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450AB">
      <w:pPr>
        <w:pStyle w:val="7"/>
        <w:spacing w:line="278" w:lineRule="auto"/>
        <w:rPr>
          <w:rFonts w:hint="eastAsia" w:ascii="宋体" w:hAnsi="宋体" w:eastAsia="宋体" w:cs="宋体"/>
          <w:color w:val="auto"/>
          <w:highlight w:val="none"/>
        </w:rPr>
      </w:pPr>
    </w:p>
    <w:p w14:paraId="3B8767EB">
      <w:pPr>
        <w:pStyle w:val="7"/>
        <w:spacing w:line="279" w:lineRule="auto"/>
        <w:rPr>
          <w:rFonts w:hint="eastAsia" w:ascii="宋体" w:hAnsi="宋体" w:eastAsia="宋体" w:cs="宋体"/>
          <w:color w:val="auto"/>
          <w:highlight w:val="none"/>
        </w:rPr>
      </w:pPr>
    </w:p>
    <w:p w14:paraId="73ED9FE2">
      <w:pPr>
        <w:pStyle w:val="7"/>
        <w:spacing w:line="279" w:lineRule="auto"/>
        <w:rPr>
          <w:rFonts w:hint="eastAsia" w:ascii="宋体" w:hAnsi="宋体" w:eastAsia="宋体" w:cs="宋体"/>
          <w:color w:val="auto"/>
          <w:highlight w:val="none"/>
        </w:rPr>
      </w:pPr>
    </w:p>
    <w:p w14:paraId="35ABAFB2">
      <w:pPr>
        <w:keepNext w:val="0"/>
        <w:keepLines w:val="0"/>
        <w:pageBreakBefore w:val="0"/>
        <w:widowControl/>
        <w:tabs>
          <w:tab w:val="left" w:pos="5132"/>
        </w:tabs>
        <w:kinsoku w:val="0"/>
        <w:wordWrap/>
        <w:overflowPunct/>
        <w:topLinePunct w:val="0"/>
        <w:autoSpaceDE w:val="0"/>
        <w:autoSpaceDN w:val="0"/>
        <w:bidi w:val="0"/>
        <w:adjustRightInd w:val="0"/>
        <w:snapToGrid w:val="0"/>
        <w:spacing w:before="104" w:line="360" w:lineRule="auto"/>
        <w:ind w:left="9" w:leftChars="0" w:hanging="9" w:firstLineChars="0"/>
        <w:jc w:val="center"/>
        <w:textAlignment w:val="baseline"/>
        <w:rPr>
          <w:rFonts w:hint="eastAsia" w:ascii="宋体" w:hAnsi="宋体" w:eastAsia="宋体" w:cs="宋体"/>
          <w:color w:val="auto"/>
          <w:sz w:val="32"/>
          <w:szCs w:val="32"/>
          <w:highlight w:val="none"/>
          <w:lang w:val="en-US"/>
          <w14:textOutline w14:w="5834" w14:cap="flat" w14:cmpd="sng">
            <w14:solidFill>
              <w14:srgbClr w14:val="000000"/>
            </w14:solidFill>
            <w14:prstDash w14:val="solid"/>
            <w14:miter w14:val="0"/>
          </w14:textOutline>
        </w:rPr>
      </w:pPr>
      <w:r>
        <w:rPr>
          <w:rFonts w:hint="eastAsia" w:ascii="宋体" w:hAnsi="宋体" w:eastAsia="宋体" w:cs="宋体"/>
          <w:color w:val="auto"/>
          <w:sz w:val="32"/>
          <w:szCs w:val="32"/>
          <w:highlight w:val="none"/>
          <w:lang w:val="en-US" w:eastAsia="zh-CN"/>
          <w14:textOutline w14:w="5834" w14:cap="flat" w14:cmpd="sng">
            <w14:solidFill>
              <w14:srgbClr w14:val="000000"/>
            </w14:solidFill>
            <w14:prstDash w14:val="solid"/>
            <w14:miter w14:val="0"/>
          </w14:textOutline>
        </w:rPr>
        <w:t>大石桥市蟠龙清洁能</w:t>
      </w:r>
      <w:bookmarkStart w:id="926" w:name="_GoBack"/>
      <w:bookmarkEnd w:id="926"/>
      <w:r>
        <w:rPr>
          <w:rFonts w:hint="eastAsia" w:ascii="宋体" w:hAnsi="宋体" w:eastAsia="宋体" w:cs="宋体"/>
          <w:color w:val="auto"/>
          <w:sz w:val="32"/>
          <w:szCs w:val="32"/>
          <w:highlight w:val="none"/>
          <w:lang w:val="en-US" w:eastAsia="zh-CN"/>
          <w14:textOutline w14:w="5834" w14:cap="flat" w14:cmpd="sng">
            <w14:solidFill>
              <w14:srgbClr w14:val="000000"/>
            </w14:solidFill>
            <w14:prstDash w14:val="solid"/>
            <w14:miter w14:val="0"/>
          </w14:textOutline>
        </w:rPr>
        <w:t>源有限公司大石桥市光储充一体化建设及运营项目（项目名称）</w:t>
      </w:r>
    </w:p>
    <w:p w14:paraId="2A638733">
      <w:pPr>
        <w:keepNext w:val="0"/>
        <w:keepLines w:val="0"/>
        <w:pageBreakBefore w:val="0"/>
        <w:widowControl/>
        <w:tabs>
          <w:tab w:val="left" w:pos="5132"/>
        </w:tabs>
        <w:kinsoku w:val="0"/>
        <w:wordWrap/>
        <w:overflowPunct/>
        <w:topLinePunct w:val="0"/>
        <w:autoSpaceDE w:val="0"/>
        <w:autoSpaceDN w:val="0"/>
        <w:bidi w:val="0"/>
        <w:adjustRightInd w:val="0"/>
        <w:snapToGrid w:val="0"/>
        <w:spacing w:before="104" w:line="360" w:lineRule="auto"/>
        <w:ind w:left="9" w:leftChars="0" w:hanging="9" w:firstLineChars="0"/>
        <w:jc w:val="center"/>
        <w:textAlignment w:val="baseline"/>
        <w:rPr>
          <w:rFonts w:hint="eastAsia" w:ascii="宋体" w:hAnsi="宋体" w:eastAsia="宋体" w:cs="宋体"/>
          <w:color w:val="auto"/>
          <w:sz w:val="32"/>
          <w:szCs w:val="32"/>
          <w:highlight w:val="none"/>
          <w:lang w:val="en-US"/>
        </w:rPr>
      </w:pPr>
      <w:r>
        <w:rPr>
          <w:rFonts w:hint="eastAsia" w:ascii="宋体" w:hAnsi="宋体" w:eastAsia="宋体" w:cs="宋体"/>
          <w:color w:val="auto"/>
          <w:sz w:val="32"/>
          <w:szCs w:val="32"/>
          <w:highlight w:val="none"/>
          <w:lang w:val="en-US" w:eastAsia="zh-CN"/>
          <w14:textOutline w14:w="5834" w14:cap="flat" w14:cmpd="sng">
            <w14:solidFill>
              <w14:srgbClr w14:val="000000"/>
            </w14:solidFill>
            <w14:prstDash w14:val="solid"/>
            <w14:miter w14:val="0"/>
          </w14:textOutline>
        </w:rPr>
        <w:t>大石桥市蟠龙清洁能源有限公司大石桥市光储充一体化建设及运营项目基础设施建设工程（标段名称）</w:t>
      </w:r>
    </w:p>
    <w:p w14:paraId="0B709A5A">
      <w:pPr>
        <w:pStyle w:val="7"/>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highlight w:val="none"/>
        </w:rPr>
      </w:pPr>
    </w:p>
    <w:p w14:paraId="204504D9">
      <w:pPr>
        <w:pStyle w:val="7"/>
        <w:spacing w:line="266" w:lineRule="auto"/>
        <w:rPr>
          <w:rFonts w:hint="eastAsia" w:ascii="宋体" w:hAnsi="宋体" w:eastAsia="宋体" w:cs="宋体"/>
          <w:color w:val="auto"/>
          <w:highlight w:val="none"/>
        </w:rPr>
      </w:pPr>
    </w:p>
    <w:p w14:paraId="05B06D49">
      <w:pPr>
        <w:pStyle w:val="7"/>
        <w:spacing w:line="266" w:lineRule="auto"/>
        <w:rPr>
          <w:rFonts w:hint="eastAsia" w:ascii="宋体" w:hAnsi="宋体" w:eastAsia="宋体" w:cs="宋体"/>
          <w:color w:val="auto"/>
          <w:highlight w:val="none"/>
        </w:rPr>
      </w:pPr>
    </w:p>
    <w:p w14:paraId="40424DEE">
      <w:pPr>
        <w:pStyle w:val="7"/>
        <w:spacing w:line="266" w:lineRule="auto"/>
        <w:rPr>
          <w:rFonts w:hint="eastAsia" w:ascii="宋体" w:hAnsi="宋体" w:eastAsia="宋体" w:cs="宋体"/>
          <w:color w:val="auto"/>
          <w:highlight w:val="none"/>
        </w:rPr>
      </w:pPr>
    </w:p>
    <w:p w14:paraId="603B2D84">
      <w:pPr>
        <w:pStyle w:val="7"/>
        <w:spacing w:line="266" w:lineRule="auto"/>
        <w:rPr>
          <w:rFonts w:hint="eastAsia" w:ascii="宋体" w:hAnsi="宋体" w:eastAsia="宋体" w:cs="宋体"/>
          <w:color w:val="auto"/>
          <w:highlight w:val="none"/>
        </w:rPr>
      </w:pPr>
    </w:p>
    <w:p w14:paraId="7E6494A3">
      <w:pPr>
        <w:pStyle w:val="7"/>
        <w:spacing w:line="266" w:lineRule="auto"/>
        <w:rPr>
          <w:rFonts w:hint="eastAsia" w:ascii="宋体" w:hAnsi="宋体" w:eastAsia="宋体" w:cs="宋体"/>
          <w:color w:val="auto"/>
          <w:highlight w:val="none"/>
        </w:rPr>
      </w:pPr>
    </w:p>
    <w:p w14:paraId="71F0F3BF">
      <w:pPr>
        <w:pStyle w:val="7"/>
        <w:spacing w:line="266" w:lineRule="auto"/>
        <w:rPr>
          <w:rFonts w:hint="eastAsia" w:ascii="宋体" w:hAnsi="宋体" w:eastAsia="宋体" w:cs="宋体"/>
          <w:color w:val="auto"/>
          <w:highlight w:val="none"/>
        </w:rPr>
      </w:pPr>
    </w:p>
    <w:p w14:paraId="19F75210">
      <w:pPr>
        <w:spacing w:before="234" w:line="219" w:lineRule="auto"/>
        <w:ind w:left="2210"/>
        <w:rPr>
          <w:rFonts w:hint="eastAsia" w:ascii="宋体" w:hAnsi="宋体" w:eastAsia="宋体" w:cs="宋体"/>
          <w:color w:val="auto"/>
          <w:sz w:val="72"/>
          <w:szCs w:val="72"/>
          <w:highlight w:val="none"/>
        </w:rPr>
      </w:pPr>
      <w:r>
        <w:rPr>
          <w:rFonts w:hint="eastAsia" w:ascii="宋体" w:hAnsi="宋体" w:eastAsia="宋体" w:cs="宋体"/>
          <w:color w:val="auto"/>
          <w:spacing w:val="-13"/>
          <w:sz w:val="72"/>
          <w:szCs w:val="72"/>
          <w:highlight w:val="none"/>
        </w:rPr>
        <w:t>招 标</w:t>
      </w:r>
      <w:r>
        <w:rPr>
          <w:rFonts w:hint="eastAsia" w:ascii="宋体" w:hAnsi="宋体" w:eastAsia="宋体" w:cs="宋体"/>
          <w:color w:val="auto"/>
          <w:spacing w:val="39"/>
          <w:sz w:val="72"/>
          <w:szCs w:val="72"/>
          <w:highlight w:val="none"/>
        </w:rPr>
        <w:t xml:space="preserve"> </w:t>
      </w:r>
      <w:r>
        <w:rPr>
          <w:rFonts w:hint="eastAsia" w:ascii="宋体" w:hAnsi="宋体" w:eastAsia="宋体" w:cs="宋体"/>
          <w:color w:val="auto"/>
          <w:spacing w:val="-13"/>
          <w:sz w:val="72"/>
          <w:szCs w:val="72"/>
          <w:highlight w:val="none"/>
        </w:rPr>
        <w:t>文</w:t>
      </w:r>
      <w:r>
        <w:rPr>
          <w:rFonts w:hint="eastAsia" w:ascii="宋体" w:hAnsi="宋体" w:eastAsia="宋体" w:cs="宋体"/>
          <w:color w:val="auto"/>
          <w:spacing w:val="23"/>
          <w:sz w:val="72"/>
          <w:szCs w:val="72"/>
          <w:highlight w:val="none"/>
        </w:rPr>
        <w:t xml:space="preserve"> </w:t>
      </w:r>
      <w:r>
        <w:rPr>
          <w:rFonts w:hint="eastAsia" w:ascii="宋体" w:hAnsi="宋体" w:eastAsia="宋体" w:cs="宋体"/>
          <w:color w:val="auto"/>
          <w:spacing w:val="-13"/>
          <w:sz w:val="72"/>
          <w:szCs w:val="72"/>
          <w:highlight w:val="none"/>
        </w:rPr>
        <w:t>件</w:t>
      </w:r>
    </w:p>
    <w:p w14:paraId="70C374CD">
      <w:pPr>
        <w:pStyle w:val="7"/>
        <w:spacing w:line="307" w:lineRule="auto"/>
        <w:rPr>
          <w:rFonts w:hint="eastAsia" w:ascii="宋体" w:hAnsi="宋体" w:eastAsia="宋体" w:cs="宋体"/>
          <w:color w:val="auto"/>
          <w:highlight w:val="none"/>
        </w:rPr>
      </w:pPr>
    </w:p>
    <w:p w14:paraId="6BE280ED">
      <w:pPr>
        <w:pStyle w:val="7"/>
        <w:spacing w:line="308" w:lineRule="auto"/>
        <w:rPr>
          <w:rFonts w:hint="eastAsia" w:ascii="宋体" w:hAnsi="宋体" w:eastAsia="宋体" w:cs="宋体"/>
          <w:color w:val="auto"/>
          <w:highlight w:val="none"/>
        </w:rPr>
      </w:pPr>
    </w:p>
    <w:p w14:paraId="7574A299">
      <w:pPr>
        <w:spacing w:before="88" w:line="371" w:lineRule="auto"/>
        <w:ind w:left="2098"/>
        <w:rPr>
          <w:rFonts w:hint="eastAsia" w:ascii="宋体" w:hAnsi="宋体" w:eastAsia="宋体" w:cs="宋体"/>
          <w:color w:val="auto"/>
          <w:sz w:val="27"/>
          <w:szCs w:val="27"/>
          <w:highlight w:val="none"/>
        </w:rPr>
      </w:pPr>
      <w:r>
        <w:rPr>
          <w:rFonts w:hint="eastAsia" w:ascii="宋体" w:hAnsi="宋体" w:eastAsia="宋体" w:cs="宋体"/>
          <w:color w:val="auto"/>
          <w:spacing w:val="5"/>
          <w:sz w:val="27"/>
          <w:szCs w:val="27"/>
          <w:highlight w:val="none"/>
        </w:rPr>
        <w:t>（标段唯一标识码</w:t>
      </w:r>
      <w:r>
        <w:rPr>
          <w:rFonts w:hint="eastAsia" w:ascii="宋体" w:hAnsi="宋体" w:eastAsia="宋体" w:cs="宋体"/>
          <w:color w:val="auto"/>
          <w:spacing w:val="1"/>
          <w:sz w:val="27"/>
          <w:szCs w:val="27"/>
          <w:highlight w:val="none"/>
          <w:u w:val="single" w:color="auto"/>
        </w:rPr>
        <w:t>：</w:t>
      </w:r>
      <w:r>
        <w:rPr>
          <w:rFonts w:hint="eastAsia" w:ascii="宋体" w:hAnsi="宋体" w:eastAsia="宋体" w:cs="宋体"/>
          <w:color w:val="auto"/>
          <w:spacing w:val="6"/>
          <w:sz w:val="27"/>
          <w:szCs w:val="27"/>
          <w:highlight w:val="none"/>
          <w:u w:val="single" w:color="auto"/>
        </w:rPr>
        <w:t xml:space="preserve">          </w:t>
      </w:r>
      <w:r>
        <w:rPr>
          <w:rFonts w:hint="eastAsia" w:ascii="宋体" w:hAnsi="宋体" w:eastAsia="宋体" w:cs="宋体"/>
          <w:color w:val="auto"/>
          <w:spacing w:val="1"/>
          <w:sz w:val="27"/>
          <w:szCs w:val="27"/>
          <w:highlight w:val="none"/>
        </w:rPr>
        <w:t>）</w:t>
      </w:r>
    </w:p>
    <w:p w14:paraId="7C6BDE03">
      <w:pPr>
        <w:spacing w:before="1" w:line="223" w:lineRule="auto"/>
        <w:ind w:left="1892" w:firstLine="232" w:firstLineChars="100"/>
        <w:rPr>
          <w:rFonts w:hint="eastAsia" w:ascii="宋体" w:hAnsi="宋体" w:eastAsia="宋体" w:cs="宋体"/>
          <w:color w:val="auto"/>
          <w:sz w:val="27"/>
          <w:szCs w:val="27"/>
          <w:highlight w:val="none"/>
        </w:rPr>
      </w:pPr>
      <w:r>
        <w:rPr>
          <w:rFonts w:hint="eastAsia" w:ascii="宋体" w:hAnsi="宋体" w:eastAsia="宋体" w:cs="宋体"/>
          <w:color w:val="auto"/>
          <w:spacing w:val="-19"/>
          <w:sz w:val="27"/>
          <w:szCs w:val="27"/>
          <w:highlight w:val="none"/>
        </w:rPr>
        <w:t>（标段编号</w:t>
      </w:r>
      <w:r>
        <w:rPr>
          <w:rFonts w:hint="eastAsia" w:ascii="宋体" w:hAnsi="宋体" w:eastAsia="宋体" w:cs="宋体"/>
          <w:color w:val="auto"/>
          <w:sz w:val="27"/>
          <w:szCs w:val="27"/>
          <w:highlight w:val="none"/>
        </w:rPr>
        <w:t>：</w:t>
      </w:r>
      <w:r>
        <w:rPr>
          <w:rFonts w:hint="eastAsia" w:ascii="宋体" w:hAnsi="宋体" w:eastAsia="宋体" w:cs="宋体"/>
          <w:color w:val="auto"/>
          <w:spacing w:val="-19"/>
          <w:sz w:val="27"/>
          <w:szCs w:val="27"/>
          <w:highlight w:val="none"/>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5"/>
          <w:sz w:val="27"/>
          <w:szCs w:val="27"/>
          <w:highlight w:val="none"/>
          <w:u w:val="single" w:color="auto"/>
          <w:lang w:val="en-US" w:eastAsia="zh-CN"/>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z w:val="27"/>
          <w:szCs w:val="27"/>
          <w:highlight w:val="none"/>
        </w:rPr>
        <w:t>）</w:t>
      </w:r>
    </w:p>
    <w:p w14:paraId="70316D4A">
      <w:pPr>
        <w:pStyle w:val="7"/>
        <w:rPr>
          <w:rFonts w:hint="eastAsia" w:ascii="宋体" w:hAnsi="宋体" w:eastAsia="宋体" w:cs="宋体"/>
          <w:color w:val="auto"/>
          <w:highlight w:val="none"/>
        </w:rPr>
      </w:pPr>
    </w:p>
    <w:p w14:paraId="41CEA604">
      <w:pPr>
        <w:pStyle w:val="7"/>
        <w:rPr>
          <w:rFonts w:hint="eastAsia" w:ascii="宋体" w:hAnsi="宋体" w:eastAsia="宋体" w:cs="宋体"/>
          <w:color w:val="auto"/>
          <w:highlight w:val="none"/>
        </w:rPr>
      </w:pPr>
    </w:p>
    <w:p w14:paraId="35F069F3">
      <w:pPr>
        <w:pStyle w:val="7"/>
        <w:rPr>
          <w:rFonts w:hint="eastAsia" w:ascii="宋体" w:hAnsi="宋体" w:eastAsia="宋体" w:cs="宋体"/>
          <w:color w:val="auto"/>
          <w:highlight w:val="none"/>
        </w:rPr>
      </w:pPr>
    </w:p>
    <w:p w14:paraId="0AE53D49">
      <w:pPr>
        <w:pStyle w:val="7"/>
        <w:rPr>
          <w:rFonts w:hint="eastAsia" w:ascii="宋体" w:hAnsi="宋体" w:eastAsia="宋体" w:cs="宋体"/>
          <w:color w:val="auto"/>
          <w:highlight w:val="none"/>
        </w:rPr>
      </w:pPr>
    </w:p>
    <w:p w14:paraId="1465D228">
      <w:pPr>
        <w:pStyle w:val="7"/>
        <w:rPr>
          <w:rFonts w:hint="eastAsia" w:ascii="宋体" w:hAnsi="宋体" w:eastAsia="宋体" w:cs="宋体"/>
          <w:color w:val="auto"/>
          <w:highlight w:val="none"/>
        </w:rPr>
      </w:pPr>
    </w:p>
    <w:p w14:paraId="60F81570">
      <w:pPr>
        <w:pStyle w:val="7"/>
        <w:rPr>
          <w:rFonts w:hint="eastAsia" w:ascii="宋体" w:hAnsi="宋体" w:eastAsia="宋体" w:cs="宋体"/>
          <w:color w:val="auto"/>
          <w:highlight w:val="none"/>
        </w:rPr>
      </w:pPr>
    </w:p>
    <w:p w14:paraId="42655DB0">
      <w:pPr>
        <w:pStyle w:val="7"/>
        <w:rPr>
          <w:rFonts w:hint="eastAsia" w:ascii="宋体" w:hAnsi="宋体" w:eastAsia="宋体" w:cs="宋体"/>
          <w:color w:val="auto"/>
          <w:highlight w:val="none"/>
        </w:rPr>
      </w:pPr>
    </w:p>
    <w:p w14:paraId="20DF1F09">
      <w:pPr>
        <w:pStyle w:val="7"/>
        <w:rPr>
          <w:rFonts w:hint="eastAsia" w:ascii="宋体" w:hAnsi="宋体" w:eastAsia="宋体" w:cs="宋体"/>
          <w:color w:val="auto"/>
          <w:highlight w:val="none"/>
        </w:rPr>
      </w:pPr>
    </w:p>
    <w:p w14:paraId="3412B341">
      <w:pPr>
        <w:pStyle w:val="7"/>
        <w:rPr>
          <w:rFonts w:hint="eastAsia" w:ascii="宋体" w:hAnsi="宋体" w:eastAsia="宋体" w:cs="宋体"/>
          <w:color w:val="auto"/>
          <w:highlight w:val="none"/>
        </w:rPr>
      </w:pPr>
    </w:p>
    <w:p w14:paraId="22A27DC6">
      <w:pPr>
        <w:pStyle w:val="7"/>
        <w:spacing w:line="241" w:lineRule="auto"/>
        <w:rPr>
          <w:rFonts w:hint="eastAsia" w:ascii="宋体" w:hAnsi="宋体" w:eastAsia="宋体" w:cs="宋体"/>
          <w:color w:val="auto"/>
          <w:highlight w:val="none"/>
        </w:rPr>
      </w:pPr>
    </w:p>
    <w:p w14:paraId="019649F2">
      <w:pPr>
        <w:spacing w:before="88" w:line="476" w:lineRule="auto"/>
        <w:jc w:val="center"/>
        <w:rPr>
          <w:rFonts w:hint="eastAsia" w:ascii="宋体" w:hAnsi="宋体" w:eastAsia="宋体" w:cs="宋体"/>
          <w:color w:val="auto"/>
          <w:sz w:val="27"/>
          <w:szCs w:val="27"/>
          <w:highlight w:val="none"/>
        </w:rPr>
      </w:pPr>
      <w:r>
        <w:rPr>
          <w:rFonts w:hint="eastAsia" w:ascii="宋体" w:hAnsi="宋体" w:eastAsia="宋体" w:cs="宋体"/>
          <w:color w:val="auto"/>
          <w:spacing w:val="-12"/>
          <w:sz w:val="27"/>
          <w:szCs w:val="27"/>
          <w:highlight w:val="none"/>
        </w:rPr>
        <w:t>招标人/招标代理机构</w:t>
      </w:r>
      <w:r>
        <w:rPr>
          <w:rFonts w:hint="eastAsia" w:ascii="宋体" w:hAnsi="宋体" w:eastAsia="宋体" w:cs="宋体"/>
          <w:color w:val="auto"/>
          <w:spacing w:val="1"/>
          <w:sz w:val="27"/>
          <w:szCs w:val="27"/>
          <w:highlight w:val="none"/>
        </w:rPr>
        <w:t>：</w:t>
      </w:r>
      <w:r>
        <w:rPr>
          <w:rFonts w:hint="eastAsia" w:ascii="宋体" w:hAnsi="宋体" w:eastAsia="宋体" w:cs="宋体"/>
          <w:color w:val="auto"/>
          <w:spacing w:val="-12"/>
          <w:sz w:val="27"/>
          <w:szCs w:val="27"/>
          <w:highlight w:val="none"/>
          <w:lang w:eastAsia="zh-CN"/>
        </w:rPr>
        <w:t>辽宁正则建设工程管理有限公司</w:t>
      </w:r>
      <w:r>
        <w:rPr>
          <w:rFonts w:hint="eastAsia" w:ascii="宋体" w:hAnsi="宋体" w:eastAsia="宋体" w:cs="宋体"/>
          <w:color w:val="auto"/>
          <w:spacing w:val="1"/>
          <w:sz w:val="27"/>
          <w:szCs w:val="27"/>
          <w:highlight w:val="none"/>
        </w:rPr>
        <w:t>（</w:t>
      </w:r>
      <w:r>
        <w:rPr>
          <w:rFonts w:hint="eastAsia" w:ascii="宋体" w:hAnsi="宋体" w:eastAsia="宋体" w:cs="宋体"/>
          <w:color w:val="auto"/>
          <w:spacing w:val="-12"/>
          <w:sz w:val="27"/>
          <w:szCs w:val="27"/>
          <w:highlight w:val="none"/>
        </w:rPr>
        <w:t>盖章）</w:t>
      </w:r>
    </w:p>
    <w:p w14:paraId="1F6EDE92">
      <w:pPr>
        <w:spacing w:before="1" w:line="225" w:lineRule="auto"/>
        <w:jc w:val="center"/>
        <w:rPr>
          <w:rFonts w:hint="eastAsia" w:ascii="宋体" w:hAnsi="宋体" w:eastAsia="宋体" w:cs="宋体"/>
          <w:color w:val="auto"/>
          <w:sz w:val="27"/>
          <w:szCs w:val="27"/>
          <w:highlight w:val="none"/>
        </w:rPr>
      </w:pPr>
      <w:r>
        <w:rPr>
          <w:rFonts w:hint="eastAsia" w:ascii="宋体" w:hAnsi="宋体" w:eastAsia="宋体" w:cs="宋体"/>
          <w:color w:val="auto"/>
          <w:spacing w:val="-25"/>
          <w:sz w:val="27"/>
          <w:szCs w:val="27"/>
          <w:highlight w:val="none"/>
        </w:rPr>
        <w:t>日</w:t>
      </w:r>
      <w:r>
        <w:rPr>
          <w:rFonts w:hint="eastAsia" w:ascii="宋体" w:hAnsi="宋体" w:eastAsia="宋体" w:cs="宋体"/>
          <w:color w:val="auto"/>
          <w:spacing w:val="7"/>
          <w:sz w:val="27"/>
          <w:szCs w:val="27"/>
          <w:highlight w:val="none"/>
        </w:rPr>
        <w:t xml:space="preserve">    </w:t>
      </w:r>
      <w:r>
        <w:rPr>
          <w:rFonts w:hint="eastAsia" w:ascii="宋体" w:hAnsi="宋体" w:eastAsia="宋体" w:cs="宋体"/>
          <w:color w:val="auto"/>
          <w:spacing w:val="-25"/>
          <w:sz w:val="27"/>
          <w:szCs w:val="27"/>
          <w:highlight w:val="none"/>
        </w:rPr>
        <w:t>期：</w:t>
      </w:r>
      <w:r>
        <w:rPr>
          <w:rFonts w:hint="eastAsia" w:ascii="宋体" w:hAnsi="宋体" w:eastAsia="宋体" w:cs="宋体"/>
          <w:color w:val="auto"/>
          <w:spacing w:val="5"/>
          <w:sz w:val="27"/>
          <w:szCs w:val="27"/>
          <w:highlight w:val="none"/>
          <w:u w:val="single" w:color="auto"/>
          <w:lang w:val="en-US" w:eastAsia="zh-CN"/>
        </w:rPr>
        <w:t>2026</w:t>
      </w:r>
      <w:r>
        <w:rPr>
          <w:rFonts w:hint="eastAsia" w:ascii="宋体" w:hAnsi="宋体" w:eastAsia="宋体" w:cs="宋体"/>
          <w:color w:val="auto"/>
          <w:spacing w:val="-25"/>
          <w:sz w:val="27"/>
          <w:szCs w:val="27"/>
          <w:highlight w:val="none"/>
        </w:rPr>
        <w:t>年</w:t>
      </w:r>
      <w:r>
        <w:rPr>
          <w:rFonts w:hint="eastAsia" w:ascii="宋体" w:hAnsi="宋体" w:eastAsia="宋体" w:cs="宋体"/>
          <w:color w:val="auto"/>
          <w:spacing w:val="5"/>
          <w:sz w:val="27"/>
          <w:szCs w:val="27"/>
          <w:highlight w:val="none"/>
          <w:u w:val="single" w:color="auto"/>
          <w:lang w:val="en-US" w:eastAsia="zh-CN"/>
        </w:rPr>
        <w:t>07</w:t>
      </w:r>
      <w:r>
        <w:rPr>
          <w:rFonts w:hint="eastAsia" w:ascii="宋体" w:hAnsi="宋体" w:eastAsia="宋体" w:cs="宋体"/>
          <w:color w:val="auto"/>
          <w:spacing w:val="-25"/>
          <w:sz w:val="27"/>
          <w:szCs w:val="27"/>
          <w:highlight w:val="none"/>
        </w:rPr>
        <w:t>月</w:t>
      </w:r>
    </w:p>
    <w:p w14:paraId="7EC5880F">
      <w:pPr>
        <w:spacing w:line="225" w:lineRule="auto"/>
        <w:rPr>
          <w:rFonts w:hint="eastAsia" w:ascii="宋体" w:hAnsi="宋体" w:eastAsia="宋体" w:cs="宋体"/>
          <w:color w:val="auto"/>
          <w:sz w:val="27"/>
          <w:szCs w:val="27"/>
          <w:highlight w:val="none"/>
        </w:rPr>
        <w:sectPr>
          <w:footerReference r:id="rId5" w:type="default"/>
          <w:pgSz w:w="11905" w:h="16839"/>
          <w:pgMar w:top="1431" w:right="1785" w:bottom="0" w:left="1785" w:header="0" w:footer="0" w:gutter="0"/>
          <w:pgBorders>
            <w:top w:val="none" w:sz="0" w:space="0"/>
            <w:left w:val="none" w:sz="0" w:space="0"/>
            <w:bottom w:val="none" w:sz="0" w:space="0"/>
            <w:right w:val="none" w:sz="0" w:space="0"/>
          </w:pgBorders>
          <w:pgNumType w:fmt="decimal"/>
          <w:cols w:space="720" w:num="1"/>
        </w:sectPr>
      </w:pPr>
    </w:p>
    <w:p w14:paraId="52158839">
      <w:pPr>
        <w:spacing w:line="221" w:lineRule="auto"/>
        <w:jc w:val="center"/>
        <w:rPr>
          <w:rFonts w:hint="eastAsia" w:ascii="宋体" w:hAnsi="宋体" w:eastAsia="宋体" w:cs="宋体"/>
          <w:snapToGrid w:val="0"/>
          <w:color w:val="auto"/>
          <w:kern w:val="0"/>
          <w:sz w:val="32"/>
          <w:szCs w:val="32"/>
          <w:highlight w:val="none"/>
          <w:lang w:val="en-US" w:eastAsia="zh-CN" w:bidi="ar-SA"/>
        </w:rPr>
      </w:pPr>
      <w:r>
        <w:rPr>
          <w:rFonts w:hint="eastAsia" w:ascii="宋体" w:hAnsi="宋体" w:eastAsia="宋体" w:cs="宋体"/>
          <w:snapToGrid w:val="0"/>
          <w:color w:val="auto"/>
          <w:kern w:val="0"/>
          <w:sz w:val="32"/>
          <w:szCs w:val="32"/>
          <w:highlight w:val="none"/>
          <w:lang w:val="en-US" w:eastAsia="zh-CN" w:bidi="ar-SA"/>
        </w:rPr>
        <w:t>目  录</w:t>
      </w:r>
    </w:p>
    <w:p w14:paraId="38AF2855">
      <w:pPr>
        <w:pStyle w:val="12"/>
        <w:tabs>
          <w:tab w:val="right" w:leader="dot" w:pos="8335"/>
        </w:tabs>
        <w:rPr>
          <w:highlight w:val="none"/>
        </w:rPr>
      </w:pPr>
      <w:r>
        <w:rPr>
          <w:rFonts w:hint="eastAsia" w:ascii="宋体" w:hAnsi="宋体" w:eastAsia="宋体" w:cs="宋体"/>
          <w:snapToGrid w:val="0"/>
          <w:color w:val="auto"/>
          <w:kern w:val="0"/>
          <w:sz w:val="21"/>
          <w:szCs w:val="21"/>
          <w:highlight w:val="none"/>
          <w:lang w:val="en-US" w:eastAsia="zh-CN" w:bidi="ar-SA"/>
        </w:rPr>
        <w:fldChar w:fldCharType="begin"/>
      </w:r>
      <w:r>
        <w:rPr>
          <w:rFonts w:hint="eastAsia" w:ascii="宋体" w:hAnsi="宋体" w:eastAsia="宋体" w:cs="宋体"/>
          <w:snapToGrid w:val="0"/>
          <w:color w:val="auto"/>
          <w:kern w:val="0"/>
          <w:sz w:val="21"/>
          <w:szCs w:val="21"/>
          <w:highlight w:val="none"/>
          <w:lang w:val="en-US" w:eastAsia="zh-CN" w:bidi="ar-SA"/>
        </w:rPr>
        <w:instrText xml:space="preserve">TOC \o "1-4" \h \u </w:instrText>
      </w:r>
      <w:r>
        <w:rPr>
          <w:rFonts w:hint="eastAsia" w:ascii="宋体" w:hAnsi="宋体" w:eastAsia="宋体" w:cs="宋体"/>
          <w:snapToGrid w:val="0"/>
          <w:color w:val="auto"/>
          <w:kern w:val="0"/>
          <w:sz w:val="21"/>
          <w:szCs w:val="21"/>
          <w:highlight w:val="none"/>
          <w:lang w:val="en-US" w:eastAsia="zh-CN" w:bidi="ar-SA"/>
        </w:rPr>
        <w:fldChar w:fldCharType="separate"/>
      </w: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_Toc11983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7"/>
          <w:szCs w:val="48"/>
          <w:highlight w:val="none"/>
        </w:rPr>
        <w:t>第一卷</w:t>
      </w:r>
      <w:r>
        <w:rPr>
          <w:highlight w:val="none"/>
        </w:rPr>
        <w:tab/>
      </w:r>
      <w:r>
        <w:rPr>
          <w:highlight w:val="none"/>
        </w:rPr>
        <w:fldChar w:fldCharType="begin"/>
      </w:r>
      <w:r>
        <w:rPr>
          <w:highlight w:val="none"/>
        </w:rPr>
        <w:instrText xml:space="preserve"> PAGEREF _Toc11983 \h </w:instrText>
      </w:r>
      <w:r>
        <w:rPr>
          <w:highlight w:val="none"/>
        </w:rPr>
        <w:fldChar w:fldCharType="separate"/>
      </w:r>
      <w:r>
        <w:rPr>
          <w:highlight w:val="none"/>
        </w:rPr>
        <w:t>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E5394D0">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_Toc13711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第一章  招标公告</w:t>
      </w:r>
      <w:r>
        <w:rPr>
          <w:highlight w:val="none"/>
        </w:rPr>
        <w:tab/>
      </w:r>
      <w:r>
        <w:rPr>
          <w:highlight w:val="none"/>
        </w:rPr>
        <w:fldChar w:fldCharType="begin"/>
      </w:r>
      <w:r>
        <w:rPr>
          <w:highlight w:val="none"/>
        </w:rPr>
        <w:instrText xml:space="preserve"> PAGEREF _Toc13711 \h </w:instrText>
      </w:r>
      <w:r>
        <w:rPr>
          <w:highlight w:val="none"/>
        </w:rPr>
        <w:fldChar w:fldCharType="separate"/>
      </w:r>
      <w:r>
        <w:rPr>
          <w:highlight w:val="none"/>
        </w:rPr>
        <w:t>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0B1AFC7">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_Toc4902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第二章  投标人须知</w:t>
      </w:r>
      <w:r>
        <w:rPr>
          <w:highlight w:val="none"/>
        </w:rPr>
        <w:tab/>
      </w:r>
      <w:r>
        <w:rPr>
          <w:highlight w:val="none"/>
        </w:rPr>
        <w:fldChar w:fldCharType="begin"/>
      </w:r>
      <w:r>
        <w:rPr>
          <w:highlight w:val="none"/>
        </w:rPr>
        <w:instrText xml:space="preserve"> PAGEREF _Toc4902 \h </w:instrText>
      </w:r>
      <w:r>
        <w:rPr>
          <w:highlight w:val="none"/>
        </w:rPr>
        <w:fldChar w:fldCharType="separate"/>
      </w:r>
      <w:r>
        <w:rPr>
          <w:highlight w:val="none"/>
        </w:rPr>
        <w:t>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43E407E">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_Toc9230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szCs w:val="27"/>
          <w:highlight w:val="none"/>
        </w:rPr>
        <w:t>投标人须知正文部分</w:t>
      </w:r>
      <w:r>
        <w:rPr>
          <w:highlight w:val="none"/>
        </w:rPr>
        <w:tab/>
      </w:r>
      <w:r>
        <w:rPr>
          <w:highlight w:val="none"/>
        </w:rPr>
        <w:fldChar w:fldCharType="begin"/>
      </w:r>
      <w:r>
        <w:rPr>
          <w:highlight w:val="none"/>
        </w:rPr>
        <w:instrText xml:space="preserve"> PAGEREF _Toc9230 \h </w:instrText>
      </w:r>
      <w:r>
        <w:rPr>
          <w:highlight w:val="none"/>
        </w:rPr>
        <w:fldChar w:fldCharType="separate"/>
      </w:r>
      <w:r>
        <w:rPr>
          <w:highlight w:val="none"/>
        </w:rPr>
        <w:t>20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B2E64B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_Toc14014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7"/>
          <w:szCs w:val="27"/>
          <w:highlight w:val="none"/>
        </w:rPr>
        <w:t>1.</w:t>
      </w:r>
      <w:r>
        <w:rPr>
          <w:rFonts w:hint="eastAsia" w:ascii="宋体" w:hAnsi="宋体" w:eastAsia="宋体" w:cs="宋体"/>
          <w:spacing w:val="24"/>
          <w:w w:val="101"/>
          <w:szCs w:val="27"/>
          <w:highlight w:val="none"/>
        </w:rPr>
        <w:t xml:space="preserve"> </w:t>
      </w:r>
      <w:r>
        <w:rPr>
          <w:rFonts w:hint="eastAsia" w:ascii="宋体" w:hAnsi="宋体" w:eastAsia="宋体" w:cs="宋体"/>
          <w:spacing w:val="-7"/>
          <w:szCs w:val="27"/>
          <w:highlight w:val="none"/>
        </w:rPr>
        <w:t>总则</w:t>
      </w:r>
      <w:r>
        <w:rPr>
          <w:highlight w:val="none"/>
        </w:rPr>
        <w:tab/>
      </w:r>
      <w:r>
        <w:rPr>
          <w:highlight w:val="none"/>
        </w:rPr>
        <w:fldChar w:fldCharType="begin"/>
      </w:r>
      <w:r>
        <w:rPr>
          <w:highlight w:val="none"/>
        </w:rPr>
        <w:instrText xml:space="preserve"> PAGEREF _Toc14014 \h </w:instrText>
      </w:r>
      <w:r>
        <w:rPr>
          <w:highlight w:val="none"/>
        </w:rPr>
        <w:fldChar w:fldCharType="separate"/>
      </w:r>
      <w:r>
        <w:rPr>
          <w:highlight w:val="none"/>
        </w:rPr>
        <w:t>20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CF3CC8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_Toc10026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4"/>
          <w:szCs w:val="27"/>
          <w:highlight w:val="none"/>
        </w:rPr>
        <w:t>2.</w:t>
      </w:r>
      <w:r>
        <w:rPr>
          <w:rFonts w:hint="eastAsia" w:ascii="宋体" w:hAnsi="宋体" w:eastAsia="宋体" w:cs="宋体"/>
          <w:spacing w:val="17"/>
          <w:szCs w:val="27"/>
          <w:highlight w:val="none"/>
        </w:rPr>
        <w:t xml:space="preserve"> </w:t>
      </w:r>
      <w:r>
        <w:rPr>
          <w:rFonts w:hint="eastAsia" w:ascii="宋体" w:hAnsi="宋体" w:eastAsia="宋体" w:cs="宋体"/>
          <w:spacing w:val="4"/>
          <w:szCs w:val="27"/>
          <w:highlight w:val="none"/>
        </w:rPr>
        <w:t>招标文件</w:t>
      </w:r>
      <w:r>
        <w:rPr>
          <w:highlight w:val="none"/>
        </w:rPr>
        <w:tab/>
      </w:r>
      <w:r>
        <w:rPr>
          <w:highlight w:val="none"/>
        </w:rPr>
        <w:fldChar w:fldCharType="begin"/>
      </w:r>
      <w:r>
        <w:rPr>
          <w:highlight w:val="none"/>
        </w:rPr>
        <w:instrText xml:space="preserve"> PAGEREF _Toc10026 \h </w:instrText>
      </w:r>
      <w:r>
        <w:rPr>
          <w:highlight w:val="none"/>
        </w:rPr>
        <w:fldChar w:fldCharType="separate"/>
      </w:r>
      <w:r>
        <w:rPr>
          <w:highlight w:val="none"/>
        </w:rPr>
        <w:t>22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F189F3E">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_Toc12895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7"/>
          <w:highlight w:val="none"/>
        </w:rPr>
        <w:t>3.</w:t>
      </w:r>
      <w:r>
        <w:rPr>
          <w:rFonts w:hint="eastAsia" w:ascii="宋体" w:hAnsi="宋体" w:eastAsia="宋体" w:cs="宋体"/>
          <w:spacing w:val="16"/>
          <w:w w:val="101"/>
          <w:szCs w:val="27"/>
          <w:highlight w:val="none"/>
        </w:rPr>
        <w:t xml:space="preserve"> </w:t>
      </w:r>
      <w:r>
        <w:rPr>
          <w:rFonts w:hint="eastAsia" w:ascii="宋体" w:hAnsi="宋体" w:eastAsia="宋体" w:cs="宋体"/>
          <w:spacing w:val="3"/>
          <w:szCs w:val="27"/>
          <w:highlight w:val="none"/>
        </w:rPr>
        <w:t>投标文件</w:t>
      </w:r>
      <w:r>
        <w:rPr>
          <w:highlight w:val="none"/>
        </w:rPr>
        <w:tab/>
      </w:r>
      <w:r>
        <w:rPr>
          <w:highlight w:val="none"/>
        </w:rPr>
        <w:fldChar w:fldCharType="begin"/>
      </w:r>
      <w:r>
        <w:rPr>
          <w:highlight w:val="none"/>
        </w:rPr>
        <w:instrText xml:space="preserve"> PAGEREF _Toc12895 \h </w:instrText>
      </w:r>
      <w:r>
        <w:rPr>
          <w:highlight w:val="none"/>
        </w:rPr>
        <w:fldChar w:fldCharType="separate"/>
      </w:r>
      <w:r>
        <w:rPr>
          <w:highlight w:val="none"/>
        </w:rPr>
        <w:t>23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72CF5C2">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_Toc14723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7"/>
          <w:highlight w:val="none"/>
        </w:rPr>
        <w:t>4.</w:t>
      </w:r>
      <w:r>
        <w:rPr>
          <w:rFonts w:hint="eastAsia" w:ascii="宋体" w:hAnsi="宋体" w:eastAsia="宋体" w:cs="宋体"/>
          <w:spacing w:val="17"/>
          <w:szCs w:val="27"/>
          <w:highlight w:val="none"/>
        </w:rPr>
        <w:t xml:space="preserve"> </w:t>
      </w:r>
      <w:r>
        <w:rPr>
          <w:rFonts w:hint="eastAsia" w:ascii="宋体" w:hAnsi="宋体" w:eastAsia="宋体" w:cs="宋体"/>
          <w:spacing w:val="2"/>
          <w:szCs w:val="27"/>
          <w:highlight w:val="none"/>
        </w:rPr>
        <w:t>投标</w:t>
      </w:r>
      <w:r>
        <w:rPr>
          <w:highlight w:val="none"/>
        </w:rPr>
        <w:tab/>
      </w:r>
      <w:r>
        <w:rPr>
          <w:highlight w:val="none"/>
        </w:rPr>
        <w:fldChar w:fldCharType="begin"/>
      </w:r>
      <w:r>
        <w:rPr>
          <w:highlight w:val="none"/>
        </w:rPr>
        <w:instrText xml:space="preserve"> PAGEREF _Toc14723 \h </w:instrText>
      </w:r>
      <w:r>
        <w:rPr>
          <w:highlight w:val="none"/>
        </w:rPr>
        <w:fldChar w:fldCharType="separate"/>
      </w:r>
      <w:r>
        <w:rPr>
          <w:highlight w:val="none"/>
        </w:rPr>
        <w:t>26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260234D">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_Toc12094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7"/>
          <w:highlight w:val="none"/>
        </w:rPr>
        <w:t>5.</w:t>
      </w:r>
      <w:r>
        <w:rPr>
          <w:rFonts w:hint="eastAsia" w:ascii="宋体" w:hAnsi="宋体" w:eastAsia="宋体" w:cs="宋体"/>
          <w:spacing w:val="24"/>
          <w:szCs w:val="27"/>
          <w:highlight w:val="none"/>
        </w:rPr>
        <w:t xml:space="preserve"> </w:t>
      </w:r>
      <w:r>
        <w:rPr>
          <w:rFonts w:hint="eastAsia" w:ascii="宋体" w:hAnsi="宋体" w:eastAsia="宋体" w:cs="宋体"/>
          <w:spacing w:val="-2"/>
          <w:szCs w:val="27"/>
          <w:highlight w:val="none"/>
        </w:rPr>
        <w:t>开标</w:t>
      </w:r>
      <w:r>
        <w:rPr>
          <w:highlight w:val="none"/>
        </w:rPr>
        <w:tab/>
      </w:r>
      <w:r>
        <w:rPr>
          <w:highlight w:val="none"/>
        </w:rPr>
        <w:fldChar w:fldCharType="begin"/>
      </w:r>
      <w:r>
        <w:rPr>
          <w:highlight w:val="none"/>
        </w:rPr>
        <w:instrText xml:space="preserve"> PAGEREF _Toc12094 \h </w:instrText>
      </w:r>
      <w:r>
        <w:rPr>
          <w:highlight w:val="none"/>
        </w:rPr>
        <w:fldChar w:fldCharType="separate"/>
      </w:r>
      <w:r>
        <w:rPr>
          <w:highlight w:val="none"/>
        </w:rPr>
        <w:t>27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FB09F2C">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_Toc23621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7"/>
          <w:highlight w:val="none"/>
        </w:rPr>
        <w:t>6.</w:t>
      </w:r>
      <w:r>
        <w:rPr>
          <w:rFonts w:hint="eastAsia" w:ascii="宋体" w:hAnsi="宋体" w:eastAsia="宋体" w:cs="宋体"/>
          <w:spacing w:val="17"/>
          <w:szCs w:val="27"/>
          <w:highlight w:val="none"/>
        </w:rPr>
        <w:t xml:space="preserve"> </w:t>
      </w:r>
      <w:r>
        <w:rPr>
          <w:rFonts w:hint="eastAsia" w:ascii="宋体" w:hAnsi="宋体" w:eastAsia="宋体" w:cs="宋体"/>
          <w:szCs w:val="27"/>
          <w:highlight w:val="none"/>
        </w:rPr>
        <w:t>评标</w:t>
      </w:r>
      <w:r>
        <w:rPr>
          <w:highlight w:val="none"/>
        </w:rPr>
        <w:tab/>
      </w:r>
      <w:r>
        <w:rPr>
          <w:highlight w:val="none"/>
        </w:rPr>
        <w:fldChar w:fldCharType="begin"/>
      </w:r>
      <w:r>
        <w:rPr>
          <w:highlight w:val="none"/>
        </w:rPr>
        <w:instrText xml:space="preserve"> PAGEREF _Toc23621 \h </w:instrText>
      </w:r>
      <w:r>
        <w:rPr>
          <w:highlight w:val="none"/>
        </w:rPr>
        <w:fldChar w:fldCharType="separate"/>
      </w:r>
      <w:r>
        <w:rPr>
          <w:highlight w:val="none"/>
        </w:rPr>
        <w:t>29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5734698">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_Toc23418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position w:val="8"/>
          <w:szCs w:val="27"/>
          <w:highlight w:val="none"/>
        </w:rPr>
        <w:t>7.</w:t>
      </w:r>
      <w:r>
        <w:rPr>
          <w:rFonts w:hint="eastAsia" w:ascii="宋体" w:hAnsi="宋体" w:eastAsia="宋体" w:cs="宋体"/>
          <w:spacing w:val="24"/>
          <w:position w:val="8"/>
          <w:szCs w:val="27"/>
          <w:highlight w:val="none"/>
        </w:rPr>
        <w:t xml:space="preserve"> </w:t>
      </w:r>
      <w:r>
        <w:rPr>
          <w:rFonts w:hint="eastAsia" w:ascii="宋体" w:hAnsi="宋体" w:eastAsia="宋体" w:cs="宋体"/>
          <w:spacing w:val="2"/>
          <w:position w:val="8"/>
          <w:szCs w:val="27"/>
          <w:highlight w:val="none"/>
        </w:rPr>
        <w:t>合同授予</w:t>
      </w:r>
      <w:r>
        <w:rPr>
          <w:highlight w:val="none"/>
        </w:rPr>
        <w:tab/>
      </w:r>
      <w:r>
        <w:rPr>
          <w:highlight w:val="none"/>
        </w:rPr>
        <w:fldChar w:fldCharType="begin"/>
      </w:r>
      <w:r>
        <w:rPr>
          <w:highlight w:val="none"/>
        </w:rPr>
        <w:instrText xml:space="preserve"> PAGEREF _Toc23418 \h </w:instrText>
      </w:r>
      <w:r>
        <w:rPr>
          <w:highlight w:val="none"/>
        </w:rPr>
        <w:fldChar w:fldCharType="separate"/>
      </w:r>
      <w:r>
        <w:rPr>
          <w:highlight w:val="none"/>
        </w:rPr>
        <w:t>29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89B280D">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_Toc30768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position w:val="8"/>
          <w:szCs w:val="27"/>
          <w:highlight w:val="none"/>
        </w:rPr>
        <w:t>8.</w:t>
      </w:r>
      <w:r>
        <w:rPr>
          <w:rFonts w:hint="eastAsia" w:ascii="宋体" w:hAnsi="宋体" w:eastAsia="宋体" w:cs="宋体"/>
          <w:spacing w:val="30"/>
          <w:w w:val="101"/>
          <w:position w:val="8"/>
          <w:szCs w:val="27"/>
          <w:highlight w:val="none"/>
        </w:rPr>
        <w:t xml:space="preserve"> </w:t>
      </w:r>
      <w:r>
        <w:rPr>
          <w:rFonts w:hint="eastAsia" w:ascii="宋体" w:hAnsi="宋体" w:eastAsia="宋体" w:cs="宋体"/>
          <w:spacing w:val="6"/>
          <w:position w:val="8"/>
          <w:szCs w:val="27"/>
          <w:highlight w:val="none"/>
        </w:rPr>
        <w:t>重新招标、不再招标和终止招标</w:t>
      </w:r>
      <w:r>
        <w:rPr>
          <w:highlight w:val="none"/>
        </w:rPr>
        <w:tab/>
      </w:r>
      <w:r>
        <w:rPr>
          <w:highlight w:val="none"/>
        </w:rPr>
        <w:fldChar w:fldCharType="begin"/>
      </w:r>
      <w:r>
        <w:rPr>
          <w:highlight w:val="none"/>
        </w:rPr>
        <w:instrText xml:space="preserve"> PAGEREF _Toc30768 \h </w:instrText>
      </w:r>
      <w:r>
        <w:rPr>
          <w:highlight w:val="none"/>
        </w:rPr>
        <w:fldChar w:fldCharType="separate"/>
      </w:r>
      <w:r>
        <w:rPr>
          <w:highlight w:val="none"/>
        </w:rPr>
        <w:t>30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34F9A2A">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_Toc2947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第三章  评标办法</w:t>
      </w:r>
      <w:r>
        <w:rPr>
          <w:highlight w:val="none"/>
        </w:rPr>
        <w:tab/>
      </w:r>
      <w:r>
        <w:rPr>
          <w:highlight w:val="none"/>
        </w:rPr>
        <w:fldChar w:fldCharType="begin"/>
      </w:r>
      <w:r>
        <w:rPr>
          <w:highlight w:val="none"/>
        </w:rPr>
        <w:instrText xml:space="preserve"> PAGEREF _Toc2947 \h </w:instrText>
      </w:r>
      <w:r>
        <w:rPr>
          <w:highlight w:val="none"/>
        </w:rPr>
        <w:fldChar w:fldCharType="separate"/>
      </w:r>
      <w:r>
        <w:rPr>
          <w:highlight w:val="none"/>
        </w:rPr>
        <w:t>45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6616031">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_Toc11223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8"/>
          <w:highlight w:val="none"/>
        </w:rPr>
        <w:t>评标办法前附表（综合评估法）</w:t>
      </w:r>
      <w:r>
        <w:rPr>
          <w:highlight w:val="none"/>
        </w:rPr>
        <w:tab/>
      </w:r>
      <w:r>
        <w:rPr>
          <w:highlight w:val="none"/>
        </w:rPr>
        <w:fldChar w:fldCharType="begin"/>
      </w:r>
      <w:r>
        <w:rPr>
          <w:highlight w:val="none"/>
        </w:rPr>
        <w:instrText xml:space="preserve"> PAGEREF _Toc11223 \h </w:instrText>
      </w:r>
      <w:r>
        <w:rPr>
          <w:highlight w:val="none"/>
        </w:rPr>
        <w:fldChar w:fldCharType="separate"/>
      </w:r>
      <w:r>
        <w:rPr>
          <w:highlight w:val="none"/>
        </w:rPr>
        <w:t>46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F747615">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_Toc14304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8"/>
          <w:highlight w:val="none"/>
        </w:rPr>
        <w:t>评标办法正文部分</w:t>
      </w:r>
      <w:r>
        <w:rPr>
          <w:highlight w:val="none"/>
        </w:rPr>
        <w:tab/>
      </w:r>
      <w:r>
        <w:rPr>
          <w:highlight w:val="none"/>
        </w:rPr>
        <w:fldChar w:fldCharType="begin"/>
      </w:r>
      <w:r>
        <w:rPr>
          <w:highlight w:val="none"/>
        </w:rPr>
        <w:instrText xml:space="preserve"> PAGEREF _Toc14304 \h </w:instrText>
      </w:r>
      <w:r>
        <w:rPr>
          <w:highlight w:val="none"/>
        </w:rPr>
        <w:fldChar w:fldCharType="separate"/>
      </w:r>
      <w:r>
        <w:rPr>
          <w:highlight w:val="none"/>
        </w:rPr>
        <w:t>54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FA1ED6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_Toc6373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5"/>
          <w:szCs w:val="28"/>
          <w:highlight w:val="none"/>
        </w:rPr>
        <w:t>1. 评标方法</w:t>
      </w:r>
      <w:r>
        <w:rPr>
          <w:highlight w:val="none"/>
        </w:rPr>
        <w:tab/>
      </w:r>
      <w:r>
        <w:rPr>
          <w:highlight w:val="none"/>
        </w:rPr>
        <w:fldChar w:fldCharType="begin"/>
      </w:r>
      <w:r>
        <w:rPr>
          <w:highlight w:val="none"/>
        </w:rPr>
        <w:instrText xml:space="preserve"> PAGEREF _Toc6373 \h </w:instrText>
      </w:r>
      <w:r>
        <w:rPr>
          <w:highlight w:val="none"/>
        </w:rPr>
        <w:fldChar w:fldCharType="separate"/>
      </w:r>
      <w:r>
        <w:rPr>
          <w:highlight w:val="none"/>
        </w:rPr>
        <w:t>54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4B379EF">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_Toc16871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28"/>
          <w:highlight w:val="none"/>
        </w:rPr>
        <w:t>2. 评审标准</w:t>
      </w:r>
      <w:r>
        <w:rPr>
          <w:highlight w:val="none"/>
        </w:rPr>
        <w:tab/>
      </w:r>
      <w:r>
        <w:rPr>
          <w:highlight w:val="none"/>
        </w:rPr>
        <w:fldChar w:fldCharType="begin"/>
      </w:r>
      <w:r>
        <w:rPr>
          <w:highlight w:val="none"/>
        </w:rPr>
        <w:instrText xml:space="preserve"> PAGEREF _Toc16871 \h </w:instrText>
      </w:r>
      <w:r>
        <w:rPr>
          <w:highlight w:val="none"/>
        </w:rPr>
        <w:fldChar w:fldCharType="separate"/>
      </w:r>
      <w:r>
        <w:rPr>
          <w:highlight w:val="none"/>
        </w:rPr>
        <w:t>54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FAFF40B">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_Toc4194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8"/>
          <w:highlight w:val="none"/>
        </w:rPr>
        <w:t>3. 评标程序</w:t>
      </w:r>
      <w:r>
        <w:rPr>
          <w:highlight w:val="none"/>
        </w:rPr>
        <w:tab/>
      </w:r>
      <w:r>
        <w:rPr>
          <w:highlight w:val="none"/>
        </w:rPr>
        <w:fldChar w:fldCharType="begin"/>
      </w:r>
      <w:r>
        <w:rPr>
          <w:highlight w:val="none"/>
        </w:rPr>
        <w:instrText xml:space="preserve"> PAGEREF _Toc4194 \h </w:instrText>
      </w:r>
      <w:r>
        <w:rPr>
          <w:highlight w:val="none"/>
        </w:rPr>
        <w:fldChar w:fldCharType="separate"/>
      </w:r>
      <w:r>
        <w:rPr>
          <w:highlight w:val="none"/>
        </w:rPr>
        <w:t>54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EEB37BD">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_Toc32607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5"/>
          <w:szCs w:val="24"/>
          <w:highlight w:val="none"/>
        </w:rPr>
        <w:t>附件</w:t>
      </w:r>
      <w:r>
        <w:rPr>
          <w:rFonts w:hint="eastAsia" w:ascii="宋体" w:hAnsi="宋体" w:eastAsia="宋体" w:cs="宋体"/>
          <w:spacing w:val="-39"/>
          <w:szCs w:val="24"/>
          <w:highlight w:val="none"/>
        </w:rPr>
        <w:t xml:space="preserve"> </w:t>
      </w:r>
      <w:r>
        <w:rPr>
          <w:rFonts w:hint="eastAsia" w:ascii="宋体" w:hAnsi="宋体" w:eastAsia="宋体" w:cs="宋体"/>
          <w:spacing w:val="-5"/>
          <w:szCs w:val="24"/>
          <w:highlight w:val="none"/>
        </w:rPr>
        <w:t>B：否决投标的条件</w:t>
      </w:r>
      <w:r>
        <w:rPr>
          <w:highlight w:val="none"/>
        </w:rPr>
        <w:tab/>
      </w:r>
      <w:r>
        <w:rPr>
          <w:highlight w:val="none"/>
        </w:rPr>
        <w:fldChar w:fldCharType="begin"/>
      </w:r>
      <w:r>
        <w:rPr>
          <w:highlight w:val="none"/>
        </w:rPr>
        <w:instrText xml:space="preserve"> PAGEREF _Toc32607 \h </w:instrText>
      </w:r>
      <w:r>
        <w:rPr>
          <w:highlight w:val="none"/>
        </w:rPr>
        <w:fldChar w:fldCharType="separate"/>
      </w:r>
      <w:r>
        <w:rPr>
          <w:highlight w:val="none"/>
        </w:rPr>
        <w:t>64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884D7A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_Toc15953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4"/>
          <w:highlight w:val="none"/>
        </w:rPr>
        <w:t>附件</w:t>
      </w:r>
      <w:r>
        <w:rPr>
          <w:rFonts w:hint="eastAsia" w:ascii="宋体" w:hAnsi="宋体" w:eastAsia="宋体" w:cs="宋体"/>
          <w:spacing w:val="-48"/>
          <w:szCs w:val="24"/>
          <w:highlight w:val="none"/>
        </w:rPr>
        <w:t xml:space="preserve"> </w:t>
      </w:r>
      <w:r>
        <w:rPr>
          <w:rFonts w:hint="eastAsia" w:ascii="宋体" w:hAnsi="宋体" w:eastAsia="宋体" w:cs="宋体"/>
          <w:spacing w:val="-6"/>
          <w:szCs w:val="24"/>
          <w:highlight w:val="none"/>
        </w:rPr>
        <w:t>C：定标办法</w:t>
      </w:r>
      <w:r>
        <w:rPr>
          <w:highlight w:val="none"/>
        </w:rPr>
        <w:tab/>
      </w:r>
      <w:r>
        <w:rPr>
          <w:highlight w:val="none"/>
        </w:rPr>
        <w:fldChar w:fldCharType="begin"/>
      </w:r>
      <w:r>
        <w:rPr>
          <w:highlight w:val="none"/>
        </w:rPr>
        <w:instrText xml:space="preserve"> PAGEREF _Toc15953 \h </w:instrText>
      </w:r>
      <w:r>
        <w:rPr>
          <w:highlight w:val="none"/>
        </w:rPr>
        <w:fldChar w:fldCharType="separate"/>
      </w:r>
      <w:r>
        <w:rPr>
          <w:highlight w:val="none"/>
        </w:rPr>
        <w:t>67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050F310">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_Toc19503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第四章  合同条款及格式</w:t>
      </w:r>
      <w:r>
        <w:rPr>
          <w:highlight w:val="none"/>
        </w:rPr>
        <w:tab/>
      </w:r>
      <w:r>
        <w:rPr>
          <w:highlight w:val="none"/>
        </w:rPr>
        <w:fldChar w:fldCharType="begin"/>
      </w:r>
      <w:r>
        <w:rPr>
          <w:highlight w:val="none"/>
        </w:rPr>
        <w:instrText xml:space="preserve"> PAGEREF _Toc19503 \h </w:instrText>
      </w:r>
      <w:r>
        <w:rPr>
          <w:highlight w:val="none"/>
        </w:rPr>
        <w:fldChar w:fldCharType="separate"/>
      </w:r>
      <w:r>
        <w:rPr>
          <w:highlight w:val="none"/>
        </w:rPr>
        <w:t>90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F41C82B">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_Toc14117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36"/>
          <w:highlight w:val="none"/>
        </w:rPr>
        <w:t>第一部分 合同协议书</w:t>
      </w:r>
      <w:r>
        <w:rPr>
          <w:highlight w:val="none"/>
        </w:rPr>
        <w:tab/>
      </w:r>
      <w:r>
        <w:rPr>
          <w:highlight w:val="none"/>
        </w:rPr>
        <w:fldChar w:fldCharType="begin"/>
      </w:r>
      <w:r>
        <w:rPr>
          <w:highlight w:val="none"/>
        </w:rPr>
        <w:instrText xml:space="preserve"> PAGEREF _Toc14117 \h </w:instrText>
      </w:r>
      <w:r>
        <w:rPr>
          <w:highlight w:val="none"/>
        </w:rPr>
        <w:fldChar w:fldCharType="separate"/>
      </w:r>
      <w:r>
        <w:rPr>
          <w:highlight w:val="none"/>
        </w:rPr>
        <w:t>91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18DFA4B">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_Toc6789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一、工程概况</w:t>
      </w:r>
      <w:r>
        <w:rPr>
          <w:highlight w:val="none"/>
        </w:rPr>
        <w:tab/>
      </w:r>
      <w:r>
        <w:rPr>
          <w:highlight w:val="none"/>
        </w:rPr>
        <w:fldChar w:fldCharType="begin"/>
      </w:r>
      <w:r>
        <w:rPr>
          <w:highlight w:val="none"/>
        </w:rPr>
        <w:instrText xml:space="preserve"> PAGEREF _Toc6789 \h </w:instrText>
      </w:r>
      <w:r>
        <w:rPr>
          <w:highlight w:val="none"/>
        </w:rPr>
        <w:fldChar w:fldCharType="separate"/>
      </w:r>
      <w:r>
        <w:rPr>
          <w:highlight w:val="none"/>
        </w:rPr>
        <w:t>91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51A957F">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_Toc7634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二、合同工期</w:t>
      </w:r>
      <w:r>
        <w:rPr>
          <w:highlight w:val="none"/>
        </w:rPr>
        <w:tab/>
      </w:r>
      <w:r>
        <w:rPr>
          <w:highlight w:val="none"/>
        </w:rPr>
        <w:fldChar w:fldCharType="begin"/>
      </w:r>
      <w:r>
        <w:rPr>
          <w:highlight w:val="none"/>
        </w:rPr>
        <w:instrText xml:space="preserve"> PAGEREF _Toc7634 \h </w:instrText>
      </w:r>
      <w:r>
        <w:rPr>
          <w:highlight w:val="none"/>
        </w:rPr>
        <w:fldChar w:fldCharType="separate"/>
      </w:r>
      <w:r>
        <w:rPr>
          <w:highlight w:val="none"/>
        </w:rPr>
        <w:t>91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D8BD33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_Toc32016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三、质量标准</w:t>
      </w:r>
      <w:r>
        <w:rPr>
          <w:highlight w:val="none"/>
        </w:rPr>
        <w:tab/>
      </w:r>
      <w:r>
        <w:rPr>
          <w:highlight w:val="none"/>
        </w:rPr>
        <w:fldChar w:fldCharType="begin"/>
      </w:r>
      <w:r>
        <w:rPr>
          <w:highlight w:val="none"/>
        </w:rPr>
        <w:instrText xml:space="preserve"> PAGEREF _Toc32016 \h </w:instrText>
      </w:r>
      <w:r>
        <w:rPr>
          <w:highlight w:val="none"/>
        </w:rPr>
        <w:fldChar w:fldCharType="separate"/>
      </w:r>
      <w:r>
        <w:rPr>
          <w:highlight w:val="none"/>
        </w:rPr>
        <w:t>91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25EF9F0">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_Toc3986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四、签约合同价与合同价格形式</w:t>
      </w:r>
      <w:r>
        <w:rPr>
          <w:highlight w:val="none"/>
        </w:rPr>
        <w:tab/>
      </w:r>
      <w:r>
        <w:rPr>
          <w:highlight w:val="none"/>
        </w:rPr>
        <w:fldChar w:fldCharType="begin"/>
      </w:r>
      <w:r>
        <w:rPr>
          <w:highlight w:val="none"/>
        </w:rPr>
        <w:instrText xml:space="preserve"> PAGEREF _Toc3986 \h </w:instrText>
      </w:r>
      <w:r>
        <w:rPr>
          <w:highlight w:val="none"/>
        </w:rPr>
        <w:fldChar w:fldCharType="separate"/>
      </w:r>
      <w:r>
        <w:rPr>
          <w:highlight w:val="none"/>
        </w:rPr>
        <w:t>91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6391DB6">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_Toc17484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五、项目经理</w:t>
      </w:r>
      <w:r>
        <w:rPr>
          <w:highlight w:val="none"/>
        </w:rPr>
        <w:tab/>
      </w:r>
      <w:r>
        <w:rPr>
          <w:highlight w:val="none"/>
        </w:rPr>
        <w:fldChar w:fldCharType="begin"/>
      </w:r>
      <w:r>
        <w:rPr>
          <w:highlight w:val="none"/>
        </w:rPr>
        <w:instrText xml:space="preserve"> PAGEREF _Toc17484 \h </w:instrText>
      </w:r>
      <w:r>
        <w:rPr>
          <w:highlight w:val="none"/>
        </w:rPr>
        <w:fldChar w:fldCharType="separate"/>
      </w:r>
      <w:r>
        <w:rPr>
          <w:highlight w:val="none"/>
        </w:rPr>
        <w:t>92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F95B76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_Toc10892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六、合同文件构成</w:t>
      </w:r>
      <w:r>
        <w:rPr>
          <w:highlight w:val="none"/>
        </w:rPr>
        <w:tab/>
      </w:r>
      <w:r>
        <w:rPr>
          <w:highlight w:val="none"/>
        </w:rPr>
        <w:fldChar w:fldCharType="begin"/>
      </w:r>
      <w:r>
        <w:rPr>
          <w:highlight w:val="none"/>
        </w:rPr>
        <w:instrText xml:space="preserve"> PAGEREF _Toc10892 \h </w:instrText>
      </w:r>
      <w:r>
        <w:rPr>
          <w:highlight w:val="none"/>
        </w:rPr>
        <w:fldChar w:fldCharType="separate"/>
      </w:r>
      <w:r>
        <w:rPr>
          <w:highlight w:val="none"/>
        </w:rPr>
        <w:t>92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99416C2">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_Toc20210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七、承诺</w:t>
      </w:r>
      <w:r>
        <w:rPr>
          <w:highlight w:val="none"/>
        </w:rPr>
        <w:tab/>
      </w:r>
      <w:r>
        <w:rPr>
          <w:highlight w:val="none"/>
        </w:rPr>
        <w:fldChar w:fldCharType="begin"/>
      </w:r>
      <w:r>
        <w:rPr>
          <w:highlight w:val="none"/>
        </w:rPr>
        <w:instrText xml:space="preserve"> PAGEREF _Toc20210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0BB29B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_Toc28418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九、签订时间</w:t>
      </w:r>
      <w:r>
        <w:rPr>
          <w:highlight w:val="none"/>
        </w:rPr>
        <w:tab/>
      </w:r>
      <w:r>
        <w:rPr>
          <w:highlight w:val="none"/>
        </w:rPr>
        <w:fldChar w:fldCharType="begin"/>
      </w:r>
      <w:r>
        <w:rPr>
          <w:highlight w:val="none"/>
        </w:rPr>
        <w:instrText xml:space="preserve"> PAGEREF _Toc28418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516E85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_Toc28413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十、签订地点</w:t>
      </w:r>
      <w:r>
        <w:rPr>
          <w:highlight w:val="none"/>
        </w:rPr>
        <w:tab/>
      </w:r>
      <w:r>
        <w:rPr>
          <w:highlight w:val="none"/>
        </w:rPr>
        <w:fldChar w:fldCharType="begin"/>
      </w:r>
      <w:r>
        <w:rPr>
          <w:highlight w:val="none"/>
        </w:rPr>
        <w:instrText xml:space="preserve"> PAGEREF _Toc28413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2E8BDA2">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_Toc30393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十一、补充协议</w:t>
      </w:r>
      <w:r>
        <w:rPr>
          <w:highlight w:val="none"/>
        </w:rPr>
        <w:tab/>
      </w:r>
      <w:r>
        <w:rPr>
          <w:highlight w:val="none"/>
        </w:rPr>
        <w:fldChar w:fldCharType="begin"/>
      </w:r>
      <w:r>
        <w:rPr>
          <w:highlight w:val="none"/>
        </w:rPr>
        <w:instrText xml:space="preserve"> PAGEREF _Toc30393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704F368">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_Toc4083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十二、合同生效</w:t>
      </w:r>
      <w:r>
        <w:rPr>
          <w:highlight w:val="none"/>
        </w:rPr>
        <w:tab/>
      </w:r>
      <w:r>
        <w:rPr>
          <w:highlight w:val="none"/>
        </w:rPr>
        <w:fldChar w:fldCharType="begin"/>
      </w:r>
      <w:r>
        <w:rPr>
          <w:highlight w:val="none"/>
        </w:rPr>
        <w:instrText xml:space="preserve"> PAGEREF _Toc4083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F79E8D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_Toc7336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十三、合同份数</w:t>
      </w:r>
      <w:r>
        <w:rPr>
          <w:highlight w:val="none"/>
        </w:rPr>
        <w:tab/>
      </w:r>
      <w:r>
        <w:rPr>
          <w:highlight w:val="none"/>
        </w:rPr>
        <w:fldChar w:fldCharType="begin"/>
      </w:r>
      <w:r>
        <w:rPr>
          <w:highlight w:val="none"/>
        </w:rPr>
        <w:instrText xml:space="preserve"> PAGEREF _Toc7336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8A7EB0B">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_Toc28750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bCs/>
          <w:szCs w:val="36"/>
          <w:highlight w:val="none"/>
        </w:rPr>
        <w:t>第二部分 通用合同条款</w:t>
      </w:r>
      <w:r>
        <w:rPr>
          <w:highlight w:val="none"/>
        </w:rPr>
        <w:tab/>
      </w:r>
      <w:r>
        <w:rPr>
          <w:highlight w:val="none"/>
        </w:rPr>
        <w:fldChar w:fldCharType="begin"/>
      </w:r>
      <w:r>
        <w:rPr>
          <w:highlight w:val="none"/>
        </w:rPr>
        <w:instrText xml:space="preserve"> PAGEREF _Toc28750 \h </w:instrText>
      </w:r>
      <w:r>
        <w:rPr>
          <w:highlight w:val="none"/>
        </w:rPr>
        <w:fldChar w:fldCharType="separate"/>
      </w:r>
      <w:r>
        <w:rPr>
          <w:highlight w:val="none"/>
        </w:rPr>
        <w:t>95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08D4EE0">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_Toc16191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1.一般约定</w:t>
      </w:r>
      <w:r>
        <w:rPr>
          <w:highlight w:val="none"/>
        </w:rPr>
        <w:tab/>
      </w:r>
      <w:r>
        <w:rPr>
          <w:highlight w:val="none"/>
        </w:rPr>
        <w:fldChar w:fldCharType="begin"/>
      </w:r>
      <w:r>
        <w:rPr>
          <w:highlight w:val="none"/>
        </w:rPr>
        <w:instrText xml:space="preserve"> PAGEREF _Toc16191 \h </w:instrText>
      </w:r>
      <w:r>
        <w:rPr>
          <w:highlight w:val="none"/>
        </w:rPr>
        <w:fldChar w:fldCharType="separate"/>
      </w:r>
      <w:r>
        <w:rPr>
          <w:highlight w:val="none"/>
        </w:rPr>
        <w:t>95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18828A4">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_Toc3887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2. 发包人</w:t>
      </w:r>
      <w:r>
        <w:rPr>
          <w:highlight w:val="none"/>
        </w:rPr>
        <w:tab/>
      </w:r>
      <w:r>
        <w:rPr>
          <w:highlight w:val="none"/>
        </w:rPr>
        <w:fldChar w:fldCharType="begin"/>
      </w:r>
      <w:r>
        <w:rPr>
          <w:highlight w:val="none"/>
        </w:rPr>
        <w:instrText xml:space="preserve"> PAGEREF _Toc3887 \h </w:instrText>
      </w:r>
      <w:r>
        <w:rPr>
          <w:highlight w:val="none"/>
        </w:rPr>
        <w:fldChar w:fldCharType="separate"/>
      </w:r>
      <w:r>
        <w:rPr>
          <w:highlight w:val="none"/>
        </w:rPr>
        <w:t>104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0BCBA06">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_Toc22979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3. 承包人</w:t>
      </w:r>
      <w:r>
        <w:rPr>
          <w:highlight w:val="none"/>
        </w:rPr>
        <w:tab/>
      </w:r>
      <w:r>
        <w:rPr>
          <w:highlight w:val="none"/>
        </w:rPr>
        <w:fldChar w:fldCharType="begin"/>
      </w:r>
      <w:r>
        <w:rPr>
          <w:highlight w:val="none"/>
        </w:rPr>
        <w:instrText xml:space="preserve"> PAGEREF _Toc22979 \h </w:instrText>
      </w:r>
      <w:r>
        <w:rPr>
          <w:highlight w:val="none"/>
        </w:rPr>
        <w:fldChar w:fldCharType="separate"/>
      </w:r>
      <w:r>
        <w:rPr>
          <w:highlight w:val="none"/>
        </w:rPr>
        <w:t>106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44DF7AC">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_Toc14541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4. 监理人</w:t>
      </w:r>
      <w:r>
        <w:rPr>
          <w:highlight w:val="none"/>
        </w:rPr>
        <w:tab/>
      </w:r>
      <w:r>
        <w:rPr>
          <w:highlight w:val="none"/>
        </w:rPr>
        <w:fldChar w:fldCharType="begin"/>
      </w:r>
      <w:r>
        <w:rPr>
          <w:highlight w:val="none"/>
        </w:rPr>
        <w:instrText xml:space="preserve"> PAGEREF _Toc14541 \h </w:instrText>
      </w:r>
      <w:r>
        <w:rPr>
          <w:highlight w:val="none"/>
        </w:rPr>
        <w:fldChar w:fldCharType="separate"/>
      </w:r>
      <w:r>
        <w:rPr>
          <w:highlight w:val="none"/>
        </w:rPr>
        <w:t>111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8D1AE2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_Toc21896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4.4 商定或确定</w:t>
      </w:r>
      <w:r>
        <w:rPr>
          <w:highlight w:val="none"/>
        </w:rPr>
        <w:tab/>
      </w:r>
      <w:r>
        <w:rPr>
          <w:highlight w:val="none"/>
        </w:rPr>
        <w:fldChar w:fldCharType="begin"/>
      </w:r>
      <w:r>
        <w:rPr>
          <w:highlight w:val="none"/>
        </w:rPr>
        <w:instrText xml:space="preserve"> PAGEREF _Toc21896 \h </w:instrText>
      </w:r>
      <w:r>
        <w:rPr>
          <w:highlight w:val="none"/>
        </w:rPr>
        <w:fldChar w:fldCharType="separate"/>
      </w:r>
      <w:r>
        <w:rPr>
          <w:highlight w:val="none"/>
        </w:rPr>
        <w:t>112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C1EA332">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_Toc12095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5. 工程质量</w:t>
      </w:r>
      <w:r>
        <w:rPr>
          <w:highlight w:val="none"/>
        </w:rPr>
        <w:tab/>
      </w:r>
      <w:r>
        <w:rPr>
          <w:highlight w:val="none"/>
        </w:rPr>
        <w:fldChar w:fldCharType="begin"/>
      </w:r>
      <w:r>
        <w:rPr>
          <w:highlight w:val="none"/>
        </w:rPr>
        <w:instrText xml:space="preserve"> PAGEREF _Toc12095 \h </w:instrText>
      </w:r>
      <w:r>
        <w:rPr>
          <w:highlight w:val="none"/>
        </w:rPr>
        <w:fldChar w:fldCharType="separate"/>
      </w:r>
      <w:r>
        <w:rPr>
          <w:highlight w:val="none"/>
        </w:rPr>
        <w:t>112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E2EEE8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_Toc14872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6. 安全文明施工与环境保护</w:t>
      </w:r>
      <w:r>
        <w:rPr>
          <w:highlight w:val="none"/>
        </w:rPr>
        <w:tab/>
      </w:r>
      <w:r>
        <w:rPr>
          <w:highlight w:val="none"/>
        </w:rPr>
        <w:fldChar w:fldCharType="begin"/>
      </w:r>
      <w:r>
        <w:rPr>
          <w:highlight w:val="none"/>
        </w:rPr>
        <w:instrText xml:space="preserve"> PAGEREF _Toc14872 \h </w:instrText>
      </w:r>
      <w:r>
        <w:rPr>
          <w:highlight w:val="none"/>
        </w:rPr>
        <w:fldChar w:fldCharType="separate"/>
      </w:r>
      <w:r>
        <w:rPr>
          <w:highlight w:val="none"/>
        </w:rPr>
        <w:t>115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CB06DED">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_Toc6786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7. 工期和进度</w:t>
      </w:r>
      <w:r>
        <w:rPr>
          <w:highlight w:val="none"/>
        </w:rPr>
        <w:tab/>
      </w:r>
      <w:r>
        <w:rPr>
          <w:highlight w:val="none"/>
        </w:rPr>
        <w:fldChar w:fldCharType="begin"/>
      </w:r>
      <w:r>
        <w:rPr>
          <w:highlight w:val="none"/>
        </w:rPr>
        <w:instrText xml:space="preserve"> PAGEREF _Toc6786 \h </w:instrText>
      </w:r>
      <w:r>
        <w:rPr>
          <w:highlight w:val="none"/>
        </w:rPr>
        <w:fldChar w:fldCharType="separate"/>
      </w:r>
      <w:r>
        <w:rPr>
          <w:highlight w:val="none"/>
        </w:rPr>
        <w:t>118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F410D1F">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_Toc23438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8. 材料与设备</w:t>
      </w:r>
      <w:r>
        <w:rPr>
          <w:highlight w:val="none"/>
        </w:rPr>
        <w:tab/>
      </w:r>
      <w:r>
        <w:rPr>
          <w:highlight w:val="none"/>
        </w:rPr>
        <w:fldChar w:fldCharType="begin"/>
      </w:r>
      <w:r>
        <w:rPr>
          <w:highlight w:val="none"/>
        </w:rPr>
        <w:instrText xml:space="preserve"> PAGEREF _Toc23438 \h </w:instrText>
      </w:r>
      <w:r>
        <w:rPr>
          <w:highlight w:val="none"/>
        </w:rPr>
        <w:fldChar w:fldCharType="separate"/>
      </w:r>
      <w:r>
        <w:rPr>
          <w:highlight w:val="none"/>
        </w:rPr>
        <w:t>124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245C2B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_Toc511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9. 试验与检验</w:t>
      </w:r>
      <w:r>
        <w:rPr>
          <w:highlight w:val="none"/>
        </w:rPr>
        <w:tab/>
      </w:r>
      <w:r>
        <w:rPr>
          <w:highlight w:val="none"/>
        </w:rPr>
        <w:fldChar w:fldCharType="begin"/>
      </w:r>
      <w:r>
        <w:rPr>
          <w:highlight w:val="none"/>
        </w:rPr>
        <w:instrText xml:space="preserve"> PAGEREF _Toc511 \h </w:instrText>
      </w:r>
      <w:r>
        <w:rPr>
          <w:highlight w:val="none"/>
        </w:rPr>
        <w:fldChar w:fldCharType="separate"/>
      </w:r>
      <w:r>
        <w:rPr>
          <w:highlight w:val="none"/>
        </w:rPr>
        <w:t>128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CC95D2D">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_Toc24736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10. 变更</w:t>
      </w:r>
      <w:r>
        <w:rPr>
          <w:highlight w:val="none"/>
        </w:rPr>
        <w:tab/>
      </w:r>
      <w:r>
        <w:rPr>
          <w:highlight w:val="none"/>
        </w:rPr>
        <w:fldChar w:fldCharType="begin"/>
      </w:r>
      <w:r>
        <w:rPr>
          <w:highlight w:val="none"/>
        </w:rPr>
        <w:instrText xml:space="preserve"> PAGEREF _Toc24736 \h </w:instrText>
      </w:r>
      <w:r>
        <w:rPr>
          <w:highlight w:val="none"/>
        </w:rPr>
        <w:fldChar w:fldCharType="separate"/>
      </w:r>
      <w:r>
        <w:rPr>
          <w:highlight w:val="none"/>
        </w:rPr>
        <w:t>129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6C086E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_Toc25296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11. 价格调整</w:t>
      </w:r>
      <w:r>
        <w:rPr>
          <w:highlight w:val="none"/>
        </w:rPr>
        <w:tab/>
      </w:r>
      <w:r>
        <w:rPr>
          <w:highlight w:val="none"/>
        </w:rPr>
        <w:fldChar w:fldCharType="begin"/>
      </w:r>
      <w:r>
        <w:rPr>
          <w:highlight w:val="none"/>
        </w:rPr>
        <w:instrText xml:space="preserve"> PAGEREF _Toc25296 \h </w:instrText>
      </w:r>
      <w:r>
        <w:rPr>
          <w:highlight w:val="none"/>
        </w:rPr>
        <w:fldChar w:fldCharType="separate"/>
      </w:r>
      <w:r>
        <w:rPr>
          <w:highlight w:val="none"/>
        </w:rPr>
        <w:t>133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3557F6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_Toc1589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12. 合同价格、计量与支付</w:t>
      </w:r>
      <w:r>
        <w:rPr>
          <w:highlight w:val="none"/>
        </w:rPr>
        <w:tab/>
      </w:r>
      <w:r>
        <w:rPr>
          <w:highlight w:val="none"/>
        </w:rPr>
        <w:fldChar w:fldCharType="begin"/>
      </w:r>
      <w:r>
        <w:rPr>
          <w:highlight w:val="none"/>
        </w:rPr>
        <w:instrText xml:space="preserve"> PAGEREF _Toc1589 \h </w:instrText>
      </w:r>
      <w:r>
        <w:rPr>
          <w:highlight w:val="none"/>
        </w:rPr>
        <w:fldChar w:fldCharType="separate"/>
      </w:r>
      <w:r>
        <w:rPr>
          <w:highlight w:val="none"/>
        </w:rPr>
        <w:t>136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1AA8D7B">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_Toc20884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13. 验收和工程试车</w:t>
      </w:r>
      <w:r>
        <w:rPr>
          <w:highlight w:val="none"/>
        </w:rPr>
        <w:tab/>
      </w:r>
      <w:r>
        <w:rPr>
          <w:highlight w:val="none"/>
        </w:rPr>
        <w:fldChar w:fldCharType="begin"/>
      </w:r>
      <w:r>
        <w:rPr>
          <w:highlight w:val="none"/>
        </w:rPr>
        <w:instrText xml:space="preserve"> PAGEREF _Toc20884 \h </w:instrText>
      </w:r>
      <w:r>
        <w:rPr>
          <w:highlight w:val="none"/>
        </w:rPr>
        <w:fldChar w:fldCharType="separate"/>
      </w:r>
      <w:r>
        <w:rPr>
          <w:highlight w:val="none"/>
        </w:rPr>
        <w:t>141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9D9EC0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_Toc29822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14. 竣工结算</w:t>
      </w:r>
      <w:r>
        <w:rPr>
          <w:highlight w:val="none"/>
        </w:rPr>
        <w:tab/>
      </w:r>
      <w:r>
        <w:rPr>
          <w:highlight w:val="none"/>
        </w:rPr>
        <w:fldChar w:fldCharType="begin"/>
      </w:r>
      <w:r>
        <w:rPr>
          <w:highlight w:val="none"/>
        </w:rPr>
        <w:instrText xml:space="preserve"> PAGEREF _Toc29822 \h </w:instrText>
      </w:r>
      <w:r>
        <w:rPr>
          <w:highlight w:val="none"/>
        </w:rPr>
        <w:fldChar w:fldCharType="separate"/>
      </w:r>
      <w:r>
        <w:rPr>
          <w:highlight w:val="none"/>
        </w:rPr>
        <w:t>145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7D9014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_Toc19357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15. 缺陷责任与保修</w:t>
      </w:r>
      <w:r>
        <w:rPr>
          <w:highlight w:val="none"/>
        </w:rPr>
        <w:tab/>
      </w:r>
      <w:r>
        <w:rPr>
          <w:highlight w:val="none"/>
        </w:rPr>
        <w:fldChar w:fldCharType="begin"/>
      </w:r>
      <w:r>
        <w:rPr>
          <w:highlight w:val="none"/>
        </w:rPr>
        <w:instrText xml:space="preserve"> PAGEREF _Toc19357 \h </w:instrText>
      </w:r>
      <w:r>
        <w:rPr>
          <w:highlight w:val="none"/>
        </w:rPr>
        <w:fldChar w:fldCharType="separate"/>
      </w:r>
      <w:r>
        <w:rPr>
          <w:highlight w:val="none"/>
        </w:rPr>
        <w:t>147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3CF92F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_Toc23006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16. 违约</w:t>
      </w:r>
      <w:r>
        <w:rPr>
          <w:highlight w:val="none"/>
        </w:rPr>
        <w:tab/>
      </w:r>
      <w:r>
        <w:rPr>
          <w:highlight w:val="none"/>
        </w:rPr>
        <w:fldChar w:fldCharType="begin"/>
      </w:r>
      <w:r>
        <w:rPr>
          <w:highlight w:val="none"/>
        </w:rPr>
        <w:instrText xml:space="preserve"> PAGEREF _Toc23006 \h </w:instrText>
      </w:r>
      <w:r>
        <w:rPr>
          <w:highlight w:val="none"/>
        </w:rPr>
        <w:fldChar w:fldCharType="separate"/>
      </w:r>
      <w:r>
        <w:rPr>
          <w:highlight w:val="none"/>
        </w:rPr>
        <w:t>150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CB005B7">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_Toc15022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17. 不可抗力</w:t>
      </w:r>
      <w:r>
        <w:rPr>
          <w:highlight w:val="none"/>
        </w:rPr>
        <w:tab/>
      </w:r>
      <w:r>
        <w:rPr>
          <w:highlight w:val="none"/>
        </w:rPr>
        <w:fldChar w:fldCharType="begin"/>
      </w:r>
      <w:r>
        <w:rPr>
          <w:highlight w:val="none"/>
        </w:rPr>
        <w:instrText xml:space="preserve"> PAGEREF _Toc15022 \h </w:instrText>
      </w:r>
      <w:r>
        <w:rPr>
          <w:highlight w:val="none"/>
        </w:rPr>
        <w:fldChar w:fldCharType="separate"/>
      </w:r>
      <w:r>
        <w:rPr>
          <w:highlight w:val="none"/>
        </w:rPr>
        <w:t>154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9B8167E">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_Toc25139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18. 保险</w:t>
      </w:r>
      <w:r>
        <w:rPr>
          <w:highlight w:val="none"/>
        </w:rPr>
        <w:tab/>
      </w:r>
      <w:r>
        <w:rPr>
          <w:highlight w:val="none"/>
        </w:rPr>
        <w:fldChar w:fldCharType="begin"/>
      </w:r>
      <w:r>
        <w:rPr>
          <w:highlight w:val="none"/>
        </w:rPr>
        <w:instrText xml:space="preserve"> PAGEREF _Toc25139 \h </w:instrText>
      </w:r>
      <w:r>
        <w:rPr>
          <w:highlight w:val="none"/>
        </w:rPr>
        <w:fldChar w:fldCharType="separate"/>
      </w:r>
      <w:r>
        <w:rPr>
          <w:highlight w:val="none"/>
        </w:rPr>
        <w:t>155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CABD5D6">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_Toc1971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19. 索赔</w:t>
      </w:r>
      <w:r>
        <w:rPr>
          <w:highlight w:val="none"/>
        </w:rPr>
        <w:tab/>
      </w:r>
      <w:r>
        <w:rPr>
          <w:highlight w:val="none"/>
        </w:rPr>
        <w:fldChar w:fldCharType="begin"/>
      </w:r>
      <w:r>
        <w:rPr>
          <w:highlight w:val="none"/>
        </w:rPr>
        <w:instrText xml:space="preserve"> PAGEREF _Toc1971 \h </w:instrText>
      </w:r>
      <w:r>
        <w:rPr>
          <w:highlight w:val="none"/>
        </w:rPr>
        <w:fldChar w:fldCharType="separate"/>
      </w:r>
      <w:r>
        <w:rPr>
          <w:highlight w:val="none"/>
        </w:rPr>
        <w:t>157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5ACF394">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_Toc5433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20. 争议解决</w:t>
      </w:r>
      <w:r>
        <w:rPr>
          <w:highlight w:val="none"/>
        </w:rPr>
        <w:tab/>
      </w:r>
      <w:r>
        <w:rPr>
          <w:highlight w:val="none"/>
        </w:rPr>
        <w:fldChar w:fldCharType="begin"/>
      </w:r>
      <w:r>
        <w:rPr>
          <w:highlight w:val="none"/>
        </w:rPr>
        <w:instrText xml:space="preserve"> PAGEREF _Toc5433 \h </w:instrText>
      </w:r>
      <w:r>
        <w:rPr>
          <w:highlight w:val="none"/>
        </w:rPr>
        <w:fldChar w:fldCharType="separate"/>
      </w:r>
      <w:r>
        <w:rPr>
          <w:highlight w:val="none"/>
        </w:rPr>
        <w:t>159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FB78911">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_Toc15371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bCs/>
          <w:szCs w:val="36"/>
          <w:highlight w:val="none"/>
        </w:rPr>
        <w:t>第三部分 专用合同条款</w:t>
      </w:r>
      <w:r>
        <w:rPr>
          <w:highlight w:val="none"/>
        </w:rPr>
        <w:tab/>
      </w:r>
      <w:r>
        <w:rPr>
          <w:highlight w:val="none"/>
        </w:rPr>
        <w:fldChar w:fldCharType="begin"/>
      </w:r>
      <w:r>
        <w:rPr>
          <w:highlight w:val="none"/>
        </w:rPr>
        <w:instrText xml:space="preserve"> PAGEREF _Toc15371 \h </w:instrText>
      </w:r>
      <w:r>
        <w:rPr>
          <w:highlight w:val="none"/>
        </w:rPr>
        <w:fldChar w:fldCharType="separate"/>
      </w:r>
      <w:r>
        <w:rPr>
          <w:highlight w:val="none"/>
        </w:rPr>
        <w:t>161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11FBC44">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_Toc15637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第五章  工程量清单</w:t>
      </w:r>
      <w:r>
        <w:rPr>
          <w:highlight w:val="none"/>
        </w:rPr>
        <w:tab/>
      </w:r>
      <w:r>
        <w:rPr>
          <w:highlight w:val="none"/>
        </w:rPr>
        <w:fldChar w:fldCharType="begin"/>
      </w:r>
      <w:r>
        <w:rPr>
          <w:highlight w:val="none"/>
        </w:rPr>
        <w:instrText xml:space="preserve"> PAGEREF _Toc15637 \h </w:instrText>
      </w:r>
      <w:r>
        <w:rPr>
          <w:highlight w:val="none"/>
        </w:rPr>
        <w:fldChar w:fldCharType="separate"/>
      </w:r>
      <w:r>
        <w:rPr>
          <w:highlight w:val="none"/>
        </w:rPr>
        <w:t>189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B5895E6">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_Toc28261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szCs w:val="32"/>
          <w:highlight w:val="none"/>
        </w:rPr>
        <w:t>第六章</w:t>
      </w:r>
      <w:r>
        <w:rPr>
          <w:rFonts w:hint="eastAsia" w:ascii="宋体" w:hAnsi="宋体" w:eastAsia="宋体" w:cs="宋体"/>
          <w:spacing w:val="15"/>
          <w:szCs w:val="32"/>
          <w:highlight w:val="none"/>
        </w:rPr>
        <w:t xml:space="preserve">  </w:t>
      </w:r>
      <w:r>
        <w:rPr>
          <w:rFonts w:hint="eastAsia" w:ascii="宋体" w:hAnsi="宋体" w:eastAsia="宋体" w:cs="宋体"/>
          <w:spacing w:val="-8"/>
          <w:szCs w:val="32"/>
          <w:highlight w:val="none"/>
        </w:rPr>
        <w:t>图</w:t>
      </w:r>
      <w:r>
        <w:rPr>
          <w:rFonts w:hint="eastAsia" w:ascii="宋体" w:hAnsi="宋体" w:eastAsia="宋体" w:cs="宋体"/>
          <w:spacing w:val="9"/>
          <w:szCs w:val="32"/>
          <w:highlight w:val="none"/>
        </w:rPr>
        <w:t xml:space="preserve">  </w:t>
      </w:r>
      <w:r>
        <w:rPr>
          <w:rFonts w:hint="eastAsia" w:ascii="宋体" w:hAnsi="宋体" w:eastAsia="宋体" w:cs="宋体"/>
          <w:spacing w:val="-8"/>
          <w:szCs w:val="32"/>
          <w:highlight w:val="none"/>
        </w:rPr>
        <w:t>纸</w:t>
      </w:r>
      <w:r>
        <w:rPr>
          <w:highlight w:val="none"/>
        </w:rPr>
        <w:tab/>
      </w:r>
      <w:r>
        <w:rPr>
          <w:highlight w:val="none"/>
        </w:rPr>
        <w:fldChar w:fldCharType="begin"/>
      </w:r>
      <w:r>
        <w:rPr>
          <w:highlight w:val="none"/>
        </w:rPr>
        <w:instrText xml:space="preserve"> PAGEREF _Toc28261 \h </w:instrText>
      </w:r>
      <w:r>
        <w:rPr>
          <w:highlight w:val="none"/>
        </w:rPr>
        <w:fldChar w:fldCharType="separate"/>
      </w:r>
      <w:r>
        <w:rPr>
          <w:highlight w:val="none"/>
        </w:rPr>
        <w:t>191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EF47D10">
      <w:pPr>
        <w:pStyle w:val="12"/>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_Toc15962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5"/>
          <w:szCs w:val="48"/>
          <w:highlight w:val="none"/>
        </w:rPr>
        <w:t>第三卷</w:t>
      </w:r>
      <w:r>
        <w:rPr>
          <w:highlight w:val="none"/>
        </w:rPr>
        <w:tab/>
      </w:r>
      <w:r>
        <w:rPr>
          <w:highlight w:val="none"/>
        </w:rPr>
        <w:fldChar w:fldCharType="begin"/>
      </w:r>
      <w:r>
        <w:rPr>
          <w:highlight w:val="none"/>
        </w:rPr>
        <w:instrText xml:space="preserve"> PAGEREF _Toc15962 \h </w:instrText>
      </w:r>
      <w:r>
        <w:rPr>
          <w:highlight w:val="none"/>
        </w:rPr>
        <w:fldChar w:fldCharType="separate"/>
      </w:r>
      <w:r>
        <w:rPr>
          <w:highlight w:val="none"/>
        </w:rPr>
        <w:t>194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F3511C9">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_Toc24381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第七章  技术标准和要求</w:t>
      </w:r>
      <w:r>
        <w:rPr>
          <w:highlight w:val="none"/>
        </w:rPr>
        <w:tab/>
      </w:r>
      <w:r>
        <w:rPr>
          <w:highlight w:val="none"/>
        </w:rPr>
        <w:fldChar w:fldCharType="begin"/>
      </w:r>
      <w:r>
        <w:rPr>
          <w:highlight w:val="none"/>
        </w:rPr>
        <w:instrText xml:space="preserve"> PAGEREF _Toc24381 \h </w:instrText>
      </w:r>
      <w:r>
        <w:rPr>
          <w:highlight w:val="none"/>
        </w:rPr>
        <w:fldChar w:fldCharType="separate"/>
      </w:r>
      <w:r>
        <w:rPr>
          <w:highlight w:val="none"/>
        </w:rPr>
        <w:t>195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7504F79">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_Toc21758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highlight w:val="none"/>
        </w:rPr>
        <w:t>第一节 一般要求</w:t>
      </w:r>
      <w:r>
        <w:rPr>
          <w:highlight w:val="none"/>
        </w:rPr>
        <w:tab/>
      </w:r>
      <w:r>
        <w:rPr>
          <w:highlight w:val="none"/>
        </w:rPr>
        <w:fldChar w:fldCharType="begin"/>
      </w:r>
      <w:r>
        <w:rPr>
          <w:highlight w:val="none"/>
        </w:rPr>
        <w:instrText xml:space="preserve"> PAGEREF _Toc21758 \h </w:instrText>
      </w:r>
      <w:r>
        <w:rPr>
          <w:highlight w:val="none"/>
        </w:rPr>
        <w:fldChar w:fldCharType="separate"/>
      </w:r>
      <w:r>
        <w:rPr>
          <w:highlight w:val="none"/>
        </w:rPr>
        <w:t>196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14580C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_Toc2677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 工程说明</w:t>
      </w:r>
      <w:r>
        <w:rPr>
          <w:highlight w:val="none"/>
        </w:rPr>
        <w:tab/>
      </w:r>
      <w:r>
        <w:rPr>
          <w:highlight w:val="none"/>
        </w:rPr>
        <w:fldChar w:fldCharType="begin"/>
      </w:r>
      <w:r>
        <w:rPr>
          <w:highlight w:val="none"/>
        </w:rPr>
        <w:instrText xml:space="preserve"> PAGEREF _Toc2677 \h </w:instrText>
      </w:r>
      <w:r>
        <w:rPr>
          <w:highlight w:val="none"/>
        </w:rPr>
        <w:fldChar w:fldCharType="separate"/>
      </w:r>
      <w:r>
        <w:rPr>
          <w:highlight w:val="none"/>
        </w:rPr>
        <w:t>196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2E0372B">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_Toc1552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2. 承包范围</w:t>
      </w:r>
      <w:r>
        <w:rPr>
          <w:highlight w:val="none"/>
        </w:rPr>
        <w:tab/>
      </w:r>
      <w:r>
        <w:rPr>
          <w:highlight w:val="none"/>
        </w:rPr>
        <w:fldChar w:fldCharType="begin"/>
      </w:r>
      <w:r>
        <w:rPr>
          <w:highlight w:val="none"/>
        </w:rPr>
        <w:instrText xml:space="preserve"> PAGEREF _Toc1552 \h </w:instrText>
      </w:r>
      <w:r>
        <w:rPr>
          <w:highlight w:val="none"/>
        </w:rPr>
        <w:fldChar w:fldCharType="separate"/>
      </w:r>
      <w:r>
        <w:rPr>
          <w:highlight w:val="none"/>
        </w:rPr>
        <w:t>197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1C94C34">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_Toc24236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3. 工期要求</w:t>
      </w:r>
      <w:r>
        <w:rPr>
          <w:highlight w:val="none"/>
        </w:rPr>
        <w:tab/>
      </w:r>
      <w:r>
        <w:rPr>
          <w:highlight w:val="none"/>
        </w:rPr>
        <w:fldChar w:fldCharType="begin"/>
      </w:r>
      <w:r>
        <w:rPr>
          <w:highlight w:val="none"/>
        </w:rPr>
        <w:instrText xml:space="preserve"> PAGEREF _Toc24236 \h </w:instrText>
      </w:r>
      <w:r>
        <w:rPr>
          <w:highlight w:val="none"/>
        </w:rPr>
        <w:fldChar w:fldCharType="separate"/>
      </w:r>
      <w:r>
        <w:rPr>
          <w:highlight w:val="none"/>
        </w:rPr>
        <w:t>198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EBEB576">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_Toc21569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4. 质量要求</w:t>
      </w:r>
      <w:r>
        <w:rPr>
          <w:highlight w:val="none"/>
        </w:rPr>
        <w:tab/>
      </w:r>
      <w:r>
        <w:rPr>
          <w:highlight w:val="none"/>
        </w:rPr>
        <w:fldChar w:fldCharType="begin"/>
      </w:r>
      <w:r>
        <w:rPr>
          <w:highlight w:val="none"/>
        </w:rPr>
        <w:instrText xml:space="preserve"> PAGEREF _Toc21569 \h </w:instrText>
      </w:r>
      <w:r>
        <w:rPr>
          <w:highlight w:val="none"/>
        </w:rPr>
        <w:fldChar w:fldCharType="separate"/>
      </w:r>
      <w:r>
        <w:rPr>
          <w:highlight w:val="none"/>
        </w:rPr>
        <w:t>198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707FF2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_Toc4149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5.适用规范和标准</w:t>
      </w:r>
      <w:r>
        <w:rPr>
          <w:highlight w:val="none"/>
        </w:rPr>
        <w:tab/>
      </w:r>
      <w:r>
        <w:rPr>
          <w:highlight w:val="none"/>
        </w:rPr>
        <w:fldChar w:fldCharType="begin"/>
      </w:r>
      <w:r>
        <w:rPr>
          <w:highlight w:val="none"/>
        </w:rPr>
        <w:instrText xml:space="preserve"> PAGEREF _Toc4149 \h </w:instrText>
      </w:r>
      <w:r>
        <w:rPr>
          <w:highlight w:val="none"/>
        </w:rPr>
        <w:fldChar w:fldCharType="separate"/>
      </w:r>
      <w:r>
        <w:rPr>
          <w:highlight w:val="none"/>
        </w:rPr>
        <w:t>198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432FCD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_Toc30066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6.安全文明施工</w:t>
      </w:r>
      <w:r>
        <w:rPr>
          <w:highlight w:val="none"/>
        </w:rPr>
        <w:tab/>
      </w:r>
      <w:r>
        <w:rPr>
          <w:highlight w:val="none"/>
        </w:rPr>
        <w:fldChar w:fldCharType="begin"/>
      </w:r>
      <w:r>
        <w:rPr>
          <w:highlight w:val="none"/>
        </w:rPr>
        <w:instrText xml:space="preserve"> PAGEREF _Toc30066 \h </w:instrText>
      </w:r>
      <w:r>
        <w:rPr>
          <w:highlight w:val="none"/>
        </w:rPr>
        <w:fldChar w:fldCharType="separate"/>
      </w:r>
      <w:r>
        <w:rPr>
          <w:highlight w:val="none"/>
        </w:rPr>
        <w:t>199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026DCAE">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_Toc27870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7.治安保卫</w:t>
      </w:r>
      <w:r>
        <w:rPr>
          <w:highlight w:val="none"/>
        </w:rPr>
        <w:tab/>
      </w:r>
      <w:r>
        <w:rPr>
          <w:highlight w:val="none"/>
        </w:rPr>
        <w:fldChar w:fldCharType="begin"/>
      </w:r>
      <w:r>
        <w:rPr>
          <w:highlight w:val="none"/>
        </w:rPr>
        <w:instrText xml:space="preserve"> PAGEREF _Toc27870 \h </w:instrText>
      </w:r>
      <w:r>
        <w:rPr>
          <w:highlight w:val="none"/>
        </w:rPr>
        <w:fldChar w:fldCharType="separate"/>
      </w:r>
      <w:r>
        <w:rPr>
          <w:highlight w:val="none"/>
        </w:rPr>
        <w:t>207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EBA3218">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_Toc31202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8.地上、地下设施和周边建筑物的临时保护</w:t>
      </w:r>
      <w:r>
        <w:rPr>
          <w:highlight w:val="none"/>
        </w:rPr>
        <w:tab/>
      </w:r>
      <w:r>
        <w:rPr>
          <w:highlight w:val="none"/>
        </w:rPr>
        <w:fldChar w:fldCharType="begin"/>
      </w:r>
      <w:r>
        <w:rPr>
          <w:highlight w:val="none"/>
        </w:rPr>
        <w:instrText xml:space="preserve"> PAGEREF _Toc31202 \h </w:instrText>
      </w:r>
      <w:r>
        <w:rPr>
          <w:highlight w:val="none"/>
        </w:rPr>
        <w:fldChar w:fldCharType="separate"/>
      </w:r>
      <w:r>
        <w:rPr>
          <w:highlight w:val="none"/>
        </w:rPr>
        <w:t>208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B4F877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_Toc32493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9.样品和材料代换</w:t>
      </w:r>
      <w:r>
        <w:rPr>
          <w:highlight w:val="none"/>
        </w:rPr>
        <w:tab/>
      </w:r>
      <w:r>
        <w:rPr>
          <w:highlight w:val="none"/>
        </w:rPr>
        <w:fldChar w:fldCharType="begin"/>
      </w:r>
      <w:r>
        <w:rPr>
          <w:highlight w:val="none"/>
        </w:rPr>
        <w:instrText xml:space="preserve"> PAGEREF _Toc32493 \h </w:instrText>
      </w:r>
      <w:r>
        <w:rPr>
          <w:highlight w:val="none"/>
        </w:rPr>
        <w:fldChar w:fldCharType="separate"/>
      </w:r>
      <w:r>
        <w:rPr>
          <w:highlight w:val="none"/>
        </w:rPr>
        <w:t>209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BE2D48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_Toc6586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10.进口材料和工程设备</w:t>
      </w:r>
      <w:r>
        <w:rPr>
          <w:highlight w:val="none"/>
        </w:rPr>
        <w:tab/>
      </w:r>
      <w:r>
        <w:rPr>
          <w:highlight w:val="none"/>
        </w:rPr>
        <w:fldChar w:fldCharType="begin"/>
      </w:r>
      <w:r>
        <w:rPr>
          <w:highlight w:val="none"/>
        </w:rPr>
        <w:instrText xml:space="preserve"> PAGEREF _Toc6586 \h </w:instrText>
      </w:r>
      <w:r>
        <w:rPr>
          <w:highlight w:val="none"/>
        </w:rPr>
        <w:fldChar w:fldCharType="separate"/>
      </w:r>
      <w:r>
        <w:rPr>
          <w:highlight w:val="none"/>
        </w:rPr>
        <w:t>210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335BEDD">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_Toc246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11.进度报告和进度例会</w:t>
      </w:r>
      <w:r>
        <w:rPr>
          <w:highlight w:val="none"/>
        </w:rPr>
        <w:tab/>
      </w:r>
      <w:r>
        <w:rPr>
          <w:highlight w:val="none"/>
        </w:rPr>
        <w:fldChar w:fldCharType="begin"/>
      </w:r>
      <w:r>
        <w:rPr>
          <w:highlight w:val="none"/>
        </w:rPr>
        <w:instrText xml:space="preserve"> PAGEREF _Toc246 \h </w:instrText>
      </w:r>
      <w:r>
        <w:rPr>
          <w:highlight w:val="none"/>
        </w:rPr>
        <w:fldChar w:fldCharType="separate"/>
      </w:r>
      <w:r>
        <w:rPr>
          <w:highlight w:val="none"/>
        </w:rPr>
        <w:t>210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EC45B12">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_Toc17414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12.试验和检验</w:t>
      </w:r>
      <w:r>
        <w:rPr>
          <w:highlight w:val="none"/>
        </w:rPr>
        <w:tab/>
      </w:r>
      <w:r>
        <w:rPr>
          <w:highlight w:val="none"/>
        </w:rPr>
        <w:fldChar w:fldCharType="begin"/>
      </w:r>
      <w:r>
        <w:rPr>
          <w:highlight w:val="none"/>
        </w:rPr>
        <w:instrText xml:space="preserve"> PAGEREF _Toc17414 \h </w:instrText>
      </w:r>
      <w:r>
        <w:rPr>
          <w:highlight w:val="none"/>
        </w:rPr>
        <w:fldChar w:fldCharType="separate"/>
      </w:r>
      <w:r>
        <w:rPr>
          <w:highlight w:val="none"/>
        </w:rPr>
        <w:t>212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D0D54BD">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_Toc29053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13.计日工</w:t>
      </w:r>
      <w:r>
        <w:rPr>
          <w:highlight w:val="none"/>
        </w:rPr>
        <w:tab/>
      </w:r>
      <w:r>
        <w:rPr>
          <w:highlight w:val="none"/>
        </w:rPr>
        <w:fldChar w:fldCharType="begin"/>
      </w:r>
      <w:r>
        <w:rPr>
          <w:highlight w:val="none"/>
        </w:rPr>
        <w:instrText xml:space="preserve"> PAGEREF _Toc29053 \h </w:instrText>
      </w:r>
      <w:r>
        <w:rPr>
          <w:highlight w:val="none"/>
        </w:rPr>
        <w:fldChar w:fldCharType="separate"/>
      </w:r>
      <w:r>
        <w:rPr>
          <w:highlight w:val="none"/>
        </w:rPr>
        <w:t>212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8358407">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_Toc8791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14.计量与支付</w:t>
      </w:r>
      <w:r>
        <w:rPr>
          <w:highlight w:val="none"/>
        </w:rPr>
        <w:tab/>
      </w:r>
      <w:r>
        <w:rPr>
          <w:highlight w:val="none"/>
        </w:rPr>
        <w:fldChar w:fldCharType="begin"/>
      </w:r>
      <w:r>
        <w:rPr>
          <w:highlight w:val="none"/>
        </w:rPr>
        <w:instrText xml:space="preserve"> PAGEREF _Toc8791 \h </w:instrText>
      </w:r>
      <w:r>
        <w:rPr>
          <w:highlight w:val="none"/>
        </w:rPr>
        <w:fldChar w:fldCharType="separate"/>
      </w:r>
      <w:r>
        <w:rPr>
          <w:highlight w:val="none"/>
        </w:rPr>
        <w:t>213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C076DEB">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_Toc19579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15.竣工验收和工程移交</w:t>
      </w:r>
      <w:r>
        <w:rPr>
          <w:highlight w:val="none"/>
        </w:rPr>
        <w:tab/>
      </w:r>
      <w:r>
        <w:rPr>
          <w:highlight w:val="none"/>
        </w:rPr>
        <w:fldChar w:fldCharType="begin"/>
      </w:r>
      <w:r>
        <w:rPr>
          <w:highlight w:val="none"/>
        </w:rPr>
        <w:instrText xml:space="preserve"> PAGEREF _Toc19579 \h </w:instrText>
      </w:r>
      <w:r>
        <w:rPr>
          <w:highlight w:val="none"/>
        </w:rPr>
        <w:fldChar w:fldCharType="separate"/>
      </w:r>
      <w:r>
        <w:rPr>
          <w:highlight w:val="none"/>
        </w:rPr>
        <w:t>215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01E566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_Toc7848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16.其他要求</w:t>
      </w:r>
      <w:r>
        <w:rPr>
          <w:highlight w:val="none"/>
        </w:rPr>
        <w:tab/>
      </w:r>
      <w:r>
        <w:rPr>
          <w:highlight w:val="none"/>
        </w:rPr>
        <w:fldChar w:fldCharType="begin"/>
      </w:r>
      <w:r>
        <w:rPr>
          <w:highlight w:val="none"/>
        </w:rPr>
        <w:instrText xml:space="preserve"> PAGEREF _Toc7848 \h </w:instrText>
      </w:r>
      <w:r>
        <w:rPr>
          <w:highlight w:val="none"/>
        </w:rPr>
        <w:fldChar w:fldCharType="separate"/>
      </w:r>
      <w:r>
        <w:rPr>
          <w:highlight w:val="none"/>
        </w:rPr>
        <w:t>216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C4F60C8">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_Toc25155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highlight w:val="none"/>
        </w:rPr>
        <w:t>第二节  特殊技术标准和要求</w:t>
      </w:r>
      <w:r>
        <w:rPr>
          <w:highlight w:val="none"/>
        </w:rPr>
        <w:tab/>
      </w:r>
      <w:r>
        <w:rPr>
          <w:highlight w:val="none"/>
        </w:rPr>
        <w:fldChar w:fldCharType="begin"/>
      </w:r>
      <w:r>
        <w:rPr>
          <w:highlight w:val="none"/>
        </w:rPr>
        <w:instrText xml:space="preserve"> PAGEREF _Toc25155 \h </w:instrText>
      </w:r>
      <w:r>
        <w:rPr>
          <w:highlight w:val="none"/>
        </w:rPr>
        <w:fldChar w:fldCharType="separate"/>
      </w:r>
      <w:r>
        <w:rPr>
          <w:highlight w:val="none"/>
        </w:rPr>
        <w:t>217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EB108D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_Toc9533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1．材料和工程设备技术要求</w:t>
      </w:r>
      <w:r>
        <w:rPr>
          <w:highlight w:val="none"/>
        </w:rPr>
        <w:tab/>
      </w:r>
      <w:r>
        <w:rPr>
          <w:highlight w:val="none"/>
        </w:rPr>
        <w:fldChar w:fldCharType="begin"/>
      </w:r>
      <w:r>
        <w:rPr>
          <w:highlight w:val="none"/>
        </w:rPr>
        <w:instrText xml:space="preserve"> PAGEREF _Toc9533 \h </w:instrText>
      </w:r>
      <w:r>
        <w:rPr>
          <w:highlight w:val="none"/>
        </w:rPr>
        <w:fldChar w:fldCharType="separate"/>
      </w:r>
      <w:r>
        <w:rPr>
          <w:highlight w:val="none"/>
        </w:rPr>
        <w:t>217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768484B">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_Toc15963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2．特殊技术要求</w:t>
      </w:r>
      <w:r>
        <w:rPr>
          <w:highlight w:val="none"/>
        </w:rPr>
        <w:tab/>
      </w:r>
      <w:r>
        <w:rPr>
          <w:highlight w:val="none"/>
        </w:rPr>
        <w:fldChar w:fldCharType="begin"/>
      </w:r>
      <w:r>
        <w:rPr>
          <w:highlight w:val="none"/>
        </w:rPr>
        <w:instrText xml:space="preserve"> PAGEREF _Toc15963 \h </w:instrText>
      </w:r>
      <w:r>
        <w:rPr>
          <w:highlight w:val="none"/>
        </w:rPr>
        <w:fldChar w:fldCharType="separate"/>
      </w:r>
      <w:r>
        <w:rPr>
          <w:highlight w:val="none"/>
        </w:rPr>
        <w:t>217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4AB1724">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_Toc27278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3．新技术、新工艺和新材料</w:t>
      </w:r>
      <w:r>
        <w:rPr>
          <w:highlight w:val="none"/>
        </w:rPr>
        <w:tab/>
      </w:r>
      <w:r>
        <w:rPr>
          <w:highlight w:val="none"/>
        </w:rPr>
        <w:fldChar w:fldCharType="begin"/>
      </w:r>
      <w:r>
        <w:rPr>
          <w:highlight w:val="none"/>
        </w:rPr>
        <w:instrText xml:space="preserve"> PAGEREF _Toc27278 \h </w:instrText>
      </w:r>
      <w:r>
        <w:rPr>
          <w:highlight w:val="none"/>
        </w:rPr>
        <w:fldChar w:fldCharType="separate"/>
      </w:r>
      <w:r>
        <w:rPr>
          <w:highlight w:val="none"/>
        </w:rPr>
        <w:t>217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B7193DC">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_Toc26175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4．其他特殊技术标准和要求</w:t>
      </w:r>
      <w:r>
        <w:rPr>
          <w:highlight w:val="none"/>
        </w:rPr>
        <w:tab/>
      </w:r>
      <w:r>
        <w:rPr>
          <w:highlight w:val="none"/>
        </w:rPr>
        <w:fldChar w:fldCharType="begin"/>
      </w:r>
      <w:r>
        <w:rPr>
          <w:highlight w:val="none"/>
        </w:rPr>
        <w:instrText xml:space="preserve"> PAGEREF _Toc26175 \h </w:instrText>
      </w:r>
      <w:r>
        <w:rPr>
          <w:highlight w:val="none"/>
        </w:rPr>
        <w:fldChar w:fldCharType="separate"/>
      </w:r>
      <w:r>
        <w:rPr>
          <w:highlight w:val="none"/>
        </w:rPr>
        <w:t>218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8CA491E">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_Toc32128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highlight w:val="none"/>
        </w:rPr>
        <w:t>第三节  适用的国家、行业以及地方规范、标准和规程</w:t>
      </w:r>
      <w:r>
        <w:rPr>
          <w:highlight w:val="none"/>
        </w:rPr>
        <w:tab/>
      </w:r>
      <w:r>
        <w:rPr>
          <w:highlight w:val="none"/>
        </w:rPr>
        <w:fldChar w:fldCharType="begin"/>
      </w:r>
      <w:r>
        <w:rPr>
          <w:highlight w:val="none"/>
        </w:rPr>
        <w:instrText xml:space="preserve"> PAGEREF _Toc32128 \h </w:instrText>
      </w:r>
      <w:r>
        <w:rPr>
          <w:highlight w:val="none"/>
        </w:rPr>
        <w:fldChar w:fldCharType="separate"/>
      </w:r>
      <w:r>
        <w:rPr>
          <w:highlight w:val="none"/>
        </w:rPr>
        <w:t>219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E7F4300">
      <w:pPr>
        <w:pStyle w:val="12"/>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_Toc14128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5"/>
          <w:szCs w:val="48"/>
          <w:highlight w:val="none"/>
        </w:rPr>
        <w:t>第四卷</w:t>
      </w:r>
      <w:r>
        <w:rPr>
          <w:highlight w:val="none"/>
        </w:rPr>
        <w:tab/>
      </w:r>
      <w:r>
        <w:rPr>
          <w:highlight w:val="none"/>
        </w:rPr>
        <w:fldChar w:fldCharType="begin"/>
      </w:r>
      <w:r>
        <w:rPr>
          <w:highlight w:val="none"/>
        </w:rPr>
        <w:instrText xml:space="preserve"> PAGEREF _Toc14128 \h </w:instrText>
      </w:r>
      <w:r>
        <w:rPr>
          <w:highlight w:val="none"/>
        </w:rPr>
        <w:fldChar w:fldCharType="separate"/>
      </w:r>
      <w:r>
        <w:rPr>
          <w:highlight w:val="none"/>
        </w:rPr>
        <w:t>221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AB7E77F">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_Toc9077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第八章  投标文件格式</w:t>
      </w:r>
      <w:r>
        <w:rPr>
          <w:highlight w:val="none"/>
        </w:rPr>
        <w:tab/>
      </w:r>
      <w:r>
        <w:rPr>
          <w:highlight w:val="none"/>
        </w:rPr>
        <w:fldChar w:fldCharType="begin"/>
      </w:r>
      <w:r>
        <w:rPr>
          <w:highlight w:val="none"/>
        </w:rPr>
        <w:instrText xml:space="preserve"> PAGEREF _Toc9077 \h </w:instrText>
      </w:r>
      <w:r>
        <w:rPr>
          <w:highlight w:val="none"/>
        </w:rPr>
        <w:fldChar w:fldCharType="separate"/>
      </w:r>
      <w:r>
        <w:rPr>
          <w:highlight w:val="none"/>
        </w:rPr>
        <w:t>222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E8FE418">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_Toc21185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7"/>
          <w:position w:val="9"/>
          <w:szCs w:val="27"/>
          <w:highlight w:val="none"/>
        </w:rPr>
        <w:t>一、投标函及投标函附录等</w:t>
      </w:r>
      <w:r>
        <w:rPr>
          <w:highlight w:val="none"/>
        </w:rPr>
        <w:tab/>
      </w:r>
      <w:r>
        <w:rPr>
          <w:highlight w:val="none"/>
        </w:rPr>
        <w:fldChar w:fldCharType="begin"/>
      </w:r>
      <w:r>
        <w:rPr>
          <w:highlight w:val="none"/>
        </w:rPr>
        <w:instrText xml:space="preserve"> PAGEREF _Toc21185 \h </w:instrText>
      </w:r>
      <w:r>
        <w:rPr>
          <w:highlight w:val="none"/>
        </w:rPr>
        <w:fldChar w:fldCharType="separate"/>
      </w:r>
      <w:r>
        <w:rPr>
          <w:highlight w:val="none"/>
        </w:rPr>
        <w:t>225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672762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_Toc5287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7"/>
          <w:highlight w:val="none"/>
        </w:rPr>
        <w:t>（一）投标函</w:t>
      </w:r>
      <w:r>
        <w:rPr>
          <w:highlight w:val="none"/>
        </w:rPr>
        <w:tab/>
      </w:r>
      <w:r>
        <w:rPr>
          <w:highlight w:val="none"/>
        </w:rPr>
        <w:fldChar w:fldCharType="begin"/>
      </w:r>
      <w:r>
        <w:rPr>
          <w:highlight w:val="none"/>
        </w:rPr>
        <w:instrText xml:space="preserve"> PAGEREF _Toc5287 \h </w:instrText>
      </w:r>
      <w:r>
        <w:rPr>
          <w:highlight w:val="none"/>
        </w:rPr>
        <w:fldChar w:fldCharType="separate"/>
      </w:r>
      <w:r>
        <w:rPr>
          <w:highlight w:val="none"/>
        </w:rPr>
        <w:t>225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8CEA2D7">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_Toc1683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7"/>
          <w:highlight w:val="none"/>
        </w:rPr>
        <w:t>（二）投标函附录</w:t>
      </w:r>
      <w:r>
        <w:rPr>
          <w:highlight w:val="none"/>
        </w:rPr>
        <w:tab/>
      </w:r>
      <w:r>
        <w:rPr>
          <w:highlight w:val="none"/>
        </w:rPr>
        <w:fldChar w:fldCharType="begin"/>
      </w:r>
      <w:r>
        <w:rPr>
          <w:highlight w:val="none"/>
        </w:rPr>
        <w:instrText xml:space="preserve"> PAGEREF _Toc1683 \h </w:instrText>
      </w:r>
      <w:r>
        <w:rPr>
          <w:highlight w:val="none"/>
        </w:rPr>
        <w:fldChar w:fldCharType="separate"/>
      </w:r>
      <w:r>
        <w:rPr>
          <w:highlight w:val="none"/>
        </w:rPr>
        <w:t>226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442888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_Toc17192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7"/>
          <w:highlight w:val="none"/>
        </w:rPr>
        <w:t>（三）告知承诺函</w:t>
      </w:r>
      <w:r>
        <w:rPr>
          <w:highlight w:val="none"/>
        </w:rPr>
        <w:tab/>
      </w:r>
      <w:r>
        <w:rPr>
          <w:highlight w:val="none"/>
        </w:rPr>
        <w:fldChar w:fldCharType="begin"/>
      </w:r>
      <w:r>
        <w:rPr>
          <w:highlight w:val="none"/>
        </w:rPr>
        <w:instrText xml:space="preserve"> PAGEREF _Toc17192 \h </w:instrText>
      </w:r>
      <w:r>
        <w:rPr>
          <w:highlight w:val="none"/>
        </w:rPr>
        <w:fldChar w:fldCharType="separate"/>
      </w:r>
      <w:r>
        <w:rPr>
          <w:highlight w:val="none"/>
        </w:rPr>
        <w:t>227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79DB6D0">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_Toc27340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7"/>
          <w:highlight w:val="none"/>
        </w:rPr>
        <w:t>（四）声明函</w:t>
      </w:r>
      <w:r>
        <w:rPr>
          <w:highlight w:val="none"/>
        </w:rPr>
        <w:tab/>
      </w:r>
      <w:r>
        <w:rPr>
          <w:highlight w:val="none"/>
        </w:rPr>
        <w:fldChar w:fldCharType="begin"/>
      </w:r>
      <w:r>
        <w:rPr>
          <w:highlight w:val="none"/>
        </w:rPr>
        <w:instrText xml:space="preserve"> PAGEREF _Toc27340 \h </w:instrText>
      </w:r>
      <w:r>
        <w:rPr>
          <w:highlight w:val="none"/>
        </w:rPr>
        <w:fldChar w:fldCharType="separate"/>
      </w:r>
      <w:r>
        <w:rPr>
          <w:highlight w:val="none"/>
        </w:rPr>
        <w:t>228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CC6C7FE">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_Toc24172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szCs w:val="27"/>
          <w:highlight w:val="none"/>
          <w:lang w:val="en-US" w:eastAsia="zh-CN"/>
        </w:rPr>
        <w:t>二、</w:t>
      </w:r>
      <w:r>
        <w:rPr>
          <w:rFonts w:hint="eastAsia" w:ascii="宋体" w:hAnsi="宋体" w:eastAsia="宋体" w:cs="宋体"/>
          <w:spacing w:val="8"/>
          <w:szCs w:val="27"/>
          <w:highlight w:val="none"/>
        </w:rPr>
        <w:t>法定代表人身份证明</w:t>
      </w:r>
      <w:r>
        <w:rPr>
          <w:rFonts w:hint="eastAsia" w:ascii="宋体" w:hAnsi="宋体" w:eastAsia="宋体" w:cs="宋体"/>
          <w:spacing w:val="8"/>
          <w:szCs w:val="27"/>
          <w:highlight w:val="none"/>
          <w:lang w:val="en-US" w:eastAsia="zh-CN"/>
        </w:rPr>
        <w:t>或</w:t>
      </w:r>
      <w:r>
        <w:rPr>
          <w:rFonts w:hint="eastAsia" w:ascii="宋体" w:hAnsi="宋体" w:eastAsia="宋体" w:cs="宋体"/>
          <w:spacing w:val="6"/>
          <w:szCs w:val="27"/>
          <w:highlight w:val="none"/>
        </w:rPr>
        <w:t>授权委托书</w:t>
      </w:r>
      <w:r>
        <w:rPr>
          <w:highlight w:val="none"/>
        </w:rPr>
        <w:tab/>
      </w:r>
      <w:r>
        <w:rPr>
          <w:highlight w:val="none"/>
        </w:rPr>
        <w:fldChar w:fldCharType="begin"/>
      </w:r>
      <w:r>
        <w:rPr>
          <w:highlight w:val="none"/>
        </w:rPr>
        <w:instrText xml:space="preserve"> PAGEREF _Toc24172 \h </w:instrText>
      </w:r>
      <w:r>
        <w:rPr>
          <w:highlight w:val="none"/>
        </w:rPr>
        <w:fldChar w:fldCharType="separate"/>
      </w:r>
      <w:r>
        <w:rPr>
          <w:highlight w:val="none"/>
        </w:rPr>
        <w:t>229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6035D5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_Toc31700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szCs w:val="27"/>
          <w:highlight w:val="none"/>
          <w:lang w:eastAsia="zh-CN"/>
        </w:rPr>
        <w:t>（</w:t>
      </w:r>
      <w:r>
        <w:rPr>
          <w:rFonts w:hint="eastAsia" w:ascii="宋体" w:hAnsi="宋体" w:eastAsia="宋体" w:cs="宋体"/>
          <w:spacing w:val="8"/>
          <w:szCs w:val="27"/>
          <w:highlight w:val="none"/>
          <w:lang w:val="en-US" w:eastAsia="zh-CN"/>
        </w:rPr>
        <w:t>一）</w:t>
      </w:r>
      <w:r>
        <w:rPr>
          <w:rFonts w:hint="eastAsia" w:ascii="宋体" w:hAnsi="宋体" w:eastAsia="宋体" w:cs="宋体"/>
          <w:spacing w:val="8"/>
          <w:szCs w:val="27"/>
          <w:highlight w:val="none"/>
        </w:rPr>
        <w:t>法定代表人身份证明</w:t>
      </w:r>
      <w:r>
        <w:rPr>
          <w:highlight w:val="none"/>
        </w:rPr>
        <w:tab/>
      </w:r>
      <w:r>
        <w:rPr>
          <w:highlight w:val="none"/>
        </w:rPr>
        <w:fldChar w:fldCharType="begin"/>
      </w:r>
      <w:r>
        <w:rPr>
          <w:highlight w:val="none"/>
        </w:rPr>
        <w:instrText xml:space="preserve"> PAGEREF _Toc31700 \h </w:instrText>
      </w:r>
      <w:r>
        <w:rPr>
          <w:highlight w:val="none"/>
        </w:rPr>
        <w:fldChar w:fldCharType="separate"/>
      </w:r>
      <w:r>
        <w:rPr>
          <w:highlight w:val="none"/>
        </w:rPr>
        <w:t>229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0611B7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_Toc21234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lang w:val="en-US" w:eastAsia="zh-CN"/>
        </w:rPr>
        <w:t>（二）</w:t>
      </w:r>
      <w:r>
        <w:rPr>
          <w:rFonts w:hint="eastAsia" w:ascii="宋体" w:hAnsi="宋体" w:eastAsia="宋体" w:cs="宋体"/>
          <w:spacing w:val="6"/>
          <w:szCs w:val="27"/>
          <w:highlight w:val="none"/>
        </w:rPr>
        <w:t>授权委托书</w:t>
      </w:r>
      <w:r>
        <w:rPr>
          <w:highlight w:val="none"/>
        </w:rPr>
        <w:tab/>
      </w:r>
      <w:r>
        <w:rPr>
          <w:highlight w:val="none"/>
        </w:rPr>
        <w:fldChar w:fldCharType="begin"/>
      </w:r>
      <w:r>
        <w:rPr>
          <w:highlight w:val="none"/>
        </w:rPr>
        <w:instrText xml:space="preserve"> PAGEREF _Toc21234 \h </w:instrText>
      </w:r>
      <w:r>
        <w:rPr>
          <w:highlight w:val="none"/>
        </w:rPr>
        <w:fldChar w:fldCharType="separate"/>
      </w:r>
      <w:r>
        <w:rPr>
          <w:highlight w:val="none"/>
        </w:rPr>
        <w:t>230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1CC8F65">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_Toc14083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rPr>
        <w:t>三、投标保证金</w:t>
      </w:r>
      <w:r>
        <w:rPr>
          <w:highlight w:val="none"/>
        </w:rPr>
        <w:tab/>
      </w:r>
      <w:r>
        <w:rPr>
          <w:highlight w:val="none"/>
        </w:rPr>
        <w:fldChar w:fldCharType="begin"/>
      </w:r>
      <w:r>
        <w:rPr>
          <w:highlight w:val="none"/>
        </w:rPr>
        <w:instrText xml:space="preserve"> PAGEREF _Toc14083 \h </w:instrText>
      </w:r>
      <w:r>
        <w:rPr>
          <w:highlight w:val="none"/>
        </w:rPr>
        <w:fldChar w:fldCharType="separate"/>
      </w:r>
      <w:r>
        <w:rPr>
          <w:highlight w:val="none"/>
        </w:rPr>
        <w:t>231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4A313C7">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_Toc10306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rPr>
        <w:t>四、联合体协议书</w:t>
      </w:r>
      <w:r>
        <w:rPr>
          <w:highlight w:val="none"/>
        </w:rPr>
        <w:tab/>
      </w:r>
      <w:r>
        <w:rPr>
          <w:highlight w:val="none"/>
        </w:rPr>
        <w:fldChar w:fldCharType="begin"/>
      </w:r>
      <w:r>
        <w:rPr>
          <w:highlight w:val="none"/>
        </w:rPr>
        <w:instrText xml:space="preserve"> PAGEREF _Toc10306 \h </w:instrText>
      </w:r>
      <w:r>
        <w:rPr>
          <w:highlight w:val="none"/>
        </w:rPr>
        <w:fldChar w:fldCharType="separate"/>
      </w:r>
      <w:r>
        <w:rPr>
          <w:highlight w:val="none"/>
        </w:rPr>
        <w:t>232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27B9D50">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_Toc12068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7"/>
          <w:szCs w:val="27"/>
          <w:highlight w:val="none"/>
        </w:rPr>
        <w:t>五、拟分包计划表</w:t>
      </w:r>
      <w:r>
        <w:rPr>
          <w:highlight w:val="none"/>
        </w:rPr>
        <w:tab/>
      </w:r>
      <w:r>
        <w:rPr>
          <w:highlight w:val="none"/>
        </w:rPr>
        <w:fldChar w:fldCharType="begin"/>
      </w:r>
      <w:r>
        <w:rPr>
          <w:highlight w:val="none"/>
        </w:rPr>
        <w:instrText xml:space="preserve"> PAGEREF _Toc12068 \h </w:instrText>
      </w:r>
      <w:r>
        <w:rPr>
          <w:highlight w:val="none"/>
        </w:rPr>
        <w:fldChar w:fldCharType="separate"/>
      </w:r>
      <w:r>
        <w:rPr>
          <w:highlight w:val="none"/>
        </w:rPr>
        <w:t>233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46D1CE1">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_Toc12749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7"/>
          <w:szCs w:val="27"/>
          <w:highlight w:val="none"/>
        </w:rPr>
        <w:t>六、项目管理机构</w:t>
      </w:r>
      <w:r>
        <w:rPr>
          <w:highlight w:val="none"/>
        </w:rPr>
        <w:tab/>
      </w:r>
      <w:r>
        <w:rPr>
          <w:highlight w:val="none"/>
        </w:rPr>
        <w:fldChar w:fldCharType="begin"/>
      </w:r>
      <w:r>
        <w:rPr>
          <w:highlight w:val="none"/>
        </w:rPr>
        <w:instrText xml:space="preserve"> PAGEREF _Toc12749 \h </w:instrText>
      </w:r>
      <w:r>
        <w:rPr>
          <w:highlight w:val="none"/>
        </w:rPr>
        <w:fldChar w:fldCharType="separate"/>
      </w:r>
      <w:r>
        <w:rPr>
          <w:highlight w:val="none"/>
        </w:rPr>
        <w:t>234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A2863C0">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_Toc11860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rPr>
        <w:t>（一）项目管理机构主要人员表</w:t>
      </w:r>
      <w:r>
        <w:rPr>
          <w:highlight w:val="none"/>
        </w:rPr>
        <w:tab/>
      </w:r>
      <w:r>
        <w:rPr>
          <w:highlight w:val="none"/>
        </w:rPr>
        <w:fldChar w:fldCharType="begin"/>
      </w:r>
      <w:r>
        <w:rPr>
          <w:highlight w:val="none"/>
        </w:rPr>
        <w:instrText xml:space="preserve"> PAGEREF _Toc11860 \h </w:instrText>
      </w:r>
      <w:r>
        <w:rPr>
          <w:highlight w:val="none"/>
        </w:rPr>
        <w:fldChar w:fldCharType="separate"/>
      </w:r>
      <w:r>
        <w:rPr>
          <w:highlight w:val="none"/>
        </w:rPr>
        <w:t>234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D406F5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_Toc3053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4"/>
          <w:szCs w:val="27"/>
          <w:highlight w:val="none"/>
        </w:rPr>
        <w:t>（二）项目经理简历表</w:t>
      </w:r>
      <w:r>
        <w:rPr>
          <w:highlight w:val="none"/>
        </w:rPr>
        <w:tab/>
      </w:r>
      <w:r>
        <w:rPr>
          <w:highlight w:val="none"/>
        </w:rPr>
        <w:fldChar w:fldCharType="begin"/>
      </w:r>
      <w:r>
        <w:rPr>
          <w:highlight w:val="none"/>
        </w:rPr>
        <w:instrText xml:space="preserve"> PAGEREF _Toc3053 \h </w:instrText>
      </w:r>
      <w:r>
        <w:rPr>
          <w:highlight w:val="none"/>
        </w:rPr>
        <w:fldChar w:fldCharType="separate"/>
      </w:r>
      <w:r>
        <w:rPr>
          <w:highlight w:val="none"/>
        </w:rPr>
        <w:t>235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F18753F">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_Toc6021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27"/>
          <w:highlight w:val="none"/>
        </w:rPr>
        <w:t>（三）承诺书</w:t>
      </w:r>
      <w:r>
        <w:rPr>
          <w:highlight w:val="none"/>
        </w:rPr>
        <w:tab/>
      </w:r>
      <w:r>
        <w:rPr>
          <w:highlight w:val="none"/>
        </w:rPr>
        <w:fldChar w:fldCharType="begin"/>
      </w:r>
      <w:r>
        <w:rPr>
          <w:highlight w:val="none"/>
        </w:rPr>
        <w:instrText xml:space="preserve"> PAGEREF _Toc6021 \h </w:instrText>
      </w:r>
      <w:r>
        <w:rPr>
          <w:highlight w:val="none"/>
        </w:rPr>
        <w:fldChar w:fldCharType="separate"/>
      </w:r>
      <w:r>
        <w:rPr>
          <w:highlight w:val="none"/>
        </w:rPr>
        <w:t>236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C930818">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_Toc28098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rPr>
        <w:t>（四）其他主要项目管理人员简历表</w:t>
      </w:r>
      <w:r>
        <w:rPr>
          <w:highlight w:val="none"/>
        </w:rPr>
        <w:tab/>
      </w:r>
      <w:r>
        <w:rPr>
          <w:highlight w:val="none"/>
        </w:rPr>
        <w:fldChar w:fldCharType="begin"/>
      </w:r>
      <w:r>
        <w:rPr>
          <w:highlight w:val="none"/>
        </w:rPr>
        <w:instrText xml:space="preserve"> PAGEREF _Toc28098 \h </w:instrText>
      </w:r>
      <w:r>
        <w:rPr>
          <w:highlight w:val="none"/>
        </w:rPr>
        <w:fldChar w:fldCharType="separate"/>
      </w:r>
      <w:r>
        <w:rPr>
          <w:highlight w:val="none"/>
        </w:rPr>
        <w:t>237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B7C860D">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_Toc3437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position w:val="11"/>
          <w:szCs w:val="27"/>
          <w:highlight w:val="none"/>
        </w:rPr>
        <w:t>七、资格审查资料</w:t>
      </w:r>
      <w:r>
        <w:rPr>
          <w:highlight w:val="none"/>
        </w:rPr>
        <w:tab/>
      </w:r>
      <w:r>
        <w:rPr>
          <w:highlight w:val="none"/>
        </w:rPr>
        <w:fldChar w:fldCharType="begin"/>
      </w:r>
      <w:r>
        <w:rPr>
          <w:highlight w:val="none"/>
        </w:rPr>
        <w:instrText xml:space="preserve"> PAGEREF _Toc3437 \h </w:instrText>
      </w:r>
      <w:r>
        <w:rPr>
          <w:highlight w:val="none"/>
        </w:rPr>
        <w:fldChar w:fldCharType="separate"/>
      </w:r>
      <w:r>
        <w:rPr>
          <w:highlight w:val="none"/>
        </w:rPr>
        <w:t>238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92355C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_Toc24309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4"/>
          <w:szCs w:val="24"/>
          <w:highlight w:val="none"/>
        </w:rPr>
        <w:t>（一）投标人基本情况</w:t>
      </w:r>
      <w:r>
        <w:rPr>
          <w:highlight w:val="none"/>
        </w:rPr>
        <w:tab/>
      </w:r>
      <w:r>
        <w:rPr>
          <w:highlight w:val="none"/>
        </w:rPr>
        <w:fldChar w:fldCharType="begin"/>
      </w:r>
      <w:r>
        <w:rPr>
          <w:highlight w:val="none"/>
        </w:rPr>
        <w:instrText xml:space="preserve"> PAGEREF _Toc24309 \h </w:instrText>
      </w:r>
      <w:r>
        <w:rPr>
          <w:highlight w:val="none"/>
        </w:rPr>
        <w:fldChar w:fldCharType="separate"/>
      </w:r>
      <w:r>
        <w:rPr>
          <w:highlight w:val="none"/>
        </w:rPr>
        <w:t>238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CEEEEB0">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_Toc20913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4"/>
          <w:highlight w:val="none"/>
        </w:rPr>
        <w:t>（二）近年财务状况表</w:t>
      </w:r>
      <w:r>
        <w:rPr>
          <w:highlight w:val="none"/>
        </w:rPr>
        <w:tab/>
      </w:r>
      <w:r>
        <w:rPr>
          <w:highlight w:val="none"/>
        </w:rPr>
        <w:fldChar w:fldCharType="begin"/>
      </w:r>
      <w:r>
        <w:rPr>
          <w:highlight w:val="none"/>
        </w:rPr>
        <w:instrText xml:space="preserve"> PAGEREF _Toc20913 \h </w:instrText>
      </w:r>
      <w:r>
        <w:rPr>
          <w:highlight w:val="none"/>
        </w:rPr>
        <w:fldChar w:fldCharType="separate"/>
      </w:r>
      <w:r>
        <w:rPr>
          <w:highlight w:val="none"/>
        </w:rPr>
        <w:t>243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68610C4">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_Toc6322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4"/>
          <w:highlight w:val="none"/>
        </w:rPr>
        <w:t>（三）近年完成的类似项目情况</w:t>
      </w:r>
      <w:r>
        <w:rPr>
          <w:highlight w:val="none"/>
        </w:rPr>
        <w:tab/>
      </w:r>
      <w:r>
        <w:rPr>
          <w:highlight w:val="none"/>
        </w:rPr>
        <w:fldChar w:fldCharType="begin"/>
      </w:r>
      <w:r>
        <w:rPr>
          <w:highlight w:val="none"/>
        </w:rPr>
        <w:instrText xml:space="preserve"> PAGEREF _Toc6322 \h </w:instrText>
      </w:r>
      <w:r>
        <w:rPr>
          <w:highlight w:val="none"/>
        </w:rPr>
        <w:fldChar w:fldCharType="separate"/>
      </w:r>
      <w:r>
        <w:rPr>
          <w:highlight w:val="none"/>
        </w:rPr>
        <w:t>244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BE15EDE">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_Toc9856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position w:val="11"/>
          <w:szCs w:val="24"/>
          <w:highlight w:val="none"/>
        </w:rPr>
        <w:t>（四）正在施工的和新承接的项目情况</w:t>
      </w:r>
      <w:r>
        <w:rPr>
          <w:highlight w:val="none"/>
        </w:rPr>
        <w:tab/>
      </w:r>
      <w:r>
        <w:rPr>
          <w:highlight w:val="none"/>
        </w:rPr>
        <w:fldChar w:fldCharType="begin"/>
      </w:r>
      <w:r>
        <w:rPr>
          <w:highlight w:val="none"/>
        </w:rPr>
        <w:instrText xml:space="preserve"> PAGEREF _Toc9856 \h </w:instrText>
      </w:r>
      <w:r>
        <w:rPr>
          <w:highlight w:val="none"/>
        </w:rPr>
        <w:fldChar w:fldCharType="separate"/>
      </w:r>
      <w:r>
        <w:rPr>
          <w:highlight w:val="none"/>
        </w:rPr>
        <w:t>246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7ABC29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_Toc21335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4"/>
          <w:szCs w:val="24"/>
          <w:highlight w:val="none"/>
        </w:rPr>
        <w:t>（五）企业信誉情况</w:t>
      </w:r>
      <w:r>
        <w:rPr>
          <w:highlight w:val="none"/>
        </w:rPr>
        <w:tab/>
      </w:r>
      <w:r>
        <w:rPr>
          <w:highlight w:val="none"/>
        </w:rPr>
        <w:fldChar w:fldCharType="begin"/>
      </w:r>
      <w:r>
        <w:rPr>
          <w:highlight w:val="none"/>
        </w:rPr>
        <w:instrText xml:space="preserve"> PAGEREF _Toc21335 \h </w:instrText>
      </w:r>
      <w:r>
        <w:rPr>
          <w:highlight w:val="none"/>
        </w:rPr>
        <w:fldChar w:fldCharType="separate"/>
      </w:r>
      <w:r>
        <w:rPr>
          <w:highlight w:val="none"/>
        </w:rPr>
        <w:t>248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245FFC6">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_Toc3585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szCs w:val="27"/>
          <w:highlight w:val="none"/>
        </w:rPr>
        <w:t>八、已标价工程量清单</w:t>
      </w:r>
      <w:r>
        <w:rPr>
          <w:highlight w:val="none"/>
        </w:rPr>
        <w:tab/>
      </w:r>
      <w:r>
        <w:rPr>
          <w:highlight w:val="none"/>
        </w:rPr>
        <w:fldChar w:fldCharType="begin"/>
      </w:r>
      <w:r>
        <w:rPr>
          <w:highlight w:val="none"/>
        </w:rPr>
        <w:instrText xml:space="preserve"> PAGEREF _Toc3585 \h </w:instrText>
      </w:r>
      <w:r>
        <w:rPr>
          <w:highlight w:val="none"/>
        </w:rPr>
        <w:fldChar w:fldCharType="separate"/>
      </w:r>
      <w:r>
        <w:rPr>
          <w:highlight w:val="none"/>
        </w:rPr>
        <w:t>253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A10E6BC">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_Toc3749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5"/>
          <w:szCs w:val="27"/>
          <w:highlight w:val="none"/>
        </w:rPr>
        <w:t>九、施工组织设计</w:t>
      </w:r>
      <w:r>
        <w:rPr>
          <w:highlight w:val="none"/>
        </w:rPr>
        <w:tab/>
      </w:r>
      <w:r>
        <w:rPr>
          <w:highlight w:val="none"/>
        </w:rPr>
        <w:fldChar w:fldCharType="begin"/>
      </w:r>
      <w:r>
        <w:rPr>
          <w:highlight w:val="none"/>
        </w:rPr>
        <w:instrText xml:space="preserve"> PAGEREF _Toc3749 \h </w:instrText>
      </w:r>
      <w:r>
        <w:rPr>
          <w:highlight w:val="none"/>
        </w:rPr>
        <w:fldChar w:fldCharType="separate"/>
      </w:r>
      <w:r>
        <w:rPr>
          <w:highlight w:val="none"/>
        </w:rPr>
        <w:t>256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62380CF">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_Toc24131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4"/>
          <w:highlight w:val="none"/>
        </w:rPr>
        <w:t>附表一：拟投入本工程的主要施工设备表</w:t>
      </w:r>
      <w:r>
        <w:rPr>
          <w:highlight w:val="none"/>
        </w:rPr>
        <w:tab/>
      </w:r>
      <w:r>
        <w:rPr>
          <w:highlight w:val="none"/>
        </w:rPr>
        <w:fldChar w:fldCharType="begin"/>
      </w:r>
      <w:r>
        <w:rPr>
          <w:highlight w:val="none"/>
        </w:rPr>
        <w:instrText xml:space="preserve"> PAGEREF _Toc24131 \h </w:instrText>
      </w:r>
      <w:r>
        <w:rPr>
          <w:highlight w:val="none"/>
        </w:rPr>
        <w:fldChar w:fldCharType="separate"/>
      </w:r>
      <w:r>
        <w:rPr>
          <w:highlight w:val="none"/>
        </w:rPr>
        <w:t>258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E949877">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_Toc4218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24"/>
          <w:highlight w:val="none"/>
        </w:rPr>
        <w:t>附表二：拟配备本工程的试验和检测仪器设</w:t>
      </w:r>
      <w:r>
        <w:rPr>
          <w:rFonts w:hint="eastAsia" w:ascii="宋体" w:hAnsi="宋体" w:eastAsia="宋体" w:cs="宋体"/>
          <w:spacing w:val="-2"/>
          <w:szCs w:val="24"/>
          <w:highlight w:val="none"/>
        </w:rPr>
        <w:t>备表</w:t>
      </w:r>
      <w:r>
        <w:rPr>
          <w:highlight w:val="none"/>
        </w:rPr>
        <w:tab/>
      </w:r>
      <w:r>
        <w:rPr>
          <w:highlight w:val="none"/>
        </w:rPr>
        <w:fldChar w:fldCharType="begin"/>
      </w:r>
      <w:r>
        <w:rPr>
          <w:highlight w:val="none"/>
        </w:rPr>
        <w:instrText xml:space="preserve"> PAGEREF _Toc4218 \h </w:instrText>
      </w:r>
      <w:r>
        <w:rPr>
          <w:highlight w:val="none"/>
        </w:rPr>
        <w:fldChar w:fldCharType="separate"/>
      </w:r>
      <w:r>
        <w:rPr>
          <w:highlight w:val="none"/>
        </w:rPr>
        <w:t>259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39BB4B2">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_Toc5517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4"/>
          <w:highlight w:val="none"/>
        </w:rPr>
        <w:t>附表三：劳动力计划表</w:t>
      </w:r>
      <w:r>
        <w:rPr>
          <w:highlight w:val="none"/>
        </w:rPr>
        <w:tab/>
      </w:r>
      <w:r>
        <w:rPr>
          <w:highlight w:val="none"/>
        </w:rPr>
        <w:fldChar w:fldCharType="begin"/>
      </w:r>
      <w:r>
        <w:rPr>
          <w:highlight w:val="none"/>
        </w:rPr>
        <w:instrText xml:space="preserve"> PAGEREF _Toc5517 \h </w:instrText>
      </w:r>
      <w:r>
        <w:rPr>
          <w:highlight w:val="none"/>
        </w:rPr>
        <w:fldChar w:fldCharType="separate"/>
      </w:r>
      <w:r>
        <w:rPr>
          <w:highlight w:val="none"/>
        </w:rPr>
        <w:t>260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F12E5F4">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_Toc30302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4"/>
          <w:highlight w:val="none"/>
        </w:rPr>
        <w:t>附表四：计划开、竣工日期和施工进度网络图</w:t>
      </w:r>
      <w:r>
        <w:rPr>
          <w:highlight w:val="none"/>
        </w:rPr>
        <w:tab/>
      </w:r>
      <w:r>
        <w:rPr>
          <w:highlight w:val="none"/>
        </w:rPr>
        <w:fldChar w:fldCharType="begin"/>
      </w:r>
      <w:r>
        <w:rPr>
          <w:highlight w:val="none"/>
        </w:rPr>
        <w:instrText xml:space="preserve"> PAGEREF _Toc30302 \h </w:instrText>
      </w:r>
      <w:r>
        <w:rPr>
          <w:highlight w:val="none"/>
        </w:rPr>
        <w:fldChar w:fldCharType="separate"/>
      </w:r>
      <w:r>
        <w:rPr>
          <w:highlight w:val="none"/>
        </w:rPr>
        <w:t>261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2AD243E">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_Toc31292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4"/>
          <w:highlight w:val="none"/>
        </w:rPr>
        <w:t>附表五：施工总平面图</w:t>
      </w:r>
      <w:r>
        <w:rPr>
          <w:highlight w:val="none"/>
        </w:rPr>
        <w:tab/>
      </w:r>
      <w:r>
        <w:rPr>
          <w:highlight w:val="none"/>
        </w:rPr>
        <w:fldChar w:fldCharType="begin"/>
      </w:r>
      <w:r>
        <w:rPr>
          <w:highlight w:val="none"/>
        </w:rPr>
        <w:instrText xml:space="preserve"> PAGEREF _Toc31292 \h </w:instrText>
      </w:r>
      <w:r>
        <w:rPr>
          <w:highlight w:val="none"/>
        </w:rPr>
        <w:fldChar w:fldCharType="separate"/>
      </w:r>
      <w:r>
        <w:rPr>
          <w:highlight w:val="none"/>
        </w:rPr>
        <w:t>262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B693BB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_Toc22628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4"/>
          <w:highlight w:val="none"/>
        </w:rPr>
        <w:t>附表六：临时用地表</w:t>
      </w:r>
      <w:r>
        <w:rPr>
          <w:highlight w:val="none"/>
        </w:rPr>
        <w:tab/>
      </w:r>
      <w:r>
        <w:rPr>
          <w:highlight w:val="none"/>
        </w:rPr>
        <w:fldChar w:fldCharType="begin"/>
      </w:r>
      <w:r>
        <w:rPr>
          <w:highlight w:val="none"/>
        </w:rPr>
        <w:instrText xml:space="preserve"> PAGEREF _Toc22628 \h </w:instrText>
      </w:r>
      <w:r>
        <w:rPr>
          <w:highlight w:val="none"/>
        </w:rPr>
        <w:fldChar w:fldCharType="separate"/>
      </w:r>
      <w:r>
        <w:rPr>
          <w:highlight w:val="none"/>
        </w:rPr>
        <w:t>263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D67AFBC">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_Toc10901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rPr>
        <w:t>十、其他材料</w:t>
      </w:r>
      <w:r>
        <w:rPr>
          <w:highlight w:val="none"/>
        </w:rPr>
        <w:tab/>
      </w:r>
      <w:r>
        <w:rPr>
          <w:highlight w:val="none"/>
        </w:rPr>
        <w:fldChar w:fldCharType="begin"/>
      </w:r>
      <w:r>
        <w:rPr>
          <w:highlight w:val="none"/>
        </w:rPr>
        <w:instrText xml:space="preserve"> PAGEREF _Toc10901 \h </w:instrText>
      </w:r>
      <w:r>
        <w:rPr>
          <w:highlight w:val="none"/>
        </w:rPr>
        <w:fldChar w:fldCharType="separate"/>
      </w:r>
      <w:r>
        <w:rPr>
          <w:highlight w:val="none"/>
        </w:rPr>
        <w:t>264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15BAC7B">
      <w:pPr>
        <w:spacing w:line="221"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Cs w:val="21"/>
          <w:highlight w:val="none"/>
          <w:lang w:val="en-US" w:eastAsia="zh-CN" w:bidi="ar-SA"/>
        </w:rPr>
        <w:fldChar w:fldCharType="end"/>
      </w:r>
    </w:p>
    <w:p w14:paraId="69C73111">
      <w:pPr>
        <w:spacing w:line="221" w:lineRule="auto"/>
        <w:rPr>
          <w:rFonts w:hint="eastAsia" w:ascii="宋体" w:hAnsi="宋体" w:eastAsia="宋体" w:cs="宋体"/>
          <w:snapToGrid w:val="0"/>
          <w:color w:val="auto"/>
          <w:kern w:val="0"/>
          <w:sz w:val="21"/>
          <w:szCs w:val="21"/>
          <w:highlight w:val="none"/>
          <w:lang w:val="en-US" w:eastAsia="en-US" w:bidi="ar-SA"/>
        </w:rPr>
        <w:sectPr>
          <w:footerReference r:id="rId6" w:type="default"/>
          <w:pgSz w:w="11905" w:h="16839"/>
          <w:pgMar w:top="1409" w:right="1785" w:bottom="1033" w:left="1785" w:header="0" w:footer="847" w:gutter="0"/>
          <w:pgBorders>
            <w:top w:val="none" w:sz="0" w:space="0"/>
            <w:left w:val="none" w:sz="0" w:space="0"/>
            <w:bottom w:val="none" w:sz="0" w:space="0"/>
            <w:right w:val="none" w:sz="0" w:space="0"/>
          </w:pgBorders>
          <w:pgNumType w:fmt="decimal" w:start="1"/>
          <w:cols w:space="720" w:num="1"/>
        </w:sectPr>
      </w:pPr>
    </w:p>
    <w:p w14:paraId="11D749A9">
      <w:pPr>
        <w:pStyle w:val="7"/>
        <w:spacing w:line="250" w:lineRule="auto"/>
        <w:rPr>
          <w:rFonts w:hint="eastAsia" w:ascii="宋体" w:hAnsi="宋体" w:eastAsia="宋体" w:cs="宋体"/>
          <w:color w:val="auto"/>
          <w:highlight w:val="none"/>
        </w:rPr>
      </w:pPr>
    </w:p>
    <w:p w14:paraId="4838D941">
      <w:pPr>
        <w:pStyle w:val="7"/>
        <w:spacing w:line="250" w:lineRule="auto"/>
        <w:rPr>
          <w:rFonts w:hint="eastAsia" w:ascii="宋体" w:hAnsi="宋体" w:eastAsia="宋体" w:cs="宋体"/>
          <w:color w:val="auto"/>
          <w:highlight w:val="none"/>
        </w:rPr>
      </w:pPr>
    </w:p>
    <w:p w14:paraId="28D0BCEC">
      <w:pPr>
        <w:pStyle w:val="7"/>
        <w:spacing w:line="250" w:lineRule="auto"/>
        <w:rPr>
          <w:rFonts w:hint="eastAsia" w:ascii="宋体" w:hAnsi="宋体" w:eastAsia="宋体" w:cs="宋体"/>
          <w:color w:val="auto"/>
          <w:highlight w:val="none"/>
        </w:rPr>
      </w:pPr>
    </w:p>
    <w:p w14:paraId="42215D4E">
      <w:pPr>
        <w:pStyle w:val="7"/>
        <w:spacing w:line="250" w:lineRule="auto"/>
        <w:rPr>
          <w:rFonts w:hint="eastAsia" w:ascii="宋体" w:hAnsi="宋体" w:eastAsia="宋体" w:cs="宋体"/>
          <w:color w:val="auto"/>
          <w:highlight w:val="none"/>
        </w:rPr>
      </w:pPr>
    </w:p>
    <w:p w14:paraId="4E562C65">
      <w:pPr>
        <w:pStyle w:val="7"/>
        <w:spacing w:line="250" w:lineRule="auto"/>
        <w:rPr>
          <w:rFonts w:hint="eastAsia" w:ascii="宋体" w:hAnsi="宋体" w:eastAsia="宋体" w:cs="宋体"/>
          <w:color w:val="auto"/>
          <w:highlight w:val="none"/>
        </w:rPr>
      </w:pPr>
    </w:p>
    <w:p w14:paraId="5D6BF146">
      <w:pPr>
        <w:pStyle w:val="7"/>
        <w:spacing w:line="250" w:lineRule="auto"/>
        <w:rPr>
          <w:rFonts w:hint="eastAsia" w:ascii="宋体" w:hAnsi="宋体" w:eastAsia="宋体" w:cs="宋体"/>
          <w:color w:val="auto"/>
          <w:highlight w:val="none"/>
        </w:rPr>
      </w:pPr>
    </w:p>
    <w:p w14:paraId="7D006A04">
      <w:pPr>
        <w:pStyle w:val="7"/>
        <w:spacing w:line="250" w:lineRule="auto"/>
        <w:rPr>
          <w:rFonts w:hint="eastAsia" w:ascii="宋体" w:hAnsi="宋体" w:eastAsia="宋体" w:cs="宋体"/>
          <w:color w:val="auto"/>
          <w:highlight w:val="none"/>
        </w:rPr>
      </w:pPr>
    </w:p>
    <w:p w14:paraId="085F1F16">
      <w:pPr>
        <w:pStyle w:val="7"/>
        <w:spacing w:line="250" w:lineRule="auto"/>
        <w:rPr>
          <w:rFonts w:hint="eastAsia" w:ascii="宋体" w:hAnsi="宋体" w:eastAsia="宋体" w:cs="宋体"/>
          <w:color w:val="auto"/>
          <w:highlight w:val="none"/>
        </w:rPr>
      </w:pPr>
    </w:p>
    <w:p w14:paraId="42F20CFF">
      <w:pPr>
        <w:pStyle w:val="7"/>
        <w:spacing w:line="250" w:lineRule="auto"/>
        <w:rPr>
          <w:rFonts w:hint="eastAsia" w:ascii="宋体" w:hAnsi="宋体" w:eastAsia="宋体" w:cs="宋体"/>
          <w:color w:val="auto"/>
          <w:highlight w:val="none"/>
        </w:rPr>
      </w:pPr>
    </w:p>
    <w:p w14:paraId="5C57B2C2">
      <w:pPr>
        <w:pStyle w:val="7"/>
        <w:spacing w:line="251" w:lineRule="auto"/>
        <w:rPr>
          <w:rFonts w:hint="eastAsia" w:ascii="宋体" w:hAnsi="宋体" w:eastAsia="宋体" w:cs="宋体"/>
          <w:color w:val="auto"/>
          <w:highlight w:val="none"/>
        </w:rPr>
      </w:pPr>
    </w:p>
    <w:p w14:paraId="4EC87D4C">
      <w:pPr>
        <w:pStyle w:val="7"/>
        <w:spacing w:line="251" w:lineRule="auto"/>
        <w:rPr>
          <w:rFonts w:hint="eastAsia" w:ascii="宋体" w:hAnsi="宋体" w:eastAsia="宋体" w:cs="宋体"/>
          <w:color w:val="auto"/>
          <w:highlight w:val="none"/>
        </w:rPr>
      </w:pPr>
    </w:p>
    <w:p w14:paraId="436F4816">
      <w:pPr>
        <w:pStyle w:val="7"/>
        <w:spacing w:line="251" w:lineRule="auto"/>
        <w:rPr>
          <w:rFonts w:hint="eastAsia" w:ascii="宋体" w:hAnsi="宋体" w:eastAsia="宋体" w:cs="宋体"/>
          <w:color w:val="auto"/>
          <w:highlight w:val="none"/>
        </w:rPr>
      </w:pPr>
    </w:p>
    <w:p w14:paraId="1A9947C1">
      <w:pPr>
        <w:spacing w:before="156" w:line="219" w:lineRule="auto"/>
        <w:ind w:left="3467"/>
        <w:outlineLvl w:val="0"/>
        <w:rPr>
          <w:rFonts w:hint="eastAsia" w:ascii="宋体" w:hAnsi="宋体" w:eastAsia="宋体" w:cs="宋体"/>
          <w:color w:val="auto"/>
          <w:sz w:val="48"/>
          <w:szCs w:val="48"/>
          <w:highlight w:val="none"/>
        </w:rPr>
      </w:pPr>
      <w:bookmarkStart w:id="0" w:name="_Toc11983"/>
      <w:bookmarkStart w:id="1" w:name="_Toc21686"/>
      <w:r>
        <w:rPr>
          <w:rFonts w:hint="eastAsia" w:ascii="宋体" w:hAnsi="宋体" w:eastAsia="宋体" w:cs="宋体"/>
          <w:color w:val="auto"/>
          <w:spacing w:val="-7"/>
          <w:sz w:val="48"/>
          <w:szCs w:val="48"/>
          <w:highlight w:val="none"/>
        </w:rPr>
        <w:t>第一卷</w:t>
      </w:r>
      <w:bookmarkEnd w:id="0"/>
      <w:bookmarkEnd w:id="1"/>
    </w:p>
    <w:p w14:paraId="526B50C1">
      <w:pPr>
        <w:spacing w:line="219" w:lineRule="auto"/>
        <w:rPr>
          <w:rFonts w:hint="eastAsia" w:ascii="宋体" w:hAnsi="宋体" w:eastAsia="宋体" w:cs="宋体"/>
          <w:color w:val="auto"/>
          <w:sz w:val="48"/>
          <w:szCs w:val="48"/>
          <w:highlight w:val="none"/>
        </w:rPr>
        <w:sectPr>
          <w:footerReference r:id="rId7"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1B5F6839">
      <w:pPr>
        <w:spacing w:before="63" w:line="220" w:lineRule="auto"/>
        <w:ind w:left="2899"/>
        <w:outlineLvl w:val="1"/>
        <w:rPr>
          <w:rFonts w:hint="eastAsia" w:ascii="宋体" w:hAnsi="宋体" w:eastAsia="宋体" w:cs="宋体"/>
          <w:color w:val="auto"/>
          <w:sz w:val="32"/>
          <w:szCs w:val="32"/>
          <w:highlight w:val="none"/>
        </w:rPr>
      </w:pPr>
      <w:bookmarkStart w:id="2" w:name="_Toc13711"/>
      <w:bookmarkStart w:id="3" w:name="_Toc18220"/>
      <w:r>
        <w:rPr>
          <w:rFonts w:hint="eastAsia" w:ascii="宋体" w:hAnsi="宋体" w:eastAsia="宋体" w:cs="宋体"/>
          <w:color w:val="auto"/>
          <w:spacing w:val="-1"/>
          <w:sz w:val="32"/>
          <w:szCs w:val="32"/>
          <w:highlight w:val="none"/>
        </w:rPr>
        <w:t>第一章  招标公告</w:t>
      </w:r>
      <w:bookmarkEnd w:id="2"/>
      <w:bookmarkEnd w:id="3"/>
    </w:p>
    <w:p w14:paraId="14746BE2">
      <w:pPr>
        <w:pStyle w:val="7"/>
        <w:spacing w:line="386" w:lineRule="auto"/>
        <w:rPr>
          <w:rFonts w:hint="eastAsia" w:ascii="宋体" w:hAnsi="宋体" w:eastAsia="宋体" w:cs="宋体"/>
          <w:color w:val="auto"/>
          <w:highlight w:val="none"/>
        </w:rPr>
      </w:pPr>
    </w:p>
    <w:p w14:paraId="70CF6D91">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color w:val="auto"/>
          <w:spacing w:val="-5"/>
          <w:sz w:val="32"/>
          <w:szCs w:val="32"/>
          <w:highlight w:val="none"/>
        </w:rPr>
      </w:pPr>
      <w:r>
        <w:rPr>
          <w:rFonts w:hint="eastAsia" w:ascii="宋体" w:hAnsi="宋体" w:eastAsia="宋体" w:cs="宋体"/>
          <w:b/>
          <w:bCs/>
          <w:color w:val="auto"/>
          <w:spacing w:val="-5"/>
          <w:sz w:val="32"/>
          <w:szCs w:val="32"/>
          <w:highlight w:val="none"/>
          <w:lang w:eastAsia="zh-CN"/>
        </w:rPr>
        <w:t>大石桥市蟠龙清洁能源有限公司大石桥市光储充一体化建设及运营项目基础设施建设工程</w:t>
      </w:r>
      <w:r>
        <w:rPr>
          <w:rFonts w:hint="eastAsia" w:ascii="宋体" w:hAnsi="宋体" w:eastAsia="宋体" w:cs="宋体"/>
          <w:b/>
          <w:bCs/>
          <w:color w:val="auto"/>
          <w:spacing w:val="-5"/>
          <w:sz w:val="32"/>
          <w:szCs w:val="32"/>
          <w:highlight w:val="none"/>
        </w:rPr>
        <w:t>招标公告</w:t>
      </w:r>
    </w:p>
    <w:p w14:paraId="37E9DCC6">
      <w:pPr>
        <w:spacing w:before="161" w:line="221" w:lineRule="auto"/>
        <w:ind w:left="264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标段唯一标识码：</w:t>
      </w:r>
      <w:r>
        <w:rPr>
          <w:rFonts w:hint="eastAsia" w:ascii="宋体" w:hAnsi="宋体" w:eastAsia="宋体" w:cs="宋体"/>
          <w:color w:val="auto"/>
          <w:spacing w:val="-8"/>
          <w:sz w:val="21"/>
          <w:szCs w:val="21"/>
          <w:highlight w:val="none"/>
          <w:u w:val="single" w:color="auto"/>
          <w:lang w:eastAsia="zh-CN"/>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lang w:val="en-US" w:eastAsia="zh-CN"/>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8"/>
          <w:sz w:val="21"/>
          <w:szCs w:val="21"/>
          <w:highlight w:val="none"/>
          <w:u w:val="single" w:color="auto"/>
          <w:lang w:eastAsia="zh-CN"/>
        </w:rPr>
        <w:t>）</w:t>
      </w:r>
      <w:r>
        <w:rPr>
          <w:rFonts w:hint="eastAsia" w:ascii="宋体" w:hAnsi="宋体" w:eastAsia="宋体" w:cs="宋体"/>
          <w:color w:val="auto"/>
          <w:sz w:val="21"/>
          <w:szCs w:val="21"/>
          <w:highlight w:val="none"/>
          <w:u w:val="single" w:color="auto"/>
        </w:rPr>
        <w:t xml:space="preserve">  </w:t>
      </w:r>
    </w:p>
    <w:p w14:paraId="54FC7A0A">
      <w:pPr>
        <w:pStyle w:val="7"/>
        <w:spacing w:line="241" w:lineRule="auto"/>
        <w:rPr>
          <w:rFonts w:hint="eastAsia" w:ascii="宋体" w:hAnsi="宋体" w:eastAsia="宋体" w:cs="宋体"/>
          <w:color w:val="auto"/>
          <w:highlight w:val="none"/>
        </w:rPr>
      </w:pPr>
    </w:p>
    <w:p w14:paraId="6DF4454E">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1.招标条件</w:t>
      </w:r>
    </w:p>
    <w:p w14:paraId="479D7F65">
      <w:pPr>
        <w:keepNext w:val="0"/>
        <w:keepLines w:val="0"/>
        <w:pageBreakBefore w:val="0"/>
        <w:kinsoku w:val="0"/>
        <w:wordWrap/>
        <w:overflowPunct/>
        <w:topLinePunct w:val="0"/>
        <w:autoSpaceDE w:val="0"/>
        <w:autoSpaceDN w:val="0"/>
        <w:bidi w:val="0"/>
        <w:adjustRightInd w:val="0"/>
        <w:snapToGrid w:val="0"/>
        <w:spacing w:line="360" w:lineRule="auto"/>
        <w:ind w:left="17" w:right="7" w:firstLine="416" w:firstLineChars="200"/>
        <w:jc w:val="left"/>
        <w:textAlignment w:val="baseline"/>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本招标项目</w:t>
      </w:r>
      <w:r>
        <w:rPr>
          <w:rFonts w:hint="eastAsia" w:ascii="宋体" w:hAnsi="宋体" w:eastAsia="宋体" w:cs="宋体"/>
          <w:color w:val="auto"/>
          <w:spacing w:val="-1"/>
          <w:sz w:val="21"/>
          <w:szCs w:val="21"/>
          <w:highlight w:val="none"/>
          <w:lang w:eastAsia="zh-CN"/>
        </w:rPr>
        <w:t>大石桥市蟠龙清洁能源有限公司大石桥市光储充一体化建设及运营项目</w:t>
      </w:r>
      <w:r>
        <w:rPr>
          <w:rFonts w:hint="eastAsia" w:ascii="宋体" w:hAnsi="宋体" w:eastAsia="宋体" w:cs="宋体"/>
          <w:color w:val="auto"/>
          <w:spacing w:val="-1"/>
          <w:sz w:val="21"/>
          <w:szCs w:val="21"/>
          <w:highlight w:val="none"/>
        </w:rPr>
        <w:t>已由</w:t>
      </w:r>
      <w:r>
        <w:rPr>
          <w:rFonts w:hint="eastAsia" w:ascii="宋体" w:hAnsi="宋体" w:eastAsia="宋体" w:cs="宋体"/>
          <w:color w:val="auto"/>
          <w:spacing w:val="-1"/>
          <w:sz w:val="21"/>
          <w:szCs w:val="21"/>
          <w:highlight w:val="none"/>
          <w:lang w:val="en-US" w:eastAsia="zh-CN"/>
        </w:rPr>
        <w:t>大石桥</w:t>
      </w:r>
      <w:r>
        <w:rPr>
          <w:rFonts w:hint="eastAsia" w:ascii="宋体" w:hAnsi="宋体" w:eastAsia="宋体" w:cs="宋体"/>
          <w:color w:val="auto"/>
          <w:spacing w:val="-1"/>
          <w:sz w:val="21"/>
          <w:szCs w:val="21"/>
          <w:highlight w:val="none"/>
          <w:lang w:eastAsia="zh-CN"/>
        </w:rPr>
        <w:t>市行政审批局</w:t>
      </w:r>
      <w:r>
        <w:rPr>
          <w:rFonts w:hint="eastAsia" w:ascii="宋体" w:hAnsi="宋体" w:eastAsia="宋体" w:cs="宋体"/>
          <w:color w:val="auto"/>
          <w:spacing w:val="-1"/>
          <w:sz w:val="21"/>
          <w:szCs w:val="21"/>
          <w:highlight w:val="none"/>
        </w:rPr>
        <w:t xml:space="preserve"> 以</w:t>
      </w:r>
      <w:r>
        <w:rPr>
          <w:rFonts w:hint="eastAsia" w:ascii="宋体" w:hAnsi="宋体" w:eastAsia="宋体" w:cs="宋体"/>
          <w:color w:val="auto"/>
          <w:spacing w:val="-1"/>
          <w:sz w:val="21"/>
          <w:szCs w:val="21"/>
          <w:highlight w:val="none"/>
          <w:u w:val="single"/>
        </w:rPr>
        <w:t xml:space="preserve"> 关于</w:t>
      </w:r>
      <w:r>
        <w:rPr>
          <w:rFonts w:hint="eastAsia" w:ascii="宋体" w:hAnsi="宋体" w:eastAsia="宋体" w:cs="宋体"/>
          <w:color w:val="auto"/>
          <w:spacing w:val="-1"/>
          <w:sz w:val="21"/>
          <w:szCs w:val="21"/>
          <w:highlight w:val="none"/>
          <w:u w:val="single"/>
          <w:lang w:eastAsia="zh-CN"/>
        </w:rPr>
        <w:t>《大石桥市蟠龙清洁能源有限公司大石桥市光储充一体化建设及运营项目》</w:t>
      </w:r>
      <w:r>
        <w:rPr>
          <w:rFonts w:hint="eastAsia" w:ascii="宋体" w:hAnsi="宋体" w:eastAsia="宋体" w:cs="宋体"/>
          <w:color w:val="auto"/>
          <w:spacing w:val="-1"/>
          <w:sz w:val="21"/>
          <w:szCs w:val="21"/>
          <w:highlight w:val="none"/>
          <w:u w:val="single"/>
          <w:lang w:val="en-US" w:eastAsia="zh-CN"/>
        </w:rPr>
        <w:t>项目备案证明</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lang w:val="en-US" w:eastAsia="zh-CN"/>
        </w:rPr>
        <w:t>大行审备</w:t>
      </w:r>
      <w:r>
        <w:rPr>
          <w:rFonts w:hint="eastAsia" w:ascii="宋体" w:hAnsi="宋体" w:eastAsia="宋体" w:cs="宋体"/>
          <w:color w:val="auto"/>
          <w:spacing w:val="-1"/>
          <w:sz w:val="21"/>
          <w:szCs w:val="21"/>
          <w:highlight w:val="none"/>
          <w:u w:val="single"/>
          <w:lang w:eastAsia="zh-CN"/>
        </w:rPr>
        <w:t>【202</w:t>
      </w:r>
      <w:r>
        <w:rPr>
          <w:rFonts w:hint="eastAsia" w:ascii="宋体" w:hAnsi="宋体" w:eastAsia="宋体" w:cs="宋体"/>
          <w:color w:val="auto"/>
          <w:spacing w:val="-1"/>
          <w:sz w:val="21"/>
          <w:szCs w:val="21"/>
          <w:highlight w:val="none"/>
          <w:u w:val="single"/>
          <w:lang w:val="en-US" w:eastAsia="zh-CN"/>
        </w:rPr>
        <w:t>4</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lang w:val="en-US" w:eastAsia="zh-CN"/>
        </w:rPr>
        <w:t>92</w:t>
      </w:r>
      <w:r>
        <w:rPr>
          <w:rFonts w:hint="eastAsia" w:ascii="宋体" w:hAnsi="宋体" w:eastAsia="宋体" w:cs="宋体"/>
          <w:color w:val="auto"/>
          <w:spacing w:val="-1"/>
          <w:sz w:val="21"/>
          <w:szCs w:val="21"/>
          <w:highlight w:val="none"/>
          <w:u w:val="single"/>
          <w:lang w:eastAsia="zh-CN"/>
        </w:rPr>
        <w:t>号）</w:t>
      </w:r>
      <w:r>
        <w:rPr>
          <w:rFonts w:hint="eastAsia" w:ascii="宋体" w:hAnsi="宋体" w:eastAsia="宋体" w:cs="宋体"/>
          <w:color w:val="auto"/>
          <w:spacing w:val="-1"/>
          <w:sz w:val="21"/>
          <w:szCs w:val="21"/>
          <w:highlight w:val="none"/>
        </w:rPr>
        <w:t>批准建设，项目业主为</w:t>
      </w:r>
      <w:r>
        <w:rPr>
          <w:rFonts w:hint="eastAsia" w:ascii="宋体" w:hAnsi="宋体" w:eastAsia="宋体" w:cs="宋体"/>
          <w:color w:val="auto"/>
          <w:spacing w:val="-1"/>
          <w:sz w:val="21"/>
          <w:szCs w:val="21"/>
          <w:highlight w:val="none"/>
          <w:u w:val="single"/>
          <w:lang w:eastAsia="zh-CN"/>
        </w:rPr>
        <w:t>大石桥市蟠龙清洁能源有限公司</w:t>
      </w:r>
      <w:r>
        <w:rPr>
          <w:rFonts w:hint="eastAsia" w:ascii="宋体" w:hAnsi="宋体" w:eastAsia="宋体" w:cs="宋体"/>
          <w:color w:val="auto"/>
          <w:spacing w:val="-1"/>
          <w:sz w:val="21"/>
          <w:szCs w:val="21"/>
          <w:highlight w:val="none"/>
        </w:rPr>
        <w:t>，建设资金来自</w:t>
      </w:r>
      <w:r>
        <w:rPr>
          <w:rFonts w:hint="eastAsia" w:ascii="宋体" w:hAnsi="宋体" w:eastAsia="宋体" w:cs="宋体"/>
          <w:color w:val="auto"/>
          <w:spacing w:val="-1"/>
          <w:sz w:val="21"/>
          <w:szCs w:val="21"/>
          <w:highlight w:val="none"/>
          <w:u w:val="single"/>
          <w:lang w:val="en-US" w:eastAsia="zh-CN"/>
        </w:rPr>
        <w:t>自筹</w:t>
      </w:r>
      <w:r>
        <w:rPr>
          <w:rFonts w:hint="eastAsia" w:ascii="宋体" w:hAnsi="宋体" w:eastAsia="宋体" w:cs="宋体"/>
          <w:color w:val="auto"/>
          <w:spacing w:val="-1"/>
          <w:sz w:val="21"/>
          <w:szCs w:val="21"/>
          <w:highlight w:val="none"/>
        </w:rPr>
        <w:t xml:space="preserve">，项目出资比例为 </w:t>
      </w:r>
      <w:r>
        <w:rPr>
          <w:rFonts w:hint="eastAsia" w:ascii="宋体" w:hAnsi="宋体" w:eastAsia="宋体" w:cs="宋体"/>
          <w:color w:val="auto"/>
          <w:spacing w:val="-1"/>
          <w:sz w:val="21"/>
          <w:szCs w:val="21"/>
          <w:highlight w:val="none"/>
          <w:lang w:val="en-US" w:eastAsia="zh-CN"/>
        </w:rPr>
        <w:t>100%</w:t>
      </w:r>
      <w:r>
        <w:rPr>
          <w:rFonts w:hint="eastAsia" w:ascii="宋体" w:hAnsi="宋体" w:eastAsia="宋体" w:cs="宋体"/>
          <w:color w:val="auto"/>
          <w:spacing w:val="-1"/>
          <w:sz w:val="21"/>
          <w:szCs w:val="21"/>
          <w:highlight w:val="none"/>
        </w:rPr>
        <w:t>，招标人为</w:t>
      </w:r>
      <w:r>
        <w:rPr>
          <w:rFonts w:hint="eastAsia" w:ascii="宋体" w:hAnsi="宋体" w:eastAsia="宋体" w:cs="宋体"/>
          <w:color w:val="auto"/>
          <w:spacing w:val="-1"/>
          <w:sz w:val="21"/>
          <w:szCs w:val="21"/>
          <w:highlight w:val="none"/>
          <w:u w:val="single"/>
          <w:lang w:eastAsia="zh-CN"/>
        </w:rPr>
        <w:t>大石桥市蟠龙清洁能源有限公司</w:t>
      </w:r>
      <w:r>
        <w:rPr>
          <w:rFonts w:hint="eastAsia" w:ascii="宋体" w:hAnsi="宋体" w:eastAsia="宋体" w:cs="宋体"/>
          <w:color w:val="auto"/>
          <w:spacing w:val="-1"/>
          <w:sz w:val="21"/>
          <w:szCs w:val="21"/>
          <w:highlight w:val="none"/>
        </w:rPr>
        <w:t>，招标代理机构为</w:t>
      </w:r>
      <w:r>
        <w:rPr>
          <w:rFonts w:hint="eastAsia" w:ascii="宋体" w:hAnsi="宋体" w:eastAsia="宋体" w:cs="宋体"/>
          <w:color w:val="auto"/>
          <w:spacing w:val="-1"/>
          <w:sz w:val="21"/>
          <w:szCs w:val="21"/>
          <w:highlight w:val="none"/>
          <w:u w:val="single"/>
          <w:lang w:eastAsia="zh-CN"/>
        </w:rPr>
        <w:t>辽宁正则建设工程管理有限公司</w:t>
      </w:r>
      <w:r>
        <w:rPr>
          <w:rFonts w:hint="eastAsia" w:ascii="宋体" w:hAnsi="宋体" w:eastAsia="宋体" w:cs="宋体"/>
          <w:color w:val="auto"/>
          <w:spacing w:val="-1"/>
          <w:sz w:val="21"/>
          <w:szCs w:val="21"/>
          <w:highlight w:val="none"/>
        </w:rPr>
        <w:t>。项目已具备招标条件，现对该项目进行公开招标。</w:t>
      </w:r>
    </w:p>
    <w:p w14:paraId="6AEA1AE2">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position w:val="15"/>
          <w:sz w:val="24"/>
          <w:szCs w:val="24"/>
          <w:highlight w:val="none"/>
        </w:rPr>
        <w:t>2.项目概况与招标范围</w:t>
      </w:r>
    </w:p>
    <w:p w14:paraId="757BD815">
      <w:pPr>
        <w:keepNext w:val="0"/>
        <w:keepLines w:val="0"/>
        <w:pageBreakBefore w:val="0"/>
        <w:kinsoku w:val="0"/>
        <w:wordWrap/>
        <w:overflowPunct/>
        <w:topLinePunct w:val="0"/>
        <w:autoSpaceDE w:val="0"/>
        <w:autoSpaceDN w:val="0"/>
        <w:bidi w:val="0"/>
        <w:adjustRightInd w:val="0"/>
        <w:snapToGrid w:val="0"/>
        <w:spacing w:line="360" w:lineRule="auto"/>
        <w:ind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2.1</w:t>
      </w:r>
      <w:r>
        <w:rPr>
          <w:rFonts w:hint="eastAsia" w:ascii="宋体" w:hAnsi="宋体" w:eastAsia="宋体" w:cs="宋体"/>
          <w:color w:val="auto"/>
          <w:spacing w:val="16"/>
          <w:w w:val="101"/>
          <w:sz w:val="21"/>
          <w:szCs w:val="21"/>
          <w:highlight w:val="none"/>
        </w:rPr>
        <w:t xml:space="preserve"> </w:t>
      </w:r>
      <w:r>
        <w:rPr>
          <w:rFonts w:hint="eastAsia" w:ascii="宋体" w:hAnsi="宋体" w:eastAsia="宋体" w:cs="宋体"/>
          <w:color w:val="auto"/>
          <w:spacing w:val="-2"/>
          <w:sz w:val="21"/>
          <w:szCs w:val="21"/>
          <w:highlight w:val="none"/>
        </w:rPr>
        <w:t>项目概况</w:t>
      </w:r>
    </w:p>
    <w:p w14:paraId="782F62CF">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rPr>
        <w:t>建设地点：</w:t>
      </w:r>
      <w:r>
        <w:rPr>
          <w:rFonts w:hint="eastAsia" w:ascii="宋体" w:hAnsi="宋体" w:eastAsia="宋体" w:cs="宋体"/>
          <w:color w:val="auto"/>
          <w:spacing w:val="-11"/>
          <w:sz w:val="21"/>
          <w:szCs w:val="21"/>
          <w:highlight w:val="none"/>
          <w:u w:val="single"/>
          <w:lang w:eastAsia="zh-CN"/>
        </w:rPr>
        <w:t>辽宁省营口市大石桥市行政区域内</w:t>
      </w:r>
      <w:r>
        <w:rPr>
          <w:rFonts w:hint="eastAsia" w:ascii="宋体" w:hAnsi="宋体" w:eastAsia="宋体" w:cs="宋体"/>
          <w:color w:val="auto"/>
          <w:spacing w:val="-11"/>
          <w:sz w:val="21"/>
          <w:szCs w:val="21"/>
          <w:highlight w:val="none"/>
          <w:lang w:eastAsia="zh-CN"/>
        </w:rPr>
        <w:t>。</w:t>
      </w:r>
    </w:p>
    <w:p w14:paraId="595F5760">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rPr>
        <w:t>建设规模：</w:t>
      </w:r>
      <w:r>
        <w:rPr>
          <w:rFonts w:hint="eastAsia" w:ascii="宋体" w:hAnsi="宋体" w:eastAsia="宋体" w:cs="宋体"/>
          <w:color w:val="auto"/>
          <w:spacing w:val="-11"/>
          <w:sz w:val="21"/>
          <w:szCs w:val="21"/>
          <w:highlight w:val="none"/>
          <w:u w:val="single"/>
          <w:lang w:val="en-US" w:eastAsia="zh-CN"/>
        </w:rPr>
        <w:t>光伏建设规模：利用52处机关事业单位、医院、学校、乡镇政府等屋面铺设光伏面积53810平方米，建设分布式屋面光伏建设规模3.266兆瓦，利用院内场地铺设车棚光伏面积9143平方米，车棚光伏建设规模2.733兆瓦；配套建设21处储能设施，储能总规模4.515兆瓦。采取“自发自用、余电上网”模式，在国家电网具备可开放容量，完善电网接入等相关手续后方可实施。2、充电基础设施建设规模：建设充电基础设施905台。其中，在74处机关事业单位、医院、学校、乡镇政府等院内建设充电桩425台（含60kw直流快充充电桩180台、7kw充电基础设施245台），在58处市区内市政公共区域建设60kw直流快充充电桩480台，充电桩配备挡雨棚；配套电力增容变压器、配电柜、电缆及布线等。该项目选址、规划、用地等须符合相关政策。项目年综合能源消费当量值为528.44吨标准煤，等价值为1296.39吨标准煤，年电力消费量为429.98万千瓦时。</w:t>
      </w:r>
    </w:p>
    <w:p w14:paraId="25406885">
      <w:pPr>
        <w:keepNext w:val="0"/>
        <w:keepLines w:val="0"/>
        <w:pageBreakBefore w:val="0"/>
        <w:kinsoku w:val="0"/>
        <w:wordWrap/>
        <w:overflowPunct/>
        <w:topLinePunct w:val="0"/>
        <w:autoSpaceDE w:val="0"/>
        <w:autoSpaceDN w:val="0"/>
        <w:bidi w:val="0"/>
        <w:adjustRightInd w:val="0"/>
        <w:snapToGrid w:val="0"/>
        <w:spacing w:line="360" w:lineRule="auto"/>
        <w:ind w:left="17" w:right="7" w:firstLine="412" w:firstLineChars="200"/>
        <w:jc w:val="left"/>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2.2招标范围</w:t>
      </w:r>
    </w:p>
    <w:p w14:paraId="228E84B8">
      <w:pPr>
        <w:keepNext w:val="0"/>
        <w:keepLines w:val="0"/>
        <w:pageBreakBefore w:val="0"/>
        <w:widowControl/>
        <w:kinsoku w:val="0"/>
        <w:wordWrap/>
        <w:overflowPunct/>
        <w:topLinePunct w:val="0"/>
        <w:autoSpaceDE w:val="0"/>
        <w:autoSpaceDN w:val="0"/>
        <w:bidi w:val="0"/>
        <w:adjustRightInd w:val="0"/>
        <w:snapToGrid w:val="0"/>
        <w:spacing w:line="360" w:lineRule="auto"/>
        <w:ind w:firstLine="3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标段划分：</w:t>
      </w:r>
      <w:r>
        <w:rPr>
          <w:rFonts w:hint="eastAsia" w:ascii="宋体" w:hAnsi="宋体" w:eastAsia="宋体" w:cs="宋体"/>
          <w:color w:val="auto"/>
          <w:spacing w:val="-21"/>
          <w:sz w:val="21"/>
          <w:szCs w:val="21"/>
          <w:highlight w:val="none"/>
          <w:lang w:val="en-US" w:eastAsia="zh-CN"/>
        </w:rPr>
        <w:t>1个</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21"/>
          <w:sz w:val="21"/>
          <w:szCs w:val="21"/>
          <w:highlight w:val="none"/>
        </w:rPr>
        <w:t>标段；是否兼投</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7"/>
          <w:sz w:val="21"/>
          <w:szCs w:val="21"/>
          <w:highlight w:val="none"/>
          <w:u w:val="single" w:color="auto"/>
        </w:rPr>
        <w:t xml:space="preserve"> </w:t>
      </w:r>
      <w:r>
        <w:rPr>
          <w:rFonts w:hint="eastAsia" w:ascii="宋体" w:hAnsi="宋体" w:eastAsia="宋体" w:cs="宋体"/>
          <w:color w:val="auto"/>
          <w:spacing w:val="17"/>
          <w:sz w:val="21"/>
          <w:szCs w:val="21"/>
          <w:highlight w:val="none"/>
          <w:u w:val="single" w:color="auto"/>
          <w:lang w:val="en-US" w:eastAsia="zh-CN"/>
        </w:rPr>
        <w:t>否</w:t>
      </w:r>
      <w:r>
        <w:rPr>
          <w:rFonts w:hint="eastAsia" w:ascii="宋体" w:hAnsi="宋体" w:eastAsia="宋体" w:cs="宋体"/>
          <w:color w:val="auto"/>
          <w:spacing w:val="17"/>
          <w:sz w:val="21"/>
          <w:szCs w:val="21"/>
          <w:highlight w:val="none"/>
          <w:u w:val="single" w:color="auto"/>
        </w:rPr>
        <w:t xml:space="preserve"> </w:t>
      </w:r>
      <w:r>
        <w:rPr>
          <w:rFonts w:hint="eastAsia" w:ascii="宋体" w:hAnsi="宋体" w:eastAsia="宋体" w:cs="宋体"/>
          <w:color w:val="auto"/>
          <w:spacing w:val="-76"/>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1"/>
          <w:sz w:val="21"/>
          <w:szCs w:val="21"/>
          <w:highlight w:val="none"/>
        </w:rPr>
        <w:t>是否兼中：</w:t>
      </w:r>
      <w:r>
        <w:rPr>
          <w:rFonts w:hint="eastAsia" w:ascii="宋体" w:hAnsi="宋体" w:eastAsia="宋体" w:cs="宋体"/>
          <w:color w:val="auto"/>
          <w:spacing w:val="-21"/>
          <w:sz w:val="21"/>
          <w:szCs w:val="21"/>
          <w:highlight w:val="none"/>
          <w:u w:val="single"/>
        </w:rPr>
        <w:t xml:space="preserve"> </w:t>
      </w:r>
      <w:r>
        <w:rPr>
          <w:rFonts w:hint="eastAsia" w:ascii="宋体" w:hAnsi="宋体" w:eastAsia="宋体" w:cs="宋体"/>
          <w:color w:val="auto"/>
          <w:spacing w:val="20"/>
          <w:sz w:val="21"/>
          <w:szCs w:val="21"/>
          <w:highlight w:val="none"/>
          <w:u w:val="single" w:color="auto"/>
          <w:lang w:val="en-US" w:eastAsia="zh-CN"/>
        </w:rPr>
        <w:t>否</w:t>
      </w:r>
      <w:r>
        <w:rPr>
          <w:rFonts w:hint="eastAsia" w:ascii="宋体" w:hAnsi="宋体" w:eastAsia="宋体" w:cs="宋体"/>
          <w:color w:val="auto"/>
          <w:spacing w:val="20"/>
          <w:sz w:val="21"/>
          <w:szCs w:val="21"/>
          <w:highlight w:val="none"/>
          <w:u w:val="single" w:color="auto"/>
        </w:rPr>
        <w:t xml:space="preserve"> </w:t>
      </w:r>
      <w:r>
        <w:rPr>
          <w:rFonts w:hint="eastAsia" w:ascii="宋体" w:hAnsi="宋体" w:eastAsia="宋体" w:cs="宋体"/>
          <w:color w:val="auto"/>
          <w:spacing w:val="-21"/>
          <w:sz w:val="21"/>
          <w:szCs w:val="21"/>
          <w:highlight w:val="none"/>
        </w:rPr>
        <w:t>。</w:t>
      </w:r>
    </w:p>
    <w:p w14:paraId="2994BD47">
      <w:pPr>
        <w:keepNext w:val="0"/>
        <w:keepLines w:val="0"/>
        <w:pageBreakBefore w:val="0"/>
        <w:widowControl/>
        <w:kinsoku w:val="0"/>
        <w:wordWrap/>
        <w:overflowPunct/>
        <w:topLinePunct w:val="0"/>
        <w:autoSpaceDE w:val="0"/>
        <w:autoSpaceDN w:val="0"/>
        <w:bidi w:val="0"/>
        <w:adjustRightInd w:val="0"/>
        <w:snapToGrid w:val="0"/>
        <w:spacing w:line="360" w:lineRule="auto"/>
        <w:ind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计划工期/服务期限/供货期限：</w:t>
      </w:r>
      <w:r>
        <w:rPr>
          <w:rFonts w:hint="eastAsia" w:ascii="宋体" w:hAnsi="宋体" w:eastAsia="宋体" w:cs="宋体"/>
          <w:color w:val="auto"/>
          <w:spacing w:val="-2"/>
          <w:sz w:val="21"/>
          <w:szCs w:val="21"/>
          <w:highlight w:val="none"/>
          <w:u w:val="single" w:color="auto"/>
          <w:lang w:val="en-US" w:eastAsia="zh-CN"/>
        </w:rPr>
        <w:t>90</w:t>
      </w:r>
      <w:r>
        <w:rPr>
          <w:rFonts w:hint="eastAsia" w:ascii="宋体" w:hAnsi="宋体" w:eastAsia="宋体" w:cs="宋体"/>
          <w:color w:val="auto"/>
          <w:spacing w:val="-2"/>
          <w:sz w:val="21"/>
          <w:szCs w:val="21"/>
          <w:highlight w:val="none"/>
        </w:rPr>
        <w:t>日历天</w:t>
      </w:r>
    </w:p>
    <w:p w14:paraId="048C0FBF">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4"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计划开工/服务开始/供货开始日期</w:t>
      </w:r>
      <w:r>
        <w:rPr>
          <w:rFonts w:hint="eastAsia" w:ascii="宋体" w:hAnsi="宋体" w:eastAsia="宋体" w:cs="宋体"/>
          <w:color w:val="auto"/>
          <w:spacing w:val="1"/>
          <w:sz w:val="21"/>
          <w:szCs w:val="21"/>
          <w:highlight w:val="none"/>
          <w:lang w:val="en-US" w:eastAsia="zh-CN"/>
        </w:rPr>
        <w:t>2026年**月**日</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1"/>
          <w:sz w:val="21"/>
          <w:szCs w:val="21"/>
          <w:highlight w:val="none"/>
        </w:rPr>
        <w:t>；计划竣工/服务结</w:t>
      </w:r>
      <w:r>
        <w:rPr>
          <w:rFonts w:hint="eastAsia" w:ascii="宋体" w:hAnsi="宋体" w:eastAsia="宋体" w:cs="宋体"/>
          <w:color w:val="auto"/>
          <w:sz w:val="21"/>
          <w:szCs w:val="21"/>
          <w:highlight w:val="none"/>
        </w:rPr>
        <w:t>束/供货结束日</w:t>
      </w:r>
      <w:r>
        <w:rPr>
          <w:rFonts w:hint="eastAsia" w:ascii="宋体" w:hAnsi="宋体" w:eastAsia="宋体" w:cs="宋体"/>
          <w:color w:val="auto"/>
          <w:spacing w:val="5"/>
          <w:sz w:val="21"/>
          <w:szCs w:val="21"/>
          <w:highlight w:val="none"/>
          <w:u w:val="single" w:color="auto"/>
          <w:lang w:val="en-US" w:eastAsia="zh-CN"/>
        </w:rPr>
        <w:t>2026年**月**日</w:t>
      </w:r>
    </w:p>
    <w:p w14:paraId="0612D7CD">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4" w:firstLineChars="200"/>
        <w:jc w:val="both"/>
        <w:textAlignment w:val="baseline"/>
        <w:rPr>
          <w:rFonts w:hint="eastAsia" w:ascii="宋体" w:hAnsi="宋体" w:eastAsia="宋体" w:cs="宋体"/>
          <w:color w:val="auto"/>
          <w:spacing w:val="1"/>
          <w:sz w:val="21"/>
          <w:szCs w:val="21"/>
          <w:highlight w:val="none"/>
          <w:u w:val="single"/>
          <w:lang w:val="en-US" w:eastAsia="zh-CN"/>
        </w:rPr>
      </w:pPr>
      <w:r>
        <w:rPr>
          <w:rFonts w:hint="eastAsia" w:ascii="宋体" w:hAnsi="宋体" w:eastAsia="宋体" w:cs="宋体"/>
          <w:color w:val="auto"/>
          <w:spacing w:val="1"/>
          <w:sz w:val="21"/>
          <w:szCs w:val="21"/>
          <w:highlight w:val="none"/>
        </w:rPr>
        <w:t>标段名称：</w:t>
      </w:r>
      <w:r>
        <w:rPr>
          <w:rFonts w:hint="eastAsia" w:ascii="宋体" w:hAnsi="宋体" w:eastAsia="宋体" w:cs="宋体"/>
          <w:color w:val="auto"/>
          <w:spacing w:val="1"/>
          <w:sz w:val="21"/>
          <w:szCs w:val="21"/>
          <w:highlight w:val="none"/>
          <w:lang w:eastAsia="zh-CN"/>
        </w:rPr>
        <w:t>大石桥市蟠龙清洁能源有限公司大石桥市光储充一体化建设及运营项目基础设施建设工程</w:t>
      </w:r>
    </w:p>
    <w:p w14:paraId="080DC4E3">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0" w:firstLineChars="200"/>
        <w:jc w:val="both"/>
        <w:textAlignment w:val="baseline"/>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标段编号：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lang w:eastAsia="zh-CN"/>
        </w:rPr>
        <w:t>。</w:t>
      </w:r>
    </w:p>
    <w:p w14:paraId="3553EC87">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1"/>
          <w:sz w:val="21"/>
          <w:szCs w:val="21"/>
          <w:highlight w:val="none"/>
        </w:rPr>
        <w:t>标段招标范围：</w:t>
      </w:r>
      <w:r>
        <w:rPr>
          <w:rFonts w:hint="eastAsia"/>
          <w:highlight w:val="none"/>
          <w:u w:val="single"/>
          <w:lang w:val="en-US" w:eastAsia="zh-CN"/>
        </w:rPr>
        <w:t>纪委，大石桥市供电公司，丽华国际酒店，金桥国际商贸港，金桥中学等63处地点建设充电桩配套车棚，电缆，道闸，监控中心设备，无线高清监控系统，不锈钢围栏安装等，具体内容详见工程量清单及图纸</w:t>
      </w:r>
      <w:r>
        <w:rPr>
          <w:rFonts w:hint="eastAsia" w:ascii="宋体" w:hAnsi="宋体" w:eastAsia="宋体" w:cs="宋体"/>
          <w:color w:val="auto"/>
          <w:spacing w:val="-11"/>
          <w:sz w:val="21"/>
          <w:szCs w:val="21"/>
          <w:highlight w:val="none"/>
          <w:lang w:eastAsia="zh-CN"/>
        </w:rPr>
        <w:t>。</w:t>
      </w:r>
    </w:p>
    <w:p w14:paraId="6A9FEF4C">
      <w:pPr>
        <w:keepNext w:val="0"/>
        <w:keepLines w:val="0"/>
        <w:pageBreakBefore w:val="0"/>
        <w:widowControl/>
        <w:kinsoku w:val="0"/>
        <w:wordWrap/>
        <w:overflowPunct/>
        <w:topLinePunct w:val="0"/>
        <w:autoSpaceDE w:val="0"/>
        <w:autoSpaceDN w:val="0"/>
        <w:bidi w:val="0"/>
        <w:adjustRightInd w:val="0"/>
        <w:snapToGrid w:val="0"/>
        <w:spacing w:line="360" w:lineRule="auto"/>
        <w:ind w:firstLine="3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标段类别</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7"/>
          <w:sz w:val="21"/>
          <w:szCs w:val="21"/>
          <w:highlight w:val="none"/>
          <w:lang w:val="en-US" w:eastAsia="zh-CN"/>
        </w:rPr>
        <w:t>施工</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7"/>
          <w:sz w:val="21"/>
          <w:szCs w:val="21"/>
          <w:highlight w:val="none"/>
        </w:rPr>
        <w:t>标段合同估算价：</w:t>
      </w:r>
      <w:r>
        <w:rPr>
          <w:rFonts w:hint="eastAsia" w:ascii="宋体" w:hAnsi="宋体" w:eastAsia="宋体" w:cs="宋体"/>
          <w:color w:val="auto"/>
          <w:spacing w:val="-9"/>
          <w:sz w:val="21"/>
          <w:szCs w:val="21"/>
          <w:highlight w:val="none"/>
          <w:u w:val="single" w:color="auto"/>
          <w:lang w:val="en-US" w:eastAsia="zh-CN"/>
        </w:rPr>
        <w:t>2628.2万元</w:t>
      </w:r>
      <w:r>
        <w:rPr>
          <w:rFonts w:hint="eastAsia" w:ascii="宋体" w:hAnsi="宋体" w:eastAsia="宋体" w:cs="宋体"/>
          <w:color w:val="auto"/>
          <w:spacing w:val="-17"/>
          <w:sz w:val="21"/>
          <w:szCs w:val="21"/>
          <w:highlight w:val="none"/>
        </w:rPr>
        <w:t>。</w:t>
      </w:r>
    </w:p>
    <w:p w14:paraId="7E828BB7">
      <w:pPr>
        <w:keepNext w:val="0"/>
        <w:keepLines w:val="0"/>
        <w:pageBreakBefore w:val="0"/>
        <w:widowControl/>
        <w:kinsoku w:val="0"/>
        <w:wordWrap/>
        <w:overflowPunct/>
        <w:topLinePunct w:val="0"/>
        <w:autoSpaceDE w:val="0"/>
        <w:autoSpaceDN w:val="0"/>
        <w:bidi w:val="0"/>
        <w:adjustRightInd w:val="0"/>
        <w:snapToGrid w:val="0"/>
        <w:spacing w:line="360" w:lineRule="auto"/>
        <w:ind w:firstLine="38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投标保证金金额：</w:t>
      </w:r>
      <w:r>
        <w:rPr>
          <w:rFonts w:hint="eastAsia" w:ascii="宋体" w:hAnsi="宋体" w:eastAsia="宋体" w:cs="宋体"/>
          <w:color w:val="auto"/>
          <w:spacing w:val="-9"/>
          <w:sz w:val="21"/>
          <w:szCs w:val="21"/>
          <w:highlight w:val="none"/>
          <w:lang w:val="en-US" w:eastAsia="zh-CN"/>
        </w:rPr>
        <w:t>26</w:t>
      </w:r>
      <w:r>
        <w:rPr>
          <w:rFonts w:hint="eastAsia" w:ascii="宋体" w:hAnsi="宋体" w:eastAsia="宋体" w:cs="宋体"/>
          <w:color w:val="auto"/>
          <w:spacing w:val="-9"/>
          <w:sz w:val="21"/>
          <w:szCs w:val="21"/>
          <w:highlight w:val="none"/>
        </w:rPr>
        <w:t>万元；缴纳方式：</w:t>
      </w:r>
      <w:r>
        <w:rPr>
          <w:rFonts w:hint="eastAsia" w:ascii="宋体" w:hAnsi="宋体" w:eastAsia="宋体" w:cs="宋体"/>
          <w:color w:val="auto"/>
          <w:spacing w:val="-10"/>
          <w:sz w:val="21"/>
          <w:szCs w:val="21"/>
          <w:highlight w:val="none"/>
          <w:u w:val="single" w:color="auto"/>
        </w:rPr>
        <w:t>现金/保函（保险）/其他形式</w:t>
      </w:r>
      <w:r>
        <w:rPr>
          <w:rFonts w:hint="eastAsia" w:ascii="宋体" w:hAnsi="宋体" w:eastAsia="宋体" w:cs="宋体"/>
          <w:color w:val="auto"/>
          <w:spacing w:val="-10"/>
          <w:sz w:val="21"/>
          <w:szCs w:val="21"/>
          <w:highlight w:val="none"/>
        </w:rPr>
        <w:t>。</w:t>
      </w:r>
    </w:p>
    <w:p w14:paraId="0A8086A0">
      <w:pPr>
        <w:keepNext w:val="0"/>
        <w:keepLines w:val="0"/>
        <w:pageBreakBefore w:val="0"/>
        <w:kinsoku w:val="0"/>
        <w:wordWrap/>
        <w:overflowPunct/>
        <w:topLinePunct w:val="0"/>
        <w:autoSpaceDE w:val="0"/>
        <w:autoSpaceDN w:val="0"/>
        <w:bidi w:val="0"/>
        <w:adjustRightInd w:val="0"/>
        <w:snapToGrid w:val="0"/>
        <w:spacing w:line="360" w:lineRule="auto"/>
        <w:ind w:firstLine="36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2.3</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5"/>
          <w:sz w:val="21"/>
          <w:szCs w:val="21"/>
          <w:highlight w:val="none"/>
        </w:rPr>
        <w:t>其他：</w:t>
      </w:r>
      <w:r>
        <w:rPr>
          <w:rFonts w:hint="eastAsia" w:ascii="宋体" w:hAnsi="宋体" w:eastAsia="宋体" w:cs="宋体"/>
          <w:color w:val="auto"/>
          <w:spacing w:val="-15"/>
          <w:sz w:val="21"/>
          <w:szCs w:val="21"/>
          <w:highlight w:val="none"/>
          <w:u w:val="singl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lang w:val="en-US" w:eastAsia="zh-CN"/>
        </w:rPr>
        <w:t>/</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5"/>
          <w:sz w:val="21"/>
          <w:szCs w:val="21"/>
          <w:highlight w:val="none"/>
        </w:rPr>
        <w:t>。</w:t>
      </w:r>
    </w:p>
    <w:p w14:paraId="25B2DBEC">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3.投标人资格要求</w:t>
      </w:r>
    </w:p>
    <w:p w14:paraId="64DBA899">
      <w:pPr>
        <w:keepNext w:val="0"/>
        <w:keepLines w:val="0"/>
        <w:pageBreakBefore w:val="0"/>
        <w:kinsoku w:val="0"/>
        <w:wordWrap/>
        <w:overflowPunct/>
        <w:topLinePunct w:val="0"/>
        <w:autoSpaceDE w:val="0"/>
        <w:autoSpaceDN w:val="0"/>
        <w:bidi w:val="0"/>
        <w:adjustRightInd w:val="0"/>
        <w:snapToGrid w:val="0"/>
        <w:spacing w:line="360" w:lineRule="auto"/>
        <w:ind w:right="7" w:firstLine="416"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3.1 本次招标要求投标人须具备 [施工总承包·市政公用工程·市政公用工程</w:t>
      </w:r>
      <w:r>
        <w:rPr>
          <w:rFonts w:hint="eastAsia" w:ascii="宋体" w:hAnsi="宋体" w:eastAsia="宋体" w:cs="宋体"/>
          <w:color w:val="auto"/>
          <w:spacing w:val="-1"/>
          <w:sz w:val="21"/>
          <w:szCs w:val="21"/>
          <w:highlight w:val="none"/>
          <w:lang w:val="en-US" w:eastAsia="zh-CN"/>
        </w:rPr>
        <w:t>二级</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含</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lang w:val="en-US" w:eastAsia="zh-CN"/>
        </w:rPr>
        <w:t>以</w:t>
      </w:r>
      <w:r>
        <w:rPr>
          <w:rFonts w:hint="eastAsia" w:ascii="宋体" w:hAnsi="宋体" w:eastAsia="宋体" w:cs="宋体"/>
          <w:color w:val="auto"/>
          <w:spacing w:val="-1"/>
          <w:sz w:val="21"/>
          <w:szCs w:val="21"/>
          <w:highlight w:val="none"/>
        </w:rPr>
        <w:t>上资质</w:t>
      </w:r>
      <w:r>
        <w:rPr>
          <w:rFonts w:hint="eastAsia" w:ascii="宋体" w:hAnsi="宋体" w:eastAsia="宋体" w:cs="宋体"/>
          <w:snapToGrid w:val="0"/>
          <w:color w:val="auto"/>
          <w:spacing w:val="4"/>
          <w:kern w:val="0"/>
          <w:sz w:val="21"/>
          <w:szCs w:val="21"/>
          <w:highlight w:val="none"/>
          <w:u w:val="none" w:color="auto"/>
          <w:lang w:val="en-US" w:eastAsia="zh-CN" w:bidi="ar-SA"/>
        </w:rPr>
        <w:t>且具备有效的安全生产许可证</w:t>
      </w:r>
      <w:r>
        <w:rPr>
          <w:rFonts w:hint="eastAsia" w:ascii="宋体" w:hAnsi="宋体" w:eastAsia="宋体" w:cs="宋体"/>
          <w:color w:val="auto"/>
          <w:spacing w:val="-1"/>
          <w:sz w:val="21"/>
          <w:szCs w:val="21"/>
          <w:highlight w:val="none"/>
          <w:u w:val="none" w:color="auto"/>
        </w:rPr>
        <w:t>，</w:t>
      </w:r>
      <w:r>
        <w:rPr>
          <w:rFonts w:hint="eastAsia" w:ascii="宋体" w:hAnsi="宋体" w:eastAsia="宋体" w:cs="宋体"/>
          <w:color w:val="auto"/>
          <w:spacing w:val="-1"/>
          <w:sz w:val="21"/>
          <w:szCs w:val="21"/>
          <w:highlight w:val="none"/>
          <w:u w:val="single" w:color="auto"/>
        </w:rPr>
        <w:t>并在人员、设备、资金等方面具有相应的</w:t>
      </w:r>
      <w:r>
        <w:rPr>
          <w:rFonts w:hint="eastAsia" w:ascii="宋体" w:hAnsi="宋体" w:eastAsia="宋体" w:cs="宋体"/>
          <w:color w:val="auto"/>
          <w:spacing w:val="-3"/>
          <w:sz w:val="21"/>
          <w:szCs w:val="21"/>
          <w:highlight w:val="none"/>
          <w:u w:val="single" w:color="auto"/>
        </w:rPr>
        <w:t>施工能力，其中，投标人拟派项目经理须具备</w:t>
      </w:r>
      <w:r>
        <w:rPr>
          <w:rFonts w:hint="eastAsia" w:ascii="宋体" w:hAnsi="宋体" w:eastAsia="宋体" w:cs="宋体"/>
          <w:color w:val="auto"/>
          <w:spacing w:val="-3"/>
          <w:sz w:val="21"/>
          <w:szCs w:val="21"/>
          <w:highlight w:val="none"/>
          <w:u w:val="none" w:color="auto"/>
        </w:rPr>
        <w:t>注册</w:t>
      </w:r>
      <w:r>
        <w:rPr>
          <w:rFonts w:hint="eastAsia" w:ascii="宋体" w:hAnsi="宋体" w:eastAsia="宋体" w:cs="宋体"/>
          <w:color w:val="auto"/>
          <w:spacing w:val="-3"/>
          <w:sz w:val="21"/>
          <w:szCs w:val="21"/>
          <w:highlight w:val="none"/>
          <w:u w:val="none" w:color="auto"/>
          <w:lang w:val="en-US" w:eastAsia="zh-CN"/>
        </w:rPr>
        <w:t>二</w:t>
      </w:r>
      <w:r>
        <w:rPr>
          <w:rFonts w:hint="eastAsia" w:ascii="宋体" w:hAnsi="宋体" w:eastAsia="宋体" w:cs="宋体"/>
          <w:color w:val="auto"/>
          <w:spacing w:val="-3"/>
          <w:sz w:val="21"/>
          <w:szCs w:val="21"/>
          <w:highlight w:val="none"/>
          <w:u w:val="none" w:color="auto"/>
        </w:rPr>
        <w:t>级建</w:t>
      </w:r>
      <w:r>
        <w:rPr>
          <w:rFonts w:hint="eastAsia" w:ascii="宋体" w:hAnsi="宋体" w:eastAsia="宋体" w:cs="宋体"/>
          <w:color w:val="auto"/>
          <w:spacing w:val="-3"/>
          <w:sz w:val="21"/>
          <w:szCs w:val="21"/>
          <w:highlight w:val="none"/>
          <w:u w:val="single" w:color="auto"/>
        </w:rPr>
        <w:t>造师·</w:t>
      </w:r>
      <w:r>
        <w:rPr>
          <w:rFonts w:hint="eastAsia" w:ascii="宋体" w:hAnsi="宋体" w:eastAsia="宋体" w:cs="宋体"/>
          <w:color w:val="auto"/>
          <w:spacing w:val="-3"/>
          <w:sz w:val="21"/>
          <w:szCs w:val="21"/>
          <w:highlight w:val="none"/>
          <w:u w:val="single" w:color="auto"/>
          <w:lang w:val="en-US" w:eastAsia="zh-CN"/>
        </w:rPr>
        <w:t>市政公用工程</w:t>
      </w:r>
      <w:r>
        <w:rPr>
          <w:rStyle w:val="17"/>
          <w:rFonts w:hint="eastAsia" w:ascii="宋体" w:hAnsi="宋体" w:eastAsia="宋体" w:cs="宋体"/>
          <w:b w:val="0"/>
          <w:bCs w:val="0"/>
          <w:i w:val="0"/>
          <w:iCs w:val="0"/>
          <w:smallCaps w:val="0"/>
          <w:color w:val="auto"/>
          <w:kern w:val="0"/>
          <w:sz w:val="27"/>
          <w:szCs w:val="27"/>
          <w:highlight w:val="none"/>
          <w:u w:val="single"/>
        </w:rPr>
        <w:t>]</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rPr>
        <w:t>含</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lang w:val="en-US" w:eastAsia="zh-CN"/>
        </w:rPr>
        <w:t>以</w:t>
      </w:r>
      <w:r>
        <w:rPr>
          <w:rFonts w:hint="eastAsia" w:ascii="宋体" w:hAnsi="宋体" w:eastAsia="宋体" w:cs="宋体"/>
          <w:color w:val="auto"/>
          <w:spacing w:val="-1"/>
          <w:sz w:val="21"/>
          <w:szCs w:val="21"/>
          <w:highlight w:val="none"/>
          <w:u w:val="single"/>
        </w:rPr>
        <w:t>上资质</w:t>
      </w:r>
      <w:r>
        <w:rPr>
          <w:rFonts w:hint="eastAsia" w:ascii="宋体" w:hAnsi="宋体" w:eastAsia="宋体" w:cs="宋体"/>
          <w:color w:val="auto"/>
          <w:spacing w:val="-4"/>
          <w:sz w:val="21"/>
          <w:szCs w:val="21"/>
          <w:highlight w:val="none"/>
          <w:u w:val="single" w:color="auto"/>
        </w:rPr>
        <w:t>，具备有</w:t>
      </w:r>
      <w:r>
        <w:rPr>
          <w:rFonts w:hint="eastAsia" w:ascii="宋体" w:hAnsi="宋体" w:eastAsia="宋体" w:cs="宋体"/>
          <w:color w:val="auto"/>
          <w:sz w:val="21"/>
          <w:szCs w:val="21"/>
          <w:highlight w:val="none"/>
          <w:u w:val="single" w:color="auto"/>
        </w:rPr>
        <w:t>效的安全生产考核合格证书（B 证</w:t>
      </w:r>
      <w:r>
        <w:rPr>
          <w:rFonts w:hint="eastAsia" w:ascii="宋体" w:hAnsi="宋体" w:eastAsia="宋体" w:cs="宋体"/>
          <w:color w:val="auto"/>
          <w:spacing w:val="-54"/>
          <w:w w:val="98"/>
          <w:sz w:val="21"/>
          <w:szCs w:val="21"/>
          <w:highlight w:val="none"/>
          <w:u w:val="single" w:color="auto"/>
        </w:rPr>
        <w:t>），</w:t>
      </w:r>
      <w:r>
        <w:rPr>
          <w:rFonts w:hint="eastAsia" w:ascii="宋体" w:hAnsi="宋体" w:eastAsia="宋体" w:cs="宋体"/>
          <w:color w:val="auto"/>
          <w:sz w:val="21"/>
          <w:szCs w:val="21"/>
          <w:highlight w:val="none"/>
          <w:u w:val="single" w:color="auto"/>
        </w:rPr>
        <w:t>且未担任其他在施建</w:t>
      </w:r>
      <w:r>
        <w:rPr>
          <w:rFonts w:hint="eastAsia" w:ascii="宋体" w:hAnsi="宋体" w:eastAsia="宋体" w:cs="宋体"/>
          <w:color w:val="auto"/>
          <w:spacing w:val="-1"/>
          <w:sz w:val="21"/>
          <w:szCs w:val="21"/>
          <w:highlight w:val="none"/>
          <w:u w:val="single" w:color="auto"/>
        </w:rPr>
        <w:t>设工程项目的项目经理</w:t>
      </w:r>
      <w:r>
        <w:rPr>
          <w:rFonts w:hint="eastAsia" w:ascii="宋体" w:hAnsi="宋体" w:eastAsia="宋体" w:cs="宋体"/>
          <w:color w:val="auto"/>
          <w:spacing w:val="-1"/>
          <w:sz w:val="21"/>
          <w:szCs w:val="21"/>
          <w:highlight w:val="none"/>
        </w:rPr>
        <w:t>。</w:t>
      </w:r>
    </w:p>
    <w:p w14:paraId="585BDD25">
      <w:pPr>
        <w:keepNext w:val="0"/>
        <w:keepLines w:val="0"/>
        <w:pageBreakBefore w:val="0"/>
        <w:kinsoku w:val="0"/>
        <w:wordWrap/>
        <w:overflowPunct/>
        <w:topLinePunct w:val="0"/>
        <w:autoSpaceDE w:val="0"/>
        <w:autoSpaceDN w:val="0"/>
        <w:bidi w:val="0"/>
        <w:adjustRightInd w:val="0"/>
        <w:snapToGrid w:val="0"/>
        <w:spacing w:line="360" w:lineRule="auto"/>
        <w:ind w:right="7" w:firstLine="428"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2"/>
          <w:sz w:val="21"/>
          <w:szCs w:val="21"/>
          <w:highlight w:val="none"/>
        </w:rPr>
        <w:t>本次招标</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不接受</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2"/>
          <w:sz w:val="21"/>
          <w:szCs w:val="21"/>
          <w:highlight w:val="none"/>
        </w:rPr>
        <w:t>（接受或不接受）联合体投标。联合体投标的，应满足下列要</w:t>
      </w:r>
      <w:r>
        <w:rPr>
          <w:rFonts w:hint="eastAsia" w:ascii="宋体" w:hAnsi="宋体" w:eastAsia="宋体" w:cs="宋体"/>
          <w:color w:val="auto"/>
          <w:spacing w:val="-15"/>
          <w:sz w:val="21"/>
          <w:szCs w:val="21"/>
          <w:highlight w:val="none"/>
        </w:rPr>
        <w:t>求：</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15"/>
          <w:sz w:val="21"/>
          <w:szCs w:val="21"/>
          <w:highlight w:val="none"/>
          <w:u w:val="single" w:color="auto"/>
          <w:lang w:val="en-US" w:eastAsia="zh-CN"/>
        </w:rPr>
        <w:t>/</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15"/>
          <w:sz w:val="21"/>
          <w:szCs w:val="21"/>
          <w:highlight w:val="none"/>
        </w:rPr>
        <w:t>。</w:t>
      </w:r>
    </w:p>
    <w:p w14:paraId="217E191E">
      <w:pPr>
        <w:keepNext w:val="0"/>
        <w:keepLines w:val="0"/>
        <w:pageBreakBefore w:val="0"/>
        <w:kinsoku w:val="0"/>
        <w:wordWrap/>
        <w:overflowPunct/>
        <w:topLinePunct w:val="0"/>
        <w:autoSpaceDE w:val="0"/>
        <w:autoSpaceDN w:val="0"/>
        <w:bidi w:val="0"/>
        <w:adjustRightInd w:val="0"/>
        <w:snapToGrid w:val="0"/>
        <w:spacing w:line="360" w:lineRule="auto"/>
        <w:ind w:firstLine="392" w:firstLineChars="200"/>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3.3 其他要求：</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7"/>
          <w:sz w:val="21"/>
          <w:szCs w:val="21"/>
          <w:highlight w:val="none"/>
          <w:u w:val="single" w:color="auto"/>
          <w:lang w:val="en-US" w:eastAsia="zh-CN"/>
        </w:rPr>
        <w:t>/</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7"/>
          <w:sz w:val="21"/>
          <w:szCs w:val="21"/>
          <w:highlight w:val="none"/>
        </w:rPr>
        <w:t>。</w:t>
      </w:r>
    </w:p>
    <w:p w14:paraId="38D7844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4.招标文件的获取</w:t>
      </w:r>
    </w:p>
    <w:p w14:paraId="4712AB59">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4.1 凡有意参加投标者（若为联合体投标，指联合体所有成员）， 应当在主体信息库（辽宁省工程建设项目主体云库）进行注册登记（具体参见主体云库注册操作指南）。</w:t>
      </w:r>
    </w:p>
    <w:p w14:paraId="516B1C7B">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4.2 完成注册登记后，请于</w:t>
      </w:r>
      <w:r>
        <w:rPr>
          <w:rFonts w:hint="eastAsia" w:ascii="宋体" w:hAnsi="宋体" w:eastAsia="宋体" w:cs="宋体"/>
          <w:color w:val="auto"/>
          <w:spacing w:val="-11"/>
          <w:sz w:val="21"/>
          <w:szCs w:val="21"/>
          <w:highlight w:val="none"/>
          <w:u w:val="single"/>
        </w:rPr>
        <w:t xml:space="preserve"> </w:t>
      </w:r>
      <w:r>
        <w:rPr>
          <w:rFonts w:hint="eastAsia" w:ascii="宋体" w:hAnsi="宋体" w:eastAsia="宋体" w:cs="宋体"/>
          <w:color w:val="auto"/>
          <w:spacing w:val="-11"/>
          <w:sz w:val="21"/>
          <w:szCs w:val="21"/>
          <w:highlight w:val="none"/>
          <w:u w:val="single"/>
          <w:lang w:val="en-US" w:eastAsia="zh-CN"/>
        </w:rPr>
        <w:t>XXXX</w:t>
      </w:r>
      <w:r>
        <w:rPr>
          <w:rFonts w:hint="eastAsia" w:ascii="宋体" w:hAnsi="宋体" w:eastAsia="宋体" w:cs="宋体"/>
          <w:color w:val="auto"/>
          <w:spacing w:val="-11"/>
          <w:sz w:val="21"/>
          <w:szCs w:val="21"/>
          <w:highlight w:val="none"/>
          <w:u w:val="single"/>
        </w:rPr>
        <w:t>年</w:t>
      </w:r>
      <w:r>
        <w:rPr>
          <w:rFonts w:hint="eastAsia" w:ascii="宋体" w:hAnsi="宋体" w:eastAsia="宋体" w:cs="宋体"/>
          <w:color w:val="auto"/>
          <w:spacing w:val="-11"/>
          <w:sz w:val="21"/>
          <w:szCs w:val="21"/>
          <w:highlight w:val="none"/>
          <w:u w:val="single"/>
          <w:lang w:val="en-US" w:eastAsia="zh-CN"/>
        </w:rPr>
        <w:t>XX</w:t>
      </w:r>
      <w:r>
        <w:rPr>
          <w:rFonts w:hint="eastAsia" w:ascii="宋体" w:hAnsi="宋体" w:eastAsia="宋体" w:cs="宋体"/>
          <w:color w:val="auto"/>
          <w:spacing w:val="-11"/>
          <w:sz w:val="21"/>
          <w:szCs w:val="21"/>
          <w:highlight w:val="none"/>
          <w:u w:val="single"/>
        </w:rPr>
        <w:t>月</w:t>
      </w:r>
      <w:r>
        <w:rPr>
          <w:rFonts w:hint="eastAsia" w:ascii="宋体" w:hAnsi="宋体" w:eastAsia="宋体" w:cs="宋体"/>
          <w:color w:val="auto"/>
          <w:spacing w:val="-11"/>
          <w:sz w:val="21"/>
          <w:szCs w:val="21"/>
          <w:highlight w:val="none"/>
          <w:u w:val="single"/>
          <w:lang w:val="en-US" w:eastAsia="zh-CN"/>
        </w:rPr>
        <w:t>XX</w:t>
      </w:r>
      <w:r>
        <w:rPr>
          <w:rFonts w:hint="eastAsia" w:ascii="宋体" w:hAnsi="宋体" w:eastAsia="宋体" w:cs="宋体"/>
          <w:color w:val="auto"/>
          <w:spacing w:val="-11"/>
          <w:sz w:val="21"/>
          <w:szCs w:val="21"/>
          <w:highlight w:val="none"/>
          <w:u w:val="single"/>
        </w:rPr>
        <w:t>日</w:t>
      </w:r>
      <w:r>
        <w:rPr>
          <w:rFonts w:hint="eastAsia" w:ascii="宋体" w:hAnsi="宋体" w:eastAsia="宋体" w:cs="宋体"/>
          <w:color w:val="auto"/>
          <w:spacing w:val="-11"/>
          <w:sz w:val="21"/>
          <w:szCs w:val="21"/>
          <w:highlight w:val="none"/>
          <w:lang w:val="en-US" w:eastAsia="zh-CN"/>
        </w:rPr>
        <w:t>08时30分</w:t>
      </w:r>
      <w:r>
        <w:rPr>
          <w:rFonts w:hint="eastAsia" w:ascii="宋体" w:hAnsi="宋体" w:eastAsia="宋体" w:cs="宋体"/>
          <w:color w:val="auto"/>
          <w:spacing w:val="-11"/>
          <w:sz w:val="21"/>
          <w:szCs w:val="21"/>
          <w:highlight w:val="none"/>
        </w:rPr>
        <w:t>至</w:t>
      </w:r>
      <w:r>
        <w:rPr>
          <w:rFonts w:hint="eastAsia" w:ascii="宋体" w:hAnsi="宋体" w:eastAsia="宋体" w:cs="宋体"/>
          <w:color w:val="auto"/>
          <w:spacing w:val="-11"/>
          <w:sz w:val="21"/>
          <w:szCs w:val="21"/>
          <w:highlight w:val="none"/>
          <w:u w:val="single"/>
          <w:lang w:val="en-US" w:eastAsia="zh-CN"/>
        </w:rPr>
        <w:t>XXXX</w:t>
      </w:r>
      <w:r>
        <w:rPr>
          <w:rFonts w:hint="eastAsia" w:ascii="宋体" w:hAnsi="宋体" w:eastAsia="宋体" w:cs="宋体"/>
          <w:color w:val="auto"/>
          <w:spacing w:val="-11"/>
          <w:sz w:val="21"/>
          <w:szCs w:val="21"/>
          <w:highlight w:val="none"/>
          <w:u w:val="single"/>
        </w:rPr>
        <w:t>年</w:t>
      </w:r>
      <w:r>
        <w:rPr>
          <w:rFonts w:hint="eastAsia" w:ascii="宋体" w:hAnsi="宋体" w:eastAsia="宋体" w:cs="宋体"/>
          <w:color w:val="auto"/>
          <w:spacing w:val="-11"/>
          <w:sz w:val="21"/>
          <w:szCs w:val="21"/>
          <w:highlight w:val="none"/>
          <w:u w:val="single"/>
          <w:lang w:val="en-US" w:eastAsia="zh-CN"/>
        </w:rPr>
        <w:t>XX</w:t>
      </w:r>
      <w:r>
        <w:rPr>
          <w:rFonts w:hint="eastAsia" w:ascii="宋体" w:hAnsi="宋体" w:eastAsia="宋体" w:cs="宋体"/>
          <w:color w:val="auto"/>
          <w:spacing w:val="-11"/>
          <w:sz w:val="21"/>
          <w:szCs w:val="21"/>
          <w:highlight w:val="none"/>
          <w:u w:val="single"/>
        </w:rPr>
        <w:t>月</w:t>
      </w:r>
      <w:r>
        <w:rPr>
          <w:rFonts w:hint="eastAsia" w:ascii="宋体" w:hAnsi="宋体" w:eastAsia="宋体" w:cs="宋体"/>
          <w:color w:val="auto"/>
          <w:spacing w:val="-11"/>
          <w:sz w:val="21"/>
          <w:szCs w:val="21"/>
          <w:highlight w:val="none"/>
          <w:u w:val="single"/>
          <w:lang w:val="en-US" w:eastAsia="zh-CN"/>
        </w:rPr>
        <w:t>XX</w:t>
      </w:r>
      <w:r>
        <w:rPr>
          <w:rFonts w:hint="eastAsia" w:ascii="宋体" w:hAnsi="宋体" w:eastAsia="宋体" w:cs="宋体"/>
          <w:color w:val="auto"/>
          <w:spacing w:val="-11"/>
          <w:sz w:val="21"/>
          <w:szCs w:val="21"/>
          <w:highlight w:val="none"/>
          <w:u w:val="single"/>
        </w:rPr>
        <w:t>日</w:t>
      </w:r>
      <w:r>
        <w:rPr>
          <w:rFonts w:hint="eastAsia" w:ascii="宋体" w:hAnsi="宋体" w:eastAsia="宋体" w:cs="宋体"/>
          <w:color w:val="auto"/>
          <w:spacing w:val="-11"/>
          <w:sz w:val="21"/>
          <w:szCs w:val="21"/>
          <w:highlight w:val="none"/>
          <w:lang w:val="en-US" w:eastAsia="zh-CN"/>
        </w:rPr>
        <w:t>23</w:t>
      </w:r>
      <w:r>
        <w:rPr>
          <w:rFonts w:hint="eastAsia" w:ascii="宋体" w:hAnsi="宋体" w:eastAsia="宋体" w:cs="宋体"/>
          <w:color w:val="auto"/>
          <w:spacing w:val="-11"/>
          <w:sz w:val="21"/>
          <w:szCs w:val="21"/>
          <w:highlight w:val="none"/>
        </w:rPr>
        <w:t>时</w:t>
      </w:r>
      <w:r>
        <w:rPr>
          <w:rFonts w:hint="eastAsia" w:ascii="宋体" w:hAnsi="宋体" w:eastAsia="宋体" w:cs="宋体"/>
          <w:color w:val="auto"/>
          <w:spacing w:val="-11"/>
          <w:sz w:val="21"/>
          <w:szCs w:val="21"/>
          <w:highlight w:val="none"/>
          <w:lang w:val="en-US" w:eastAsia="zh-CN"/>
        </w:rPr>
        <w:t>59</w:t>
      </w:r>
      <w:r>
        <w:rPr>
          <w:rFonts w:hint="eastAsia" w:ascii="宋体" w:hAnsi="宋体" w:eastAsia="宋体" w:cs="宋体"/>
          <w:color w:val="auto"/>
          <w:spacing w:val="-11"/>
          <w:sz w:val="21"/>
          <w:szCs w:val="21"/>
          <w:highlight w:val="none"/>
        </w:rPr>
        <w:t>分止（北京时间、下同），通过</w:t>
      </w:r>
      <w:r>
        <w:rPr>
          <w:rFonts w:hint="eastAsia" w:ascii="宋体" w:hAnsi="宋体" w:eastAsia="宋体" w:cs="宋体"/>
          <w:color w:val="auto"/>
          <w:spacing w:val="-11"/>
          <w:sz w:val="21"/>
          <w:szCs w:val="21"/>
          <w:highlight w:val="none"/>
          <w:u w:val="single"/>
        </w:rPr>
        <w:t>辽宁工程咨询招投标交易平台</w:t>
      </w:r>
      <w:r>
        <w:rPr>
          <w:rFonts w:hint="eastAsia" w:ascii="宋体" w:hAnsi="宋体" w:eastAsia="宋体" w:cs="宋体"/>
          <w:color w:val="auto"/>
          <w:spacing w:val="-11"/>
          <w:sz w:val="21"/>
          <w:szCs w:val="21"/>
          <w:highlight w:val="none"/>
        </w:rPr>
        <w:t>（投标盲盒工具</w:t>
      </w:r>
      <w:r>
        <w:rPr>
          <w:rFonts w:hint="eastAsia" w:ascii="宋体" w:hAnsi="宋体" w:eastAsia="宋体" w:cs="宋体"/>
          <w:color w:val="auto"/>
          <w:spacing w:val="-11"/>
          <w:sz w:val="21"/>
          <w:szCs w:val="21"/>
          <w:highlight w:val="none"/>
        </w:rPr>
        <w:fldChar w:fldCharType="begin"/>
      </w:r>
      <w:r>
        <w:rPr>
          <w:rFonts w:hint="eastAsia" w:ascii="宋体" w:hAnsi="宋体" w:eastAsia="宋体" w:cs="宋体"/>
          <w:color w:val="auto"/>
          <w:spacing w:val="-11"/>
          <w:sz w:val="21"/>
          <w:szCs w:val="21"/>
          <w:highlight w:val="none"/>
        </w:rPr>
        <w:instrText xml:space="preserve"> HYPERLINK "https://xbox.lnzb.com" </w:instrText>
      </w:r>
      <w:r>
        <w:rPr>
          <w:rFonts w:hint="eastAsia" w:ascii="宋体" w:hAnsi="宋体" w:eastAsia="宋体" w:cs="宋体"/>
          <w:color w:val="auto"/>
          <w:spacing w:val="-11"/>
          <w:sz w:val="21"/>
          <w:szCs w:val="21"/>
          <w:highlight w:val="none"/>
        </w:rPr>
        <w:fldChar w:fldCharType="separate"/>
      </w:r>
      <w:r>
        <w:rPr>
          <w:rFonts w:hint="eastAsia" w:ascii="宋体" w:hAnsi="宋体" w:eastAsia="宋体" w:cs="宋体"/>
          <w:color w:val="auto"/>
          <w:spacing w:val="-11"/>
          <w:sz w:val="21"/>
          <w:szCs w:val="21"/>
          <w:highlight w:val="none"/>
        </w:rPr>
        <w:t>https://xbox.lnzb.com</w:t>
      </w:r>
      <w:r>
        <w:rPr>
          <w:rFonts w:hint="eastAsia" w:ascii="宋体" w:hAnsi="宋体" w:eastAsia="宋体" w:cs="宋体"/>
          <w:color w:val="auto"/>
          <w:spacing w:val="-11"/>
          <w:sz w:val="21"/>
          <w:szCs w:val="21"/>
          <w:highlight w:val="none"/>
        </w:rPr>
        <w:fldChar w:fldCharType="end"/>
      </w:r>
      <w:r>
        <w:rPr>
          <w:rFonts w:hint="eastAsia" w:ascii="宋体" w:hAnsi="宋体" w:eastAsia="宋体" w:cs="宋体"/>
          <w:color w:val="auto"/>
          <w:spacing w:val="-11"/>
          <w:sz w:val="21"/>
          <w:szCs w:val="21"/>
          <w:highlight w:val="none"/>
        </w:rPr>
        <w:t>），在所投标段进行资格确认并下载招标文件。联合体投标的，由联合体牵头人下载招标文件。</w:t>
      </w:r>
    </w:p>
    <w:p w14:paraId="6DBC7D9F">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5.投标文件的递交</w:t>
      </w:r>
    </w:p>
    <w:p w14:paraId="5CBE9EA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5.1 投标文件递交截止时间为</w:t>
      </w:r>
      <w:r>
        <w:rPr>
          <w:rFonts w:hint="eastAsia" w:ascii="宋体" w:hAnsi="宋体" w:eastAsia="宋体" w:cs="宋体"/>
          <w:color w:val="auto"/>
          <w:spacing w:val="-11"/>
          <w:sz w:val="21"/>
          <w:szCs w:val="21"/>
          <w:highlight w:val="none"/>
          <w:u w:val="single"/>
          <w:lang w:val="en-US" w:eastAsia="zh-CN"/>
        </w:rPr>
        <w:t>XXXX</w:t>
      </w:r>
      <w:r>
        <w:rPr>
          <w:rFonts w:hint="eastAsia" w:ascii="宋体" w:hAnsi="宋体" w:eastAsia="宋体" w:cs="宋体"/>
          <w:color w:val="auto"/>
          <w:spacing w:val="-5"/>
          <w:sz w:val="21"/>
          <w:szCs w:val="21"/>
          <w:highlight w:val="none"/>
          <w:u w:val="single" w:color="auto"/>
        </w:rPr>
        <w:t>年</w:t>
      </w:r>
      <w:r>
        <w:rPr>
          <w:rFonts w:hint="eastAsia" w:ascii="宋体" w:hAnsi="宋体" w:eastAsia="宋体" w:cs="宋体"/>
          <w:color w:val="auto"/>
          <w:spacing w:val="27"/>
          <w:sz w:val="21"/>
          <w:szCs w:val="21"/>
          <w:highlight w:val="none"/>
          <w:u w:val="single" w:color="auto"/>
          <w:lang w:val="en-US" w:eastAsia="zh-CN"/>
        </w:rPr>
        <w:t>XX月XX日</w:t>
      </w:r>
      <w:r>
        <w:rPr>
          <w:rFonts w:hint="eastAsia" w:ascii="宋体" w:hAnsi="宋体" w:eastAsia="宋体" w:cs="宋体"/>
          <w:color w:val="auto"/>
          <w:spacing w:val="-5"/>
          <w:sz w:val="21"/>
          <w:szCs w:val="21"/>
          <w:highlight w:val="none"/>
          <w:u w:val="single"/>
          <w:lang w:val="en-US" w:eastAsia="zh-CN"/>
        </w:rPr>
        <w:t>9</w:t>
      </w:r>
      <w:r>
        <w:rPr>
          <w:rFonts w:hint="eastAsia" w:ascii="宋体" w:hAnsi="宋体" w:eastAsia="宋体" w:cs="宋体"/>
          <w:color w:val="auto"/>
          <w:spacing w:val="-5"/>
          <w:sz w:val="21"/>
          <w:szCs w:val="21"/>
          <w:highlight w:val="none"/>
          <w:u w:val="single"/>
        </w:rPr>
        <w:t>时</w:t>
      </w:r>
      <w:r>
        <w:rPr>
          <w:rFonts w:hint="eastAsia" w:ascii="宋体" w:hAnsi="宋体" w:eastAsia="宋体" w:cs="宋体"/>
          <w:color w:val="auto"/>
          <w:spacing w:val="-5"/>
          <w:sz w:val="21"/>
          <w:szCs w:val="21"/>
          <w:highlight w:val="none"/>
          <w:u w:val="single"/>
          <w:lang w:val="en-US" w:eastAsia="zh-CN"/>
        </w:rPr>
        <w:t>30</w:t>
      </w:r>
      <w:r>
        <w:rPr>
          <w:rFonts w:hint="eastAsia" w:ascii="宋体" w:hAnsi="宋体" w:eastAsia="宋体" w:cs="宋体"/>
          <w:color w:val="auto"/>
          <w:spacing w:val="-5"/>
          <w:sz w:val="21"/>
          <w:szCs w:val="21"/>
          <w:highlight w:val="none"/>
          <w:lang w:val="en-US" w:eastAsia="zh-CN"/>
        </w:rPr>
        <w:t>分</w:t>
      </w:r>
      <w:r>
        <w:rPr>
          <w:rFonts w:hint="eastAsia" w:ascii="宋体" w:hAnsi="宋体" w:eastAsia="宋体" w:cs="宋体"/>
          <w:color w:val="auto"/>
          <w:spacing w:val="-5"/>
          <w:sz w:val="21"/>
          <w:szCs w:val="21"/>
          <w:highlight w:val="none"/>
        </w:rPr>
        <w:t>。</w:t>
      </w:r>
    </w:p>
    <w:p w14:paraId="277A2AB9">
      <w:pPr>
        <w:keepNext w:val="0"/>
        <w:keepLines w:val="0"/>
        <w:pageBreakBefore w:val="0"/>
        <w:widowControl/>
        <w:kinsoku w:val="0"/>
        <w:wordWrap w:val="0"/>
        <w:overflowPunct/>
        <w:topLinePunct w:val="0"/>
        <w:autoSpaceDE w:val="0"/>
        <w:autoSpaceDN w:val="0"/>
        <w:bidi w:val="0"/>
        <w:adjustRightInd w:val="0"/>
        <w:snapToGrid w:val="0"/>
        <w:spacing w:line="360" w:lineRule="auto"/>
        <w:ind w:right="6" w:firstLine="48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5.2投标人应当在投标</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15"/>
          <w:sz w:val="21"/>
          <w:szCs w:val="21"/>
          <w:highlight w:val="none"/>
        </w:rPr>
        <w:t>截止时间前，</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15"/>
          <w:sz w:val="21"/>
          <w:szCs w:val="21"/>
          <w:highlight w:val="none"/>
        </w:rPr>
        <w:t>通过</w:t>
      </w:r>
      <w:r>
        <w:rPr>
          <w:rFonts w:hint="eastAsia" w:ascii="宋体" w:hAnsi="宋体" w:eastAsia="宋体" w:cs="宋体"/>
          <w:color w:val="auto"/>
          <w:spacing w:val="15"/>
          <w:sz w:val="21"/>
          <w:szCs w:val="21"/>
          <w:highlight w:val="none"/>
          <w:u w:val="single" w:color="auto"/>
        </w:rPr>
        <w:t>辽宁工程咨询招投标交易平台</w:t>
      </w:r>
      <w:r>
        <w:rPr>
          <w:rFonts w:hint="eastAsia" w:ascii="宋体" w:hAnsi="宋体" w:eastAsia="宋体" w:cs="宋体"/>
          <w:color w:val="auto"/>
          <w:spacing w:val="15"/>
          <w:sz w:val="21"/>
          <w:szCs w:val="21"/>
          <w:highlight w:val="none"/>
          <w:u w:val="single" w:color="auto"/>
          <w:lang w:eastAsia="zh-CN"/>
        </w:rPr>
        <w:t>（</w:t>
      </w:r>
      <w:r>
        <w:rPr>
          <w:rFonts w:hint="eastAsia" w:ascii="宋体" w:hAnsi="宋体" w:eastAsia="宋体" w:cs="宋体"/>
          <w:color w:val="auto"/>
          <w:spacing w:val="15"/>
          <w:sz w:val="21"/>
          <w:szCs w:val="21"/>
          <w:highlight w:val="none"/>
          <w:u w:val="single" w:color="auto"/>
        </w:rPr>
        <w:t>投标盲盒工具https://nxbox.Inzb.com:8888/#/login</w:t>
      </w:r>
      <w:r>
        <w:rPr>
          <w:rFonts w:hint="eastAsia" w:ascii="宋体" w:hAnsi="宋体" w:eastAsia="宋体" w:cs="宋体"/>
          <w:color w:val="auto"/>
          <w:spacing w:val="15"/>
          <w:sz w:val="21"/>
          <w:szCs w:val="21"/>
          <w:highlight w:val="none"/>
          <w:u w:val="single" w:color="auto"/>
          <w:lang w:eastAsia="zh-CN"/>
        </w:rPr>
        <w:t>）</w:t>
      </w:r>
      <w:r>
        <w:rPr>
          <w:rFonts w:hint="eastAsia" w:ascii="宋体" w:hAnsi="宋体" w:eastAsia="宋体" w:cs="宋体"/>
          <w:color w:val="auto"/>
          <w:spacing w:val="-48"/>
          <w:sz w:val="21"/>
          <w:szCs w:val="21"/>
          <w:highlight w:val="none"/>
        </w:rPr>
        <w:t>，</w:t>
      </w:r>
      <w:r>
        <w:rPr>
          <w:rFonts w:hint="eastAsia" w:ascii="宋体" w:hAnsi="宋体" w:eastAsia="宋体" w:cs="宋体"/>
          <w:color w:val="auto"/>
          <w:spacing w:val="2"/>
          <w:sz w:val="21"/>
          <w:szCs w:val="21"/>
          <w:highlight w:val="none"/>
        </w:rPr>
        <w:t>选择所投标段将加密的电子投标文件上传。投标人完成投</w:t>
      </w:r>
      <w:r>
        <w:rPr>
          <w:rFonts w:hint="eastAsia" w:ascii="宋体" w:hAnsi="宋体" w:eastAsia="宋体" w:cs="宋体"/>
          <w:color w:val="auto"/>
          <w:spacing w:val="1"/>
          <w:sz w:val="21"/>
          <w:szCs w:val="21"/>
          <w:highlight w:val="none"/>
        </w:rPr>
        <w:t>标文件上</w:t>
      </w:r>
      <w:r>
        <w:rPr>
          <w:rFonts w:hint="eastAsia" w:ascii="宋体" w:hAnsi="宋体" w:eastAsia="宋体" w:cs="宋体"/>
          <w:color w:val="auto"/>
          <w:sz w:val="21"/>
          <w:szCs w:val="21"/>
          <w:highlight w:val="none"/>
        </w:rPr>
        <w:t>传后， 电子交易系统向投标人发出电子签收凭证，递交时间以电子签收凭证载明的时间为</w:t>
      </w:r>
      <w:r>
        <w:rPr>
          <w:rFonts w:hint="eastAsia" w:ascii="宋体" w:hAnsi="宋体" w:eastAsia="宋体" w:cs="宋体"/>
          <w:color w:val="auto"/>
          <w:spacing w:val="3"/>
          <w:sz w:val="21"/>
          <w:szCs w:val="21"/>
          <w:highlight w:val="none"/>
        </w:rPr>
        <w:t>准。逾期未完成上传或未加密的电子投标文件，招标人（电子交易系统）将拒收其投标文</w:t>
      </w:r>
      <w:r>
        <w:rPr>
          <w:rFonts w:hint="eastAsia" w:ascii="宋体" w:hAnsi="宋体" w:eastAsia="宋体" w:cs="宋体"/>
          <w:color w:val="auto"/>
          <w:spacing w:val="-4"/>
          <w:sz w:val="21"/>
          <w:szCs w:val="21"/>
          <w:highlight w:val="none"/>
        </w:rPr>
        <w:t>件。</w:t>
      </w:r>
    </w:p>
    <w:p w14:paraId="5CB8DB5F">
      <w:pPr>
        <w:keepNext w:val="0"/>
        <w:keepLines w:val="0"/>
        <w:pageBreakBefore w:val="0"/>
        <w:widowControl/>
        <w:tabs>
          <w:tab w:val="left" w:pos="128"/>
        </w:tabs>
        <w:kinsoku w:val="0"/>
        <w:wordWrap w:val="0"/>
        <w:overflowPunct/>
        <w:topLinePunct w:val="0"/>
        <w:autoSpaceDE w:val="0"/>
        <w:autoSpaceDN w:val="0"/>
        <w:bidi w:val="0"/>
        <w:adjustRightInd w:val="0"/>
        <w:snapToGrid w:val="0"/>
        <w:spacing w:line="360" w:lineRule="auto"/>
        <w:ind w:left="10" w:right="17" w:firstLine="388"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5.3 开标地点：</w:t>
      </w:r>
      <w:r>
        <w:rPr>
          <w:rFonts w:hint="eastAsia" w:ascii="宋体" w:hAnsi="宋体" w:eastAsia="宋体" w:cs="宋体"/>
          <w:color w:val="auto"/>
          <w:spacing w:val="15"/>
          <w:sz w:val="21"/>
          <w:szCs w:val="21"/>
          <w:highlight w:val="none"/>
          <w:u w:val="single" w:color="auto"/>
        </w:rPr>
        <w:t>辽宁省工程建设项目数字化开标评标系统（</w:t>
      </w:r>
      <w:r>
        <w:rPr>
          <w:rFonts w:hint="eastAsia" w:ascii="宋体" w:hAnsi="宋体" w:eastAsia="宋体" w:cs="宋体"/>
          <w:color w:val="auto"/>
          <w:spacing w:val="15"/>
          <w:sz w:val="21"/>
          <w:szCs w:val="21"/>
          <w:highlight w:val="none"/>
          <w:u w:val="single" w:color="auto"/>
        </w:rPr>
        <w:fldChar w:fldCharType="begin"/>
      </w:r>
      <w:r>
        <w:rPr>
          <w:rFonts w:hint="eastAsia" w:ascii="宋体" w:hAnsi="宋体" w:eastAsia="宋体" w:cs="宋体"/>
          <w:color w:val="auto"/>
          <w:spacing w:val="15"/>
          <w:sz w:val="21"/>
          <w:szCs w:val="21"/>
          <w:highlight w:val="none"/>
          <w:u w:val="single" w:color="auto"/>
        </w:rPr>
        <w:instrText xml:space="preserve"> HYPERLINK "https://dts.lnzb.com:8888/zjt" </w:instrText>
      </w:r>
      <w:r>
        <w:rPr>
          <w:rFonts w:hint="eastAsia" w:ascii="宋体" w:hAnsi="宋体" w:eastAsia="宋体" w:cs="宋体"/>
          <w:color w:val="auto"/>
          <w:spacing w:val="15"/>
          <w:sz w:val="21"/>
          <w:szCs w:val="21"/>
          <w:highlight w:val="none"/>
          <w:u w:val="single" w:color="auto"/>
        </w:rPr>
        <w:fldChar w:fldCharType="separate"/>
      </w:r>
      <w:r>
        <w:rPr>
          <w:rFonts w:hint="eastAsia" w:ascii="宋体" w:hAnsi="宋体" w:eastAsia="宋体" w:cs="宋体"/>
          <w:color w:val="auto"/>
          <w:spacing w:val="15"/>
          <w:sz w:val="21"/>
          <w:szCs w:val="21"/>
          <w:highlight w:val="none"/>
          <w:u w:val="single" w:color="auto"/>
        </w:rPr>
        <w:t>https://dts.lnzb.com:8888/zjt</w:t>
      </w:r>
      <w:r>
        <w:rPr>
          <w:rFonts w:hint="eastAsia" w:ascii="宋体" w:hAnsi="宋体" w:eastAsia="宋体" w:cs="宋体"/>
          <w:color w:val="auto"/>
          <w:spacing w:val="15"/>
          <w:sz w:val="21"/>
          <w:szCs w:val="21"/>
          <w:highlight w:val="none"/>
          <w:u w:val="single" w:color="auto"/>
        </w:rPr>
        <w:fldChar w:fldCharType="end"/>
      </w:r>
      <w:r>
        <w:rPr>
          <w:rFonts w:hint="eastAsia" w:ascii="宋体" w:hAnsi="宋体" w:eastAsia="宋体" w:cs="宋体"/>
          <w:color w:val="auto"/>
          <w:spacing w:val="15"/>
          <w:sz w:val="21"/>
          <w:szCs w:val="21"/>
          <w:highlight w:val="none"/>
          <w:u w:val="single" w:color="auto"/>
        </w:rPr>
        <w:t>-bid/）</w:t>
      </w:r>
      <w:r>
        <w:rPr>
          <w:rFonts w:hint="eastAsia" w:ascii="宋体" w:hAnsi="宋体" w:eastAsia="宋体" w:cs="宋体"/>
          <w:color w:val="auto"/>
          <w:spacing w:val="-6"/>
          <w:sz w:val="21"/>
          <w:szCs w:val="21"/>
          <w:highlight w:val="none"/>
        </w:rPr>
        <w:t>。</w:t>
      </w:r>
    </w:p>
    <w:p w14:paraId="1880FA36">
      <w:pPr>
        <w:keepNext w:val="0"/>
        <w:keepLines w:val="0"/>
        <w:pageBreakBefore w:val="0"/>
        <w:widowControl/>
        <w:kinsoku w:val="0"/>
        <w:wordWrap w:val="0"/>
        <w:overflowPunct/>
        <w:topLinePunct w:val="0"/>
        <w:autoSpaceDE w:val="0"/>
        <w:autoSpaceDN w:val="0"/>
        <w:bidi w:val="0"/>
        <w:adjustRightInd w:val="0"/>
        <w:snapToGrid w:val="0"/>
        <w:spacing w:line="360" w:lineRule="auto"/>
        <w:ind w:right="18" w:firstLine="408"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5.4 开标方式：</w:t>
      </w:r>
      <w:r>
        <w:rPr>
          <w:rFonts w:hint="eastAsia" w:ascii="宋体" w:hAnsi="宋体" w:eastAsia="宋体" w:cs="宋体"/>
          <w:color w:val="auto"/>
          <w:spacing w:val="-3"/>
          <w:sz w:val="21"/>
          <w:szCs w:val="21"/>
          <w:highlight w:val="none"/>
          <w:u w:val="single" w:color="auto"/>
        </w:rPr>
        <w:t>远程不见面开标</w:t>
      </w:r>
      <w:r>
        <w:rPr>
          <w:rFonts w:hint="eastAsia" w:ascii="宋体" w:hAnsi="宋体" w:eastAsia="宋体" w:cs="宋体"/>
          <w:color w:val="auto"/>
          <w:spacing w:val="-3"/>
          <w:sz w:val="21"/>
          <w:szCs w:val="21"/>
          <w:highlight w:val="none"/>
        </w:rPr>
        <w:t>。</w:t>
      </w:r>
    </w:p>
    <w:p w14:paraId="41352433">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6.投标相关事宜</w:t>
      </w:r>
    </w:p>
    <w:p w14:paraId="45FCBF47">
      <w:pPr>
        <w:keepNext w:val="0"/>
        <w:keepLines w:val="0"/>
        <w:pageBreakBefore w:val="0"/>
        <w:kinsoku w:val="0"/>
        <w:wordWrap/>
        <w:overflowPunct/>
        <w:topLinePunct w:val="0"/>
        <w:autoSpaceDE w:val="0"/>
        <w:autoSpaceDN w:val="0"/>
        <w:bidi w:val="0"/>
        <w:adjustRightInd w:val="0"/>
        <w:snapToGrid w:val="0"/>
        <w:spacing w:line="360" w:lineRule="auto"/>
        <w:ind w:right="1" w:firstLine="408" w:firstLineChars="200"/>
        <w:jc w:val="left"/>
        <w:textAlignment w:val="baseline"/>
        <w:rPr>
          <w:rFonts w:hint="eastAsia" w:ascii="宋体" w:hAnsi="宋体" w:eastAsia="宋体" w:cs="宋体"/>
          <w:color w:val="auto"/>
          <w:sz w:val="7"/>
          <w:szCs w:val="7"/>
          <w:highlight w:val="none"/>
        </w:rPr>
      </w:pPr>
      <w:r>
        <w:rPr>
          <w:rFonts w:hint="eastAsia" w:ascii="宋体" w:hAnsi="宋体" w:eastAsia="宋体" w:cs="宋体"/>
          <w:color w:val="auto"/>
          <w:spacing w:val="-3"/>
          <w:sz w:val="21"/>
          <w:szCs w:val="21"/>
          <w:highlight w:val="none"/>
          <w:lang w:val="en-US" w:eastAsia="zh-CN"/>
        </w:rPr>
        <w:t>无。</w:t>
      </w:r>
    </w:p>
    <w:p w14:paraId="6BD41A4E">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7.评标办法</w:t>
      </w:r>
    </w:p>
    <w:p w14:paraId="7D972CF4">
      <w:pPr>
        <w:keepNext w:val="0"/>
        <w:keepLines w:val="0"/>
        <w:pageBreakBefore w:val="0"/>
        <w:kinsoku w:val="0"/>
        <w:wordWrap/>
        <w:overflowPunct/>
        <w:topLinePunct w:val="0"/>
        <w:autoSpaceDE w:val="0"/>
        <w:autoSpaceDN w:val="0"/>
        <w:bidi w:val="0"/>
        <w:adjustRightInd w:val="0"/>
        <w:snapToGrid w:val="0"/>
        <w:spacing w:line="360" w:lineRule="auto"/>
        <w:ind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本次招标评标办法采用</w:t>
      </w:r>
      <w:r>
        <w:rPr>
          <w:rFonts w:hint="eastAsia" w:ascii="宋体" w:hAnsi="宋体" w:eastAsia="宋体" w:cs="宋体"/>
          <w:color w:val="auto"/>
          <w:spacing w:val="-1"/>
          <w:sz w:val="21"/>
          <w:szCs w:val="21"/>
          <w:highlight w:val="none"/>
          <w:u w:val="single" w:color="auto"/>
        </w:rPr>
        <w:t>综合评估法</w:t>
      </w:r>
      <w:r>
        <w:rPr>
          <w:rFonts w:hint="eastAsia" w:ascii="宋体" w:hAnsi="宋体" w:eastAsia="宋体" w:cs="宋体"/>
          <w:color w:val="auto"/>
          <w:spacing w:val="-1"/>
          <w:sz w:val="21"/>
          <w:szCs w:val="21"/>
          <w:highlight w:val="none"/>
        </w:rPr>
        <w:t>。</w:t>
      </w:r>
    </w:p>
    <w:p w14:paraId="7C537DBC">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8</w:t>
      </w:r>
      <w:r>
        <w:rPr>
          <w:rFonts w:hint="eastAsia" w:ascii="宋体" w:hAnsi="宋体" w:eastAsia="宋体" w:cs="宋体"/>
          <w:color w:val="auto"/>
          <w:spacing w:val="-1"/>
          <w:sz w:val="24"/>
          <w:szCs w:val="24"/>
          <w:highlight w:val="none"/>
        </w:rPr>
        <w:t>.发布公告的媒介</w:t>
      </w:r>
    </w:p>
    <w:p w14:paraId="3812228F">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本次招标公告同时在</w:t>
      </w:r>
      <w:r>
        <w:rPr>
          <w:rFonts w:hint="eastAsia" w:ascii="宋体" w:hAnsi="宋体" w:eastAsia="宋体" w:cs="宋体"/>
          <w:color w:val="auto"/>
          <w:spacing w:val="1"/>
          <w:sz w:val="21"/>
          <w:szCs w:val="21"/>
          <w:highlight w:val="none"/>
          <w:u w:val="single"/>
          <w:lang w:val="en-US" w:eastAsia="zh-CN"/>
        </w:rPr>
        <w:t>中国招标投标公共服务平台、</w:t>
      </w:r>
      <w:r>
        <w:rPr>
          <w:rFonts w:hint="eastAsia" w:ascii="宋体" w:hAnsi="宋体" w:eastAsia="宋体" w:cs="宋体"/>
          <w:color w:val="auto"/>
          <w:spacing w:val="1"/>
          <w:sz w:val="21"/>
          <w:szCs w:val="21"/>
          <w:highlight w:val="none"/>
          <w:u w:val="single"/>
        </w:rPr>
        <w:t>辽宁省招标投标监管网,辽宁建设工程信息网、</w:t>
      </w:r>
      <w:r>
        <w:rPr>
          <w:rFonts w:hint="eastAsia" w:ascii="宋体" w:hAnsi="宋体" w:eastAsia="宋体" w:cs="宋体"/>
          <w:color w:val="auto"/>
          <w:spacing w:val="1"/>
          <w:sz w:val="21"/>
          <w:szCs w:val="21"/>
          <w:highlight w:val="none"/>
          <w:u w:val="single"/>
          <w:lang w:eastAsia="zh-CN"/>
        </w:rPr>
        <w:t>全国公共资源交易平台（辽宁省·营口市）</w:t>
      </w:r>
      <w:r>
        <w:rPr>
          <w:rFonts w:hint="eastAsia" w:ascii="宋体" w:hAnsi="宋体" w:eastAsia="宋体" w:cs="宋体"/>
          <w:color w:val="auto"/>
          <w:sz w:val="21"/>
          <w:szCs w:val="21"/>
          <w:highlight w:val="none"/>
        </w:rPr>
        <w:t>（发布公告的媒</w:t>
      </w:r>
      <w:r>
        <w:rPr>
          <w:rFonts w:hint="eastAsia" w:ascii="宋体" w:hAnsi="宋体" w:eastAsia="宋体" w:cs="宋体"/>
          <w:color w:val="auto"/>
          <w:spacing w:val="-3"/>
          <w:sz w:val="21"/>
          <w:szCs w:val="21"/>
          <w:highlight w:val="none"/>
        </w:rPr>
        <w:t>介名称）上发布。</w:t>
      </w:r>
    </w:p>
    <w:p w14:paraId="0BA424A6">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lang w:val="en-US" w:eastAsia="zh-CN"/>
        </w:rPr>
        <w:t>9</w:t>
      </w:r>
      <w:r>
        <w:rPr>
          <w:rFonts w:hint="eastAsia" w:ascii="宋体" w:hAnsi="宋体" w:eastAsia="宋体" w:cs="宋体"/>
          <w:color w:val="auto"/>
          <w:spacing w:val="-4"/>
          <w:sz w:val="24"/>
          <w:szCs w:val="24"/>
          <w:highlight w:val="none"/>
        </w:rPr>
        <w:t>.监督信息</w:t>
      </w:r>
    </w:p>
    <w:p w14:paraId="52E3FCD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16" w:firstLineChars="200"/>
        <w:jc w:val="left"/>
        <w:textAlignment w:val="baseline"/>
        <w:rPr>
          <w:rFonts w:hint="eastAsia" w:ascii="宋体" w:hAnsi="宋体" w:eastAsia="宋体" w:cs="宋体"/>
          <w:color w:val="auto"/>
          <w:spacing w:val="-16"/>
          <w:sz w:val="21"/>
          <w:szCs w:val="21"/>
          <w:highlight w:val="none"/>
        </w:rPr>
      </w:pPr>
      <w:r>
        <w:rPr>
          <w:rFonts w:hint="eastAsia" w:ascii="宋体" w:hAnsi="宋体" w:eastAsia="宋体" w:cs="宋体"/>
          <w:color w:val="auto"/>
          <w:spacing w:val="-1"/>
          <w:sz w:val="21"/>
          <w:szCs w:val="21"/>
          <w:highlight w:val="none"/>
        </w:rPr>
        <w:t>1.监督部门：</w:t>
      </w:r>
      <w:r>
        <w:rPr>
          <w:rFonts w:hint="eastAsia" w:ascii="宋体" w:hAnsi="宋体" w:eastAsia="宋体" w:cs="宋体"/>
          <w:color w:val="auto"/>
          <w:spacing w:val="-1"/>
          <w:sz w:val="21"/>
          <w:szCs w:val="21"/>
          <w:highlight w:val="none"/>
          <w:u w:val="single"/>
          <w:lang w:eastAsia="zh-CN"/>
        </w:rPr>
        <w:t>大石桥市住房和城乡建设局</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u w:val="single"/>
        </w:rPr>
        <w:t>大石桥市发展和改革局</w:t>
      </w:r>
      <w:r>
        <w:rPr>
          <w:rFonts w:hint="eastAsia" w:ascii="宋体" w:hAnsi="宋体" w:eastAsia="宋体" w:cs="宋体"/>
          <w:color w:val="auto"/>
          <w:spacing w:val="-1"/>
          <w:sz w:val="21"/>
          <w:szCs w:val="21"/>
          <w:highlight w:val="none"/>
        </w:rPr>
        <w:t>，负责人：</w:t>
      </w:r>
      <w:r>
        <w:rPr>
          <w:rFonts w:hint="eastAsia" w:ascii="宋体" w:hAnsi="宋体" w:eastAsia="宋体" w:cs="宋体"/>
          <w:color w:val="auto"/>
          <w:spacing w:val="-1"/>
          <w:sz w:val="21"/>
          <w:szCs w:val="21"/>
          <w:highlight w:val="none"/>
          <w:u w:val="single"/>
          <w:lang w:val="en-US" w:eastAsia="zh-CN"/>
        </w:rPr>
        <w:t>王主任、郭先生</w:t>
      </w:r>
      <w:r>
        <w:rPr>
          <w:rFonts w:hint="eastAsia" w:ascii="宋体" w:hAnsi="宋体" w:eastAsia="宋体" w:cs="宋体"/>
          <w:color w:val="auto"/>
          <w:spacing w:val="-1"/>
          <w:sz w:val="21"/>
          <w:szCs w:val="21"/>
          <w:highlight w:val="none"/>
        </w:rPr>
        <w:t>，联系方式：</w:t>
      </w:r>
      <w:r>
        <w:rPr>
          <w:rFonts w:hint="eastAsia" w:ascii="宋体" w:hAnsi="宋体" w:eastAsia="宋体" w:cs="宋体"/>
          <w:color w:val="auto"/>
          <w:spacing w:val="-1"/>
          <w:sz w:val="21"/>
          <w:szCs w:val="21"/>
          <w:highlight w:val="none"/>
          <w:u w:val="single"/>
          <w:lang w:eastAsia="zh-CN"/>
        </w:rPr>
        <w:t>0417-5900134</w:t>
      </w:r>
      <w:r>
        <w:rPr>
          <w:rFonts w:hint="eastAsia" w:ascii="宋体" w:hAnsi="宋体" w:eastAsia="宋体" w:cs="宋体"/>
          <w:color w:val="auto"/>
          <w:spacing w:val="-16"/>
          <w:sz w:val="21"/>
          <w:szCs w:val="21"/>
          <w:highlight w:val="none"/>
        </w:rPr>
        <w:t>。</w:t>
      </w:r>
    </w:p>
    <w:p w14:paraId="08EFE3F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16" w:firstLineChars="200"/>
        <w:jc w:val="left"/>
        <w:textAlignment w:val="baseline"/>
        <w:rPr>
          <w:rFonts w:hint="eastAsia" w:ascii="宋体" w:hAnsi="宋体" w:eastAsia="宋体" w:cs="宋体"/>
          <w:color w:val="auto"/>
          <w:spacing w:val="-16"/>
          <w:sz w:val="21"/>
          <w:szCs w:val="21"/>
          <w:highlight w:val="none"/>
        </w:rPr>
      </w:pPr>
      <w:r>
        <w:rPr>
          <w:rFonts w:hint="eastAsia" w:ascii="宋体" w:hAnsi="宋体" w:eastAsia="宋体" w:cs="宋体"/>
          <w:color w:val="auto"/>
          <w:spacing w:val="-1"/>
          <w:sz w:val="21"/>
          <w:szCs w:val="21"/>
          <w:highlight w:val="none"/>
        </w:rPr>
        <w:t>2.招标负责人：</w:t>
      </w:r>
      <w:r>
        <w:rPr>
          <w:rFonts w:hint="eastAsia" w:ascii="宋体" w:hAnsi="宋体" w:eastAsia="宋体" w:cs="宋体"/>
          <w:color w:val="auto"/>
          <w:spacing w:val="-1"/>
          <w:sz w:val="21"/>
          <w:szCs w:val="21"/>
          <w:highlight w:val="none"/>
          <w:u w:val="single"/>
          <w:lang w:val="en-US" w:eastAsia="zh-CN"/>
        </w:rPr>
        <w:t>王先生</w:t>
      </w:r>
      <w:r>
        <w:rPr>
          <w:rFonts w:hint="eastAsia" w:ascii="宋体" w:hAnsi="宋体" w:eastAsia="宋体" w:cs="宋体"/>
          <w:color w:val="auto"/>
          <w:spacing w:val="-1"/>
          <w:sz w:val="21"/>
          <w:szCs w:val="21"/>
          <w:highlight w:val="none"/>
        </w:rPr>
        <w:t>，联系方式：</w:t>
      </w:r>
      <w:r>
        <w:rPr>
          <w:rFonts w:hint="eastAsia" w:ascii="宋体" w:hAnsi="宋体" w:eastAsia="宋体" w:cs="宋体"/>
          <w:color w:val="auto"/>
          <w:spacing w:val="-1"/>
          <w:sz w:val="21"/>
          <w:szCs w:val="21"/>
          <w:highlight w:val="none"/>
          <w:u w:val="single"/>
          <w:lang w:val="en-US" w:eastAsia="zh-CN"/>
        </w:rPr>
        <w:t>0417-3843008</w:t>
      </w:r>
      <w:r>
        <w:rPr>
          <w:rFonts w:hint="eastAsia" w:ascii="宋体" w:hAnsi="宋体" w:eastAsia="宋体" w:cs="宋体"/>
          <w:color w:val="auto"/>
          <w:spacing w:val="-16"/>
          <w:sz w:val="21"/>
          <w:szCs w:val="21"/>
          <w:highlight w:val="none"/>
        </w:rPr>
        <w:t>。</w:t>
      </w:r>
    </w:p>
    <w:p w14:paraId="5D882BC0">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4"/>
          <w:sz w:val="24"/>
          <w:szCs w:val="24"/>
          <w:highlight w:val="none"/>
          <w:lang w:val="en-US" w:eastAsia="zh-CN"/>
        </w:rPr>
        <w:t>0</w:t>
      </w:r>
      <w:r>
        <w:rPr>
          <w:rFonts w:hint="eastAsia" w:ascii="宋体" w:hAnsi="宋体" w:eastAsia="宋体" w:cs="宋体"/>
          <w:color w:val="auto"/>
          <w:spacing w:val="-4"/>
          <w:sz w:val="24"/>
          <w:szCs w:val="24"/>
          <w:highlight w:val="none"/>
        </w:rPr>
        <w:t>.联系方式</w:t>
      </w:r>
    </w:p>
    <w:p w14:paraId="5494A5E5">
      <w:pPr>
        <w:spacing w:before="159" w:line="22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8"/>
          <w:sz w:val="21"/>
          <w:szCs w:val="21"/>
          <w:highlight w:val="none"/>
        </w:rPr>
        <w:t>招 标</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8"/>
          <w:sz w:val="21"/>
          <w:szCs w:val="21"/>
          <w:highlight w:val="none"/>
        </w:rPr>
        <w:t>人：</w:t>
      </w:r>
      <w:r>
        <w:rPr>
          <w:rFonts w:hint="eastAsia" w:ascii="宋体" w:hAnsi="宋体" w:eastAsia="宋体" w:cs="宋体"/>
          <w:color w:val="auto"/>
          <w:spacing w:val="-18"/>
          <w:sz w:val="21"/>
          <w:szCs w:val="21"/>
          <w:highlight w:val="none"/>
          <w:lang w:val="en-US" w:eastAsia="zh-CN"/>
        </w:rPr>
        <w:t>大石桥市蟠龙清洁能源有限公司</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4"/>
          <w:sz w:val="21"/>
          <w:szCs w:val="21"/>
          <w:highlight w:val="none"/>
          <w:lang w:val="en-US" w:eastAsia="zh-CN"/>
        </w:rPr>
        <w:t xml:space="preserve">   </w:t>
      </w:r>
      <w:r>
        <w:rPr>
          <w:rFonts w:hint="eastAsia" w:ascii="宋体" w:hAnsi="宋体" w:eastAsia="宋体" w:cs="宋体"/>
          <w:color w:val="auto"/>
          <w:spacing w:val="-18"/>
          <w:sz w:val="21"/>
          <w:szCs w:val="21"/>
          <w:highlight w:val="none"/>
        </w:rPr>
        <w:t>招标代理机构：</w:t>
      </w:r>
      <w:r>
        <w:rPr>
          <w:rFonts w:hint="eastAsia" w:ascii="宋体" w:hAnsi="宋体" w:eastAsia="宋体" w:cs="宋体"/>
          <w:color w:val="auto"/>
          <w:spacing w:val="-16"/>
          <w:sz w:val="21"/>
          <w:szCs w:val="21"/>
          <w:highlight w:val="none"/>
          <w:lang w:eastAsia="zh-CN"/>
        </w:rPr>
        <w:t>辽宁正则建设工程管理有限公司</w:t>
      </w:r>
    </w:p>
    <w:p w14:paraId="14915F16">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地</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3"/>
          <w:sz w:val="21"/>
          <w:szCs w:val="21"/>
          <w:highlight w:val="none"/>
          <w:lang w:val="en-US" w:eastAsia="zh-CN"/>
        </w:rPr>
        <w:t xml:space="preserve">  </w:t>
      </w:r>
      <w:r>
        <w:rPr>
          <w:rFonts w:hint="eastAsia" w:ascii="宋体" w:hAnsi="宋体" w:eastAsia="宋体" w:cs="宋体"/>
          <w:color w:val="auto"/>
          <w:spacing w:val="-17"/>
          <w:sz w:val="21"/>
          <w:szCs w:val="21"/>
          <w:highlight w:val="none"/>
        </w:rPr>
        <w:t>址：</w:t>
      </w:r>
      <w:r>
        <w:rPr>
          <w:rFonts w:hint="eastAsia" w:ascii="宋体" w:hAnsi="宋体" w:eastAsia="宋体" w:cs="宋体"/>
          <w:color w:val="auto"/>
          <w:spacing w:val="-17"/>
          <w:sz w:val="21"/>
          <w:szCs w:val="21"/>
          <w:highlight w:val="none"/>
          <w:lang w:val="en-US" w:eastAsia="zh-CN"/>
        </w:rPr>
        <w:t xml:space="preserve">辽宁省营口市大石桥市胜利街光明里    </w:t>
      </w:r>
      <w:r>
        <w:rPr>
          <w:rFonts w:hint="eastAsia" w:ascii="宋体" w:hAnsi="宋体" w:eastAsia="宋体" w:cs="宋体"/>
          <w:color w:val="auto"/>
          <w:spacing w:val="-18"/>
          <w:sz w:val="21"/>
          <w:szCs w:val="21"/>
          <w:highlight w:val="none"/>
        </w:rPr>
        <w:t>地址：</w:t>
      </w:r>
      <w:r>
        <w:rPr>
          <w:rFonts w:hint="eastAsia" w:ascii="宋体" w:hAnsi="宋体" w:eastAsia="宋体" w:cs="宋体"/>
          <w:color w:val="auto"/>
          <w:spacing w:val="-16"/>
          <w:sz w:val="21"/>
          <w:szCs w:val="21"/>
          <w:highlight w:val="none"/>
          <w:lang w:eastAsia="zh-CN"/>
        </w:rPr>
        <w:t>辽宁省营口市站前区三楼东里72-1号</w:t>
      </w:r>
    </w:p>
    <w:p w14:paraId="02E2B5CA">
      <w:pPr>
        <w:spacing w:before="156" w:line="221"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31"/>
          <w:w w:val="98"/>
          <w:sz w:val="21"/>
          <w:szCs w:val="21"/>
          <w:highlight w:val="none"/>
        </w:rPr>
        <w:t>邮</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31"/>
          <w:w w:val="98"/>
          <w:sz w:val="21"/>
          <w:szCs w:val="21"/>
          <w:highlight w:val="none"/>
        </w:rPr>
        <w:t>编：</w:t>
      </w:r>
      <w:r>
        <w:rPr>
          <w:rFonts w:hint="eastAsia" w:ascii="宋体" w:hAnsi="宋体" w:eastAsia="宋体" w:cs="宋体"/>
          <w:color w:val="auto"/>
          <w:spacing w:val="4"/>
          <w:sz w:val="21"/>
          <w:szCs w:val="21"/>
          <w:highlight w:val="none"/>
          <w:u w:val="single" w:color="auto"/>
          <w:lang w:val="en-US" w:eastAsia="zh-CN"/>
        </w:rPr>
        <w:t>115100</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31"/>
          <w:w w:val="98"/>
          <w:sz w:val="21"/>
          <w:szCs w:val="21"/>
          <w:highlight w:val="none"/>
        </w:rPr>
        <w:t>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1"/>
          <w:w w:val="98"/>
          <w:sz w:val="21"/>
          <w:szCs w:val="21"/>
          <w:highlight w:val="none"/>
        </w:rPr>
        <w:t>编：</w:t>
      </w:r>
      <w:r>
        <w:rPr>
          <w:rFonts w:hint="eastAsia" w:ascii="宋体" w:hAnsi="宋体" w:eastAsia="宋体" w:cs="宋体"/>
          <w:color w:val="auto"/>
          <w:sz w:val="21"/>
          <w:szCs w:val="21"/>
          <w:highlight w:val="none"/>
          <w:u w:val="single" w:color="auto"/>
          <w:lang w:val="en-US" w:eastAsia="zh-CN"/>
        </w:rPr>
        <w:t>115000</w:t>
      </w:r>
    </w:p>
    <w:p w14:paraId="535683AC">
      <w:pPr>
        <w:spacing w:line="126" w:lineRule="exact"/>
        <w:rPr>
          <w:rFonts w:hint="eastAsia" w:ascii="宋体" w:hAnsi="宋体" w:eastAsia="宋体" w:cs="宋体"/>
          <w:color w:val="auto"/>
          <w:sz w:val="21"/>
          <w:szCs w:val="21"/>
          <w:highlight w:val="none"/>
        </w:rPr>
      </w:pPr>
    </w:p>
    <w:p w14:paraId="51120DBF">
      <w:pPr>
        <w:spacing w:line="126" w:lineRule="exact"/>
        <w:rPr>
          <w:rFonts w:hint="eastAsia" w:ascii="宋体" w:hAnsi="宋体" w:eastAsia="宋体" w:cs="宋体"/>
          <w:color w:val="auto"/>
          <w:sz w:val="21"/>
          <w:szCs w:val="21"/>
          <w:highlight w:val="none"/>
        </w:rPr>
        <w:sectPr>
          <w:footerReference r:id="rId8"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equalWidth="0" w:num="1">
            <w:col w:w="8333"/>
          </w:cols>
        </w:sectPr>
      </w:pPr>
    </w:p>
    <w:p w14:paraId="10326E82">
      <w:pPr>
        <w:spacing w:before="41" w:line="223" w:lineRule="auto"/>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联</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25"/>
          <w:sz w:val="21"/>
          <w:szCs w:val="21"/>
          <w:highlight w:val="none"/>
        </w:rPr>
        <w:t>系</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5"/>
          <w:sz w:val="21"/>
          <w:szCs w:val="21"/>
          <w:highlight w:val="none"/>
        </w:rPr>
        <w:t>人：</w:t>
      </w:r>
      <w:r>
        <w:rPr>
          <w:rFonts w:hint="eastAsia" w:ascii="宋体" w:hAnsi="宋体" w:eastAsia="宋体" w:cs="宋体"/>
          <w:color w:val="auto"/>
          <w:spacing w:val="-34"/>
          <w:sz w:val="21"/>
          <w:szCs w:val="21"/>
          <w:highlight w:val="none"/>
          <w:u w:val="single"/>
          <w:lang w:val="en-US" w:eastAsia="zh-CN"/>
        </w:rPr>
        <w:t>宋柏</w:t>
      </w:r>
    </w:p>
    <w:p w14:paraId="0F8000B5">
      <w:pPr>
        <w:spacing w:before="163" w:line="223" w:lineRule="auto"/>
        <w:rPr>
          <w:rFonts w:hint="eastAsia" w:ascii="宋体" w:hAnsi="宋体" w:eastAsia="宋体" w:cs="宋体"/>
          <w:color w:val="auto"/>
          <w:sz w:val="21"/>
          <w:szCs w:val="21"/>
          <w:highlight w:val="none"/>
          <w:u w:val="single" w:color="auto"/>
          <w:lang w:val="en-US"/>
        </w:rPr>
      </w:pPr>
      <w:r>
        <w:rPr>
          <w:rFonts w:hint="eastAsia" w:ascii="宋体" w:hAnsi="宋体" w:eastAsia="宋体" w:cs="宋体"/>
          <w:color w:val="auto"/>
          <w:spacing w:val="-30"/>
          <w:w w:val="96"/>
          <w:sz w:val="21"/>
          <w:szCs w:val="21"/>
          <w:highlight w:val="none"/>
        </w:rPr>
        <w:t>电</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30"/>
          <w:w w:val="96"/>
          <w:sz w:val="21"/>
          <w:szCs w:val="21"/>
          <w:highlight w:val="none"/>
        </w:rPr>
        <w:t>话：</w:t>
      </w:r>
      <w:r>
        <w:rPr>
          <w:rFonts w:hint="eastAsia" w:ascii="宋体" w:hAnsi="宋体" w:eastAsia="宋体" w:cs="宋体"/>
          <w:color w:val="auto"/>
          <w:spacing w:val="-16"/>
          <w:sz w:val="21"/>
          <w:szCs w:val="21"/>
          <w:highlight w:val="none"/>
          <w:u w:val="single"/>
          <w:lang w:val="en-US" w:eastAsia="zh-CN"/>
        </w:rPr>
        <w:t xml:space="preserve">15542853565 </w:t>
      </w:r>
    </w:p>
    <w:p w14:paraId="4A7BCB15">
      <w:pPr>
        <w:spacing w:before="1" w:line="220" w:lineRule="auto"/>
        <w:rPr>
          <w:rFonts w:hint="eastAsia" w:ascii="宋体" w:hAnsi="宋体" w:eastAsia="宋体" w:cs="宋体"/>
          <w:color w:val="auto"/>
          <w:sz w:val="21"/>
          <w:szCs w:val="21"/>
          <w:highlight w:val="none"/>
        </w:rPr>
      </w:pPr>
      <w:r>
        <w:rPr>
          <w:rFonts w:hint="eastAsia" w:ascii="宋体" w:hAnsi="宋体" w:eastAsia="宋体" w:cs="宋体"/>
          <w:color w:val="auto"/>
          <w:spacing w:val="-26"/>
          <w:w w:val="98"/>
          <w:sz w:val="21"/>
          <w:szCs w:val="21"/>
          <w:highlight w:val="none"/>
        </w:rPr>
        <w:t>电子邮件：</w:t>
      </w:r>
      <w:r>
        <w:rPr>
          <w:rFonts w:hint="eastAsia" w:ascii="宋体" w:hAnsi="宋体" w:eastAsia="宋体" w:cs="宋体"/>
          <w:color w:val="auto"/>
          <w:sz w:val="21"/>
          <w:szCs w:val="21"/>
          <w:highlight w:val="none"/>
          <w:u w:val="single" w:color="auto"/>
        </w:rPr>
        <w:t xml:space="preserve">             </w:t>
      </w:r>
    </w:p>
    <w:p w14:paraId="4FD7AF70">
      <w:pPr>
        <w:spacing w:before="172" w:line="367" w:lineRule="auto"/>
        <w:rPr>
          <w:rFonts w:hint="eastAsia" w:ascii="宋体" w:hAnsi="宋体" w:eastAsia="宋体" w:cs="宋体"/>
          <w:color w:val="auto"/>
          <w:sz w:val="21"/>
          <w:szCs w:val="21"/>
          <w:highlight w:val="none"/>
        </w:rPr>
      </w:pPr>
      <w:r>
        <w:rPr>
          <w:rFonts w:hint="eastAsia" w:ascii="宋体" w:hAnsi="宋体" w:eastAsia="宋体" w:cs="宋体"/>
          <w:color w:val="auto"/>
          <w:spacing w:val="-35"/>
          <w:sz w:val="21"/>
          <w:szCs w:val="21"/>
          <w:highlight w:val="none"/>
        </w:rPr>
        <w:t>网</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35"/>
          <w:sz w:val="21"/>
          <w:szCs w:val="21"/>
          <w:highlight w:val="none"/>
        </w:rPr>
        <w:t>址：</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z w:val="21"/>
          <w:szCs w:val="21"/>
          <w:highlight w:val="none"/>
          <w:u w:val="single" w:color="auto"/>
          <w:lang w:val="en-US" w:eastAsia="zh-CN"/>
        </w:rPr>
        <w:t>/</w:t>
      </w:r>
      <w:r>
        <w:rPr>
          <w:rFonts w:hint="eastAsia" w:ascii="宋体" w:hAnsi="宋体" w:eastAsia="宋体" w:cs="宋体"/>
          <w:color w:val="auto"/>
          <w:sz w:val="21"/>
          <w:szCs w:val="21"/>
          <w:highlight w:val="none"/>
          <w:u w:val="single" w:color="auto"/>
        </w:rPr>
        <w:t xml:space="preserve">          </w:t>
      </w:r>
    </w:p>
    <w:p w14:paraId="6EA068C3">
      <w:pPr>
        <w:spacing w:line="221" w:lineRule="auto"/>
        <w:rPr>
          <w:rFonts w:hint="eastAsia" w:ascii="宋体" w:hAnsi="宋体" w:eastAsia="宋体" w:cs="宋体"/>
          <w:color w:val="auto"/>
          <w:sz w:val="21"/>
          <w:szCs w:val="21"/>
          <w:highlight w:val="none"/>
        </w:rPr>
      </w:pPr>
      <w:r>
        <w:rPr>
          <w:rFonts w:hint="eastAsia" w:ascii="宋体" w:hAnsi="宋体" w:eastAsia="宋体" w:cs="宋体"/>
          <w:color w:val="auto"/>
          <w:spacing w:val="-24"/>
          <w:w w:val="96"/>
          <w:sz w:val="21"/>
          <w:szCs w:val="21"/>
          <w:highlight w:val="none"/>
        </w:rPr>
        <w:t>开户银行：</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z w:val="21"/>
          <w:szCs w:val="21"/>
          <w:highlight w:val="none"/>
          <w:u w:val="single" w:color="auto"/>
          <w:lang w:val="en-US" w:eastAsia="zh-CN"/>
        </w:rPr>
        <w:t>/</w:t>
      </w:r>
      <w:r>
        <w:rPr>
          <w:rFonts w:hint="eastAsia" w:ascii="宋体" w:hAnsi="宋体" w:eastAsia="宋体" w:cs="宋体"/>
          <w:color w:val="auto"/>
          <w:sz w:val="21"/>
          <w:szCs w:val="21"/>
          <w:highlight w:val="none"/>
          <w:u w:val="single" w:color="auto"/>
        </w:rPr>
        <w:t xml:space="preserve">          </w:t>
      </w:r>
    </w:p>
    <w:p w14:paraId="6A1FCA04">
      <w:pPr>
        <w:spacing w:before="170" w:line="186" w:lineRule="auto"/>
        <w:rPr>
          <w:rFonts w:hint="eastAsia" w:ascii="宋体" w:hAnsi="宋体" w:eastAsia="宋体" w:cs="宋体"/>
          <w:color w:val="auto"/>
          <w:sz w:val="21"/>
          <w:szCs w:val="21"/>
          <w:highlight w:val="none"/>
        </w:rPr>
      </w:pPr>
      <w:r>
        <w:rPr>
          <w:rFonts w:hint="eastAsia" w:ascii="宋体" w:hAnsi="宋体" w:eastAsia="宋体" w:cs="宋体"/>
          <w:color w:val="auto"/>
          <w:spacing w:val="-31"/>
          <w:sz w:val="21"/>
          <w:szCs w:val="21"/>
          <w:highlight w:val="none"/>
        </w:rPr>
        <w:t>账</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31"/>
          <w:sz w:val="21"/>
          <w:szCs w:val="21"/>
          <w:highlight w:val="none"/>
        </w:rPr>
        <w:t>号：</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z w:val="21"/>
          <w:szCs w:val="21"/>
          <w:highlight w:val="none"/>
          <w:u w:val="single" w:color="auto"/>
          <w:lang w:val="en-US" w:eastAsia="zh-CN"/>
        </w:rPr>
        <w:t>/</w:t>
      </w:r>
      <w:r>
        <w:rPr>
          <w:rFonts w:hint="eastAsia" w:ascii="宋体" w:hAnsi="宋体" w:eastAsia="宋体" w:cs="宋体"/>
          <w:color w:val="auto"/>
          <w:sz w:val="21"/>
          <w:szCs w:val="21"/>
          <w:highlight w:val="none"/>
          <w:u w:val="single" w:color="auto"/>
        </w:rPr>
        <w:t xml:space="preserve">         </w:t>
      </w:r>
    </w:p>
    <w:p w14:paraId="68BF359F">
      <w:pPr>
        <w:pStyle w:val="7"/>
        <w:spacing w:line="14"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column"/>
      </w:r>
    </w:p>
    <w:p w14:paraId="06DC9516">
      <w:pPr>
        <w:spacing w:before="40" w:line="223" w:lineRule="auto"/>
        <w:ind w:left="2"/>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联系人：</w:t>
      </w:r>
      <w:r>
        <w:rPr>
          <w:rFonts w:hint="eastAsia" w:ascii="宋体" w:hAnsi="宋体" w:eastAsia="宋体" w:cs="宋体"/>
          <w:color w:val="auto"/>
          <w:spacing w:val="-34"/>
          <w:sz w:val="21"/>
          <w:szCs w:val="21"/>
          <w:highlight w:val="none"/>
          <w:u w:val="single" w:color="auto"/>
          <w:lang w:val="en-US" w:eastAsia="zh-CN"/>
        </w:rPr>
        <w:t>王志宇</w:t>
      </w:r>
      <w:r>
        <w:rPr>
          <w:rFonts w:hint="eastAsia" w:ascii="宋体" w:hAnsi="宋体" w:eastAsia="宋体" w:cs="宋体"/>
          <w:color w:val="auto"/>
          <w:sz w:val="21"/>
          <w:szCs w:val="21"/>
          <w:highlight w:val="none"/>
          <w:u w:val="single" w:color="auto"/>
        </w:rPr>
        <w:t xml:space="preserve"> </w:t>
      </w:r>
    </w:p>
    <w:p w14:paraId="66F52CAC">
      <w:pPr>
        <w:spacing w:before="169" w:line="220" w:lineRule="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pacing w:val="-30"/>
          <w:w w:val="96"/>
          <w:sz w:val="21"/>
          <w:szCs w:val="21"/>
          <w:highlight w:val="none"/>
        </w:rPr>
        <w:t>电</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0"/>
          <w:w w:val="96"/>
          <w:sz w:val="21"/>
          <w:szCs w:val="21"/>
          <w:highlight w:val="none"/>
        </w:rPr>
        <w:t>话：</w:t>
      </w:r>
      <w:r>
        <w:rPr>
          <w:rFonts w:hint="eastAsia" w:ascii="宋体" w:hAnsi="宋体" w:eastAsia="宋体" w:cs="宋体"/>
          <w:color w:val="auto"/>
          <w:spacing w:val="-16"/>
          <w:sz w:val="21"/>
          <w:szCs w:val="21"/>
          <w:highlight w:val="none"/>
          <w:u w:val="single"/>
          <w:lang w:val="en-US" w:eastAsia="zh-CN"/>
        </w:rPr>
        <w:t>0417-3843008</w:t>
      </w:r>
    </w:p>
    <w:p w14:paraId="189784FB">
      <w:pPr>
        <w:spacing w:before="167" w:line="221" w:lineRule="auto"/>
        <w:ind w:left="26"/>
        <w:rPr>
          <w:rFonts w:hint="eastAsia" w:ascii="宋体" w:hAnsi="宋体" w:eastAsia="宋体" w:cs="宋体"/>
          <w:color w:val="auto"/>
          <w:sz w:val="21"/>
          <w:szCs w:val="21"/>
          <w:highlight w:val="none"/>
        </w:rPr>
      </w:pPr>
      <w:r>
        <w:rPr>
          <w:rFonts w:hint="eastAsia" w:ascii="宋体" w:hAnsi="宋体" w:eastAsia="宋体" w:cs="宋体"/>
          <w:color w:val="auto"/>
          <w:spacing w:val="-23"/>
          <w:sz w:val="21"/>
          <w:szCs w:val="21"/>
          <w:highlight w:val="none"/>
        </w:rPr>
        <w:t>电子邮件：</w:t>
      </w:r>
      <w:r>
        <w:rPr>
          <w:rFonts w:hint="eastAsia" w:ascii="宋体" w:hAnsi="宋体" w:eastAsia="宋体" w:cs="宋体"/>
          <w:color w:val="auto"/>
          <w:sz w:val="21"/>
          <w:szCs w:val="21"/>
          <w:highlight w:val="none"/>
          <w:u w:val="single" w:color="auto"/>
          <w:lang w:val="en-US" w:eastAsia="zh-CN"/>
        </w:rPr>
        <w:t>lnzzjsgc@163.com</w:t>
      </w:r>
    </w:p>
    <w:p w14:paraId="667B4651">
      <w:pPr>
        <w:spacing w:before="171" w:line="367" w:lineRule="auto"/>
        <w:ind w:left="70"/>
        <w:rPr>
          <w:rFonts w:hint="eastAsia" w:ascii="宋体" w:hAnsi="宋体" w:eastAsia="宋体" w:cs="宋体"/>
          <w:color w:val="auto"/>
          <w:sz w:val="21"/>
          <w:szCs w:val="21"/>
          <w:highlight w:val="none"/>
        </w:rPr>
      </w:pPr>
      <w:r>
        <w:rPr>
          <w:rFonts w:hint="eastAsia" w:ascii="宋体" w:hAnsi="宋体" w:eastAsia="宋体" w:cs="宋体"/>
          <w:color w:val="auto"/>
          <w:spacing w:val="-35"/>
          <w:sz w:val="21"/>
          <w:szCs w:val="21"/>
          <w:highlight w:val="none"/>
        </w:rPr>
        <w:t>网</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5"/>
          <w:sz w:val="21"/>
          <w:szCs w:val="21"/>
          <w:highlight w:val="none"/>
        </w:rPr>
        <w:t>址：</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z w:val="21"/>
          <w:szCs w:val="21"/>
          <w:highlight w:val="none"/>
          <w:u w:val="single" w:color="auto"/>
          <w:lang w:val="en-US" w:eastAsia="zh-CN"/>
        </w:rPr>
        <w:t>/</w:t>
      </w:r>
      <w:r>
        <w:rPr>
          <w:rFonts w:hint="eastAsia" w:ascii="宋体" w:hAnsi="宋体" w:eastAsia="宋体" w:cs="宋体"/>
          <w:color w:val="auto"/>
          <w:sz w:val="21"/>
          <w:szCs w:val="21"/>
          <w:highlight w:val="none"/>
          <w:u w:val="single" w:color="auto"/>
        </w:rPr>
        <w:t xml:space="preserve">     </w:t>
      </w:r>
    </w:p>
    <w:p w14:paraId="68F344B6">
      <w:pPr>
        <w:spacing w:before="1" w:line="221" w:lineRule="auto"/>
        <w:ind w:left="55"/>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开户银行：</w:t>
      </w:r>
      <w:r>
        <w:rPr>
          <w:rFonts w:hint="eastAsia" w:ascii="宋体" w:hAnsi="宋体" w:eastAsia="宋体" w:cs="宋体"/>
          <w:color w:val="auto"/>
          <w:sz w:val="21"/>
          <w:szCs w:val="21"/>
          <w:highlight w:val="none"/>
          <w:u w:val="single" w:color="auto"/>
        </w:rPr>
        <w:t>招商银行营口分行营业部</w:t>
      </w:r>
    </w:p>
    <w:p w14:paraId="3EC922F3">
      <w:pPr>
        <w:spacing w:before="170" w:line="186" w:lineRule="auto"/>
        <w:ind w:left="57"/>
        <w:rPr>
          <w:rFonts w:hint="eastAsia" w:ascii="宋体" w:hAnsi="宋体" w:eastAsia="宋体" w:cs="宋体"/>
          <w:color w:val="auto"/>
          <w:sz w:val="21"/>
          <w:szCs w:val="21"/>
          <w:highlight w:val="none"/>
        </w:rPr>
      </w:pPr>
      <w:r>
        <w:rPr>
          <w:rFonts w:hint="eastAsia" w:ascii="宋体" w:hAnsi="宋体" w:eastAsia="宋体" w:cs="宋体"/>
          <w:color w:val="auto"/>
          <w:spacing w:val="-31"/>
          <w:sz w:val="21"/>
          <w:szCs w:val="21"/>
          <w:highlight w:val="none"/>
        </w:rPr>
        <w:t>账</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31"/>
          <w:sz w:val="21"/>
          <w:szCs w:val="21"/>
          <w:highlight w:val="none"/>
        </w:rPr>
        <w:t>号：</w:t>
      </w:r>
      <w:r>
        <w:rPr>
          <w:rFonts w:hint="eastAsia" w:ascii="宋体" w:hAnsi="宋体" w:eastAsia="宋体" w:cs="宋体"/>
          <w:color w:val="auto"/>
          <w:sz w:val="21"/>
          <w:szCs w:val="21"/>
          <w:highlight w:val="none"/>
          <w:u w:val="single" w:color="auto"/>
        </w:rPr>
        <w:t>417900839710016</w:t>
      </w:r>
    </w:p>
    <w:p w14:paraId="3E26E314">
      <w:pPr>
        <w:spacing w:line="186" w:lineRule="auto"/>
        <w:rPr>
          <w:rFonts w:hint="eastAsia" w:ascii="宋体" w:hAnsi="宋体" w:eastAsia="宋体" w:cs="宋体"/>
          <w:color w:val="auto"/>
          <w:sz w:val="21"/>
          <w:szCs w:val="21"/>
          <w:highlight w:val="none"/>
        </w:rPr>
        <w:sectPr>
          <w:type w:val="continuous"/>
          <w:pgSz w:w="11905" w:h="16839"/>
          <w:pgMar w:top="1431" w:right="1785" w:bottom="1036" w:left="1785" w:header="0" w:footer="847" w:gutter="0"/>
          <w:pgBorders>
            <w:top w:val="none" w:sz="0" w:space="0"/>
            <w:left w:val="none" w:sz="0" w:space="0"/>
            <w:bottom w:val="none" w:sz="0" w:space="0"/>
            <w:right w:val="none" w:sz="0" w:space="0"/>
          </w:pgBorders>
          <w:pgNumType w:fmt="decimal"/>
          <w:cols w:equalWidth="0" w:num="2">
            <w:col w:w="4455" w:space="100"/>
            <w:col w:w="3779"/>
          </w:cols>
        </w:sectPr>
      </w:pPr>
    </w:p>
    <w:p w14:paraId="76D941AA">
      <w:pPr>
        <w:pStyle w:val="7"/>
        <w:spacing w:line="278" w:lineRule="auto"/>
        <w:rPr>
          <w:rFonts w:hint="eastAsia" w:ascii="宋体" w:hAnsi="宋体" w:eastAsia="宋体" w:cs="宋体"/>
          <w:color w:val="auto"/>
          <w:highlight w:val="none"/>
        </w:rPr>
      </w:pPr>
    </w:p>
    <w:p w14:paraId="3E2B78D3">
      <w:pPr>
        <w:pStyle w:val="7"/>
        <w:spacing w:line="279" w:lineRule="auto"/>
        <w:rPr>
          <w:rFonts w:hint="eastAsia" w:ascii="宋体" w:hAnsi="宋体" w:eastAsia="宋体" w:cs="宋体"/>
          <w:color w:val="auto"/>
          <w:highlight w:val="none"/>
        </w:rPr>
      </w:pPr>
    </w:p>
    <w:p w14:paraId="1C58986C">
      <w:pPr>
        <w:tabs>
          <w:tab w:val="left" w:pos="6329"/>
        </w:tabs>
        <w:spacing w:before="68" w:line="186" w:lineRule="auto"/>
        <w:ind w:left="527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2026</w:t>
      </w:r>
      <w:r>
        <w:rPr>
          <w:rFonts w:hint="eastAsia" w:ascii="宋体" w:hAnsi="宋体" w:eastAsia="宋体" w:cs="宋体"/>
          <w:color w:val="auto"/>
          <w:spacing w:val="-94"/>
          <w:sz w:val="21"/>
          <w:szCs w:val="21"/>
          <w:highlight w:val="none"/>
        </w:rPr>
        <w:t xml:space="preserve"> </w:t>
      </w:r>
      <w:r>
        <w:rPr>
          <w:rFonts w:hint="eastAsia" w:ascii="宋体" w:hAnsi="宋体" w:eastAsia="宋体" w:cs="宋体"/>
          <w:color w:val="auto"/>
          <w:spacing w:val="-22"/>
          <w:sz w:val="21"/>
          <w:szCs w:val="21"/>
          <w:highlight w:val="none"/>
        </w:rPr>
        <w:t>年</w:t>
      </w:r>
      <w:r>
        <w:rPr>
          <w:rFonts w:hint="eastAsia" w:ascii="宋体" w:hAnsi="宋体" w:eastAsia="宋体" w:cs="宋体"/>
          <w:color w:val="auto"/>
          <w:spacing w:val="20"/>
          <w:sz w:val="21"/>
          <w:szCs w:val="21"/>
          <w:highlight w:val="none"/>
          <w:u w:val="single" w:color="auto"/>
          <w:lang w:val="en-US" w:eastAsia="zh-CN"/>
        </w:rPr>
        <w:t>XX</w:t>
      </w:r>
      <w:r>
        <w:rPr>
          <w:rFonts w:hint="eastAsia" w:ascii="宋体" w:hAnsi="宋体" w:eastAsia="宋体" w:cs="宋体"/>
          <w:color w:val="auto"/>
          <w:spacing w:val="-22"/>
          <w:sz w:val="21"/>
          <w:szCs w:val="21"/>
          <w:highlight w:val="none"/>
        </w:rPr>
        <w:t>月</w:t>
      </w:r>
      <w:r>
        <w:rPr>
          <w:rFonts w:hint="eastAsia" w:ascii="宋体" w:hAnsi="宋体" w:eastAsia="宋体" w:cs="宋体"/>
          <w:color w:val="auto"/>
          <w:spacing w:val="-22"/>
          <w:sz w:val="21"/>
          <w:szCs w:val="21"/>
          <w:highlight w:val="none"/>
          <w:lang w:val="en-US" w:eastAsia="zh-CN"/>
        </w:rPr>
        <w:t xml:space="preserve"> </w:t>
      </w:r>
      <w:r>
        <w:rPr>
          <w:rFonts w:hint="eastAsia" w:ascii="宋体" w:hAnsi="宋体" w:eastAsia="宋体" w:cs="宋体"/>
          <w:color w:val="auto"/>
          <w:spacing w:val="17"/>
          <w:sz w:val="21"/>
          <w:szCs w:val="21"/>
          <w:highlight w:val="none"/>
          <w:u w:val="single" w:color="auto"/>
          <w:lang w:val="en-US" w:eastAsia="zh-CN"/>
        </w:rPr>
        <w:t>XX</w:t>
      </w:r>
      <w:r>
        <w:rPr>
          <w:rFonts w:hint="eastAsia" w:ascii="宋体" w:hAnsi="宋体" w:eastAsia="宋体" w:cs="宋体"/>
          <w:color w:val="auto"/>
          <w:spacing w:val="-22"/>
          <w:sz w:val="21"/>
          <w:szCs w:val="21"/>
          <w:highlight w:val="none"/>
        </w:rPr>
        <w:t>日</w:t>
      </w:r>
    </w:p>
    <w:p w14:paraId="4AA66D20">
      <w:pPr>
        <w:spacing w:line="186" w:lineRule="auto"/>
        <w:rPr>
          <w:rFonts w:hint="eastAsia" w:ascii="宋体" w:hAnsi="宋体" w:eastAsia="宋体" w:cs="宋体"/>
          <w:color w:val="auto"/>
          <w:sz w:val="21"/>
          <w:szCs w:val="21"/>
          <w:highlight w:val="none"/>
        </w:rPr>
        <w:sectPr>
          <w:type w:val="continuous"/>
          <w:pgSz w:w="11905" w:h="16839"/>
          <w:pgMar w:top="1431" w:right="1785" w:bottom="1036" w:left="1785" w:header="0" w:footer="847" w:gutter="0"/>
          <w:pgBorders>
            <w:top w:val="none" w:sz="0" w:space="0"/>
            <w:left w:val="none" w:sz="0" w:space="0"/>
            <w:bottom w:val="none" w:sz="0" w:space="0"/>
            <w:right w:val="none" w:sz="0" w:space="0"/>
          </w:pgBorders>
          <w:pgNumType w:fmt="decimal"/>
          <w:cols w:equalWidth="0" w:num="1">
            <w:col w:w="8333"/>
          </w:cols>
        </w:sectPr>
      </w:pPr>
    </w:p>
    <w:p w14:paraId="160F4044">
      <w:pPr>
        <w:spacing w:line="186" w:lineRule="auto"/>
        <w:rPr>
          <w:rFonts w:hint="eastAsia" w:ascii="宋体" w:hAnsi="宋体" w:eastAsia="宋体" w:cs="宋体"/>
          <w:color w:val="auto"/>
          <w:sz w:val="21"/>
          <w:szCs w:val="21"/>
          <w:highlight w:val="none"/>
        </w:rPr>
        <w:sectPr>
          <w:footerReference r:id="rId9" w:type="default"/>
          <w:type w:val="continuous"/>
          <w:pgSz w:w="11905" w:h="16839"/>
          <w:pgMar w:top="1431" w:right="1785" w:bottom="1033" w:left="1785" w:header="0" w:footer="847" w:gutter="0"/>
          <w:pgBorders>
            <w:top w:val="none" w:sz="0" w:space="0"/>
            <w:left w:val="none" w:sz="0" w:space="0"/>
            <w:bottom w:val="none" w:sz="0" w:space="0"/>
            <w:right w:val="none" w:sz="0" w:space="0"/>
          </w:pgBorders>
          <w:pgNumType w:fmt="decimal"/>
          <w:cols w:equalWidth="0" w:num="1">
            <w:col w:w="8333"/>
          </w:cols>
        </w:sectPr>
      </w:pPr>
    </w:p>
    <w:p w14:paraId="3A944718">
      <w:pPr>
        <w:pStyle w:val="7"/>
        <w:spacing w:line="244" w:lineRule="auto"/>
        <w:rPr>
          <w:rFonts w:hint="eastAsia" w:ascii="宋体" w:hAnsi="宋体" w:eastAsia="宋体" w:cs="宋体"/>
          <w:color w:val="auto"/>
          <w:highlight w:val="none"/>
        </w:rPr>
      </w:pPr>
    </w:p>
    <w:p w14:paraId="765BB31D">
      <w:pPr>
        <w:pStyle w:val="7"/>
        <w:spacing w:line="244" w:lineRule="auto"/>
        <w:rPr>
          <w:rFonts w:hint="eastAsia" w:ascii="宋体" w:hAnsi="宋体" w:eastAsia="宋体" w:cs="宋体"/>
          <w:color w:val="auto"/>
          <w:highlight w:val="none"/>
        </w:rPr>
      </w:pPr>
    </w:p>
    <w:p w14:paraId="08CA156C">
      <w:pPr>
        <w:pStyle w:val="7"/>
        <w:spacing w:line="244" w:lineRule="auto"/>
        <w:rPr>
          <w:rFonts w:hint="eastAsia" w:ascii="宋体" w:hAnsi="宋体" w:eastAsia="宋体" w:cs="宋体"/>
          <w:color w:val="auto"/>
          <w:highlight w:val="none"/>
        </w:rPr>
      </w:pPr>
    </w:p>
    <w:p w14:paraId="60662B24">
      <w:pPr>
        <w:pStyle w:val="7"/>
        <w:spacing w:line="244" w:lineRule="auto"/>
        <w:rPr>
          <w:rFonts w:hint="eastAsia" w:ascii="宋体" w:hAnsi="宋体" w:eastAsia="宋体" w:cs="宋体"/>
          <w:color w:val="auto"/>
          <w:highlight w:val="none"/>
        </w:rPr>
      </w:pPr>
    </w:p>
    <w:p w14:paraId="00A3E733">
      <w:pPr>
        <w:pStyle w:val="7"/>
        <w:spacing w:line="244" w:lineRule="auto"/>
        <w:rPr>
          <w:rFonts w:hint="eastAsia" w:ascii="宋体" w:hAnsi="宋体" w:eastAsia="宋体" w:cs="宋体"/>
          <w:color w:val="auto"/>
          <w:highlight w:val="none"/>
        </w:rPr>
      </w:pPr>
    </w:p>
    <w:p w14:paraId="4EFA2635">
      <w:pPr>
        <w:pStyle w:val="7"/>
        <w:spacing w:line="244" w:lineRule="auto"/>
        <w:rPr>
          <w:rFonts w:hint="eastAsia" w:ascii="宋体" w:hAnsi="宋体" w:eastAsia="宋体" w:cs="宋体"/>
          <w:color w:val="auto"/>
          <w:highlight w:val="none"/>
        </w:rPr>
      </w:pPr>
    </w:p>
    <w:p w14:paraId="1E43B9A1">
      <w:pPr>
        <w:pStyle w:val="7"/>
        <w:spacing w:line="244" w:lineRule="auto"/>
        <w:rPr>
          <w:rFonts w:hint="eastAsia" w:ascii="宋体" w:hAnsi="宋体" w:eastAsia="宋体" w:cs="宋体"/>
          <w:color w:val="auto"/>
          <w:highlight w:val="none"/>
        </w:rPr>
      </w:pPr>
    </w:p>
    <w:p w14:paraId="7351AAE9">
      <w:pPr>
        <w:pStyle w:val="7"/>
        <w:spacing w:line="244" w:lineRule="auto"/>
        <w:rPr>
          <w:rFonts w:hint="eastAsia" w:ascii="宋体" w:hAnsi="宋体" w:eastAsia="宋体" w:cs="宋体"/>
          <w:color w:val="auto"/>
          <w:highlight w:val="none"/>
        </w:rPr>
      </w:pPr>
    </w:p>
    <w:p w14:paraId="0F6BF284">
      <w:pPr>
        <w:pStyle w:val="7"/>
        <w:spacing w:line="244" w:lineRule="auto"/>
        <w:rPr>
          <w:rFonts w:hint="eastAsia" w:ascii="宋体" w:hAnsi="宋体" w:eastAsia="宋体" w:cs="宋体"/>
          <w:color w:val="auto"/>
          <w:highlight w:val="none"/>
        </w:rPr>
      </w:pPr>
    </w:p>
    <w:p w14:paraId="0AD8CD88">
      <w:pPr>
        <w:pStyle w:val="7"/>
        <w:spacing w:line="244" w:lineRule="auto"/>
        <w:rPr>
          <w:rFonts w:hint="eastAsia" w:ascii="宋体" w:hAnsi="宋体" w:eastAsia="宋体" w:cs="宋体"/>
          <w:color w:val="auto"/>
          <w:highlight w:val="none"/>
        </w:rPr>
      </w:pPr>
    </w:p>
    <w:p w14:paraId="5DE91A37">
      <w:pPr>
        <w:pStyle w:val="7"/>
        <w:spacing w:line="244" w:lineRule="auto"/>
        <w:rPr>
          <w:rFonts w:hint="eastAsia" w:ascii="宋体" w:hAnsi="宋体" w:eastAsia="宋体" w:cs="宋体"/>
          <w:color w:val="auto"/>
          <w:highlight w:val="none"/>
        </w:rPr>
      </w:pPr>
    </w:p>
    <w:p w14:paraId="7F386165">
      <w:pPr>
        <w:pStyle w:val="7"/>
        <w:spacing w:line="244" w:lineRule="auto"/>
        <w:rPr>
          <w:rFonts w:hint="eastAsia" w:ascii="宋体" w:hAnsi="宋体" w:eastAsia="宋体" w:cs="宋体"/>
          <w:color w:val="auto"/>
          <w:highlight w:val="none"/>
        </w:rPr>
      </w:pPr>
    </w:p>
    <w:p w14:paraId="0A12528D">
      <w:pPr>
        <w:pStyle w:val="7"/>
        <w:spacing w:line="245" w:lineRule="auto"/>
        <w:rPr>
          <w:rFonts w:hint="eastAsia" w:ascii="宋体" w:hAnsi="宋体" w:eastAsia="宋体" w:cs="宋体"/>
          <w:color w:val="auto"/>
          <w:highlight w:val="none"/>
        </w:rPr>
      </w:pPr>
    </w:p>
    <w:p w14:paraId="403A9456">
      <w:pPr>
        <w:pStyle w:val="7"/>
        <w:spacing w:line="245" w:lineRule="auto"/>
        <w:rPr>
          <w:rFonts w:hint="eastAsia" w:ascii="宋体" w:hAnsi="宋体" w:eastAsia="宋体" w:cs="宋体"/>
          <w:color w:val="auto"/>
          <w:highlight w:val="none"/>
        </w:rPr>
      </w:pPr>
    </w:p>
    <w:p w14:paraId="3D899238">
      <w:pPr>
        <w:pStyle w:val="7"/>
        <w:spacing w:line="245" w:lineRule="auto"/>
        <w:rPr>
          <w:rFonts w:hint="eastAsia" w:ascii="宋体" w:hAnsi="宋体" w:eastAsia="宋体" w:cs="宋体"/>
          <w:color w:val="auto"/>
          <w:highlight w:val="none"/>
        </w:rPr>
      </w:pPr>
    </w:p>
    <w:p w14:paraId="69B9EEB9">
      <w:pPr>
        <w:spacing w:before="104" w:line="219" w:lineRule="auto"/>
        <w:ind w:left="2740"/>
        <w:outlineLvl w:val="9"/>
        <w:rPr>
          <w:rFonts w:hint="eastAsia" w:ascii="宋体" w:hAnsi="宋体" w:eastAsia="宋体" w:cs="宋体"/>
          <w:color w:val="auto"/>
          <w:sz w:val="32"/>
          <w:szCs w:val="32"/>
          <w:highlight w:val="none"/>
        </w:rPr>
      </w:pPr>
      <w:r>
        <w:rPr>
          <w:rFonts w:hint="eastAsia" w:ascii="宋体" w:hAnsi="宋体" w:eastAsia="宋体" w:cs="宋体"/>
          <w:color w:val="auto"/>
          <w:spacing w:val="-1"/>
          <w:sz w:val="32"/>
          <w:szCs w:val="32"/>
          <w:highlight w:val="none"/>
        </w:rPr>
        <w:t>第二章  投标人须知</w:t>
      </w:r>
    </w:p>
    <w:p w14:paraId="31B2B151">
      <w:pPr>
        <w:spacing w:line="219" w:lineRule="auto"/>
        <w:rPr>
          <w:rFonts w:hint="eastAsia" w:ascii="宋体" w:hAnsi="宋体" w:eastAsia="宋体" w:cs="宋体"/>
          <w:color w:val="auto"/>
          <w:sz w:val="32"/>
          <w:szCs w:val="32"/>
          <w:highlight w:val="none"/>
        </w:rPr>
        <w:sectPr>
          <w:footerReference r:id="rId10"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619FFC2B">
      <w:pPr>
        <w:spacing w:before="64" w:line="219" w:lineRule="auto"/>
        <w:ind w:left="2783"/>
        <w:outlineLvl w:val="1"/>
        <w:rPr>
          <w:rFonts w:hint="eastAsia" w:ascii="宋体" w:hAnsi="宋体" w:eastAsia="宋体" w:cs="宋体"/>
          <w:color w:val="auto"/>
          <w:sz w:val="32"/>
          <w:szCs w:val="32"/>
          <w:highlight w:val="none"/>
        </w:rPr>
      </w:pPr>
      <w:bookmarkStart w:id="4" w:name="bookmark45"/>
      <w:bookmarkEnd w:id="4"/>
      <w:bookmarkStart w:id="5" w:name="bookmark49"/>
      <w:bookmarkEnd w:id="5"/>
      <w:bookmarkStart w:id="6" w:name="bookmark47"/>
      <w:bookmarkEnd w:id="6"/>
      <w:bookmarkStart w:id="7" w:name="bookmark46"/>
      <w:bookmarkEnd w:id="7"/>
      <w:bookmarkStart w:id="8" w:name="bookmark48"/>
      <w:bookmarkEnd w:id="8"/>
      <w:bookmarkStart w:id="9" w:name="_Toc4902"/>
      <w:bookmarkStart w:id="10" w:name="_Toc29295"/>
      <w:r>
        <w:rPr>
          <w:rFonts w:hint="eastAsia" w:ascii="宋体" w:hAnsi="宋体" w:eastAsia="宋体" w:cs="宋体"/>
          <w:color w:val="auto"/>
          <w:spacing w:val="-1"/>
          <w:sz w:val="32"/>
          <w:szCs w:val="32"/>
          <w:highlight w:val="none"/>
        </w:rPr>
        <w:t>第二章  投标人须知</w:t>
      </w:r>
      <w:bookmarkEnd w:id="9"/>
      <w:bookmarkEnd w:id="10"/>
    </w:p>
    <w:p w14:paraId="4F763BA1">
      <w:pPr>
        <w:spacing w:before="176" w:line="219" w:lineRule="auto"/>
        <w:ind w:left="3096"/>
        <w:rPr>
          <w:rFonts w:hint="eastAsia" w:ascii="宋体" w:hAnsi="宋体" w:eastAsia="宋体" w:cs="宋体"/>
          <w:color w:val="auto"/>
          <w:sz w:val="27"/>
          <w:szCs w:val="27"/>
          <w:highlight w:val="none"/>
        </w:rPr>
      </w:pPr>
      <w:r>
        <w:rPr>
          <w:rFonts w:hint="eastAsia" w:ascii="宋体" w:hAnsi="宋体" w:eastAsia="宋体" w:cs="宋体"/>
          <w:color w:val="auto"/>
          <w:spacing w:val="8"/>
          <w:sz w:val="27"/>
          <w:szCs w:val="27"/>
          <w:highlight w:val="none"/>
        </w:rPr>
        <w:t>投标人须知前附表</w:t>
      </w:r>
    </w:p>
    <w:tbl>
      <w:tblPr>
        <w:tblStyle w:val="18"/>
        <w:tblW w:w="85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621"/>
      </w:tblGrid>
      <w:tr w14:paraId="5BAB7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854" w:type="dxa"/>
            <w:vAlign w:val="top"/>
          </w:tcPr>
          <w:p w14:paraId="3B10EE56">
            <w:pPr>
              <w:pStyle w:val="19"/>
              <w:spacing w:before="212" w:line="221" w:lineRule="auto"/>
              <w:ind w:left="115"/>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条款号</w:t>
            </w:r>
          </w:p>
        </w:tc>
        <w:tc>
          <w:tcPr>
            <w:tcW w:w="2121" w:type="dxa"/>
            <w:vAlign w:val="top"/>
          </w:tcPr>
          <w:p w14:paraId="4F4707E3">
            <w:pPr>
              <w:pStyle w:val="19"/>
              <w:spacing w:before="212" w:line="221" w:lineRule="auto"/>
              <w:ind w:left="491"/>
              <w:rPr>
                <w:rFonts w:hint="eastAsia" w:ascii="宋体" w:hAnsi="宋体" w:eastAsia="宋体" w:cs="宋体"/>
                <w:color w:val="auto"/>
                <w:highlight w:val="none"/>
              </w:rPr>
            </w:pP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条</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款</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名</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称</w:t>
            </w:r>
          </w:p>
        </w:tc>
        <w:tc>
          <w:tcPr>
            <w:tcW w:w="5621" w:type="dxa"/>
            <w:vAlign w:val="top"/>
          </w:tcPr>
          <w:p w14:paraId="2FDE2D6D">
            <w:pPr>
              <w:pStyle w:val="19"/>
              <w:spacing w:before="212" w:line="221" w:lineRule="auto"/>
              <w:ind w:left="2149"/>
              <w:rPr>
                <w:rFonts w:hint="eastAsia" w:ascii="宋体" w:hAnsi="宋体" w:eastAsia="宋体" w:cs="宋体"/>
                <w:color w:val="auto"/>
                <w:highlight w:val="none"/>
              </w:rPr>
            </w:pPr>
            <w:r>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15"/>
                <w:highlight w:val="none"/>
              </w:rPr>
              <w:t xml:space="preserve"> </w:t>
            </w:r>
            <w:r>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t>列</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t>内</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t>容</w:t>
            </w:r>
          </w:p>
        </w:tc>
      </w:tr>
      <w:tr w14:paraId="651E4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1" w:hRule="atLeast"/>
        </w:trPr>
        <w:tc>
          <w:tcPr>
            <w:tcW w:w="854" w:type="dxa"/>
            <w:vAlign w:val="top"/>
          </w:tcPr>
          <w:p w14:paraId="68DF3612">
            <w:pPr>
              <w:spacing w:line="250" w:lineRule="auto"/>
              <w:rPr>
                <w:rFonts w:hint="eastAsia" w:ascii="宋体" w:hAnsi="宋体" w:eastAsia="宋体" w:cs="宋体"/>
                <w:color w:val="auto"/>
                <w:sz w:val="21"/>
                <w:highlight w:val="none"/>
              </w:rPr>
            </w:pPr>
          </w:p>
          <w:p w14:paraId="36D39B5F">
            <w:pPr>
              <w:spacing w:line="250" w:lineRule="auto"/>
              <w:rPr>
                <w:rFonts w:hint="eastAsia" w:ascii="宋体" w:hAnsi="宋体" w:eastAsia="宋体" w:cs="宋体"/>
                <w:color w:val="auto"/>
                <w:sz w:val="21"/>
                <w:highlight w:val="none"/>
              </w:rPr>
            </w:pPr>
          </w:p>
          <w:p w14:paraId="643E3A93">
            <w:pPr>
              <w:spacing w:line="251" w:lineRule="auto"/>
              <w:rPr>
                <w:rFonts w:hint="eastAsia" w:ascii="宋体" w:hAnsi="宋体" w:eastAsia="宋体" w:cs="宋体"/>
                <w:color w:val="auto"/>
                <w:sz w:val="21"/>
                <w:highlight w:val="none"/>
              </w:rPr>
            </w:pPr>
          </w:p>
          <w:p w14:paraId="1379B85B">
            <w:pPr>
              <w:spacing w:line="251" w:lineRule="auto"/>
              <w:rPr>
                <w:rFonts w:hint="eastAsia" w:ascii="宋体" w:hAnsi="宋体" w:eastAsia="宋体" w:cs="宋体"/>
                <w:color w:val="auto"/>
                <w:sz w:val="21"/>
                <w:highlight w:val="none"/>
              </w:rPr>
            </w:pPr>
          </w:p>
          <w:p w14:paraId="4A9FD30C">
            <w:pPr>
              <w:spacing w:before="60"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1.1.2</w:t>
            </w:r>
          </w:p>
        </w:tc>
        <w:tc>
          <w:tcPr>
            <w:tcW w:w="2121" w:type="dxa"/>
            <w:vAlign w:val="top"/>
          </w:tcPr>
          <w:p w14:paraId="11F2227B">
            <w:pPr>
              <w:spacing w:line="319" w:lineRule="auto"/>
              <w:rPr>
                <w:rFonts w:hint="eastAsia" w:ascii="宋体" w:hAnsi="宋体" w:eastAsia="宋体" w:cs="宋体"/>
                <w:color w:val="auto"/>
                <w:sz w:val="21"/>
                <w:highlight w:val="none"/>
              </w:rPr>
            </w:pPr>
          </w:p>
          <w:p w14:paraId="5FE8AE13">
            <w:pPr>
              <w:spacing w:line="319" w:lineRule="auto"/>
              <w:rPr>
                <w:rFonts w:hint="eastAsia" w:ascii="宋体" w:hAnsi="宋体" w:eastAsia="宋体" w:cs="宋体"/>
                <w:color w:val="auto"/>
                <w:sz w:val="21"/>
                <w:highlight w:val="none"/>
              </w:rPr>
            </w:pPr>
          </w:p>
          <w:p w14:paraId="67E58E3A">
            <w:pPr>
              <w:spacing w:line="320" w:lineRule="auto"/>
              <w:rPr>
                <w:rFonts w:hint="eastAsia" w:ascii="宋体" w:hAnsi="宋体" w:eastAsia="宋体" w:cs="宋体"/>
                <w:color w:val="auto"/>
                <w:sz w:val="21"/>
                <w:highlight w:val="none"/>
              </w:rPr>
            </w:pPr>
          </w:p>
          <w:p w14:paraId="69ADF680">
            <w:pPr>
              <w:pStyle w:val="19"/>
              <w:spacing w:before="69" w:line="221" w:lineRule="auto"/>
              <w:ind w:left="754"/>
              <w:rPr>
                <w:rFonts w:hint="eastAsia" w:ascii="宋体" w:hAnsi="宋体" w:eastAsia="宋体" w:cs="宋体"/>
                <w:color w:val="auto"/>
                <w:highlight w:val="none"/>
              </w:rPr>
            </w:pPr>
            <w:r>
              <w:rPr>
                <w:rFonts w:hint="eastAsia" w:ascii="宋体" w:hAnsi="宋体" w:eastAsia="宋体" w:cs="宋体"/>
                <w:color w:val="auto"/>
                <w:spacing w:val="-2"/>
                <w:highlight w:val="none"/>
              </w:rPr>
              <w:t>招标人</w:t>
            </w:r>
          </w:p>
        </w:tc>
        <w:tc>
          <w:tcPr>
            <w:tcW w:w="5621" w:type="dxa"/>
            <w:vAlign w:val="top"/>
          </w:tcPr>
          <w:p w14:paraId="66BF6DF7">
            <w:pPr>
              <w:pStyle w:val="19"/>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名  称：</w:t>
            </w:r>
            <w:r>
              <w:rPr>
                <w:rFonts w:hint="eastAsia" w:ascii="宋体" w:hAnsi="宋体" w:eastAsia="宋体" w:cs="宋体"/>
                <w:color w:val="auto"/>
                <w:spacing w:val="4"/>
                <w:highlight w:val="none"/>
                <w:u w:val="single"/>
                <w:lang w:val="en-US" w:eastAsia="zh-CN"/>
              </w:rPr>
              <w:t>大石桥市蟠龙清洁能源有限公司</w:t>
            </w:r>
          </w:p>
          <w:p w14:paraId="5D325F0A">
            <w:pPr>
              <w:pStyle w:val="19"/>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地  址：</w:t>
            </w:r>
            <w:r>
              <w:rPr>
                <w:rFonts w:hint="eastAsia" w:ascii="宋体" w:hAnsi="宋体" w:eastAsia="宋体" w:cs="宋体"/>
                <w:color w:val="auto"/>
                <w:spacing w:val="4"/>
                <w:highlight w:val="none"/>
                <w:u w:val="single"/>
                <w:lang w:val="en-US" w:eastAsia="zh-CN"/>
              </w:rPr>
              <w:t>辽宁省营口市大石桥市胜利街光明里</w:t>
            </w:r>
          </w:p>
          <w:p w14:paraId="7091970B">
            <w:pPr>
              <w:pStyle w:val="19"/>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联系人：</w:t>
            </w:r>
            <w:r>
              <w:rPr>
                <w:rFonts w:hint="eastAsia" w:ascii="宋体" w:hAnsi="宋体" w:eastAsia="宋体" w:cs="宋体"/>
                <w:color w:val="auto"/>
                <w:spacing w:val="4"/>
                <w:highlight w:val="none"/>
                <w:u w:val="single"/>
                <w:lang w:val="en-US" w:eastAsia="zh-CN"/>
              </w:rPr>
              <w:t>宋柏</w:t>
            </w:r>
          </w:p>
          <w:p w14:paraId="7A8F2936">
            <w:pPr>
              <w:pStyle w:val="19"/>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电  话：</w:t>
            </w:r>
            <w:r>
              <w:rPr>
                <w:rFonts w:hint="eastAsia" w:ascii="宋体" w:hAnsi="宋体" w:eastAsia="宋体" w:cs="宋体"/>
                <w:color w:val="auto"/>
                <w:spacing w:val="4"/>
                <w:highlight w:val="none"/>
                <w:u w:val="single"/>
                <w:lang w:val="en-US" w:eastAsia="zh-CN"/>
              </w:rPr>
              <w:t>15542853565</w:t>
            </w:r>
          </w:p>
          <w:p w14:paraId="56CE98E9">
            <w:pPr>
              <w:pStyle w:val="19"/>
              <w:spacing w:before="72" w:line="240" w:lineRule="auto"/>
              <w:ind w:left="113"/>
              <w:rPr>
                <w:rFonts w:hint="eastAsia" w:ascii="宋体" w:hAnsi="宋体" w:eastAsia="宋体" w:cs="宋体"/>
                <w:color w:val="auto"/>
                <w:spacing w:val="4"/>
                <w:highlight w:val="none"/>
                <w:u w:val="single"/>
                <w:lang w:val="en-US" w:eastAsia="zh-CN"/>
              </w:rPr>
            </w:pPr>
            <w:r>
              <w:rPr>
                <w:rFonts w:hint="eastAsia" w:ascii="宋体" w:hAnsi="宋体" w:eastAsia="宋体" w:cs="宋体"/>
                <w:color w:val="auto"/>
                <w:spacing w:val="4"/>
                <w:highlight w:val="none"/>
              </w:rPr>
              <w:t>电子邮件：</w:t>
            </w:r>
            <w:r>
              <w:rPr>
                <w:rFonts w:hint="eastAsia" w:ascii="宋体" w:hAnsi="宋体" w:eastAsia="宋体" w:cs="宋体"/>
                <w:color w:val="auto"/>
                <w:spacing w:val="4"/>
                <w:highlight w:val="none"/>
                <w:u w:val="single"/>
                <w:lang w:val="en-US" w:eastAsia="zh-CN"/>
              </w:rPr>
              <w:t>/</w:t>
            </w:r>
          </w:p>
          <w:p w14:paraId="6E5FB98C">
            <w:pPr>
              <w:pStyle w:val="19"/>
              <w:spacing w:before="72" w:line="240" w:lineRule="auto"/>
              <w:ind w:left="113"/>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项目负责人姓名及联系方式：</w:t>
            </w:r>
          </w:p>
          <w:p w14:paraId="6F2B8A94">
            <w:pPr>
              <w:pStyle w:val="19"/>
              <w:spacing w:before="72" w:line="240" w:lineRule="auto"/>
              <w:ind w:left="113"/>
              <w:rPr>
                <w:rFonts w:hint="eastAsia" w:ascii="宋体" w:hAnsi="宋体" w:eastAsia="宋体" w:cs="宋体"/>
                <w:color w:val="auto"/>
                <w:highlight w:val="none"/>
                <w:lang w:eastAsia="zh-CN"/>
              </w:rPr>
            </w:pPr>
            <w:r>
              <w:rPr>
                <w:rFonts w:hint="eastAsia" w:ascii="宋体" w:hAnsi="宋体" w:eastAsia="宋体" w:cs="宋体"/>
                <w:color w:val="auto"/>
                <w:spacing w:val="4"/>
                <w:highlight w:val="none"/>
              </w:rPr>
              <w:t>姓名：</w:t>
            </w:r>
            <w:r>
              <w:rPr>
                <w:rFonts w:hint="eastAsia" w:ascii="宋体" w:hAnsi="宋体" w:eastAsia="宋体" w:cs="宋体"/>
                <w:color w:val="auto"/>
                <w:spacing w:val="4"/>
                <w:highlight w:val="none"/>
                <w:u w:val="single"/>
                <w:lang w:val="en-US" w:eastAsia="zh-CN"/>
              </w:rPr>
              <w:t>宋柏</w:t>
            </w:r>
            <w:r>
              <w:rPr>
                <w:rFonts w:hint="eastAsia" w:ascii="宋体" w:hAnsi="宋体" w:eastAsia="宋体" w:cs="宋体"/>
                <w:color w:val="auto"/>
                <w:spacing w:val="4"/>
                <w:highlight w:val="none"/>
                <w:lang w:val="en-US" w:eastAsia="zh-CN"/>
              </w:rPr>
              <w:t xml:space="preserve">       </w:t>
            </w:r>
            <w:r>
              <w:rPr>
                <w:rFonts w:hint="eastAsia" w:ascii="宋体" w:hAnsi="宋体" w:eastAsia="宋体" w:cs="宋体"/>
                <w:color w:val="auto"/>
                <w:spacing w:val="4"/>
                <w:highlight w:val="none"/>
              </w:rPr>
              <w:t>电话：</w:t>
            </w:r>
            <w:r>
              <w:rPr>
                <w:rFonts w:hint="eastAsia" w:ascii="宋体" w:hAnsi="宋体" w:eastAsia="宋体" w:cs="宋体"/>
                <w:color w:val="auto"/>
                <w:spacing w:val="4"/>
                <w:highlight w:val="none"/>
                <w:u w:val="single"/>
                <w:lang w:val="en-US" w:eastAsia="zh-CN"/>
              </w:rPr>
              <w:t>15542853565</w:t>
            </w:r>
          </w:p>
        </w:tc>
      </w:tr>
      <w:tr w14:paraId="539D0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6" w:hRule="atLeast"/>
        </w:trPr>
        <w:tc>
          <w:tcPr>
            <w:tcW w:w="854" w:type="dxa"/>
            <w:vAlign w:val="top"/>
          </w:tcPr>
          <w:p w14:paraId="2F3FE9F5">
            <w:pPr>
              <w:spacing w:line="252" w:lineRule="auto"/>
              <w:rPr>
                <w:rFonts w:hint="eastAsia" w:ascii="宋体" w:hAnsi="宋体" w:eastAsia="宋体" w:cs="宋体"/>
                <w:color w:val="auto"/>
                <w:sz w:val="21"/>
                <w:highlight w:val="none"/>
              </w:rPr>
            </w:pPr>
          </w:p>
          <w:p w14:paraId="49082A1D">
            <w:pPr>
              <w:spacing w:line="252" w:lineRule="auto"/>
              <w:rPr>
                <w:rFonts w:hint="eastAsia" w:ascii="宋体" w:hAnsi="宋体" w:eastAsia="宋体" w:cs="宋体"/>
                <w:color w:val="auto"/>
                <w:sz w:val="21"/>
                <w:highlight w:val="none"/>
              </w:rPr>
            </w:pPr>
          </w:p>
          <w:p w14:paraId="1144D700">
            <w:pPr>
              <w:spacing w:line="252" w:lineRule="auto"/>
              <w:rPr>
                <w:rFonts w:hint="eastAsia" w:ascii="宋体" w:hAnsi="宋体" w:eastAsia="宋体" w:cs="宋体"/>
                <w:color w:val="auto"/>
                <w:sz w:val="21"/>
                <w:highlight w:val="none"/>
              </w:rPr>
            </w:pPr>
          </w:p>
          <w:p w14:paraId="3E030E0D">
            <w:pPr>
              <w:spacing w:line="252" w:lineRule="auto"/>
              <w:rPr>
                <w:rFonts w:hint="eastAsia" w:ascii="宋体" w:hAnsi="宋体" w:eastAsia="宋体" w:cs="宋体"/>
                <w:color w:val="auto"/>
                <w:sz w:val="21"/>
                <w:highlight w:val="none"/>
              </w:rPr>
            </w:pPr>
          </w:p>
          <w:p w14:paraId="33F9D057">
            <w:pPr>
              <w:spacing w:before="61"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1.1.3</w:t>
            </w:r>
          </w:p>
        </w:tc>
        <w:tc>
          <w:tcPr>
            <w:tcW w:w="2121" w:type="dxa"/>
            <w:vAlign w:val="top"/>
          </w:tcPr>
          <w:p w14:paraId="67746AF5">
            <w:pPr>
              <w:spacing w:line="241" w:lineRule="auto"/>
              <w:rPr>
                <w:rFonts w:hint="eastAsia" w:ascii="宋体" w:hAnsi="宋体" w:eastAsia="宋体" w:cs="宋体"/>
                <w:color w:val="auto"/>
                <w:sz w:val="21"/>
                <w:highlight w:val="none"/>
              </w:rPr>
            </w:pPr>
          </w:p>
          <w:p w14:paraId="6A5D47EE">
            <w:pPr>
              <w:spacing w:line="241" w:lineRule="auto"/>
              <w:rPr>
                <w:rFonts w:hint="eastAsia" w:ascii="宋体" w:hAnsi="宋体" w:eastAsia="宋体" w:cs="宋体"/>
                <w:color w:val="auto"/>
                <w:sz w:val="21"/>
                <w:highlight w:val="none"/>
              </w:rPr>
            </w:pPr>
          </w:p>
          <w:p w14:paraId="6BB4C4D9">
            <w:pPr>
              <w:spacing w:line="241" w:lineRule="auto"/>
              <w:rPr>
                <w:rFonts w:hint="eastAsia" w:ascii="宋体" w:hAnsi="宋体" w:eastAsia="宋体" w:cs="宋体"/>
                <w:color w:val="auto"/>
                <w:sz w:val="21"/>
                <w:highlight w:val="none"/>
              </w:rPr>
            </w:pPr>
          </w:p>
          <w:p w14:paraId="225026A8">
            <w:pPr>
              <w:spacing w:line="241" w:lineRule="auto"/>
              <w:rPr>
                <w:rFonts w:hint="eastAsia" w:ascii="宋体" w:hAnsi="宋体" w:eastAsia="宋体" w:cs="宋体"/>
                <w:color w:val="auto"/>
                <w:sz w:val="21"/>
                <w:highlight w:val="none"/>
              </w:rPr>
            </w:pPr>
          </w:p>
          <w:p w14:paraId="1D343473">
            <w:pPr>
              <w:pStyle w:val="19"/>
              <w:spacing w:before="68" w:line="220" w:lineRule="auto"/>
              <w:ind w:left="437"/>
              <w:rPr>
                <w:rFonts w:hint="eastAsia" w:ascii="宋体" w:hAnsi="宋体" w:eastAsia="宋体" w:cs="宋体"/>
                <w:color w:val="auto"/>
                <w:highlight w:val="none"/>
              </w:rPr>
            </w:pPr>
            <w:r>
              <w:rPr>
                <w:rFonts w:hint="eastAsia" w:ascii="宋体" w:hAnsi="宋体" w:eastAsia="宋体" w:cs="宋体"/>
                <w:color w:val="auto"/>
                <w:spacing w:val="-1"/>
                <w:highlight w:val="none"/>
              </w:rPr>
              <w:t>招标代理机构</w:t>
            </w:r>
          </w:p>
        </w:tc>
        <w:tc>
          <w:tcPr>
            <w:tcW w:w="5621" w:type="dxa"/>
            <w:vAlign w:val="top"/>
          </w:tcPr>
          <w:p w14:paraId="731D0794">
            <w:pPr>
              <w:pStyle w:val="19"/>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名  称：</w:t>
            </w:r>
            <w:r>
              <w:rPr>
                <w:rFonts w:hint="eastAsia" w:ascii="宋体" w:hAnsi="宋体" w:eastAsia="宋体" w:cs="宋体"/>
                <w:color w:val="auto"/>
                <w:spacing w:val="4"/>
                <w:highlight w:val="none"/>
                <w:u w:val="single"/>
                <w:lang w:val="en-US" w:eastAsia="zh-CN"/>
              </w:rPr>
              <w:t>辽宁正则建设工程管理有限公司</w:t>
            </w:r>
          </w:p>
          <w:p w14:paraId="170B4974">
            <w:pPr>
              <w:pStyle w:val="19"/>
              <w:spacing w:before="72" w:line="240" w:lineRule="auto"/>
              <w:ind w:left="113"/>
              <w:rPr>
                <w:rFonts w:hint="eastAsia" w:ascii="宋体" w:hAnsi="宋体" w:eastAsia="宋体" w:cs="宋体"/>
                <w:color w:val="auto"/>
                <w:spacing w:val="4"/>
                <w:highlight w:val="none"/>
                <w:u w:val="single"/>
                <w:lang w:val="en-US" w:eastAsia="zh-CN"/>
              </w:rPr>
            </w:pPr>
            <w:r>
              <w:rPr>
                <w:rFonts w:hint="eastAsia" w:ascii="宋体" w:hAnsi="宋体" w:eastAsia="宋体" w:cs="宋体"/>
                <w:color w:val="auto"/>
                <w:spacing w:val="4"/>
                <w:highlight w:val="none"/>
              </w:rPr>
              <w:t>地  址：</w:t>
            </w:r>
            <w:r>
              <w:rPr>
                <w:rFonts w:hint="eastAsia" w:ascii="宋体" w:hAnsi="宋体" w:eastAsia="宋体" w:cs="宋体"/>
                <w:color w:val="auto"/>
                <w:spacing w:val="4"/>
                <w:highlight w:val="none"/>
                <w:u w:val="single"/>
                <w:lang w:val="en-US" w:eastAsia="zh-CN"/>
              </w:rPr>
              <w:t>辽宁省营口市站前区三楼东里72-1号</w:t>
            </w:r>
          </w:p>
          <w:p w14:paraId="7C375031">
            <w:pPr>
              <w:pStyle w:val="19"/>
              <w:spacing w:before="72" w:line="240" w:lineRule="auto"/>
              <w:ind w:left="113"/>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联系人：</w:t>
            </w:r>
            <w:r>
              <w:rPr>
                <w:rFonts w:hint="eastAsia" w:ascii="宋体" w:hAnsi="宋体" w:eastAsia="宋体" w:cs="宋体"/>
                <w:color w:val="auto"/>
                <w:spacing w:val="4"/>
                <w:highlight w:val="none"/>
                <w:u w:val="single"/>
                <w:lang w:val="en-US" w:eastAsia="zh-CN"/>
              </w:rPr>
              <w:t>王志宇</w:t>
            </w:r>
          </w:p>
          <w:p w14:paraId="67C05187">
            <w:pPr>
              <w:pStyle w:val="19"/>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电  话：</w:t>
            </w:r>
            <w:r>
              <w:rPr>
                <w:rFonts w:hint="eastAsia" w:ascii="宋体" w:hAnsi="宋体" w:eastAsia="宋体" w:cs="宋体"/>
                <w:color w:val="auto"/>
                <w:spacing w:val="4"/>
                <w:highlight w:val="none"/>
                <w:u w:val="single"/>
                <w:lang w:val="en-US" w:eastAsia="zh-CN"/>
              </w:rPr>
              <w:t>0417-3843008</w:t>
            </w:r>
          </w:p>
          <w:p w14:paraId="6C44C1D0">
            <w:pPr>
              <w:pStyle w:val="19"/>
              <w:spacing w:before="72" w:line="240" w:lineRule="auto"/>
              <w:ind w:left="113"/>
              <w:rPr>
                <w:rFonts w:hint="eastAsia" w:ascii="宋体" w:hAnsi="宋体" w:eastAsia="宋体" w:cs="宋体"/>
                <w:color w:val="auto"/>
                <w:spacing w:val="4"/>
                <w:highlight w:val="none"/>
                <w:u w:val="single"/>
                <w:lang w:val="en-US" w:eastAsia="zh-CN"/>
              </w:rPr>
            </w:pPr>
            <w:r>
              <w:rPr>
                <w:rFonts w:hint="eastAsia" w:ascii="宋体" w:hAnsi="宋体" w:eastAsia="宋体" w:cs="宋体"/>
                <w:color w:val="auto"/>
                <w:spacing w:val="4"/>
                <w:highlight w:val="none"/>
              </w:rPr>
              <w:t>电子邮件：</w:t>
            </w:r>
            <w:r>
              <w:rPr>
                <w:rFonts w:hint="eastAsia" w:ascii="宋体" w:hAnsi="宋体" w:eastAsia="宋体" w:cs="宋体"/>
                <w:color w:val="auto"/>
                <w:spacing w:val="4"/>
                <w:highlight w:val="none"/>
                <w:u w:val="single"/>
                <w:lang w:val="en-US" w:eastAsia="zh-CN"/>
              </w:rPr>
              <w:t>lnzzjsgc@163.com</w:t>
            </w:r>
          </w:p>
          <w:p w14:paraId="457E8B5E">
            <w:pPr>
              <w:pStyle w:val="19"/>
              <w:spacing w:before="72" w:line="240" w:lineRule="auto"/>
              <w:ind w:left="113"/>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项目负责人姓名及联系方式：</w:t>
            </w:r>
          </w:p>
          <w:p w14:paraId="5D8BBC80">
            <w:pPr>
              <w:pStyle w:val="19"/>
              <w:spacing w:before="72" w:line="240" w:lineRule="auto"/>
              <w:ind w:left="113"/>
              <w:rPr>
                <w:rFonts w:hint="eastAsia" w:ascii="宋体" w:hAnsi="宋体" w:eastAsia="宋体" w:cs="宋体"/>
                <w:color w:val="auto"/>
                <w:highlight w:val="none"/>
                <w:lang w:eastAsia="zh-CN"/>
              </w:rPr>
            </w:pPr>
            <w:r>
              <w:rPr>
                <w:rFonts w:hint="eastAsia" w:ascii="宋体" w:hAnsi="宋体" w:eastAsia="宋体" w:cs="宋体"/>
                <w:color w:val="auto"/>
                <w:spacing w:val="4"/>
                <w:highlight w:val="none"/>
              </w:rPr>
              <w:t>姓名：</w:t>
            </w:r>
            <w:r>
              <w:rPr>
                <w:rFonts w:hint="eastAsia" w:ascii="宋体" w:hAnsi="宋体" w:eastAsia="宋体" w:cs="宋体"/>
                <w:color w:val="auto"/>
                <w:spacing w:val="4"/>
                <w:highlight w:val="none"/>
                <w:u w:val="single"/>
                <w:lang w:val="en-US" w:eastAsia="zh-CN"/>
              </w:rPr>
              <w:t>王志宇</w:t>
            </w:r>
            <w:r>
              <w:rPr>
                <w:rFonts w:hint="eastAsia" w:ascii="宋体" w:hAnsi="宋体" w:eastAsia="宋体" w:cs="宋体"/>
                <w:color w:val="auto"/>
                <w:spacing w:val="4"/>
                <w:highlight w:val="none"/>
              </w:rPr>
              <w:t xml:space="preserve">                电话：</w:t>
            </w:r>
            <w:r>
              <w:rPr>
                <w:rFonts w:hint="eastAsia" w:ascii="宋体" w:hAnsi="宋体" w:eastAsia="宋体" w:cs="宋体"/>
                <w:color w:val="auto"/>
                <w:spacing w:val="4"/>
                <w:highlight w:val="none"/>
                <w:u w:val="single"/>
                <w:lang w:val="en-US" w:eastAsia="zh-CN"/>
              </w:rPr>
              <w:t>0417-3843008</w:t>
            </w:r>
          </w:p>
        </w:tc>
      </w:tr>
      <w:tr w14:paraId="758E5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03F7DEF3">
            <w:pPr>
              <w:spacing w:before="182"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1.1.4</w:t>
            </w:r>
          </w:p>
        </w:tc>
        <w:tc>
          <w:tcPr>
            <w:tcW w:w="2121" w:type="dxa"/>
            <w:vAlign w:val="top"/>
          </w:tcPr>
          <w:p w14:paraId="54A4A33C">
            <w:pPr>
              <w:pStyle w:val="19"/>
              <w:spacing w:before="72" w:line="240" w:lineRule="auto"/>
              <w:ind w:left="113"/>
              <w:jc w:val="center"/>
              <w:rPr>
                <w:rFonts w:hint="eastAsia" w:ascii="宋体" w:hAnsi="宋体" w:eastAsia="宋体" w:cs="宋体"/>
                <w:color w:val="auto"/>
                <w:spacing w:val="4"/>
                <w:highlight w:val="none"/>
              </w:rPr>
            </w:pPr>
            <w:r>
              <w:rPr>
                <w:rFonts w:hint="eastAsia" w:ascii="宋体" w:hAnsi="宋体" w:eastAsia="宋体" w:cs="宋体"/>
                <w:color w:val="auto"/>
                <w:spacing w:val="4"/>
                <w:highlight w:val="none"/>
                <w:u w:val="none"/>
              </w:rPr>
              <w:t>标段项目名称</w:t>
            </w:r>
          </w:p>
        </w:tc>
        <w:tc>
          <w:tcPr>
            <w:tcW w:w="5621" w:type="dxa"/>
            <w:vAlign w:val="top"/>
          </w:tcPr>
          <w:p w14:paraId="267D67E3">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en-US" w:bidi="ar-SA"/>
              </w:rPr>
            </w:pPr>
            <w:r>
              <w:rPr>
                <w:rFonts w:hint="eastAsia" w:cs="宋体"/>
                <w:color w:val="auto"/>
                <w:spacing w:val="4"/>
                <w:highlight w:val="none"/>
                <w:u w:val="single"/>
                <w:lang w:val="en-US" w:eastAsia="zh-CN"/>
              </w:rPr>
              <w:t>大石桥市蟠龙清洁能源有限公司大石桥市光储充一体化建设及运营项目基础设施建设工程</w:t>
            </w:r>
          </w:p>
        </w:tc>
      </w:tr>
      <w:tr w14:paraId="3D32A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854" w:type="dxa"/>
            <w:vAlign w:val="top"/>
          </w:tcPr>
          <w:p w14:paraId="746A55FF">
            <w:pPr>
              <w:spacing w:before="183"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1.1.5</w:t>
            </w:r>
          </w:p>
        </w:tc>
        <w:tc>
          <w:tcPr>
            <w:tcW w:w="2121" w:type="dxa"/>
            <w:vAlign w:val="top"/>
          </w:tcPr>
          <w:p w14:paraId="4E90A187">
            <w:pPr>
              <w:pStyle w:val="19"/>
              <w:spacing w:before="146" w:line="222" w:lineRule="auto"/>
              <w:ind w:left="650"/>
              <w:rPr>
                <w:rFonts w:hint="eastAsia" w:ascii="宋体" w:hAnsi="宋体" w:eastAsia="宋体" w:cs="宋体"/>
                <w:color w:val="auto"/>
                <w:highlight w:val="none"/>
              </w:rPr>
            </w:pPr>
            <w:r>
              <w:rPr>
                <w:rFonts w:hint="eastAsia" w:ascii="宋体" w:hAnsi="宋体" w:eastAsia="宋体" w:cs="宋体"/>
                <w:color w:val="auto"/>
                <w:spacing w:val="-2"/>
                <w:highlight w:val="none"/>
              </w:rPr>
              <w:t>建设地点</w:t>
            </w:r>
          </w:p>
        </w:tc>
        <w:tc>
          <w:tcPr>
            <w:tcW w:w="5621" w:type="dxa"/>
            <w:vAlign w:val="top"/>
          </w:tcPr>
          <w:p w14:paraId="25055959">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en-US" w:bidi="ar-SA"/>
              </w:rPr>
            </w:pPr>
            <w:r>
              <w:rPr>
                <w:rFonts w:hint="eastAsia" w:ascii="宋体" w:hAnsi="宋体" w:eastAsia="宋体" w:cs="宋体"/>
                <w:color w:val="auto"/>
                <w:spacing w:val="4"/>
                <w:highlight w:val="none"/>
                <w:u w:val="single"/>
                <w:lang w:val="en-US" w:eastAsia="zh-CN"/>
              </w:rPr>
              <w:t>辽宁省营口市大石桥市行政区域内</w:t>
            </w:r>
          </w:p>
        </w:tc>
      </w:tr>
      <w:tr w14:paraId="54B2D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2B1F1D40">
            <w:pPr>
              <w:spacing w:before="187"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1.1.6</w:t>
            </w:r>
          </w:p>
        </w:tc>
        <w:tc>
          <w:tcPr>
            <w:tcW w:w="2121" w:type="dxa"/>
            <w:vAlign w:val="top"/>
          </w:tcPr>
          <w:p w14:paraId="3130504B">
            <w:pPr>
              <w:pStyle w:val="19"/>
              <w:spacing w:before="151" w:line="219"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项目投资估算</w:t>
            </w:r>
          </w:p>
        </w:tc>
        <w:tc>
          <w:tcPr>
            <w:tcW w:w="5621" w:type="dxa"/>
            <w:vAlign w:val="top"/>
          </w:tcPr>
          <w:p w14:paraId="1FF6B928">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color w:val="auto"/>
                <w:spacing w:val="4"/>
                <w:highlight w:val="none"/>
                <w:u w:val="single"/>
                <w:lang w:val="en-US" w:eastAsia="zh-CN"/>
              </w:rPr>
              <w:t>26089.97万元</w:t>
            </w:r>
          </w:p>
        </w:tc>
      </w:tr>
      <w:tr w14:paraId="26564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5F6AEDEB">
            <w:pPr>
              <w:spacing w:before="183"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1.1.7</w:t>
            </w:r>
          </w:p>
        </w:tc>
        <w:tc>
          <w:tcPr>
            <w:tcW w:w="2121" w:type="dxa"/>
            <w:vAlign w:val="top"/>
          </w:tcPr>
          <w:p w14:paraId="13C33511">
            <w:pPr>
              <w:pStyle w:val="19"/>
              <w:spacing w:before="147" w:line="221" w:lineRule="auto"/>
              <w:ind w:left="460"/>
              <w:rPr>
                <w:rFonts w:hint="eastAsia" w:ascii="宋体" w:hAnsi="宋体" w:eastAsia="宋体" w:cs="宋体"/>
                <w:color w:val="auto"/>
                <w:highlight w:val="none"/>
              </w:rPr>
            </w:pPr>
            <w:r>
              <w:rPr>
                <w:rFonts w:hint="eastAsia" w:ascii="宋体" w:hAnsi="宋体" w:eastAsia="宋体" w:cs="宋体"/>
                <w:color w:val="auto"/>
                <w:spacing w:val="-5"/>
                <w:highlight w:val="none"/>
              </w:rPr>
              <w:t>电子交易系统</w:t>
            </w:r>
          </w:p>
        </w:tc>
        <w:tc>
          <w:tcPr>
            <w:tcW w:w="5621" w:type="dxa"/>
            <w:vAlign w:val="top"/>
          </w:tcPr>
          <w:p w14:paraId="1500ECBA">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snapToGrid w:val="0"/>
                <w:color w:val="auto"/>
                <w:spacing w:val="4"/>
                <w:kern w:val="0"/>
                <w:sz w:val="21"/>
                <w:szCs w:val="21"/>
                <w:highlight w:val="none"/>
                <w:lang w:val="en-US" w:eastAsia="zh-CN" w:bidi="ar-SA"/>
              </w:rPr>
              <w:t>辽宁省房屋建筑和市政工程电子交易系统（工程咨询）</w:t>
            </w:r>
          </w:p>
        </w:tc>
      </w:tr>
      <w:tr w14:paraId="0B121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854" w:type="dxa"/>
            <w:vAlign w:val="top"/>
          </w:tcPr>
          <w:p w14:paraId="649986B1">
            <w:pPr>
              <w:spacing w:before="183"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1.2.1</w:t>
            </w:r>
          </w:p>
        </w:tc>
        <w:tc>
          <w:tcPr>
            <w:tcW w:w="2121" w:type="dxa"/>
            <w:vAlign w:val="top"/>
          </w:tcPr>
          <w:p w14:paraId="399128D6">
            <w:pPr>
              <w:pStyle w:val="19"/>
              <w:spacing w:before="146" w:line="221" w:lineRule="auto"/>
              <w:ind w:left="656"/>
              <w:rPr>
                <w:rFonts w:hint="eastAsia" w:ascii="宋体" w:hAnsi="宋体" w:eastAsia="宋体" w:cs="宋体"/>
                <w:color w:val="auto"/>
                <w:highlight w:val="none"/>
              </w:rPr>
            </w:pPr>
            <w:r>
              <w:rPr>
                <w:rFonts w:hint="eastAsia" w:ascii="宋体" w:hAnsi="宋体" w:eastAsia="宋体" w:cs="宋体"/>
                <w:color w:val="auto"/>
                <w:spacing w:val="-3"/>
                <w:highlight w:val="none"/>
              </w:rPr>
              <w:t>资金来源</w:t>
            </w:r>
          </w:p>
        </w:tc>
        <w:tc>
          <w:tcPr>
            <w:tcW w:w="5621" w:type="dxa"/>
            <w:vAlign w:val="top"/>
          </w:tcPr>
          <w:p w14:paraId="3CE7684B">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snapToGrid w:val="0"/>
                <w:color w:val="auto"/>
                <w:spacing w:val="4"/>
                <w:kern w:val="0"/>
                <w:sz w:val="21"/>
                <w:szCs w:val="21"/>
                <w:highlight w:val="none"/>
                <w:u w:val="single"/>
                <w:lang w:val="en-US" w:eastAsia="zh-CN" w:bidi="ar-SA"/>
              </w:rPr>
              <w:t>自筹</w:t>
            </w:r>
          </w:p>
        </w:tc>
      </w:tr>
      <w:tr w14:paraId="6C951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05314E84">
            <w:pPr>
              <w:spacing w:before="183"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1.2.2</w:t>
            </w:r>
          </w:p>
        </w:tc>
        <w:tc>
          <w:tcPr>
            <w:tcW w:w="2121" w:type="dxa"/>
            <w:vAlign w:val="top"/>
          </w:tcPr>
          <w:p w14:paraId="49232ECD">
            <w:pPr>
              <w:pStyle w:val="19"/>
              <w:spacing w:before="147" w:line="222" w:lineRule="auto"/>
              <w:ind w:left="665"/>
              <w:rPr>
                <w:rFonts w:hint="eastAsia" w:ascii="宋体" w:hAnsi="宋体" w:eastAsia="宋体" w:cs="宋体"/>
                <w:color w:val="auto"/>
                <w:highlight w:val="none"/>
              </w:rPr>
            </w:pPr>
            <w:r>
              <w:rPr>
                <w:rFonts w:hint="eastAsia" w:ascii="宋体" w:hAnsi="宋体" w:eastAsia="宋体" w:cs="宋体"/>
                <w:color w:val="auto"/>
                <w:spacing w:val="-5"/>
                <w:highlight w:val="none"/>
              </w:rPr>
              <w:t>出资比例</w:t>
            </w:r>
          </w:p>
        </w:tc>
        <w:tc>
          <w:tcPr>
            <w:tcW w:w="5621" w:type="dxa"/>
            <w:vAlign w:val="top"/>
          </w:tcPr>
          <w:p w14:paraId="70E3E55B">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snapToGrid w:val="0"/>
                <w:color w:val="auto"/>
                <w:spacing w:val="4"/>
                <w:kern w:val="0"/>
                <w:sz w:val="21"/>
                <w:szCs w:val="21"/>
                <w:highlight w:val="none"/>
                <w:u w:val="single"/>
                <w:lang w:val="en-US" w:eastAsia="zh-CN" w:bidi="ar-SA"/>
              </w:rPr>
              <w:t>100%</w:t>
            </w:r>
          </w:p>
        </w:tc>
      </w:tr>
      <w:tr w14:paraId="304C4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393A6B14">
            <w:pPr>
              <w:spacing w:before="189"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1.2.3</w:t>
            </w:r>
          </w:p>
        </w:tc>
        <w:tc>
          <w:tcPr>
            <w:tcW w:w="2121" w:type="dxa"/>
            <w:vAlign w:val="top"/>
          </w:tcPr>
          <w:p w14:paraId="56134425">
            <w:pPr>
              <w:pStyle w:val="19"/>
              <w:spacing w:before="152" w:line="219" w:lineRule="auto"/>
              <w:ind w:left="331"/>
              <w:rPr>
                <w:rFonts w:hint="eastAsia" w:ascii="宋体" w:hAnsi="宋体" w:eastAsia="宋体" w:cs="宋体"/>
                <w:color w:val="auto"/>
                <w:highlight w:val="none"/>
              </w:rPr>
            </w:pPr>
            <w:r>
              <w:rPr>
                <w:rFonts w:hint="eastAsia" w:ascii="宋体" w:hAnsi="宋体" w:eastAsia="宋体" w:cs="宋体"/>
                <w:color w:val="auto"/>
                <w:spacing w:val="-1"/>
                <w:highlight w:val="none"/>
              </w:rPr>
              <w:t>标段合同估算价</w:t>
            </w:r>
          </w:p>
        </w:tc>
        <w:tc>
          <w:tcPr>
            <w:tcW w:w="5621" w:type="dxa"/>
            <w:vAlign w:val="top"/>
          </w:tcPr>
          <w:p w14:paraId="582C413F">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cs="宋体"/>
                <w:snapToGrid w:val="0"/>
                <w:color w:val="auto"/>
                <w:spacing w:val="4"/>
                <w:kern w:val="0"/>
                <w:sz w:val="21"/>
                <w:szCs w:val="21"/>
                <w:highlight w:val="none"/>
                <w:u w:val="single"/>
                <w:lang w:val="en-US" w:eastAsia="zh-CN" w:bidi="ar-SA"/>
              </w:rPr>
              <w:t>2628.2</w:t>
            </w:r>
            <w:r>
              <w:rPr>
                <w:rFonts w:hint="eastAsia" w:ascii="宋体" w:hAnsi="宋体" w:eastAsia="宋体" w:cs="宋体"/>
                <w:snapToGrid w:val="0"/>
                <w:color w:val="auto"/>
                <w:spacing w:val="4"/>
                <w:kern w:val="0"/>
                <w:sz w:val="21"/>
                <w:szCs w:val="21"/>
                <w:highlight w:val="none"/>
                <w:u w:val="single"/>
                <w:lang w:val="en-US" w:eastAsia="zh-CN" w:bidi="ar-SA"/>
              </w:rPr>
              <w:t>万元</w:t>
            </w:r>
          </w:p>
        </w:tc>
      </w:tr>
      <w:tr w14:paraId="0DEF6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5D5ACCF9">
            <w:pPr>
              <w:spacing w:before="184"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1.2.4</w:t>
            </w:r>
          </w:p>
        </w:tc>
        <w:tc>
          <w:tcPr>
            <w:tcW w:w="2121" w:type="dxa"/>
            <w:vAlign w:val="top"/>
          </w:tcPr>
          <w:p w14:paraId="6E923A22">
            <w:pPr>
              <w:pStyle w:val="19"/>
              <w:spacing w:before="148" w:line="221" w:lineRule="auto"/>
              <w:ind w:left="445"/>
              <w:rPr>
                <w:rFonts w:hint="eastAsia" w:ascii="宋体" w:hAnsi="宋体" w:eastAsia="宋体" w:cs="宋体"/>
                <w:color w:val="auto"/>
                <w:highlight w:val="none"/>
              </w:rPr>
            </w:pPr>
            <w:r>
              <w:rPr>
                <w:rFonts w:hint="eastAsia" w:ascii="宋体" w:hAnsi="宋体" w:eastAsia="宋体" w:cs="宋体"/>
                <w:color w:val="auto"/>
                <w:spacing w:val="-2"/>
                <w:highlight w:val="none"/>
              </w:rPr>
              <w:t>资金落实情况</w:t>
            </w:r>
          </w:p>
        </w:tc>
        <w:tc>
          <w:tcPr>
            <w:tcW w:w="5621" w:type="dxa"/>
            <w:vAlign w:val="top"/>
          </w:tcPr>
          <w:p w14:paraId="77E13B4B">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snapToGrid w:val="0"/>
                <w:color w:val="auto"/>
                <w:spacing w:val="4"/>
                <w:kern w:val="0"/>
                <w:sz w:val="21"/>
                <w:szCs w:val="21"/>
                <w:highlight w:val="none"/>
                <w:u w:val="single"/>
                <w:lang w:val="en-US" w:eastAsia="zh-CN" w:bidi="ar-SA"/>
              </w:rPr>
              <w:t>已落实</w:t>
            </w:r>
          </w:p>
        </w:tc>
      </w:tr>
      <w:tr w14:paraId="64D6D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2" w:hRule="atLeast"/>
        </w:trPr>
        <w:tc>
          <w:tcPr>
            <w:tcW w:w="854" w:type="dxa"/>
            <w:vAlign w:val="top"/>
          </w:tcPr>
          <w:p w14:paraId="20B9178F">
            <w:pPr>
              <w:spacing w:line="463" w:lineRule="auto"/>
              <w:rPr>
                <w:rFonts w:hint="eastAsia" w:ascii="宋体" w:hAnsi="宋体" w:eastAsia="宋体" w:cs="宋体"/>
                <w:color w:val="auto"/>
                <w:sz w:val="21"/>
                <w:highlight w:val="none"/>
              </w:rPr>
            </w:pPr>
          </w:p>
          <w:p w14:paraId="08C3641A">
            <w:pPr>
              <w:spacing w:before="60"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1.3.1</w:t>
            </w:r>
          </w:p>
        </w:tc>
        <w:tc>
          <w:tcPr>
            <w:tcW w:w="2121" w:type="dxa"/>
            <w:vAlign w:val="top"/>
          </w:tcPr>
          <w:p w14:paraId="6F21186D">
            <w:pPr>
              <w:spacing w:line="419" w:lineRule="auto"/>
              <w:rPr>
                <w:rFonts w:hint="eastAsia" w:ascii="宋体" w:hAnsi="宋体" w:eastAsia="宋体" w:cs="宋体"/>
                <w:color w:val="auto"/>
                <w:sz w:val="21"/>
                <w:highlight w:val="none"/>
              </w:rPr>
            </w:pPr>
          </w:p>
          <w:p w14:paraId="7D88CA42">
            <w:pPr>
              <w:pStyle w:val="19"/>
              <w:spacing w:before="68" w:line="221" w:lineRule="auto"/>
              <w:ind w:left="648"/>
              <w:rPr>
                <w:rFonts w:hint="eastAsia" w:ascii="宋体" w:hAnsi="宋体" w:eastAsia="宋体" w:cs="宋体"/>
                <w:color w:val="auto"/>
                <w:highlight w:val="none"/>
              </w:rPr>
            </w:pPr>
            <w:r>
              <w:rPr>
                <w:rFonts w:hint="eastAsia" w:ascii="宋体" w:hAnsi="宋体" w:eastAsia="宋体" w:cs="宋体"/>
                <w:color w:val="auto"/>
                <w:spacing w:val="-1"/>
                <w:highlight w:val="none"/>
              </w:rPr>
              <w:t>招标范围</w:t>
            </w:r>
          </w:p>
        </w:tc>
        <w:tc>
          <w:tcPr>
            <w:tcW w:w="5621" w:type="dxa"/>
            <w:vAlign w:val="top"/>
          </w:tcPr>
          <w:p w14:paraId="514C0C1E">
            <w:pPr>
              <w:pStyle w:val="19"/>
              <w:spacing w:before="72" w:line="240" w:lineRule="auto"/>
              <w:ind w:left="113"/>
              <w:rPr>
                <w:rFonts w:hint="eastAsia" w:ascii="宋体" w:hAnsi="宋体" w:eastAsia="宋体" w:cs="宋体"/>
                <w:snapToGrid w:val="0"/>
                <w:color w:val="auto"/>
                <w:spacing w:val="4"/>
                <w:kern w:val="0"/>
                <w:sz w:val="21"/>
                <w:szCs w:val="21"/>
                <w:highlight w:val="none"/>
                <w:u w:val="single"/>
                <w:lang w:val="en-US" w:eastAsia="zh-CN" w:bidi="ar-SA"/>
              </w:rPr>
            </w:pPr>
            <w:r>
              <w:rPr>
                <w:rFonts w:hint="eastAsia"/>
                <w:highlight w:val="none"/>
                <w:u w:val="single"/>
                <w:lang w:val="en-US" w:eastAsia="zh-CN"/>
              </w:rPr>
              <w:t>纪委，大石桥市供电公司，丽华国际酒店，金桥国际商贸港，金桥中学等63处地点建设充电桩配套车棚，电缆，道闸，监控中心设备，无线高清监控系统，不锈钢围栏安装等，具体内容详见工程量清单及图纸</w:t>
            </w:r>
            <w:r>
              <w:rPr>
                <w:rFonts w:hint="eastAsia"/>
                <w:highlight w:val="none"/>
                <w:lang w:val="en-US" w:eastAsia="zh-CN"/>
              </w:rPr>
              <w:t>。</w:t>
            </w:r>
          </w:p>
          <w:p w14:paraId="7229B59B">
            <w:pPr>
              <w:pStyle w:val="19"/>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snapToGrid w:val="0"/>
                <w:color w:val="auto"/>
                <w:spacing w:val="4"/>
                <w:kern w:val="0"/>
                <w:sz w:val="21"/>
                <w:szCs w:val="21"/>
                <w:highlight w:val="none"/>
                <w:lang w:val="en-US" w:eastAsia="zh-CN" w:bidi="ar-SA"/>
              </w:rPr>
              <w:t>关于招标范围的详细说明见第七章“技术标准和要求”。</w:t>
            </w:r>
          </w:p>
        </w:tc>
      </w:tr>
      <w:tr w14:paraId="4B37CD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1" w:hRule="atLeast"/>
        </w:trPr>
        <w:tc>
          <w:tcPr>
            <w:tcW w:w="854" w:type="dxa"/>
            <w:vAlign w:val="top"/>
          </w:tcPr>
          <w:p w14:paraId="3270D91D">
            <w:pPr>
              <w:spacing w:line="243" w:lineRule="auto"/>
              <w:rPr>
                <w:rFonts w:hint="eastAsia" w:ascii="宋体" w:hAnsi="宋体" w:eastAsia="宋体" w:cs="宋体"/>
                <w:color w:val="auto"/>
                <w:sz w:val="21"/>
                <w:highlight w:val="none"/>
              </w:rPr>
            </w:pPr>
          </w:p>
          <w:p w14:paraId="5E451C5C">
            <w:pPr>
              <w:spacing w:line="243" w:lineRule="auto"/>
              <w:rPr>
                <w:rFonts w:hint="eastAsia" w:ascii="宋体" w:hAnsi="宋体" w:eastAsia="宋体" w:cs="宋体"/>
                <w:color w:val="auto"/>
                <w:sz w:val="21"/>
                <w:highlight w:val="none"/>
              </w:rPr>
            </w:pPr>
          </w:p>
          <w:p w14:paraId="62276BEB">
            <w:pPr>
              <w:spacing w:line="244" w:lineRule="auto"/>
              <w:rPr>
                <w:rFonts w:hint="eastAsia" w:ascii="宋体" w:hAnsi="宋体" w:eastAsia="宋体" w:cs="宋体"/>
                <w:color w:val="auto"/>
                <w:sz w:val="21"/>
                <w:highlight w:val="none"/>
              </w:rPr>
            </w:pPr>
          </w:p>
          <w:p w14:paraId="2DC1D8DD">
            <w:pPr>
              <w:spacing w:line="244" w:lineRule="auto"/>
              <w:rPr>
                <w:rFonts w:hint="eastAsia" w:ascii="宋体" w:hAnsi="宋体" w:eastAsia="宋体" w:cs="宋体"/>
                <w:color w:val="auto"/>
                <w:sz w:val="21"/>
                <w:highlight w:val="none"/>
              </w:rPr>
            </w:pPr>
          </w:p>
          <w:p w14:paraId="29EF1149">
            <w:pPr>
              <w:spacing w:before="60"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1.3.2</w:t>
            </w:r>
          </w:p>
        </w:tc>
        <w:tc>
          <w:tcPr>
            <w:tcW w:w="2121" w:type="dxa"/>
            <w:vAlign w:val="top"/>
          </w:tcPr>
          <w:p w14:paraId="59C927A5">
            <w:pPr>
              <w:spacing w:line="310" w:lineRule="auto"/>
              <w:rPr>
                <w:rFonts w:hint="eastAsia" w:ascii="宋体" w:hAnsi="宋体" w:eastAsia="宋体" w:cs="宋体"/>
                <w:color w:val="auto"/>
                <w:sz w:val="21"/>
                <w:highlight w:val="none"/>
              </w:rPr>
            </w:pPr>
          </w:p>
          <w:p w14:paraId="10C33B57">
            <w:pPr>
              <w:spacing w:line="310" w:lineRule="auto"/>
              <w:rPr>
                <w:rFonts w:hint="eastAsia" w:ascii="宋体" w:hAnsi="宋体" w:eastAsia="宋体" w:cs="宋体"/>
                <w:color w:val="auto"/>
                <w:sz w:val="21"/>
                <w:highlight w:val="none"/>
              </w:rPr>
            </w:pPr>
          </w:p>
          <w:p w14:paraId="040ADDF9">
            <w:pPr>
              <w:spacing w:line="310" w:lineRule="auto"/>
              <w:rPr>
                <w:rFonts w:hint="eastAsia" w:ascii="宋体" w:hAnsi="宋体" w:eastAsia="宋体" w:cs="宋体"/>
                <w:color w:val="auto"/>
                <w:sz w:val="21"/>
                <w:highlight w:val="none"/>
              </w:rPr>
            </w:pPr>
          </w:p>
          <w:p w14:paraId="4F609EA7">
            <w:pPr>
              <w:pStyle w:val="19"/>
              <w:spacing w:before="68" w:line="221" w:lineRule="auto"/>
              <w:ind w:left="647"/>
              <w:rPr>
                <w:rFonts w:hint="eastAsia" w:ascii="宋体" w:hAnsi="宋体" w:eastAsia="宋体" w:cs="宋体"/>
                <w:color w:val="auto"/>
                <w:highlight w:val="none"/>
              </w:rPr>
            </w:pPr>
            <w:r>
              <w:rPr>
                <w:rFonts w:hint="eastAsia" w:ascii="宋体" w:hAnsi="宋体" w:eastAsia="宋体" w:cs="宋体"/>
                <w:color w:val="auto"/>
                <w:spacing w:val="-1"/>
                <w:highlight w:val="none"/>
              </w:rPr>
              <w:t>计划工期</w:t>
            </w:r>
          </w:p>
        </w:tc>
        <w:tc>
          <w:tcPr>
            <w:tcW w:w="5621" w:type="dxa"/>
            <w:vAlign w:val="top"/>
          </w:tcPr>
          <w:p w14:paraId="745AF16D">
            <w:pPr>
              <w:pStyle w:val="19"/>
              <w:spacing w:before="202" w:line="221" w:lineRule="auto"/>
              <w:ind w:left="111"/>
              <w:rPr>
                <w:rFonts w:hint="eastAsia" w:ascii="宋体" w:hAnsi="宋体" w:eastAsia="宋体" w:cs="宋体"/>
                <w:color w:val="auto"/>
                <w:highlight w:val="none"/>
              </w:rPr>
            </w:pPr>
            <w:r>
              <w:rPr>
                <w:rFonts w:hint="eastAsia" w:ascii="宋体" w:hAnsi="宋体" w:eastAsia="宋体" w:cs="宋体"/>
                <w:color w:val="auto"/>
                <w:spacing w:val="-26"/>
                <w:highlight w:val="none"/>
              </w:rPr>
              <w:t>计划工期：</w:t>
            </w:r>
            <w:r>
              <w:rPr>
                <w:rFonts w:hint="eastAsia" w:cs="宋体"/>
                <w:color w:val="auto"/>
                <w:spacing w:val="17"/>
                <w:highlight w:val="none"/>
                <w:u w:val="single" w:color="auto"/>
                <w:lang w:val="en-US" w:eastAsia="zh-CN"/>
              </w:rPr>
              <w:t>90</w:t>
            </w:r>
            <w:r>
              <w:rPr>
                <w:rFonts w:hint="eastAsia" w:ascii="宋体" w:hAnsi="宋体" w:eastAsia="宋体" w:cs="宋体"/>
                <w:color w:val="auto"/>
                <w:spacing w:val="-26"/>
                <w:highlight w:val="none"/>
              </w:rPr>
              <w:t>日历天；</w:t>
            </w:r>
          </w:p>
          <w:p w14:paraId="3D199650">
            <w:pPr>
              <w:pStyle w:val="19"/>
              <w:spacing w:before="69" w:line="279" w:lineRule="auto"/>
              <w:ind w:left="111"/>
              <w:rPr>
                <w:rFonts w:hint="eastAsia" w:ascii="宋体" w:hAnsi="宋体" w:eastAsia="宋体" w:cs="宋体"/>
                <w:color w:val="auto"/>
                <w:highlight w:val="none"/>
              </w:rPr>
            </w:pPr>
            <w:r>
              <w:rPr>
                <w:rFonts w:hint="eastAsia" w:ascii="宋体" w:hAnsi="宋体" w:eastAsia="宋体" w:cs="宋体"/>
                <w:color w:val="auto"/>
                <w:spacing w:val="-7"/>
                <w:highlight w:val="none"/>
              </w:rPr>
              <w:t>计划开工日期：</w:t>
            </w:r>
            <w:r>
              <w:rPr>
                <w:rFonts w:hint="eastAsia" w:ascii="宋体" w:hAnsi="宋体" w:eastAsia="宋体" w:cs="宋体"/>
                <w:color w:val="auto"/>
                <w:spacing w:val="1"/>
                <w:sz w:val="21"/>
                <w:szCs w:val="21"/>
                <w:highlight w:val="none"/>
                <w:u w:val="single"/>
                <w:lang w:val="en-US" w:eastAsia="zh-CN"/>
              </w:rPr>
              <w:t>2026年</w:t>
            </w:r>
            <w:r>
              <w:rPr>
                <w:rFonts w:hint="eastAsia" w:cs="宋体"/>
                <w:color w:val="auto"/>
                <w:spacing w:val="1"/>
                <w:sz w:val="21"/>
                <w:szCs w:val="21"/>
                <w:highlight w:val="none"/>
                <w:u w:val="single"/>
                <w:lang w:val="en-US" w:eastAsia="zh-CN"/>
              </w:rPr>
              <w:t>**</w:t>
            </w:r>
            <w:r>
              <w:rPr>
                <w:rFonts w:hint="eastAsia" w:ascii="宋体" w:hAnsi="宋体" w:eastAsia="宋体" w:cs="宋体"/>
                <w:color w:val="auto"/>
                <w:spacing w:val="1"/>
                <w:sz w:val="21"/>
                <w:szCs w:val="21"/>
                <w:highlight w:val="none"/>
                <w:u w:val="single"/>
                <w:lang w:val="en-US" w:eastAsia="zh-CN"/>
              </w:rPr>
              <w:t>月</w:t>
            </w:r>
            <w:r>
              <w:rPr>
                <w:rFonts w:hint="eastAsia" w:cs="宋体"/>
                <w:color w:val="auto"/>
                <w:spacing w:val="1"/>
                <w:sz w:val="21"/>
                <w:szCs w:val="21"/>
                <w:highlight w:val="none"/>
                <w:u w:val="single"/>
                <w:lang w:val="en-US" w:eastAsia="zh-CN"/>
              </w:rPr>
              <w:t>**</w:t>
            </w:r>
            <w:r>
              <w:rPr>
                <w:rFonts w:hint="eastAsia" w:ascii="宋体" w:hAnsi="宋体" w:eastAsia="宋体" w:cs="宋体"/>
                <w:color w:val="auto"/>
                <w:spacing w:val="1"/>
                <w:sz w:val="21"/>
                <w:szCs w:val="21"/>
                <w:highlight w:val="none"/>
                <w:u w:val="single"/>
                <w:lang w:val="en-US" w:eastAsia="zh-CN"/>
              </w:rPr>
              <w:t>日</w:t>
            </w:r>
          </w:p>
          <w:p w14:paraId="0902DC9C">
            <w:pPr>
              <w:pStyle w:val="19"/>
              <w:spacing w:line="220" w:lineRule="auto"/>
              <w:ind w:left="111"/>
              <w:rPr>
                <w:rFonts w:hint="eastAsia" w:ascii="宋体" w:hAnsi="宋体" w:eastAsia="宋体" w:cs="宋体"/>
                <w:color w:val="auto"/>
                <w:highlight w:val="none"/>
              </w:rPr>
            </w:pPr>
            <w:r>
              <w:rPr>
                <w:rFonts w:hint="eastAsia" w:ascii="宋体" w:hAnsi="宋体" w:eastAsia="宋体" w:cs="宋体"/>
                <w:color w:val="auto"/>
                <w:spacing w:val="-13"/>
                <w:highlight w:val="none"/>
              </w:rPr>
              <w:t>计划竣工日期：</w:t>
            </w:r>
            <w:r>
              <w:rPr>
                <w:rFonts w:hint="eastAsia" w:ascii="宋体" w:hAnsi="宋体" w:eastAsia="宋体" w:cs="宋体"/>
                <w:color w:val="auto"/>
                <w:spacing w:val="5"/>
                <w:sz w:val="21"/>
                <w:szCs w:val="21"/>
                <w:highlight w:val="none"/>
                <w:u w:val="single" w:color="auto"/>
                <w:lang w:val="en-US" w:eastAsia="zh-CN"/>
              </w:rPr>
              <w:t>2026年</w:t>
            </w:r>
            <w:r>
              <w:rPr>
                <w:rFonts w:hint="eastAsia" w:cs="宋体"/>
                <w:color w:val="auto"/>
                <w:spacing w:val="5"/>
                <w:sz w:val="21"/>
                <w:szCs w:val="21"/>
                <w:highlight w:val="none"/>
                <w:u w:val="single" w:color="auto"/>
                <w:lang w:val="en-US" w:eastAsia="zh-CN"/>
              </w:rPr>
              <w:t>**</w:t>
            </w:r>
            <w:r>
              <w:rPr>
                <w:rFonts w:hint="eastAsia" w:ascii="宋体" w:hAnsi="宋体" w:eastAsia="宋体" w:cs="宋体"/>
                <w:color w:val="auto"/>
                <w:spacing w:val="5"/>
                <w:sz w:val="21"/>
                <w:szCs w:val="21"/>
                <w:highlight w:val="none"/>
                <w:u w:val="single" w:color="auto"/>
                <w:lang w:val="en-US" w:eastAsia="zh-CN"/>
              </w:rPr>
              <w:t>月</w:t>
            </w:r>
            <w:r>
              <w:rPr>
                <w:rFonts w:hint="eastAsia" w:cs="宋体"/>
                <w:color w:val="auto"/>
                <w:spacing w:val="5"/>
                <w:sz w:val="21"/>
                <w:szCs w:val="21"/>
                <w:highlight w:val="none"/>
                <w:u w:val="single" w:color="auto"/>
                <w:lang w:val="en-US" w:eastAsia="zh-CN"/>
              </w:rPr>
              <w:t>**</w:t>
            </w:r>
            <w:r>
              <w:rPr>
                <w:rFonts w:hint="eastAsia" w:ascii="宋体" w:hAnsi="宋体" w:eastAsia="宋体" w:cs="宋体"/>
                <w:color w:val="auto"/>
                <w:spacing w:val="5"/>
                <w:sz w:val="21"/>
                <w:szCs w:val="21"/>
                <w:highlight w:val="none"/>
                <w:u w:val="single" w:color="auto"/>
                <w:lang w:val="en-US" w:eastAsia="zh-CN"/>
              </w:rPr>
              <w:t>日</w:t>
            </w:r>
            <w:r>
              <w:rPr>
                <w:rFonts w:hint="eastAsia" w:ascii="宋体" w:hAnsi="宋体" w:eastAsia="宋体" w:cs="宋体"/>
                <w:color w:val="auto"/>
                <w:spacing w:val="-13"/>
                <w:highlight w:val="none"/>
              </w:rPr>
              <w:t>。</w:t>
            </w:r>
          </w:p>
          <w:p w14:paraId="71C96AB3">
            <w:pPr>
              <w:pStyle w:val="19"/>
              <w:spacing w:before="70" w:line="221" w:lineRule="auto"/>
              <w:ind w:left="123"/>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3"/>
                <w:highlight w:val="none"/>
              </w:rPr>
              <w:t>除上述总工期外，发包人还要求以下区段工期：</w:t>
            </w:r>
            <w:r>
              <w:rPr>
                <w:rFonts w:hint="eastAsia" w:ascii="宋体" w:hAnsi="宋体" w:eastAsia="宋体" w:cs="宋体"/>
                <w:color w:val="auto"/>
                <w:spacing w:val="-1"/>
                <w:highlight w:val="none"/>
                <w:u w:val="single"/>
                <w:lang w:val="en-US" w:eastAsia="zh-CN"/>
              </w:rPr>
              <w:t xml:space="preserve">     /     </w:t>
            </w:r>
            <w:r>
              <w:rPr>
                <w:rFonts w:hint="eastAsia" w:ascii="宋体" w:hAnsi="宋体" w:eastAsia="宋体" w:cs="宋体"/>
                <w:color w:val="auto"/>
                <w:spacing w:val="-1"/>
                <w:highlight w:val="none"/>
                <w:lang w:val="en-US" w:eastAsia="zh-CN"/>
              </w:rPr>
              <w:t xml:space="preserve">                            </w:t>
            </w:r>
          </w:p>
          <w:p w14:paraId="2564E146">
            <w:pPr>
              <w:pStyle w:val="19"/>
              <w:spacing w:before="115" w:line="220"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工期的详细要求见第七章“技术标准和要求”。</w:t>
            </w:r>
          </w:p>
        </w:tc>
      </w:tr>
    </w:tbl>
    <w:p w14:paraId="1C162A76">
      <w:pPr>
        <w:pStyle w:val="7"/>
        <w:rPr>
          <w:rFonts w:hint="eastAsia" w:ascii="宋体" w:hAnsi="宋体" w:eastAsia="宋体" w:cs="宋体"/>
          <w:color w:val="auto"/>
          <w:highlight w:val="none"/>
        </w:rPr>
      </w:pPr>
    </w:p>
    <w:p w14:paraId="1D47E6DE">
      <w:pPr>
        <w:spacing w:line="95" w:lineRule="auto"/>
        <w:rPr>
          <w:rFonts w:hint="eastAsia" w:ascii="宋体" w:hAnsi="宋体" w:eastAsia="宋体" w:cs="宋体"/>
          <w:color w:val="auto"/>
          <w:sz w:val="2"/>
          <w:highlight w:val="none"/>
        </w:rPr>
      </w:pPr>
    </w:p>
    <w:tbl>
      <w:tblPr>
        <w:tblStyle w:val="18"/>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61E95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trPr>
        <w:tc>
          <w:tcPr>
            <w:tcW w:w="854" w:type="dxa"/>
            <w:vAlign w:val="top"/>
          </w:tcPr>
          <w:p w14:paraId="1301D3B4">
            <w:pPr>
              <w:spacing w:line="373" w:lineRule="auto"/>
              <w:rPr>
                <w:rFonts w:hint="eastAsia" w:ascii="宋体" w:hAnsi="宋体" w:eastAsia="宋体" w:cs="宋体"/>
                <w:color w:val="auto"/>
                <w:sz w:val="21"/>
                <w:highlight w:val="none"/>
              </w:rPr>
            </w:pPr>
          </w:p>
          <w:p w14:paraId="17B68C78">
            <w:pPr>
              <w:spacing w:before="60" w:line="189" w:lineRule="auto"/>
              <w:ind w:left="236"/>
              <w:rPr>
                <w:rFonts w:hint="eastAsia" w:ascii="宋体" w:hAnsi="宋体" w:eastAsia="宋体" w:cs="宋体"/>
                <w:color w:val="auto"/>
                <w:sz w:val="21"/>
                <w:szCs w:val="21"/>
                <w:highlight w:val="none"/>
              </w:rPr>
            </w:pPr>
            <w:bookmarkStart w:id="11" w:name="bookmark51"/>
            <w:bookmarkEnd w:id="11"/>
            <w:bookmarkStart w:id="12" w:name="bookmark50"/>
            <w:bookmarkEnd w:id="12"/>
            <w:r>
              <w:rPr>
                <w:rFonts w:hint="eastAsia" w:ascii="宋体" w:hAnsi="宋体" w:eastAsia="宋体" w:cs="宋体"/>
                <w:color w:val="auto"/>
                <w:spacing w:val="-4"/>
                <w:sz w:val="21"/>
                <w:szCs w:val="21"/>
                <w:highlight w:val="none"/>
              </w:rPr>
              <w:t>1.3.3</w:t>
            </w:r>
          </w:p>
        </w:tc>
        <w:tc>
          <w:tcPr>
            <w:tcW w:w="2121" w:type="dxa"/>
            <w:vAlign w:val="top"/>
          </w:tcPr>
          <w:p w14:paraId="2C577C58">
            <w:pPr>
              <w:spacing w:line="329" w:lineRule="auto"/>
              <w:rPr>
                <w:rFonts w:hint="eastAsia" w:ascii="宋体" w:hAnsi="宋体" w:eastAsia="宋体" w:cs="宋体"/>
                <w:color w:val="auto"/>
                <w:sz w:val="21"/>
                <w:highlight w:val="none"/>
              </w:rPr>
            </w:pPr>
          </w:p>
          <w:p w14:paraId="308F1225">
            <w:pPr>
              <w:pStyle w:val="19"/>
              <w:spacing w:before="68" w:line="221" w:lineRule="auto"/>
              <w:ind w:left="648"/>
              <w:rPr>
                <w:rFonts w:hint="eastAsia" w:ascii="宋体" w:hAnsi="宋体" w:eastAsia="宋体" w:cs="宋体"/>
                <w:color w:val="auto"/>
                <w:highlight w:val="none"/>
              </w:rPr>
            </w:pPr>
            <w:r>
              <w:rPr>
                <w:rFonts w:hint="eastAsia" w:ascii="宋体" w:hAnsi="宋体" w:eastAsia="宋体" w:cs="宋体"/>
                <w:color w:val="auto"/>
                <w:spacing w:val="-1"/>
                <w:highlight w:val="none"/>
              </w:rPr>
              <w:t>质量要求</w:t>
            </w:r>
          </w:p>
        </w:tc>
        <w:tc>
          <w:tcPr>
            <w:tcW w:w="5447" w:type="dxa"/>
            <w:vAlign w:val="top"/>
          </w:tcPr>
          <w:p w14:paraId="625C98D6">
            <w:pPr>
              <w:pStyle w:val="19"/>
              <w:spacing w:before="81" w:line="221" w:lineRule="auto"/>
              <w:ind w:left="112"/>
              <w:rPr>
                <w:rFonts w:hint="eastAsia" w:ascii="宋体" w:hAnsi="宋体" w:eastAsia="宋体" w:cs="宋体"/>
                <w:color w:val="auto"/>
                <w:highlight w:val="none"/>
              </w:rPr>
            </w:pPr>
            <w:r>
              <w:rPr>
                <w:rFonts w:hint="eastAsia" w:ascii="宋体" w:hAnsi="宋体" w:eastAsia="宋体" w:cs="宋体"/>
                <w:color w:val="auto"/>
                <w:spacing w:val="-21"/>
                <w:highlight w:val="none"/>
              </w:rPr>
              <w:t>质量目标：</w:t>
            </w:r>
            <w:r>
              <w:rPr>
                <w:rFonts w:hint="eastAsia" w:ascii="宋体" w:hAnsi="宋体" w:eastAsia="宋体" w:cs="宋体"/>
                <w:color w:val="auto"/>
                <w:spacing w:val="52"/>
                <w:highlight w:val="none"/>
              </w:rPr>
              <w:t xml:space="preserve"> </w:t>
            </w:r>
            <w:r>
              <w:rPr>
                <w:rFonts w:hint="eastAsia" w:ascii="宋体" w:hAnsi="宋体" w:eastAsia="宋体" w:cs="宋体"/>
                <w:color w:val="auto"/>
                <w:spacing w:val="-48"/>
                <w:highlight w:val="none"/>
                <w:u w:val="single" w:color="auto"/>
              </w:rPr>
              <w:t xml:space="preserve"> </w:t>
            </w:r>
            <w:r>
              <w:rPr>
                <w:rFonts w:hint="eastAsia" w:ascii="宋体" w:hAnsi="宋体" w:eastAsia="宋体" w:cs="宋体"/>
                <w:color w:val="auto"/>
                <w:spacing w:val="-21"/>
                <w:highlight w:val="none"/>
                <w:u w:val="single" w:color="auto"/>
              </w:rPr>
              <w:t>合格；</w:t>
            </w:r>
          </w:p>
          <w:p w14:paraId="37EBE8D2">
            <w:pPr>
              <w:pStyle w:val="19"/>
              <w:spacing w:before="66" w:line="221" w:lineRule="auto"/>
              <w:ind w:left="112"/>
              <w:rPr>
                <w:rFonts w:hint="eastAsia" w:ascii="宋体" w:hAnsi="宋体" w:eastAsia="宋体" w:cs="宋体"/>
                <w:color w:val="auto"/>
                <w:highlight w:val="none"/>
              </w:rPr>
            </w:pPr>
            <w:r>
              <w:rPr>
                <w:rFonts w:hint="eastAsia" w:ascii="宋体" w:hAnsi="宋体" w:eastAsia="宋体" w:cs="宋体"/>
                <w:color w:val="auto"/>
                <w:spacing w:val="-27"/>
                <w:highlight w:val="none"/>
              </w:rPr>
              <w:t>其他要求：</w:t>
            </w:r>
            <w:r>
              <w:rPr>
                <w:rFonts w:hint="eastAsia" w:ascii="宋体" w:hAnsi="宋体" w:eastAsia="宋体" w:cs="宋体"/>
                <w:color w:val="auto"/>
                <w:spacing w:val="53"/>
                <w:highlight w:val="none"/>
              </w:rPr>
              <w:t xml:space="preserve"> </w:t>
            </w:r>
            <w:r>
              <w:rPr>
                <w:rFonts w:hint="eastAsia" w:ascii="宋体" w:hAnsi="宋体" w:eastAsia="宋体" w:cs="宋体"/>
                <w:color w:val="auto"/>
                <w:spacing w:val="3"/>
                <w:highlight w:val="none"/>
                <w:u w:val="single" w:color="auto"/>
              </w:rPr>
              <w:t xml:space="preserve">      </w:t>
            </w:r>
            <w:r>
              <w:rPr>
                <w:rFonts w:hint="eastAsia" w:ascii="宋体" w:hAnsi="宋体" w:eastAsia="宋体" w:cs="宋体"/>
                <w:color w:val="auto"/>
                <w:spacing w:val="3"/>
                <w:highlight w:val="none"/>
                <w:u w:val="single" w:color="auto"/>
                <w:lang w:val="en-US" w:eastAsia="zh-CN"/>
              </w:rPr>
              <w:t>/</w:t>
            </w:r>
            <w:r>
              <w:rPr>
                <w:rFonts w:hint="eastAsia" w:ascii="宋体" w:hAnsi="宋体" w:eastAsia="宋体" w:cs="宋体"/>
                <w:color w:val="auto"/>
                <w:spacing w:val="3"/>
                <w:highlight w:val="none"/>
                <w:u w:val="single" w:color="auto"/>
              </w:rPr>
              <w:t xml:space="preserve">       </w:t>
            </w:r>
            <w:r>
              <w:rPr>
                <w:rFonts w:hint="eastAsia" w:ascii="宋体" w:hAnsi="宋体" w:eastAsia="宋体" w:cs="宋体"/>
                <w:color w:val="auto"/>
                <w:spacing w:val="-27"/>
                <w:highlight w:val="none"/>
                <w:u w:val="single" w:color="auto"/>
              </w:rPr>
              <w:t>。</w:t>
            </w:r>
          </w:p>
          <w:p w14:paraId="304ABAC9">
            <w:pPr>
              <w:pStyle w:val="19"/>
              <w:spacing w:before="70" w:line="210"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关于质量要求的详细说明见第七章“技术标准和要求”。</w:t>
            </w:r>
          </w:p>
        </w:tc>
      </w:tr>
      <w:tr w14:paraId="41D0E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6" w:hRule="atLeast"/>
        </w:trPr>
        <w:tc>
          <w:tcPr>
            <w:tcW w:w="854" w:type="dxa"/>
            <w:vAlign w:val="top"/>
          </w:tcPr>
          <w:p w14:paraId="2B8F134E">
            <w:pPr>
              <w:spacing w:line="253" w:lineRule="auto"/>
              <w:rPr>
                <w:rFonts w:hint="eastAsia" w:ascii="宋体" w:hAnsi="宋体" w:eastAsia="宋体" w:cs="宋体"/>
                <w:color w:val="auto"/>
                <w:sz w:val="21"/>
                <w:highlight w:val="none"/>
              </w:rPr>
            </w:pPr>
          </w:p>
          <w:p w14:paraId="0DA91E7C">
            <w:pPr>
              <w:spacing w:line="253" w:lineRule="auto"/>
              <w:rPr>
                <w:rFonts w:hint="eastAsia" w:ascii="宋体" w:hAnsi="宋体" w:eastAsia="宋体" w:cs="宋体"/>
                <w:color w:val="auto"/>
                <w:sz w:val="21"/>
                <w:highlight w:val="none"/>
              </w:rPr>
            </w:pPr>
          </w:p>
          <w:p w14:paraId="3C8BBB16">
            <w:pPr>
              <w:spacing w:line="253" w:lineRule="auto"/>
              <w:rPr>
                <w:rFonts w:hint="eastAsia" w:ascii="宋体" w:hAnsi="宋体" w:eastAsia="宋体" w:cs="宋体"/>
                <w:color w:val="auto"/>
                <w:sz w:val="21"/>
                <w:highlight w:val="none"/>
              </w:rPr>
            </w:pPr>
          </w:p>
          <w:p w14:paraId="1DBC4DF4">
            <w:pPr>
              <w:spacing w:line="253" w:lineRule="auto"/>
              <w:rPr>
                <w:rFonts w:hint="eastAsia" w:ascii="宋体" w:hAnsi="宋体" w:eastAsia="宋体" w:cs="宋体"/>
                <w:color w:val="auto"/>
                <w:sz w:val="21"/>
                <w:highlight w:val="none"/>
              </w:rPr>
            </w:pPr>
          </w:p>
          <w:p w14:paraId="3BA55F00">
            <w:pPr>
              <w:spacing w:line="253" w:lineRule="auto"/>
              <w:rPr>
                <w:rFonts w:hint="eastAsia" w:ascii="宋体" w:hAnsi="宋体" w:eastAsia="宋体" w:cs="宋体"/>
                <w:color w:val="auto"/>
                <w:sz w:val="21"/>
                <w:highlight w:val="none"/>
              </w:rPr>
            </w:pPr>
          </w:p>
          <w:p w14:paraId="138C8936">
            <w:pPr>
              <w:spacing w:line="254" w:lineRule="auto"/>
              <w:rPr>
                <w:rFonts w:hint="eastAsia" w:ascii="宋体" w:hAnsi="宋体" w:eastAsia="宋体" w:cs="宋体"/>
                <w:color w:val="auto"/>
                <w:sz w:val="21"/>
                <w:highlight w:val="none"/>
              </w:rPr>
            </w:pPr>
          </w:p>
          <w:p w14:paraId="2910066D">
            <w:pPr>
              <w:spacing w:line="254" w:lineRule="auto"/>
              <w:rPr>
                <w:rFonts w:hint="eastAsia" w:ascii="宋体" w:hAnsi="宋体" w:eastAsia="宋体" w:cs="宋体"/>
                <w:color w:val="auto"/>
                <w:sz w:val="21"/>
                <w:highlight w:val="none"/>
              </w:rPr>
            </w:pPr>
          </w:p>
          <w:p w14:paraId="28F7F29A">
            <w:pPr>
              <w:spacing w:line="254" w:lineRule="auto"/>
              <w:rPr>
                <w:rFonts w:hint="eastAsia" w:ascii="宋体" w:hAnsi="宋体" w:eastAsia="宋体" w:cs="宋体"/>
                <w:color w:val="auto"/>
                <w:sz w:val="21"/>
                <w:highlight w:val="none"/>
              </w:rPr>
            </w:pPr>
          </w:p>
          <w:p w14:paraId="0C94B0D6">
            <w:pPr>
              <w:spacing w:line="254" w:lineRule="auto"/>
              <w:rPr>
                <w:rFonts w:hint="eastAsia" w:ascii="宋体" w:hAnsi="宋体" w:eastAsia="宋体" w:cs="宋体"/>
                <w:color w:val="auto"/>
                <w:sz w:val="21"/>
                <w:highlight w:val="none"/>
              </w:rPr>
            </w:pPr>
          </w:p>
          <w:p w14:paraId="6285A92B">
            <w:pPr>
              <w:spacing w:before="61"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1.4.1</w:t>
            </w:r>
          </w:p>
        </w:tc>
        <w:tc>
          <w:tcPr>
            <w:tcW w:w="2121" w:type="dxa"/>
            <w:vAlign w:val="top"/>
          </w:tcPr>
          <w:p w14:paraId="2748F31D">
            <w:pPr>
              <w:spacing w:line="259" w:lineRule="auto"/>
              <w:rPr>
                <w:rFonts w:hint="eastAsia" w:ascii="宋体" w:hAnsi="宋体" w:eastAsia="宋体" w:cs="宋体"/>
                <w:color w:val="auto"/>
                <w:sz w:val="21"/>
                <w:highlight w:val="none"/>
              </w:rPr>
            </w:pPr>
          </w:p>
          <w:p w14:paraId="08C3AA85">
            <w:pPr>
              <w:spacing w:line="259" w:lineRule="auto"/>
              <w:rPr>
                <w:rFonts w:hint="eastAsia" w:ascii="宋体" w:hAnsi="宋体" w:eastAsia="宋体" w:cs="宋体"/>
                <w:color w:val="auto"/>
                <w:sz w:val="21"/>
                <w:highlight w:val="none"/>
              </w:rPr>
            </w:pPr>
          </w:p>
          <w:p w14:paraId="045C7111">
            <w:pPr>
              <w:spacing w:line="259" w:lineRule="auto"/>
              <w:rPr>
                <w:rFonts w:hint="eastAsia" w:ascii="宋体" w:hAnsi="宋体" w:eastAsia="宋体" w:cs="宋体"/>
                <w:color w:val="auto"/>
                <w:sz w:val="21"/>
                <w:highlight w:val="none"/>
              </w:rPr>
            </w:pPr>
          </w:p>
          <w:p w14:paraId="00169A93">
            <w:pPr>
              <w:spacing w:line="259" w:lineRule="auto"/>
              <w:rPr>
                <w:rFonts w:hint="eastAsia" w:ascii="宋体" w:hAnsi="宋体" w:eastAsia="宋体" w:cs="宋体"/>
                <w:color w:val="auto"/>
                <w:sz w:val="21"/>
                <w:highlight w:val="none"/>
              </w:rPr>
            </w:pPr>
          </w:p>
          <w:p w14:paraId="50DF5A76">
            <w:pPr>
              <w:spacing w:line="259" w:lineRule="auto"/>
              <w:rPr>
                <w:rFonts w:hint="eastAsia" w:ascii="宋体" w:hAnsi="宋体" w:eastAsia="宋体" w:cs="宋体"/>
                <w:color w:val="auto"/>
                <w:sz w:val="21"/>
                <w:highlight w:val="none"/>
              </w:rPr>
            </w:pPr>
          </w:p>
          <w:p w14:paraId="0374D040">
            <w:pPr>
              <w:spacing w:line="260" w:lineRule="auto"/>
              <w:rPr>
                <w:rFonts w:hint="eastAsia" w:ascii="宋体" w:hAnsi="宋体" w:eastAsia="宋体" w:cs="宋体"/>
                <w:color w:val="auto"/>
                <w:sz w:val="21"/>
                <w:highlight w:val="none"/>
              </w:rPr>
            </w:pPr>
          </w:p>
          <w:p w14:paraId="3102D821">
            <w:pPr>
              <w:spacing w:line="260" w:lineRule="auto"/>
              <w:rPr>
                <w:rFonts w:hint="eastAsia" w:ascii="宋体" w:hAnsi="宋体" w:eastAsia="宋体" w:cs="宋体"/>
                <w:color w:val="auto"/>
                <w:sz w:val="21"/>
                <w:highlight w:val="none"/>
              </w:rPr>
            </w:pPr>
          </w:p>
          <w:p w14:paraId="31D635EA">
            <w:pPr>
              <w:spacing w:line="260" w:lineRule="auto"/>
              <w:rPr>
                <w:rFonts w:hint="eastAsia" w:ascii="宋体" w:hAnsi="宋体" w:eastAsia="宋体" w:cs="宋体"/>
                <w:color w:val="auto"/>
                <w:sz w:val="21"/>
                <w:highlight w:val="none"/>
              </w:rPr>
            </w:pPr>
          </w:p>
          <w:p w14:paraId="22366ED0">
            <w:pPr>
              <w:pStyle w:val="19"/>
              <w:spacing w:before="69" w:line="251" w:lineRule="auto"/>
              <w:ind w:left="549" w:right="245" w:hanging="322"/>
              <w:rPr>
                <w:rFonts w:hint="eastAsia" w:ascii="宋体" w:hAnsi="宋体" w:eastAsia="宋体" w:cs="宋体"/>
                <w:color w:val="auto"/>
                <w:highlight w:val="none"/>
              </w:rPr>
            </w:pPr>
            <w:r>
              <w:rPr>
                <w:rFonts w:hint="eastAsia" w:ascii="宋体" w:hAnsi="宋体" w:eastAsia="宋体" w:cs="宋体"/>
                <w:color w:val="auto"/>
                <w:spacing w:val="-5"/>
                <w:highlight w:val="none"/>
              </w:rPr>
              <w:t>投标人资质条件、</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2"/>
                <w:highlight w:val="none"/>
              </w:rPr>
              <w:t>能力和信誉</w:t>
            </w:r>
          </w:p>
        </w:tc>
        <w:tc>
          <w:tcPr>
            <w:tcW w:w="5447" w:type="dxa"/>
            <w:vAlign w:val="top"/>
          </w:tcPr>
          <w:p w14:paraId="25DF9F47">
            <w:pPr>
              <w:pStyle w:val="19"/>
              <w:spacing w:before="76" w:line="261" w:lineRule="auto"/>
              <w:ind w:left="114" w:right="109" w:firstLine="5"/>
              <w:rPr>
                <w:rFonts w:hint="eastAsia" w:ascii="宋体" w:hAnsi="宋体" w:eastAsia="宋体" w:cs="宋体"/>
                <w:color w:val="auto"/>
                <w:highlight w:val="none"/>
              </w:rPr>
            </w:pP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资质条件：</w:t>
            </w:r>
            <w:r>
              <w:rPr>
                <w:rFonts w:hint="eastAsia" w:ascii="宋体" w:hAnsi="宋体" w:eastAsia="宋体" w:cs="宋体"/>
                <w:snapToGrid w:val="0"/>
                <w:color w:val="auto"/>
                <w:spacing w:val="4"/>
                <w:kern w:val="0"/>
                <w:sz w:val="21"/>
                <w:szCs w:val="21"/>
                <w:highlight w:val="none"/>
                <w:u w:val="single"/>
                <w:lang w:val="en-US" w:eastAsia="zh-CN" w:bidi="ar-SA"/>
              </w:rPr>
              <w:t>具备[施工总承包·</w:t>
            </w:r>
            <w:r>
              <w:rPr>
                <w:rFonts w:hint="eastAsia" w:ascii="宋体" w:hAnsi="宋体" w:eastAsia="宋体" w:cs="宋体"/>
                <w:color w:val="auto"/>
                <w:spacing w:val="-3"/>
                <w:sz w:val="21"/>
                <w:szCs w:val="21"/>
                <w:highlight w:val="none"/>
                <w:u w:val="single" w:color="auto"/>
                <w:lang w:val="en-US" w:eastAsia="zh-CN"/>
              </w:rPr>
              <w:t>市政公用工程</w:t>
            </w:r>
            <w:r>
              <w:rPr>
                <w:rFonts w:hint="eastAsia" w:ascii="宋体" w:hAnsi="宋体" w:eastAsia="宋体" w:cs="宋体"/>
                <w:snapToGrid w:val="0"/>
                <w:color w:val="auto"/>
                <w:spacing w:val="4"/>
                <w:kern w:val="0"/>
                <w:sz w:val="21"/>
                <w:szCs w:val="21"/>
                <w:highlight w:val="none"/>
                <w:u w:val="single"/>
                <w:lang w:val="en-US" w:eastAsia="zh-CN" w:bidi="ar-SA"/>
              </w:rPr>
              <w:t>·</w:t>
            </w:r>
            <w:r>
              <w:rPr>
                <w:rFonts w:hint="eastAsia" w:ascii="宋体" w:hAnsi="宋体" w:eastAsia="宋体" w:cs="宋体"/>
                <w:color w:val="auto"/>
                <w:spacing w:val="-3"/>
                <w:sz w:val="21"/>
                <w:szCs w:val="21"/>
                <w:highlight w:val="none"/>
                <w:u w:val="single" w:color="auto"/>
                <w:lang w:val="en-US" w:eastAsia="zh-CN"/>
              </w:rPr>
              <w:t>市政公用工程</w:t>
            </w:r>
            <w:r>
              <w:rPr>
                <w:rFonts w:hint="eastAsia" w:ascii="宋体" w:hAnsi="宋体" w:eastAsia="宋体" w:cs="宋体"/>
                <w:snapToGrid w:val="0"/>
                <w:color w:val="auto"/>
                <w:spacing w:val="4"/>
                <w:kern w:val="0"/>
                <w:sz w:val="21"/>
                <w:szCs w:val="21"/>
                <w:highlight w:val="none"/>
                <w:u w:val="single"/>
                <w:lang w:val="en-US" w:eastAsia="zh-CN" w:bidi="ar-SA"/>
              </w:rPr>
              <w:t>二级]（含）以上资质且具备有效的安全生产许可证，具备市场监督管理部门核发的有效营业执照。</w:t>
            </w:r>
          </w:p>
          <w:p w14:paraId="38CDD093">
            <w:pPr>
              <w:pStyle w:val="19"/>
              <w:spacing w:before="69" w:line="252" w:lineRule="auto"/>
              <w:ind w:left="112" w:right="124" w:hanging="1"/>
              <w:rPr>
                <w:rFonts w:hint="eastAsia" w:ascii="宋体" w:hAnsi="宋体" w:eastAsia="宋体" w:cs="宋体"/>
                <w:color w:val="auto"/>
                <w:highlight w:val="none"/>
              </w:rPr>
            </w:pP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信誉要求：</w:t>
            </w:r>
            <w:r>
              <w:rPr>
                <w:rFonts w:hint="eastAsia" w:ascii="宋体" w:hAnsi="宋体" w:eastAsia="宋体" w:cs="宋体"/>
                <w:color w:val="auto"/>
                <w:spacing w:val="-5"/>
                <w:highlight w:val="none"/>
              </w:rPr>
              <w:t>不得具有投标人须知第</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5"/>
                <w:highlight w:val="none"/>
              </w:rPr>
              <w:t>1.4.3（10）至（17）</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条目规定的情形。</w:t>
            </w:r>
          </w:p>
          <w:p w14:paraId="1A419DDB">
            <w:pPr>
              <w:pStyle w:val="19"/>
              <w:spacing w:before="66" w:line="266" w:lineRule="auto"/>
              <w:ind w:left="111" w:right="110" w:firstLine="3"/>
              <w:rPr>
                <w:rFonts w:hint="eastAsia" w:ascii="宋体" w:hAnsi="宋体" w:eastAsia="宋体" w:cs="宋体"/>
                <w:color w:val="auto"/>
                <w:highlight w:val="none"/>
              </w:rPr>
            </w:pPr>
            <w:r>
              <w:rPr>
                <w:rFonts w:hint="eastAsia" w:ascii="宋体" w:hAnsi="宋体" w:eastAsia="宋体" w:cs="宋体"/>
                <w:color w:val="auto"/>
                <w:spacing w:val="-8"/>
                <w:highlight w:val="none"/>
                <w14:textOutline w14:w="3831" w14:cap="flat" w14:cmpd="sng">
                  <w14:solidFill>
                    <w14:srgbClr w14:val="000000"/>
                  </w14:solidFill>
                  <w14:prstDash w14:val="solid"/>
                  <w14:miter w14:val="0"/>
                </w14:textOutline>
              </w:rPr>
              <w:t>项目经理资格：</w:t>
            </w:r>
            <w:r>
              <w:rPr>
                <w:rFonts w:hint="eastAsia" w:ascii="宋体" w:hAnsi="宋体" w:eastAsia="宋体" w:cs="宋体"/>
                <w:color w:val="auto"/>
                <w:spacing w:val="-3"/>
                <w:sz w:val="21"/>
                <w:szCs w:val="21"/>
                <w:highlight w:val="none"/>
                <w:u w:val="single" w:color="auto"/>
              </w:rPr>
              <w:t>投标人拟派项目经理须具备</w:t>
            </w:r>
            <w:r>
              <w:rPr>
                <w:rFonts w:hint="eastAsia" w:ascii="宋体" w:hAnsi="宋体" w:eastAsia="宋体" w:cs="宋体"/>
                <w:color w:val="auto"/>
                <w:spacing w:val="-3"/>
                <w:sz w:val="21"/>
                <w:szCs w:val="21"/>
                <w:highlight w:val="none"/>
                <w:u w:val="none" w:color="auto"/>
              </w:rPr>
              <w:t>注册</w:t>
            </w:r>
            <w:r>
              <w:rPr>
                <w:rFonts w:hint="eastAsia" w:ascii="宋体" w:hAnsi="宋体" w:eastAsia="宋体" w:cs="宋体"/>
                <w:color w:val="auto"/>
                <w:spacing w:val="-3"/>
                <w:sz w:val="21"/>
                <w:szCs w:val="21"/>
                <w:highlight w:val="none"/>
                <w:u w:val="none" w:color="auto"/>
                <w:lang w:val="en-US" w:eastAsia="zh-CN"/>
              </w:rPr>
              <w:t>二</w:t>
            </w:r>
            <w:r>
              <w:rPr>
                <w:rFonts w:hint="eastAsia" w:ascii="宋体" w:hAnsi="宋体" w:eastAsia="宋体" w:cs="宋体"/>
                <w:color w:val="auto"/>
                <w:spacing w:val="-3"/>
                <w:sz w:val="21"/>
                <w:szCs w:val="21"/>
                <w:highlight w:val="none"/>
                <w:u w:val="none" w:color="auto"/>
              </w:rPr>
              <w:t>级建</w:t>
            </w:r>
            <w:r>
              <w:rPr>
                <w:rFonts w:hint="eastAsia" w:ascii="宋体" w:hAnsi="宋体" w:eastAsia="宋体" w:cs="宋体"/>
                <w:color w:val="auto"/>
                <w:spacing w:val="-3"/>
                <w:sz w:val="21"/>
                <w:szCs w:val="21"/>
                <w:highlight w:val="none"/>
                <w:u w:val="single" w:color="auto"/>
              </w:rPr>
              <w:t>造师·</w:t>
            </w:r>
            <w:r>
              <w:rPr>
                <w:rFonts w:hint="eastAsia" w:ascii="宋体" w:hAnsi="宋体" w:eastAsia="宋体" w:cs="宋体"/>
                <w:color w:val="auto"/>
                <w:spacing w:val="-3"/>
                <w:sz w:val="21"/>
                <w:szCs w:val="21"/>
                <w:highlight w:val="none"/>
                <w:u w:val="single" w:color="auto"/>
                <w:lang w:val="en-US" w:eastAsia="zh-CN"/>
              </w:rPr>
              <w:t>市政公用工程</w:t>
            </w:r>
            <w:r>
              <w:rPr>
                <w:rStyle w:val="17"/>
                <w:rFonts w:hint="eastAsia" w:ascii="宋体" w:hAnsi="宋体" w:eastAsia="宋体" w:cs="宋体"/>
                <w:b w:val="0"/>
                <w:bCs w:val="0"/>
                <w:i w:val="0"/>
                <w:iCs w:val="0"/>
                <w:smallCaps w:val="0"/>
                <w:color w:val="auto"/>
                <w:kern w:val="0"/>
                <w:sz w:val="27"/>
                <w:szCs w:val="27"/>
                <w:highlight w:val="none"/>
                <w:u w:val="single"/>
              </w:rPr>
              <w:t>]</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rPr>
              <w:t>含</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lang w:val="en-US" w:eastAsia="zh-CN"/>
              </w:rPr>
              <w:t>以</w:t>
            </w:r>
            <w:r>
              <w:rPr>
                <w:rFonts w:hint="eastAsia" w:ascii="宋体" w:hAnsi="宋体" w:eastAsia="宋体" w:cs="宋体"/>
                <w:color w:val="auto"/>
                <w:spacing w:val="-1"/>
                <w:sz w:val="21"/>
                <w:szCs w:val="21"/>
                <w:highlight w:val="none"/>
                <w:u w:val="single"/>
              </w:rPr>
              <w:t>上资质</w:t>
            </w:r>
            <w:r>
              <w:rPr>
                <w:rFonts w:hint="eastAsia" w:ascii="宋体" w:hAnsi="宋体" w:eastAsia="宋体" w:cs="宋体"/>
                <w:color w:val="auto"/>
                <w:spacing w:val="-4"/>
                <w:sz w:val="21"/>
                <w:szCs w:val="21"/>
                <w:highlight w:val="none"/>
                <w:u w:val="single" w:color="auto"/>
              </w:rPr>
              <w:t>，具备有</w:t>
            </w:r>
            <w:r>
              <w:rPr>
                <w:rFonts w:hint="eastAsia" w:ascii="宋体" w:hAnsi="宋体" w:eastAsia="宋体" w:cs="宋体"/>
                <w:color w:val="auto"/>
                <w:sz w:val="21"/>
                <w:szCs w:val="21"/>
                <w:highlight w:val="none"/>
                <w:u w:val="single" w:color="auto"/>
              </w:rPr>
              <w:t>效的安全生产考核合格证书（B 证</w:t>
            </w:r>
            <w:r>
              <w:rPr>
                <w:rFonts w:hint="eastAsia" w:ascii="宋体" w:hAnsi="宋体" w:eastAsia="宋体" w:cs="宋体"/>
                <w:color w:val="auto"/>
                <w:spacing w:val="-54"/>
                <w:w w:val="98"/>
                <w:sz w:val="21"/>
                <w:szCs w:val="21"/>
                <w:highlight w:val="none"/>
                <w:u w:val="single" w:color="auto"/>
              </w:rPr>
              <w:t>），</w:t>
            </w:r>
            <w:r>
              <w:rPr>
                <w:rFonts w:hint="eastAsia" w:ascii="宋体" w:hAnsi="宋体" w:eastAsia="宋体" w:cs="宋体"/>
                <w:color w:val="auto"/>
                <w:sz w:val="21"/>
                <w:szCs w:val="21"/>
                <w:highlight w:val="none"/>
                <w:u w:val="single" w:color="auto"/>
              </w:rPr>
              <w:t>且未担任其他在施建</w:t>
            </w:r>
            <w:r>
              <w:rPr>
                <w:rFonts w:hint="eastAsia" w:ascii="宋体" w:hAnsi="宋体" w:eastAsia="宋体" w:cs="宋体"/>
                <w:color w:val="auto"/>
                <w:spacing w:val="-1"/>
                <w:sz w:val="21"/>
                <w:szCs w:val="21"/>
                <w:highlight w:val="none"/>
                <w:u w:val="single" w:color="auto"/>
              </w:rPr>
              <w:t>设工程项目的项目经理</w:t>
            </w:r>
            <w:r>
              <w:rPr>
                <w:rFonts w:hint="eastAsia" w:ascii="宋体" w:hAnsi="宋体" w:eastAsia="宋体" w:cs="宋体"/>
                <w:color w:val="auto"/>
                <w:spacing w:val="-2"/>
                <w:highlight w:val="none"/>
              </w:rPr>
              <w:t>，二次刷卡认证通过；《注册</w:t>
            </w:r>
            <w:r>
              <w:rPr>
                <w:rFonts w:hint="eastAsia" w:ascii="宋体" w:hAnsi="宋体" w:eastAsia="宋体" w:cs="宋体"/>
                <w:color w:val="auto"/>
                <w:spacing w:val="-5"/>
                <w:highlight w:val="none"/>
              </w:rPr>
              <w:t>建造师执业管理办法（试行）》第九条规定的情</w:t>
            </w:r>
            <w:r>
              <w:rPr>
                <w:rFonts w:hint="eastAsia" w:ascii="宋体" w:hAnsi="宋体" w:eastAsia="宋体" w:cs="宋体"/>
                <w:color w:val="auto"/>
                <w:spacing w:val="-6"/>
                <w:highlight w:val="none"/>
              </w:rPr>
              <w:t>形除外。</w:t>
            </w:r>
          </w:p>
          <w:p w14:paraId="0C26F6F6">
            <w:pPr>
              <w:pStyle w:val="19"/>
              <w:spacing w:before="69" w:line="252" w:lineRule="auto"/>
              <w:ind w:left="110" w:right="116"/>
              <w:rPr>
                <w:rFonts w:hint="eastAsia" w:ascii="宋体" w:hAnsi="宋体" w:eastAsia="宋体" w:cs="宋体"/>
                <w:color w:val="auto"/>
                <w:highlight w:val="none"/>
              </w:rPr>
            </w:pPr>
            <w:r>
              <w:rPr>
                <w:rFonts w:hint="eastAsia" w:ascii="宋体" w:hAnsi="宋体" w:eastAsia="宋体" w:cs="宋体"/>
                <w:color w:val="auto"/>
                <w:spacing w:val="7"/>
                <w:highlight w:val="none"/>
                <w14:textOutline w14:w="3831" w14:cap="flat" w14:cmpd="sng">
                  <w14:solidFill>
                    <w14:srgbClr w14:val="000000"/>
                  </w14:solidFill>
                  <w14:prstDash w14:val="solid"/>
                  <w14:miter w14:val="0"/>
                </w14:textOutline>
              </w:rPr>
              <w:t>注：项目经理不得同时在两个或者两个以上工程项目担</w:t>
            </w: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任项目经理。</w:t>
            </w:r>
          </w:p>
          <w:p w14:paraId="0159421B">
            <w:pPr>
              <w:pStyle w:val="19"/>
              <w:spacing w:before="67" w:line="221" w:lineRule="auto"/>
              <w:ind w:left="110"/>
              <w:rPr>
                <w:rFonts w:hint="eastAsia" w:ascii="宋体" w:hAnsi="宋体" w:eastAsia="宋体" w:cs="宋体"/>
                <w:color w:val="auto"/>
                <w:highlight w:val="none"/>
              </w:rPr>
            </w:pPr>
            <w:r>
              <w:rPr>
                <w:rFonts w:hint="eastAsia" w:ascii="宋体" w:hAnsi="宋体" w:eastAsia="宋体" w:cs="宋体"/>
                <w:color w:val="auto"/>
                <w:spacing w:val="-23"/>
                <w:w w:val="96"/>
                <w:highlight w:val="none"/>
                <w14:textOutline w14:w="3831" w14:cap="flat" w14:cmpd="sng">
                  <w14:solidFill>
                    <w14:srgbClr w14:val="000000"/>
                  </w14:solidFill>
                  <w14:prstDash w14:val="solid"/>
                  <w14:miter w14:val="0"/>
                </w14:textOutline>
              </w:rPr>
              <w:t>业绩要求：</w:t>
            </w:r>
            <w:r>
              <w:rPr>
                <w:rFonts w:hint="eastAsia" w:ascii="宋体" w:hAnsi="宋体" w:eastAsia="宋体" w:cs="宋体"/>
                <w:color w:val="auto"/>
                <w:spacing w:val="48"/>
                <w:highlight w:val="none"/>
                <w:u w:val="single"/>
              </w:rPr>
              <w:t xml:space="preserve"> </w:t>
            </w:r>
            <w:r>
              <w:rPr>
                <w:rFonts w:hint="eastAsia" w:ascii="宋体" w:hAnsi="宋体" w:eastAsia="宋体" w:cs="宋体"/>
                <w:color w:val="auto"/>
                <w:highlight w:val="none"/>
                <w:u w:val="single" w:color="auto"/>
              </w:rPr>
              <w:t xml:space="preserve"> </w:t>
            </w:r>
            <w:r>
              <w:rPr>
                <w:rFonts w:hint="eastAsia" w:ascii="宋体" w:hAnsi="宋体" w:eastAsia="宋体" w:cs="宋体"/>
                <w:color w:val="auto"/>
                <w:highlight w:val="none"/>
                <w:u w:val="single" w:color="auto"/>
                <w:lang w:val="en-US" w:eastAsia="zh-CN"/>
              </w:rPr>
              <w:t>/</w:t>
            </w:r>
            <w:r>
              <w:rPr>
                <w:rFonts w:hint="eastAsia" w:ascii="宋体" w:hAnsi="宋体" w:eastAsia="宋体" w:cs="宋体"/>
                <w:color w:val="auto"/>
                <w:highlight w:val="none"/>
                <w:u w:val="single" w:color="auto"/>
              </w:rPr>
              <w:t xml:space="preserve">  </w:t>
            </w:r>
          </w:p>
          <w:p w14:paraId="621BAF0E">
            <w:pPr>
              <w:pStyle w:val="19"/>
              <w:spacing w:before="70" w:line="220" w:lineRule="auto"/>
              <w:ind w:left="114"/>
              <w:rPr>
                <w:rFonts w:hint="eastAsia" w:ascii="宋体" w:hAnsi="宋体" w:eastAsia="宋体" w:cs="宋体"/>
                <w:color w:val="auto"/>
                <w:highlight w:val="none"/>
              </w:rPr>
            </w:pPr>
            <w:r>
              <w:rPr>
                <w:rFonts w:hint="eastAsia" w:ascii="宋体" w:hAnsi="宋体" w:eastAsia="宋体" w:cs="宋体"/>
                <w:color w:val="auto"/>
                <w:spacing w:val="-12"/>
                <w:highlight w:val="none"/>
                <w14:textOutline w14:w="3831" w14:cap="flat" w14:cmpd="sng">
                  <w14:solidFill>
                    <w14:srgbClr w14:val="000000"/>
                  </w14:solidFill>
                  <w14:prstDash w14:val="solid"/>
                  <w14:miter w14:val="0"/>
                </w14:textOutline>
              </w:rPr>
              <w:t>项目管理机构主要人员要求：</w:t>
            </w:r>
            <w:r>
              <w:rPr>
                <w:rFonts w:hint="eastAsia" w:ascii="宋体" w:hAnsi="宋体" w:eastAsia="宋体" w:cs="宋体"/>
                <w:color w:val="auto"/>
                <w:highlight w:val="none"/>
                <w:u w:val="single" w:color="auto"/>
              </w:rPr>
              <w:t xml:space="preserve">  </w:t>
            </w:r>
            <w:r>
              <w:rPr>
                <w:rFonts w:hint="eastAsia" w:ascii="宋体" w:hAnsi="宋体" w:eastAsia="宋体" w:cs="宋体"/>
                <w:color w:val="auto"/>
                <w:highlight w:val="none"/>
                <w:u w:val="single" w:color="auto"/>
                <w:lang w:val="en-US" w:eastAsia="zh-CN"/>
              </w:rPr>
              <w:t>/</w:t>
            </w:r>
            <w:r>
              <w:rPr>
                <w:rFonts w:hint="eastAsia" w:ascii="宋体" w:hAnsi="宋体" w:eastAsia="宋体" w:cs="宋体"/>
                <w:color w:val="auto"/>
                <w:highlight w:val="none"/>
                <w:u w:val="single" w:color="auto"/>
              </w:rPr>
              <w:t xml:space="preserve">  </w:t>
            </w:r>
          </w:p>
          <w:p w14:paraId="0A4F2A95">
            <w:pPr>
              <w:pStyle w:val="19"/>
              <w:spacing w:before="71" w:line="254" w:lineRule="auto"/>
              <w:ind w:left="107" w:right="584" w:firstLine="4"/>
              <w:rPr>
                <w:rFonts w:hint="eastAsia" w:ascii="宋体" w:hAnsi="宋体" w:eastAsia="宋体" w:cs="宋体"/>
                <w:color w:val="auto"/>
                <w:highlight w:val="none"/>
              </w:rPr>
            </w:pPr>
            <w:r>
              <w:rPr>
                <w:rFonts w:hint="eastAsia" w:ascii="宋体" w:hAnsi="宋体" w:eastAsia="宋体" w:cs="宋体"/>
                <w:color w:val="auto"/>
                <w:spacing w:val="-9"/>
                <w:highlight w:val="none"/>
                <w14:textOutline w14:w="3831" w14:cap="flat" w14:cmpd="sng">
                  <w14:solidFill>
                    <w14:srgbClr w14:val="000000"/>
                  </w14:solidFill>
                  <w14:prstDash w14:val="solid"/>
                  <w14:miter w14:val="0"/>
                </w14:textOutline>
              </w:rPr>
              <w:t>其他要求：</w:t>
            </w:r>
            <w:r>
              <w:rPr>
                <w:rFonts w:hint="eastAsia" w:ascii="宋体" w:hAnsi="宋体" w:eastAsia="宋体" w:cs="宋体"/>
                <w:color w:val="auto"/>
                <w:spacing w:val="-9"/>
                <w:highlight w:val="none"/>
              </w:rPr>
              <w:t>具有有效的企业在辽基本信息登记单</w:t>
            </w:r>
            <w:r>
              <w:rPr>
                <w:rFonts w:hint="eastAsia" w:ascii="宋体" w:hAnsi="宋体" w:eastAsia="宋体" w:cs="宋体"/>
                <w:color w:val="auto"/>
                <w:spacing w:val="-3"/>
                <w:sz w:val="21"/>
                <w:szCs w:val="21"/>
                <w:highlight w:val="none"/>
                <w:u w:val="none" w:color="auto"/>
                <w:lang w:eastAsia="zh-CN"/>
              </w:rPr>
              <w:t>（</w:t>
            </w:r>
            <w:r>
              <w:rPr>
                <w:rFonts w:hint="eastAsia" w:ascii="宋体" w:hAnsi="宋体" w:eastAsia="宋体" w:cs="宋体"/>
                <w:color w:val="auto"/>
                <w:spacing w:val="-3"/>
                <w:sz w:val="21"/>
                <w:szCs w:val="21"/>
                <w:highlight w:val="none"/>
                <w:u w:val="none" w:color="auto"/>
                <w:lang w:val="en-US" w:eastAsia="zh-CN"/>
              </w:rPr>
              <w:t>外省企业）</w:t>
            </w:r>
            <w:r>
              <w:rPr>
                <w:rFonts w:hint="eastAsia" w:ascii="宋体" w:hAnsi="宋体" w:eastAsia="宋体" w:cs="宋体"/>
                <w:color w:val="auto"/>
                <w:spacing w:val="-9"/>
                <w:highlight w:val="none"/>
              </w:rPr>
              <w:t>。</w:t>
            </w:r>
            <w:r>
              <w:rPr>
                <w:rFonts w:hint="eastAsia" w:ascii="宋体" w:hAnsi="宋体" w:eastAsia="宋体" w:cs="宋体"/>
                <w:color w:val="auto"/>
                <w:highlight w:val="none"/>
              </w:rPr>
              <w:t xml:space="preserve"> </w:t>
            </w:r>
          </w:p>
        </w:tc>
      </w:tr>
      <w:tr w14:paraId="236B7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9" w:hRule="atLeast"/>
        </w:trPr>
        <w:tc>
          <w:tcPr>
            <w:tcW w:w="854" w:type="dxa"/>
            <w:vAlign w:val="top"/>
          </w:tcPr>
          <w:p w14:paraId="7A9B60EE">
            <w:pPr>
              <w:spacing w:line="272" w:lineRule="auto"/>
              <w:rPr>
                <w:rFonts w:hint="eastAsia" w:ascii="宋体" w:hAnsi="宋体" w:eastAsia="宋体" w:cs="宋体"/>
                <w:color w:val="auto"/>
                <w:sz w:val="21"/>
                <w:highlight w:val="none"/>
              </w:rPr>
            </w:pPr>
          </w:p>
          <w:p w14:paraId="60E30E4A">
            <w:pPr>
              <w:spacing w:line="272" w:lineRule="auto"/>
              <w:rPr>
                <w:rFonts w:hint="eastAsia" w:ascii="宋体" w:hAnsi="宋体" w:eastAsia="宋体" w:cs="宋体"/>
                <w:color w:val="auto"/>
                <w:sz w:val="21"/>
                <w:highlight w:val="none"/>
              </w:rPr>
            </w:pPr>
          </w:p>
          <w:p w14:paraId="28885E51">
            <w:pPr>
              <w:spacing w:line="273" w:lineRule="auto"/>
              <w:rPr>
                <w:rFonts w:hint="eastAsia" w:ascii="宋体" w:hAnsi="宋体" w:eastAsia="宋体" w:cs="宋体"/>
                <w:color w:val="auto"/>
                <w:sz w:val="21"/>
                <w:highlight w:val="none"/>
              </w:rPr>
            </w:pPr>
          </w:p>
          <w:p w14:paraId="1C379BDF">
            <w:pPr>
              <w:spacing w:before="60"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1.4.2</w:t>
            </w:r>
          </w:p>
        </w:tc>
        <w:tc>
          <w:tcPr>
            <w:tcW w:w="2121" w:type="dxa"/>
            <w:vAlign w:val="top"/>
          </w:tcPr>
          <w:p w14:paraId="623EEE23">
            <w:pPr>
              <w:spacing w:line="257" w:lineRule="auto"/>
              <w:rPr>
                <w:rFonts w:hint="eastAsia" w:ascii="宋体" w:hAnsi="宋体" w:eastAsia="宋体" w:cs="宋体"/>
                <w:color w:val="auto"/>
                <w:sz w:val="21"/>
                <w:highlight w:val="none"/>
              </w:rPr>
            </w:pPr>
          </w:p>
          <w:p w14:paraId="2B6516FA">
            <w:pPr>
              <w:spacing w:line="258" w:lineRule="auto"/>
              <w:rPr>
                <w:rFonts w:hint="eastAsia" w:ascii="宋体" w:hAnsi="宋体" w:eastAsia="宋体" w:cs="宋体"/>
                <w:color w:val="auto"/>
                <w:sz w:val="21"/>
                <w:highlight w:val="none"/>
              </w:rPr>
            </w:pPr>
          </w:p>
          <w:p w14:paraId="2F5CEF5B">
            <w:pPr>
              <w:spacing w:line="258" w:lineRule="auto"/>
              <w:rPr>
                <w:rFonts w:hint="eastAsia" w:ascii="宋体" w:hAnsi="宋体" w:eastAsia="宋体" w:cs="宋体"/>
                <w:color w:val="auto"/>
                <w:sz w:val="21"/>
                <w:highlight w:val="none"/>
              </w:rPr>
            </w:pPr>
          </w:p>
          <w:p w14:paraId="219CE30F">
            <w:pPr>
              <w:pStyle w:val="19"/>
              <w:spacing w:before="68"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是否接受联合体投标</w:t>
            </w:r>
          </w:p>
        </w:tc>
        <w:tc>
          <w:tcPr>
            <w:tcW w:w="5447" w:type="dxa"/>
            <w:vAlign w:val="top"/>
          </w:tcPr>
          <w:p w14:paraId="4E34CD50">
            <w:pPr>
              <w:pStyle w:val="19"/>
              <w:spacing w:before="207" w:line="222"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5"/>
                <w:highlight w:val="none"/>
              </w:rPr>
              <w:t>不接受</w:t>
            </w:r>
          </w:p>
          <w:p w14:paraId="61E5072F">
            <w:pPr>
              <w:pStyle w:val="19"/>
              <w:spacing w:before="68"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rPr>
              <w:t>□接受，应满足下列要求：</w:t>
            </w:r>
            <w:r>
              <w:rPr>
                <w:rFonts w:hint="eastAsia" w:ascii="宋体" w:hAnsi="宋体" w:eastAsia="宋体" w:cs="宋体"/>
                <w:color w:val="auto"/>
                <w:highlight w:val="none"/>
                <w:u w:val="single" w:color="auto"/>
              </w:rPr>
              <w:t xml:space="preserve">       </w:t>
            </w:r>
          </w:p>
          <w:p w14:paraId="20E99AD1">
            <w:pPr>
              <w:pStyle w:val="19"/>
              <w:spacing w:before="67" w:line="262" w:lineRule="auto"/>
              <w:ind w:left="111" w:right="115"/>
              <w:jc w:val="both"/>
              <w:rPr>
                <w:rFonts w:hint="eastAsia" w:ascii="宋体" w:hAnsi="宋体" w:eastAsia="宋体" w:cs="宋体"/>
                <w:color w:val="auto"/>
                <w:highlight w:val="none"/>
              </w:rPr>
            </w:pPr>
            <w:r>
              <w:rPr>
                <w:rFonts w:hint="eastAsia" w:ascii="宋体" w:hAnsi="宋体" w:eastAsia="宋体" w:cs="宋体"/>
                <w:color w:val="auto"/>
                <w:spacing w:val="7"/>
                <w:highlight w:val="none"/>
              </w:rPr>
              <w:t>其中：</w:t>
            </w:r>
            <w:r>
              <w:rPr>
                <w:rFonts w:hint="eastAsia" w:ascii="宋体" w:hAnsi="宋体" w:eastAsia="宋体" w:cs="宋体"/>
                <w:color w:val="auto"/>
                <w:spacing w:val="7"/>
                <w:highlight w:val="none"/>
                <w:u w:val="single" w:color="auto"/>
              </w:rPr>
              <w:t>联合体资质按照联合体协议约定的分工认定，其他按照评审标准规定和联合体协议中约定的各成员分工</w:t>
            </w:r>
            <w:r>
              <w:rPr>
                <w:rFonts w:hint="eastAsia" w:ascii="宋体" w:hAnsi="宋体" w:eastAsia="宋体" w:cs="宋体"/>
                <w:color w:val="auto"/>
                <w:spacing w:val="-25"/>
                <w:w w:val="98"/>
                <w:highlight w:val="none"/>
                <w:u w:val="single" w:color="auto"/>
              </w:rPr>
              <w:t>要求进行。</w:t>
            </w:r>
          </w:p>
        </w:tc>
      </w:tr>
      <w:tr w14:paraId="70685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50C9588F">
            <w:pPr>
              <w:pStyle w:val="19"/>
              <w:spacing w:before="118"/>
              <w:ind w:left="120" w:right="124" w:firstLine="115"/>
              <w:rPr>
                <w:rFonts w:hint="eastAsia" w:ascii="宋体" w:hAnsi="宋体" w:eastAsia="宋体" w:cs="宋体"/>
                <w:color w:val="auto"/>
                <w:highlight w:val="none"/>
              </w:rPr>
            </w:pPr>
            <w:r>
              <w:rPr>
                <w:rFonts w:hint="eastAsia" w:ascii="宋体" w:hAnsi="宋体" w:eastAsia="宋体" w:cs="宋体"/>
                <w:color w:val="auto"/>
                <w:spacing w:val="-5"/>
                <w:highlight w:val="none"/>
              </w:rPr>
              <w:t>1.4.3</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（17）</w:t>
            </w:r>
          </w:p>
        </w:tc>
        <w:tc>
          <w:tcPr>
            <w:tcW w:w="2121" w:type="dxa"/>
            <w:vAlign w:val="top"/>
          </w:tcPr>
          <w:p w14:paraId="001CF0A5">
            <w:pPr>
              <w:pStyle w:val="19"/>
              <w:spacing w:before="82" w:line="242" w:lineRule="auto"/>
              <w:ind w:left="752" w:right="108" w:hanging="631"/>
              <w:rPr>
                <w:rFonts w:hint="eastAsia" w:ascii="宋体" w:hAnsi="宋体" w:eastAsia="宋体" w:cs="宋体"/>
                <w:color w:val="auto"/>
                <w:highlight w:val="none"/>
              </w:rPr>
            </w:pPr>
            <w:r>
              <w:rPr>
                <w:rFonts w:hint="eastAsia" w:ascii="宋体" w:hAnsi="宋体" w:eastAsia="宋体" w:cs="宋体"/>
                <w:color w:val="auto"/>
                <w:spacing w:val="-1"/>
                <w:highlight w:val="none"/>
              </w:rPr>
              <w:t>投标人不得存在的其</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2"/>
                <w:highlight w:val="none"/>
              </w:rPr>
              <w:t>他情形</w:t>
            </w:r>
          </w:p>
        </w:tc>
        <w:tc>
          <w:tcPr>
            <w:tcW w:w="5447" w:type="dxa"/>
            <w:vAlign w:val="top"/>
          </w:tcPr>
          <w:p w14:paraId="2FF0D1DA">
            <w:pPr>
              <w:pStyle w:val="19"/>
              <w:spacing w:before="81" w:line="221" w:lineRule="auto"/>
              <w:ind w:left="112"/>
              <w:rPr>
                <w:rFonts w:hint="eastAsia" w:ascii="宋体" w:hAnsi="宋体" w:eastAsia="宋体" w:cs="宋体"/>
                <w:color w:val="auto"/>
                <w:sz w:val="21"/>
                <w:highlight w:val="none"/>
                <w:lang w:val="en-US" w:eastAsia="zh-CN"/>
              </w:rPr>
            </w:pPr>
            <w:r>
              <w:rPr>
                <w:rFonts w:hint="eastAsia" w:ascii="宋体" w:hAnsi="宋体" w:eastAsia="宋体" w:cs="宋体"/>
                <w:color w:val="auto"/>
                <w:spacing w:val="-21"/>
                <w:highlight w:val="none"/>
                <w:lang w:val="en-US" w:eastAsia="zh-CN"/>
              </w:rPr>
              <w:t>/</w:t>
            </w:r>
          </w:p>
        </w:tc>
      </w:tr>
      <w:tr w14:paraId="7088D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6" w:hRule="atLeast"/>
        </w:trPr>
        <w:tc>
          <w:tcPr>
            <w:tcW w:w="854" w:type="dxa"/>
            <w:vAlign w:val="top"/>
          </w:tcPr>
          <w:p w14:paraId="5C484591">
            <w:pPr>
              <w:spacing w:line="434" w:lineRule="auto"/>
              <w:rPr>
                <w:rFonts w:hint="eastAsia" w:ascii="宋体" w:hAnsi="宋体" w:eastAsia="宋体" w:cs="宋体"/>
                <w:color w:val="auto"/>
                <w:sz w:val="21"/>
                <w:highlight w:val="none"/>
              </w:rPr>
            </w:pPr>
          </w:p>
          <w:p w14:paraId="480AC861">
            <w:pPr>
              <w:spacing w:before="61"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1.9.1</w:t>
            </w:r>
          </w:p>
        </w:tc>
        <w:tc>
          <w:tcPr>
            <w:tcW w:w="2121" w:type="dxa"/>
            <w:vAlign w:val="top"/>
          </w:tcPr>
          <w:p w14:paraId="33D8E0CB">
            <w:pPr>
              <w:spacing w:line="390" w:lineRule="auto"/>
              <w:rPr>
                <w:rFonts w:hint="eastAsia" w:ascii="宋体" w:hAnsi="宋体" w:eastAsia="宋体" w:cs="宋体"/>
                <w:color w:val="auto"/>
                <w:sz w:val="21"/>
                <w:highlight w:val="none"/>
              </w:rPr>
            </w:pPr>
          </w:p>
          <w:p w14:paraId="4242816F">
            <w:pPr>
              <w:pStyle w:val="19"/>
              <w:spacing w:before="68" w:line="221" w:lineRule="auto"/>
              <w:ind w:left="648"/>
              <w:rPr>
                <w:rFonts w:hint="eastAsia" w:ascii="宋体" w:hAnsi="宋体" w:eastAsia="宋体" w:cs="宋体"/>
                <w:color w:val="auto"/>
                <w:highlight w:val="none"/>
              </w:rPr>
            </w:pPr>
            <w:r>
              <w:rPr>
                <w:rFonts w:hint="eastAsia" w:ascii="宋体" w:hAnsi="宋体" w:eastAsia="宋体" w:cs="宋体"/>
                <w:color w:val="auto"/>
                <w:spacing w:val="-1"/>
                <w:highlight w:val="none"/>
              </w:rPr>
              <w:t>踏勘现场</w:t>
            </w:r>
          </w:p>
        </w:tc>
        <w:tc>
          <w:tcPr>
            <w:tcW w:w="5447" w:type="dxa"/>
            <w:vAlign w:val="top"/>
          </w:tcPr>
          <w:p w14:paraId="2D7A5940">
            <w:pPr>
              <w:pStyle w:val="19"/>
              <w:spacing w:before="139" w:line="222"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4"/>
                <w:highlight w:val="none"/>
              </w:rPr>
              <w:t>不统一组织（选）</w:t>
            </w:r>
          </w:p>
          <w:p w14:paraId="18E94C5B">
            <w:pPr>
              <w:pStyle w:val="19"/>
              <w:spacing w:before="68" w:line="250" w:lineRule="auto"/>
              <w:ind w:left="1374" w:right="1766" w:hanging="1242"/>
              <w:rPr>
                <w:rFonts w:hint="eastAsia" w:ascii="宋体" w:hAnsi="宋体" w:eastAsia="宋体" w:cs="宋体"/>
                <w:color w:val="auto"/>
                <w:highlight w:val="none"/>
              </w:rPr>
            </w:pPr>
            <w:r>
              <w:rPr>
                <w:rFonts w:hint="eastAsia" w:ascii="宋体" w:hAnsi="宋体" w:eastAsia="宋体" w:cs="宋体"/>
                <w:color w:val="auto"/>
                <w:spacing w:val="-10"/>
                <w:highlight w:val="none"/>
              </w:rPr>
              <w:t>□统一组织，踏勘时间：</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9"/>
                <w:highlight w:val="none"/>
                <w:u w:val="single" w:color="auto"/>
              </w:rPr>
              <w:t xml:space="preserve">           </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17"/>
                <w:highlight w:val="none"/>
              </w:rPr>
              <w:t>踏勘地点：</w:t>
            </w:r>
            <w:r>
              <w:rPr>
                <w:rFonts w:hint="eastAsia" w:ascii="宋体" w:hAnsi="宋体" w:eastAsia="宋体" w:cs="宋体"/>
                <w:color w:val="auto"/>
                <w:spacing w:val="-29"/>
                <w:highlight w:val="none"/>
              </w:rPr>
              <w:t xml:space="preserve"> </w:t>
            </w:r>
            <w:r>
              <w:rPr>
                <w:rFonts w:hint="eastAsia" w:ascii="宋体" w:hAnsi="宋体" w:eastAsia="宋体" w:cs="宋体"/>
                <w:color w:val="auto"/>
                <w:highlight w:val="none"/>
                <w:u w:val="single" w:color="auto"/>
              </w:rPr>
              <w:t xml:space="preserve">            </w:t>
            </w:r>
          </w:p>
        </w:tc>
      </w:tr>
      <w:tr w14:paraId="67A43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4" w:hRule="atLeast"/>
        </w:trPr>
        <w:tc>
          <w:tcPr>
            <w:tcW w:w="854" w:type="dxa"/>
            <w:vAlign w:val="top"/>
          </w:tcPr>
          <w:p w14:paraId="259394F3">
            <w:pPr>
              <w:spacing w:line="257" w:lineRule="auto"/>
              <w:rPr>
                <w:rFonts w:hint="eastAsia" w:ascii="宋体" w:hAnsi="宋体" w:eastAsia="宋体" w:cs="宋体"/>
                <w:color w:val="auto"/>
                <w:sz w:val="21"/>
                <w:highlight w:val="none"/>
              </w:rPr>
            </w:pPr>
          </w:p>
          <w:p w14:paraId="29AA4517">
            <w:pPr>
              <w:spacing w:line="258" w:lineRule="auto"/>
              <w:rPr>
                <w:rFonts w:hint="eastAsia" w:ascii="宋体" w:hAnsi="宋体" w:eastAsia="宋体" w:cs="宋体"/>
                <w:color w:val="auto"/>
                <w:sz w:val="21"/>
                <w:highlight w:val="none"/>
              </w:rPr>
            </w:pPr>
          </w:p>
          <w:p w14:paraId="2F20CCB4">
            <w:pPr>
              <w:spacing w:before="60"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1.10.1</w:t>
            </w:r>
          </w:p>
        </w:tc>
        <w:tc>
          <w:tcPr>
            <w:tcW w:w="2121" w:type="dxa"/>
            <w:vAlign w:val="top"/>
          </w:tcPr>
          <w:p w14:paraId="3AEAB699">
            <w:pPr>
              <w:spacing w:line="471" w:lineRule="auto"/>
              <w:rPr>
                <w:rFonts w:hint="eastAsia" w:ascii="宋体" w:hAnsi="宋体" w:eastAsia="宋体" w:cs="宋体"/>
                <w:color w:val="auto"/>
                <w:sz w:val="21"/>
                <w:highlight w:val="none"/>
              </w:rPr>
            </w:pPr>
          </w:p>
          <w:p w14:paraId="2961B4CC">
            <w:pPr>
              <w:pStyle w:val="19"/>
              <w:spacing w:before="68" w:line="220" w:lineRule="auto"/>
              <w:ind w:left="544"/>
              <w:rPr>
                <w:rFonts w:hint="eastAsia" w:ascii="宋体" w:hAnsi="宋体" w:eastAsia="宋体" w:cs="宋体"/>
                <w:color w:val="auto"/>
                <w:highlight w:val="none"/>
              </w:rPr>
            </w:pPr>
            <w:r>
              <w:rPr>
                <w:rFonts w:hint="eastAsia" w:ascii="宋体" w:hAnsi="宋体" w:eastAsia="宋体" w:cs="宋体"/>
                <w:color w:val="auto"/>
                <w:spacing w:val="-1"/>
                <w:highlight w:val="none"/>
              </w:rPr>
              <w:t>投标预备会</w:t>
            </w:r>
          </w:p>
        </w:tc>
        <w:tc>
          <w:tcPr>
            <w:tcW w:w="5447" w:type="dxa"/>
            <w:vAlign w:val="top"/>
          </w:tcPr>
          <w:p w14:paraId="5E036B4E">
            <w:pPr>
              <w:pStyle w:val="19"/>
              <w:spacing w:before="224" w:line="222"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6"/>
                <w:highlight w:val="none"/>
              </w:rPr>
              <w:t>不召开（选）</w:t>
            </w:r>
          </w:p>
          <w:p w14:paraId="6BE1ABCB">
            <w:pPr>
              <w:pStyle w:val="19"/>
              <w:spacing w:before="65" w:line="252" w:lineRule="auto"/>
              <w:ind w:left="963" w:right="1977" w:hanging="831"/>
              <w:rPr>
                <w:rFonts w:hint="eastAsia" w:ascii="宋体" w:hAnsi="宋体" w:eastAsia="宋体" w:cs="宋体"/>
                <w:color w:val="auto"/>
                <w:highlight w:val="none"/>
              </w:rPr>
            </w:pPr>
            <w:r>
              <w:rPr>
                <w:rFonts w:hint="eastAsia" w:ascii="宋体" w:hAnsi="宋体" w:eastAsia="宋体" w:cs="宋体"/>
                <w:color w:val="auto"/>
                <w:spacing w:val="-16"/>
                <w:highlight w:val="none"/>
              </w:rPr>
              <w:t>□召开，召开时间：</w:t>
            </w:r>
            <w:r>
              <w:rPr>
                <w:rFonts w:hint="eastAsia" w:ascii="宋体" w:hAnsi="宋体" w:eastAsia="宋体" w:cs="宋体"/>
                <w:color w:val="auto"/>
                <w:spacing w:val="14"/>
                <w:highlight w:val="none"/>
              </w:rPr>
              <w:t xml:space="preserve"> </w:t>
            </w:r>
            <w:r>
              <w:rPr>
                <w:rFonts w:hint="eastAsia" w:ascii="宋体" w:hAnsi="宋体" w:eastAsia="宋体" w:cs="宋体"/>
                <w:color w:val="auto"/>
                <w:spacing w:val="7"/>
                <w:highlight w:val="none"/>
                <w:u w:val="single" w:color="auto"/>
              </w:rPr>
              <w:t xml:space="preserve">             </w:t>
            </w:r>
            <w:r>
              <w:rPr>
                <w:rFonts w:hint="eastAsia" w:ascii="宋体" w:hAnsi="宋体" w:eastAsia="宋体" w:cs="宋体"/>
                <w:color w:val="auto"/>
                <w:spacing w:val="9"/>
                <w:highlight w:val="none"/>
              </w:rPr>
              <w:t xml:space="preserve"> </w:t>
            </w:r>
            <w:r>
              <w:rPr>
                <w:rFonts w:hint="eastAsia" w:ascii="宋体" w:hAnsi="宋体" w:eastAsia="宋体" w:cs="宋体"/>
                <w:color w:val="auto"/>
                <w:spacing w:val="-27"/>
                <w:highlight w:val="none"/>
              </w:rPr>
              <w:t>召开地点：</w:t>
            </w:r>
            <w:r>
              <w:rPr>
                <w:rFonts w:hint="eastAsia" w:ascii="宋体" w:hAnsi="宋体" w:eastAsia="宋体" w:cs="宋体"/>
                <w:color w:val="auto"/>
                <w:spacing w:val="13"/>
                <w:highlight w:val="none"/>
              </w:rPr>
              <w:t xml:space="preserve"> </w:t>
            </w:r>
            <w:r>
              <w:rPr>
                <w:rFonts w:hint="eastAsia" w:ascii="宋体" w:hAnsi="宋体" w:eastAsia="宋体" w:cs="宋体"/>
                <w:color w:val="auto"/>
                <w:highlight w:val="none"/>
                <w:u w:val="single" w:color="auto"/>
              </w:rPr>
              <w:t xml:space="preserve">              </w:t>
            </w:r>
          </w:p>
        </w:tc>
      </w:tr>
      <w:tr w14:paraId="5075C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4" w:type="dxa"/>
            <w:vAlign w:val="top"/>
          </w:tcPr>
          <w:p w14:paraId="0344401D">
            <w:pPr>
              <w:spacing w:before="280"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1.10.2</w:t>
            </w:r>
          </w:p>
        </w:tc>
        <w:tc>
          <w:tcPr>
            <w:tcW w:w="2121" w:type="dxa"/>
            <w:vAlign w:val="top"/>
          </w:tcPr>
          <w:p w14:paraId="0C89291F">
            <w:pPr>
              <w:pStyle w:val="19"/>
              <w:spacing w:before="85" w:line="241" w:lineRule="auto"/>
              <w:ind w:left="646" w:right="214" w:hanging="419"/>
              <w:rPr>
                <w:rFonts w:hint="eastAsia" w:ascii="宋体" w:hAnsi="宋体" w:eastAsia="宋体" w:cs="宋体"/>
                <w:color w:val="auto"/>
                <w:highlight w:val="none"/>
              </w:rPr>
            </w:pPr>
            <w:r>
              <w:rPr>
                <w:rFonts w:hint="eastAsia" w:ascii="宋体" w:hAnsi="宋体" w:eastAsia="宋体" w:cs="宋体"/>
                <w:color w:val="auto"/>
                <w:spacing w:val="-1"/>
                <w:highlight w:val="none"/>
              </w:rPr>
              <w:t>投标人提出问题的</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截止时间</w:t>
            </w:r>
          </w:p>
        </w:tc>
        <w:tc>
          <w:tcPr>
            <w:tcW w:w="5447" w:type="dxa"/>
            <w:vAlign w:val="top"/>
          </w:tcPr>
          <w:p w14:paraId="4876B147">
            <w:pPr>
              <w:pStyle w:val="19"/>
              <w:spacing w:before="85" w:line="220" w:lineRule="auto"/>
              <w:ind w:left="132"/>
              <w:rPr>
                <w:rFonts w:hint="eastAsia" w:ascii="宋体" w:hAnsi="宋体" w:eastAsia="宋体" w:cs="宋体"/>
                <w:color w:val="auto"/>
                <w:highlight w:val="none"/>
              </w:rPr>
            </w:pPr>
            <w:r>
              <w:rPr>
                <w:rFonts w:hint="eastAsia" w:ascii="宋体" w:hAnsi="宋体" w:eastAsia="宋体" w:cs="宋体"/>
                <w:color w:val="auto"/>
                <w:spacing w:val="-5"/>
                <w:highlight w:val="none"/>
              </w:rPr>
              <w:t>□召开投标预备会之日</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20"/>
                <w:highlight w:val="none"/>
                <w:u w:val="single" w:color="auto"/>
              </w:rPr>
              <w:t xml:space="preserve">     </w:t>
            </w:r>
            <w:r>
              <w:rPr>
                <w:rFonts w:hint="eastAsia" w:ascii="宋体" w:hAnsi="宋体" w:eastAsia="宋体" w:cs="宋体"/>
                <w:color w:val="auto"/>
                <w:spacing w:val="-57"/>
                <w:highlight w:val="none"/>
              </w:rPr>
              <w:t xml:space="preserve"> </w:t>
            </w:r>
            <w:r>
              <w:rPr>
                <w:rFonts w:hint="eastAsia" w:ascii="宋体" w:hAnsi="宋体" w:eastAsia="宋体" w:cs="宋体"/>
                <w:color w:val="auto"/>
                <w:spacing w:val="-5"/>
                <w:highlight w:val="none"/>
              </w:rPr>
              <w:t>日前</w:t>
            </w:r>
          </w:p>
          <w:p w14:paraId="409D78CC">
            <w:pPr>
              <w:pStyle w:val="19"/>
              <w:spacing w:before="66" w:line="204"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3"/>
                <w:highlight w:val="none"/>
                <w:lang w:val="en-US" w:eastAsia="zh-CN"/>
              </w:rPr>
              <w:t>202</w:t>
            </w:r>
            <w:r>
              <w:rPr>
                <w:rFonts w:hint="eastAsia" w:cs="宋体"/>
                <w:color w:val="auto"/>
                <w:spacing w:val="3"/>
                <w:highlight w:val="none"/>
                <w:lang w:val="en-US" w:eastAsia="zh-CN"/>
              </w:rPr>
              <w:t>6</w:t>
            </w:r>
            <w:r>
              <w:rPr>
                <w:rFonts w:hint="eastAsia" w:ascii="宋体" w:hAnsi="宋体" w:eastAsia="宋体" w:cs="宋体"/>
                <w:color w:val="auto"/>
                <w:spacing w:val="-19"/>
                <w:highlight w:val="none"/>
              </w:rPr>
              <w:t>年</w:t>
            </w:r>
            <w:r>
              <w:rPr>
                <w:rFonts w:hint="eastAsia" w:ascii="宋体" w:hAnsi="宋体" w:eastAsia="宋体" w:cs="宋体"/>
                <w:color w:val="auto"/>
                <w:spacing w:val="6"/>
                <w:highlight w:val="none"/>
                <w:lang w:val="en-US" w:eastAsia="zh-CN"/>
              </w:rPr>
              <w:t>XX</w:t>
            </w:r>
            <w:r>
              <w:rPr>
                <w:rFonts w:hint="eastAsia" w:ascii="宋体" w:hAnsi="宋体" w:eastAsia="宋体" w:cs="宋体"/>
                <w:color w:val="auto"/>
                <w:spacing w:val="-19"/>
                <w:highlight w:val="none"/>
              </w:rPr>
              <w:t>月</w:t>
            </w:r>
            <w:r>
              <w:rPr>
                <w:rFonts w:hint="eastAsia" w:ascii="宋体" w:hAnsi="宋体" w:eastAsia="宋体" w:cs="宋体"/>
                <w:color w:val="auto"/>
                <w:spacing w:val="23"/>
                <w:highlight w:val="none"/>
                <w:lang w:val="en-US" w:eastAsia="zh-CN"/>
              </w:rPr>
              <w:t>XX</w:t>
            </w:r>
            <w:r>
              <w:rPr>
                <w:rFonts w:hint="eastAsia" w:ascii="宋体" w:hAnsi="宋体" w:eastAsia="宋体" w:cs="宋体"/>
                <w:color w:val="auto"/>
                <w:spacing w:val="-19"/>
                <w:highlight w:val="none"/>
              </w:rPr>
              <w:t>日</w:t>
            </w:r>
            <w:r>
              <w:rPr>
                <w:rFonts w:hint="eastAsia" w:ascii="宋体" w:hAnsi="宋体" w:eastAsia="宋体" w:cs="宋体"/>
                <w:color w:val="auto"/>
                <w:spacing w:val="5"/>
                <w:highlight w:val="none"/>
                <w:lang w:val="en-US" w:eastAsia="zh-CN"/>
              </w:rPr>
              <w:t>16</w:t>
            </w:r>
            <w:r>
              <w:rPr>
                <w:rFonts w:hint="eastAsia" w:ascii="宋体" w:hAnsi="宋体" w:eastAsia="宋体" w:cs="宋体"/>
                <w:color w:val="auto"/>
                <w:spacing w:val="-19"/>
                <w:highlight w:val="none"/>
              </w:rPr>
              <w:t>时</w:t>
            </w:r>
            <w:r>
              <w:rPr>
                <w:rFonts w:hint="eastAsia" w:ascii="宋体" w:hAnsi="宋体" w:eastAsia="宋体" w:cs="宋体"/>
                <w:color w:val="auto"/>
                <w:spacing w:val="4"/>
                <w:highlight w:val="none"/>
                <w:lang w:val="en-US" w:eastAsia="zh-CN"/>
              </w:rPr>
              <w:t>00</w:t>
            </w:r>
            <w:r>
              <w:rPr>
                <w:rFonts w:hint="eastAsia" w:ascii="宋体" w:hAnsi="宋体" w:eastAsia="宋体" w:cs="宋体"/>
                <w:color w:val="auto"/>
                <w:spacing w:val="-19"/>
                <w:highlight w:val="none"/>
              </w:rPr>
              <w:t>分</w:t>
            </w:r>
          </w:p>
        </w:tc>
      </w:tr>
      <w:tr w14:paraId="543617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2" w:hRule="atLeast"/>
        </w:trPr>
        <w:tc>
          <w:tcPr>
            <w:tcW w:w="854" w:type="dxa"/>
            <w:vAlign w:val="top"/>
          </w:tcPr>
          <w:p w14:paraId="0B7347E7">
            <w:pPr>
              <w:spacing w:line="333" w:lineRule="auto"/>
              <w:rPr>
                <w:rFonts w:hint="eastAsia" w:ascii="宋体" w:hAnsi="宋体" w:eastAsia="宋体" w:cs="宋体"/>
                <w:color w:val="auto"/>
                <w:sz w:val="21"/>
                <w:highlight w:val="none"/>
              </w:rPr>
            </w:pPr>
          </w:p>
          <w:p w14:paraId="1BC5C3D2">
            <w:pPr>
              <w:spacing w:line="333" w:lineRule="auto"/>
              <w:rPr>
                <w:rFonts w:hint="eastAsia" w:ascii="宋体" w:hAnsi="宋体" w:eastAsia="宋体" w:cs="宋体"/>
                <w:color w:val="auto"/>
                <w:sz w:val="21"/>
                <w:highlight w:val="none"/>
              </w:rPr>
            </w:pPr>
          </w:p>
          <w:p w14:paraId="13389998">
            <w:pPr>
              <w:spacing w:before="60" w:line="189" w:lineRule="auto"/>
              <w:ind w:left="264"/>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1.11</w:t>
            </w:r>
          </w:p>
        </w:tc>
        <w:tc>
          <w:tcPr>
            <w:tcW w:w="2121" w:type="dxa"/>
            <w:vAlign w:val="top"/>
          </w:tcPr>
          <w:p w14:paraId="39D5033B">
            <w:pPr>
              <w:spacing w:line="311" w:lineRule="auto"/>
              <w:rPr>
                <w:rFonts w:hint="eastAsia" w:ascii="宋体" w:hAnsi="宋体" w:eastAsia="宋体" w:cs="宋体"/>
                <w:color w:val="auto"/>
                <w:sz w:val="21"/>
                <w:highlight w:val="none"/>
              </w:rPr>
            </w:pPr>
          </w:p>
          <w:p w14:paraId="5D751CE7">
            <w:pPr>
              <w:spacing w:line="311" w:lineRule="auto"/>
              <w:rPr>
                <w:rFonts w:hint="eastAsia" w:ascii="宋体" w:hAnsi="宋体" w:eastAsia="宋体" w:cs="宋体"/>
                <w:color w:val="auto"/>
                <w:sz w:val="21"/>
                <w:highlight w:val="none"/>
              </w:rPr>
            </w:pPr>
          </w:p>
          <w:p w14:paraId="0A5F78BE">
            <w:pPr>
              <w:pStyle w:val="19"/>
              <w:spacing w:before="68" w:line="221" w:lineRule="auto"/>
              <w:ind w:left="808"/>
              <w:rPr>
                <w:rFonts w:hint="eastAsia" w:ascii="宋体" w:hAnsi="宋体" w:eastAsia="宋体" w:cs="宋体"/>
                <w:color w:val="auto"/>
                <w:highlight w:val="none"/>
              </w:rPr>
            </w:pPr>
            <w:r>
              <w:rPr>
                <w:rFonts w:hint="eastAsia" w:ascii="宋体" w:hAnsi="宋体" w:eastAsia="宋体" w:cs="宋体"/>
                <w:color w:val="auto"/>
                <w:spacing w:val="-5"/>
                <w:highlight w:val="none"/>
              </w:rPr>
              <w:t>分</w:t>
            </w:r>
            <w:r>
              <w:rPr>
                <w:rFonts w:hint="eastAsia" w:ascii="宋体" w:hAnsi="宋体" w:eastAsia="宋体" w:cs="宋体"/>
                <w:color w:val="auto"/>
                <w:spacing w:val="8"/>
                <w:highlight w:val="none"/>
              </w:rPr>
              <w:t xml:space="preserve"> </w:t>
            </w:r>
            <w:r>
              <w:rPr>
                <w:rFonts w:hint="eastAsia" w:ascii="宋体" w:hAnsi="宋体" w:eastAsia="宋体" w:cs="宋体"/>
                <w:color w:val="auto"/>
                <w:spacing w:val="-5"/>
                <w:highlight w:val="none"/>
              </w:rPr>
              <w:t>包</w:t>
            </w:r>
          </w:p>
        </w:tc>
        <w:tc>
          <w:tcPr>
            <w:tcW w:w="5447" w:type="dxa"/>
            <w:vAlign w:val="top"/>
          </w:tcPr>
          <w:p w14:paraId="33BE773A">
            <w:pPr>
              <w:pStyle w:val="19"/>
              <w:spacing w:before="213"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5"/>
                <w:highlight w:val="none"/>
              </w:rPr>
              <w:t>不允许</w:t>
            </w:r>
          </w:p>
          <w:p w14:paraId="3BB10C42">
            <w:pPr>
              <w:pStyle w:val="19"/>
              <w:spacing w:before="70"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rPr>
              <w:t>□允许，分包内容要求：</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u w:val="single" w:color="auto"/>
              </w:rPr>
              <w:t xml:space="preserve">             </w:t>
            </w:r>
          </w:p>
          <w:p w14:paraId="2EA81F06">
            <w:pPr>
              <w:pStyle w:val="19"/>
              <w:spacing w:before="65" w:line="221" w:lineRule="auto"/>
              <w:ind w:left="959"/>
              <w:rPr>
                <w:rFonts w:hint="eastAsia" w:ascii="宋体" w:hAnsi="宋体" w:eastAsia="宋体" w:cs="宋体"/>
                <w:color w:val="auto"/>
                <w:highlight w:val="none"/>
              </w:rPr>
            </w:pPr>
            <w:r>
              <w:rPr>
                <w:rFonts w:hint="eastAsia" w:ascii="宋体" w:hAnsi="宋体" w:eastAsia="宋体" w:cs="宋体"/>
                <w:color w:val="auto"/>
                <w:spacing w:val="-13"/>
                <w:highlight w:val="none"/>
              </w:rPr>
              <w:t>分包金额要求：</w:t>
            </w:r>
            <w:r>
              <w:rPr>
                <w:rFonts w:hint="eastAsia" w:ascii="宋体" w:hAnsi="宋体" w:eastAsia="宋体" w:cs="宋体"/>
                <w:color w:val="auto"/>
                <w:spacing w:val="-27"/>
                <w:highlight w:val="none"/>
              </w:rPr>
              <w:t xml:space="preserve"> </w:t>
            </w:r>
            <w:r>
              <w:rPr>
                <w:rFonts w:hint="eastAsia" w:ascii="宋体" w:hAnsi="宋体" w:eastAsia="宋体" w:cs="宋体"/>
                <w:color w:val="auto"/>
                <w:highlight w:val="none"/>
                <w:u w:val="single" w:color="auto"/>
              </w:rPr>
              <w:t xml:space="preserve">             </w:t>
            </w:r>
          </w:p>
          <w:p w14:paraId="3B9BB027">
            <w:pPr>
              <w:pStyle w:val="19"/>
              <w:spacing w:before="70" w:line="221" w:lineRule="auto"/>
              <w:ind w:left="374"/>
              <w:rPr>
                <w:rFonts w:hint="eastAsia" w:ascii="宋体" w:hAnsi="宋体" w:eastAsia="宋体" w:cs="宋体"/>
                <w:color w:val="auto"/>
                <w:highlight w:val="none"/>
              </w:rPr>
            </w:pPr>
            <w:r>
              <w:rPr>
                <w:rFonts w:hint="eastAsia" w:ascii="宋体" w:hAnsi="宋体" w:eastAsia="宋体" w:cs="宋体"/>
                <w:color w:val="auto"/>
                <w:spacing w:val="-1"/>
                <w:highlight w:val="none"/>
              </w:rPr>
              <w:t>接受分包的第三人资质要求：</w:t>
            </w:r>
            <w:r>
              <w:rPr>
                <w:rFonts w:hint="eastAsia" w:ascii="宋体" w:hAnsi="宋体" w:eastAsia="宋体" w:cs="宋体"/>
                <w:color w:val="auto"/>
                <w:highlight w:val="none"/>
                <w:u w:val="single" w:color="auto"/>
              </w:rPr>
              <w:t xml:space="preserve">       </w:t>
            </w:r>
          </w:p>
        </w:tc>
      </w:tr>
    </w:tbl>
    <w:p w14:paraId="108B7ABD">
      <w:pPr>
        <w:pStyle w:val="7"/>
        <w:rPr>
          <w:rFonts w:hint="eastAsia" w:ascii="宋体" w:hAnsi="宋体" w:eastAsia="宋体" w:cs="宋体"/>
          <w:color w:val="auto"/>
          <w:highlight w:val="none"/>
        </w:rPr>
      </w:pPr>
    </w:p>
    <w:p w14:paraId="66BFE470">
      <w:pPr>
        <w:rPr>
          <w:rFonts w:hint="eastAsia" w:ascii="宋体" w:hAnsi="宋体" w:eastAsia="宋体" w:cs="宋体"/>
          <w:color w:val="auto"/>
          <w:highlight w:val="none"/>
        </w:rPr>
        <w:sectPr>
          <w:footerReference r:id="rId11" w:type="default"/>
          <w:pgSz w:w="11905" w:h="16839"/>
          <w:pgMar w:top="1431" w:right="1733" w:bottom="1036" w:left="1742" w:header="0" w:footer="847" w:gutter="0"/>
          <w:pgBorders>
            <w:top w:val="none" w:sz="0" w:space="0"/>
            <w:left w:val="none" w:sz="0" w:space="0"/>
            <w:bottom w:val="none" w:sz="0" w:space="0"/>
            <w:right w:val="none" w:sz="0" w:space="0"/>
          </w:pgBorders>
          <w:pgNumType w:fmt="decimal"/>
          <w:cols w:space="720" w:num="1"/>
        </w:sectPr>
      </w:pPr>
    </w:p>
    <w:p w14:paraId="010528A7">
      <w:pPr>
        <w:spacing w:line="95" w:lineRule="auto"/>
        <w:rPr>
          <w:rFonts w:hint="eastAsia" w:ascii="宋体" w:hAnsi="宋体" w:eastAsia="宋体" w:cs="宋体"/>
          <w:color w:val="auto"/>
          <w:sz w:val="2"/>
          <w:highlight w:val="none"/>
        </w:rPr>
      </w:pPr>
    </w:p>
    <w:tbl>
      <w:tblPr>
        <w:tblStyle w:val="18"/>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6BEC8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6" w:hRule="atLeast"/>
        </w:trPr>
        <w:tc>
          <w:tcPr>
            <w:tcW w:w="854" w:type="dxa"/>
            <w:vAlign w:val="top"/>
          </w:tcPr>
          <w:p w14:paraId="54B6DE8C">
            <w:pPr>
              <w:spacing w:line="257" w:lineRule="auto"/>
              <w:rPr>
                <w:rFonts w:hint="eastAsia" w:ascii="宋体" w:hAnsi="宋体" w:eastAsia="宋体" w:cs="宋体"/>
                <w:color w:val="auto"/>
                <w:sz w:val="21"/>
                <w:highlight w:val="none"/>
              </w:rPr>
            </w:pPr>
          </w:p>
          <w:p w14:paraId="064134D0">
            <w:pPr>
              <w:spacing w:line="258" w:lineRule="auto"/>
              <w:rPr>
                <w:rFonts w:hint="eastAsia" w:ascii="宋体" w:hAnsi="宋体" w:eastAsia="宋体" w:cs="宋体"/>
                <w:color w:val="auto"/>
                <w:sz w:val="21"/>
                <w:highlight w:val="none"/>
              </w:rPr>
            </w:pPr>
          </w:p>
          <w:p w14:paraId="75D20761">
            <w:pPr>
              <w:spacing w:line="258" w:lineRule="auto"/>
              <w:rPr>
                <w:rFonts w:hint="eastAsia" w:ascii="宋体" w:hAnsi="宋体" w:eastAsia="宋体" w:cs="宋体"/>
                <w:color w:val="auto"/>
                <w:sz w:val="21"/>
                <w:highlight w:val="none"/>
              </w:rPr>
            </w:pPr>
          </w:p>
          <w:p w14:paraId="4C10F248">
            <w:pPr>
              <w:spacing w:before="61" w:line="189" w:lineRule="auto"/>
              <w:ind w:left="260"/>
              <w:rPr>
                <w:rFonts w:hint="eastAsia" w:ascii="宋体" w:hAnsi="宋体" w:eastAsia="宋体" w:cs="宋体"/>
                <w:color w:val="auto"/>
                <w:sz w:val="21"/>
                <w:szCs w:val="21"/>
                <w:highlight w:val="none"/>
              </w:rPr>
            </w:pPr>
            <w:bookmarkStart w:id="13" w:name="bookmark52"/>
            <w:bookmarkEnd w:id="13"/>
            <w:bookmarkStart w:id="14" w:name="bookmark53"/>
            <w:bookmarkEnd w:id="14"/>
            <w:bookmarkStart w:id="15" w:name="bookmark54"/>
            <w:bookmarkEnd w:id="15"/>
            <w:r>
              <w:rPr>
                <w:rFonts w:hint="eastAsia" w:ascii="宋体" w:hAnsi="宋体" w:eastAsia="宋体" w:cs="宋体"/>
                <w:color w:val="auto"/>
                <w:spacing w:val="-5"/>
                <w:sz w:val="21"/>
                <w:szCs w:val="21"/>
                <w:highlight w:val="none"/>
              </w:rPr>
              <w:t>1.12</w:t>
            </w:r>
          </w:p>
        </w:tc>
        <w:tc>
          <w:tcPr>
            <w:tcW w:w="2121" w:type="dxa"/>
            <w:vAlign w:val="top"/>
          </w:tcPr>
          <w:p w14:paraId="7290E75D">
            <w:pPr>
              <w:spacing w:line="243" w:lineRule="auto"/>
              <w:rPr>
                <w:rFonts w:hint="eastAsia" w:ascii="宋体" w:hAnsi="宋体" w:eastAsia="宋体" w:cs="宋体"/>
                <w:color w:val="auto"/>
                <w:sz w:val="21"/>
                <w:highlight w:val="none"/>
              </w:rPr>
            </w:pPr>
          </w:p>
          <w:p w14:paraId="149F42C6">
            <w:pPr>
              <w:spacing w:line="243" w:lineRule="auto"/>
              <w:rPr>
                <w:rFonts w:hint="eastAsia" w:ascii="宋体" w:hAnsi="宋体" w:eastAsia="宋体" w:cs="宋体"/>
                <w:color w:val="auto"/>
                <w:sz w:val="21"/>
                <w:highlight w:val="none"/>
              </w:rPr>
            </w:pPr>
          </w:p>
          <w:p w14:paraId="4E13E3F3">
            <w:pPr>
              <w:spacing w:line="243" w:lineRule="auto"/>
              <w:rPr>
                <w:rFonts w:hint="eastAsia" w:ascii="宋体" w:hAnsi="宋体" w:eastAsia="宋体" w:cs="宋体"/>
                <w:color w:val="auto"/>
                <w:sz w:val="21"/>
                <w:highlight w:val="none"/>
              </w:rPr>
            </w:pPr>
          </w:p>
          <w:p w14:paraId="16F6CCA2">
            <w:pPr>
              <w:pStyle w:val="19"/>
              <w:spacing w:before="68" w:line="221" w:lineRule="auto"/>
              <w:ind w:left="806"/>
              <w:rPr>
                <w:rFonts w:hint="eastAsia" w:ascii="宋体" w:hAnsi="宋体" w:eastAsia="宋体" w:cs="宋体"/>
                <w:color w:val="auto"/>
                <w:highlight w:val="none"/>
              </w:rPr>
            </w:pPr>
            <w:r>
              <w:rPr>
                <w:rFonts w:hint="eastAsia" w:ascii="宋体" w:hAnsi="宋体" w:eastAsia="宋体" w:cs="宋体"/>
                <w:color w:val="auto"/>
                <w:spacing w:val="-4"/>
                <w:highlight w:val="none"/>
              </w:rPr>
              <w:t>偏</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4"/>
                <w:highlight w:val="none"/>
              </w:rPr>
              <w:t>离</w:t>
            </w:r>
          </w:p>
        </w:tc>
        <w:tc>
          <w:tcPr>
            <w:tcW w:w="5447" w:type="dxa"/>
            <w:vAlign w:val="top"/>
          </w:tcPr>
          <w:p w14:paraId="67DA762F">
            <w:pPr>
              <w:pStyle w:val="19"/>
              <w:spacing w:before="158"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5"/>
                <w:highlight w:val="none"/>
              </w:rPr>
              <w:t>不允许</w:t>
            </w:r>
          </w:p>
          <w:p w14:paraId="5EDF5938">
            <w:pPr>
              <w:pStyle w:val="19"/>
              <w:spacing w:before="71" w:line="252" w:lineRule="auto"/>
              <w:ind w:left="113" w:right="116" w:firstLine="19"/>
              <w:rPr>
                <w:rFonts w:hint="eastAsia" w:ascii="宋体" w:hAnsi="宋体" w:eastAsia="宋体" w:cs="宋体"/>
                <w:color w:val="auto"/>
                <w:highlight w:val="none"/>
              </w:rPr>
            </w:pPr>
            <w:r>
              <w:rPr>
                <w:rFonts w:hint="eastAsia" w:ascii="宋体" w:hAnsi="宋体" w:eastAsia="宋体" w:cs="宋体"/>
                <w:color w:val="auto"/>
                <w:spacing w:val="6"/>
                <w:highlight w:val="none"/>
              </w:rPr>
              <w:t>□允许，可偏离的项目和范围见第七章“技术标准和要</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3"/>
                <w:highlight w:val="none"/>
              </w:rPr>
              <w:t>求”：</w:t>
            </w:r>
          </w:p>
          <w:p w14:paraId="47698C75">
            <w:pPr>
              <w:pStyle w:val="19"/>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highlight w:val="none"/>
              </w:rPr>
            </w:pPr>
            <w:r>
              <w:rPr>
                <w:rFonts w:hint="eastAsia" w:ascii="宋体" w:hAnsi="宋体" w:eastAsia="宋体" w:cs="宋体"/>
                <w:color w:val="auto"/>
                <w:spacing w:val="-11"/>
                <w:highlight w:val="none"/>
              </w:rPr>
              <w:t>允许偏离最高项数：</w:t>
            </w:r>
            <w:r>
              <w:rPr>
                <w:rFonts w:hint="eastAsia" w:ascii="宋体" w:hAnsi="宋体" w:eastAsia="宋体" w:cs="宋体"/>
                <w:color w:val="auto"/>
                <w:spacing w:val="-21"/>
                <w:highlight w:val="none"/>
              </w:rPr>
              <w:t xml:space="preserve"> </w:t>
            </w:r>
            <w:r>
              <w:rPr>
                <w:rFonts w:hint="eastAsia" w:ascii="宋体" w:hAnsi="宋体" w:eastAsia="宋体" w:cs="宋体"/>
                <w:color w:val="auto"/>
                <w:highlight w:val="none"/>
                <w:u w:val="single" w:color="auto"/>
              </w:rPr>
              <w:t xml:space="preserve">      </w:t>
            </w:r>
          </w:p>
          <w:p w14:paraId="7E5A8049">
            <w:pPr>
              <w:pStyle w:val="19"/>
              <w:keepNext w:val="0"/>
              <w:keepLines w:val="0"/>
              <w:pageBreakBefore w:val="0"/>
              <w:widowControl/>
              <w:kinsoku w:val="0"/>
              <w:wordWrap/>
              <w:overflowPunct/>
              <w:topLinePunct w:val="0"/>
              <w:autoSpaceDE w:val="0"/>
              <w:autoSpaceDN w:val="0"/>
              <w:bidi w:val="0"/>
              <w:adjustRightInd w:val="0"/>
              <w:snapToGrid w:val="0"/>
              <w:spacing w:line="360" w:lineRule="auto"/>
              <w:ind w:firstLine="348" w:firstLineChars="200"/>
              <w:textAlignment w:val="baseline"/>
              <w:rPr>
                <w:rFonts w:hint="eastAsia" w:ascii="宋体" w:hAnsi="宋体" w:eastAsia="宋体" w:cs="宋体"/>
                <w:color w:val="auto"/>
                <w:highlight w:val="none"/>
              </w:rPr>
            </w:pPr>
            <w:r>
              <w:rPr>
                <w:rFonts w:hint="eastAsia" w:ascii="宋体" w:hAnsi="宋体" w:eastAsia="宋体" w:cs="宋体"/>
                <w:color w:val="auto"/>
                <w:spacing w:val="-18"/>
                <w:highlight w:val="none"/>
              </w:rPr>
              <w:t>偏差调整方法：</w:t>
            </w:r>
            <w:r>
              <w:rPr>
                <w:rFonts w:hint="eastAsia" w:ascii="宋体" w:hAnsi="宋体" w:eastAsia="宋体" w:cs="宋体"/>
                <w:color w:val="auto"/>
                <w:spacing w:val="15"/>
                <w:highlight w:val="none"/>
              </w:rPr>
              <w:t xml:space="preserve"> </w:t>
            </w:r>
            <w:r>
              <w:rPr>
                <w:rFonts w:hint="eastAsia" w:ascii="宋体" w:hAnsi="宋体" w:eastAsia="宋体" w:cs="宋体"/>
                <w:color w:val="auto"/>
                <w:highlight w:val="none"/>
                <w:u w:val="single" w:color="auto"/>
              </w:rPr>
              <w:t xml:space="preserve">          </w:t>
            </w:r>
          </w:p>
        </w:tc>
      </w:tr>
      <w:tr w14:paraId="1A7DD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54" w:type="dxa"/>
            <w:vAlign w:val="top"/>
          </w:tcPr>
          <w:p w14:paraId="0ACA745D">
            <w:pPr>
              <w:spacing w:before="114" w:line="285" w:lineRule="exact"/>
              <w:ind w:left="215"/>
              <w:rPr>
                <w:rFonts w:hint="eastAsia" w:ascii="宋体" w:hAnsi="宋体" w:eastAsia="宋体" w:cs="宋体"/>
                <w:color w:val="auto"/>
                <w:sz w:val="21"/>
                <w:szCs w:val="21"/>
                <w:highlight w:val="none"/>
              </w:rPr>
            </w:pPr>
            <w:r>
              <w:rPr>
                <w:rFonts w:hint="eastAsia" w:ascii="宋体" w:hAnsi="宋体" w:eastAsia="宋体" w:cs="宋体"/>
                <w:color w:val="auto"/>
                <w:spacing w:val="-1"/>
                <w:position w:val="8"/>
                <w:sz w:val="21"/>
                <w:szCs w:val="21"/>
                <w:highlight w:val="none"/>
              </w:rPr>
              <w:t>2.1.1</w:t>
            </w:r>
          </w:p>
          <w:p w14:paraId="02F746FA">
            <w:pPr>
              <w:pStyle w:val="19"/>
              <w:spacing w:line="209" w:lineRule="auto"/>
              <w:ind w:left="173"/>
              <w:rPr>
                <w:rFonts w:hint="eastAsia" w:ascii="宋体" w:hAnsi="宋体" w:eastAsia="宋体" w:cs="宋体"/>
                <w:color w:val="auto"/>
                <w:highlight w:val="none"/>
              </w:rPr>
            </w:pPr>
            <w:r>
              <w:rPr>
                <w:rFonts w:hint="eastAsia" w:ascii="宋体" w:hAnsi="宋体" w:eastAsia="宋体" w:cs="宋体"/>
                <w:color w:val="auto"/>
                <w:spacing w:val="-5"/>
                <w:highlight w:val="none"/>
              </w:rPr>
              <w:t>（9）</w:t>
            </w:r>
          </w:p>
        </w:tc>
        <w:tc>
          <w:tcPr>
            <w:tcW w:w="2121" w:type="dxa"/>
            <w:vAlign w:val="top"/>
          </w:tcPr>
          <w:p w14:paraId="1B913ECF">
            <w:pPr>
              <w:pStyle w:val="19"/>
              <w:spacing w:before="78" w:line="246" w:lineRule="auto"/>
              <w:ind w:left="858" w:right="108" w:hanging="737"/>
              <w:rPr>
                <w:rFonts w:hint="eastAsia" w:ascii="宋体" w:hAnsi="宋体" w:eastAsia="宋体" w:cs="宋体"/>
                <w:color w:val="auto"/>
                <w:highlight w:val="none"/>
              </w:rPr>
            </w:pPr>
            <w:r>
              <w:rPr>
                <w:rFonts w:hint="eastAsia" w:ascii="宋体" w:hAnsi="宋体" w:eastAsia="宋体" w:cs="宋体"/>
                <w:color w:val="auto"/>
                <w:spacing w:val="-1"/>
                <w:highlight w:val="none"/>
              </w:rPr>
              <w:t>构成招标文件的其他</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2"/>
                <w:highlight w:val="none"/>
              </w:rPr>
              <w:t>材料</w:t>
            </w:r>
          </w:p>
        </w:tc>
        <w:tc>
          <w:tcPr>
            <w:tcW w:w="5447" w:type="dxa"/>
            <w:vAlign w:val="top"/>
          </w:tcPr>
          <w:p w14:paraId="0B3F7BE0">
            <w:pPr>
              <w:pStyle w:val="19"/>
              <w:spacing w:before="130" w:line="252" w:lineRule="auto"/>
              <w:ind w:left="331" w:right="108" w:hanging="210"/>
              <w:jc w:val="both"/>
              <w:rPr>
                <w:rFonts w:hint="eastAsia" w:ascii="宋体" w:hAnsi="宋体" w:eastAsia="宋体" w:cs="宋体"/>
                <w:color w:val="auto"/>
                <w:spacing w:val="-1"/>
                <w:highlight w:val="none"/>
              </w:rPr>
            </w:pPr>
            <w:bookmarkStart w:id="16" w:name="EB316973a01edd4d0b8a0629b63af16ead"/>
            <w:r>
              <w:rPr>
                <w:rFonts w:hint="eastAsia" w:ascii="宋体" w:hAnsi="宋体" w:eastAsia="宋体" w:cs="宋体"/>
                <w:color w:val="auto"/>
                <w:spacing w:val="-1"/>
                <w:highlight w:val="none"/>
              </w:rPr>
              <w:t>招标人在招标期间发出的补遗文件和其他有效函件，均</w:t>
            </w:r>
          </w:p>
          <w:p w14:paraId="752DD7B1">
            <w:pPr>
              <w:pStyle w:val="19"/>
              <w:spacing w:before="130" w:line="252" w:lineRule="auto"/>
              <w:ind w:left="331" w:right="108" w:hanging="210"/>
              <w:jc w:val="both"/>
              <w:rPr>
                <w:rFonts w:hint="eastAsia" w:ascii="宋体" w:hAnsi="宋体" w:eastAsia="宋体" w:cs="宋体"/>
                <w:color w:val="auto"/>
                <w:sz w:val="21"/>
                <w:highlight w:val="none"/>
              </w:rPr>
            </w:pPr>
            <w:r>
              <w:rPr>
                <w:rFonts w:hint="eastAsia" w:ascii="宋体" w:hAnsi="宋体" w:eastAsia="宋体" w:cs="宋体"/>
                <w:color w:val="auto"/>
                <w:spacing w:val="-1"/>
                <w:highlight w:val="none"/>
              </w:rPr>
              <w:t>是招标文件的组成部分</w:t>
            </w:r>
            <w:bookmarkEnd w:id="16"/>
          </w:p>
        </w:tc>
      </w:tr>
      <w:tr w14:paraId="04C2F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854" w:type="dxa"/>
            <w:vAlign w:val="top"/>
          </w:tcPr>
          <w:p w14:paraId="746FF2D9">
            <w:pPr>
              <w:spacing w:line="263" w:lineRule="auto"/>
              <w:rPr>
                <w:rFonts w:hint="eastAsia" w:ascii="宋体" w:hAnsi="宋体" w:eastAsia="宋体" w:cs="宋体"/>
                <w:color w:val="auto"/>
                <w:sz w:val="21"/>
                <w:highlight w:val="none"/>
              </w:rPr>
            </w:pPr>
          </w:p>
          <w:p w14:paraId="32612E9D">
            <w:pPr>
              <w:spacing w:before="61" w:line="189" w:lineRule="auto"/>
              <w:ind w:left="21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2.2.1</w:t>
            </w:r>
          </w:p>
        </w:tc>
        <w:tc>
          <w:tcPr>
            <w:tcW w:w="2121" w:type="dxa"/>
            <w:vAlign w:val="top"/>
          </w:tcPr>
          <w:p w14:paraId="3F56945E">
            <w:pPr>
              <w:pStyle w:val="19"/>
              <w:spacing w:before="130" w:line="252" w:lineRule="auto"/>
              <w:ind w:left="331" w:right="108" w:hanging="210"/>
              <w:rPr>
                <w:rFonts w:hint="eastAsia" w:ascii="宋体" w:hAnsi="宋体" w:eastAsia="宋体" w:cs="宋体"/>
                <w:color w:val="auto"/>
                <w:highlight w:val="none"/>
              </w:rPr>
            </w:pPr>
            <w:r>
              <w:rPr>
                <w:rFonts w:hint="eastAsia" w:ascii="宋体" w:hAnsi="宋体" w:eastAsia="宋体" w:cs="宋体"/>
                <w:color w:val="auto"/>
                <w:spacing w:val="-1"/>
                <w:highlight w:val="none"/>
              </w:rPr>
              <w:t>投标人要求澄清招标</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
                <w:highlight w:val="none"/>
              </w:rPr>
              <w:t>文件的截止时间</w:t>
            </w:r>
          </w:p>
        </w:tc>
        <w:tc>
          <w:tcPr>
            <w:tcW w:w="5447" w:type="dxa"/>
            <w:vAlign w:val="top"/>
          </w:tcPr>
          <w:p w14:paraId="1B003C74">
            <w:pPr>
              <w:pStyle w:val="19"/>
              <w:spacing w:before="288" w:line="221"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递交投标文件截止之日</w:t>
            </w:r>
            <w:r>
              <w:rPr>
                <w:rFonts w:hint="eastAsia" w:ascii="宋体" w:hAnsi="宋体" w:eastAsia="宋体" w:cs="宋体"/>
                <w:color w:val="auto"/>
                <w:spacing w:val="-97"/>
                <w:highlight w:val="none"/>
              </w:rPr>
              <w:t xml:space="preserve"> </w:t>
            </w:r>
            <w:r>
              <w:rPr>
                <w:rFonts w:hint="eastAsia" w:ascii="宋体" w:hAnsi="宋体" w:eastAsia="宋体" w:cs="宋体"/>
                <w:color w:val="auto"/>
                <w:highlight w:val="none"/>
                <w:u w:val="single" w:color="auto"/>
              </w:rPr>
              <w:t xml:space="preserve">  </w:t>
            </w:r>
            <w:r>
              <w:rPr>
                <w:rFonts w:hint="eastAsia" w:ascii="宋体" w:hAnsi="宋体" w:eastAsia="宋体" w:cs="宋体"/>
                <w:color w:val="auto"/>
                <w:highlight w:val="none"/>
                <w:u w:val="single" w:color="auto"/>
                <w:lang w:val="en-US" w:eastAsia="zh-CN"/>
              </w:rPr>
              <w:t>10</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3"/>
                <w:highlight w:val="none"/>
              </w:rPr>
              <w:t>日前</w:t>
            </w:r>
          </w:p>
        </w:tc>
      </w:tr>
      <w:tr w14:paraId="05394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7" w:hRule="atLeast"/>
        </w:trPr>
        <w:tc>
          <w:tcPr>
            <w:tcW w:w="854" w:type="dxa"/>
            <w:vAlign w:val="top"/>
          </w:tcPr>
          <w:p w14:paraId="3F0A6D50">
            <w:pPr>
              <w:spacing w:line="265" w:lineRule="auto"/>
              <w:rPr>
                <w:rFonts w:hint="eastAsia" w:ascii="宋体" w:hAnsi="宋体" w:eastAsia="宋体" w:cs="宋体"/>
                <w:color w:val="auto"/>
                <w:sz w:val="21"/>
                <w:highlight w:val="none"/>
              </w:rPr>
            </w:pPr>
          </w:p>
          <w:p w14:paraId="19D32AF0">
            <w:pPr>
              <w:spacing w:line="265" w:lineRule="auto"/>
              <w:rPr>
                <w:rFonts w:hint="eastAsia" w:ascii="宋体" w:hAnsi="宋体" w:eastAsia="宋体" w:cs="宋体"/>
                <w:color w:val="auto"/>
                <w:sz w:val="21"/>
                <w:highlight w:val="none"/>
              </w:rPr>
            </w:pPr>
          </w:p>
          <w:p w14:paraId="13C4D30F">
            <w:pPr>
              <w:spacing w:line="265" w:lineRule="auto"/>
              <w:rPr>
                <w:rFonts w:hint="eastAsia" w:ascii="宋体" w:hAnsi="宋体" w:eastAsia="宋体" w:cs="宋体"/>
                <w:color w:val="auto"/>
                <w:sz w:val="21"/>
                <w:highlight w:val="none"/>
              </w:rPr>
            </w:pPr>
          </w:p>
          <w:p w14:paraId="1D42C59A">
            <w:pPr>
              <w:spacing w:line="265" w:lineRule="auto"/>
              <w:rPr>
                <w:rFonts w:hint="eastAsia" w:ascii="宋体" w:hAnsi="宋体" w:eastAsia="宋体" w:cs="宋体"/>
                <w:color w:val="auto"/>
                <w:sz w:val="21"/>
                <w:highlight w:val="none"/>
              </w:rPr>
            </w:pPr>
          </w:p>
          <w:p w14:paraId="6ED68A4A">
            <w:pPr>
              <w:spacing w:line="265" w:lineRule="auto"/>
              <w:rPr>
                <w:rFonts w:hint="eastAsia" w:ascii="宋体" w:hAnsi="宋体" w:eastAsia="宋体" w:cs="宋体"/>
                <w:color w:val="auto"/>
                <w:sz w:val="21"/>
                <w:highlight w:val="none"/>
              </w:rPr>
            </w:pPr>
          </w:p>
          <w:p w14:paraId="6089C9A3">
            <w:pPr>
              <w:spacing w:line="265" w:lineRule="auto"/>
              <w:rPr>
                <w:rFonts w:hint="eastAsia" w:ascii="宋体" w:hAnsi="宋体" w:eastAsia="宋体" w:cs="宋体"/>
                <w:color w:val="auto"/>
                <w:sz w:val="21"/>
                <w:highlight w:val="none"/>
              </w:rPr>
            </w:pPr>
          </w:p>
          <w:p w14:paraId="6BB13176">
            <w:pPr>
              <w:spacing w:line="265" w:lineRule="auto"/>
              <w:rPr>
                <w:rFonts w:hint="eastAsia" w:ascii="宋体" w:hAnsi="宋体" w:eastAsia="宋体" w:cs="宋体"/>
                <w:color w:val="auto"/>
                <w:sz w:val="21"/>
                <w:highlight w:val="none"/>
              </w:rPr>
            </w:pPr>
          </w:p>
          <w:p w14:paraId="30CC44E2">
            <w:pPr>
              <w:spacing w:line="266" w:lineRule="auto"/>
              <w:rPr>
                <w:rFonts w:hint="eastAsia" w:ascii="宋体" w:hAnsi="宋体" w:eastAsia="宋体" w:cs="宋体"/>
                <w:color w:val="auto"/>
                <w:sz w:val="21"/>
                <w:highlight w:val="none"/>
              </w:rPr>
            </w:pPr>
          </w:p>
          <w:p w14:paraId="2365938E">
            <w:pPr>
              <w:spacing w:before="60" w:line="189" w:lineRule="auto"/>
              <w:ind w:left="21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2.4.1</w:t>
            </w:r>
          </w:p>
        </w:tc>
        <w:tc>
          <w:tcPr>
            <w:tcW w:w="2121" w:type="dxa"/>
            <w:vAlign w:val="top"/>
          </w:tcPr>
          <w:p w14:paraId="53DAAD0A">
            <w:pPr>
              <w:rPr>
                <w:rFonts w:hint="eastAsia" w:ascii="宋体" w:hAnsi="宋体" w:eastAsia="宋体" w:cs="宋体"/>
                <w:color w:val="auto"/>
                <w:sz w:val="21"/>
                <w:highlight w:val="none"/>
              </w:rPr>
            </w:pPr>
          </w:p>
          <w:p w14:paraId="497A6D4F">
            <w:pPr>
              <w:rPr>
                <w:rFonts w:hint="eastAsia" w:ascii="宋体" w:hAnsi="宋体" w:eastAsia="宋体" w:cs="宋体"/>
                <w:color w:val="auto"/>
                <w:sz w:val="21"/>
                <w:highlight w:val="none"/>
              </w:rPr>
            </w:pPr>
          </w:p>
          <w:p w14:paraId="6F54CECB">
            <w:pPr>
              <w:rPr>
                <w:rFonts w:hint="eastAsia" w:ascii="宋体" w:hAnsi="宋体" w:eastAsia="宋体" w:cs="宋体"/>
                <w:color w:val="auto"/>
                <w:sz w:val="21"/>
                <w:highlight w:val="none"/>
              </w:rPr>
            </w:pPr>
          </w:p>
          <w:p w14:paraId="381511FF">
            <w:pPr>
              <w:rPr>
                <w:rFonts w:hint="eastAsia" w:ascii="宋体" w:hAnsi="宋体" w:eastAsia="宋体" w:cs="宋体"/>
                <w:color w:val="auto"/>
                <w:sz w:val="21"/>
                <w:highlight w:val="none"/>
              </w:rPr>
            </w:pPr>
          </w:p>
          <w:p w14:paraId="09A8FB20">
            <w:pPr>
              <w:rPr>
                <w:rFonts w:hint="eastAsia" w:ascii="宋体" w:hAnsi="宋体" w:eastAsia="宋体" w:cs="宋体"/>
                <w:color w:val="auto"/>
                <w:sz w:val="21"/>
                <w:highlight w:val="none"/>
              </w:rPr>
            </w:pPr>
          </w:p>
          <w:p w14:paraId="3951D417">
            <w:pPr>
              <w:rPr>
                <w:rFonts w:hint="eastAsia" w:ascii="宋体" w:hAnsi="宋体" w:eastAsia="宋体" w:cs="宋体"/>
                <w:color w:val="auto"/>
                <w:sz w:val="21"/>
                <w:highlight w:val="none"/>
              </w:rPr>
            </w:pPr>
          </w:p>
          <w:p w14:paraId="0C55CFCA">
            <w:pPr>
              <w:rPr>
                <w:rFonts w:hint="eastAsia" w:ascii="宋体" w:hAnsi="宋体" w:eastAsia="宋体" w:cs="宋体"/>
                <w:color w:val="auto"/>
                <w:sz w:val="21"/>
                <w:highlight w:val="none"/>
              </w:rPr>
            </w:pPr>
          </w:p>
          <w:p w14:paraId="2B636A03">
            <w:pPr>
              <w:rPr>
                <w:rFonts w:hint="eastAsia" w:ascii="宋体" w:hAnsi="宋体" w:eastAsia="宋体" w:cs="宋体"/>
                <w:color w:val="auto"/>
                <w:sz w:val="21"/>
                <w:highlight w:val="none"/>
              </w:rPr>
            </w:pPr>
          </w:p>
          <w:p w14:paraId="5893B7E7">
            <w:pPr>
              <w:pStyle w:val="19"/>
              <w:spacing w:before="68" w:line="252" w:lineRule="auto"/>
              <w:ind w:left="648" w:right="319" w:hanging="315"/>
              <w:rPr>
                <w:rFonts w:hint="eastAsia" w:ascii="宋体" w:hAnsi="宋体" w:eastAsia="宋体" w:cs="宋体"/>
                <w:color w:val="auto"/>
                <w:highlight w:val="none"/>
              </w:rPr>
            </w:pPr>
            <w:r>
              <w:rPr>
                <w:rFonts w:hint="eastAsia" w:ascii="宋体" w:hAnsi="宋体" w:eastAsia="宋体" w:cs="宋体"/>
                <w:color w:val="auto"/>
                <w:spacing w:val="-1"/>
                <w:highlight w:val="none"/>
              </w:rPr>
              <w:t>异议受理部门及</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联系方式</w:t>
            </w:r>
          </w:p>
        </w:tc>
        <w:tc>
          <w:tcPr>
            <w:tcW w:w="5447" w:type="dxa"/>
            <w:vAlign w:val="center"/>
          </w:tcPr>
          <w:p w14:paraId="653E60FB">
            <w:pPr>
              <w:pStyle w:val="19"/>
              <w:spacing w:before="79" w:line="221" w:lineRule="auto"/>
              <w:ind w:left="112"/>
              <w:jc w:val="both"/>
              <w:rPr>
                <w:rFonts w:hint="eastAsia" w:ascii="宋体" w:hAnsi="宋体" w:eastAsia="宋体" w:cs="宋体"/>
                <w:color w:val="auto"/>
                <w:highlight w:val="none"/>
              </w:rPr>
            </w:pPr>
            <w:r>
              <w:rPr>
                <w:rFonts w:hint="eastAsia" w:ascii="宋体" w:hAnsi="宋体" w:eastAsia="宋体" w:cs="宋体"/>
                <w:color w:val="auto"/>
                <w:spacing w:val="-12"/>
                <w:highlight w:val="none"/>
              </w:rPr>
              <w:t>招标人：</w:t>
            </w:r>
          </w:p>
          <w:p w14:paraId="1352104C">
            <w:pPr>
              <w:pStyle w:val="19"/>
              <w:spacing w:before="59" w:line="223" w:lineRule="auto"/>
              <w:ind w:left="112"/>
              <w:jc w:val="both"/>
              <w:rPr>
                <w:rFonts w:hint="eastAsia" w:ascii="宋体" w:hAnsi="宋体" w:eastAsia="宋体" w:cs="宋体"/>
                <w:color w:val="auto"/>
                <w:spacing w:val="-7"/>
                <w:highlight w:val="none"/>
              </w:rPr>
            </w:pPr>
            <w:r>
              <w:rPr>
                <w:rFonts w:hint="eastAsia" w:ascii="宋体" w:hAnsi="宋体" w:eastAsia="宋体" w:cs="宋体"/>
                <w:color w:val="auto"/>
                <w:spacing w:val="-7"/>
                <w:highlight w:val="none"/>
              </w:rPr>
              <w:t>名称：</w:t>
            </w:r>
            <w:r>
              <w:rPr>
                <w:rFonts w:hint="eastAsia" w:ascii="宋体" w:hAnsi="宋体" w:eastAsia="宋体" w:cs="宋体"/>
                <w:color w:val="auto"/>
                <w:spacing w:val="-7"/>
                <w:highlight w:val="none"/>
                <w:u w:val="single"/>
                <w:lang w:val="en-US" w:eastAsia="zh-CN"/>
              </w:rPr>
              <w:t>大石桥市蟠龙清洁能源有限公司</w:t>
            </w:r>
          </w:p>
          <w:p w14:paraId="4F970371">
            <w:pPr>
              <w:pStyle w:val="19"/>
              <w:spacing w:before="59" w:line="223" w:lineRule="auto"/>
              <w:ind w:left="112"/>
              <w:jc w:val="both"/>
              <w:rPr>
                <w:rFonts w:hint="eastAsia" w:ascii="宋体" w:hAnsi="宋体" w:eastAsia="宋体" w:cs="宋体"/>
                <w:color w:val="auto"/>
                <w:spacing w:val="-7"/>
                <w:highlight w:val="none"/>
              </w:rPr>
            </w:pPr>
            <w:r>
              <w:rPr>
                <w:rFonts w:hint="eastAsia" w:ascii="宋体" w:hAnsi="宋体" w:eastAsia="宋体" w:cs="宋体"/>
                <w:color w:val="auto"/>
                <w:spacing w:val="-7"/>
                <w:highlight w:val="none"/>
              </w:rPr>
              <w:t>地址：</w:t>
            </w:r>
            <w:r>
              <w:rPr>
                <w:rFonts w:hint="eastAsia" w:ascii="宋体" w:hAnsi="宋体" w:eastAsia="宋体" w:cs="宋体"/>
                <w:color w:val="auto"/>
                <w:spacing w:val="-7"/>
                <w:highlight w:val="none"/>
                <w:u w:val="single"/>
                <w:lang w:val="en-US" w:eastAsia="zh-CN"/>
              </w:rPr>
              <w:t>辽宁省营口市大石桥市胜利街光明里</w:t>
            </w:r>
          </w:p>
          <w:p w14:paraId="0A89B763">
            <w:pPr>
              <w:pStyle w:val="19"/>
              <w:spacing w:before="59" w:line="223" w:lineRule="auto"/>
              <w:ind w:left="112"/>
              <w:jc w:val="both"/>
              <w:rPr>
                <w:rFonts w:hint="eastAsia" w:ascii="宋体" w:hAnsi="宋体" w:eastAsia="宋体" w:cs="宋体"/>
                <w:color w:val="auto"/>
                <w:highlight w:val="none"/>
              </w:rPr>
            </w:pPr>
            <w:r>
              <w:rPr>
                <w:rFonts w:hint="eastAsia" w:ascii="宋体" w:hAnsi="宋体" w:eastAsia="宋体" w:cs="宋体"/>
                <w:color w:val="auto"/>
                <w:spacing w:val="-7"/>
                <w:highlight w:val="none"/>
              </w:rPr>
              <w:t>联系人：</w:t>
            </w:r>
            <w:r>
              <w:rPr>
                <w:rFonts w:hint="eastAsia" w:ascii="宋体" w:hAnsi="宋体" w:eastAsia="宋体" w:cs="宋体"/>
                <w:color w:val="auto"/>
                <w:spacing w:val="-7"/>
                <w:highlight w:val="none"/>
                <w:u w:val="single"/>
                <w:lang w:val="en-US" w:eastAsia="zh-CN"/>
              </w:rPr>
              <w:t>宋柏</w:t>
            </w:r>
          </w:p>
          <w:p w14:paraId="114057CA">
            <w:pPr>
              <w:pStyle w:val="19"/>
              <w:spacing w:before="69" w:line="223" w:lineRule="auto"/>
              <w:ind w:left="113"/>
              <w:jc w:val="both"/>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lang w:eastAsia="zh-CN"/>
              </w:rPr>
              <w:t>电 话：</w:t>
            </w:r>
            <w:r>
              <w:rPr>
                <w:rFonts w:hint="eastAsia" w:ascii="宋体" w:hAnsi="宋体" w:eastAsia="宋体" w:cs="宋体"/>
                <w:color w:val="auto"/>
                <w:spacing w:val="-7"/>
                <w:highlight w:val="none"/>
                <w:u w:val="single"/>
                <w:lang w:val="en-US" w:eastAsia="zh-CN"/>
              </w:rPr>
              <w:t>15542853565</w:t>
            </w:r>
          </w:p>
          <w:p w14:paraId="04C01FEA">
            <w:pPr>
              <w:pStyle w:val="19"/>
              <w:spacing w:before="64" w:line="283" w:lineRule="auto"/>
              <w:ind w:left="126"/>
              <w:jc w:val="both"/>
              <w:rPr>
                <w:rFonts w:hint="eastAsia" w:ascii="宋体" w:hAnsi="宋体" w:eastAsia="宋体" w:cs="宋体"/>
                <w:color w:val="auto"/>
                <w:highlight w:val="none"/>
                <w:lang w:val="en-US" w:eastAsia="zh-CN"/>
              </w:rPr>
            </w:pPr>
            <w:r>
              <w:rPr>
                <w:rFonts w:hint="eastAsia" w:ascii="宋体" w:hAnsi="宋体" w:eastAsia="宋体" w:cs="宋体"/>
                <w:color w:val="auto"/>
                <w:spacing w:val="-24"/>
                <w:highlight w:val="none"/>
              </w:rPr>
              <w:t>邮政编码：</w:t>
            </w:r>
            <w:r>
              <w:rPr>
                <w:rFonts w:hint="eastAsia" w:ascii="宋体" w:hAnsi="宋体" w:eastAsia="宋体" w:cs="宋体"/>
                <w:color w:val="auto"/>
                <w:highlight w:val="none"/>
                <w:u w:val="single" w:color="auto"/>
                <w:lang w:val="en-US" w:eastAsia="zh-CN"/>
              </w:rPr>
              <w:t>115100</w:t>
            </w:r>
          </w:p>
          <w:p w14:paraId="30506364">
            <w:pPr>
              <w:pStyle w:val="19"/>
              <w:spacing w:before="1" w:line="219" w:lineRule="auto"/>
              <w:ind w:left="112"/>
              <w:jc w:val="both"/>
              <w:rPr>
                <w:rFonts w:hint="eastAsia" w:ascii="宋体" w:hAnsi="宋体" w:eastAsia="宋体" w:cs="宋体"/>
                <w:color w:val="auto"/>
                <w:highlight w:val="none"/>
              </w:rPr>
            </w:pPr>
            <w:r>
              <w:rPr>
                <w:rFonts w:hint="eastAsia" w:ascii="宋体" w:hAnsi="宋体" w:eastAsia="宋体" w:cs="宋体"/>
                <w:color w:val="auto"/>
                <w:spacing w:val="-5"/>
                <w:highlight w:val="none"/>
              </w:rPr>
              <w:t>招标代理机构：</w:t>
            </w:r>
          </w:p>
          <w:p w14:paraId="7426A5B7">
            <w:pPr>
              <w:pStyle w:val="19"/>
              <w:spacing w:before="71" w:line="223" w:lineRule="auto"/>
              <w:ind w:left="113"/>
              <w:jc w:val="both"/>
              <w:rPr>
                <w:rFonts w:hint="eastAsia" w:ascii="宋体" w:hAnsi="宋体" w:eastAsia="宋体" w:cs="宋体"/>
                <w:color w:val="auto"/>
                <w:highlight w:val="none"/>
              </w:rPr>
            </w:pPr>
            <w:r>
              <w:rPr>
                <w:rFonts w:hint="eastAsia" w:ascii="宋体" w:hAnsi="宋体" w:eastAsia="宋体" w:cs="宋体"/>
                <w:color w:val="auto"/>
                <w:spacing w:val="-29"/>
                <w:w w:val="99"/>
                <w:highlight w:val="none"/>
              </w:rPr>
              <w:t>名称：</w:t>
            </w:r>
            <w:r>
              <w:rPr>
                <w:rFonts w:hint="eastAsia" w:ascii="宋体" w:hAnsi="宋体" w:eastAsia="宋体" w:cs="宋体"/>
                <w:color w:val="auto"/>
                <w:spacing w:val="-7"/>
                <w:highlight w:val="none"/>
                <w:u w:val="single"/>
                <w:lang w:val="en-US" w:eastAsia="zh-CN"/>
              </w:rPr>
              <w:t>辽宁正则建设工程管理有限公司</w:t>
            </w:r>
          </w:p>
          <w:p w14:paraId="3757214F">
            <w:pPr>
              <w:pStyle w:val="19"/>
              <w:spacing w:before="72" w:line="240" w:lineRule="auto"/>
              <w:ind w:left="113"/>
              <w:jc w:val="both"/>
              <w:rPr>
                <w:rFonts w:hint="eastAsia" w:ascii="宋体" w:hAnsi="宋体" w:eastAsia="宋体" w:cs="宋体"/>
                <w:color w:val="auto"/>
                <w:spacing w:val="4"/>
                <w:highlight w:val="none"/>
                <w:lang w:eastAsia="zh-CN"/>
              </w:rPr>
            </w:pPr>
            <w:r>
              <w:rPr>
                <w:rFonts w:hint="eastAsia" w:ascii="宋体" w:hAnsi="宋体" w:eastAsia="宋体" w:cs="宋体"/>
                <w:color w:val="auto"/>
                <w:spacing w:val="-29"/>
                <w:w w:val="99"/>
                <w:highlight w:val="none"/>
              </w:rPr>
              <w:t>地址：</w:t>
            </w:r>
            <w:r>
              <w:rPr>
                <w:rFonts w:hint="eastAsia" w:ascii="宋体" w:hAnsi="宋体" w:eastAsia="宋体" w:cs="宋体"/>
                <w:color w:val="auto"/>
                <w:spacing w:val="-7"/>
                <w:highlight w:val="none"/>
                <w:u w:val="single"/>
                <w:lang w:val="en-US" w:eastAsia="zh-CN"/>
              </w:rPr>
              <w:t>辽宁省营口市站前区三楼东里72-1号</w:t>
            </w:r>
          </w:p>
          <w:p w14:paraId="4A4CF356">
            <w:pPr>
              <w:pStyle w:val="19"/>
              <w:spacing w:before="69" w:line="223" w:lineRule="auto"/>
              <w:ind w:left="113"/>
              <w:jc w:val="both"/>
              <w:rPr>
                <w:rFonts w:hint="eastAsia" w:ascii="宋体" w:hAnsi="宋体" w:eastAsia="宋体" w:cs="宋体"/>
                <w:color w:val="auto"/>
                <w:spacing w:val="4"/>
                <w:highlight w:val="none"/>
                <w:lang w:val="en-US" w:eastAsia="zh-CN"/>
              </w:rPr>
            </w:pPr>
            <w:r>
              <w:rPr>
                <w:rFonts w:hint="eastAsia" w:ascii="宋体" w:hAnsi="宋体" w:eastAsia="宋体" w:cs="宋体"/>
                <w:color w:val="auto"/>
                <w:spacing w:val="4"/>
                <w:highlight w:val="none"/>
                <w:lang w:eastAsia="zh-CN"/>
              </w:rPr>
              <w:t>联系人：</w:t>
            </w:r>
            <w:r>
              <w:rPr>
                <w:rFonts w:hint="eastAsia" w:ascii="宋体" w:hAnsi="宋体" w:eastAsia="宋体" w:cs="宋体"/>
                <w:color w:val="auto"/>
                <w:spacing w:val="4"/>
                <w:highlight w:val="none"/>
                <w:u w:val="single"/>
                <w:lang w:eastAsia="zh-CN"/>
              </w:rPr>
              <w:t>王志宇</w:t>
            </w:r>
          </w:p>
          <w:p w14:paraId="38D6D413">
            <w:pPr>
              <w:pStyle w:val="19"/>
              <w:spacing w:before="69" w:line="223" w:lineRule="auto"/>
              <w:ind w:left="113"/>
              <w:jc w:val="both"/>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lang w:eastAsia="zh-CN"/>
              </w:rPr>
              <w:t>电话：</w:t>
            </w:r>
            <w:r>
              <w:rPr>
                <w:rFonts w:hint="eastAsia" w:ascii="宋体" w:hAnsi="宋体" w:eastAsia="宋体" w:cs="宋体"/>
                <w:color w:val="auto"/>
                <w:spacing w:val="-7"/>
                <w:highlight w:val="none"/>
                <w:u w:val="single"/>
                <w:lang w:val="en-US" w:eastAsia="zh-CN"/>
              </w:rPr>
              <w:t>0417-3843008</w:t>
            </w:r>
          </w:p>
          <w:p w14:paraId="2CB39C90">
            <w:pPr>
              <w:pStyle w:val="19"/>
              <w:spacing w:before="69" w:line="223" w:lineRule="auto"/>
              <w:ind w:left="113"/>
              <w:jc w:val="both"/>
              <w:rPr>
                <w:rFonts w:hint="eastAsia" w:ascii="宋体" w:hAnsi="宋体" w:eastAsia="宋体" w:cs="宋体"/>
                <w:color w:val="auto"/>
                <w:highlight w:val="none"/>
              </w:rPr>
            </w:pPr>
            <w:r>
              <w:rPr>
                <w:rFonts w:hint="eastAsia" w:ascii="宋体" w:hAnsi="宋体" w:eastAsia="宋体" w:cs="宋体"/>
                <w:color w:val="auto"/>
                <w:spacing w:val="4"/>
                <w:highlight w:val="none"/>
                <w:lang w:eastAsia="zh-CN"/>
              </w:rPr>
              <w:t>邮政编码：</w:t>
            </w:r>
            <w:r>
              <w:rPr>
                <w:rFonts w:hint="eastAsia" w:ascii="宋体" w:hAnsi="宋体" w:eastAsia="宋体" w:cs="宋体"/>
                <w:color w:val="auto"/>
                <w:spacing w:val="-7"/>
                <w:highlight w:val="none"/>
                <w:u w:val="single"/>
                <w:lang w:val="en-US" w:eastAsia="zh-CN"/>
              </w:rPr>
              <w:t>115000</w:t>
            </w:r>
          </w:p>
          <w:p w14:paraId="010677A9">
            <w:pPr>
              <w:pStyle w:val="19"/>
              <w:spacing w:before="70" w:line="245" w:lineRule="auto"/>
              <w:ind w:left="114" w:right="116" w:hanging="1"/>
              <w:jc w:val="both"/>
              <w:rPr>
                <w:rFonts w:hint="eastAsia" w:ascii="宋体" w:hAnsi="宋体" w:eastAsia="宋体" w:cs="宋体"/>
                <w:color w:val="auto"/>
                <w:highlight w:val="none"/>
              </w:rPr>
            </w:pPr>
            <w:r>
              <w:rPr>
                <w:rFonts w:hint="eastAsia" w:ascii="宋体" w:hAnsi="宋体" w:eastAsia="宋体" w:cs="宋体"/>
                <w:color w:val="auto"/>
                <w:spacing w:val="7"/>
                <w:highlight w:val="none"/>
              </w:rPr>
              <w:t>异议投诉渠道：辽宁省工程建设项目招标投标异议投诉</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处理系统</w:t>
            </w:r>
          </w:p>
        </w:tc>
      </w:tr>
      <w:tr w14:paraId="6D234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66F8CF50">
            <w:pPr>
              <w:pStyle w:val="19"/>
              <w:spacing w:before="112" w:line="243" w:lineRule="auto"/>
              <w:ind w:left="120" w:right="124" w:firstLine="99"/>
              <w:rPr>
                <w:rFonts w:hint="eastAsia" w:ascii="宋体" w:hAnsi="宋体" w:eastAsia="宋体" w:cs="宋体"/>
                <w:color w:val="auto"/>
                <w:highlight w:val="none"/>
              </w:rPr>
            </w:pPr>
            <w:r>
              <w:rPr>
                <w:rFonts w:hint="eastAsia" w:ascii="宋体" w:hAnsi="宋体" w:eastAsia="宋体" w:cs="宋体"/>
                <w:color w:val="auto"/>
                <w:spacing w:val="-2"/>
                <w:highlight w:val="none"/>
              </w:rPr>
              <w:t>3.1.1</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（10）</w:t>
            </w:r>
          </w:p>
        </w:tc>
        <w:tc>
          <w:tcPr>
            <w:tcW w:w="2121" w:type="dxa"/>
            <w:vAlign w:val="top"/>
          </w:tcPr>
          <w:p w14:paraId="65323B0C">
            <w:pPr>
              <w:pStyle w:val="19"/>
              <w:spacing w:before="75" w:line="245" w:lineRule="auto"/>
              <w:ind w:left="858" w:right="108" w:hanging="737"/>
              <w:rPr>
                <w:rFonts w:hint="eastAsia" w:ascii="宋体" w:hAnsi="宋体" w:eastAsia="宋体" w:cs="宋体"/>
                <w:color w:val="auto"/>
                <w:highlight w:val="none"/>
              </w:rPr>
            </w:pPr>
            <w:r>
              <w:rPr>
                <w:rFonts w:hint="eastAsia" w:ascii="宋体" w:hAnsi="宋体" w:eastAsia="宋体" w:cs="宋体"/>
                <w:color w:val="auto"/>
                <w:spacing w:val="-1"/>
                <w:highlight w:val="none"/>
              </w:rPr>
              <w:t>构成投标文件的其他</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2"/>
                <w:highlight w:val="none"/>
              </w:rPr>
              <w:t>材料</w:t>
            </w:r>
          </w:p>
        </w:tc>
        <w:tc>
          <w:tcPr>
            <w:tcW w:w="5447" w:type="dxa"/>
            <w:vAlign w:val="center"/>
          </w:tcPr>
          <w:p w14:paraId="18AE6563">
            <w:pPr>
              <w:ind w:firstLine="210" w:firstLineChars="100"/>
              <w:jc w:val="both"/>
              <w:rPr>
                <w:rFonts w:hint="eastAsia" w:ascii="宋体" w:hAnsi="宋体" w:eastAsia="宋体" w:cs="宋体"/>
                <w:color w:val="auto"/>
                <w:sz w:val="21"/>
                <w:highlight w:val="none"/>
              </w:rPr>
            </w:pPr>
            <w:r>
              <w:rPr>
                <w:rFonts w:hint="eastAsia" w:ascii="宋体" w:hAnsi="宋体" w:eastAsia="宋体" w:cs="宋体"/>
                <w:color w:val="auto"/>
                <w:highlight w:val="none"/>
                <w:u w:val="single"/>
                <w:lang w:eastAsia="zh-CN"/>
              </w:rPr>
              <w:t>工程量清单，图纸，技术文件等</w:t>
            </w:r>
          </w:p>
        </w:tc>
      </w:tr>
      <w:tr w14:paraId="78D4D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6" w:hRule="atLeast"/>
        </w:trPr>
        <w:tc>
          <w:tcPr>
            <w:tcW w:w="854" w:type="dxa"/>
            <w:vAlign w:val="top"/>
          </w:tcPr>
          <w:p w14:paraId="62D97A74">
            <w:pPr>
              <w:spacing w:line="267" w:lineRule="auto"/>
              <w:rPr>
                <w:rFonts w:hint="eastAsia" w:ascii="宋体" w:hAnsi="宋体" w:eastAsia="宋体" w:cs="宋体"/>
                <w:color w:val="auto"/>
                <w:sz w:val="21"/>
                <w:highlight w:val="none"/>
              </w:rPr>
            </w:pPr>
          </w:p>
          <w:p w14:paraId="4DFD027D">
            <w:pPr>
              <w:spacing w:line="267" w:lineRule="auto"/>
              <w:rPr>
                <w:rFonts w:hint="eastAsia" w:ascii="宋体" w:hAnsi="宋体" w:eastAsia="宋体" w:cs="宋体"/>
                <w:color w:val="auto"/>
                <w:sz w:val="21"/>
                <w:highlight w:val="none"/>
              </w:rPr>
            </w:pPr>
          </w:p>
          <w:p w14:paraId="49680364">
            <w:pPr>
              <w:spacing w:before="60"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3.2.4</w:t>
            </w:r>
          </w:p>
        </w:tc>
        <w:tc>
          <w:tcPr>
            <w:tcW w:w="2121" w:type="dxa"/>
            <w:vAlign w:val="top"/>
          </w:tcPr>
          <w:p w14:paraId="7BC2EAC7">
            <w:pPr>
              <w:spacing w:line="245" w:lineRule="auto"/>
              <w:rPr>
                <w:rFonts w:hint="eastAsia" w:ascii="宋体" w:hAnsi="宋体" w:eastAsia="宋体" w:cs="宋体"/>
                <w:color w:val="auto"/>
                <w:sz w:val="21"/>
                <w:highlight w:val="none"/>
              </w:rPr>
            </w:pPr>
          </w:p>
          <w:p w14:paraId="069E4A0C">
            <w:pPr>
              <w:spacing w:line="245" w:lineRule="auto"/>
              <w:rPr>
                <w:rFonts w:hint="eastAsia" w:ascii="宋体" w:hAnsi="宋体" w:eastAsia="宋体" w:cs="宋体"/>
                <w:color w:val="auto"/>
                <w:sz w:val="21"/>
                <w:highlight w:val="none"/>
              </w:rPr>
            </w:pPr>
          </w:p>
          <w:p w14:paraId="5E9326C8">
            <w:pPr>
              <w:pStyle w:val="19"/>
              <w:spacing w:before="68" w:line="219" w:lineRule="auto"/>
              <w:ind w:left="438"/>
              <w:rPr>
                <w:rFonts w:hint="eastAsia" w:ascii="宋体" w:hAnsi="宋体" w:eastAsia="宋体" w:cs="宋体"/>
                <w:color w:val="auto"/>
                <w:highlight w:val="none"/>
              </w:rPr>
            </w:pPr>
            <w:r>
              <w:rPr>
                <w:rFonts w:hint="eastAsia" w:ascii="宋体" w:hAnsi="宋体" w:eastAsia="宋体" w:cs="宋体"/>
                <w:color w:val="auto"/>
                <w:spacing w:val="-1"/>
                <w:highlight w:val="none"/>
              </w:rPr>
              <w:t>最高投标限价</w:t>
            </w:r>
          </w:p>
        </w:tc>
        <w:tc>
          <w:tcPr>
            <w:tcW w:w="5447" w:type="dxa"/>
            <w:vAlign w:val="top"/>
          </w:tcPr>
          <w:p w14:paraId="4F41ACF5">
            <w:pPr>
              <w:pStyle w:val="19"/>
              <w:spacing w:before="81" w:line="219" w:lineRule="auto"/>
              <w:ind w:left="132"/>
              <w:rPr>
                <w:rFonts w:hint="eastAsia" w:ascii="宋体" w:hAnsi="宋体" w:eastAsia="宋体" w:cs="宋体"/>
                <w:color w:val="auto"/>
                <w:highlight w:val="none"/>
              </w:rPr>
            </w:pPr>
            <w:r>
              <w:rPr>
                <w:rFonts w:hint="eastAsia" w:ascii="宋体" w:hAnsi="宋体" w:eastAsia="宋体" w:cs="宋体"/>
                <w:color w:val="auto"/>
                <w:spacing w:val="-3"/>
                <w:highlight w:val="none"/>
              </w:rPr>
              <w:t>□不设置最高投标限价</w:t>
            </w:r>
          </w:p>
          <w:p w14:paraId="0C373860">
            <w:pPr>
              <w:pStyle w:val="19"/>
              <w:spacing w:before="72" w:line="219"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7"/>
                <w:highlight w:val="none"/>
              </w:rPr>
              <w:t>设置最高投标限价，最高投标限价：</w:t>
            </w:r>
            <w:r>
              <w:rPr>
                <w:rFonts w:hint="eastAsia" w:cs="宋体"/>
                <w:color w:val="auto"/>
                <w:spacing w:val="-7"/>
                <w:highlight w:val="none"/>
                <w:u w:val="single" w:color="auto"/>
                <w:lang w:val="en-US" w:eastAsia="zh-CN"/>
              </w:rPr>
              <w:t>26282718.02元</w:t>
            </w:r>
            <w:r>
              <w:rPr>
                <w:rFonts w:hint="eastAsia" w:ascii="宋体" w:hAnsi="宋体" w:eastAsia="宋体" w:cs="宋体"/>
                <w:color w:val="auto"/>
                <w:spacing w:val="-7"/>
                <w:highlight w:val="none"/>
              </w:rPr>
              <w:t>。</w:t>
            </w:r>
          </w:p>
          <w:p w14:paraId="65C40814">
            <w:pPr>
              <w:pStyle w:val="19"/>
              <w:spacing w:before="66" w:line="245" w:lineRule="auto"/>
              <w:ind w:left="112" w:right="381" w:firstLine="1"/>
              <w:rPr>
                <w:rFonts w:hint="eastAsia" w:ascii="宋体" w:hAnsi="宋体" w:eastAsia="宋体" w:cs="宋体"/>
                <w:color w:val="auto"/>
                <w:highlight w:val="none"/>
                <w:lang w:val="en-US" w:eastAsia="zh-CN"/>
              </w:rPr>
            </w:pPr>
            <w:r>
              <w:rPr>
                <w:rFonts w:hint="eastAsia" w:ascii="宋体" w:hAnsi="宋体" w:eastAsia="宋体" w:cs="宋体"/>
                <w:color w:val="auto"/>
                <w:spacing w:val="-5"/>
                <w:highlight w:val="none"/>
              </w:rPr>
              <w:t>最高投标限价公布时间：投标截止时间</w:t>
            </w:r>
            <w:r>
              <w:rPr>
                <w:rFonts w:hint="eastAsia" w:ascii="宋体" w:hAnsi="宋体" w:eastAsia="宋体" w:cs="宋体"/>
                <w:color w:val="auto"/>
                <w:spacing w:val="-87"/>
                <w:highlight w:val="none"/>
              </w:rPr>
              <w:t xml:space="preserve"> </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6"/>
                <w:highlight w:val="none"/>
                <w:u w:val="single" w:color="auto"/>
                <w:lang w:val="en-US" w:eastAsia="zh-CN"/>
              </w:rPr>
              <w:t>/</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5"/>
                <w:highlight w:val="none"/>
              </w:rPr>
              <w:t>日前。</w:t>
            </w:r>
            <w:r>
              <w:rPr>
                <w:rFonts w:hint="eastAsia" w:ascii="宋体" w:hAnsi="宋体" w:eastAsia="宋体" w:cs="宋体"/>
                <w:color w:val="auto"/>
                <w:spacing w:val="-9"/>
                <w:highlight w:val="none"/>
              </w:rPr>
              <w:t>其他要求：</w:t>
            </w:r>
            <w:r>
              <w:rPr>
                <w:rFonts w:hint="eastAsia" w:ascii="宋体" w:hAnsi="宋体" w:eastAsia="宋体" w:cs="宋体"/>
                <w:color w:val="auto"/>
                <w:spacing w:val="-9"/>
                <w:highlight w:val="none"/>
                <w:lang w:val="en-US" w:eastAsia="zh-CN"/>
              </w:rPr>
              <w:t>/</w:t>
            </w:r>
          </w:p>
        </w:tc>
      </w:tr>
      <w:tr w14:paraId="30A9F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3" w:hRule="atLeast"/>
        </w:trPr>
        <w:tc>
          <w:tcPr>
            <w:tcW w:w="854" w:type="dxa"/>
            <w:vAlign w:val="top"/>
          </w:tcPr>
          <w:p w14:paraId="13E21ED6">
            <w:pPr>
              <w:spacing w:line="292" w:lineRule="auto"/>
              <w:rPr>
                <w:rFonts w:hint="eastAsia" w:ascii="宋体" w:hAnsi="宋体" w:eastAsia="宋体" w:cs="宋体"/>
                <w:color w:val="auto"/>
                <w:sz w:val="21"/>
                <w:highlight w:val="none"/>
              </w:rPr>
            </w:pPr>
          </w:p>
          <w:p w14:paraId="24AC798E">
            <w:pPr>
              <w:spacing w:line="292" w:lineRule="auto"/>
              <w:rPr>
                <w:rFonts w:hint="eastAsia" w:ascii="宋体" w:hAnsi="宋体" w:eastAsia="宋体" w:cs="宋体"/>
                <w:color w:val="auto"/>
                <w:sz w:val="21"/>
                <w:highlight w:val="none"/>
              </w:rPr>
            </w:pPr>
          </w:p>
          <w:p w14:paraId="188F9236">
            <w:pPr>
              <w:spacing w:line="292" w:lineRule="auto"/>
              <w:rPr>
                <w:rFonts w:hint="eastAsia" w:ascii="宋体" w:hAnsi="宋体" w:eastAsia="宋体" w:cs="宋体"/>
                <w:color w:val="auto"/>
                <w:sz w:val="21"/>
                <w:highlight w:val="none"/>
              </w:rPr>
            </w:pPr>
          </w:p>
          <w:p w14:paraId="7A7E637E">
            <w:pPr>
              <w:spacing w:line="293" w:lineRule="auto"/>
              <w:rPr>
                <w:rFonts w:hint="eastAsia" w:ascii="宋体" w:hAnsi="宋体" w:eastAsia="宋体" w:cs="宋体"/>
                <w:color w:val="auto"/>
                <w:sz w:val="21"/>
                <w:highlight w:val="none"/>
              </w:rPr>
            </w:pPr>
          </w:p>
          <w:p w14:paraId="71A75AFF">
            <w:pPr>
              <w:spacing w:before="60"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3.2.5</w:t>
            </w:r>
          </w:p>
        </w:tc>
        <w:tc>
          <w:tcPr>
            <w:tcW w:w="2121" w:type="dxa"/>
            <w:vAlign w:val="top"/>
          </w:tcPr>
          <w:p w14:paraId="415DFC30">
            <w:pPr>
              <w:spacing w:line="281" w:lineRule="auto"/>
              <w:rPr>
                <w:rFonts w:hint="eastAsia" w:ascii="宋体" w:hAnsi="宋体" w:eastAsia="宋体" w:cs="宋体"/>
                <w:color w:val="auto"/>
                <w:sz w:val="21"/>
                <w:highlight w:val="none"/>
              </w:rPr>
            </w:pPr>
          </w:p>
          <w:p w14:paraId="2CE3085F">
            <w:pPr>
              <w:spacing w:line="281" w:lineRule="auto"/>
              <w:rPr>
                <w:rFonts w:hint="eastAsia" w:ascii="宋体" w:hAnsi="宋体" w:eastAsia="宋体" w:cs="宋体"/>
                <w:color w:val="auto"/>
                <w:sz w:val="21"/>
                <w:highlight w:val="none"/>
              </w:rPr>
            </w:pPr>
          </w:p>
          <w:p w14:paraId="28EC8894">
            <w:pPr>
              <w:spacing w:line="281" w:lineRule="auto"/>
              <w:rPr>
                <w:rFonts w:hint="eastAsia" w:ascii="宋体" w:hAnsi="宋体" w:eastAsia="宋体" w:cs="宋体"/>
                <w:color w:val="auto"/>
                <w:sz w:val="21"/>
                <w:highlight w:val="none"/>
              </w:rPr>
            </w:pPr>
          </w:p>
          <w:p w14:paraId="741D8ACB">
            <w:pPr>
              <w:spacing w:line="282" w:lineRule="auto"/>
              <w:rPr>
                <w:rFonts w:hint="eastAsia" w:ascii="宋体" w:hAnsi="宋体" w:eastAsia="宋体" w:cs="宋体"/>
                <w:color w:val="auto"/>
                <w:sz w:val="21"/>
                <w:highlight w:val="none"/>
              </w:rPr>
            </w:pPr>
          </w:p>
          <w:p w14:paraId="514D56B1">
            <w:pPr>
              <w:pStyle w:val="19"/>
              <w:spacing w:before="68" w:line="219" w:lineRule="auto"/>
              <w:ind w:left="646"/>
              <w:rPr>
                <w:rFonts w:hint="eastAsia" w:ascii="宋体" w:hAnsi="宋体" w:eastAsia="宋体" w:cs="宋体"/>
                <w:color w:val="auto"/>
                <w:highlight w:val="none"/>
              </w:rPr>
            </w:pPr>
            <w:r>
              <w:rPr>
                <w:rFonts w:hint="eastAsia" w:ascii="宋体" w:hAnsi="宋体" w:eastAsia="宋体" w:cs="宋体"/>
                <w:color w:val="auto"/>
                <w:spacing w:val="-1"/>
                <w:highlight w:val="none"/>
              </w:rPr>
              <w:t>报价说明</w:t>
            </w:r>
          </w:p>
        </w:tc>
        <w:tc>
          <w:tcPr>
            <w:tcW w:w="5447" w:type="dxa"/>
            <w:vAlign w:val="top"/>
          </w:tcPr>
          <w:p w14:paraId="603D4E47">
            <w:pPr>
              <w:pStyle w:val="19"/>
              <w:spacing w:before="81" w:line="219" w:lineRule="auto"/>
              <w:ind w:left="109"/>
              <w:rPr>
                <w:rFonts w:hint="eastAsia" w:ascii="宋体" w:hAnsi="宋体" w:eastAsia="宋体" w:cs="宋体"/>
                <w:color w:val="auto"/>
                <w:highlight w:val="none"/>
              </w:rPr>
            </w:pPr>
            <w:r>
              <w:rPr>
                <w:rFonts w:hint="eastAsia" w:ascii="宋体" w:hAnsi="宋体" w:eastAsia="宋体" w:cs="宋体"/>
                <w:color w:val="auto"/>
                <w:spacing w:val="-8"/>
                <w:highlight w:val="none"/>
              </w:rPr>
              <w:t>报价方式：</w:t>
            </w:r>
          </w:p>
          <w:p w14:paraId="27526D3D">
            <w:pPr>
              <w:pStyle w:val="19"/>
              <w:spacing w:before="68" w:line="219"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4"/>
                <w:highlight w:val="none"/>
              </w:rPr>
              <w:t>人民币价格</w:t>
            </w:r>
          </w:p>
          <w:p w14:paraId="1C4D6847">
            <w:pPr>
              <w:pStyle w:val="19"/>
              <w:spacing w:before="72" w:line="219"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rPr>
              <w:t>□综合费率（参与价格评审的为综合费率）</w:t>
            </w:r>
          </w:p>
          <w:p w14:paraId="25E635A2">
            <w:pPr>
              <w:pStyle w:val="19"/>
              <w:spacing w:before="72" w:line="219" w:lineRule="auto"/>
              <w:ind w:left="132"/>
              <w:rPr>
                <w:rFonts w:hint="eastAsia" w:ascii="宋体" w:hAnsi="宋体" w:eastAsia="宋体" w:cs="宋体"/>
                <w:color w:val="auto"/>
                <w:highlight w:val="none"/>
              </w:rPr>
            </w:pPr>
            <w:r>
              <w:rPr>
                <w:rFonts w:hint="eastAsia" w:ascii="宋体" w:hAnsi="宋体" w:eastAsia="宋体" w:cs="宋体"/>
                <w:color w:val="auto"/>
                <w:spacing w:val="-3"/>
                <w:highlight w:val="none"/>
              </w:rPr>
              <w:t>□下浮率（参与价格评审的为下浮率）</w:t>
            </w:r>
          </w:p>
          <w:p w14:paraId="7A7C5931">
            <w:pPr>
              <w:pStyle w:val="19"/>
              <w:spacing w:before="67" w:line="219"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rPr>
              <w:t>□综合单价（参与价格评审的为综合单价）</w:t>
            </w:r>
          </w:p>
          <w:p w14:paraId="1DED3CA5">
            <w:pPr>
              <w:pStyle w:val="19"/>
              <w:spacing w:before="72" w:line="219" w:lineRule="auto"/>
              <w:ind w:left="111"/>
              <w:rPr>
                <w:rFonts w:hint="eastAsia" w:ascii="宋体" w:hAnsi="宋体" w:eastAsia="宋体" w:cs="宋体"/>
                <w:color w:val="auto"/>
                <w:highlight w:val="none"/>
              </w:rPr>
            </w:pPr>
            <w:r>
              <w:rPr>
                <w:rFonts w:hint="eastAsia" w:ascii="宋体" w:hAnsi="宋体" w:eastAsia="宋体" w:cs="宋体"/>
                <w:color w:val="auto"/>
                <w:spacing w:val="7"/>
                <w:highlight w:val="none"/>
              </w:rPr>
              <w:t>特别说明：非人民币价格方式报价，投标人均应根据实</w:t>
            </w:r>
          </w:p>
          <w:p w14:paraId="2D9301EC">
            <w:pPr>
              <w:pStyle w:val="19"/>
              <w:spacing w:before="73" w:line="317" w:lineRule="exact"/>
              <w:ind w:left="126"/>
              <w:rPr>
                <w:rFonts w:hint="eastAsia" w:ascii="宋体" w:hAnsi="宋体" w:eastAsia="宋体" w:cs="宋体"/>
                <w:color w:val="auto"/>
                <w:highlight w:val="none"/>
              </w:rPr>
            </w:pPr>
            <w:r>
              <w:rPr>
                <w:rFonts w:hint="eastAsia" w:ascii="宋体" w:hAnsi="宋体" w:eastAsia="宋体" w:cs="宋体"/>
                <w:color w:val="auto"/>
                <w:spacing w:val="-3"/>
                <w:position w:val="7"/>
                <w:highlight w:val="none"/>
              </w:rPr>
              <w:t>际情况合理填报转换的人民币价格。</w:t>
            </w:r>
          </w:p>
          <w:p w14:paraId="285D8ACD">
            <w:pPr>
              <w:pStyle w:val="19"/>
              <w:spacing w:before="1" w:line="205" w:lineRule="auto"/>
              <w:ind w:left="109"/>
              <w:rPr>
                <w:rFonts w:hint="eastAsia" w:ascii="宋体" w:hAnsi="宋体" w:eastAsia="宋体" w:cs="宋体"/>
                <w:color w:val="auto"/>
                <w:highlight w:val="none"/>
              </w:rPr>
            </w:pPr>
            <w:r>
              <w:rPr>
                <w:rFonts w:hint="eastAsia" w:ascii="宋体" w:hAnsi="宋体" w:eastAsia="宋体" w:cs="宋体"/>
                <w:color w:val="auto"/>
                <w:spacing w:val="-23"/>
                <w:w w:val="96"/>
                <w:highlight w:val="none"/>
              </w:rPr>
              <w:t>报价要求：</w:t>
            </w:r>
            <w:r>
              <w:rPr>
                <w:rFonts w:hint="eastAsia" w:ascii="宋体" w:hAnsi="宋体" w:eastAsia="宋体" w:cs="宋体"/>
                <w:color w:val="auto"/>
                <w:highlight w:val="none"/>
                <w:u w:val="single"/>
                <w:lang w:eastAsia="zh-CN"/>
              </w:rPr>
              <w:t>有效报价的确定：不超出招标控制价的投标报价为有效投标报价。</w:t>
            </w:r>
          </w:p>
        </w:tc>
      </w:tr>
      <w:tr w14:paraId="34ABC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036BEE6C">
            <w:pPr>
              <w:spacing w:before="186"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3.3.1</w:t>
            </w:r>
          </w:p>
        </w:tc>
        <w:tc>
          <w:tcPr>
            <w:tcW w:w="2121" w:type="dxa"/>
            <w:vAlign w:val="top"/>
          </w:tcPr>
          <w:p w14:paraId="45F343A4">
            <w:pPr>
              <w:pStyle w:val="19"/>
              <w:spacing w:before="149" w:line="221" w:lineRule="auto"/>
              <w:ind w:left="544"/>
              <w:rPr>
                <w:rFonts w:hint="eastAsia" w:ascii="宋体" w:hAnsi="宋体" w:eastAsia="宋体" w:cs="宋体"/>
                <w:color w:val="auto"/>
                <w:highlight w:val="none"/>
              </w:rPr>
            </w:pPr>
            <w:r>
              <w:rPr>
                <w:rFonts w:hint="eastAsia" w:ascii="宋体" w:hAnsi="宋体" w:eastAsia="宋体" w:cs="宋体"/>
                <w:color w:val="auto"/>
                <w:spacing w:val="-1"/>
                <w:highlight w:val="none"/>
              </w:rPr>
              <w:t>投标有效期</w:t>
            </w:r>
          </w:p>
        </w:tc>
        <w:tc>
          <w:tcPr>
            <w:tcW w:w="5447" w:type="dxa"/>
            <w:vAlign w:val="top"/>
          </w:tcPr>
          <w:p w14:paraId="4B7D9CBD">
            <w:pPr>
              <w:pStyle w:val="19"/>
              <w:spacing w:before="149" w:line="221" w:lineRule="auto"/>
              <w:ind w:left="145"/>
              <w:rPr>
                <w:rFonts w:hint="eastAsia" w:ascii="宋体" w:hAnsi="宋体" w:eastAsia="宋体" w:cs="宋体"/>
                <w:color w:val="auto"/>
                <w:highlight w:val="none"/>
              </w:rPr>
            </w:pPr>
            <w:r>
              <w:rPr>
                <w:rFonts w:hint="eastAsia" w:ascii="宋体" w:hAnsi="宋体" w:eastAsia="宋体" w:cs="宋体"/>
                <w:color w:val="auto"/>
                <w:spacing w:val="-6"/>
                <w:highlight w:val="none"/>
              </w:rPr>
              <w:t>自投标截止之日起</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6"/>
                <w:highlight w:val="none"/>
                <w:u w:val="single" w:color="auto"/>
                <w:lang w:val="en-US" w:eastAsia="zh-CN"/>
              </w:rPr>
              <w:t>90</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6"/>
                <w:highlight w:val="none"/>
              </w:rPr>
              <w:t>日内有效</w:t>
            </w:r>
          </w:p>
        </w:tc>
      </w:tr>
    </w:tbl>
    <w:p w14:paraId="3570322B">
      <w:pPr>
        <w:spacing w:line="95" w:lineRule="auto"/>
        <w:rPr>
          <w:rFonts w:hint="eastAsia" w:ascii="宋体" w:hAnsi="宋体" w:eastAsia="宋体" w:cs="宋体"/>
          <w:color w:val="auto"/>
          <w:sz w:val="2"/>
          <w:highlight w:val="none"/>
        </w:rPr>
      </w:pPr>
    </w:p>
    <w:tbl>
      <w:tblPr>
        <w:tblStyle w:val="18"/>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27B4D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0" w:hRule="atLeast"/>
        </w:trPr>
        <w:tc>
          <w:tcPr>
            <w:tcW w:w="854" w:type="dxa"/>
            <w:vAlign w:val="top"/>
          </w:tcPr>
          <w:p w14:paraId="42DBCA5F">
            <w:pPr>
              <w:spacing w:line="267" w:lineRule="auto"/>
              <w:rPr>
                <w:rFonts w:hint="eastAsia" w:ascii="宋体" w:hAnsi="宋体" w:eastAsia="宋体" w:cs="宋体"/>
                <w:color w:val="auto"/>
                <w:sz w:val="21"/>
                <w:highlight w:val="none"/>
              </w:rPr>
            </w:pPr>
          </w:p>
          <w:p w14:paraId="5AA606E6">
            <w:pPr>
              <w:spacing w:line="268" w:lineRule="auto"/>
              <w:rPr>
                <w:rFonts w:hint="eastAsia" w:ascii="宋体" w:hAnsi="宋体" w:eastAsia="宋体" w:cs="宋体"/>
                <w:color w:val="auto"/>
                <w:sz w:val="21"/>
                <w:highlight w:val="none"/>
              </w:rPr>
            </w:pPr>
          </w:p>
          <w:p w14:paraId="272D0528">
            <w:pPr>
              <w:spacing w:before="61" w:line="189" w:lineRule="auto"/>
              <w:ind w:left="220" w:leftChars="0"/>
              <w:rPr>
                <w:rFonts w:hint="eastAsia" w:ascii="宋体" w:hAnsi="宋体" w:eastAsia="宋体" w:cs="宋体"/>
                <w:color w:val="auto"/>
                <w:sz w:val="21"/>
                <w:highlight w:val="none"/>
              </w:rPr>
            </w:pPr>
            <w:r>
              <w:rPr>
                <w:rFonts w:hint="eastAsia" w:ascii="宋体" w:hAnsi="宋体" w:eastAsia="宋体" w:cs="宋体"/>
                <w:color w:val="auto"/>
                <w:spacing w:val="-1"/>
                <w:sz w:val="21"/>
                <w:szCs w:val="21"/>
                <w:highlight w:val="none"/>
              </w:rPr>
              <w:t>3.4.1</w:t>
            </w:r>
          </w:p>
        </w:tc>
        <w:tc>
          <w:tcPr>
            <w:tcW w:w="2121" w:type="dxa"/>
            <w:vAlign w:val="top"/>
          </w:tcPr>
          <w:p w14:paraId="6537C25A">
            <w:pPr>
              <w:spacing w:line="246" w:lineRule="auto"/>
              <w:rPr>
                <w:rFonts w:hint="eastAsia" w:ascii="宋体" w:hAnsi="宋体" w:eastAsia="宋体" w:cs="宋体"/>
                <w:color w:val="auto"/>
                <w:sz w:val="21"/>
                <w:highlight w:val="none"/>
              </w:rPr>
            </w:pPr>
          </w:p>
          <w:p w14:paraId="5776439F">
            <w:pPr>
              <w:spacing w:line="246" w:lineRule="auto"/>
              <w:rPr>
                <w:rFonts w:hint="eastAsia" w:ascii="宋体" w:hAnsi="宋体" w:eastAsia="宋体" w:cs="宋体"/>
                <w:color w:val="auto"/>
                <w:sz w:val="21"/>
                <w:highlight w:val="none"/>
              </w:rPr>
            </w:pPr>
          </w:p>
          <w:p w14:paraId="13F80001">
            <w:pPr>
              <w:pStyle w:val="19"/>
              <w:spacing w:before="68" w:line="221" w:lineRule="auto"/>
              <w:ind w:left="544" w:leftChars="0"/>
              <w:rPr>
                <w:rFonts w:hint="eastAsia" w:ascii="宋体" w:hAnsi="宋体" w:eastAsia="宋体" w:cs="宋体"/>
                <w:color w:val="auto"/>
                <w:sz w:val="21"/>
                <w:highlight w:val="none"/>
              </w:rPr>
            </w:pPr>
            <w:r>
              <w:rPr>
                <w:rFonts w:hint="eastAsia" w:ascii="宋体" w:hAnsi="宋体" w:eastAsia="宋体" w:cs="宋体"/>
                <w:color w:val="auto"/>
                <w:spacing w:val="-1"/>
                <w:highlight w:val="none"/>
              </w:rPr>
              <w:t>投标保证金</w:t>
            </w:r>
          </w:p>
        </w:tc>
        <w:tc>
          <w:tcPr>
            <w:tcW w:w="5447" w:type="dxa"/>
            <w:vAlign w:val="top"/>
          </w:tcPr>
          <w:p w14:paraId="0BC08E71">
            <w:pPr>
              <w:pStyle w:val="19"/>
              <w:spacing w:before="40" w:line="207" w:lineRule="auto"/>
              <w:ind w:left="125"/>
              <w:rPr>
                <w:rFonts w:hint="eastAsia" w:ascii="宋体" w:hAnsi="宋体" w:eastAsia="宋体" w:cs="宋体"/>
                <w:color w:val="auto"/>
                <w:highlight w:val="none"/>
              </w:rPr>
            </w:pPr>
            <w:bookmarkStart w:id="17" w:name="bookmark57"/>
            <w:bookmarkEnd w:id="17"/>
            <w:bookmarkStart w:id="18" w:name="bookmark56"/>
            <w:bookmarkEnd w:id="18"/>
            <w:bookmarkStart w:id="19" w:name="bookmark58"/>
            <w:bookmarkEnd w:id="19"/>
            <w:bookmarkStart w:id="20" w:name="bookmark55"/>
            <w:bookmarkEnd w:id="20"/>
            <w:r>
              <w:rPr>
                <w:rFonts w:hint="eastAsia" w:ascii="宋体" w:hAnsi="宋体" w:eastAsia="宋体" w:cs="宋体"/>
                <w:color w:val="auto"/>
                <w:spacing w:val="-10"/>
                <w:highlight w:val="none"/>
                <w:lang w:eastAsia="zh-CN"/>
              </w:rPr>
              <w:t>□</w:t>
            </w:r>
            <w:r>
              <w:rPr>
                <w:rFonts w:hint="eastAsia" w:ascii="宋体" w:hAnsi="宋体" w:eastAsia="宋体" w:cs="宋体"/>
                <w:color w:val="auto"/>
                <w:spacing w:val="-6"/>
                <w:highlight w:val="none"/>
              </w:rPr>
              <w:t>不提交</w:t>
            </w:r>
          </w:p>
          <w:p w14:paraId="2E0864F6">
            <w:pPr>
              <w:pStyle w:val="19"/>
              <w:spacing w:line="222" w:lineRule="auto"/>
              <w:ind w:left="125"/>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8"/>
                <w:highlight w:val="none"/>
              </w:rPr>
              <w:t>提交</w:t>
            </w:r>
          </w:p>
          <w:p w14:paraId="00935B75">
            <w:pPr>
              <w:pStyle w:val="19"/>
              <w:spacing w:before="81" w:line="221" w:lineRule="auto"/>
              <w:ind w:left="113"/>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pPr>
            <w:r>
              <w:rPr>
                <w:rFonts w:hint="eastAsia" w:ascii="宋体" w:hAnsi="宋体" w:eastAsia="宋体" w:cs="宋体"/>
                <w:color w:val="auto"/>
                <w:spacing w:val="-6"/>
                <w:highlight w:val="none"/>
                <w:lang w:val="en-US" w:eastAsia="zh-CN"/>
              </w:rPr>
              <w:t>1.</w:t>
            </w:r>
            <w:r>
              <w:rPr>
                <w:rFonts w:hint="eastAsia" w:ascii="宋体" w:hAnsi="宋体" w:eastAsia="宋体" w:cs="宋体"/>
                <w:color w:val="auto"/>
                <w:spacing w:val="-6"/>
                <w:highlight w:val="none"/>
              </w:rPr>
              <w:t>递交截止时间（到账时间</w:t>
            </w:r>
            <w:r>
              <w:rPr>
                <w:rFonts w:hint="eastAsia" w:ascii="宋体" w:hAnsi="宋体" w:eastAsia="宋体" w:cs="宋体"/>
                <w:color w:val="auto"/>
                <w:spacing w:val="-13"/>
                <w:highlight w:val="none"/>
              </w:rPr>
              <w:t>）：</w:t>
            </w: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同本标段投标截止时</w:t>
            </w:r>
            <w:r>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t>间。</w:t>
            </w:r>
          </w:p>
          <w:p w14:paraId="4D50D4B1">
            <w:pPr>
              <w:pStyle w:val="19"/>
              <w:spacing w:before="81" w:line="221" w:lineRule="auto"/>
              <w:ind w:left="113"/>
              <w:rPr>
                <w:rFonts w:hint="eastAsia" w:ascii="宋体" w:hAnsi="宋体" w:eastAsia="宋体" w:cs="宋体"/>
                <w:color w:val="auto"/>
                <w:highlight w:val="none"/>
              </w:rPr>
            </w:pPr>
            <w:r>
              <w:rPr>
                <w:rFonts w:hint="eastAsia" w:ascii="宋体" w:hAnsi="宋体" w:eastAsia="宋体" w:cs="宋体"/>
                <w:color w:val="auto"/>
                <w:spacing w:val="-14"/>
                <w:highlight w:val="none"/>
              </w:rPr>
              <w:t>2.金额：</w:t>
            </w:r>
            <w:r>
              <w:rPr>
                <w:rFonts w:hint="eastAsia" w:ascii="宋体" w:hAnsi="宋体" w:eastAsia="宋体" w:cs="宋体"/>
                <w:color w:val="auto"/>
                <w:spacing w:val="-14"/>
                <w:highlight w:val="none"/>
                <w:u w:val="single" w:color="auto"/>
              </w:rPr>
              <w:t xml:space="preserve"> </w:t>
            </w:r>
            <w:r>
              <w:rPr>
                <w:rFonts w:hint="eastAsia" w:cs="宋体"/>
                <w:color w:val="auto"/>
                <w:spacing w:val="-14"/>
                <w:highlight w:val="none"/>
                <w:u w:val="single" w:color="auto"/>
                <w:lang w:val="en-US" w:eastAsia="zh-CN"/>
              </w:rPr>
              <w:t>26</w:t>
            </w:r>
            <w:r>
              <w:rPr>
                <w:rFonts w:hint="eastAsia" w:ascii="宋体" w:hAnsi="宋体" w:eastAsia="宋体" w:cs="宋体"/>
                <w:color w:val="auto"/>
                <w:kern w:val="0"/>
                <w:szCs w:val="21"/>
                <w:highlight w:val="none"/>
                <w:u w:val="none"/>
                <w:lang w:val="en-US" w:eastAsia="zh-CN"/>
              </w:rPr>
              <w:t>万</w:t>
            </w:r>
            <w:r>
              <w:rPr>
                <w:rFonts w:hint="eastAsia" w:ascii="宋体" w:hAnsi="宋体" w:eastAsia="宋体" w:cs="宋体"/>
                <w:color w:val="auto"/>
                <w:kern w:val="0"/>
                <w:szCs w:val="21"/>
                <w:highlight w:val="none"/>
              </w:rPr>
              <w:t>元</w:t>
            </w:r>
            <w:r>
              <w:rPr>
                <w:rFonts w:hint="eastAsia" w:ascii="宋体" w:hAnsi="宋体" w:eastAsia="宋体" w:cs="宋体"/>
                <w:color w:val="auto"/>
                <w:spacing w:val="-14"/>
                <w:highlight w:val="none"/>
              </w:rPr>
              <w:t>。</w:t>
            </w:r>
          </w:p>
          <w:p w14:paraId="10D6A2D9">
            <w:pPr>
              <w:pStyle w:val="19"/>
              <w:spacing w:before="66" w:line="221" w:lineRule="auto"/>
              <w:ind w:left="115"/>
              <w:rPr>
                <w:rFonts w:hint="eastAsia" w:ascii="宋体" w:hAnsi="宋体" w:eastAsia="宋体" w:cs="宋体"/>
                <w:color w:val="auto"/>
                <w:highlight w:val="none"/>
                <w:lang w:val="en-US" w:eastAsia="zh-CN"/>
              </w:rPr>
            </w:pPr>
            <w:r>
              <w:rPr>
                <w:rFonts w:hint="eastAsia" w:ascii="宋体" w:hAnsi="宋体" w:eastAsia="宋体" w:cs="宋体"/>
                <w:color w:val="auto"/>
                <w:spacing w:val="-8"/>
                <w:highlight w:val="none"/>
              </w:rPr>
              <w:t>3.形式：</w:t>
            </w:r>
            <w:r>
              <w:rPr>
                <w:rFonts w:hint="eastAsia" w:ascii="宋体" w:hAnsi="宋体" w:eastAsia="宋体" w:cs="宋体"/>
                <w:color w:val="auto"/>
                <w:highlight w:val="none"/>
                <w:lang w:eastAsia="zh-CN"/>
              </w:rPr>
              <w:t>☑现金（指电汇、支票）  ☑保函（保险）</w:t>
            </w:r>
            <w:r>
              <w:rPr>
                <w:rFonts w:hint="eastAsia" w:ascii="宋体" w:hAnsi="宋体" w:eastAsia="宋体" w:cs="宋体"/>
                <w:color w:val="auto"/>
                <w:spacing w:val="91"/>
                <w:highlight w:val="none"/>
              </w:rPr>
              <w:t xml:space="preserve"> </w:t>
            </w:r>
            <w:r>
              <w:rPr>
                <w:rFonts w:hint="eastAsia" w:ascii="宋体" w:hAnsi="宋体" w:eastAsia="宋体" w:cs="宋体"/>
                <w:color w:val="auto"/>
                <w:spacing w:val="-8"/>
                <w:highlight w:val="none"/>
                <w:lang w:eastAsia="zh-CN"/>
              </w:rPr>
              <w:t>☑</w:t>
            </w:r>
            <w:r>
              <w:rPr>
                <w:rFonts w:hint="eastAsia" w:ascii="宋体" w:hAnsi="宋体" w:eastAsia="宋体" w:cs="宋体"/>
                <w:color w:val="auto"/>
                <w:spacing w:val="-8"/>
                <w:highlight w:val="none"/>
              </w:rPr>
              <w:t>其他形式</w:t>
            </w:r>
            <w:r>
              <w:rPr>
                <w:rFonts w:hint="eastAsia" w:ascii="宋体" w:hAnsi="宋体" w:eastAsia="宋体" w:cs="宋体"/>
                <w:color w:val="auto"/>
                <w:spacing w:val="-8"/>
                <w:highlight w:val="none"/>
                <w:lang w:eastAsia="zh-CN"/>
              </w:rPr>
              <w:t>：</w:t>
            </w:r>
            <w:r>
              <w:rPr>
                <w:rFonts w:hint="eastAsia" w:ascii="宋体" w:hAnsi="宋体" w:eastAsia="宋体" w:cs="宋体"/>
                <w:color w:val="auto"/>
                <w:spacing w:val="-8"/>
                <w:highlight w:val="none"/>
                <w:lang w:val="en-US" w:eastAsia="zh-CN"/>
              </w:rPr>
              <w:t>/</w:t>
            </w:r>
          </w:p>
          <w:p w14:paraId="7C5744E1">
            <w:pPr>
              <w:pStyle w:val="19"/>
              <w:spacing w:before="69" w:line="222" w:lineRule="auto"/>
              <w:ind w:left="110"/>
              <w:rPr>
                <w:rFonts w:hint="eastAsia" w:ascii="宋体" w:hAnsi="宋体" w:eastAsia="宋体" w:cs="宋体"/>
                <w:color w:val="auto"/>
                <w:highlight w:val="none"/>
              </w:rPr>
            </w:pPr>
            <w:r>
              <w:rPr>
                <w:rFonts w:hint="eastAsia" w:ascii="宋体" w:hAnsi="宋体" w:eastAsia="宋体" w:cs="宋体"/>
                <w:color w:val="auto"/>
                <w:spacing w:val="-5"/>
                <w:highlight w:val="none"/>
              </w:rPr>
              <w:t>4.递交方式：</w:t>
            </w:r>
          </w:p>
          <w:p w14:paraId="35653D8A">
            <w:pPr>
              <w:pStyle w:val="19"/>
              <w:spacing w:before="70" w:line="221" w:lineRule="auto"/>
              <w:ind w:left="110"/>
              <w:rPr>
                <w:rFonts w:hint="eastAsia" w:ascii="宋体" w:hAnsi="宋体" w:eastAsia="宋体" w:cs="宋体"/>
                <w:color w:val="auto"/>
                <w:highlight w:val="none"/>
              </w:rPr>
            </w:pPr>
            <w:r>
              <w:rPr>
                <w:rFonts w:hint="eastAsia" w:ascii="宋体" w:hAnsi="宋体" w:eastAsia="宋体" w:cs="宋体"/>
                <w:color w:val="auto"/>
                <w:spacing w:val="-2"/>
                <w:highlight w:val="none"/>
              </w:rPr>
              <w:t>4.1</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2"/>
                <w:highlight w:val="none"/>
              </w:rPr>
              <w:t>现金</w:t>
            </w:r>
          </w:p>
          <w:p w14:paraId="5C95EB93">
            <w:pPr>
              <w:pStyle w:val="19"/>
              <w:spacing w:before="64" w:line="221" w:lineRule="auto"/>
              <w:ind w:left="540"/>
              <w:rPr>
                <w:rFonts w:hint="eastAsia" w:ascii="宋体" w:hAnsi="宋体" w:eastAsia="宋体" w:cs="宋体"/>
                <w:color w:val="auto"/>
                <w:highlight w:val="none"/>
              </w:rPr>
            </w:pPr>
            <w:r>
              <w:rPr>
                <w:rFonts w:hint="eastAsia" w:ascii="宋体" w:hAnsi="宋体" w:eastAsia="宋体" w:cs="宋体"/>
                <w:color w:val="auto"/>
                <w:spacing w:val="-4"/>
                <w:highlight w:val="none"/>
              </w:rPr>
              <w:t>（1）收款信息</w:t>
            </w:r>
          </w:p>
          <w:p w14:paraId="7DDEAD5B">
            <w:pPr>
              <w:pStyle w:val="19"/>
              <w:spacing w:before="149" w:line="221" w:lineRule="auto"/>
              <w:ind w:left="145" w:firstLine="396" w:firstLineChars="200"/>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rPr>
              <w:t>收款单位：</w:t>
            </w:r>
            <w:r>
              <w:rPr>
                <w:rFonts w:hint="eastAsia" w:ascii="宋体" w:hAnsi="宋体" w:eastAsia="宋体" w:cs="宋体"/>
                <w:color w:val="auto"/>
                <w:spacing w:val="-6"/>
                <w:highlight w:val="none"/>
                <w:u w:val="single"/>
                <w:lang w:eastAsia="zh-CN"/>
              </w:rPr>
              <w:t>辽宁正则建设工程管理有限公司</w:t>
            </w:r>
          </w:p>
          <w:p w14:paraId="23489170">
            <w:pPr>
              <w:pStyle w:val="19"/>
              <w:spacing w:before="149" w:line="221" w:lineRule="auto"/>
              <w:ind w:left="145" w:firstLine="396" w:firstLineChars="200"/>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rPr>
              <w:t>开户银行：</w:t>
            </w:r>
            <w:r>
              <w:rPr>
                <w:rFonts w:hint="eastAsia" w:ascii="宋体" w:hAnsi="宋体" w:eastAsia="宋体" w:cs="宋体"/>
                <w:color w:val="auto"/>
                <w:spacing w:val="-6"/>
                <w:highlight w:val="none"/>
                <w:u w:val="single"/>
                <w:lang w:val="en-US" w:eastAsia="zh-CN"/>
              </w:rPr>
              <w:t>招商银行营口分行营业部</w:t>
            </w:r>
          </w:p>
          <w:p w14:paraId="4F8C8AA6">
            <w:pPr>
              <w:pStyle w:val="19"/>
              <w:spacing w:before="149" w:line="221" w:lineRule="auto"/>
              <w:ind w:left="145" w:firstLine="396" w:firstLineChars="200"/>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rPr>
              <w:t>汇款账号：</w:t>
            </w:r>
            <w:r>
              <w:rPr>
                <w:rFonts w:hint="eastAsia" w:ascii="宋体" w:hAnsi="宋体" w:eastAsia="宋体" w:cs="宋体"/>
                <w:color w:val="auto"/>
                <w:spacing w:val="-6"/>
                <w:highlight w:val="none"/>
                <w:u w:val="single"/>
                <w:lang w:eastAsia="zh-CN"/>
              </w:rPr>
              <w:t>417900839710016</w:t>
            </w:r>
          </w:p>
          <w:p w14:paraId="3007A22C">
            <w:pPr>
              <w:pStyle w:val="19"/>
              <w:tabs>
                <w:tab w:val="left" w:pos="4937"/>
              </w:tabs>
              <w:spacing w:before="71" w:line="266" w:lineRule="auto"/>
              <w:ind w:left="534" w:right="503" w:firstLine="6"/>
              <w:jc w:val="both"/>
              <w:rPr>
                <w:rFonts w:hint="eastAsia" w:ascii="宋体" w:hAnsi="宋体" w:eastAsia="宋体" w:cs="宋体"/>
                <w:color w:val="auto"/>
                <w:highlight w:val="none"/>
              </w:rPr>
            </w:pPr>
            <w:r>
              <w:rPr>
                <w:rFonts w:hint="eastAsia" w:ascii="宋体" w:hAnsi="宋体" w:eastAsia="宋体" w:cs="宋体"/>
                <w:color w:val="auto"/>
                <w:spacing w:val="-1"/>
                <w:highlight w:val="none"/>
              </w:rPr>
              <w:t>（2）收款说明</w:t>
            </w:r>
          </w:p>
          <w:p w14:paraId="7209A0B8">
            <w:pPr>
              <w:pStyle w:val="19"/>
              <w:spacing w:before="71" w:line="250" w:lineRule="auto"/>
              <w:ind w:left="113" w:right="294" w:firstLine="423"/>
              <w:rPr>
                <w:rFonts w:hint="eastAsia" w:ascii="宋体" w:hAnsi="宋体" w:eastAsia="宋体" w:cs="宋体"/>
                <w:color w:val="auto"/>
                <w:highlight w:val="none"/>
              </w:rPr>
            </w:pPr>
            <w:r>
              <w:rPr>
                <w:rFonts w:hint="eastAsia" w:ascii="宋体" w:hAnsi="宋体" w:eastAsia="宋体" w:cs="宋体"/>
                <w:color w:val="auto"/>
                <w:spacing w:val="-1"/>
                <w:highlight w:val="none"/>
              </w:rPr>
              <w:t>投标人应在投标截止时间前通过企业基本账户递交</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1"/>
                <w:highlight w:val="none"/>
              </w:rPr>
              <w:t>至</w:t>
            </w:r>
            <w:r>
              <w:rPr>
                <w:rFonts w:hint="eastAsia" w:ascii="宋体" w:hAnsi="宋体" w:eastAsia="宋体" w:cs="宋体"/>
                <w:color w:val="auto"/>
                <w:spacing w:val="-45"/>
                <w:highlight w:val="none"/>
              </w:rPr>
              <w:t xml:space="preserve"> </w:t>
            </w:r>
            <w:r>
              <w:rPr>
                <w:rFonts w:hint="eastAsia" w:ascii="宋体" w:hAnsi="宋体" w:eastAsia="宋体" w:cs="宋体"/>
                <w:color w:val="auto"/>
                <w:spacing w:val="-1"/>
                <w:highlight w:val="none"/>
              </w:rPr>
              <w:t>4.1（1）规定的账户，否则视为无效投标</w:t>
            </w:r>
            <w:r>
              <w:rPr>
                <w:rFonts w:hint="eastAsia" w:ascii="宋体" w:hAnsi="宋体" w:eastAsia="宋体" w:cs="宋体"/>
                <w:color w:val="auto"/>
                <w:spacing w:val="-2"/>
                <w:highlight w:val="none"/>
              </w:rPr>
              <w:t>保证金。</w:t>
            </w:r>
          </w:p>
          <w:p w14:paraId="0A35C67C">
            <w:pPr>
              <w:pStyle w:val="19"/>
              <w:spacing w:before="70" w:line="221" w:lineRule="auto"/>
              <w:ind w:left="110"/>
              <w:rPr>
                <w:rFonts w:hint="eastAsia" w:ascii="宋体" w:hAnsi="宋体" w:eastAsia="宋体" w:cs="宋体"/>
                <w:color w:val="auto"/>
                <w:highlight w:val="none"/>
              </w:rPr>
            </w:pPr>
            <w:r>
              <w:rPr>
                <w:rFonts w:hint="eastAsia" w:ascii="宋体" w:hAnsi="宋体" w:eastAsia="宋体" w:cs="宋体"/>
                <w:color w:val="auto"/>
                <w:spacing w:val="-2"/>
                <w:highlight w:val="none"/>
              </w:rPr>
              <w:t>4.2</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2"/>
                <w:highlight w:val="none"/>
              </w:rPr>
              <w:t>保函（保险）</w:t>
            </w:r>
          </w:p>
          <w:p w14:paraId="5E516D68">
            <w:pPr>
              <w:pStyle w:val="19"/>
              <w:spacing w:before="69" w:line="269" w:lineRule="auto"/>
              <w:ind w:left="110" w:right="188" w:firstLine="429"/>
              <w:rPr>
                <w:rFonts w:hint="eastAsia" w:ascii="宋体" w:hAnsi="宋体" w:eastAsia="宋体" w:cs="宋体"/>
                <w:color w:val="auto"/>
                <w:highlight w:val="none"/>
              </w:rPr>
            </w:pPr>
            <w:r>
              <w:rPr>
                <w:rFonts w:hint="eastAsia" w:ascii="宋体" w:hAnsi="宋体" w:eastAsia="宋体" w:cs="宋体"/>
                <w:color w:val="auto"/>
                <w:spacing w:val="-1"/>
                <w:highlight w:val="none"/>
              </w:rPr>
              <w:t>（1）投标人可通过辽宁省建设工程领域电子保函保</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1"/>
                <w:highlight w:val="none"/>
              </w:rPr>
              <w:t>险基础公共服务平台或辽宁省工程建设项目电子保函保</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1"/>
                <w:highlight w:val="none"/>
              </w:rPr>
              <w:t>险基础服务平台跨地区、跨行业自由服务试点的金融平</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1"/>
                <w:highlight w:val="none"/>
              </w:rPr>
              <w:t>台或金融机构任一渠道自主选择购买保函（保险</w:t>
            </w:r>
            <w:r>
              <w:rPr>
                <w:rFonts w:hint="eastAsia" w:ascii="宋体" w:hAnsi="宋体" w:eastAsia="宋体" w:cs="宋体"/>
                <w:color w:val="auto"/>
                <w:spacing w:val="-34"/>
                <w:highlight w:val="none"/>
              </w:rPr>
              <w:t>），</w:t>
            </w:r>
            <w:r>
              <w:rPr>
                <w:rFonts w:hint="eastAsia" w:ascii="宋体" w:hAnsi="宋体" w:eastAsia="宋体" w:cs="宋体"/>
                <w:color w:val="auto"/>
                <w:spacing w:val="-24"/>
                <w:highlight w:val="none"/>
              </w:rPr>
              <w:t xml:space="preserve"> </w:t>
            </w:r>
            <w:r>
              <w:rPr>
                <w:rFonts w:hint="eastAsia" w:ascii="宋体" w:hAnsi="宋体" w:eastAsia="宋体" w:cs="宋体"/>
                <w:color w:val="auto"/>
                <w:spacing w:val="-1"/>
                <w:highlight w:val="none"/>
              </w:rPr>
              <w:t>鼓</w:t>
            </w:r>
            <w:r>
              <w:rPr>
                <w:rFonts w:hint="eastAsia" w:ascii="宋体" w:hAnsi="宋体" w:eastAsia="宋体" w:cs="宋体"/>
                <w:color w:val="auto"/>
                <w:highlight w:val="none"/>
              </w:rPr>
              <w:t xml:space="preserve">  </w:t>
            </w:r>
            <w:r>
              <w:rPr>
                <w:rFonts w:hint="eastAsia" w:ascii="宋体" w:hAnsi="宋体" w:eastAsia="宋体" w:cs="宋体"/>
                <w:color w:val="auto"/>
                <w:spacing w:val="-5"/>
                <w:highlight w:val="none"/>
              </w:rPr>
              <w:t>励企业使用电子保函（保险） 等形式提交保证金。</w:t>
            </w:r>
          </w:p>
          <w:p w14:paraId="77482F63">
            <w:pPr>
              <w:pStyle w:val="19"/>
              <w:spacing w:before="69" w:line="273" w:lineRule="auto"/>
              <w:ind w:left="109" w:right="219" w:firstLine="430"/>
              <w:rPr>
                <w:rFonts w:hint="eastAsia" w:ascii="宋体" w:hAnsi="宋体" w:eastAsia="宋体" w:cs="宋体"/>
                <w:color w:val="auto"/>
                <w:highlight w:val="none"/>
              </w:rPr>
            </w:pPr>
            <w:r>
              <w:rPr>
                <w:rFonts w:hint="eastAsia" w:ascii="宋体" w:hAnsi="宋体" w:eastAsia="宋体" w:cs="宋体"/>
                <w:color w:val="auto"/>
                <w:spacing w:val="-2"/>
                <w:highlight w:val="none"/>
              </w:rPr>
              <w:t>（2）投标人应在投标截止时间前购买完成并生效。</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
                <w:highlight w:val="none"/>
              </w:rPr>
              <w:t xml:space="preserve">购买保函（保险）的财务费用应当通过企业基本账户或 </w:t>
            </w:r>
            <w:r>
              <w:rPr>
                <w:rFonts w:hint="eastAsia" w:ascii="宋体" w:hAnsi="宋体" w:eastAsia="宋体" w:cs="宋体"/>
                <w:color w:val="auto"/>
                <w:spacing w:val="-3"/>
                <w:highlight w:val="none"/>
              </w:rPr>
              <w:t>主体信息库登记的企业账户缴纳。纸质保函（保险）</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 xml:space="preserve">和 </w:t>
            </w:r>
            <w:r>
              <w:rPr>
                <w:rFonts w:hint="eastAsia" w:ascii="宋体" w:hAnsi="宋体" w:eastAsia="宋体" w:cs="宋体"/>
                <w:color w:val="auto"/>
                <w:spacing w:val="-1"/>
                <w:highlight w:val="none"/>
              </w:rPr>
              <w:t xml:space="preserve">电子保函（保险）能够满足出函机构官方媒介或其指定 </w:t>
            </w:r>
            <w:r>
              <w:rPr>
                <w:rFonts w:hint="eastAsia" w:ascii="宋体" w:hAnsi="宋体" w:eastAsia="宋体" w:cs="宋体"/>
                <w:color w:val="auto"/>
                <w:spacing w:val="-6"/>
                <w:highlight w:val="none"/>
              </w:rPr>
              <w:t>的在线系统实时验真的条件。购买保函（保险）</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7"/>
                <w:highlight w:val="none"/>
              </w:rPr>
              <w:t xml:space="preserve">的财务 </w:t>
            </w:r>
            <w:r>
              <w:rPr>
                <w:rFonts w:hint="eastAsia" w:ascii="宋体" w:hAnsi="宋体" w:eastAsia="宋体" w:cs="宋体"/>
                <w:color w:val="auto"/>
                <w:spacing w:val="-1"/>
                <w:highlight w:val="none"/>
              </w:rPr>
              <w:t xml:space="preserve">费用不是通过企业账户缴纳或无法在线验真的保函（保 </w:t>
            </w:r>
            <w:r>
              <w:rPr>
                <w:rFonts w:hint="eastAsia" w:ascii="宋体" w:hAnsi="宋体" w:eastAsia="宋体" w:cs="宋体"/>
                <w:color w:val="auto"/>
                <w:spacing w:val="-3"/>
                <w:highlight w:val="none"/>
              </w:rPr>
              <w:t>险）视为无效保函（保险）。</w:t>
            </w:r>
          </w:p>
          <w:p w14:paraId="003AF4D2">
            <w:pPr>
              <w:pStyle w:val="19"/>
              <w:spacing w:before="70" w:line="221" w:lineRule="auto"/>
              <w:ind w:left="110"/>
              <w:rPr>
                <w:rFonts w:hint="eastAsia" w:ascii="宋体" w:hAnsi="宋体" w:eastAsia="宋体" w:cs="宋体"/>
                <w:color w:val="auto"/>
                <w:highlight w:val="none"/>
              </w:rPr>
            </w:pPr>
            <w:r>
              <w:rPr>
                <w:rFonts w:hint="eastAsia" w:ascii="宋体" w:hAnsi="宋体" w:eastAsia="宋体" w:cs="宋体"/>
                <w:color w:val="auto"/>
                <w:spacing w:val="-2"/>
                <w:highlight w:val="none"/>
              </w:rPr>
              <w:t>4.3</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其他</w:t>
            </w:r>
          </w:p>
          <w:p w14:paraId="50EAF9AB">
            <w:pPr>
              <w:pStyle w:val="19"/>
              <w:spacing w:before="63" w:line="258" w:lineRule="auto"/>
              <w:ind w:left="111" w:right="294" w:firstLine="421"/>
              <w:jc w:val="both"/>
              <w:rPr>
                <w:rFonts w:hint="eastAsia" w:ascii="宋体" w:hAnsi="宋体" w:eastAsia="宋体" w:cs="宋体"/>
                <w:color w:val="auto"/>
                <w:highlight w:val="none"/>
              </w:rPr>
            </w:pPr>
            <w:r>
              <w:rPr>
                <w:rFonts w:hint="eastAsia" w:ascii="宋体" w:hAnsi="宋体" w:eastAsia="宋体" w:cs="宋体"/>
                <w:color w:val="auto"/>
                <w:spacing w:val="-1"/>
                <w:highlight w:val="none"/>
              </w:rPr>
              <w:t>采用汇票等其他方式缴纳投标保证金的，也应参照</w:t>
            </w:r>
            <w:r>
              <w:rPr>
                <w:rFonts w:hint="eastAsia" w:ascii="宋体" w:hAnsi="宋体" w:eastAsia="宋体" w:cs="宋体"/>
                <w:color w:val="auto"/>
                <w:spacing w:val="15"/>
                <w:highlight w:val="none"/>
              </w:rPr>
              <w:t xml:space="preserve"> </w:t>
            </w:r>
            <w:r>
              <w:rPr>
                <w:rFonts w:hint="eastAsia" w:ascii="宋体" w:hAnsi="宋体" w:eastAsia="宋体" w:cs="宋体"/>
                <w:color w:val="auto"/>
                <w:spacing w:val="-1"/>
                <w:highlight w:val="none"/>
              </w:rPr>
              <w:t>现金方式缴纳要求执行。招标人要求可以不缴纳投标保</w:t>
            </w:r>
            <w:r>
              <w:rPr>
                <w:rFonts w:hint="eastAsia" w:ascii="宋体" w:hAnsi="宋体" w:eastAsia="宋体" w:cs="宋体"/>
                <w:color w:val="auto"/>
                <w:spacing w:val="14"/>
                <w:highlight w:val="none"/>
              </w:rPr>
              <w:t xml:space="preserve"> </w:t>
            </w:r>
            <w:r>
              <w:rPr>
                <w:rFonts w:hint="eastAsia" w:ascii="宋体" w:hAnsi="宋体" w:eastAsia="宋体" w:cs="宋体"/>
                <w:color w:val="auto"/>
                <w:spacing w:val="-1"/>
                <w:highlight w:val="none"/>
              </w:rPr>
              <w:t>证金的除外。</w:t>
            </w:r>
          </w:p>
        </w:tc>
      </w:tr>
      <w:tr w14:paraId="34EC6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854" w:type="dxa"/>
            <w:vAlign w:val="top"/>
          </w:tcPr>
          <w:p w14:paraId="4B634D27">
            <w:pPr>
              <w:spacing w:line="282" w:lineRule="auto"/>
              <w:rPr>
                <w:rFonts w:hint="eastAsia" w:ascii="宋体" w:hAnsi="宋体" w:eastAsia="宋体" w:cs="宋体"/>
                <w:color w:val="auto"/>
                <w:sz w:val="21"/>
                <w:highlight w:val="none"/>
              </w:rPr>
            </w:pPr>
          </w:p>
          <w:p w14:paraId="3BD79016">
            <w:pPr>
              <w:spacing w:line="283" w:lineRule="auto"/>
              <w:rPr>
                <w:rFonts w:hint="eastAsia" w:ascii="宋体" w:hAnsi="宋体" w:eastAsia="宋体" w:cs="宋体"/>
                <w:color w:val="auto"/>
                <w:sz w:val="21"/>
                <w:highlight w:val="none"/>
              </w:rPr>
            </w:pPr>
          </w:p>
          <w:p w14:paraId="3871E267">
            <w:pPr>
              <w:spacing w:line="283" w:lineRule="auto"/>
              <w:rPr>
                <w:rFonts w:hint="eastAsia" w:ascii="宋体" w:hAnsi="宋体" w:eastAsia="宋体" w:cs="宋体"/>
                <w:color w:val="auto"/>
                <w:sz w:val="21"/>
                <w:highlight w:val="none"/>
              </w:rPr>
            </w:pPr>
          </w:p>
          <w:p w14:paraId="508799E0">
            <w:pPr>
              <w:spacing w:before="61"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3.4.3</w:t>
            </w:r>
          </w:p>
        </w:tc>
        <w:tc>
          <w:tcPr>
            <w:tcW w:w="2121" w:type="dxa"/>
            <w:vAlign w:val="top"/>
          </w:tcPr>
          <w:p w14:paraId="0E0CE1A8">
            <w:pPr>
              <w:spacing w:line="323" w:lineRule="auto"/>
              <w:rPr>
                <w:rFonts w:hint="eastAsia" w:ascii="宋体" w:hAnsi="宋体" w:eastAsia="宋体" w:cs="宋体"/>
                <w:color w:val="auto"/>
                <w:sz w:val="21"/>
                <w:highlight w:val="none"/>
              </w:rPr>
            </w:pPr>
          </w:p>
          <w:p w14:paraId="3D4ADEA4">
            <w:pPr>
              <w:spacing w:line="324" w:lineRule="auto"/>
              <w:rPr>
                <w:rFonts w:hint="eastAsia" w:ascii="宋体" w:hAnsi="宋体" w:eastAsia="宋体" w:cs="宋体"/>
                <w:color w:val="auto"/>
                <w:sz w:val="21"/>
                <w:highlight w:val="none"/>
              </w:rPr>
            </w:pPr>
          </w:p>
          <w:p w14:paraId="0BD28C60">
            <w:pPr>
              <w:pStyle w:val="19"/>
              <w:spacing w:before="68" w:line="253" w:lineRule="auto"/>
              <w:ind w:left="752" w:right="320" w:hanging="421"/>
              <w:rPr>
                <w:rFonts w:hint="eastAsia" w:ascii="宋体" w:hAnsi="宋体" w:eastAsia="宋体" w:cs="宋体"/>
                <w:color w:val="auto"/>
                <w:highlight w:val="none"/>
              </w:rPr>
            </w:pPr>
            <w:r>
              <w:rPr>
                <w:rFonts w:hint="eastAsia" w:ascii="宋体" w:hAnsi="宋体" w:eastAsia="宋体" w:cs="宋体"/>
                <w:color w:val="auto"/>
                <w:spacing w:val="-1"/>
                <w:highlight w:val="none"/>
              </w:rPr>
              <w:t>退还投标保证金</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及利息</w:t>
            </w:r>
          </w:p>
        </w:tc>
        <w:tc>
          <w:tcPr>
            <w:tcW w:w="5447" w:type="dxa"/>
            <w:vAlign w:val="top"/>
          </w:tcPr>
          <w:p w14:paraId="39F39FDF">
            <w:pPr>
              <w:pStyle w:val="19"/>
              <w:spacing w:before="80" w:line="221" w:lineRule="auto"/>
              <w:ind w:left="111"/>
              <w:rPr>
                <w:rFonts w:hint="eastAsia" w:ascii="宋体" w:hAnsi="宋体" w:eastAsia="宋体" w:cs="宋体"/>
                <w:color w:val="auto"/>
                <w:highlight w:val="none"/>
              </w:rPr>
            </w:pPr>
            <w:r>
              <w:rPr>
                <w:rFonts w:hint="eastAsia" w:ascii="宋体" w:hAnsi="宋体" w:eastAsia="宋体" w:cs="宋体"/>
                <w:color w:val="auto"/>
                <w:spacing w:val="-9"/>
                <w:highlight w:val="none"/>
              </w:rPr>
              <w:t>计息标准：</w:t>
            </w:r>
            <w:r>
              <w:rPr>
                <w:rFonts w:hint="eastAsia" w:ascii="宋体" w:hAnsi="宋体" w:eastAsia="宋体" w:cs="宋体"/>
                <w:color w:val="auto"/>
                <w:spacing w:val="-9"/>
                <w:highlight w:val="none"/>
                <w:u w:val="single" w:color="auto"/>
              </w:rPr>
              <w:t>人民银行同期活期存款利率。</w:t>
            </w:r>
          </w:p>
          <w:p w14:paraId="07F5AFDF">
            <w:pPr>
              <w:pStyle w:val="19"/>
              <w:spacing w:before="66" w:line="221" w:lineRule="auto"/>
              <w:ind w:left="111"/>
              <w:rPr>
                <w:rFonts w:hint="eastAsia" w:ascii="宋体" w:hAnsi="宋体" w:eastAsia="宋体" w:cs="宋体"/>
                <w:color w:val="auto"/>
                <w:highlight w:val="none"/>
              </w:rPr>
            </w:pPr>
            <w:r>
              <w:rPr>
                <w:rFonts w:hint="eastAsia" w:ascii="宋体" w:hAnsi="宋体" w:eastAsia="宋体" w:cs="宋体"/>
                <w:color w:val="auto"/>
                <w:spacing w:val="-8"/>
                <w:highlight w:val="none"/>
              </w:rPr>
              <w:t>计息时间：</w:t>
            </w:r>
            <w:r>
              <w:rPr>
                <w:rFonts w:hint="eastAsia" w:ascii="宋体" w:hAnsi="宋体" w:eastAsia="宋体" w:cs="宋体"/>
                <w:color w:val="auto"/>
                <w:spacing w:val="-8"/>
                <w:highlight w:val="none"/>
                <w:u w:val="single" w:color="auto"/>
              </w:rPr>
              <w:t>投标保证金到账之日至退还的前一日。</w:t>
            </w:r>
          </w:p>
          <w:p w14:paraId="5FE936D2">
            <w:pPr>
              <w:pStyle w:val="19"/>
              <w:spacing w:before="67" w:line="263" w:lineRule="auto"/>
              <w:ind w:left="1163" w:right="105" w:hanging="1051"/>
              <w:rPr>
                <w:rFonts w:hint="eastAsia" w:ascii="宋体" w:hAnsi="宋体" w:eastAsia="宋体" w:cs="宋体"/>
                <w:color w:val="auto"/>
                <w:highlight w:val="none"/>
              </w:rPr>
            </w:pPr>
            <w:r>
              <w:rPr>
                <w:rFonts w:hint="eastAsia" w:ascii="宋体" w:hAnsi="宋体" w:eastAsia="宋体" w:cs="宋体"/>
                <w:color w:val="auto"/>
                <w:spacing w:val="-10"/>
                <w:highlight w:val="none"/>
              </w:rPr>
              <w:t>退还办法：</w:t>
            </w:r>
            <w:r>
              <w:rPr>
                <w:rFonts w:hint="eastAsia" w:ascii="宋体" w:hAnsi="宋体" w:eastAsia="宋体" w:cs="宋体"/>
                <w:color w:val="auto"/>
                <w:spacing w:val="-10"/>
                <w:highlight w:val="none"/>
                <w:u w:val="single" w:color="auto"/>
              </w:rPr>
              <w:t>中标结果公示后</w:t>
            </w:r>
            <w:r>
              <w:rPr>
                <w:rFonts w:hint="eastAsia" w:ascii="宋体" w:hAnsi="宋体" w:eastAsia="宋体" w:cs="宋体"/>
                <w:color w:val="auto"/>
                <w:spacing w:val="-54"/>
                <w:highlight w:val="none"/>
                <w:u w:val="single" w:color="auto"/>
              </w:rPr>
              <w:t xml:space="preserve"> </w:t>
            </w:r>
            <w:r>
              <w:rPr>
                <w:rFonts w:hint="eastAsia" w:ascii="宋体" w:hAnsi="宋体" w:eastAsia="宋体" w:cs="宋体"/>
                <w:color w:val="auto"/>
                <w:spacing w:val="-10"/>
                <w:highlight w:val="none"/>
                <w:u w:val="single" w:color="auto"/>
              </w:rPr>
              <w:t>5</w:t>
            </w:r>
            <w:r>
              <w:rPr>
                <w:rFonts w:hint="eastAsia" w:ascii="宋体" w:hAnsi="宋体" w:eastAsia="宋体" w:cs="宋体"/>
                <w:color w:val="auto"/>
                <w:spacing w:val="-22"/>
                <w:highlight w:val="none"/>
                <w:u w:val="single" w:color="auto"/>
              </w:rPr>
              <w:t xml:space="preserve"> </w:t>
            </w:r>
            <w:r>
              <w:rPr>
                <w:rFonts w:hint="eastAsia" w:ascii="宋体" w:hAnsi="宋体" w:eastAsia="宋体" w:cs="宋体"/>
                <w:color w:val="auto"/>
                <w:spacing w:val="-10"/>
                <w:highlight w:val="none"/>
                <w:u w:val="single" w:color="auto"/>
              </w:rPr>
              <w:t>日内，未中标的投标人现金</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u w:val="single" w:color="auto"/>
              </w:rPr>
              <w:t>保证金按原路径自动退回；合同签订后 5</w:t>
            </w:r>
            <w:r>
              <w:rPr>
                <w:rFonts w:hint="eastAsia" w:ascii="宋体" w:hAnsi="宋体" w:eastAsia="宋体" w:cs="宋体"/>
                <w:color w:val="auto"/>
                <w:spacing w:val="57"/>
                <w:highlight w:val="none"/>
                <w:u w:val="single" w:color="auto"/>
              </w:rPr>
              <w:t xml:space="preserve"> </w:t>
            </w:r>
            <w:r>
              <w:rPr>
                <w:rFonts w:hint="eastAsia" w:ascii="宋体" w:hAnsi="宋体" w:eastAsia="宋体" w:cs="宋体"/>
                <w:color w:val="auto"/>
                <w:spacing w:val="1"/>
                <w:highlight w:val="none"/>
                <w:u w:val="single" w:color="auto"/>
              </w:rPr>
              <w:t>日</w:t>
            </w:r>
            <w:r>
              <w:rPr>
                <w:rFonts w:hint="eastAsia" w:ascii="宋体" w:hAnsi="宋体" w:eastAsia="宋体" w:cs="宋体"/>
                <w:color w:val="auto"/>
                <w:highlight w:val="none"/>
              </w:rPr>
              <w:t xml:space="preserve"> </w:t>
            </w:r>
            <w:r>
              <w:rPr>
                <w:rFonts w:hint="eastAsia" w:ascii="宋体" w:hAnsi="宋体" w:eastAsia="宋体" w:cs="宋体"/>
                <w:color w:val="auto"/>
                <w:spacing w:val="9"/>
                <w:highlight w:val="none"/>
                <w:u w:val="single" w:color="auto"/>
              </w:rPr>
              <w:t>内，中标人的现金投标保证金按原路径自动</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32"/>
                <w:highlight w:val="none"/>
                <w:u w:val="single" w:color="auto"/>
              </w:rPr>
              <w:t>退回。</w:t>
            </w:r>
          </w:p>
        </w:tc>
      </w:tr>
      <w:tr w14:paraId="337A3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046F10DE">
            <w:pPr>
              <w:spacing w:before="277"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3.5.2</w:t>
            </w:r>
          </w:p>
        </w:tc>
        <w:tc>
          <w:tcPr>
            <w:tcW w:w="2121" w:type="dxa"/>
            <w:vAlign w:val="top"/>
          </w:tcPr>
          <w:p w14:paraId="1701738E">
            <w:pPr>
              <w:pStyle w:val="19"/>
              <w:spacing w:before="82" w:line="242" w:lineRule="auto"/>
              <w:ind w:left="647" w:right="108" w:hanging="525"/>
              <w:rPr>
                <w:rFonts w:hint="eastAsia" w:ascii="宋体" w:hAnsi="宋体" w:eastAsia="宋体" w:cs="宋体"/>
                <w:color w:val="auto"/>
                <w:highlight w:val="none"/>
              </w:rPr>
            </w:pPr>
            <w:r>
              <w:rPr>
                <w:rFonts w:hint="eastAsia" w:ascii="宋体" w:hAnsi="宋体" w:eastAsia="宋体" w:cs="宋体"/>
                <w:color w:val="auto"/>
                <w:spacing w:val="-1"/>
                <w:highlight w:val="none"/>
              </w:rPr>
              <w:t>企业近年财务状况的</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
                <w:highlight w:val="none"/>
              </w:rPr>
              <w:t>年份要求</w:t>
            </w:r>
          </w:p>
        </w:tc>
        <w:tc>
          <w:tcPr>
            <w:tcW w:w="5447" w:type="dxa"/>
            <w:vAlign w:val="top"/>
          </w:tcPr>
          <w:p w14:paraId="41A041C5">
            <w:pPr>
              <w:pStyle w:val="19"/>
              <w:spacing w:before="240" w:line="221" w:lineRule="auto"/>
              <w:ind w:left="110"/>
              <w:rPr>
                <w:rFonts w:hint="eastAsia" w:ascii="宋体" w:hAnsi="宋体" w:eastAsia="宋体" w:cs="宋体"/>
                <w:color w:val="auto"/>
                <w:highlight w:val="none"/>
              </w:rPr>
            </w:pPr>
            <w:r>
              <w:rPr>
                <w:rFonts w:hint="eastAsia" w:ascii="宋体" w:hAnsi="宋体" w:eastAsia="宋体" w:cs="宋体"/>
                <w:color w:val="auto"/>
                <w:spacing w:val="-4"/>
                <w:highlight w:val="none"/>
              </w:rPr>
              <w:t>近</w:t>
            </w:r>
            <w:r>
              <w:rPr>
                <w:rFonts w:hint="eastAsia" w:ascii="宋体" w:hAnsi="宋体" w:eastAsia="宋体" w:cs="宋体"/>
                <w:color w:val="auto"/>
                <w:spacing w:val="22"/>
                <w:highlight w:val="none"/>
                <w:u w:val="single" w:color="auto"/>
              </w:rPr>
              <w:t xml:space="preserve">  </w:t>
            </w:r>
            <w:r>
              <w:rPr>
                <w:rFonts w:hint="eastAsia" w:ascii="宋体" w:hAnsi="宋体" w:eastAsia="宋体" w:cs="宋体"/>
                <w:color w:val="auto"/>
                <w:spacing w:val="22"/>
                <w:highlight w:val="none"/>
                <w:u w:val="single" w:color="auto"/>
                <w:lang w:val="en-US" w:eastAsia="zh-CN"/>
              </w:rPr>
              <w:t>/</w:t>
            </w:r>
            <w:r>
              <w:rPr>
                <w:rFonts w:hint="eastAsia" w:ascii="宋体" w:hAnsi="宋体" w:eastAsia="宋体" w:cs="宋体"/>
                <w:color w:val="auto"/>
                <w:spacing w:val="22"/>
                <w:highlight w:val="none"/>
                <w:u w:val="single" w:color="auto"/>
              </w:rPr>
              <w:t xml:space="preserve"> </w:t>
            </w:r>
            <w:r>
              <w:rPr>
                <w:rFonts w:hint="eastAsia" w:ascii="宋体" w:hAnsi="宋体" w:eastAsia="宋体" w:cs="宋体"/>
                <w:color w:val="auto"/>
                <w:spacing w:val="-95"/>
                <w:highlight w:val="none"/>
              </w:rPr>
              <w:t xml:space="preserve"> </w:t>
            </w:r>
            <w:r>
              <w:rPr>
                <w:rFonts w:hint="eastAsia" w:ascii="宋体" w:hAnsi="宋体" w:eastAsia="宋体" w:cs="宋体"/>
                <w:color w:val="auto"/>
                <w:spacing w:val="-4"/>
                <w:highlight w:val="none"/>
              </w:rPr>
              <w:t>年，指</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4"/>
                <w:highlight w:val="none"/>
              </w:rPr>
              <w:t>年度、</w:t>
            </w:r>
            <w:r>
              <w:rPr>
                <w:rFonts w:hint="eastAsia" w:ascii="宋体" w:hAnsi="宋体" w:eastAsia="宋体" w:cs="宋体"/>
                <w:color w:val="auto"/>
                <w:spacing w:val="-4"/>
                <w:highlight w:val="none"/>
                <w:u w:val="single" w:color="auto"/>
              </w:rPr>
              <w:t xml:space="preserve">    </w:t>
            </w:r>
            <w:r>
              <w:rPr>
                <w:rFonts w:hint="eastAsia" w:ascii="宋体" w:hAnsi="宋体" w:eastAsia="宋体" w:cs="宋体"/>
                <w:color w:val="auto"/>
                <w:spacing w:val="-95"/>
                <w:highlight w:val="none"/>
              </w:rPr>
              <w:t xml:space="preserve"> </w:t>
            </w:r>
            <w:r>
              <w:rPr>
                <w:rFonts w:hint="eastAsia" w:ascii="宋体" w:hAnsi="宋体" w:eastAsia="宋体" w:cs="宋体"/>
                <w:color w:val="auto"/>
                <w:spacing w:val="-4"/>
                <w:highlight w:val="none"/>
              </w:rPr>
              <w:t>年度和</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4"/>
                <w:highlight w:val="none"/>
              </w:rPr>
              <w:t>年度。</w:t>
            </w:r>
          </w:p>
        </w:tc>
      </w:tr>
      <w:tr w14:paraId="6BBC4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54" w:type="dxa"/>
            <w:vAlign w:val="top"/>
          </w:tcPr>
          <w:p w14:paraId="16FECA05">
            <w:pPr>
              <w:spacing w:before="277"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3.5.3</w:t>
            </w:r>
          </w:p>
        </w:tc>
        <w:tc>
          <w:tcPr>
            <w:tcW w:w="2121" w:type="dxa"/>
            <w:vAlign w:val="top"/>
          </w:tcPr>
          <w:p w14:paraId="537FF8A7">
            <w:pPr>
              <w:pStyle w:val="19"/>
              <w:spacing w:before="82" w:line="244" w:lineRule="auto"/>
              <w:ind w:left="223" w:right="108" w:hanging="101"/>
              <w:rPr>
                <w:rFonts w:hint="eastAsia" w:ascii="宋体" w:hAnsi="宋体" w:eastAsia="宋体" w:cs="宋体"/>
                <w:color w:val="auto"/>
                <w:highlight w:val="none"/>
              </w:rPr>
            </w:pPr>
            <w:r>
              <w:rPr>
                <w:rFonts w:hint="eastAsia" w:ascii="宋体" w:hAnsi="宋体" w:eastAsia="宋体" w:cs="宋体"/>
                <w:color w:val="auto"/>
                <w:spacing w:val="-1"/>
                <w:highlight w:val="none"/>
              </w:rPr>
              <w:t>企业近年已完成的类</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
                <w:highlight w:val="none"/>
              </w:rPr>
              <w:t>似项目的年份要求</w:t>
            </w:r>
          </w:p>
        </w:tc>
        <w:tc>
          <w:tcPr>
            <w:tcW w:w="5447" w:type="dxa"/>
            <w:vAlign w:val="top"/>
          </w:tcPr>
          <w:p w14:paraId="55B7E615">
            <w:pPr>
              <w:pStyle w:val="19"/>
              <w:spacing w:before="240" w:line="221" w:lineRule="auto"/>
              <w:ind w:left="110"/>
              <w:rPr>
                <w:rFonts w:hint="eastAsia" w:ascii="宋体" w:hAnsi="宋体" w:eastAsia="宋体" w:cs="宋体"/>
                <w:color w:val="auto"/>
                <w:highlight w:val="none"/>
              </w:rPr>
            </w:pPr>
            <w:r>
              <w:rPr>
                <w:rFonts w:hint="eastAsia" w:ascii="宋体" w:hAnsi="宋体" w:eastAsia="宋体" w:cs="宋体"/>
                <w:color w:val="auto"/>
                <w:spacing w:val="-6"/>
                <w:highlight w:val="none"/>
              </w:rPr>
              <w:t>近</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18"/>
                <w:highlight w:val="none"/>
                <w:u w:val="single" w:color="auto"/>
                <w:lang w:val="en-US" w:eastAsia="zh-CN"/>
              </w:rPr>
              <w:t>/</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6"/>
                <w:highlight w:val="none"/>
              </w:rPr>
              <w:t>年，指</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58"/>
                <w:highlight w:val="none"/>
              </w:rPr>
              <w:t xml:space="preserve"> </w:t>
            </w:r>
            <w:r>
              <w:rPr>
                <w:rFonts w:hint="eastAsia" w:ascii="宋体" w:hAnsi="宋体" w:eastAsia="宋体" w:cs="宋体"/>
                <w:color w:val="auto"/>
                <w:spacing w:val="-6"/>
                <w:highlight w:val="none"/>
              </w:rPr>
              <w:t>日─</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95"/>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17"/>
                <w:highlight w:val="none"/>
                <w:u w:val="single" w:color="auto"/>
              </w:rPr>
              <w:t xml:space="preserve">   </w:t>
            </w:r>
            <w:r>
              <w:rPr>
                <w:rFonts w:hint="eastAsia" w:ascii="宋体" w:hAnsi="宋体" w:eastAsia="宋体" w:cs="宋体"/>
                <w:color w:val="auto"/>
                <w:spacing w:val="-61"/>
                <w:highlight w:val="none"/>
              </w:rPr>
              <w:t xml:space="preserve"> </w:t>
            </w:r>
            <w:r>
              <w:rPr>
                <w:rFonts w:hint="eastAsia" w:ascii="宋体" w:hAnsi="宋体" w:eastAsia="宋体" w:cs="宋体"/>
                <w:color w:val="auto"/>
                <w:spacing w:val="-6"/>
                <w:highlight w:val="none"/>
              </w:rPr>
              <w:t>日</w:t>
            </w:r>
          </w:p>
        </w:tc>
      </w:tr>
      <w:tr w14:paraId="07F67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8" w:hRule="atLeast"/>
        </w:trPr>
        <w:tc>
          <w:tcPr>
            <w:tcW w:w="854" w:type="dxa"/>
            <w:vAlign w:val="top"/>
          </w:tcPr>
          <w:p w14:paraId="02845366">
            <w:pPr>
              <w:spacing w:line="346" w:lineRule="auto"/>
              <w:rPr>
                <w:rFonts w:hint="eastAsia" w:ascii="宋体" w:hAnsi="宋体" w:eastAsia="宋体" w:cs="宋体"/>
                <w:color w:val="auto"/>
                <w:sz w:val="21"/>
                <w:highlight w:val="none"/>
              </w:rPr>
            </w:pPr>
          </w:p>
          <w:p w14:paraId="7473C4A4">
            <w:pPr>
              <w:spacing w:line="346" w:lineRule="auto"/>
              <w:rPr>
                <w:rFonts w:hint="eastAsia" w:ascii="宋体" w:hAnsi="宋体" w:eastAsia="宋体" w:cs="宋体"/>
                <w:color w:val="auto"/>
                <w:sz w:val="21"/>
                <w:highlight w:val="none"/>
              </w:rPr>
            </w:pPr>
          </w:p>
          <w:p w14:paraId="5285A724">
            <w:pPr>
              <w:spacing w:before="61"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3.5.5</w:t>
            </w:r>
          </w:p>
        </w:tc>
        <w:tc>
          <w:tcPr>
            <w:tcW w:w="2121" w:type="dxa"/>
            <w:vAlign w:val="top"/>
          </w:tcPr>
          <w:p w14:paraId="63D6A3C3">
            <w:pPr>
              <w:spacing w:line="328" w:lineRule="auto"/>
              <w:rPr>
                <w:rFonts w:hint="eastAsia" w:ascii="宋体" w:hAnsi="宋体" w:eastAsia="宋体" w:cs="宋体"/>
                <w:color w:val="auto"/>
                <w:sz w:val="21"/>
                <w:highlight w:val="none"/>
              </w:rPr>
            </w:pPr>
          </w:p>
          <w:p w14:paraId="6DC58749">
            <w:pPr>
              <w:pStyle w:val="19"/>
              <w:spacing w:before="68"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企业近年发生的诉讼</w:t>
            </w:r>
          </w:p>
          <w:p w14:paraId="4E6ED0E3">
            <w:pPr>
              <w:pStyle w:val="19"/>
              <w:spacing w:before="70" w:line="221" w:lineRule="auto"/>
              <w:ind w:left="118"/>
              <w:rPr>
                <w:rFonts w:hint="eastAsia" w:ascii="宋体" w:hAnsi="宋体" w:eastAsia="宋体" w:cs="宋体"/>
                <w:color w:val="auto"/>
                <w:highlight w:val="none"/>
              </w:rPr>
            </w:pPr>
            <w:r>
              <w:rPr>
                <w:rFonts w:hint="eastAsia" w:ascii="宋体" w:hAnsi="宋体" w:eastAsia="宋体" w:cs="宋体"/>
                <w:color w:val="auto"/>
                <w:spacing w:val="-1"/>
                <w:highlight w:val="none"/>
              </w:rPr>
              <w:t>及仲裁情况的年份要</w:t>
            </w:r>
          </w:p>
          <w:p w14:paraId="65B438B9">
            <w:pPr>
              <w:pStyle w:val="19"/>
              <w:spacing w:before="65" w:line="222" w:lineRule="auto"/>
              <w:ind w:left="961"/>
              <w:rPr>
                <w:rFonts w:hint="eastAsia" w:ascii="宋体" w:hAnsi="宋体" w:eastAsia="宋体" w:cs="宋体"/>
                <w:color w:val="auto"/>
                <w:highlight w:val="none"/>
              </w:rPr>
            </w:pPr>
            <w:r>
              <w:rPr>
                <w:rFonts w:hint="eastAsia" w:ascii="宋体" w:hAnsi="宋体" w:eastAsia="宋体" w:cs="宋体"/>
                <w:color w:val="auto"/>
                <w:highlight w:val="none"/>
              </w:rPr>
              <w:t>求</w:t>
            </w:r>
          </w:p>
        </w:tc>
        <w:tc>
          <w:tcPr>
            <w:tcW w:w="5447" w:type="dxa"/>
            <w:vAlign w:val="top"/>
          </w:tcPr>
          <w:p w14:paraId="768E7DD5">
            <w:pPr>
              <w:pStyle w:val="19"/>
              <w:spacing w:before="77" w:line="221" w:lineRule="auto"/>
              <w:ind w:left="110"/>
              <w:rPr>
                <w:rFonts w:hint="eastAsia" w:ascii="宋体" w:hAnsi="宋体" w:eastAsia="宋体" w:cs="宋体"/>
                <w:color w:val="auto"/>
                <w:highlight w:val="none"/>
              </w:rPr>
            </w:pPr>
            <w:r>
              <w:rPr>
                <w:rFonts w:hint="eastAsia" w:ascii="宋体" w:hAnsi="宋体" w:eastAsia="宋体" w:cs="宋体"/>
                <w:color w:val="auto"/>
                <w:spacing w:val="-6"/>
                <w:highlight w:val="none"/>
              </w:rPr>
              <w:t>近</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18"/>
                <w:highlight w:val="none"/>
                <w:u w:val="single" w:color="auto"/>
                <w:lang w:val="en-US" w:eastAsia="zh-CN"/>
              </w:rPr>
              <w:t>/</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6"/>
                <w:highlight w:val="none"/>
              </w:rPr>
              <w:t>年，指</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58"/>
                <w:highlight w:val="none"/>
              </w:rPr>
              <w:t xml:space="preserve"> </w:t>
            </w:r>
            <w:r>
              <w:rPr>
                <w:rFonts w:hint="eastAsia" w:ascii="宋体" w:hAnsi="宋体" w:eastAsia="宋体" w:cs="宋体"/>
                <w:color w:val="auto"/>
                <w:spacing w:val="-6"/>
                <w:highlight w:val="none"/>
              </w:rPr>
              <w:t>日─</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95"/>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17"/>
                <w:highlight w:val="none"/>
                <w:u w:val="single" w:color="auto"/>
              </w:rPr>
              <w:t xml:space="preserve">   </w:t>
            </w:r>
            <w:r>
              <w:rPr>
                <w:rFonts w:hint="eastAsia" w:ascii="宋体" w:hAnsi="宋体" w:eastAsia="宋体" w:cs="宋体"/>
                <w:color w:val="auto"/>
                <w:spacing w:val="-61"/>
                <w:highlight w:val="none"/>
              </w:rPr>
              <w:t xml:space="preserve"> </w:t>
            </w:r>
            <w:r>
              <w:rPr>
                <w:rFonts w:hint="eastAsia" w:ascii="宋体" w:hAnsi="宋体" w:eastAsia="宋体" w:cs="宋体"/>
                <w:color w:val="auto"/>
                <w:spacing w:val="-6"/>
                <w:highlight w:val="none"/>
              </w:rPr>
              <w:t>日</w:t>
            </w:r>
          </w:p>
          <w:p w14:paraId="457CC687">
            <w:pPr>
              <w:pStyle w:val="19"/>
              <w:spacing w:before="72" w:line="263" w:lineRule="auto"/>
              <w:ind w:left="110" w:right="111"/>
              <w:rPr>
                <w:rFonts w:hint="eastAsia" w:ascii="宋体" w:hAnsi="宋体" w:eastAsia="宋体" w:cs="宋体"/>
                <w:color w:val="auto"/>
                <w:spacing w:val="7"/>
                <w:highlight w:val="none"/>
                <w:lang w:val="en-US" w:eastAsia="zh-CN"/>
              </w:rPr>
            </w:pPr>
            <w:r>
              <w:rPr>
                <w:rFonts w:hint="eastAsia" w:ascii="宋体" w:hAnsi="宋体" w:eastAsia="宋体" w:cs="宋体"/>
                <w:color w:val="auto"/>
                <w:spacing w:val="7"/>
                <w:highlight w:val="none"/>
              </w:rPr>
              <w:t>特别说明：近年发生的诉讼和仲裁情况仅限于申请人败</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7"/>
                <w:highlight w:val="none"/>
              </w:rPr>
              <w:t>诉的，且与签订或履行合同有关的案件，不包括调解结</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7"/>
                <w:highlight w:val="none"/>
              </w:rPr>
              <w:t>案以及未终审判决的诉讼或未裁决的仲裁。投标人应如</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7"/>
                <w:highlight w:val="none"/>
              </w:rPr>
              <w:t>实填写近年发生的诉讼及仲裁情况，否则视为不响应</w:t>
            </w:r>
            <w:r>
              <w:rPr>
                <w:rFonts w:hint="eastAsia" w:ascii="宋体" w:hAnsi="宋体" w:eastAsia="宋体" w:cs="宋体"/>
                <w:color w:val="auto"/>
                <w:spacing w:val="7"/>
                <w:highlight w:val="none"/>
                <w:lang w:val="en-US" w:eastAsia="zh-CN"/>
              </w:rPr>
              <w:t>招</w:t>
            </w:r>
            <w:r>
              <w:rPr>
                <w:rFonts w:hint="eastAsia" w:ascii="宋体" w:hAnsi="宋体" w:eastAsia="宋体" w:cs="宋体"/>
                <w:color w:val="auto"/>
                <w:spacing w:val="7"/>
                <w:highlight w:val="none"/>
              </w:rPr>
              <w:t>标文件实质性要求，其投标文件将被否决。如投标人因</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7"/>
                <w:highlight w:val="none"/>
              </w:rPr>
              <w:t>故意隐瞒且查证属实存在影响履约的诉讼及仲</w:t>
            </w:r>
            <w:r>
              <w:rPr>
                <w:rFonts w:hint="eastAsia" w:ascii="宋体" w:hAnsi="宋体" w:eastAsia="宋体" w:cs="宋体"/>
                <w:color w:val="auto"/>
                <w:spacing w:val="6"/>
                <w:highlight w:val="none"/>
              </w:rPr>
              <w:t>裁情况，</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将视为弄虚作假或以不正当手段骗取中标的行为，将依</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6"/>
                <w:highlight w:val="none"/>
              </w:rPr>
              <w:t>法依规予以处理。 时间为判决或仲裁决定时间。</w:t>
            </w:r>
          </w:p>
        </w:tc>
      </w:tr>
      <w:tr w14:paraId="1324E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1" w:hRule="atLeast"/>
        </w:trPr>
        <w:tc>
          <w:tcPr>
            <w:tcW w:w="854" w:type="dxa"/>
            <w:shd w:val="clear" w:color="auto" w:fill="auto"/>
            <w:vAlign w:val="top"/>
          </w:tcPr>
          <w:p w14:paraId="0CAEBEB6">
            <w:pPr>
              <w:spacing w:line="368" w:lineRule="auto"/>
              <w:rPr>
                <w:rFonts w:hint="eastAsia" w:ascii="宋体" w:hAnsi="宋体" w:eastAsia="宋体" w:cs="宋体"/>
                <w:color w:val="auto"/>
                <w:sz w:val="21"/>
                <w:highlight w:val="none"/>
              </w:rPr>
            </w:pPr>
          </w:p>
          <w:p w14:paraId="04343CD7">
            <w:pPr>
              <w:spacing w:before="61" w:line="189" w:lineRule="auto"/>
              <w:ind w:left="220"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2"/>
                <w:sz w:val="21"/>
                <w:szCs w:val="21"/>
                <w:highlight w:val="none"/>
              </w:rPr>
              <w:t>3.5.9</w:t>
            </w:r>
          </w:p>
        </w:tc>
        <w:tc>
          <w:tcPr>
            <w:tcW w:w="2121" w:type="dxa"/>
            <w:shd w:val="clear" w:color="auto" w:fill="auto"/>
            <w:vAlign w:val="top"/>
          </w:tcPr>
          <w:p w14:paraId="767222D8">
            <w:pPr>
              <w:pStyle w:val="19"/>
              <w:spacing w:before="77"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项目经理近年已完成</w:t>
            </w:r>
          </w:p>
          <w:p w14:paraId="6285DC8E">
            <w:pPr>
              <w:pStyle w:val="19"/>
              <w:spacing w:before="65" w:line="221" w:lineRule="auto"/>
              <w:ind w:left="136"/>
              <w:rPr>
                <w:rFonts w:hint="eastAsia" w:ascii="宋体" w:hAnsi="宋体" w:eastAsia="宋体" w:cs="宋体"/>
                <w:color w:val="auto"/>
                <w:highlight w:val="none"/>
              </w:rPr>
            </w:pPr>
            <w:r>
              <w:rPr>
                <w:rFonts w:hint="eastAsia" w:ascii="宋体" w:hAnsi="宋体" w:eastAsia="宋体" w:cs="宋体"/>
                <w:color w:val="auto"/>
                <w:spacing w:val="-3"/>
                <w:highlight w:val="none"/>
              </w:rPr>
              <w:t>的类似项目的年份要</w:t>
            </w:r>
          </w:p>
          <w:p w14:paraId="6582A91C">
            <w:pPr>
              <w:pStyle w:val="19"/>
              <w:spacing w:before="70" w:line="209" w:lineRule="auto"/>
              <w:ind w:left="961"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highlight w:val="none"/>
              </w:rPr>
              <w:t>求</w:t>
            </w:r>
          </w:p>
        </w:tc>
        <w:tc>
          <w:tcPr>
            <w:tcW w:w="5447" w:type="dxa"/>
            <w:shd w:val="clear" w:color="auto" w:fill="auto"/>
            <w:vAlign w:val="top"/>
          </w:tcPr>
          <w:p w14:paraId="17FE706B">
            <w:pPr>
              <w:spacing w:line="324" w:lineRule="auto"/>
              <w:rPr>
                <w:rFonts w:hint="eastAsia" w:ascii="宋体" w:hAnsi="宋体" w:eastAsia="宋体" w:cs="宋体"/>
                <w:color w:val="auto"/>
                <w:sz w:val="21"/>
                <w:highlight w:val="none"/>
              </w:rPr>
            </w:pPr>
          </w:p>
          <w:p w14:paraId="236018A1">
            <w:pPr>
              <w:pStyle w:val="19"/>
              <w:spacing w:before="68" w:line="221" w:lineRule="auto"/>
              <w:ind w:left="110"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6"/>
                <w:highlight w:val="none"/>
              </w:rPr>
              <w:t>近</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18"/>
                <w:highlight w:val="none"/>
                <w:u w:val="single" w:color="auto"/>
                <w:lang w:val="en-US" w:eastAsia="zh-CN"/>
              </w:rPr>
              <w:t>/</w:t>
            </w:r>
            <w:r>
              <w:rPr>
                <w:rFonts w:hint="eastAsia" w:ascii="宋体" w:hAnsi="宋体" w:eastAsia="宋体" w:cs="宋体"/>
                <w:color w:val="auto"/>
                <w:spacing w:val="-94"/>
                <w:highlight w:val="none"/>
                <w:lang w:val="en-US" w:eastAsia="zh-CN"/>
              </w:rPr>
              <w:t xml:space="preserve"> </w:t>
            </w:r>
            <w:r>
              <w:rPr>
                <w:rFonts w:hint="eastAsia" w:ascii="宋体" w:hAnsi="宋体" w:eastAsia="宋体" w:cs="宋体"/>
                <w:color w:val="auto"/>
                <w:spacing w:val="-6"/>
                <w:highlight w:val="none"/>
              </w:rPr>
              <w:t>年，指</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58"/>
                <w:highlight w:val="none"/>
              </w:rPr>
              <w:t xml:space="preserve"> </w:t>
            </w:r>
            <w:r>
              <w:rPr>
                <w:rFonts w:hint="eastAsia" w:ascii="宋体" w:hAnsi="宋体" w:eastAsia="宋体" w:cs="宋体"/>
                <w:color w:val="auto"/>
                <w:spacing w:val="-6"/>
                <w:highlight w:val="none"/>
              </w:rPr>
              <w:t>日─</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95"/>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17"/>
                <w:highlight w:val="none"/>
                <w:u w:val="single" w:color="auto"/>
              </w:rPr>
              <w:t xml:space="preserve">   </w:t>
            </w:r>
            <w:r>
              <w:rPr>
                <w:rFonts w:hint="eastAsia" w:ascii="宋体" w:hAnsi="宋体" w:eastAsia="宋体" w:cs="宋体"/>
                <w:color w:val="auto"/>
                <w:spacing w:val="-61"/>
                <w:highlight w:val="none"/>
              </w:rPr>
              <w:t xml:space="preserve"> </w:t>
            </w:r>
            <w:r>
              <w:rPr>
                <w:rFonts w:hint="eastAsia" w:ascii="宋体" w:hAnsi="宋体" w:eastAsia="宋体" w:cs="宋体"/>
                <w:color w:val="auto"/>
                <w:spacing w:val="-6"/>
                <w:highlight w:val="none"/>
              </w:rPr>
              <w:t>日</w:t>
            </w:r>
          </w:p>
        </w:tc>
      </w:tr>
      <w:tr w14:paraId="38F98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3573797E">
            <w:pPr>
              <w:spacing w:before="273" w:line="189" w:lineRule="auto"/>
              <w:ind w:left="29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3.6</w:t>
            </w:r>
          </w:p>
        </w:tc>
        <w:tc>
          <w:tcPr>
            <w:tcW w:w="2121" w:type="dxa"/>
            <w:vAlign w:val="top"/>
          </w:tcPr>
          <w:p w14:paraId="5ADA6EEA">
            <w:pPr>
              <w:pStyle w:val="19"/>
              <w:spacing w:before="77" w:line="244" w:lineRule="auto"/>
              <w:ind w:left="753" w:right="108" w:hanging="631"/>
              <w:rPr>
                <w:rFonts w:hint="eastAsia" w:ascii="宋体" w:hAnsi="宋体" w:eastAsia="宋体" w:cs="宋体"/>
                <w:color w:val="auto"/>
                <w:highlight w:val="none"/>
              </w:rPr>
            </w:pPr>
            <w:r>
              <w:rPr>
                <w:rFonts w:hint="eastAsia" w:ascii="宋体" w:hAnsi="宋体" w:eastAsia="宋体" w:cs="宋体"/>
                <w:color w:val="auto"/>
                <w:spacing w:val="-1"/>
                <w:highlight w:val="none"/>
              </w:rPr>
              <w:t>是否允许递交备选投</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标方案</w:t>
            </w:r>
          </w:p>
        </w:tc>
        <w:tc>
          <w:tcPr>
            <w:tcW w:w="5447" w:type="dxa"/>
            <w:vAlign w:val="top"/>
          </w:tcPr>
          <w:p w14:paraId="5EF5156D">
            <w:pPr>
              <w:pStyle w:val="19"/>
              <w:spacing w:before="37" w:line="202" w:lineRule="auto"/>
              <w:ind w:left="125"/>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6"/>
                <w:highlight w:val="none"/>
              </w:rPr>
              <w:t>不允许</w:t>
            </w:r>
          </w:p>
          <w:p w14:paraId="177BA871">
            <w:pPr>
              <w:pStyle w:val="19"/>
              <w:spacing w:line="186" w:lineRule="auto"/>
              <w:ind w:firstLine="190" w:firstLineChars="100"/>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8"/>
                <w:highlight w:val="none"/>
              </w:rPr>
              <w:t>允许</w:t>
            </w:r>
          </w:p>
        </w:tc>
      </w:tr>
      <w:tr w14:paraId="5C315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6" w:hRule="atLeast"/>
        </w:trPr>
        <w:tc>
          <w:tcPr>
            <w:tcW w:w="854" w:type="dxa"/>
            <w:vAlign w:val="top"/>
          </w:tcPr>
          <w:p w14:paraId="4D3D2183">
            <w:pPr>
              <w:spacing w:line="245" w:lineRule="auto"/>
              <w:rPr>
                <w:rFonts w:hint="eastAsia" w:ascii="宋体" w:hAnsi="宋体" w:eastAsia="宋体" w:cs="宋体"/>
                <w:color w:val="auto"/>
                <w:sz w:val="21"/>
                <w:highlight w:val="none"/>
              </w:rPr>
            </w:pPr>
          </w:p>
          <w:p w14:paraId="7B8B2BFC">
            <w:pPr>
              <w:spacing w:line="245" w:lineRule="auto"/>
              <w:rPr>
                <w:rFonts w:hint="eastAsia" w:ascii="宋体" w:hAnsi="宋体" w:eastAsia="宋体" w:cs="宋体"/>
                <w:color w:val="auto"/>
                <w:sz w:val="21"/>
                <w:highlight w:val="none"/>
              </w:rPr>
            </w:pPr>
          </w:p>
          <w:p w14:paraId="0BEE6710">
            <w:pPr>
              <w:spacing w:line="245" w:lineRule="auto"/>
              <w:rPr>
                <w:rFonts w:hint="eastAsia" w:ascii="宋体" w:hAnsi="宋体" w:eastAsia="宋体" w:cs="宋体"/>
                <w:color w:val="auto"/>
                <w:sz w:val="21"/>
                <w:highlight w:val="none"/>
              </w:rPr>
            </w:pPr>
          </w:p>
          <w:p w14:paraId="462A7348">
            <w:pPr>
              <w:spacing w:line="245" w:lineRule="auto"/>
              <w:rPr>
                <w:rFonts w:hint="eastAsia" w:ascii="宋体" w:hAnsi="宋体" w:eastAsia="宋体" w:cs="宋体"/>
                <w:color w:val="auto"/>
                <w:sz w:val="21"/>
                <w:highlight w:val="none"/>
              </w:rPr>
            </w:pPr>
          </w:p>
          <w:p w14:paraId="3442EC95">
            <w:pPr>
              <w:spacing w:line="245" w:lineRule="auto"/>
              <w:rPr>
                <w:rFonts w:hint="eastAsia" w:ascii="宋体" w:hAnsi="宋体" w:eastAsia="宋体" w:cs="宋体"/>
                <w:color w:val="auto"/>
                <w:sz w:val="21"/>
                <w:highlight w:val="none"/>
              </w:rPr>
            </w:pPr>
          </w:p>
          <w:p w14:paraId="3EAB36E4">
            <w:pPr>
              <w:spacing w:line="246" w:lineRule="auto"/>
              <w:rPr>
                <w:rFonts w:hint="eastAsia" w:ascii="宋体" w:hAnsi="宋体" w:eastAsia="宋体" w:cs="宋体"/>
                <w:color w:val="auto"/>
                <w:sz w:val="21"/>
                <w:highlight w:val="none"/>
              </w:rPr>
            </w:pPr>
          </w:p>
          <w:p w14:paraId="1A912ABF">
            <w:pPr>
              <w:spacing w:line="246" w:lineRule="auto"/>
              <w:rPr>
                <w:rFonts w:hint="eastAsia" w:ascii="宋体" w:hAnsi="宋体" w:eastAsia="宋体" w:cs="宋体"/>
                <w:color w:val="auto"/>
                <w:sz w:val="21"/>
                <w:highlight w:val="none"/>
              </w:rPr>
            </w:pPr>
          </w:p>
          <w:p w14:paraId="6926B915">
            <w:pPr>
              <w:spacing w:line="246" w:lineRule="auto"/>
              <w:rPr>
                <w:rFonts w:hint="eastAsia" w:ascii="宋体" w:hAnsi="宋体" w:eastAsia="宋体" w:cs="宋体"/>
                <w:color w:val="auto"/>
                <w:sz w:val="21"/>
                <w:highlight w:val="none"/>
              </w:rPr>
            </w:pPr>
          </w:p>
          <w:p w14:paraId="3F1CF252">
            <w:pPr>
              <w:spacing w:before="61"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3.7.3</w:t>
            </w:r>
          </w:p>
        </w:tc>
        <w:tc>
          <w:tcPr>
            <w:tcW w:w="2121" w:type="dxa"/>
            <w:vAlign w:val="top"/>
          </w:tcPr>
          <w:p w14:paraId="526AA73E">
            <w:pPr>
              <w:spacing w:line="251" w:lineRule="auto"/>
              <w:rPr>
                <w:rFonts w:hint="eastAsia" w:ascii="宋体" w:hAnsi="宋体" w:eastAsia="宋体" w:cs="宋体"/>
                <w:color w:val="auto"/>
                <w:sz w:val="21"/>
                <w:highlight w:val="none"/>
              </w:rPr>
            </w:pPr>
          </w:p>
          <w:p w14:paraId="5EB514B4">
            <w:pPr>
              <w:spacing w:line="251" w:lineRule="auto"/>
              <w:rPr>
                <w:rFonts w:hint="eastAsia" w:ascii="宋体" w:hAnsi="宋体" w:eastAsia="宋体" w:cs="宋体"/>
                <w:color w:val="auto"/>
                <w:sz w:val="21"/>
                <w:highlight w:val="none"/>
              </w:rPr>
            </w:pPr>
          </w:p>
          <w:p w14:paraId="677C9F21">
            <w:pPr>
              <w:spacing w:line="252" w:lineRule="auto"/>
              <w:rPr>
                <w:rFonts w:hint="eastAsia" w:ascii="宋体" w:hAnsi="宋体" w:eastAsia="宋体" w:cs="宋体"/>
                <w:color w:val="auto"/>
                <w:sz w:val="21"/>
                <w:highlight w:val="none"/>
              </w:rPr>
            </w:pPr>
          </w:p>
          <w:p w14:paraId="2C58A312">
            <w:pPr>
              <w:spacing w:line="252" w:lineRule="auto"/>
              <w:rPr>
                <w:rFonts w:hint="eastAsia" w:ascii="宋体" w:hAnsi="宋体" w:eastAsia="宋体" w:cs="宋体"/>
                <w:color w:val="auto"/>
                <w:sz w:val="21"/>
                <w:highlight w:val="none"/>
              </w:rPr>
            </w:pPr>
          </w:p>
          <w:p w14:paraId="0751C322">
            <w:pPr>
              <w:spacing w:line="252" w:lineRule="auto"/>
              <w:rPr>
                <w:rFonts w:hint="eastAsia" w:ascii="宋体" w:hAnsi="宋体" w:eastAsia="宋体" w:cs="宋体"/>
                <w:color w:val="auto"/>
                <w:sz w:val="21"/>
                <w:highlight w:val="none"/>
              </w:rPr>
            </w:pPr>
          </w:p>
          <w:p w14:paraId="7B7E62FA">
            <w:pPr>
              <w:spacing w:line="252" w:lineRule="auto"/>
              <w:rPr>
                <w:rFonts w:hint="eastAsia" w:ascii="宋体" w:hAnsi="宋体" w:eastAsia="宋体" w:cs="宋体"/>
                <w:color w:val="auto"/>
                <w:sz w:val="21"/>
                <w:highlight w:val="none"/>
              </w:rPr>
            </w:pPr>
          </w:p>
          <w:p w14:paraId="51D0AAE8">
            <w:pPr>
              <w:spacing w:line="252" w:lineRule="auto"/>
              <w:rPr>
                <w:rFonts w:hint="eastAsia" w:ascii="宋体" w:hAnsi="宋体" w:eastAsia="宋体" w:cs="宋体"/>
                <w:color w:val="auto"/>
                <w:sz w:val="21"/>
                <w:highlight w:val="none"/>
              </w:rPr>
            </w:pPr>
          </w:p>
          <w:p w14:paraId="26848B48">
            <w:pPr>
              <w:pStyle w:val="19"/>
              <w:spacing w:before="68" w:line="249" w:lineRule="auto"/>
              <w:ind w:left="647" w:right="108" w:hanging="528"/>
              <w:rPr>
                <w:rFonts w:hint="eastAsia" w:ascii="宋体" w:hAnsi="宋体" w:eastAsia="宋体" w:cs="宋体"/>
                <w:color w:val="auto"/>
                <w:highlight w:val="none"/>
              </w:rPr>
            </w:pPr>
            <w:r>
              <w:rPr>
                <w:rFonts w:hint="eastAsia" w:ascii="宋体" w:hAnsi="宋体" w:eastAsia="宋体" w:cs="宋体"/>
                <w:color w:val="auto"/>
                <w:spacing w:val="-1"/>
                <w:highlight w:val="none"/>
              </w:rPr>
              <w:t>应用于评审的佐证或</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
                <w:highlight w:val="none"/>
              </w:rPr>
              <w:t>证明材料</w:t>
            </w:r>
          </w:p>
        </w:tc>
        <w:tc>
          <w:tcPr>
            <w:tcW w:w="5447" w:type="dxa"/>
            <w:vAlign w:val="top"/>
          </w:tcPr>
          <w:p w14:paraId="58463637">
            <w:pPr>
              <w:pStyle w:val="19"/>
              <w:spacing w:before="79" w:line="220" w:lineRule="auto"/>
              <w:ind w:left="111"/>
              <w:rPr>
                <w:rFonts w:hint="eastAsia" w:ascii="宋体" w:hAnsi="宋体" w:eastAsia="宋体" w:cs="宋体"/>
                <w:color w:val="auto"/>
                <w:highlight w:val="none"/>
              </w:rPr>
            </w:pPr>
            <w:r>
              <w:rPr>
                <w:rFonts w:hint="eastAsia" w:ascii="宋体" w:hAnsi="宋体" w:eastAsia="宋体" w:cs="宋体"/>
                <w:color w:val="auto"/>
                <w:spacing w:val="-3"/>
                <w:highlight w:val="none"/>
              </w:rPr>
              <w:t>应用数字证照评审的节点和材料内容：</w:t>
            </w:r>
          </w:p>
          <w:p w14:paraId="6338350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color w:val="auto"/>
                <w:highlight w:val="none"/>
              </w:rPr>
              <w:t>应用数字证照评审的节点和材料内容：</w:t>
            </w:r>
          </w:p>
          <w:p w14:paraId="5BDD0904">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☑营业执照       ☑资质等级证书    ☑资格许可证书</w:t>
            </w:r>
          </w:p>
          <w:p w14:paraId="61452EE1">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☑安全生产许可证        ☑存款账户证明</w:t>
            </w:r>
          </w:p>
          <w:p w14:paraId="5E430D57">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☑财务审计报告       ☑管理体系认证证书</w:t>
            </w:r>
          </w:p>
          <w:p w14:paraId="54E1D7EF">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 xml:space="preserve">☑企业业绩           ☑人员业绩  </w:t>
            </w:r>
          </w:p>
          <w:p w14:paraId="661778C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☑工程获奖           ☑荣誉表彰（企业、个人）</w:t>
            </w:r>
          </w:p>
          <w:p w14:paraId="1E0FD2F2">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☑注册执业人员证书   ☑专业技术职称证书</w:t>
            </w:r>
          </w:p>
          <w:p w14:paraId="130A0210">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☑特种作业资格证书   ☑安全生产考核合格证</w:t>
            </w:r>
          </w:p>
          <w:p w14:paraId="062D8BCE">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☑施工现场专业人员职业培训合格证</w:t>
            </w:r>
          </w:p>
          <w:p w14:paraId="033C2236">
            <w:pPr>
              <w:pStyle w:val="19"/>
              <w:spacing w:before="58" w:line="266" w:lineRule="auto"/>
              <w:ind w:right="116"/>
              <w:rPr>
                <w:rFonts w:hint="default" w:ascii="Segoe UI Symbol" w:hAnsi="Segoe UI Symbol" w:cs="Segoe UI Symbol"/>
                <w:color w:val="auto"/>
                <w:highlight w:val="none"/>
              </w:rPr>
            </w:pPr>
            <w:r>
              <w:rPr>
                <w:rFonts w:hint="default" w:ascii="Segoe UI Symbol" w:hAnsi="Segoe UI Symbol" w:cs="Segoe UI Symbol"/>
                <w:color w:val="auto"/>
                <w:highlight w:val="none"/>
              </w:rPr>
              <w:t>☑职工社会保险参保证明</w:t>
            </w:r>
          </w:p>
          <w:p w14:paraId="17F8D985">
            <w:pPr>
              <w:pStyle w:val="19"/>
              <w:spacing w:before="58" w:line="266" w:lineRule="auto"/>
              <w:ind w:left="110" w:right="116"/>
              <w:rPr>
                <w:rFonts w:hint="eastAsia" w:ascii="宋体" w:hAnsi="宋体" w:eastAsia="宋体" w:cs="宋体"/>
                <w:color w:val="auto"/>
                <w:highlight w:val="none"/>
              </w:rPr>
            </w:pPr>
            <w:r>
              <w:rPr>
                <w:rFonts w:hint="eastAsia" w:ascii="宋体" w:hAnsi="宋体" w:eastAsia="宋体" w:cs="宋体"/>
                <w:color w:val="auto"/>
                <w:spacing w:val="-8"/>
                <w:highlight w:val="none"/>
              </w:rPr>
              <w:t>特别说明：1.通过企业主体信息库生成的数字证照信息，</w:t>
            </w:r>
            <w:r>
              <w:rPr>
                <w:rFonts w:hint="eastAsia" w:ascii="宋体" w:hAnsi="宋体" w:eastAsia="宋体" w:cs="宋体"/>
                <w:color w:val="auto"/>
                <w:spacing w:val="7"/>
                <w:highlight w:val="none"/>
              </w:rPr>
              <w:t>投标人应当自行校核和确认数字证照数据信息内容，一般应当对投标文件中已生成的数字证照进行</w:t>
            </w:r>
            <w:r>
              <w:rPr>
                <w:rFonts w:hint="eastAsia" w:ascii="宋体" w:hAnsi="宋体" w:eastAsia="宋体" w:cs="宋体"/>
                <w:color w:val="auto"/>
                <w:spacing w:val="6"/>
                <w:highlight w:val="none"/>
              </w:rPr>
              <w:t>电子签名，</w:t>
            </w:r>
            <w:r>
              <w:rPr>
                <w:rFonts w:hint="eastAsia" w:ascii="宋体" w:hAnsi="宋体" w:eastAsia="宋体" w:cs="宋体"/>
                <w:color w:val="auto"/>
                <w:spacing w:val="-2"/>
                <w:highlight w:val="none"/>
              </w:rPr>
              <w:t>否则视为已确认和认可数据信息内容。</w:t>
            </w:r>
          </w:p>
          <w:p w14:paraId="36A2CE86">
            <w:pPr>
              <w:pStyle w:val="19"/>
              <w:spacing w:before="65" w:line="267" w:lineRule="auto"/>
              <w:ind w:left="110" w:right="111" w:hanging="3"/>
              <w:jc w:val="both"/>
              <w:rPr>
                <w:rFonts w:hint="eastAsia" w:ascii="宋体" w:hAnsi="宋体" w:eastAsia="宋体" w:cs="宋体"/>
                <w:color w:val="auto"/>
                <w:highlight w:val="none"/>
              </w:rPr>
            </w:pPr>
            <w:r>
              <w:rPr>
                <w:rFonts w:hint="eastAsia" w:ascii="宋体" w:hAnsi="宋体" w:eastAsia="宋体" w:cs="宋体"/>
                <w:color w:val="auto"/>
                <w:spacing w:val="1"/>
                <w:highlight w:val="none"/>
              </w:rPr>
              <w:t>2.投标人制作投标文件时按上述实际明确的材料生成</w:t>
            </w:r>
            <w:r>
              <w:rPr>
                <w:rFonts w:hint="eastAsia" w:ascii="宋体" w:hAnsi="宋体" w:eastAsia="宋体" w:cs="宋体"/>
                <w:color w:val="auto"/>
                <w:highlight w:val="none"/>
              </w:rPr>
              <w:t>数字</w:t>
            </w:r>
            <w:r>
              <w:rPr>
                <w:rFonts w:hint="eastAsia" w:ascii="宋体" w:hAnsi="宋体" w:eastAsia="宋体" w:cs="宋体"/>
                <w:color w:val="auto"/>
                <w:spacing w:val="7"/>
                <w:highlight w:val="none"/>
              </w:rPr>
              <w:t>证照应用于项目评审，否则相关证明佐证材料以企业主体信息库获取的材料影印件应用于项目评审，投标人对数字证照和材料影印件内容的准确性、完整性和真实性</w:t>
            </w:r>
            <w:r>
              <w:rPr>
                <w:rFonts w:hint="eastAsia" w:ascii="宋体" w:hAnsi="宋体" w:eastAsia="宋体" w:cs="宋体"/>
                <w:color w:val="auto"/>
                <w:spacing w:val="-8"/>
                <w:highlight w:val="none"/>
              </w:rPr>
              <w:t>负责。</w:t>
            </w:r>
          </w:p>
        </w:tc>
      </w:tr>
      <w:tr w14:paraId="4A6CD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62358B9C">
            <w:pPr>
              <w:spacing w:before="184"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3.7.4</w:t>
            </w:r>
          </w:p>
        </w:tc>
        <w:tc>
          <w:tcPr>
            <w:tcW w:w="2121" w:type="dxa"/>
            <w:vAlign w:val="top"/>
          </w:tcPr>
          <w:p w14:paraId="449670F1">
            <w:pPr>
              <w:pStyle w:val="19"/>
              <w:spacing w:before="147" w:line="220" w:lineRule="auto"/>
              <w:ind w:left="120"/>
              <w:rPr>
                <w:rFonts w:hint="eastAsia" w:ascii="宋体" w:hAnsi="宋体" w:eastAsia="宋体" w:cs="宋体"/>
                <w:color w:val="auto"/>
                <w:highlight w:val="none"/>
              </w:rPr>
            </w:pPr>
            <w:r>
              <w:rPr>
                <w:rFonts w:hint="eastAsia" w:ascii="宋体" w:hAnsi="宋体" w:eastAsia="宋体" w:cs="宋体"/>
                <w:color w:val="auto"/>
                <w:spacing w:val="-1"/>
                <w:highlight w:val="none"/>
              </w:rPr>
              <w:t>技术标是否采用暗标</w:t>
            </w:r>
          </w:p>
        </w:tc>
        <w:tc>
          <w:tcPr>
            <w:tcW w:w="5447" w:type="dxa"/>
            <w:vAlign w:val="top"/>
          </w:tcPr>
          <w:p w14:paraId="5D1E9D3E">
            <w:pPr>
              <w:pStyle w:val="19"/>
              <w:spacing w:before="147" w:line="220" w:lineRule="auto"/>
              <w:ind w:left="110"/>
              <w:rPr>
                <w:rFonts w:hint="eastAsia" w:ascii="宋体" w:hAnsi="宋体" w:eastAsia="宋体" w:cs="宋体"/>
                <w:color w:val="auto"/>
                <w:highlight w:val="none"/>
              </w:rPr>
            </w:pPr>
            <w:r>
              <w:rPr>
                <w:rFonts w:hint="eastAsia" w:ascii="宋体" w:hAnsi="宋体" w:eastAsia="宋体" w:cs="宋体"/>
                <w:color w:val="auto"/>
                <w:spacing w:val="-1"/>
                <w:highlight w:val="none"/>
              </w:rPr>
              <w:t>采用模块化暗标评审</w:t>
            </w:r>
          </w:p>
        </w:tc>
      </w:tr>
      <w:tr w14:paraId="2B735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854" w:type="dxa"/>
            <w:vAlign w:val="top"/>
          </w:tcPr>
          <w:p w14:paraId="412A84F9">
            <w:pPr>
              <w:spacing w:before="285" w:line="189" w:lineRule="auto"/>
              <w:ind w:left="21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4.2.1</w:t>
            </w:r>
          </w:p>
        </w:tc>
        <w:tc>
          <w:tcPr>
            <w:tcW w:w="2121" w:type="dxa"/>
            <w:vAlign w:val="top"/>
          </w:tcPr>
          <w:p w14:paraId="0DAC9AFA">
            <w:pPr>
              <w:pStyle w:val="19"/>
              <w:spacing w:before="249" w:line="221" w:lineRule="auto"/>
              <w:ind w:left="438"/>
              <w:rPr>
                <w:rFonts w:hint="eastAsia" w:ascii="宋体" w:hAnsi="宋体" w:eastAsia="宋体" w:cs="宋体"/>
                <w:color w:val="auto"/>
                <w:highlight w:val="none"/>
              </w:rPr>
            </w:pPr>
            <w:r>
              <w:rPr>
                <w:rFonts w:hint="eastAsia" w:ascii="宋体" w:hAnsi="宋体" w:eastAsia="宋体" w:cs="宋体"/>
                <w:color w:val="auto"/>
                <w:spacing w:val="-1"/>
                <w:highlight w:val="none"/>
              </w:rPr>
              <w:t>投标截止时间</w:t>
            </w:r>
          </w:p>
        </w:tc>
        <w:tc>
          <w:tcPr>
            <w:tcW w:w="5447" w:type="dxa"/>
            <w:vAlign w:val="top"/>
          </w:tcPr>
          <w:p w14:paraId="39C9B9E9">
            <w:pPr>
              <w:pStyle w:val="19"/>
              <w:tabs>
                <w:tab w:val="left" w:pos="735"/>
              </w:tabs>
              <w:spacing w:before="248" w:line="221" w:lineRule="auto"/>
              <w:ind w:left="103"/>
              <w:rPr>
                <w:rFonts w:hint="eastAsia" w:ascii="宋体" w:hAnsi="宋体" w:eastAsia="宋体" w:cs="宋体"/>
                <w:color w:val="auto"/>
                <w:highlight w:val="none"/>
              </w:rPr>
            </w:pPr>
            <w:r>
              <w:rPr>
                <w:rFonts w:hint="eastAsia" w:ascii="宋体" w:hAnsi="宋体" w:eastAsia="宋体" w:cs="宋体"/>
                <w:color w:val="auto"/>
                <w:highlight w:val="none"/>
                <w:u w:val="single" w:color="auto"/>
                <w:lang w:val="en-US" w:eastAsia="zh-CN"/>
              </w:rPr>
              <w:t>202</w:t>
            </w:r>
            <w:r>
              <w:rPr>
                <w:rFonts w:hint="eastAsia" w:cs="宋体"/>
                <w:color w:val="auto"/>
                <w:highlight w:val="none"/>
                <w:u w:val="single" w:color="auto"/>
                <w:lang w:val="en-US" w:eastAsia="zh-CN"/>
              </w:rPr>
              <w:t>6</w:t>
            </w:r>
            <w:r>
              <w:rPr>
                <w:rFonts w:hint="eastAsia" w:ascii="宋体" w:hAnsi="宋体" w:eastAsia="宋体" w:cs="宋体"/>
                <w:color w:val="auto"/>
                <w:spacing w:val="-18"/>
                <w:highlight w:val="none"/>
              </w:rPr>
              <w:t>年</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25"/>
                <w:highlight w:val="none"/>
                <w:u w:val="single" w:color="auto"/>
              </w:rPr>
              <w:t xml:space="preserve"> </w:t>
            </w:r>
            <w:r>
              <w:rPr>
                <w:rFonts w:hint="eastAsia" w:ascii="宋体" w:hAnsi="宋体" w:eastAsia="宋体" w:cs="宋体"/>
                <w:color w:val="auto"/>
                <w:spacing w:val="25"/>
                <w:highlight w:val="none"/>
                <w:u w:val="single" w:color="auto"/>
                <w:lang w:val="en-US" w:eastAsia="zh-CN"/>
              </w:rPr>
              <w:t>XX</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18"/>
                <w:highlight w:val="none"/>
              </w:rPr>
              <w:t>月</w:t>
            </w:r>
            <w:r>
              <w:rPr>
                <w:rFonts w:hint="eastAsia" w:ascii="宋体" w:hAnsi="宋体" w:eastAsia="宋体" w:cs="宋体"/>
                <w:color w:val="auto"/>
                <w:spacing w:val="-18"/>
                <w:highlight w:val="none"/>
                <w:u w:val="single"/>
                <w:lang w:val="en-US" w:eastAsia="zh-CN"/>
              </w:rPr>
              <w:t xml:space="preserve"> </w:t>
            </w:r>
            <w:r>
              <w:rPr>
                <w:rFonts w:hint="eastAsia" w:ascii="宋体" w:hAnsi="宋体" w:eastAsia="宋体" w:cs="宋体"/>
                <w:color w:val="auto"/>
                <w:spacing w:val="-18"/>
                <w:highlight w:val="none"/>
                <w:u w:val="single" w:color="auto"/>
                <w:lang w:val="en-US" w:eastAsia="zh-CN"/>
              </w:rPr>
              <w:t xml:space="preserve">XX </w:t>
            </w:r>
            <w:r>
              <w:rPr>
                <w:rFonts w:hint="eastAsia" w:ascii="宋体" w:hAnsi="宋体" w:eastAsia="宋体" w:cs="宋体"/>
                <w:color w:val="auto"/>
                <w:spacing w:val="-18"/>
                <w:highlight w:val="none"/>
              </w:rPr>
              <w:t>日</w:t>
            </w:r>
            <w:r>
              <w:rPr>
                <w:rFonts w:hint="eastAsia" w:ascii="宋体" w:hAnsi="宋体" w:eastAsia="宋体" w:cs="宋体"/>
                <w:color w:val="auto"/>
                <w:spacing w:val="12"/>
                <w:highlight w:val="none"/>
                <w:u w:val="single" w:color="auto"/>
              </w:rPr>
              <w:t xml:space="preserve"> </w:t>
            </w:r>
            <w:r>
              <w:rPr>
                <w:rFonts w:hint="eastAsia" w:ascii="宋体" w:hAnsi="宋体" w:eastAsia="宋体" w:cs="宋体"/>
                <w:color w:val="auto"/>
                <w:spacing w:val="12"/>
                <w:highlight w:val="none"/>
                <w:u w:val="single" w:color="auto"/>
                <w:lang w:val="en-US" w:eastAsia="zh-CN"/>
              </w:rPr>
              <w:t xml:space="preserve">9 </w:t>
            </w:r>
            <w:r>
              <w:rPr>
                <w:rFonts w:hint="eastAsia" w:ascii="宋体" w:hAnsi="宋体" w:eastAsia="宋体" w:cs="宋体"/>
                <w:color w:val="auto"/>
                <w:spacing w:val="-18"/>
                <w:highlight w:val="none"/>
              </w:rPr>
              <w:t>时</w:t>
            </w:r>
            <w:r>
              <w:rPr>
                <w:rFonts w:hint="eastAsia" w:ascii="宋体" w:hAnsi="宋体" w:eastAsia="宋体" w:cs="宋体"/>
                <w:color w:val="auto"/>
                <w:highlight w:val="none"/>
                <w:u w:val="single" w:color="auto"/>
                <w:lang w:val="en-US" w:eastAsia="zh-CN"/>
              </w:rPr>
              <w:t>30</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91"/>
                <w:highlight w:val="none"/>
              </w:rPr>
              <w:t xml:space="preserve"> </w:t>
            </w:r>
            <w:r>
              <w:rPr>
                <w:rFonts w:hint="eastAsia" w:ascii="宋体" w:hAnsi="宋体" w:eastAsia="宋体" w:cs="宋体"/>
                <w:color w:val="auto"/>
                <w:spacing w:val="-18"/>
                <w:highlight w:val="none"/>
              </w:rPr>
              <w:t>分。</w:t>
            </w:r>
          </w:p>
        </w:tc>
      </w:tr>
      <w:tr w14:paraId="23949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854" w:type="dxa"/>
            <w:vAlign w:val="top"/>
          </w:tcPr>
          <w:p w14:paraId="2F3684BA">
            <w:pPr>
              <w:spacing w:line="257" w:lineRule="auto"/>
              <w:rPr>
                <w:rFonts w:hint="eastAsia" w:ascii="宋体" w:hAnsi="宋体" w:eastAsia="宋体" w:cs="宋体"/>
                <w:color w:val="auto"/>
                <w:sz w:val="21"/>
                <w:highlight w:val="none"/>
              </w:rPr>
            </w:pPr>
          </w:p>
          <w:p w14:paraId="4A56698D">
            <w:pPr>
              <w:spacing w:before="61" w:line="189" w:lineRule="auto"/>
              <w:ind w:left="21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4.2.3</w:t>
            </w:r>
          </w:p>
        </w:tc>
        <w:tc>
          <w:tcPr>
            <w:tcW w:w="2121" w:type="dxa"/>
            <w:vAlign w:val="top"/>
          </w:tcPr>
          <w:p w14:paraId="29D698ED">
            <w:pPr>
              <w:pStyle w:val="19"/>
              <w:spacing w:before="282" w:line="221" w:lineRule="auto"/>
              <w:ind w:left="228"/>
              <w:rPr>
                <w:rFonts w:hint="eastAsia" w:ascii="宋体" w:hAnsi="宋体" w:eastAsia="宋体" w:cs="宋体"/>
                <w:color w:val="auto"/>
                <w:highlight w:val="none"/>
              </w:rPr>
            </w:pPr>
            <w:r>
              <w:rPr>
                <w:rFonts w:hint="eastAsia" w:ascii="宋体" w:hAnsi="宋体" w:eastAsia="宋体" w:cs="宋体"/>
                <w:color w:val="auto"/>
                <w:spacing w:val="-1"/>
                <w:highlight w:val="none"/>
              </w:rPr>
              <w:t>是否退还投标文件</w:t>
            </w:r>
          </w:p>
        </w:tc>
        <w:tc>
          <w:tcPr>
            <w:tcW w:w="5447" w:type="dxa"/>
            <w:vAlign w:val="top"/>
          </w:tcPr>
          <w:p w14:paraId="1304851B">
            <w:pPr>
              <w:pStyle w:val="19"/>
              <w:spacing w:before="125"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7"/>
                <w:highlight w:val="none"/>
              </w:rPr>
              <w:t>否</w:t>
            </w:r>
          </w:p>
          <w:p w14:paraId="561B6EE0">
            <w:pPr>
              <w:pStyle w:val="19"/>
              <w:spacing w:before="65" w:line="222" w:lineRule="auto"/>
              <w:ind w:left="132"/>
              <w:rPr>
                <w:rFonts w:hint="eastAsia" w:ascii="宋体" w:hAnsi="宋体" w:eastAsia="宋体" w:cs="宋体"/>
                <w:color w:val="auto"/>
                <w:highlight w:val="none"/>
              </w:rPr>
            </w:pPr>
            <w:r>
              <w:rPr>
                <w:rFonts w:hint="eastAsia" w:ascii="宋体" w:hAnsi="宋体" w:eastAsia="宋体" w:cs="宋体"/>
                <w:color w:val="auto"/>
                <w:spacing w:val="-3"/>
                <w:highlight w:val="none"/>
              </w:rPr>
              <w:t>□是，退还具体安排：</w:t>
            </w:r>
          </w:p>
        </w:tc>
      </w:tr>
      <w:tr w14:paraId="441E6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5" w:hRule="atLeast"/>
        </w:trPr>
        <w:tc>
          <w:tcPr>
            <w:tcW w:w="854" w:type="dxa"/>
            <w:vAlign w:val="top"/>
          </w:tcPr>
          <w:p w14:paraId="367FEDC3">
            <w:pPr>
              <w:spacing w:line="284" w:lineRule="auto"/>
              <w:rPr>
                <w:rFonts w:hint="eastAsia" w:ascii="宋体" w:hAnsi="宋体" w:eastAsia="宋体" w:cs="宋体"/>
                <w:color w:val="auto"/>
                <w:sz w:val="21"/>
                <w:highlight w:val="none"/>
              </w:rPr>
            </w:pPr>
          </w:p>
          <w:p w14:paraId="2F09F715">
            <w:pPr>
              <w:spacing w:line="284" w:lineRule="auto"/>
              <w:rPr>
                <w:rFonts w:hint="eastAsia" w:ascii="宋体" w:hAnsi="宋体" w:eastAsia="宋体" w:cs="宋体"/>
                <w:color w:val="auto"/>
                <w:sz w:val="21"/>
                <w:highlight w:val="none"/>
              </w:rPr>
            </w:pPr>
          </w:p>
          <w:p w14:paraId="7A0F0984">
            <w:pPr>
              <w:spacing w:line="285" w:lineRule="auto"/>
              <w:rPr>
                <w:rFonts w:hint="eastAsia" w:ascii="宋体" w:hAnsi="宋体" w:eastAsia="宋体" w:cs="宋体"/>
                <w:color w:val="auto"/>
                <w:sz w:val="21"/>
                <w:highlight w:val="none"/>
              </w:rPr>
            </w:pPr>
          </w:p>
          <w:p w14:paraId="6D75A66F">
            <w:pPr>
              <w:spacing w:before="60" w:line="189" w:lineRule="auto"/>
              <w:ind w:left="22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5.1.1</w:t>
            </w:r>
          </w:p>
        </w:tc>
        <w:tc>
          <w:tcPr>
            <w:tcW w:w="2121" w:type="dxa"/>
            <w:vAlign w:val="top"/>
          </w:tcPr>
          <w:p w14:paraId="4EEAF733">
            <w:pPr>
              <w:spacing w:line="269" w:lineRule="auto"/>
              <w:rPr>
                <w:rFonts w:hint="eastAsia" w:ascii="宋体" w:hAnsi="宋体" w:eastAsia="宋体" w:cs="宋体"/>
                <w:color w:val="auto"/>
                <w:sz w:val="21"/>
                <w:highlight w:val="none"/>
              </w:rPr>
            </w:pPr>
          </w:p>
          <w:p w14:paraId="72110115">
            <w:pPr>
              <w:spacing w:line="270" w:lineRule="auto"/>
              <w:rPr>
                <w:rFonts w:hint="eastAsia" w:ascii="宋体" w:hAnsi="宋体" w:eastAsia="宋体" w:cs="宋体"/>
                <w:color w:val="auto"/>
                <w:sz w:val="21"/>
                <w:highlight w:val="none"/>
              </w:rPr>
            </w:pPr>
          </w:p>
          <w:p w14:paraId="41B68660">
            <w:pPr>
              <w:spacing w:line="270" w:lineRule="auto"/>
              <w:rPr>
                <w:rFonts w:hint="eastAsia" w:ascii="宋体" w:hAnsi="宋体" w:eastAsia="宋体" w:cs="宋体"/>
                <w:color w:val="auto"/>
                <w:sz w:val="21"/>
                <w:highlight w:val="none"/>
              </w:rPr>
            </w:pPr>
          </w:p>
          <w:p w14:paraId="18DBBCD6">
            <w:pPr>
              <w:pStyle w:val="19"/>
              <w:spacing w:before="68" w:line="221" w:lineRule="auto"/>
              <w:ind w:left="437"/>
              <w:rPr>
                <w:rFonts w:hint="eastAsia" w:ascii="宋体" w:hAnsi="宋体" w:eastAsia="宋体" w:cs="宋体"/>
                <w:color w:val="auto"/>
                <w:highlight w:val="none"/>
              </w:rPr>
            </w:pPr>
            <w:r>
              <w:rPr>
                <w:rFonts w:hint="eastAsia" w:ascii="宋体" w:hAnsi="宋体" w:eastAsia="宋体" w:cs="宋体"/>
                <w:color w:val="auto"/>
                <w:spacing w:val="-1"/>
                <w:highlight w:val="none"/>
              </w:rPr>
              <w:t>开标组织方式</w:t>
            </w:r>
          </w:p>
        </w:tc>
        <w:tc>
          <w:tcPr>
            <w:tcW w:w="5447" w:type="dxa"/>
            <w:vAlign w:val="top"/>
          </w:tcPr>
          <w:p w14:paraId="4DD62837">
            <w:pPr>
              <w:pStyle w:val="19"/>
              <w:spacing w:before="80" w:line="221" w:lineRule="auto"/>
              <w:ind w:left="132"/>
              <w:rPr>
                <w:rFonts w:hint="eastAsia" w:ascii="宋体" w:hAnsi="宋体" w:eastAsia="宋体" w:cs="宋体"/>
                <w:color w:val="auto"/>
                <w:highlight w:val="none"/>
              </w:rPr>
            </w:pPr>
            <w:r>
              <w:rPr>
                <w:rFonts w:hint="eastAsia" w:ascii="宋体" w:hAnsi="宋体" w:eastAsia="宋体" w:cs="宋体"/>
                <w:color w:val="auto"/>
                <w:spacing w:val="-4"/>
                <w:highlight w:val="none"/>
              </w:rPr>
              <w:t>□现场集中开标</w:t>
            </w:r>
          </w:p>
          <w:p w14:paraId="55814405">
            <w:pPr>
              <w:pStyle w:val="19"/>
              <w:spacing w:before="70"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4"/>
                <w:highlight w:val="none"/>
              </w:rPr>
              <w:t>远程不见面开标</w:t>
            </w:r>
          </w:p>
          <w:p w14:paraId="3E6B5C97">
            <w:pPr>
              <w:pStyle w:val="19"/>
              <w:spacing w:before="66" w:line="252" w:lineRule="auto"/>
              <w:ind w:left="113" w:right="116" w:firstLine="19"/>
              <w:rPr>
                <w:rFonts w:hint="eastAsia" w:ascii="宋体" w:hAnsi="宋体" w:eastAsia="宋体" w:cs="宋体"/>
                <w:color w:val="auto"/>
                <w:highlight w:val="none"/>
              </w:rPr>
            </w:pPr>
            <w:r>
              <w:rPr>
                <w:rFonts w:hint="eastAsia" w:ascii="宋体" w:hAnsi="宋体" w:eastAsia="宋体" w:cs="宋体"/>
                <w:color w:val="auto"/>
                <w:spacing w:val="6"/>
                <w:highlight w:val="none"/>
                <w:lang w:eastAsia="zh-CN"/>
              </w:rPr>
              <w:t>□</w:t>
            </w:r>
            <w:r>
              <w:rPr>
                <w:rFonts w:hint="eastAsia" w:ascii="宋体" w:hAnsi="宋体" w:eastAsia="宋体" w:cs="宋体"/>
                <w:color w:val="auto"/>
                <w:spacing w:val="6"/>
                <w:highlight w:val="none"/>
              </w:rPr>
              <w:t>现场集中和远程不见面开标同时进行。投标人自行选</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4"/>
                <w:highlight w:val="none"/>
              </w:rPr>
              <w:t>择参与开标的方式。</w:t>
            </w:r>
          </w:p>
          <w:p w14:paraId="587E439C">
            <w:pPr>
              <w:pStyle w:val="19"/>
              <w:tabs>
                <w:tab w:val="left" w:pos="222"/>
              </w:tabs>
              <w:spacing w:before="68" w:line="243" w:lineRule="auto"/>
              <w:ind w:left="103" w:right="109" w:firstLine="9"/>
              <w:rPr>
                <w:rFonts w:hint="eastAsia" w:ascii="宋体" w:hAnsi="宋体" w:eastAsia="宋体" w:cs="宋体"/>
                <w:color w:val="auto"/>
                <w:highlight w:val="none"/>
              </w:rPr>
            </w:pPr>
            <w:r>
              <w:rPr>
                <w:rFonts w:hint="eastAsia" w:ascii="宋体" w:hAnsi="宋体" w:eastAsia="宋体" w:cs="宋体"/>
                <w:color w:val="auto"/>
                <w:spacing w:val="14"/>
                <w:highlight w:val="none"/>
              </w:rPr>
              <w:t>开标系统：</w:t>
            </w:r>
            <w:r>
              <w:rPr>
                <w:rFonts w:hint="eastAsia" w:ascii="宋体" w:hAnsi="宋体" w:eastAsia="宋体" w:cs="宋体"/>
                <w:color w:val="auto"/>
                <w:spacing w:val="14"/>
                <w:highlight w:val="none"/>
                <w:u w:val="single" w:color="auto"/>
              </w:rPr>
              <w:t>辽宁省工程建设项目数字化开标评标系统</w:t>
            </w:r>
            <w:r>
              <w:rPr>
                <w:rFonts w:hint="eastAsia" w:ascii="宋体" w:hAnsi="宋体" w:eastAsia="宋体" w:cs="宋体"/>
                <w:color w:val="auto"/>
                <w:highlight w:val="none"/>
              </w:rPr>
              <w:t xml:space="preserve"> </w:t>
            </w:r>
            <w:r>
              <w:rPr>
                <w:rFonts w:hint="eastAsia" w:ascii="宋体" w:hAnsi="宋体" w:eastAsia="宋体" w:cs="宋体"/>
                <w:color w:val="auto"/>
                <w:spacing w:val="-5"/>
                <w:highlight w:val="none"/>
                <w:u w:val="single" w:color="auto"/>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"https://dts.lnzb.com:8888/zjt"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5"/>
                <w:highlight w:val="none"/>
                <w:u w:val="single" w:color="auto"/>
              </w:rPr>
              <w:t>https://dts.lnzb.com:8888/zjt</w:t>
            </w:r>
            <w:r>
              <w:rPr>
                <w:rFonts w:hint="eastAsia" w:ascii="宋体" w:hAnsi="宋体" w:eastAsia="宋体" w:cs="宋体"/>
                <w:color w:val="auto"/>
                <w:spacing w:val="-5"/>
                <w:highlight w:val="none"/>
                <w:u w:val="single" w:color="auto"/>
              </w:rPr>
              <w:fldChar w:fldCharType="end"/>
            </w:r>
            <w:r>
              <w:rPr>
                <w:rFonts w:hint="eastAsia" w:ascii="宋体" w:hAnsi="宋体" w:eastAsia="宋体" w:cs="宋体"/>
                <w:color w:val="auto"/>
                <w:spacing w:val="-5"/>
                <w:highlight w:val="none"/>
                <w:u w:val="single" w:color="auto"/>
              </w:rPr>
              <w:t>-b</w:t>
            </w:r>
            <w:r>
              <w:rPr>
                <w:rFonts w:hint="eastAsia" w:ascii="宋体" w:hAnsi="宋体" w:eastAsia="宋体" w:cs="宋体"/>
                <w:color w:val="auto"/>
                <w:spacing w:val="-6"/>
                <w:highlight w:val="none"/>
                <w:u w:val="single" w:color="auto"/>
              </w:rPr>
              <w:t>id/）。</w:t>
            </w:r>
          </w:p>
        </w:tc>
      </w:tr>
      <w:tr w14:paraId="5C90E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854" w:type="dxa"/>
            <w:vAlign w:val="top"/>
          </w:tcPr>
          <w:p w14:paraId="39582BE4">
            <w:pPr>
              <w:spacing w:before="237" w:line="189" w:lineRule="auto"/>
              <w:ind w:left="22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5.1.2</w:t>
            </w:r>
          </w:p>
        </w:tc>
        <w:tc>
          <w:tcPr>
            <w:tcW w:w="2121" w:type="dxa"/>
            <w:vAlign w:val="top"/>
          </w:tcPr>
          <w:p w14:paraId="52CEBFC5">
            <w:pPr>
              <w:pStyle w:val="19"/>
              <w:spacing w:before="201" w:line="221" w:lineRule="auto"/>
              <w:ind w:left="648"/>
              <w:rPr>
                <w:rFonts w:hint="eastAsia" w:ascii="宋体" w:hAnsi="宋体" w:eastAsia="宋体" w:cs="宋体"/>
                <w:color w:val="auto"/>
                <w:highlight w:val="none"/>
              </w:rPr>
            </w:pPr>
            <w:r>
              <w:rPr>
                <w:rFonts w:hint="eastAsia" w:ascii="宋体" w:hAnsi="宋体" w:eastAsia="宋体" w:cs="宋体"/>
                <w:color w:val="auto"/>
                <w:spacing w:val="-1"/>
                <w:highlight w:val="none"/>
              </w:rPr>
              <w:t>开标地点</w:t>
            </w:r>
          </w:p>
        </w:tc>
        <w:tc>
          <w:tcPr>
            <w:tcW w:w="5447" w:type="dxa"/>
            <w:vAlign w:val="top"/>
          </w:tcPr>
          <w:p w14:paraId="5F6F9F58">
            <w:pPr>
              <w:rPr>
                <w:rFonts w:hint="eastAsia" w:ascii="宋体" w:hAnsi="宋体" w:eastAsia="宋体" w:cs="宋体"/>
                <w:color w:val="auto"/>
                <w:sz w:val="21"/>
                <w:highlight w:val="none"/>
              </w:rPr>
            </w:pPr>
            <w:r>
              <w:rPr>
                <w:rFonts w:hint="eastAsia" w:ascii="宋体" w:hAnsi="宋体" w:eastAsia="宋体" w:cs="宋体"/>
                <w:color w:val="auto"/>
                <w:highlight w:val="none"/>
                <w:lang w:eastAsia="zh-CN"/>
              </w:rPr>
              <w:t>开标地点：远程不见面（请按招标文件规定时间登录“辽宁省工程建设项目数字化开标评标系统（https://dts.lnzb.com:8888/zjt-bid/）”进行解密）。</w:t>
            </w:r>
          </w:p>
        </w:tc>
      </w:tr>
      <w:tr w14:paraId="4C24C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854" w:type="dxa"/>
            <w:vAlign w:val="top"/>
          </w:tcPr>
          <w:p w14:paraId="3388FFC2">
            <w:pPr>
              <w:spacing w:before="204" w:line="285" w:lineRule="exact"/>
              <w:ind w:left="221"/>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5.2.1</w:t>
            </w:r>
          </w:p>
          <w:p w14:paraId="787A822C">
            <w:pPr>
              <w:pStyle w:val="19"/>
              <w:spacing w:line="232" w:lineRule="auto"/>
              <w:ind w:left="173"/>
              <w:rPr>
                <w:rFonts w:hint="eastAsia" w:ascii="宋体" w:hAnsi="宋体" w:eastAsia="宋体" w:cs="宋体"/>
                <w:color w:val="auto"/>
                <w:highlight w:val="none"/>
              </w:rPr>
            </w:pPr>
            <w:r>
              <w:rPr>
                <w:rFonts w:hint="eastAsia" w:ascii="宋体" w:hAnsi="宋体" w:eastAsia="宋体" w:cs="宋体"/>
                <w:color w:val="auto"/>
                <w:spacing w:val="-5"/>
                <w:highlight w:val="none"/>
              </w:rPr>
              <w:t>（5）</w:t>
            </w:r>
          </w:p>
        </w:tc>
        <w:tc>
          <w:tcPr>
            <w:tcW w:w="2121" w:type="dxa"/>
            <w:vAlign w:val="top"/>
          </w:tcPr>
          <w:p w14:paraId="03952C82">
            <w:pPr>
              <w:spacing w:line="261" w:lineRule="auto"/>
              <w:rPr>
                <w:rFonts w:hint="eastAsia" w:ascii="宋体" w:hAnsi="宋体" w:eastAsia="宋体" w:cs="宋体"/>
                <w:color w:val="auto"/>
                <w:sz w:val="21"/>
                <w:highlight w:val="none"/>
              </w:rPr>
            </w:pPr>
          </w:p>
          <w:p w14:paraId="7735DBA9">
            <w:pPr>
              <w:pStyle w:val="19"/>
              <w:spacing w:before="69" w:line="221" w:lineRule="auto"/>
              <w:ind w:left="646"/>
              <w:rPr>
                <w:rFonts w:hint="eastAsia" w:ascii="宋体" w:hAnsi="宋体" w:eastAsia="宋体" w:cs="宋体"/>
                <w:color w:val="auto"/>
                <w:highlight w:val="none"/>
              </w:rPr>
            </w:pPr>
            <w:r>
              <w:rPr>
                <w:rFonts w:hint="eastAsia" w:ascii="宋体" w:hAnsi="宋体" w:eastAsia="宋体" w:cs="宋体"/>
                <w:color w:val="auto"/>
                <w:spacing w:val="-1"/>
                <w:highlight w:val="none"/>
              </w:rPr>
              <w:t>解密时间</w:t>
            </w:r>
          </w:p>
        </w:tc>
        <w:tc>
          <w:tcPr>
            <w:tcW w:w="5447" w:type="dxa"/>
            <w:vAlign w:val="top"/>
          </w:tcPr>
          <w:p w14:paraId="428A71D8">
            <w:pPr>
              <w:pStyle w:val="19"/>
              <w:spacing w:before="33" w:line="229" w:lineRule="auto"/>
              <w:ind w:left="112" w:right="111"/>
              <w:jc w:val="both"/>
              <w:rPr>
                <w:rFonts w:hint="eastAsia" w:ascii="宋体" w:hAnsi="宋体" w:eastAsia="宋体" w:cs="宋体"/>
                <w:color w:val="auto"/>
                <w:highlight w:val="none"/>
              </w:rPr>
            </w:pPr>
            <w:r>
              <w:rPr>
                <w:rFonts w:hint="eastAsia" w:ascii="宋体" w:hAnsi="宋体" w:eastAsia="宋体" w:cs="宋体"/>
                <w:color w:val="auto"/>
                <w:szCs w:val="21"/>
                <w:highlight w:val="none"/>
              </w:rPr>
              <w:t>招标人发出解密提示后</w:t>
            </w:r>
            <w:r>
              <w:rPr>
                <w:rFonts w:hint="eastAsia" w:ascii="宋体" w:hAnsi="宋体" w:eastAsia="宋体" w:cs="宋体"/>
                <w:color w:val="auto"/>
                <w:szCs w:val="21"/>
                <w:highlight w:val="none"/>
                <w:u w:val="single"/>
              </w:rPr>
              <w:t>30</w:t>
            </w:r>
            <w:r>
              <w:rPr>
                <w:rFonts w:hint="eastAsia" w:ascii="宋体" w:hAnsi="宋体" w:eastAsia="宋体" w:cs="宋体"/>
                <w:color w:val="auto"/>
                <w:szCs w:val="21"/>
                <w:highlight w:val="none"/>
              </w:rPr>
              <w:t>分钟内。如遇到投标人较多或其他特殊情况在规定时间内无法完成解密的，可报项目行政监督部门适当延长解密时间。</w:t>
            </w:r>
          </w:p>
        </w:tc>
      </w:tr>
      <w:tr w14:paraId="4B068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8" w:hRule="atLeast"/>
        </w:trPr>
        <w:tc>
          <w:tcPr>
            <w:tcW w:w="854" w:type="dxa"/>
            <w:vAlign w:val="top"/>
          </w:tcPr>
          <w:p w14:paraId="29C7A556">
            <w:pPr>
              <w:spacing w:line="317" w:lineRule="auto"/>
              <w:rPr>
                <w:rFonts w:hint="eastAsia" w:ascii="宋体" w:hAnsi="宋体" w:eastAsia="宋体" w:cs="宋体"/>
                <w:color w:val="auto"/>
                <w:sz w:val="21"/>
                <w:highlight w:val="none"/>
              </w:rPr>
            </w:pPr>
          </w:p>
          <w:p w14:paraId="1D7CDF46">
            <w:pPr>
              <w:spacing w:line="318" w:lineRule="auto"/>
              <w:rPr>
                <w:rFonts w:hint="eastAsia" w:ascii="宋体" w:hAnsi="宋体" w:eastAsia="宋体" w:cs="宋体"/>
                <w:color w:val="auto"/>
                <w:sz w:val="21"/>
                <w:highlight w:val="none"/>
              </w:rPr>
            </w:pPr>
          </w:p>
          <w:p w14:paraId="7302FA34">
            <w:pPr>
              <w:spacing w:before="60"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6.1.1</w:t>
            </w:r>
          </w:p>
        </w:tc>
        <w:tc>
          <w:tcPr>
            <w:tcW w:w="2121" w:type="dxa"/>
            <w:vAlign w:val="center"/>
          </w:tcPr>
          <w:p w14:paraId="0D24FEBD">
            <w:pPr>
              <w:keepNext w:val="0"/>
              <w:keepLines w:val="0"/>
              <w:suppressLineNumbers w:val="0"/>
              <w:spacing w:before="0" w:beforeAutospacing="0" w:after="0" w:afterAutospacing="0" w:line="32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highlight w:val="none"/>
              </w:rPr>
              <w:t>评标委员会的组建</w:t>
            </w:r>
          </w:p>
        </w:tc>
        <w:tc>
          <w:tcPr>
            <w:tcW w:w="5447" w:type="dxa"/>
            <w:vAlign w:val="center"/>
          </w:tcPr>
          <w:p w14:paraId="190BFF85">
            <w:pPr>
              <w:keepNext w:val="0"/>
              <w:keepLines w:val="0"/>
              <w:suppressLineNumbers w:val="0"/>
              <w:spacing w:before="0" w:beforeAutospacing="0" w:after="0" w:afterAutospacing="0" w:line="320" w:lineRule="exact"/>
              <w:ind w:left="0" w:right="0"/>
              <w:jc w:val="left"/>
              <w:rPr>
                <w:rFonts w:hint="eastAsia" w:ascii="宋体" w:hAnsi="宋体" w:eastAsia="宋体" w:cs="宋体"/>
                <w:color w:val="auto"/>
                <w:highlight w:val="none"/>
              </w:rPr>
            </w:pPr>
            <w:r>
              <w:rPr>
                <w:rFonts w:hint="eastAsia" w:ascii="宋体" w:hAnsi="宋体" w:eastAsia="宋体" w:cs="宋体"/>
                <w:color w:val="auto"/>
                <w:highlight w:val="none"/>
              </w:rPr>
              <w:t>评标委员会构成：</w:t>
            </w:r>
            <w:r>
              <w:rPr>
                <w:rFonts w:hint="eastAsia" w:ascii="宋体" w:hAnsi="宋体" w:eastAsia="宋体" w:cs="宋体"/>
                <w:color w:val="auto"/>
                <w:highlight w:val="none"/>
                <w:u w:val="single"/>
                <w:lang w:val="en-US" w:eastAsia="zh-CN"/>
              </w:rPr>
              <w:t>7</w:t>
            </w:r>
            <w:r>
              <w:rPr>
                <w:rFonts w:hint="eastAsia" w:ascii="宋体" w:hAnsi="宋体" w:eastAsia="宋体" w:cs="宋体"/>
                <w:color w:val="auto"/>
                <w:highlight w:val="none"/>
              </w:rPr>
              <w:t>人，其中招标人代表</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rPr>
              <w:t>人，专家</w:t>
            </w:r>
            <w:r>
              <w:rPr>
                <w:rFonts w:hint="eastAsia" w:ascii="宋体" w:hAnsi="宋体" w:eastAsia="宋体" w:cs="宋体"/>
                <w:color w:val="auto"/>
                <w:highlight w:val="none"/>
                <w:u w:val="single"/>
                <w:lang w:val="en-US" w:eastAsia="zh-CN"/>
              </w:rPr>
              <w:t>5</w:t>
            </w:r>
            <w:r>
              <w:rPr>
                <w:rFonts w:hint="eastAsia" w:ascii="宋体" w:hAnsi="宋体" w:eastAsia="宋体" w:cs="宋体"/>
                <w:color w:val="auto"/>
                <w:highlight w:val="none"/>
              </w:rPr>
              <w:t>人；</w:t>
            </w:r>
          </w:p>
          <w:p w14:paraId="490B1E4C">
            <w:pPr>
              <w:keepNext w:val="0"/>
              <w:keepLines w:val="0"/>
              <w:suppressLineNumbers w:val="0"/>
              <w:spacing w:before="0" w:beforeAutospacing="0" w:after="0" w:afterAutospacing="0" w:line="32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highlight w:val="none"/>
              </w:rPr>
              <w:t>评标专家确定方式：</w:t>
            </w:r>
            <w:r>
              <w:rPr>
                <w:rFonts w:hint="eastAsia" w:ascii="宋体" w:hAnsi="宋体" w:eastAsia="宋体" w:cs="宋体"/>
                <w:color w:val="auto"/>
                <w:highlight w:val="none"/>
                <w:u w:val="single"/>
              </w:rPr>
              <w:t>从辽宁省综合评标专家库相应专业中随机抽取产生。</w:t>
            </w:r>
          </w:p>
        </w:tc>
      </w:tr>
    </w:tbl>
    <w:p w14:paraId="741E260C">
      <w:pPr>
        <w:pStyle w:val="7"/>
        <w:rPr>
          <w:rFonts w:hint="eastAsia" w:ascii="宋体" w:hAnsi="宋体" w:eastAsia="宋体" w:cs="宋体"/>
          <w:color w:val="auto"/>
          <w:highlight w:val="none"/>
        </w:rPr>
      </w:pPr>
    </w:p>
    <w:p w14:paraId="294B5A71">
      <w:pPr>
        <w:spacing w:line="95" w:lineRule="auto"/>
        <w:rPr>
          <w:rFonts w:hint="eastAsia" w:ascii="宋体" w:hAnsi="宋体" w:eastAsia="宋体" w:cs="宋体"/>
          <w:color w:val="auto"/>
          <w:sz w:val="2"/>
          <w:highlight w:val="none"/>
        </w:rPr>
      </w:pPr>
    </w:p>
    <w:tbl>
      <w:tblPr>
        <w:tblStyle w:val="18"/>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12E16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54" w:type="dxa"/>
            <w:vAlign w:val="center"/>
          </w:tcPr>
          <w:p w14:paraId="0248F675">
            <w:pPr>
              <w:spacing w:before="277" w:line="189" w:lineRule="auto"/>
              <w:ind w:left="297"/>
              <w:jc w:val="both"/>
              <w:rPr>
                <w:rFonts w:hint="eastAsia" w:ascii="宋体" w:hAnsi="宋体" w:eastAsia="宋体" w:cs="宋体"/>
                <w:color w:val="auto"/>
                <w:sz w:val="21"/>
                <w:szCs w:val="21"/>
                <w:highlight w:val="none"/>
              </w:rPr>
            </w:pPr>
            <w:bookmarkStart w:id="21" w:name="bookmark65"/>
            <w:bookmarkEnd w:id="21"/>
            <w:bookmarkStart w:id="22" w:name="bookmark66"/>
            <w:bookmarkEnd w:id="22"/>
            <w:bookmarkStart w:id="23" w:name="bookmark68"/>
            <w:bookmarkEnd w:id="23"/>
            <w:bookmarkStart w:id="24" w:name="bookmark67"/>
            <w:bookmarkEnd w:id="24"/>
            <w:bookmarkStart w:id="25" w:name="bookmark64"/>
            <w:bookmarkEnd w:id="25"/>
            <w:bookmarkStart w:id="26" w:name="bookmark63"/>
            <w:bookmarkEnd w:id="26"/>
            <w:bookmarkStart w:id="27" w:name="bookmark61"/>
            <w:bookmarkEnd w:id="27"/>
            <w:bookmarkStart w:id="28" w:name="bookmark62"/>
            <w:bookmarkEnd w:id="28"/>
            <w:r>
              <w:rPr>
                <w:rFonts w:hint="eastAsia" w:ascii="宋体" w:hAnsi="宋体" w:eastAsia="宋体" w:cs="宋体"/>
                <w:color w:val="auto"/>
                <w:spacing w:val="-3"/>
                <w:sz w:val="21"/>
                <w:szCs w:val="21"/>
                <w:highlight w:val="none"/>
              </w:rPr>
              <w:t>6.3</w:t>
            </w:r>
          </w:p>
        </w:tc>
        <w:tc>
          <w:tcPr>
            <w:tcW w:w="2121" w:type="dxa"/>
            <w:vAlign w:val="center"/>
          </w:tcPr>
          <w:p w14:paraId="4C621BFD">
            <w:pPr>
              <w:pStyle w:val="19"/>
              <w:spacing w:before="240" w:line="220" w:lineRule="auto"/>
              <w:ind w:left="435"/>
              <w:jc w:val="center"/>
              <w:rPr>
                <w:rFonts w:hint="eastAsia" w:ascii="宋体" w:hAnsi="宋体" w:eastAsia="宋体" w:cs="宋体"/>
                <w:color w:val="auto"/>
                <w:highlight w:val="none"/>
              </w:rPr>
            </w:pPr>
            <w:r>
              <w:rPr>
                <w:rFonts w:hint="eastAsia" w:ascii="宋体" w:hAnsi="宋体" w:eastAsia="宋体" w:cs="宋体"/>
                <w:color w:val="auto"/>
                <w:spacing w:val="-1"/>
                <w:highlight w:val="none"/>
              </w:rPr>
              <w:t>评标采用方式</w:t>
            </w:r>
          </w:p>
        </w:tc>
        <w:tc>
          <w:tcPr>
            <w:tcW w:w="5447" w:type="dxa"/>
            <w:vAlign w:val="top"/>
          </w:tcPr>
          <w:p w14:paraId="1073A5DD">
            <w:pPr>
              <w:pStyle w:val="19"/>
              <w:spacing w:before="82" w:line="220" w:lineRule="auto"/>
              <w:ind w:left="132"/>
              <w:rPr>
                <w:rFonts w:hint="eastAsia" w:ascii="宋体" w:hAnsi="宋体" w:eastAsia="宋体" w:cs="宋体"/>
                <w:color w:val="auto"/>
                <w:highlight w:val="none"/>
              </w:rPr>
            </w:pPr>
            <w:r>
              <w:rPr>
                <w:rFonts w:hint="eastAsia" w:ascii="宋体" w:hAnsi="宋体" w:eastAsia="宋体" w:cs="宋体"/>
                <w:color w:val="auto"/>
                <w:spacing w:val="-3"/>
                <w:highlight w:val="none"/>
                <w:lang w:eastAsia="zh-CN"/>
              </w:rPr>
              <w:t>☑</w:t>
            </w:r>
            <w:r>
              <w:rPr>
                <w:rFonts w:hint="eastAsia" w:ascii="宋体" w:hAnsi="宋体" w:eastAsia="宋体" w:cs="宋体"/>
                <w:color w:val="auto"/>
                <w:spacing w:val="-3"/>
                <w:highlight w:val="none"/>
              </w:rPr>
              <w:t>本地集中评标方式</w:t>
            </w:r>
          </w:p>
          <w:p w14:paraId="0D70701E">
            <w:pPr>
              <w:pStyle w:val="19"/>
              <w:spacing w:before="66" w:line="210" w:lineRule="auto"/>
              <w:ind w:left="132"/>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□远程异地评标方式</w:t>
            </w:r>
          </w:p>
          <w:p w14:paraId="05C48FC6">
            <w:pPr>
              <w:keepNext w:val="0"/>
              <w:keepLines w:val="0"/>
              <w:suppressLineNumbers w:val="0"/>
              <w:spacing w:before="0" w:beforeAutospacing="0" w:after="0" w:afterAutospacing="0" w:line="320" w:lineRule="exact"/>
              <w:ind w:left="0" w:right="0"/>
              <w:jc w:val="left"/>
              <w:rPr>
                <w:rFonts w:hint="eastAsia" w:ascii="宋体" w:hAnsi="宋体" w:eastAsia="宋体" w:cs="宋体"/>
                <w:color w:val="auto"/>
                <w:highlight w:val="none"/>
              </w:rPr>
            </w:pPr>
            <w:r>
              <w:rPr>
                <w:rFonts w:hint="eastAsia" w:ascii="宋体" w:hAnsi="宋体" w:eastAsia="宋体" w:cs="宋体"/>
                <w:color w:val="auto"/>
                <w:highlight w:val="none"/>
                <w:lang w:eastAsia="zh-CN"/>
              </w:rPr>
              <w:t>评标是否采用计算机辅助智能评审：</w:t>
            </w:r>
          </w:p>
          <w:p w14:paraId="3A3C0D0D">
            <w:pPr>
              <w:keepNext w:val="0"/>
              <w:keepLines w:val="0"/>
              <w:suppressLineNumbers w:val="0"/>
              <w:spacing w:before="0" w:beforeAutospacing="0" w:after="0" w:afterAutospacing="0" w:line="320" w:lineRule="exact"/>
              <w:ind w:left="0" w:right="0" w:firstLine="210" w:firstLineChars="100"/>
              <w:jc w:val="left"/>
              <w:rPr>
                <w:rFonts w:hint="eastAsia" w:ascii="宋体" w:hAnsi="宋体" w:eastAsia="宋体" w:cs="宋体"/>
                <w:color w:val="auto"/>
                <w:highlight w:val="none"/>
              </w:rPr>
            </w:pPr>
            <w:r>
              <w:rPr>
                <w:rFonts w:hint="eastAsia" w:ascii="宋体" w:hAnsi="宋体" w:eastAsia="宋体" w:cs="宋体"/>
                <w:color w:val="auto"/>
                <w:highlight w:val="none"/>
                <w:lang w:eastAsia="zh-CN"/>
              </w:rPr>
              <w:t>□是</w:t>
            </w:r>
          </w:p>
          <w:p w14:paraId="27463D87">
            <w:pPr>
              <w:pStyle w:val="19"/>
              <w:spacing w:before="66" w:line="210" w:lineRule="auto"/>
              <w:rPr>
                <w:rFonts w:hint="eastAsia" w:ascii="宋体" w:hAnsi="宋体" w:eastAsia="宋体" w:cs="宋体"/>
                <w:color w:val="auto"/>
                <w:spacing w:val="-3"/>
                <w:highlight w:val="none"/>
              </w:rPr>
            </w:pPr>
            <w:r>
              <w:rPr>
                <w:rFonts w:hint="eastAsia" w:ascii="宋体" w:hAnsi="宋体" w:eastAsia="宋体" w:cs="宋体"/>
                <w:color w:val="auto"/>
                <w:highlight w:val="none"/>
                <w:lang w:eastAsia="zh-CN"/>
              </w:rPr>
              <w:t>☑否</w:t>
            </w:r>
          </w:p>
        </w:tc>
      </w:tr>
      <w:tr w14:paraId="2D87D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54" w:type="dxa"/>
            <w:vAlign w:val="center"/>
          </w:tcPr>
          <w:p w14:paraId="6C3679C2">
            <w:pPr>
              <w:spacing w:before="60" w:line="189" w:lineRule="auto"/>
              <w:ind w:left="297"/>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6.4</w:t>
            </w:r>
          </w:p>
        </w:tc>
        <w:tc>
          <w:tcPr>
            <w:tcW w:w="2121" w:type="dxa"/>
            <w:vAlign w:val="center"/>
          </w:tcPr>
          <w:p w14:paraId="30925816">
            <w:pPr>
              <w:pStyle w:val="19"/>
              <w:spacing w:before="68" w:line="220" w:lineRule="auto"/>
              <w:ind w:left="224"/>
              <w:jc w:val="center"/>
              <w:rPr>
                <w:rFonts w:hint="eastAsia" w:ascii="宋体" w:hAnsi="宋体" w:eastAsia="宋体" w:cs="宋体"/>
                <w:color w:val="auto"/>
                <w:highlight w:val="none"/>
              </w:rPr>
            </w:pPr>
            <w:r>
              <w:rPr>
                <w:rFonts w:hint="eastAsia" w:ascii="宋体" w:hAnsi="宋体" w:eastAsia="宋体" w:cs="宋体"/>
                <w:color w:val="auto"/>
                <w:spacing w:val="-1"/>
                <w:highlight w:val="none"/>
              </w:rPr>
              <w:t>评标结果公示媒介</w:t>
            </w:r>
          </w:p>
        </w:tc>
        <w:tc>
          <w:tcPr>
            <w:tcW w:w="5447" w:type="dxa"/>
            <w:vAlign w:val="top"/>
          </w:tcPr>
          <w:p w14:paraId="4D424137">
            <w:pPr>
              <w:pStyle w:val="19"/>
              <w:spacing w:before="66" w:line="226" w:lineRule="auto"/>
              <w:ind w:left="132"/>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中国招标投标公共服务平台、</w:t>
            </w:r>
            <w:r>
              <w:rPr>
                <w:rFonts w:hint="eastAsia" w:ascii="宋体" w:hAnsi="宋体" w:eastAsia="宋体" w:cs="宋体"/>
                <w:color w:val="auto"/>
                <w:highlight w:val="none"/>
              </w:rPr>
              <w:t>辽宁省招标投标监管网,辽宁建设工程信息网、</w:t>
            </w:r>
            <w:r>
              <w:rPr>
                <w:rFonts w:hint="eastAsia" w:ascii="宋体" w:hAnsi="宋体" w:eastAsia="宋体" w:cs="宋体"/>
                <w:color w:val="auto"/>
                <w:highlight w:val="none"/>
                <w:lang w:eastAsia="zh-CN"/>
              </w:rPr>
              <w:t>全国公共资源交易平台（辽宁省·营口市）</w:t>
            </w:r>
          </w:p>
        </w:tc>
      </w:tr>
      <w:tr w14:paraId="7978E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4" w:type="dxa"/>
            <w:vAlign w:val="center"/>
          </w:tcPr>
          <w:p w14:paraId="436BC02C">
            <w:pPr>
              <w:spacing w:before="60" w:line="189" w:lineRule="auto"/>
              <w:ind w:left="296"/>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7.1</w:t>
            </w:r>
          </w:p>
        </w:tc>
        <w:tc>
          <w:tcPr>
            <w:tcW w:w="2121" w:type="dxa"/>
            <w:vAlign w:val="center"/>
          </w:tcPr>
          <w:p w14:paraId="207690FB">
            <w:pPr>
              <w:pStyle w:val="19"/>
              <w:spacing w:before="68" w:line="221" w:lineRule="auto"/>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定标方式</w:t>
            </w:r>
          </w:p>
        </w:tc>
        <w:tc>
          <w:tcPr>
            <w:tcW w:w="5447" w:type="dxa"/>
            <w:vAlign w:val="top"/>
          </w:tcPr>
          <w:p w14:paraId="2DF53581">
            <w:pPr>
              <w:pStyle w:val="19"/>
              <w:spacing w:before="77" w:line="220" w:lineRule="auto"/>
              <w:ind w:left="111"/>
              <w:rPr>
                <w:rFonts w:hint="eastAsia" w:ascii="宋体" w:hAnsi="宋体" w:eastAsia="宋体" w:cs="宋体"/>
                <w:color w:val="auto"/>
                <w:highlight w:val="none"/>
              </w:rPr>
            </w:pPr>
            <w:r>
              <w:rPr>
                <w:rFonts w:hint="eastAsia" w:ascii="宋体" w:hAnsi="宋体" w:eastAsia="宋体" w:cs="宋体"/>
                <w:color w:val="auto"/>
                <w:spacing w:val="-1"/>
                <w:highlight w:val="none"/>
              </w:rPr>
              <w:t>推荐的中标候选人数：不超过</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34"/>
                <w:highlight w:val="none"/>
                <w:u w:val="single" w:color="auto"/>
                <w:lang w:val="en-US" w:eastAsia="zh-CN"/>
              </w:rPr>
              <w:t>3</w:t>
            </w:r>
            <w:r>
              <w:rPr>
                <w:rFonts w:hint="eastAsia" w:ascii="宋体" w:hAnsi="宋体" w:eastAsia="宋体" w:cs="宋体"/>
                <w:color w:val="auto"/>
                <w:spacing w:val="-1"/>
                <w:highlight w:val="none"/>
              </w:rPr>
              <w:t>名</w:t>
            </w:r>
          </w:p>
          <w:p w14:paraId="1D5B4F08">
            <w:pPr>
              <w:pStyle w:val="19"/>
              <w:spacing w:before="71" w:line="220"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rPr>
              <w:t>□招标人授权评标委员会直接确定中标人</w:t>
            </w:r>
          </w:p>
          <w:p w14:paraId="771BE39E">
            <w:pPr>
              <w:pStyle w:val="19"/>
              <w:spacing w:before="66" w:line="220"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lang w:eastAsia="zh-CN"/>
              </w:rPr>
              <w:t>☑</w:t>
            </w:r>
            <w:r>
              <w:rPr>
                <w:rFonts w:hint="eastAsia" w:ascii="宋体" w:hAnsi="宋体" w:eastAsia="宋体" w:cs="宋体"/>
                <w:color w:val="auto"/>
                <w:spacing w:val="-1"/>
                <w:highlight w:val="none"/>
              </w:rPr>
              <w:t>招标人依据评标委员会推荐的中标候选人确</w:t>
            </w:r>
            <w:r>
              <w:rPr>
                <w:rFonts w:hint="eastAsia" w:ascii="宋体" w:hAnsi="宋体" w:eastAsia="宋体" w:cs="宋体"/>
                <w:color w:val="auto"/>
                <w:spacing w:val="-2"/>
                <w:highlight w:val="none"/>
              </w:rPr>
              <w:t>定中标人</w:t>
            </w:r>
          </w:p>
          <w:p w14:paraId="74A5C535">
            <w:pPr>
              <w:pStyle w:val="19"/>
              <w:spacing w:before="72" w:line="251" w:lineRule="auto"/>
              <w:ind w:left="121" w:right="116" w:firstLine="11"/>
              <w:rPr>
                <w:rFonts w:hint="eastAsia" w:ascii="宋体" w:hAnsi="宋体" w:eastAsia="宋体" w:cs="宋体"/>
                <w:color w:val="auto"/>
                <w:highlight w:val="none"/>
              </w:rPr>
            </w:pPr>
            <w:r>
              <w:rPr>
                <w:rFonts w:hint="eastAsia" w:ascii="宋体" w:hAnsi="宋体" w:eastAsia="宋体" w:cs="宋体"/>
                <w:color w:val="auto"/>
                <w:spacing w:val="-2"/>
                <w:highlight w:val="none"/>
              </w:rPr>
              <w:t>□</w:t>
            </w:r>
            <w:r>
              <w:rPr>
                <w:rFonts w:hint="eastAsia" w:ascii="宋体" w:hAnsi="宋体" w:eastAsia="宋体" w:cs="宋体"/>
                <w:color w:val="auto"/>
                <w:spacing w:val="6"/>
                <w:highlight w:val="none"/>
              </w:rPr>
              <w:t>招标人从评标委员会推荐的中标候选人范围内自主研</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3"/>
                <w:highlight w:val="none"/>
              </w:rPr>
              <w:t>究确定中标人</w:t>
            </w:r>
          </w:p>
        </w:tc>
      </w:tr>
      <w:tr w14:paraId="3B010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trPr>
        <w:tc>
          <w:tcPr>
            <w:tcW w:w="854" w:type="dxa"/>
            <w:vAlign w:val="top"/>
          </w:tcPr>
          <w:p w14:paraId="77BA62E0">
            <w:pPr>
              <w:spacing w:line="294" w:lineRule="auto"/>
              <w:rPr>
                <w:rFonts w:hint="eastAsia" w:ascii="宋体" w:hAnsi="宋体" w:eastAsia="宋体" w:cs="宋体"/>
                <w:color w:val="auto"/>
                <w:sz w:val="21"/>
                <w:highlight w:val="none"/>
              </w:rPr>
            </w:pPr>
          </w:p>
          <w:p w14:paraId="19B894A4">
            <w:pPr>
              <w:spacing w:line="295" w:lineRule="auto"/>
              <w:rPr>
                <w:rFonts w:hint="eastAsia" w:ascii="宋体" w:hAnsi="宋体" w:eastAsia="宋体" w:cs="宋体"/>
                <w:color w:val="auto"/>
                <w:sz w:val="21"/>
                <w:highlight w:val="none"/>
              </w:rPr>
            </w:pPr>
          </w:p>
          <w:p w14:paraId="0CA25BEE">
            <w:pPr>
              <w:spacing w:before="60" w:line="189" w:lineRule="auto"/>
              <w:ind w:left="2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7.3.1</w:t>
            </w:r>
          </w:p>
        </w:tc>
        <w:tc>
          <w:tcPr>
            <w:tcW w:w="2121" w:type="dxa"/>
            <w:vAlign w:val="top"/>
          </w:tcPr>
          <w:p w14:paraId="10A20B86">
            <w:pPr>
              <w:spacing w:line="272" w:lineRule="auto"/>
              <w:rPr>
                <w:rFonts w:hint="eastAsia" w:ascii="宋体" w:hAnsi="宋体" w:eastAsia="宋体" w:cs="宋体"/>
                <w:color w:val="auto"/>
                <w:sz w:val="21"/>
                <w:highlight w:val="none"/>
              </w:rPr>
            </w:pPr>
          </w:p>
          <w:p w14:paraId="36294E77">
            <w:pPr>
              <w:spacing w:line="273" w:lineRule="auto"/>
              <w:rPr>
                <w:rFonts w:hint="eastAsia" w:ascii="宋体" w:hAnsi="宋体" w:eastAsia="宋体" w:cs="宋体"/>
                <w:color w:val="auto"/>
                <w:sz w:val="21"/>
                <w:highlight w:val="none"/>
              </w:rPr>
            </w:pPr>
          </w:p>
          <w:p w14:paraId="56E02DB8">
            <w:pPr>
              <w:pStyle w:val="19"/>
              <w:spacing w:before="68" w:line="221" w:lineRule="auto"/>
              <w:ind w:left="545"/>
              <w:rPr>
                <w:rFonts w:hint="eastAsia" w:ascii="宋体" w:hAnsi="宋体" w:eastAsia="宋体" w:cs="宋体"/>
                <w:color w:val="auto"/>
                <w:highlight w:val="none"/>
              </w:rPr>
            </w:pPr>
            <w:r>
              <w:rPr>
                <w:rFonts w:hint="eastAsia" w:ascii="宋体" w:hAnsi="宋体" w:eastAsia="宋体" w:cs="宋体"/>
                <w:color w:val="auto"/>
                <w:spacing w:val="-2"/>
                <w:highlight w:val="none"/>
              </w:rPr>
              <w:t>履约保证金</w:t>
            </w:r>
          </w:p>
        </w:tc>
        <w:tc>
          <w:tcPr>
            <w:tcW w:w="5447" w:type="dxa"/>
            <w:vAlign w:val="top"/>
          </w:tcPr>
          <w:p w14:paraId="6C1DF190">
            <w:pPr>
              <w:pStyle w:val="19"/>
              <w:spacing w:before="137" w:line="221"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rPr>
              <w:t>□</w:t>
            </w:r>
            <w:r>
              <w:rPr>
                <w:rFonts w:hint="eastAsia" w:ascii="宋体" w:hAnsi="宋体" w:eastAsia="宋体" w:cs="宋体"/>
                <w:color w:val="auto"/>
                <w:spacing w:val="-5"/>
                <w:highlight w:val="none"/>
              </w:rPr>
              <w:t>不提交</w:t>
            </w:r>
          </w:p>
          <w:p w14:paraId="0A3C2E05">
            <w:pPr>
              <w:pStyle w:val="19"/>
              <w:spacing w:before="65" w:line="221"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lang w:eastAsia="zh-CN"/>
              </w:rPr>
              <w:t>☑</w:t>
            </w:r>
            <w:r>
              <w:rPr>
                <w:rFonts w:hint="eastAsia" w:ascii="宋体" w:hAnsi="宋体" w:eastAsia="宋体" w:cs="宋体"/>
                <w:color w:val="auto"/>
                <w:spacing w:val="-5"/>
                <w:highlight w:val="none"/>
              </w:rPr>
              <w:t>提交，履约保证金的形式：</w:t>
            </w:r>
          </w:p>
          <w:p w14:paraId="1C5C095F">
            <w:pPr>
              <w:pStyle w:val="19"/>
              <w:spacing w:before="69" w:line="258" w:lineRule="auto"/>
              <w:ind w:right="109" w:firstLine="210" w:firstLineChars="100"/>
              <w:rPr>
                <w:rFonts w:hint="eastAsia" w:ascii="宋体" w:hAnsi="宋体" w:eastAsia="宋体" w:cs="宋体"/>
                <w:color w:val="auto"/>
                <w:highlight w:val="none"/>
              </w:rPr>
            </w:pPr>
            <w:r>
              <w:rPr>
                <w:rFonts w:hint="eastAsia" w:ascii="宋体" w:hAnsi="宋体" w:eastAsia="宋体" w:cs="宋体"/>
                <w:color w:val="auto"/>
                <w:highlight w:val="none"/>
                <w:lang w:eastAsia="zh-CN"/>
              </w:rPr>
              <w:t>☑现金（指电汇、支票）☑保函（保险）</w:t>
            </w:r>
            <w:r>
              <w:rPr>
                <w:rFonts w:hint="eastAsia" w:ascii="宋体" w:hAnsi="宋体" w:eastAsia="宋体" w:cs="宋体"/>
                <w:color w:val="auto"/>
                <w:spacing w:val="91"/>
                <w:highlight w:val="none"/>
              </w:rPr>
              <w:t xml:space="preserve"> </w:t>
            </w:r>
            <w:r>
              <w:rPr>
                <w:rFonts w:hint="eastAsia" w:ascii="宋体" w:hAnsi="宋体" w:eastAsia="宋体" w:cs="宋体"/>
                <w:color w:val="auto"/>
                <w:spacing w:val="-8"/>
                <w:highlight w:val="none"/>
              </w:rPr>
              <w:t>□其他形式履约保证金的金额：合同总价的</w:t>
            </w:r>
            <w:r>
              <w:rPr>
                <w:rFonts w:hint="eastAsia" w:ascii="宋体" w:hAnsi="宋体" w:eastAsia="宋体" w:cs="宋体"/>
                <w:color w:val="auto"/>
                <w:spacing w:val="-92"/>
                <w:highlight w:val="none"/>
              </w:rPr>
              <w:t xml:space="preserve"> </w:t>
            </w:r>
            <w:r>
              <w:rPr>
                <w:rFonts w:hint="eastAsia" w:ascii="宋体" w:hAnsi="宋体" w:eastAsia="宋体" w:cs="宋体"/>
                <w:color w:val="auto"/>
                <w:highlight w:val="none"/>
                <w:u w:val="single" w:color="auto"/>
              </w:rPr>
              <w:t xml:space="preserve"> </w:t>
            </w:r>
            <w:r>
              <w:rPr>
                <w:rFonts w:hint="eastAsia" w:ascii="宋体" w:hAnsi="宋体" w:eastAsia="宋体" w:cs="宋体"/>
                <w:color w:val="auto"/>
                <w:highlight w:val="none"/>
                <w:u w:val="single" w:color="auto"/>
                <w:lang w:val="en-US" w:eastAsia="zh-CN"/>
              </w:rPr>
              <w:t>5</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8"/>
                <w:highlight w:val="none"/>
              </w:rPr>
              <w:t>%</w:t>
            </w:r>
          </w:p>
        </w:tc>
      </w:tr>
      <w:tr w14:paraId="77E09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1" w:hRule="atLeast"/>
        </w:trPr>
        <w:tc>
          <w:tcPr>
            <w:tcW w:w="854" w:type="dxa"/>
            <w:vAlign w:val="top"/>
          </w:tcPr>
          <w:p w14:paraId="7EB01160">
            <w:pPr>
              <w:spacing w:line="251" w:lineRule="auto"/>
              <w:rPr>
                <w:rFonts w:hint="eastAsia" w:ascii="宋体" w:hAnsi="宋体" w:eastAsia="宋体" w:cs="宋体"/>
                <w:color w:val="auto"/>
                <w:sz w:val="21"/>
                <w:highlight w:val="none"/>
              </w:rPr>
            </w:pPr>
          </w:p>
          <w:p w14:paraId="4FD34E60">
            <w:pPr>
              <w:spacing w:line="251" w:lineRule="auto"/>
              <w:rPr>
                <w:rFonts w:hint="eastAsia" w:ascii="宋体" w:hAnsi="宋体" w:eastAsia="宋体" w:cs="宋体"/>
                <w:color w:val="auto"/>
                <w:sz w:val="21"/>
                <w:highlight w:val="none"/>
              </w:rPr>
            </w:pPr>
          </w:p>
          <w:p w14:paraId="3015D594">
            <w:pPr>
              <w:spacing w:line="251" w:lineRule="auto"/>
              <w:rPr>
                <w:rFonts w:hint="eastAsia" w:ascii="宋体" w:hAnsi="宋体" w:eastAsia="宋体" w:cs="宋体"/>
                <w:color w:val="auto"/>
                <w:sz w:val="21"/>
                <w:highlight w:val="none"/>
              </w:rPr>
            </w:pPr>
          </w:p>
          <w:p w14:paraId="6E2BD3F2">
            <w:pPr>
              <w:spacing w:line="252" w:lineRule="auto"/>
              <w:rPr>
                <w:rFonts w:hint="eastAsia" w:ascii="宋体" w:hAnsi="宋体" w:eastAsia="宋体" w:cs="宋体"/>
                <w:color w:val="auto"/>
                <w:sz w:val="21"/>
                <w:highlight w:val="none"/>
              </w:rPr>
            </w:pPr>
          </w:p>
          <w:p w14:paraId="0121F325">
            <w:pPr>
              <w:spacing w:before="60" w:line="189" w:lineRule="auto"/>
              <w:ind w:left="29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9.5</w:t>
            </w:r>
          </w:p>
        </w:tc>
        <w:tc>
          <w:tcPr>
            <w:tcW w:w="2121" w:type="dxa"/>
            <w:vAlign w:val="top"/>
          </w:tcPr>
          <w:p w14:paraId="3904A256">
            <w:pPr>
              <w:rPr>
                <w:rFonts w:hint="eastAsia" w:ascii="宋体" w:hAnsi="宋体" w:eastAsia="宋体" w:cs="宋体"/>
                <w:color w:val="auto"/>
                <w:sz w:val="21"/>
                <w:highlight w:val="none"/>
              </w:rPr>
            </w:pPr>
          </w:p>
          <w:p w14:paraId="6E2F81A6">
            <w:pPr>
              <w:rPr>
                <w:rFonts w:hint="eastAsia" w:ascii="宋体" w:hAnsi="宋体" w:eastAsia="宋体" w:cs="宋体"/>
                <w:color w:val="auto"/>
                <w:sz w:val="21"/>
                <w:highlight w:val="none"/>
              </w:rPr>
            </w:pPr>
          </w:p>
          <w:p w14:paraId="5ED4B91F">
            <w:pPr>
              <w:rPr>
                <w:rFonts w:hint="eastAsia" w:ascii="宋体" w:hAnsi="宋体" w:eastAsia="宋体" w:cs="宋体"/>
                <w:color w:val="auto"/>
                <w:sz w:val="21"/>
                <w:highlight w:val="none"/>
              </w:rPr>
            </w:pPr>
          </w:p>
          <w:p w14:paraId="731AEE42">
            <w:pPr>
              <w:rPr>
                <w:rFonts w:hint="eastAsia" w:ascii="宋体" w:hAnsi="宋体" w:eastAsia="宋体" w:cs="宋体"/>
                <w:color w:val="auto"/>
                <w:sz w:val="21"/>
                <w:highlight w:val="none"/>
              </w:rPr>
            </w:pPr>
          </w:p>
          <w:p w14:paraId="584E07C0">
            <w:pPr>
              <w:pStyle w:val="19"/>
              <w:spacing w:before="68" w:line="221"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行政监督部门</w:t>
            </w:r>
          </w:p>
        </w:tc>
        <w:tc>
          <w:tcPr>
            <w:tcW w:w="5447" w:type="dxa"/>
            <w:vAlign w:val="top"/>
          </w:tcPr>
          <w:p w14:paraId="3CDF2CFB">
            <w:pPr>
              <w:pStyle w:val="19"/>
              <w:spacing w:before="74" w:line="223" w:lineRule="auto"/>
              <w:ind w:left="113"/>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名    称：</w:t>
            </w:r>
            <w:r>
              <w:rPr>
                <w:rFonts w:hint="eastAsia" w:cs="宋体"/>
                <w:color w:val="auto"/>
                <w:spacing w:val="3"/>
                <w:highlight w:val="none"/>
                <w:u w:val="single"/>
                <w:lang w:eastAsia="zh-CN"/>
              </w:rPr>
              <w:t>大石桥市住房和城乡建设局</w:t>
            </w:r>
            <w:r>
              <w:rPr>
                <w:rFonts w:hint="eastAsia" w:ascii="宋体" w:hAnsi="宋体" w:eastAsia="宋体" w:cs="宋体"/>
                <w:color w:val="auto"/>
                <w:spacing w:val="3"/>
                <w:highlight w:val="none"/>
                <w:u w:val="single"/>
              </w:rPr>
              <w:t>、大石桥市发展和改革局</w:t>
            </w:r>
          </w:p>
          <w:p w14:paraId="60955964">
            <w:pPr>
              <w:pStyle w:val="19"/>
              <w:spacing w:before="74" w:line="223" w:lineRule="auto"/>
              <w:ind w:left="113"/>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地    址：</w:t>
            </w:r>
            <w:r>
              <w:rPr>
                <w:rFonts w:hint="eastAsia" w:ascii="宋体" w:hAnsi="宋体" w:eastAsia="宋体" w:cs="宋体"/>
                <w:color w:val="auto"/>
                <w:spacing w:val="3"/>
                <w:highlight w:val="none"/>
                <w:u w:val="single"/>
              </w:rPr>
              <w:t>辽宁省</w:t>
            </w:r>
            <w:r>
              <w:rPr>
                <w:rFonts w:hint="eastAsia" w:ascii="宋体" w:hAnsi="宋体" w:eastAsia="宋体" w:cs="宋体"/>
                <w:color w:val="auto"/>
                <w:spacing w:val="3"/>
                <w:highlight w:val="none"/>
                <w:u w:val="single"/>
                <w:lang w:val="en-US" w:eastAsia="zh-CN"/>
              </w:rPr>
              <w:t>大石桥市</w:t>
            </w:r>
          </w:p>
          <w:p w14:paraId="4E2EB529">
            <w:pPr>
              <w:pStyle w:val="19"/>
              <w:spacing w:before="74" w:line="223" w:lineRule="auto"/>
              <w:ind w:left="113"/>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电    话：</w:t>
            </w:r>
            <w:r>
              <w:rPr>
                <w:rFonts w:hint="eastAsia" w:ascii="宋体" w:hAnsi="宋体" w:eastAsia="宋体" w:cs="宋体"/>
                <w:color w:val="auto"/>
                <w:spacing w:val="3"/>
                <w:highlight w:val="none"/>
                <w:u w:val="single"/>
                <w:lang w:eastAsia="zh-CN"/>
              </w:rPr>
              <w:t>0417-5900134</w:t>
            </w:r>
          </w:p>
          <w:p w14:paraId="67BEA1BF">
            <w:pPr>
              <w:pStyle w:val="19"/>
              <w:spacing w:before="74" w:line="223" w:lineRule="auto"/>
              <w:ind w:left="113"/>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传    真：</w:t>
            </w:r>
            <w:r>
              <w:rPr>
                <w:rFonts w:hint="eastAsia" w:ascii="宋体" w:hAnsi="宋体" w:eastAsia="宋体" w:cs="宋体"/>
                <w:color w:val="auto"/>
                <w:spacing w:val="3"/>
                <w:highlight w:val="none"/>
                <w:u w:val="single"/>
              </w:rPr>
              <w:t xml:space="preserve"> </w:t>
            </w:r>
            <w:r>
              <w:rPr>
                <w:rFonts w:hint="eastAsia" w:ascii="宋体" w:hAnsi="宋体" w:eastAsia="宋体" w:cs="宋体"/>
                <w:color w:val="auto"/>
                <w:spacing w:val="3"/>
                <w:highlight w:val="none"/>
                <w:u w:val="single"/>
                <w:lang w:val="en-US" w:eastAsia="zh-CN"/>
              </w:rPr>
              <w:t xml:space="preserve"> /</w:t>
            </w:r>
            <w:r>
              <w:rPr>
                <w:rFonts w:hint="eastAsia" w:ascii="宋体" w:hAnsi="宋体" w:eastAsia="宋体" w:cs="宋体"/>
                <w:color w:val="auto"/>
                <w:spacing w:val="3"/>
                <w:highlight w:val="none"/>
                <w:u w:val="single"/>
              </w:rPr>
              <w:t xml:space="preserve"> </w:t>
            </w:r>
            <w:r>
              <w:rPr>
                <w:rFonts w:hint="eastAsia" w:ascii="宋体" w:hAnsi="宋体" w:eastAsia="宋体" w:cs="宋体"/>
                <w:color w:val="auto"/>
                <w:spacing w:val="3"/>
                <w:highlight w:val="none"/>
              </w:rPr>
              <w:t xml:space="preserve"> </w:t>
            </w:r>
          </w:p>
          <w:p w14:paraId="3694EBA4">
            <w:pPr>
              <w:pStyle w:val="19"/>
              <w:spacing w:before="74" w:line="223" w:lineRule="auto"/>
              <w:ind w:left="113"/>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邮政编码：</w:t>
            </w:r>
            <w:r>
              <w:rPr>
                <w:rFonts w:hint="eastAsia" w:ascii="宋体" w:hAnsi="宋体" w:eastAsia="宋体" w:cs="宋体"/>
                <w:color w:val="auto"/>
                <w:spacing w:val="3"/>
                <w:highlight w:val="none"/>
                <w:u w:val="single"/>
                <w:lang w:val="en-US" w:eastAsia="zh-CN"/>
              </w:rPr>
              <w:t>115100</w:t>
            </w:r>
          </w:p>
          <w:p w14:paraId="09CD02F2">
            <w:pPr>
              <w:pStyle w:val="19"/>
              <w:spacing w:before="71" w:line="243" w:lineRule="auto"/>
              <w:ind w:left="114" w:right="116" w:hanging="1"/>
              <w:rPr>
                <w:rFonts w:hint="eastAsia" w:ascii="宋体" w:hAnsi="宋体" w:eastAsia="宋体" w:cs="宋体"/>
                <w:color w:val="auto"/>
                <w:highlight w:val="none"/>
              </w:rPr>
            </w:pPr>
            <w:r>
              <w:rPr>
                <w:rFonts w:hint="eastAsia" w:ascii="宋体" w:hAnsi="宋体" w:eastAsia="宋体" w:cs="宋体"/>
                <w:color w:val="auto"/>
                <w:spacing w:val="7"/>
                <w:highlight w:val="none"/>
              </w:rPr>
              <w:t>异议投诉渠道：辽宁省工程建设项目招标投标异议投诉</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处理系统</w:t>
            </w:r>
          </w:p>
        </w:tc>
      </w:tr>
      <w:tr w14:paraId="15E8C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54" w:type="dxa"/>
            <w:vAlign w:val="top"/>
          </w:tcPr>
          <w:p w14:paraId="29E7DEA3">
            <w:pPr>
              <w:spacing w:before="270" w:line="189" w:lineRule="auto"/>
              <w:ind w:left="341"/>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10</w:t>
            </w:r>
          </w:p>
        </w:tc>
        <w:tc>
          <w:tcPr>
            <w:tcW w:w="7568" w:type="dxa"/>
            <w:gridSpan w:val="2"/>
            <w:vAlign w:val="top"/>
          </w:tcPr>
          <w:p w14:paraId="345599B9">
            <w:pPr>
              <w:pStyle w:val="19"/>
              <w:spacing w:before="233" w:line="221" w:lineRule="auto"/>
              <w:ind w:left="126"/>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需要补充的其他内容</w:t>
            </w:r>
          </w:p>
        </w:tc>
      </w:tr>
      <w:tr w14:paraId="0036A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854" w:type="dxa"/>
            <w:vAlign w:val="top"/>
          </w:tcPr>
          <w:p w14:paraId="06D228FF">
            <w:pPr>
              <w:spacing w:before="117" w:line="189" w:lineRule="auto"/>
              <w:ind w:left="26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10.1</w:t>
            </w:r>
          </w:p>
        </w:tc>
        <w:tc>
          <w:tcPr>
            <w:tcW w:w="7568" w:type="dxa"/>
            <w:gridSpan w:val="2"/>
            <w:vAlign w:val="top"/>
          </w:tcPr>
          <w:p w14:paraId="7B44D4B6">
            <w:pPr>
              <w:pStyle w:val="19"/>
              <w:spacing w:before="81" w:line="206" w:lineRule="auto"/>
              <w:ind w:left="116"/>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词语定义</w:t>
            </w:r>
          </w:p>
        </w:tc>
      </w:tr>
      <w:tr w14:paraId="4A4A9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54" w:type="dxa"/>
            <w:vAlign w:val="top"/>
          </w:tcPr>
          <w:p w14:paraId="061DA795">
            <w:pPr>
              <w:spacing w:line="265" w:lineRule="auto"/>
              <w:rPr>
                <w:rFonts w:hint="eastAsia" w:ascii="宋体" w:hAnsi="宋体" w:eastAsia="宋体" w:cs="宋体"/>
                <w:color w:val="auto"/>
                <w:sz w:val="21"/>
                <w:highlight w:val="none"/>
              </w:rPr>
            </w:pPr>
          </w:p>
          <w:p w14:paraId="3094ED50">
            <w:pPr>
              <w:spacing w:line="265" w:lineRule="auto"/>
              <w:rPr>
                <w:rFonts w:hint="eastAsia" w:ascii="宋体" w:hAnsi="宋体" w:eastAsia="宋体" w:cs="宋体"/>
                <w:color w:val="auto"/>
                <w:sz w:val="21"/>
                <w:highlight w:val="none"/>
              </w:rPr>
            </w:pPr>
          </w:p>
          <w:p w14:paraId="5DE78124">
            <w:pPr>
              <w:spacing w:line="265" w:lineRule="auto"/>
              <w:rPr>
                <w:rFonts w:hint="eastAsia" w:ascii="宋体" w:hAnsi="宋体" w:eastAsia="宋体" w:cs="宋体"/>
                <w:color w:val="auto"/>
                <w:sz w:val="21"/>
                <w:highlight w:val="none"/>
              </w:rPr>
            </w:pPr>
          </w:p>
          <w:p w14:paraId="6677B067">
            <w:pPr>
              <w:spacing w:line="265" w:lineRule="auto"/>
              <w:rPr>
                <w:rFonts w:hint="eastAsia" w:ascii="宋体" w:hAnsi="宋体" w:eastAsia="宋体" w:cs="宋体"/>
                <w:color w:val="auto"/>
                <w:sz w:val="21"/>
                <w:highlight w:val="none"/>
              </w:rPr>
            </w:pPr>
          </w:p>
          <w:p w14:paraId="3C269FBD">
            <w:pPr>
              <w:spacing w:line="266" w:lineRule="auto"/>
              <w:rPr>
                <w:rFonts w:hint="eastAsia" w:ascii="宋体" w:hAnsi="宋体" w:eastAsia="宋体" w:cs="宋体"/>
                <w:color w:val="auto"/>
                <w:sz w:val="21"/>
                <w:highlight w:val="none"/>
              </w:rPr>
            </w:pPr>
          </w:p>
          <w:p w14:paraId="115E4C4A">
            <w:pPr>
              <w:spacing w:before="61"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10.1.1</w:t>
            </w:r>
          </w:p>
        </w:tc>
        <w:tc>
          <w:tcPr>
            <w:tcW w:w="2121" w:type="dxa"/>
            <w:vAlign w:val="top"/>
          </w:tcPr>
          <w:p w14:paraId="0AEF9F57">
            <w:pPr>
              <w:spacing w:line="256" w:lineRule="auto"/>
              <w:rPr>
                <w:rFonts w:hint="eastAsia" w:ascii="宋体" w:hAnsi="宋体" w:eastAsia="宋体" w:cs="宋体"/>
                <w:color w:val="auto"/>
                <w:sz w:val="21"/>
                <w:highlight w:val="none"/>
              </w:rPr>
            </w:pPr>
          </w:p>
          <w:p w14:paraId="0FD3A31B">
            <w:pPr>
              <w:spacing w:line="256" w:lineRule="auto"/>
              <w:rPr>
                <w:rFonts w:hint="eastAsia" w:ascii="宋体" w:hAnsi="宋体" w:eastAsia="宋体" w:cs="宋体"/>
                <w:color w:val="auto"/>
                <w:sz w:val="21"/>
                <w:highlight w:val="none"/>
              </w:rPr>
            </w:pPr>
          </w:p>
          <w:p w14:paraId="1F64EF37">
            <w:pPr>
              <w:spacing w:line="256" w:lineRule="auto"/>
              <w:rPr>
                <w:rFonts w:hint="eastAsia" w:ascii="宋体" w:hAnsi="宋体" w:eastAsia="宋体" w:cs="宋体"/>
                <w:color w:val="auto"/>
                <w:sz w:val="21"/>
                <w:highlight w:val="none"/>
              </w:rPr>
            </w:pPr>
          </w:p>
          <w:p w14:paraId="2D88975C">
            <w:pPr>
              <w:spacing w:line="257" w:lineRule="auto"/>
              <w:rPr>
                <w:rFonts w:hint="eastAsia" w:ascii="宋体" w:hAnsi="宋体" w:eastAsia="宋体" w:cs="宋体"/>
                <w:color w:val="auto"/>
                <w:sz w:val="21"/>
                <w:highlight w:val="none"/>
              </w:rPr>
            </w:pPr>
          </w:p>
          <w:p w14:paraId="71D0DEA3">
            <w:pPr>
              <w:spacing w:line="257" w:lineRule="auto"/>
              <w:rPr>
                <w:rFonts w:hint="eastAsia" w:ascii="宋体" w:hAnsi="宋体" w:eastAsia="宋体" w:cs="宋体"/>
                <w:color w:val="auto"/>
                <w:sz w:val="21"/>
                <w:highlight w:val="none"/>
              </w:rPr>
            </w:pPr>
          </w:p>
          <w:p w14:paraId="639CF671">
            <w:pPr>
              <w:pStyle w:val="19"/>
              <w:spacing w:before="68" w:line="221" w:lineRule="auto"/>
              <w:ind w:left="647"/>
              <w:rPr>
                <w:rFonts w:hint="eastAsia" w:ascii="宋体" w:hAnsi="宋体" w:eastAsia="宋体" w:cs="宋体"/>
                <w:color w:val="auto"/>
                <w:highlight w:val="none"/>
              </w:rPr>
            </w:pPr>
            <w:r>
              <w:rPr>
                <w:rFonts w:hint="eastAsia" w:ascii="宋体" w:hAnsi="宋体" w:eastAsia="宋体" w:cs="宋体"/>
                <w:color w:val="auto"/>
                <w:spacing w:val="-1"/>
                <w:highlight w:val="none"/>
              </w:rPr>
              <w:t>类似项目</w:t>
            </w:r>
          </w:p>
        </w:tc>
        <w:tc>
          <w:tcPr>
            <w:tcW w:w="5447" w:type="dxa"/>
            <w:vAlign w:val="top"/>
          </w:tcPr>
          <w:p w14:paraId="546E5D5E">
            <w:pPr>
              <w:pStyle w:val="19"/>
              <w:spacing w:before="75" w:line="252" w:lineRule="auto"/>
              <w:ind w:left="114" w:right="110" w:firstLine="2"/>
              <w:rPr>
                <w:rFonts w:hint="eastAsia" w:ascii="宋体" w:hAnsi="宋体" w:eastAsia="宋体" w:cs="宋体"/>
                <w:color w:val="auto"/>
                <w:highlight w:val="none"/>
              </w:rPr>
            </w:pPr>
            <w:r>
              <w:rPr>
                <w:rFonts w:hint="eastAsia" w:ascii="宋体" w:hAnsi="宋体" w:eastAsia="宋体" w:cs="宋体"/>
                <w:color w:val="auto"/>
                <w:spacing w:val="-2"/>
                <w:highlight w:val="none"/>
              </w:rPr>
              <w:t>（1）类似项目指合同金额大于</w:t>
            </w:r>
            <w:r>
              <w:rPr>
                <w:rFonts w:hint="eastAsia" w:ascii="宋体" w:hAnsi="宋体" w:eastAsia="宋体" w:cs="宋体"/>
                <w:color w:val="auto"/>
                <w:spacing w:val="-2"/>
                <w:highlight w:val="none"/>
                <w:u w:val="single"/>
                <w:lang w:val="en-US" w:eastAsia="zh-CN"/>
              </w:rPr>
              <w:t xml:space="preserve"> </w:t>
            </w:r>
            <w:r>
              <w:rPr>
                <w:rFonts w:hint="eastAsia" w:cs="宋体"/>
                <w:color w:val="auto"/>
                <w:spacing w:val="-2"/>
                <w:highlight w:val="none"/>
                <w:u w:val="single"/>
                <w:lang w:val="en-US" w:eastAsia="zh-CN"/>
              </w:rPr>
              <w:t>2000</w:t>
            </w:r>
            <w:r>
              <w:rPr>
                <w:rFonts w:hint="eastAsia" w:ascii="宋体" w:hAnsi="宋体" w:eastAsia="宋体" w:cs="宋体"/>
                <w:color w:val="auto"/>
                <w:spacing w:val="-2"/>
                <w:highlight w:val="none"/>
                <w:u w:val="single"/>
                <w:lang w:val="en-US" w:eastAsia="zh-CN"/>
              </w:rPr>
              <w:t xml:space="preserve"> </w:t>
            </w:r>
            <w:r>
              <w:rPr>
                <w:rFonts w:hint="eastAsia" w:ascii="宋体" w:hAnsi="宋体" w:eastAsia="宋体" w:cs="宋体"/>
                <w:color w:val="auto"/>
                <w:spacing w:val="-2"/>
                <w:highlight w:val="none"/>
              </w:rPr>
              <w:t>万元</w:t>
            </w:r>
            <w:r>
              <w:rPr>
                <w:rFonts w:hint="eastAsia" w:ascii="宋体" w:hAnsi="宋体" w:eastAsia="宋体" w:cs="宋体"/>
                <w:color w:val="auto"/>
                <w:spacing w:val="-2"/>
                <w:highlight w:val="none"/>
                <w:u w:val="single"/>
                <w:lang w:val="en-US" w:eastAsia="zh-CN"/>
              </w:rPr>
              <w:t xml:space="preserve"> </w:t>
            </w:r>
            <w:r>
              <w:rPr>
                <w:rFonts w:hint="eastAsia" w:cs="宋体"/>
                <w:color w:val="auto"/>
                <w:spacing w:val="-2"/>
                <w:highlight w:val="none"/>
                <w:u w:val="single"/>
                <w:lang w:val="en-US" w:eastAsia="zh-CN"/>
              </w:rPr>
              <w:t>市政基础设施</w:t>
            </w:r>
            <w:r>
              <w:rPr>
                <w:rFonts w:hint="eastAsia" w:ascii="宋体" w:hAnsi="宋体" w:eastAsia="宋体" w:cs="宋体"/>
                <w:color w:val="auto"/>
                <w:spacing w:val="-2"/>
                <w:highlight w:val="none"/>
                <w:u w:val="single"/>
                <w:lang w:val="en-US" w:eastAsia="zh-CN"/>
              </w:rPr>
              <w:t xml:space="preserve"> </w:t>
            </w:r>
            <w:r>
              <w:rPr>
                <w:rFonts w:hint="eastAsia" w:ascii="宋体" w:hAnsi="宋体" w:eastAsia="宋体" w:cs="宋体"/>
                <w:color w:val="auto"/>
                <w:spacing w:val="-2"/>
                <w:highlight w:val="none"/>
              </w:rPr>
              <w:t>工程，且</w:t>
            </w:r>
            <w:r>
              <w:rPr>
                <w:rFonts w:hint="eastAsia" w:ascii="宋体" w:hAnsi="宋体" w:eastAsia="宋体" w:cs="宋体"/>
                <w:color w:val="auto"/>
                <w:spacing w:val="-3"/>
                <w:highlight w:val="none"/>
              </w:rPr>
              <w:t>项目已完成工程竣工验收。</w:t>
            </w:r>
          </w:p>
          <w:p w14:paraId="125467EF">
            <w:pPr>
              <w:pStyle w:val="19"/>
              <w:spacing w:before="70" w:line="221" w:lineRule="auto"/>
              <w:ind w:left="117"/>
              <w:rPr>
                <w:rFonts w:hint="eastAsia" w:ascii="宋体" w:hAnsi="宋体" w:eastAsia="宋体" w:cs="宋体"/>
                <w:color w:val="auto"/>
                <w:highlight w:val="none"/>
              </w:rPr>
            </w:pPr>
            <w:r>
              <w:rPr>
                <w:rFonts w:hint="eastAsia" w:ascii="宋体" w:hAnsi="宋体" w:eastAsia="宋体" w:cs="宋体"/>
                <w:color w:val="auto"/>
                <w:spacing w:val="-5"/>
                <w:highlight w:val="none"/>
              </w:rPr>
              <w:t>（2）类似项目时间：</w:t>
            </w:r>
          </w:p>
          <w:p w14:paraId="17344812">
            <w:pPr>
              <w:pStyle w:val="19"/>
              <w:spacing w:before="24" w:line="210" w:lineRule="auto"/>
              <w:ind w:left="764"/>
              <w:rPr>
                <w:rFonts w:hint="eastAsia" w:ascii="宋体" w:hAnsi="宋体" w:eastAsia="宋体" w:cs="宋体"/>
                <w:color w:val="auto"/>
                <w:highlight w:val="none"/>
              </w:rPr>
            </w:pPr>
            <w:r>
              <w:rPr>
                <w:rFonts w:hint="eastAsia" w:ascii="宋体" w:hAnsi="宋体" w:eastAsia="宋体" w:cs="宋体"/>
                <w:color w:val="auto"/>
                <w:spacing w:val="-2"/>
                <w:highlight w:val="none"/>
                <w:lang w:eastAsia="zh-CN"/>
              </w:rPr>
              <w:t>□</w:t>
            </w:r>
            <w:r>
              <w:rPr>
                <w:rFonts w:hint="eastAsia" w:ascii="宋体" w:hAnsi="宋体" w:eastAsia="宋体" w:cs="宋体"/>
                <w:color w:val="auto"/>
                <w:spacing w:val="-2"/>
                <w:highlight w:val="none"/>
              </w:rPr>
              <w:t>合同签订时间为准</w:t>
            </w:r>
          </w:p>
          <w:p w14:paraId="2F987ADA">
            <w:pPr>
              <w:pStyle w:val="19"/>
              <w:spacing w:before="1" w:line="221" w:lineRule="auto"/>
              <w:ind w:left="764"/>
              <w:rPr>
                <w:rFonts w:hint="eastAsia" w:ascii="宋体" w:hAnsi="宋体" w:eastAsia="宋体" w:cs="宋体"/>
                <w:color w:val="auto"/>
                <w:highlight w:val="none"/>
              </w:rPr>
            </w:pPr>
            <w:r>
              <w:rPr>
                <w:rFonts w:hint="eastAsia" w:ascii="宋体" w:hAnsi="宋体" w:eastAsia="宋体" w:cs="宋体"/>
                <w:color w:val="auto"/>
                <w:spacing w:val="-2"/>
                <w:highlight w:val="none"/>
                <w:lang w:eastAsia="zh-CN"/>
              </w:rPr>
              <w:t>☑</w:t>
            </w:r>
            <w:r>
              <w:rPr>
                <w:rFonts w:hint="eastAsia" w:ascii="宋体" w:hAnsi="宋体" w:eastAsia="宋体" w:cs="宋体"/>
                <w:color w:val="auto"/>
                <w:spacing w:val="-2"/>
                <w:highlight w:val="none"/>
              </w:rPr>
              <w:t>竣工验收时间为准</w:t>
            </w:r>
          </w:p>
          <w:p w14:paraId="5A68ABE4">
            <w:pPr>
              <w:pStyle w:val="19"/>
              <w:spacing w:before="22" w:line="242" w:lineRule="auto"/>
              <w:ind w:left="117"/>
              <w:rPr>
                <w:rFonts w:hint="eastAsia" w:ascii="宋体" w:hAnsi="宋体" w:eastAsia="宋体" w:cs="宋体"/>
                <w:color w:val="auto"/>
                <w:highlight w:val="none"/>
              </w:rPr>
            </w:pPr>
            <w:r>
              <w:rPr>
                <w:rFonts w:hint="eastAsia" w:ascii="宋体" w:hAnsi="宋体" w:eastAsia="宋体" w:cs="宋体"/>
                <w:color w:val="auto"/>
                <w:spacing w:val="-3"/>
                <w:highlight w:val="none"/>
              </w:rPr>
              <w:t>（3）类似项目类型</w:t>
            </w:r>
          </w:p>
          <w:p w14:paraId="6B92B971">
            <w:pPr>
              <w:pStyle w:val="19"/>
              <w:spacing w:line="210" w:lineRule="auto"/>
              <w:ind w:left="764"/>
              <w:rPr>
                <w:rFonts w:hint="eastAsia" w:ascii="宋体" w:hAnsi="宋体" w:eastAsia="宋体" w:cs="宋体"/>
                <w:color w:val="auto"/>
                <w:highlight w:val="none"/>
              </w:rPr>
            </w:pPr>
            <w:r>
              <w:rPr>
                <w:rFonts w:hint="eastAsia" w:cs="宋体"/>
                <w:color w:val="auto"/>
                <w:spacing w:val="-2"/>
                <w:highlight w:val="none"/>
                <w:lang w:eastAsia="zh-CN"/>
              </w:rPr>
              <w:t>□</w:t>
            </w:r>
            <w:r>
              <w:rPr>
                <w:rFonts w:hint="eastAsia" w:ascii="宋体" w:hAnsi="宋体" w:eastAsia="宋体" w:cs="宋体"/>
                <w:color w:val="auto"/>
                <w:spacing w:val="-1"/>
                <w:highlight w:val="none"/>
              </w:rPr>
              <w:t>A 类</w:t>
            </w:r>
          </w:p>
          <w:p w14:paraId="61787B5A">
            <w:pPr>
              <w:pStyle w:val="19"/>
              <w:spacing w:before="2" w:line="221" w:lineRule="auto"/>
              <w:ind w:left="764"/>
              <w:rPr>
                <w:rFonts w:hint="eastAsia" w:ascii="宋体" w:hAnsi="宋体" w:eastAsia="宋体" w:cs="宋体"/>
                <w:color w:val="auto"/>
                <w:highlight w:val="none"/>
              </w:rPr>
            </w:pPr>
            <w:r>
              <w:rPr>
                <w:rFonts w:hint="eastAsia" w:cs="宋体"/>
                <w:color w:val="auto"/>
                <w:spacing w:val="-2"/>
                <w:highlight w:val="none"/>
                <w:lang w:eastAsia="zh-CN"/>
              </w:rPr>
              <w:t>☑</w:t>
            </w:r>
            <w:r>
              <w:rPr>
                <w:rFonts w:hint="eastAsia" w:ascii="宋体" w:hAnsi="宋体" w:eastAsia="宋体" w:cs="宋体"/>
                <w:color w:val="auto"/>
                <w:spacing w:val="-4"/>
                <w:highlight w:val="none"/>
              </w:rPr>
              <w:t>A+B 类</w:t>
            </w:r>
          </w:p>
          <w:p w14:paraId="54C711C5">
            <w:pPr>
              <w:pStyle w:val="19"/>
              <w:spacing w:before="23" w:line="205" w:lineRule="auto"/>
              <w:ind w:left="117"/>
              <w:rPr>
                <w:rFonts w:hint="eastAsia" w:ascii="宋体" w:hAnsi="宋体" w:eastAsia="宋体" w:cs="宋体"/>
                <w:color w:val="auto"/>
                <w:highlight w:val="none"/>
              </w:rPr>
            </w:pPr>
            <w:r>
              <w:rPr>
                <w:rFonts w:hint="eastAsia" w:ascii="宋体" w:hAnsi="宋体" w:eastAsia="宋体" w:cs="宋体"/>
                <w:color w:val="auto"/>
                <w:spacing w:val="-21"/>
                <w:highlight w:val="none"/>
              </w:rPr>
              <w:t>（4）其他：</w:t>
            </w:r>
            <w:r>
              <w:rPr>
                <w:rFonts w:hint="eastAsia" w:ascii="宋体" w:hAnsi="宋体" w:eastAsia="宋体" w:cs="宋体"/>
                <w:color w:val="auto"/>
                <w:spacing w:val="12"/>
                <w:highlight w:val="none"/>
              </w:rPr>
              <w:t xml:space="preserve"> </w:t>
            </w:r>
            <w:r>
              <w:rPr>
                <w:rFonts w:hint="eastAsia" w:ascii="宋体" w:hAnsi="宋体" w:eastAsia="宋体" w:cs="宋体"/>
                <w:color w:val="auto"/>
                <w:highlight w:val="none"/>
                <w:u w:val="single" w:color="auto"/>
              </w:rPr>
              <w:t xml:space="preserve"> </w:t>
            </w:r>
            <w:r>
              <w:rPr>
                <w:rFonts w:hint="eastAsia" w:ascii="宋体" w:hAnsi="宋体" w:eastAsia="宋体" w:cs="宋体"/>
                <w:color w:val="auto"/>
                <w:highlight w:val="none"/>
                <w:u w:val="single" w:color="auto"/>
                <w:lang w:val="en-US" w:eastAsia="zh-CN"/>
              </w:rPr>
              <w:t>/</w:t>
            </w:r>
            <w:r>
              <w:rPr>
                <w:rFonts w:hint="eastAsia" w:ascii="宋体" w:hAnsi="宋体" w:eastAsia="宋体" w:cs="宋体"/>
                <w:color w:val="auto"/>
                <w:highlight w:val="none"/>
                <w:u w:val="single" w:color="auto"/>
              </w:rPr>
              <w:t xml:space="preserve">                  </w:t>
            </w:r>
          </w:p>
        </w:tc>
      </w:tr>
      <w:tr w14:paraId="6D985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1" w:hRule="atLeast"/>
        </w:trPr>
        <w:tc>
          <w:tcPr>
            <w:tcW w:w="854" w:type="dxa"/>
            <w:vAlign w:val="top"/>
          </w:tcPr>
          <w:p w14:paraId="7BA3A768">
            <w:pPr>
              <w:spacing w:line="265" w:lineRule="auto"/>
              <w:rPr>
                <w:rFonts w:hint="eastAsia" w:ascii="宋体" w:hAnsi="宋体" w:eastAsia="宋体" w:cs="宋体"/>
                <w:color w:val="auto"/>
                <w:sz w:val="21"/>
                <w:highlight w:val="none"/>
              </w:rPr>
            </w:pPr>
          </w:p>
          <w:p w14:paraId="7C50CD70">
            <w:pPr>
              <w:spacing w:line="266" w:lineRule="auto"/>
              <w:rPr>
                <w:rFonts w:hint="eastAsia" w:ascii="宋体" w:hAnsi="宋体" w:eastAsia="宋体" w:cs="宋体"/>
                <w:color w:val="auto"/>
                <w:sz w:val="21"/>
                <w:highlight w:val="none"/>
              </w:rPr>
            </w:pPr>
          </w:p>
          <w:p w14:paraId="5721FD94">
            <w:pPr>
              <w:spacing w:before="60"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10.1.2</w:t>
            </w:r>
          </w:p>
        </w:tc>
        <w:tc>
          <w:tcPr>
            <w:tcW w:w="2121" w:type="dxa"/>
            <w:vAlign w:val="top"/>
          </w:tcPr>
          <w:p w14:paraId="3C6F51CD">
            <w:pPr>
              <w:spacing w:line="243" w:lineRule="auto"/>
              <w:rPr>
                <w:rFonts w:hint="eastAsia" w:ascii="宋体" w:hAnsi="宋体" w:eastAsia="宋体" w:cs="宋体"/>
                <w:color w:val="auto"/>
                <w:sz w:val="21"/>
                <w:highlight w:val="none"/>
              </w:rPr>
            </w:pPr>
          </w:p>
          <w:p w14:paraId="63357C4D">
            <w:pPr>
              <w:spacing w:line="243" w:lineRule="auto"/>
              <w:rPr>
                <w:rFonts w:hint="eastAsia" w:ascii="宋体" w:hAnsi="宋体" w:eastAsia="宋体" w:cs="宋体"/>
                <w:color w:val="auto"/>
                <w:sz w:val="21"/>
                <w:highlight w:val="none"/>
              </w:rPr>
            </w:pPr>
          </w:p>
          <w:p w14:paraId="2B1D2FB8">
            <w:pPr>
              <w:pStyle w:val="19"/>
              <w:spacing w:before="69" w:line="220" w:lineRule="auto"/>
              <w:ind w:left="859"/>
              <w:rPr>
                <w:rFonts w:hint="eastAsia" w:ascii="宋体" w:hAnsi="宋体" w:eastAsia="宋体" w:cs="宋体"/>
                <w:color w:val="auto"/>
                <w:highlight w:val="none"/>
              </w:rPr>
            </w:pPr>
            <w:r>
              <w:rPr>
                <w:rFonts w:hint="eastAsia" w:ascii="宋体" w:hAnsi="宋体" w:eastAsia="宋体" w:cs="宋体"/>
                <w:color w:val="auto"/>
                <w:spacing w:val="-2"/>
                <w:highlight w:val="none"/>
              </w:rPr>
              <w:t>盖章</w:t>
            </w:r>
          </w:p>
        </w:tc>
        <w:tc>
          <w:tcPr>
            <w:tcW w:w="5447" w:type="dxa"/>
            <w:vAlign w:val="top"/>
          </w:tcPr>
          <w:p w14:paraId="4360F13F">
            <w:pPr>
              <w:pStyle w:val="19"/>
              <w:spacing w:before="79" w:line="264" w:lineRule="auto"/>
              <w:ind w:left="111" w:right="116"/>
              <w:jc w:val="both"/>
              <w:rPr>
                <w:rFonts w:hint="eastAsia" w:ascii="宋体" w:hAnsi="宋体" w:eastAsia="宋体" w:cs="宋体"/>
                <w:color w:val="auto"/>
                <w:highlight w:val="none"/>
              </w:rPr>
            </w:pPr>
            <w:r>
              <w:rPr>
                <w:rFonts w:hint="eastAsia" w:ascii="宋体" w:hAnsi="宋体" w:eastAsia="宋体" w:cs="宋体"/>
                <w:color w:val="auto"/>
                <w:spacing w:val="7"/>
                <w:highlight w:val="none"/>
              </w:rPr>
              <w:t>盖单位章及签章（个人）均为电子签名法所指的电子签</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7"/>
                <w:highlight w:val="none"/>
              </w:rPr>
              <w:t>名，即表示数据电文中以电子形式所含、所附用于识别</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7"/>
                <w:highlight w:val="none"/>
              </w:rPr>
              <w:t>签名单位和签名人身份并表明签名单位和签名人认可其</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3"/>
                <w:highlight w:val="none"/>
              </w:rPr>
              <w:t>中内容的数据。</w:t>
            </w:r>
          </w:p>
        </w:tc>
      </w:tr>
    </w:tbl>
    <w:p w14:paraId="681433CC">
      <w:pPr>
        <w:spacing w:line="95" w:lineRule="auto"/>
        <w:rPr>
          <w:rFonts w:hint="eastAsia" w:ascii="宋体" w:hAnsi="宋体" w:eastAsia="宋体" w:cs="宋体"/>
          <w:color w:val="auto"/>
          <w:sz w:val="2"/>
          <w:highlight w:val="none"/>
        </w:rPr>
      </w:pPr>
    </w:p>
    <w:tbl>
      <w:tblPr>
        <w:tblStyle w:val="18"/>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24BF8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4" w:type="dxa"/>
            <w:vAlign w:val="top"/>
          </w:tcPr>
          <w:p w14:paraId="217EE410">
            <w:pPr>
              <w:spacing w:before="186" w:line="189" w:lineRule="auto"/>
              <w:ind w:left="183"/>
              <w:rPr>
                <w:rFonts w:hint="eastAsia" w:ascii="宋体" w:hAnsi="宋体" w:eastAsia="宋体" w:cs="宋体"/>
                <w:color w:val="auto"/>
                <w:sz w:val="21"/>
                <w:szCs w:val="21"/>
                <w:highlight w:val="none"/>
              </w:rPr>
            </w:pPr>
            <w:bookmarkStart w:id="29" w:name="bookmark69"/>
            <w:bookmarkEnd w:id="29"/>
            <w:bookmarkStart w:id="30" w:name="bookmark72"/>
            <w:bookmarkEnd w:id="30"/>
            <w:bookmarkStart w:id="31" w:name="bookmark70"/>
            <w:bookmarkEnd w:id="31"/>
            <w:bookmarkStart w:id="32" w:name="bookmark71"/>
            <w:bookmarkEnd w:id="32"/>
            <w:bookmarkStart w:id="33" w:name="bookmark73"/>
            <w:bookmarkEnd w:id="33"/>
            <w:r>
              <w:rPr>
                <w:rFonts w:hint="eastAsia" w:ascii="宋体" w:hAnsi="宋体" w:eastAsia="宋体" w:cs="宋体"/>
                <w:color w:val="auto"/>
                <w:spacing w:val="-4"/>
                <w:sz w:val="21"/>
                <w:szCs w:val="21"/>
                <w:highlight w:val="none"/>
              </w:rPr>
              <w:t>10.1.3</w:t>
            </w:r>
          </w:p>
        </w:tc>
        <w:tc>
          <w:tcPr>
            <w:tcW w:w="2121" w:type="dxa"/>
            <w:vAlign w:val="top"/>
          </w:tcPr>
          <w:p w14:paraId="5151DAF4">
            <w:pPr>
              <w:pStyle w:val="19"/>
              <w:spacing w:before="149" w:line="221"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获奖表彰时间</w:t>
            </w:r>
          </w:p>
        </w:tc>
        <w:tc>
          <w:tcPr>
            <w:tcW w:w="5447" w:type="dxa"/>
            <w:vAlign w:val="top"/>
          </w:tcPr>
          <w:p w14:paraId="28A01FDF">
            <w:pPr>
              <w:pStyle w:val="19"/>
              <w:spacing w:before="149" w:line="220" w:lineRule="auto"/>
              <w:ind w:left="135"/>
              <w:rPr>
                <w:rFonts w:hint="eastAsia" w:ascii="宋体" w:hAnsi="宋体" w:eastAsia="宋体" w:cs="宋体"/>
                <w:color w:val="auto"/>
                <w:highlight w:val="none"/>
              </w:rPr>
            </w:pPr>
            <w:r>
              <w:rPr>
                <w:rFonts w:hint="eastAsia" w:ascii="宋体" w:hAnsi="宋体" w:eastAsia="宋体" w:cs="宋体"/>
                <w:color w:val="auto"/>
                <w:spacing w:val="-2"/>
                <w:highlight w:val="none"/>
              </w:rPr>
              <w:t>以表彰文件、获奖证书的颁发时间为准。</w:t>
            </w:r>
          </w:p>
        </w:tc>
      </w:tr>
      <w:tr w14:paraId="5038E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2" w:hRule="atLeast"/>
        </w:trPr>
        <w:tc>
          <w:tcPr>
            <w:tcW w:w="854" w:type="dxa"/>
            <w:vAlign w:val="top"/>
          </w:tcPr>
          <w:p w14:paraId="26995C46">
            <w:pPr>
              <w:spacing w:line="291" w:lineRule="auto"/>
              <w:rPr>
                <w:rFonts w:hint="eastAsia" w:ascii="宋体" w:hAnsi="宋体" w:eastAsia="宋体" w:cs="宋体"/>
                <w:color w:val="auto"/>
                <w:sz w:val="21"/>
                <w:highlight w:val="none"/>
              </w:rPr>
            </w:pPr>
          </w:p>
          <w:p w14:paraId="5823A143">
            <w:pPr>
              <w:spacing w:line="291" w:lineRule="auto"/>
              <w:rPr>
                <w:rFonts w:hint="eastAsia" w:ascii="宋体" w:hAnsi="宋体" w:eastAsia="宋体" w:cs="宋体"/>
                <w:color w:val="auto"/>
                <w:sz w:val="21"/>
                <w:highlight w:val="none"/>
              </w:rPr>
            </w:pPr>
          </w:p>
          <w:p w14:paraId="7B32560B">
            <w:pPr>
              <w:spacing w:line="291" w:lineRule="auto"/>
              <w:rPr>
                <w:rFonts w:hint="eastAsia" w:ascii="宋体" w:hAnsi="宋体" w:eastAsia="宋体" w:cs="宋体"/>
                <w:color w:val="auto"/>
                <w:sz w:val="21"/>
                <w:highlight w:val="none"/>
              </w:rPr>
            </w:pPr>
          </w:p>
          <w:p w14:paraId="0FDE474B">
            <w:pPr>
              <w:spacing w:line="292" w:lineRule="auto"/>
              <w:rPr>
                <w:rFonts w:hint="eastAsia" w:ascii="宋体" w:hAnsi="宋体" w:eastAsia="宋体" w:cs="宋体"/>
                <w:color w:val="auto"/>
                <w:sz w:val="21"/>
                <w:highlight w:val="none"/>
              </w:rPr>
            </w:pPr>
          </w:p>
          <w:p w14:paraId="7108EB3B">
            <w:pPr>
              <w:spacing w:before="61"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10.1.4</w:t>
            </w:r>
          </w:p>
        </w:tc>
        <w:tc>
          <w:tcPr>
            <w:tcW w:w="2121" w:type="dxa"/>
            <w:vAlign w:val="top"/>
          </w:tcPr>
          <w:p w14:paraId="7205F627">
            <w:pPr>
              <w:spacing w:line="280" w:lineRule="auto"/>
              <w:rPr>
                <w:rFonts w:hint="eastAsia" w:ascii="宋体" w:hAnsi="宋体" w:eastAsia="宋体" w:cs="宋体"/>
                <w:color w:val="auto"/>
                <w:sz w:val="21"/>
                <w:highlight w:val="none"/>
              </w:rPr>
            </w:pPr>
          </w:p>
          <w:p w14:paraId="336A7623">
            <w:pPr>
              <w:spacing w:line="280" w:lineRule="auto"/>
              <w:rPr>
                <w:rFonts w:hint="eastAsia" w:ascii="宋体" w:hAnsi="宋体" w:eastAsia="宋体" w:cs="宋体"/>
                <w:color w:val="auto"/>
                <w:sz w:val="21"/>
                <w:highlight w:val="none"/>
              </w:rPr>
            </w:pPr>
          </w:p>
          <w:p w14:paraId="1D3BB6F5">
            <w:pPr>
              <w:spacing w:line="280" w:lineRule="auto"/>
              <w:rPr>
                <w:rFonts w:hint="eastAsia" w:ascii="宋体" w:hAnsi="宋体" w:eastAsia="宋体" w:cs="宋体"/>
                <w:color w:val="auto"/>
                <w:sz w:val="21"/>
                <w:highlight w:val="none"/>
              </w:rPr>
            </w:pPr>
          </w:p>
          <w:p w14:paraId="3F974E08">
            <w:pPr>
              <w:spacing w:line="281" w:lineRule="auto"/>
              <w:rPr>
                <w:rFonts w:hint="eastAsia" w:ascii="宋体" w:hAnsi="宋体" w:eastAsia="宋体" w:cs="宋体"/>
                <w:color w:val="auto"/>
                <w:sz w:val="21"/>
                <w:highlight w:val="none"/>
              </w:rPr>
            </w:pPr>
          </w:p>
          <w:p w14:paraId="49A0F353">
            <w:pPr>
              <w:pStyle w:val="19"/>
              <w:spacing w:before="69" w:line="221" w:lineRule="auto"/>
              <w:ind w:left="651"/>
              <w:rPr>
                <w:rFonts w:hint="eastAsia" w:ascii="宋体" w:hAnsi="宋体" w:eastAsia="宋体" w:cs="宋体"/>
                <w:color w:val="auto"/>
                <w:highlight w:val="none"/>
              </w:rPr>
            </w:pPr>
            <w:r>
              <w:rPr>
                <w:rFonts w:hint="eastAsia" w:ascii="宋体" w:hAnsi="宋体" w:eastAsia="宋体" w:cs="宋体"/>
                <w:color w:val="auto"/>
                <w:spacing w:val="-2"/>
                <w:highlight w:val="none"/>
              </w:rPr>
              <w:t>不良行为</w:t>
            </w:r>
          </w:p>
        </w:tc>
        <w:tc>
          <w:tcPr>
            <w:tcW w:w="5447" w:type="dxa"/>
            <w:vAlign w:val="top"/>
          </w:tcPr>
          <w:p w14:paraId="480A7A06">
            <w:pPr>
              <w:pStyle w:val="19"/>
              <w:spacing w:before="72" w:line="253" w:lineRule="auto"/>
              <w:ind w:left="113" w:right="139" w:firstLine="3"/>
              <w:rPr>
                <w:rFonts w:hint="eastAsia" w:ascii="宋体" w:hAnsi="宋体" w:eastAsia="宋体" w:cs="宋体"/>
                <w:color w:val="auto"/>
                <w:highlight w:val="none"/>
              </w:rPr>
            </w:pPr>
            <w:r>
              <w:rPr>
                <w:rFonts w:hint="eastAsia" w:ascii="宋体" w:hAnsi="宋体" w:eastAsia="宋体" w:cs="宋体"/>
                <w:color w:val="auto"/>
                <w:spacing w:val="-1"/>
                <w:highlight w:val="none"/>
              </w:rPr>
              <w:t>（1）指投标人须知第</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1.4.3（10）至</w:t>
            </w:r>
            <w:r>
              <w:rPr>
                <w:rFonts w:hint="eastAsia" w:ascii="宋体" w:hAnsi="宋体" w:eastAsia="宋体" w:cs="宋体"/>
                <w:color w:val="auto"/>
                <w:spacing w:val="-2"/>
                <w:highlight w:val="none"/>
              </w:rPr>
              <w:t>（17）条目规定的情</w:t>
            </w:r>
            <w:r>
              <w:rPr>
                <w:rFonts w:hint="eastAsia" w:ascii="宋体" w:hAnsi="宋体" w:eastAsia="宋体" w:cs="宋体"/>
                <w:color w:val="auto"/>
                <w:highlight w:val="none"/>
              </w:rPr>
              <w:t xml:space="preserve"> </w:t>
            </w:r>
            <w:r>
              <w:rPr>
                <w:rFonts w:hint="eastAsia" w:ascii="宋体" w:hAnsi="宋体" w:eastAsia="宋体" w:cs="宋体"/>
                <w:color w:val="auto"/>
                <w:spacing w:val="-10"/>
                <w:highlight w:val="none"/>
              </w:rPr>
              <w:t>形。</w:t>
            </w:r>
          </w:p>
          <w:p w14:paraId="7B9908B9">
            <w:pPr>
              <w:pStyle w:val="19"/>
              <w:spacing w:before="68" w:line="266" w:lineRule="auto"/>
              <w:ind w:left="111" w:right="139" w:firstLine="6"/>
              <w:rPr>
                <w:rFonts w:hint="eastAsia" w:ascii="宋体" w:hAnsi="宋体" w:eastAsia="宋体" w:cs="宋体"/>
                <w:color w:val="auto"/>
                <w:highlight w:val="none"/>
              </w:rPr>
            </w:pPr>
            <w:r>
              <w:rPr>
                <w:rFonts w:hint="eastAsia" w:ascii="宋体" w:hAnsi="宋体" w:eastAsia="宋体" w:cs="宋体"/>
                <w:color w:val="auto"/>
                <w:spacing w:val="-2"/>
                <w:highlight w:val="none"/>
              </w:rPr>
              <w:t>（2）投标人须知第</w:t>
            </w:r>
            <w:r>
              <w:rPr>
                <w:rFonts w:hint="eastAsia" w:ascii="宋体" w:hAnsi="宋体" w:eastAsia="宋体" w:cs="宋体"/>
                <w:color w:val="auto"/>
                <w:spacing w:val="-9"/>
                <w:highlight w:val="none"/>
              </w:rPr>
              <w:t xml:space="preserve"> </w:t>
            </w:r>
            <w:r>
              <w:rPr>
                <w:rFonts w:hint="eastAsia" w:ascii="宋体" w:hAnsi="宋体" w:eastAsia="宋体" w:cs="宋体"/>
                <w:color w:val="auto"/>
                <w:spacing w:val="-2"/>
                <w:highlight w:val="none"/>
              </w:rPr>
              <w:t>1.4.3（13）条目规定的在最近三年内</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有骗取中标或严重违约或重大工程质量问题的时间以相关行业主管部门行政处罚决定时间或司法机关出具的法</w:t>
            </w:r>
            <w:r>
              <w:rPr>
                <w:rFonts w:hint="eastAsia" w:ascii="宋体" w:hAnsi="宋体" w:eastAsia="宋体" w:cs="宋体"/>
                <w:color w:val="auto"/>
                <w:spacing w:val="-3"/>
                <w:highlight w:val="none"/>
              </w:rPr>
              <w:t>律文书时间为准。</w:t>
            </w:r>
          </w:p>
          <w:p w14:paraId="7BD5039B">
            <w:pPr>
              <w:pStyle w:val="19"/>
              <w:spacing w:before="67" w:line="245" w:lineRule="auto"/>
              <w:ind w:left="120" w:right="299" w:hanging="9"/>
              <w:rPr>
                <w:rFonts w:hint="eastAsia" w:ascii="宋体" w:hAnsi="宋体" w:eastAsia="宋体" w:cs="宋体"/>
                <w:color w:val="auto"/>
                <w:highlight w:val="none"/>
              </w:rPr>
            </w:pPr>
            <w:r>
              <w:rPr>
                <w:rFonts w:hint="eastAsia" w:ascii="宋体" w:hAnsi="宋体" w:eastAsia="宋体" w:cs="宋体"/>
                <w:color w:val="auto"/>
                <w:spacing w:val="-5"/>
                <w:highlight w:val="none"/>
              </w:rPr>
              <w:t>特别说明</w:t>
            </w:r>
            <w:r>
              <w:rPr>
                <w:rFonts w:hint="eastAsia" w:ascii="宋体" w:hAnsi="宋体" w:eastAsia="宋体" w:cs="宋体"/>
                <w:color w:val="auto"/>
                <w:spacing w:val="-5"/>
                <w:highlight w:val="none"/>
                <w:lang w:eastAsia="zh-CN"/>
              </w:rPr>
              <w:t>：</w:t>
            </w:r>
            <w:r>
              <w:rPr>
                <w:rFonts w:hint="eastAsia" w:ascii="宋体" w:hAnsi="宋体" w:eastAsia="宋体" w:cs="宋体"/>
                <w:color w:val="auto"/>
                <w:spacing w:val="-5"/>
                <w:highlight w:val="none"/>
              </w:rPr>
              <w:t>同一标段项目出现两个（含）以上不同处罚</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2"/>
                <w:highlight w:val="none"/>
              </w:rPr>
              <w:t>时间（或法律文书时间）均应满足时间要求。</w:t>
            </w:r>
          </w:p>
        </w:tc>
      </w:tr>
      <w:tr w14:paraId="0E7E7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854" w:type="dxa"/>
            <w:vAlign w:val="top"/>
          </w:tcPr>
          <w:p w14:paraId="5A529424">
            <w:pPr>
              <w:spacing w:before="274"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10.1.5</w:t>
            </w:r>
          </w:p>
        </w:tc>
        <w:tc>
          <w:tcPr>
            <w:tcW w:w="2121" w:type="dxa"/>
            <w:vAlign w:val="top"/>
          </w:tcPr>
          <w:p w14:paraId="3DABE116">
            <w:pPr>
              <w:pStyle w:val="19"/>
              <w:spacing w:before="238" w:line="221" w:lineRule="auto"/>
              <w:ind w:left="860"/>
              <w:rPr>
                <w:rFonts w:hint="eastAsia" w:ascii="宋体" w:hAnsi="宋体" w:eastAsia="宋体" w:cs="宋体"/>
                <w:color w:val="auto"/>
                <w:highlight w:val="none"/>
              </w:rPr>
            </w:pPr>
            <w:r>
              <w:rPr>
                <w:rFonts w:hint="eastAsia" w:ascii="宋体" w:hAnsi="宋体" w:eastAsia="宋体" w:cs="宋体"/>
                <w:color w:val="auto"/>
                <w:spacing w:val="-2"/>
                <w:highlight w:val="none"/>
              </w:rPr>
              <w:t>现金</w:t>
            </w:r>
          </w:p>
        </w:tc>
        <w:tc>
          <w:tcPr>
            <w:tcW w:w="5447" w:type="dxa"/>
            <w:vAlign w:val="top"/>
          </w:tcPr>
          <w:p w14:paraId="16DFD9EE">
            <w:pPr>
              <w:pStyle w:val="19"/>
              <w:spacing w:before="79" w:line="245" w:lineRule="auto"/>
              <w:ind w:left="113" w:right="298"/>
              <w:rPr>
                <w:rFonts w:hint="eastAsia" w:ascii="宋体" w:hAnsi="宋体" w:eastAsia="宋体" w:cs="宋体"/>
                <w:color w:val="auto"/>
                <w:highlight w:val="none"/>
              </w:rPr>
            </w:pPr>
            <w:r>
              <w:rPr>
                <w:rFonts w:hint="eastAsia" w:ascii="宋体" w:hAnsi="宋体" w:eastAsia="宋体" w:cs="宋体"/>
                <w:color w:val="auto"/>
                <w:spacing w:val="-1"/>
                <w:highlight w:val="none"/>
              </w:rPr>
              <w:t>投标保证金、履约保证金现金缴纳方式指通过电汇、支</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2"/>
                <w:highlight w:val="none"/>
              </w:rPr>
              <w:t>票等广义现金方式缴纳而非现金钞票。</w:t>
            </w:r>
          </w:p>
        </w:tc>
      </w:tr>
      <w:tr w14:paraId="635CC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0" w:hRule="atLeast"/>
        </w:trPr>
        <w:tc>
          <w:tcPr>
            <w:tcW w:w="854" w:type="dxa"/>
            <w:vAlign w:val="top"/>
          </w:tcPr>
          <w:p w14:paraId="7D0FB904">
            <w:pPr>
              <w:spacing w:line="414" w:lineRule="auto"/>
              <w:rPr>
                <w:rFonts w:hint="eastAsia" w:ascii="宋体" w:hAnsi="宋体" w:eastAsia="宋体" w:cs="宋体"/>
                <w:color w:val="auto"/>
                <w:sz w:val="21"/>
                <w:highlight w:val="none"/>
              </w:rPr>
            </w:pPr>
          </w:p>
          <w:p w14:paraId="0D1C48BE">
            <w:pPr>
              <w:spacing w:before="60" w:line="189" w:lineRule="auto"/>
              <w:ind w:left="26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10.2</w:t>
            </w:r>
          </w:p>
        </w:tc>
        <w:tc>
          <w:tcPr>
            <w:tcW w:w="2121" w:type="dxa"/>
            <w:vAlign w:val="top"/>
          </w:tcPr>
          <w:p w14:paraId="449C15F4">
            <w:pPr>
              <w:pStyle w:val="19"/>
              <w:spacing w:before="281" w:line="252" w:lineRule="auto"/>
              <w:ind w:left="437" w:right="320" w:hanging="87"/>
              <w:rPr>
                <w:rFonts w:hint="eastAsia" w:ascii="宋体" w:hAnsi="宋体" w:eastAsia="宋体" w:cs="宋体"/>
                <w:color w:val="auto"/>
                <w:highlight w:val="none"/>
              </w:rPr>
            </w:pPr>
            <w:r>
              <w:rPr>
                <w:rFonts w:hint="eastAsia" w:ascii="宋体" w:hAnsi="宋体" w:eastAsia="宋体" w:cs="宋体"/>
                <w:color w:val="auto"/>
                <w:spacing w:val="-4"/>
                <w:highlight w:val="none"/>
              </w:rPr>
              <w:t>中标后须提交的</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纸质投标文件</w:t>
            </w:r>
          </w:p>
        </w:tc>
        <w:tc>
          <w:tcPr>
            <w:tcW w:w="5447" w:type="dxa"/>
            <w:vAlign w:val="top"/>
          </w:tcPr>
          <w:p w14:paraId="6D280CE0">
            <w:pPr>
              <w:pStyle w:val="19"/>
              <w:spacing w:before="281" w:line="252" w:lineRule="auto"/>
              <w:ind w:left="111" w:right="298"/>
              <w:rPr>
                <w:rFonts w:hint="eastAsia" w:ascii="宋体" w:hAnsi="宋体" w:eastAsia="宋体" w:cs="宋体"/>
                <w:color w:val="auto"/>
                <w:highlight w:val="none"/>
              </w:rPr>
            </w:pPr>
            <w:r>
              <w:rPr>
                <w:rFonts w:hint="eastAsia" w:ascii="宋体" w:hAnsi="宋体" w:eastAsia="宋体" w:cs="宋体"/>
                <w:color w:val="auto"/>
                <w:spacing w:val="-5"/>
                <w:highlight w:val="none"/>
              </w:rPr>
              <w:t xml:space="preserve">份数： </w:t>
            </w:r>
            <w:r>
              <w:rPr>
                <w:rFonts w:hint="eastAsia" w:ascii="宋体" w:hAnsi="宋体" w:eastAsia="宋体" w:cs="宋体"/>
                <w:color w:val="auto"/>
                <w:spacing w:val="-5"/>
                <w:highlight w:val="none"/>
                <w:u w:val="single" w:color="auto"/>
                <w:lang w:val="en-US" w:eastAsia="zh-CN"/>
              </w:rPr>
              <w:t>5</w:t>
            </w:r>
            <w:r>
              <w:rPr>
                <w:rFonts w:hint="eastAsia" w:ascii="宋体" w:hAnsi="宋体" w:eastAsia="宋体" w:cs="宋体"/>
                <w:color w:val="auto"/>
                <w:spacing w:val="-5"/>
                <w:highlight w:val="none"/>
                <w:u w:val="single" w:color="auto"/>
              </w:rPr>
              <w:t xml:space="preserve"> </w:t>
            </w:r>
            <w:r>
              <w:rPr>
                <w:rFonts w:hint="eastAsia" w:ascii="宋体" w:hAnsi="宋体" w:eastAsia="宋体" w:cs="宋体"/>
                <w:color w:val="auto"/>
                <w:spacing w:val="-80"/>
                <w:highlight w:val="none"/>
              </w:rPr>
              <w:t xml:space="preserve"> </w:t>
            </w:r>
            <w:r>
              <w:rPr>
                <w:rFonts w:hint="eastAsia" w:ascii="宋体" w:hAnsi="宋体" w:eastAsia="宋体" w:cs="宋体"/>
                <w:color w:val="auto"/>
                <w:spacing w:val="-5"/>
                <w:highlight w:val="none"/>
              </w:rPr>
              <w:t>份，中标人提交的纸质投标文件应当与投</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标时的电子投标文件内容一致。</w:t>
            </w:r>
          </w:p>
        </w:tc>
      </w:tr>
      <w:tr w14:paraId="092C0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854" w:type="dxa"/>
            <w:vAlign w:val="center"/>
          </w:tcPr>
          <w:p w14:paraId="4A7646DC">
            <w:pPr>
              <w:spacing w:before="277" w:line="189" w:lineRule="auto"/>
              <w:ind w:left="26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10.6</w:t>
            </w:r>
          </w:p>
        </w:tc>
        <w:tc>
          <w:tcPr>
            <w:tcW w:w="2121" w:type="dxa"/>
            <w:vAlign w:val="center"/>
          </w:tcPr>
          <w:p w14:paraId="36D2DC81">
            <w:pPr>
              <w:pStyle w:val="19"/>
              <w:spacing w:before="82" w:line="246" w:lineRule="auto"/>
              <w:ind w:right="214"/>
              <w:jc w:val="center"/>
              <w:rPr>
                <w:rFonts w:hint="eastAsia" w:ascii="宋体" w:hAnsi="宋体" w:eastAsia="宋体" w:cs="宋体"/>
                <w:color w:val="auto"/>
                <w:highlight w:val="none"/>
              </w:rPr>
            </w:pPr>
            <w:r>
              <w:rPr>
                <w:rFonts w:hint="eastAsia" w:ascii="宋体" w:hAnsi="宋体" w:eastAsia="宋体" w:cs="宋体"/>
                <w:color w:val="auto"/>
                <w:spacing w:val="-1"/>
                <w:highlight w:val="none"/>
              </w:rPr>
              <w:t>招标人补充的其他</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8"/>
                <w:highlight w:val="none"/>
              </w:rPr>
              <w:t>内容</w:t>
            </w:r>
          </w:p>
        </w:tc>
        <w:tc>
          <w:tcPr>
            <w:tcW w:w="5447" w:type="dxa"/>
            <w:vAlign w:val="top"/>
          </w:tcPr>
          <w:p w14:paraId="68F6EA88">
            <w:pPr>
              <w:pStyle w:val="19"/>
              <w:spacing w:before="149" w:line="220" w:lineRule="auto"/>
              <w:ind w:left="135"/>
              <w:rPr>
                <w:rFonts w:hint="eastAsia" w:ascii="宋体" w:hAnsi="宋体" w:eastAsia="宋体" w:cs="宋体"/>
                <w:color w:val="auto"/>
                <w:spacing w:val="-2"/>
                <w:highlight w:val="none"/>
              </w:rPr>
            </w:pPr>
            <w:bookmarkStart w:id="34" w:name="EBf460ad02438e49be941e01ee0eb064fb"/>
            <w:r>
              <w:rPr>
                <w:rFonts w:hint="eastAsia" w:ascii="宋体" w:hAnsi="宋体" w:eastAsia="宋体" w:cs="宋体"/>
                <w:color w:val="auto"/>
                <w:spacing w:val="-2"/>
                <w:highlight w:val="none"/>
                <w:lang w:val="en-US" w:eastAsia="zh-CN"/>
              </w:rPr>
              <w:t>10.6.1</w:t>
            </w:r>
            <w:r>
              <w:rPr>
                <w:rFonts w:hint="eastAsia" w:ascii="宋体" w:hAnsi="宋体" w:eastAsia="宋体" w:cs="宋体"/>
                <w:color w:val="auto"/>
                <w:spacing w:val="-2"/>
                <w:highlight w:val="none"/>
              </w:rPr>
              <w:t>在招投标过程中，发现下列情形之一的，招投标监管机构和评标委员会将认定为围标串标行为，投标按作废标处理，并按相关规定予以处罚：</w:t>
            </w:r>
          </w:p>
          <w:p w14:paraId="5804CCD6">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1、投标人同属于一个母公司或者一个母公司和他所属的子公司同时参加投标；</w:t>
            </w:r>
          </w:p>
          <w:p w14:paraId="1C56DF42">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2、投标人以两家及以上企业的名义参与投标报名的；</w:t>
            </w:r>
          </w:p>
          <w:p w14:paraId="74F90D96">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3、投标人的投标文件相互混装的；</w:t>
            </w:r>
          </w:p>
          <w:p w14:paraId="11252B74">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4、投标人的投标文件错、漏之处一致的；</w:t>
            </w:r>
          </w:p>
          <w:p w14:paraId="32BDD822">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5、投标人的投标报价或报价组成异常一致或呈规律性变化的；</w:t>
            </w:r>
          </w:p>
          <w:p w14:paraId="0664D11E">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6、投标人的投标文件由同一单位或同一个人编制的；</w:t>
            </w:r>
          </w:p>
          <w:p w14:paraId="339E520C">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7、投标人的投标文件授权代表人为同一人或同一单位人员的；</w:t>
            </w:r>
          </w:p>
          <w:p w14:paraId="08CD2F3D">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8、投标人的相关人员有在同一个单位缴纳社会保险的；</w:t>
            </w:r>
          </w:p>
          <w:p w14:paraId="6C1C9315">
            <w:pPr>
              <w:pStyle w:val="19"/>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9、投标人的投标保证金由同一企业或同一账户资金缴纳的；</w:t>
            </w:r>
          </w:p>
          <w:p w14:paraId="4CF88C14">
            <w:pPr>
              <w:pStyle w:val="19"/>
              <w:spacing w:before="149" w:line="220" w:lineRule="auto"/>
              <w:ind w:left="135"/>
              <w:rPr>
                <w:rFonts w:hint="eastAsia" w:ascii="宋体" w:hAnsi="宋体" w:eastAsia="宋体" w:cs="宋体"/>
                <w:color w:val="auto"/>
                <w:highlight w:val="none"/>
              </w:rPr>
            </w:pPr>
            <w:r>
              <w:rPr>
                <w:rFonts w:hint="eastAsia" w:ascii="宋体" w:hAnsi="宋体" w:eastAsia="宋体" w:cs="宋体"/>
                <w:color w:val="auto"/>
                <w:spacing w:val="-2"/>
                <w:highlight w:val="none"/>
              </w:rPr>
              <w:t>10、证明投标人与招标人、招标代理机构或其他投标人串通的其他情形及其他不符合法律、法规规定情形的。</w:t>
            </w:r>
            <w:bookmarkEnd w:id="34"/>
          </w:p>
        </w:tc>
      </w:tr>
      <w:tr w14:paraId="1C84A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7" w:hRule="atLeast"/>
        </w:trPr>
        <w:tc>
          <w:tcPr>
            <w:tcW w:w="854" w:type="dxa"/>
            <w:vAlign w:val="top"/>
          </w:tcPr>
          <w:p w14:paraId="28579B00">
            <w:pPr>
              <w:spacing w:before="277" w:line="189" w:lineRule="auto"/>
              <w:ind w:left="260"/>
              <w:rPr>
                <w:rFonts w:hint="eastAsia" w:ascii="宋体" w:hAnsi="宋体" w:eastAsia="宋体" w:cs="宋体"/>
                <w:color w:val="auto"/>
                <w:spacing w:val="-5"/>
                <w:sz w:val="21"/>
                <w:szCs w:val="21"/>
                <w:highlight w:val="none"/>
              </w:rPr>
            </w:pPr>
          </w:p>
        </w:tc>
        <w:tc>
          <w:tcPr>
            <w:tcW w:w="2121" w:type="dxa"/>
            <w:vAlign w:val="top"/>
          </w:tcPr>
          <w:p w14:paraId="0A27592C">
            <w:pPr>
              <w:pStyle w:val="19"/>
              <w:spacing w:before="82" w:line="246" w:lineRule="auto"/>
              <w:ind w:left="883" w:right="214" w:hanging="658"/>
              <w:rPr>
                <w:rFonts w:hint="eastAsia" w:ascii="宋体" w:hAnsi="宋体" w:eastAsia="宋体" w:cs="宋体"/>
                <w:color w:val="auto"/>
                <w:spacing w:val="-1"/>
                <w:sz w:val="21"/>
                <w:szCs w:val="21"/>
                <w:highlight w:val="none"/>
              </w:rPr>
            </w:pPr>
          </w:p>
        </w:tc>
        <w:tc>
          <w:tcPr>
            <w:tcW w:w="5447" w:type="dxa"/>
            <w:vAlign w:val="top"/>
          </w:tcPr>
          <w:p w14:paraId="00AFC8EB">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10.6.2 招标人认为需要补充的其他内容</w:t>
            </w:r>
          </w:p>
          <w:p w14:paraId="54FA2072">
            <w:pPr>
              <w:pStyle w:val="19"/>
              <w:spacing w:before="149" w:line="220" w:lineRule="auto"/>
              <w:ind w:left="135"/>
              <w:rPr>
                <w:rFonts w:hint="eastAsia" w:ascii="宋体" w:hAnsi="宋体" w:eastAsia="宋体" w:cs="宋体"/>
                <w:color w:val="auto"/>
                <w:spacing w:val="-2"/>
                <w:highlight w:val="none"/>
                <w:lang w:val="en-US" w:eastAsia="zh-CN"/>
              </w:rPr>
            </w:pPr>
            <w:bookmarkStart w:id="35" w:name="EBf22f82123e6e4bd699547b1001c550b1"/>
            <w:r>
              <w:rPr>
                <w:rFonts w:hint="eastAsia" w:ascii="宋体" w:hAnsi="宋体" w:eastAsia="宋体" w:cs="宋体"/>
                <w:color w:val="auto"/>
                <w:spacing w:val="-2"/>
                <w:highlight w:val="none"/>
                <w:lang w:val="en-US" w:eastAsia="zh-CN"/>
              </w:rPr>
              <w:t>1、投标报价要求：</w:t>
            </w:r>
          </w:p>
          <w:p w14:paraId="0710196B">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（1）本工程采用工程量清单报价，“执行《工程量清单计价规范（GB/T50500-2024）》和2024年《辽宁省建设工程计价依据》，各投标人应结合企业自身实力自主报价。</w:t>
            </w:r>
          </w:p>
          <w:p w14:paraId="0495351F">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（2）合同方式：采用固定综合单价方式。</w:t>
            </w:r>
          </w:p>
          <w:p w14:paraId="681A0026">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本工程的投标报价应是在招标人提供的招标文件及相关答疑、补遗文件所确定的招标范围内的全部工作内容的价格体现。投标人应依据招标文件、工程量清单、补遗文件、答疑文件所确定的招标范围内的全部工程内容，并充分考察施工现场情况及一切不利条件所带来的风险的基础上，以自身的施工组织设计或施工方案为基础，根据企业内部定额，并结合市场价格，自主报价。投标报价应包括但不限于施工机械、劳务、材料设备、临时设施、缺陷修补、利润、保险、税金、安措费、社会保障费（按照相关文件规定进行计取）、技术培训等各项直接、间接费用，以及所包含的风险、责任等各项应有费用。投标总价作为评标的依据。任何情况下，投标人在报价时不得直接修改（包括任何形式的增加、删除或修改）招标人提供的工程量清单（包括子目列项和各子项的工程数量），投标人应直接按照招标人提供的工程量投标报价，即使招标范围不存在的子目，只要在本工程量清单中已经列明，投标人就要对其进行合理报价，并纳入投标总价。</w:t>
            </w:r>
          </w:p>
          <w:p w14:paraId="4378A2DE">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投标人应对招标人提供的工程量清单进行复核，如果对工程量清单存在任何疑问，则投标人应于招标文件投标人须知相关条款规定的投标人要求澄清招标文件的截止时间前按照投标人须知相关条款规定的方式提交到招标代理机构（投标人加盖公章后扫描件</w:t>
            </w:r>
            <w:r>
              <w:rPr>
                <w:rFonts w:hint="eastAsia" w:cs="宋体"/>
                <w:color w:val="auto"/>
                <w:spacing w:val="-2"/>
                <w:highlight w:val="none"/>
                <w:lang w:val="en-US" w:eastAsia="zh-CN"/>
              </w:rPr>
              <w:t>及</w:t>
            </w:r>
            <w:r>
              <w:rPr>
                <w:rFonts w:hint="eastAsia" w:ascii="宋体" w:hAnsi="宋体" w:eastAsia="宋体" w:cs="宋体"/>
                <w:color w:val="auto"/>
                <w:spacing w:val="-2"/>
                <w:highlight w:val="none"/>
                <w:lang w:val="en-US" w:eastAsia="zh-CN"/>
              </w:rPr>
              <w:t xml:space="preserve"> WORD形式发至招标代理机构邮箱 lnzzjsgc@163.com 后，请务必立即电话告知投标人须知中载明的招标代理机构联系人），招标代理机构将收到的问题汇总后提交给招标人，经招标人复核后如确实存在招标清单计算错误，则做出相应调整；</w:t>
            </w:r>
          </w:p>
          <w:p w14:paraId="44649322">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按照招标人有关要求，所使用材料均符合国家有关标准要求。中标人对进场的材料必须进行检验测试，合格的方可使用。招标人将对进场材料进行随机抽样，中标人应无条件进行检验测试，费用由中标人承担。</w:t>
            </w:r>
          </w:p>
          <w:p w14:paraId="277FA27D">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3、实名认证：</w:t>
            </w:r>
          </w:p>
          <w:p w14:paraId="7CF67E5A">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根据辽宁省住房和城乡建设厅《关于进一步落实招投标各方主体及从业人员实名制的通知》，施工和监理类项目投标单位【授权委托人】、【项目负责人】（拟派项目经理、总监理工程师）及服务和材料设备类项目投标单位【授权委托人】、【项目负责人】（拟派项目负责人）在投标期间内均必须进行身份证实名认证。</w:t>
            </w:r>
          </w:p>
          <w:p w14:paraId="1933C392">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3.1.1实名认证可采用身份证阅读机器进行身份证实体刷卡认证（PC端），也可采用移动端 APP软件进行远程实名认证（APP端）。</w:t>
            </w:r>
          </w:p>
          <w:p w14:paraId="4F2F9201">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3.1.2授权委托人实名认证：</w:t>
            </w:r>
          </w:p>
          <w:p w14:paraId="1A613217">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在“项目委托人授权”步骤可以点选或跳过此步骤直接进入“招标文件领取”步骤，但在上传投标文件前（电子开标项目）/中标候选人公示前（纸质开标项目），【授权委托人】必须进行实名认证，否则无法上传投标文件（电子开标项目）/无法在候选人公示选取到单位信息（纸质开标项目）。</w:t>
            </w:r>
          </w:p>
          <w:p w14:paraId="5E25FD7C">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（2）在“项目委托人授权”步骤直接刷其身份证带出【授权委托人】信息，视为【授权委托人】已做实名认证。</w:t>
            </w:r>
          </w:p>
          <w:p w14:paraId="36682A0C">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3.1.3 项目负责人实名认证：</w:t>
            </w:r>
          </w:p>
          <w:p w14:paraId="13E1CB3F">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授权委托人】已进行实名认证的：在“招标文件领取”步骤，可以点选【项目负责人】或刷其IC卡或刷其身份证领取招标文件，未刷【项目负责人】身份证领取文件的需要在“项目负责人实名认证”步骤或在二次刷卡时刷其身份证进行实名认证。</w:t>
            </w:r>
          </w:p>
          <w:p w14:paraId="641002D5">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（2）【授权委托人】未进行实名认证的：在“招标文件领取”步骤，仅可刷【项目负责人】</w:t>
            </w:r>
          </w:p>
          <w:p w14:paraId="2FF56ED0">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IC 卡或其身份证领取招标文件，刷【项目负责人】IC卡领取文件的需要在“项目负责人实名认证”步骤或在二次刷卡时刷其身份证进行实名认证。</w:t>
            </w:r>
          </w:p>
          <w:p w14:paraId="6BFCDBB8">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3.1.4 二次刷卡</w:t>
            </w:r>
          </w:p>
          <w:p w14:paraId="66F02580">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（1）【项目负责人】已进行实名认证的，二次刷卡可以刷【项目负责人】或【授权委托人】身份证带出【项目负责人】“在建项目信息”及“不良行为信息”。</w:t>
            </w:r>
          </w:p>
          <w:p w14:paraId="09A4716A">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（2）【项目负责人】未进行实名认证的，二次刷卡只能刷其本人身份证带出【项目负责人】“在建项目信息”及“不良行为信息”。</w:t>
            </w:r>
          </w:p>
          <w:p w14:paraId="7136A886">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3.1.5 当【授权委托人】与【项目负责人】为同一人时，在以上任一环节进行过实名认证的，其另一身份也视为已实名认证。</w:t>
            </w:r>
          </w:p>
          <w:p w14:paraId="1D516EA6">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3.1.6【授权委托人】及【项目负责人】未进行实名认证或认证人员与投标文件中人员不一致的做废标处理。</w:t>
            </w:r>
          </w:p>
          <w:p w14:paraId="13DF39B7">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4、 网络投标注意事项:本项目采用“不见面交易”。根据《市城乡建设局关于开展远程开标（不见面交易）工作的通知》，本项目采用不见面交易开标方式，具体做法：登录辽宁省建设工程信息网，在首页“本网公告”中查看《辽宁省电子招标投标交易综合服务系统不见面开标操作说明》。投标人在开标前需在业务系统完成实名认证及二次刷卡操作。</w:t>
            </w:r>
          </w:p>
          <w:p w14:paraId="1A17D9CE">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投标人须随时关注购买招标文件的网站上的澄清文件并下载，否则，由此引起的答疑文件、补遗文件和其他相关信息无法收到，投标单位须自行承担全部责任。项目有答疑文件，请务必通过网上下载并使用最后一次答疑文件制作投标文件然后通过网络上传。如果在答疑之前已经通过网上上传了投标文件，请务必撤销以前上传的文件，重新用答疑文件制作新的投标文件再次上传。</w:t>
            </w:r>
          </w:p>
          <w:p w14:paraId="07878C5E">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（2）投标人开标结束后需要在规定时间内完成对开标记录表的电子签章操作，否则视为认同开标情况，后续不予受理对开标情况的投诉。</w:t>
            </w:r>
          </w:p>
          <w:p w14:paraId="75351ADD">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5、费用承担方式（按要求含在投标报价中，注:如果项目允许联合体投标，则其费用由牵头人递交）：</w:t>
            </w:r>
          </w:p>
          <w:p w14:paraId="30FAE130">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（1）投标人准备和参加投标活动所发生的费用自理。</w:t>
            </w:r>
          </w:p>
          <w:p w14:paraId="7B64B7B7">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招标人不提供任何临时设施（包括施工人员的食宿、办公地点等）。投标人如需要搭建或租用临时设施的费用含在报价中，地点的选择应在招标人指定的范围内。投标人不得将费用转嫁给与本项目相关的施工单位和材料供应单位。</w:t>
            </w:r>
          </w:p>
          <w:p w14:paraId="794A6C75">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6、外埠（外省）企业投标备案</w:t>
            </w:r>
          </w:p>
          <w:p w14:paraId="088DD066">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外埠（外省）企业投标时应按照辽宁省建设厅《关于加强省外施工企业入辽承揽业务监管工作的通知》（辽住建【2016】1号）文件执行。</w:t>
            </w:r>
          </w:p>
          <w:p w14:paraId="319EFC21">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7、电子化招投标要求：</w:t>
            </w:r>
          </w:p>
          <w:p w14:paraId="2D757C79">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根据省、市监管部门的要求，凡涉及投标人实名认证有关验证全部由投标人自行通过辽宁省建设工程招投标网上运行平台进行在线验证。投标人（注册建造师、注册监理工程师）在开标前可自行登录平台，通过业务管理系统进行实名认证操作。项目开标时，平台将自动将项目负责人实名认证情况以及项目负责人是否有在建工程进行公示并自动提交评标委员会评审，如未在规定期限内进行实名认证或验证未通过，将不能参与投标。投标文件中的项目经理与通过验证的项目经理必须一致，否则按照废标处理。</w:t>
            </w:r>
          </w:p>
          <w:p w14:paraId="63F277B4">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（2）电子化招投标以信息库中投标人信息为准。</w:t>
            </w:r>
          </w:p>
          <w:p w14:paraId="43551602">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8、如果有2个或2个以上投标人的最终评审得分相同，以投标报价低的优先排在前面，如果投标报价也相同，以施工组织设计得分高的排在前面。</w:t>
            </w:r>
          </w:p>
          <w:p w14:paraId="4174BC36">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9、投标人评标办法中企业类似业绩以本单位在辽宁建设工程信息网诚信库中备案的为准。</w:t>
            </w:r>
          </w:p>
          <w:p w14:paraId="2D087600">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10、本项目“技术标”为暗标。投标人须按暗标要求编制电子投标文件，否则，按废标处理。</w:t>
            </w:r>
          </w:p>
          <w:p w14:paraId="0838C949">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11、经评标委员会评审确定为中标人或中标候选人的，中标人或中标候选人无正当理由不得放弃中标或中标候选人资格。中标人或中标候选人放弃中标或中标候选人资格的，招标人应当没收投标保证金，给招标人造成损失的，应当依法承担赔偿责任。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C51CFA1">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12、招标代理服务费要求</w:t>
            </w:r>
          </w:p>
          <w:p w14:paraId="6DAC9EAB">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招标代理服务费根据国家发改委“计价格[2002]1980号”和“发改办价格[2003]857号”文件规定，招标代理机构将按照国家收费标准向中标单位收取服务费；招标代理服务费不得在投标报价中单列；招标代理服务费在中标通知书核准后一次性向招标代理机构付清。（2）交易中心服务费：按辽发改价格 (2023)128 号规定执行。由中标人向营口市建 设工程交易服务中心有限公司全额缴纳，此项费用不在投标报价中单列单列。</w:t>
            </w:r>
          </w:p>
          <w:p w14:paraId="77F9EEBD">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13、本项目行政监督部门为“</w:t>
            </w:r>
            <w:r>
              <w:rPr>
                <w:rFonts w:hint="eastAsia" w:cs="宋体"/>
                <w:color w:val="auto"/>
                <w:spacing w:val="-2"/>
                <w:highlight w:val="none"/>
                <w:lang w:val="en-US" w:eastAsia="zh-CN"/>
              </w:rPr>
              <w:t>大石桥市住房和城乡建设局</w:t>
            </w:r>
            <w:r>
              <w:rPr>
                <w:rFonts w:hint="eastAsia" w:ascii="宋体" w:hAnsi="宋体" w:eastAsia="宋体" w:cs="宋体"/>
                <w:color w:val="auto"/>
                <w:spacing w:val="-2"/>
                <w:highlight w:val="none"/>
                <w:lang w:val="en-US" w:eastAsia="zh-CN"/>
              </w:rPr>
              <w:t>、大石桥市发展和改革局”</w:t>
            </w:r>
          </w:p>
          <w:p w14:paraId="4D315EB4">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14、未尽事宜将依照《中华人民共和国招标投标法》及相关法规执行。</w:t>
            </w:r>
            <w:bookmarkEnd w:id="35"/>
          </w:p>
          <w:p w14:paraId="431BB380">
            <w:pPr>
              <w:pStyle w:val="19"/>
              <w:spacing w:before="149" w:line="220" w:lineRule="auto"/>
              <w:ind w:left="135"/>
              <w:rPr>
                <w:rFonts w:hint="eastAsia" w:ascii="宋体" w:hAnsi="宋体" w:eastAsia="宋体" w:cs="宋体"/>
                <w:color w:val="auto"/>
                <w:spacing w:val="-2"/>
                <w:highlight w:val="none"/>
                <w:lang w:val="en-US" w:eastAsia="en-US"/>
              </w:rPr>
            </w:pPr>
            <w:r>
              <w:rPr>
                <w:rFonts w:hint="eastAsia" w:ascii="宋体" w:hAnsi="宋体" w:eastAsia="宋体" w:cs="宋体"/>
                <w:color w:val="auto"/>
                <w:spacing w:val="-2"/>
                <w:highlight w:val="none"/>
                <w:lang w:val="en-US" w:eastAsia="zh-CN"/>
              </w:rPr>
              <w:t>15、</w:t>
            </w:r>
            <w:r>
              <w:rPr>
                <w:rFonts w:hint="eastAsia" w:ascii="宋体" w:hAnsi="宋体" w:eastAsia="宋体" w:cs="宋体"/>
                <w:color w:val="auto"/>
                <w:spacing w:val="-2"/>
                <w:highlight w:val="none"/>
                <w:lang w:val="en-US" w:eastAsia="en-US"/>
              </w:rPr>
              <w:t>工程进度款支付</w:t>
            </w:r>
          </w:p>
          <w:p w14:paraId="3CF00398">
            <w:pPr>
              <w:pStyle w:val="19"/>
              <w:spacing w:before="149" w:line="220" w:lineRule="auto"/>
              <w:ind w:left="135"/>
              <w:rPr>
                <w:rFonts w:hint="eastAsia" w:ascii="宋体" w:hAnsi="宋体" w:eastAsia="宋体" w:cs="宋体"/>
                <w:color w:val="auto"/>
                <w:spacing w:val="-2"/>
                <w:highlight w:val="none"/>
                <w:lang w:val="en-US" w:eastAsia="en-US"/>
              </w:rPr>
            </w:pPr>
            <w:r>
              <w:rPr>
                <w:rFonts w:hint="eastAsia" w:ascii="宋体" w:hAnsi="宋体" w:eastAsia="宋体" w:cs="宋体"/>
                <w:color w:val="auto"/>
                <w:spacing w:val="-2"/>
                <w:highlight w:val="none"/>
                <w:lang w:val="en-US" w:eastAsia="zh-CN"/>
              </w:rPr>
              <w:t>（1）按照工程形象进度支付已完工程额的80%。项目结算后支付至合同金额的97%，3%为质量保证金</w:t>
            </w:r>
            <w:r>
              <w:rPr>
                <w:rFonts w:hint="eastAsia" w:ascii="宋体" w:hAnsi="宋体" w:eastAsia="宋体" w:cs="宋体"/>
                <w:color w:val="auto"/>
                <w:spacing w:val="-2"/>
                <w:highlight w:val="none"/>
                <w:lang w:val="en-US" w:eastAsia="en-US"/>
              </w:rPr>
              <w:t>；</w:t>
            </w:r>
          </w:p>
          <w:p w14:paraId="2FF3DAF0">
            <w:pPr>
              <w:pStyle w:val="19"/>
              <w:spacing w:before="149" w:line="220" w:lineRule="auto"/>
              <w:ind w:left="135"/>
              <w:rPr>
                <w:rFonts w:hint="eastAsia" w:ascii="宋体" w:hAnsi="宋体" w:eastAsia="宋体" w:cs="宋体"/>
                <w:color w:val="auto"/>
                <w:spacing w:val="-2"/>
                <w:highlight w:val="none"/>
                <w:lang w:val="en-US" w:eastAsia="en-US"/>
              </w:rPr>
            </w:pPr>
            <w:r>
              <w:rPr>
                <w:rFonts w:hint="eastAsia" w:ascii="宋体" w:hAnsi="宋体" w:eastAsia="宋体" w:cs="宋体"/>
                <w:color w:val="auto"/>
                <w:spacing w:val="-2"/>
                <w:highlight w:val="none"/>
                <w:lang w:val="en-US" w:eastAsia="zh-CN"/>
              </w:rPr>
              <w:t>（2）</w:t>
            </w:r>
            <w:r>
              <w:rPr>
                <w:rFonts w:hint="eastAsia" w:ascii="宋体" w:hAnsi="宋体" w:eastAsia="宋体" w:cs="宋体"/>
                <w:color w:val="auto"/>
                <w:spacing w:val="-2"/>
                <w:highlight w:val="none"/>
                <w:lang w:val="en-US" w:eastAsia="en-US"/>
              </w:rPr>
              <w:t xml:space="preserve">承包人应于每月25日向监理人报送上月20日至当月19日已完成的工程量报告，并附具进度付款申请单、已完成工程量报表和有关资料。 </w:t>
            </w:r>
          </w:p>
          <w:p w14:paraId="3C983D60">
            <w:pPr>
              <w:pStyle w:val="19"/>
              <w:spacing w:before="149" w:line="220" w:lineRule="auto"/>
              <w:ind w:left="135"/>
              <w:rPr>
                <w:rFonts w:hint="eastAsia" w:ascii="宋体" w:hAnsi="宋体" w:eastAsia="宋体" w:cs="宋体"/>
                <w:color w:val="auto"/>
                <w:spacing w:val="-2"/>
                <w:highlight w:val="none"/>
                <w:lang w:val="en-US" w:eastAsia="en-US"/>
              </w:rPr>
            </w:pPr>
            <w:r>
              <w:rPr>
                <w:rFonts w:hint="eastAsia" w:ascii="宋体" w:hAnsi="宋体" w:eastAsia="宋体" w:cs="宋体"/>
                <w:color w:val="auto"/>
                <w:spacing w:val="-2"/>
                <w:highlight w:val="none"/>
                <w:lang w:val="en-US" w:eastAsia="zh-CN"/>
              </w:rPr>
              <w:t>（3）</w:t>
            </w:r>
            <w:r>
              <w:rPr>
                <w:rFonts w:hint="eastAsia" w:ascii="宋体" w:hAnsi="宋体" w:eastAsia="宋体" w:cs="宋体"/>
                <w:color w:val="auto"/>
                <w:spacing w:val="-2"/>
                <w:highlight w:val="none"/>
                <w:lang w:val="en-US" w:eastAsia="en-US"/>
              </w:rPr>
              <w:t>监理人应在收到承包人提交的工程量报告后7天内完成对承包人提交的工程量报表的审核并报送发包人，以确定当月实际完成的工程量。</w:t>
            </w:r>
          </w:p>
          <w:p w14:paraId="47EC8660">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（4）竣工验收后，乙方负责向政府相关部门报验并通过审核验收合格，同时提交相关档案后，支付全部合同金额的97%，合同金额的3%作为质保金。</w:t>
            </w:r>
          </w:p>
          <w:p w14:paraId="147DC857">
            <w:pPr>
              <w:pStyle w:val="19"/>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16、大石桥市蟠龙清洁能源有限公司负责本项目的招标事宜。</w:t>
            </w:r>
            <w:r>
              <w:rPr>
                <w:rFonts w:hint="eastAsia" w:ascii="宋体" w:hAnsi="宋体" w:eastAsia="宋体" w:cs="宋体"/>
                <w:color w:val="auto"/>
                <w:spacing w:val="-2"/>
                <w:highlight w:val="none"/>
                <w:lang w:val="en-US" w:eastAsia="en-US"/>
              </w:rPr>
              <w:cr/>
            </w:r>
          </w:p>
        </w:tc>
      </w:tr>
    </w:tbl>
    <w:p w14:paraId="3EC91413">
      <w:pPr>
        <w:pStyle w:val="7"/>
        <w:rPr>
          <w:rFonts w:hint="eastAsia" w:ascii="宋体" w:hAnsi="宋体" w:eastAsia="宋体" w:cs="宋体"/>
          <w:color w:val="auto"/>
          <w:highlight w:val="none"/>
        </w:rPr>
      </w:pPr>
    </w:p>
    <w:p w14:paraId="05C36EE9">
      <w:pPr>
        <w:pStyle w:val="7"/>
        <w:spacing w:line="308" w:lineRule="auto"/>
        <w:rPr>
          <w:rFonts w:hint="eastAsia" w:ascii="宋体" w:hAnsi="宋体" w:eastAsia="宋体" w:cs="宋体"/>
          <w:color w:val="auto"/>
          <w:highlight w:val="none"/>
        </w:rPr>
      </w:pPr>
    </w:p>
    <w:p w14:paraId="1C727764">
      <w:pPr>
        <w:rPr>
          <w:rFonts w:hint="eastAsia" w:ascii="宋体" w:hAnsi="宋体" w:eastAsia="宋体" w:cs="宋体"/>
          <w:color w:val="auto"/>
          <w:spacing w:val="8"/>
          <w:sz w:val="27"/>
          <w:szCs w:val="27"/>
          <w:highlight w:val="none"/>
        </w:rPr>
      </w:pPr>
      <w:bookmarkStart w:id="36" w:name="bookmark80"/>
      <w:bookmarkEnd w:id="36"/>
      <w:bookmarkStart w:id="37" w:name="bookmark78"/>
      <w:bookmarkEnd w:id="37"/>
      <w:bookmarkStart w:id="38" w:name="bookmark79"/>
      <w:bookmarkEnd w:id="38"/>
      <w:bookmarkStart w:id="39" w:name="bookmark74"/>
      <w:bookmarkEnd w:id="39"/>
      <w:bookmarkStart w:id="40" w:name="bookmark77"/>
      <w:bookmarkEnd w:id="40"/>
      <w:bookmarkStart w:id="41" w:name="bookmark75"/>
      <w:bookmarkEnd w:id="41"/>
      <w:bookmarkStart w:id="42" w:name="bookmark81"/>
      <w:bookmarkEnd w:id="42"/>
      <w:bookmarkStart w:id="43" w:name="bookmark76"/>
      <w:bookmarkEnd w:id="43"/>
      <w:r>
        <w:rPr>
          <w:rFonts w:hint="eastAsia" w:ascii="宋体" w:hAnsi="宋体" w:eastAsia="宋体" w:cs="宋体"/>
          <w:color w:val="auto"/>
          <w:spacing w:val="8"/>
          <w:sz w:val="27"/>
          <w:szCs w:val="27"/>
          <w:highlight w:val="none"/>
        </w:rPr>
        <w:br w:type="page"/>
      </w:r>
    </w:p>
    <w:p w14:paraId="31CA1F7A">
      <w:pPr>
        <w:spacing w:before="88" w:line="224" w:lineRule="auto"/>
        <w:ind w:left="18"/>
        <w:outlineLvl w:val="2"/>
        <w:rPr>
          <w:rFonts w:hint="eastAsia" w:ascii="宋体" w:hAnsi="宋体" w:eastAsia="宋体" w:cs="宋体"/>
          <w:color w:val="auto"/>
          <w:sz w:val="27"/>
          <w:szCs w:val="27"/>
          <w:highlight w:val="none"/>
        </w:rPr>
      </w:pPr>
      <w:bookmarkStart w:id="44" w:name="_Toc12199"/>
      <w:bookmarkStart w:id="45" w:name="_Toc9230"/>
      <w:r>
        <w:rPr>
          <w:rFonts w:hint="eastAsia" w:ascii="宋体" w:hAnsi="宋体" w:eastAsia="宋体" w:cs="宋体"/>
          <w:color w:val="auto"/>
          <w:spacing w:val="8"/>
          <w:sz w:val="27"/>
          <w:szCs w:val="27"/>
          <w:highlight w:val="none"/>
        </w:rPr>
        <w:t>投标人须知正文部分</w:t>
      </w:r>
      <w:bookmarkEnd w:id="44"/>
      <w:bookmarkEnd w:id="45"/>
    </w:p>
    <w:p w14:paraId="28338799">
      <w:pPr>
        <w:spacing w:before="132" w:line="225" w:lineRule="auto"/>
        <w:ind w:left="42"/>
        <w:outlineLvl w:val="3"/>
        <w:rPr>
          <w:rFonts w:hint="eastAsia" w:ascii="宋体" w:hAnsi="宋体" w:eastAsia="宋体" w:cs="宋体"/>
          <w:color w:val="auto"/>
          <w:sz w:val="27"/>
          <w:szCs w:val="27"/>
          <w:highlight w:val="none"/>
        </w:rPr>
      </w:pPr>
      <w:bookmarkStart w:id="46" w:name="_Toc9770"/>
      <w:bookmarkStart w:id="47" w:name="_Toc14014"/>
      <w:r>
        <w:rPr>
          <w:rFonts w:hint="eastAsia" w:ascii="宋体" w:hAnsi="宋体" w:eastAsia="宋体" w:cs="宋体"/>
          <w:color w:val="auto"/>
          <w:spacing w:val="-7"/>
          <w:sz w:val="27"/>
          <w:szCs w:val="27"/>
          <w:highlight w:val="none"/>
        </w:rPr>
        <w:t>1.</w:t>
      </w:r>
      <w:r>
        <w:rPr>
          <w:rFonts w:hint="eastAsia" w:ascii="宋体" w:hAnsi="宋体" w:eastAsia="宋体" w:cs="宋体"/>
          <w:color w:val="auto"/>
          <w:spacing w:val="24"/>
          <w:w w:val="101"/>
          <w:sz w:val="27"/>
          <w:szCs w:val="27"/>
          <w:highlight w:val="none"/>
        </w:rPr>
        <w:t xml:space="preserve"> </w:t>
      </w:r>
      <w:r>
        <w:rPr>
          <w:rFonts w:hint="eastAsia" w:ascii="宋体" w:hAnsi="宋体" w:eastAsia="宋体" w:cs="宋体"/>
          <w:color w:val="auto"/>
          <w:spacing w:val="-7"/>
          <w:sz w:val="27"/>
          <w:szCs w:val="27"/>
          <w:highlight w:val="none"/>
        </w:rPr>
        <w:t>总则</w:t>
      </w:r>
      <w:bookmarkEnd w:id="46"/>
      <w:bookmarkEnd w:id="47"/>
    </w:p>
    <w:p w14:paraId="39A59DB7">
      <w:pPr>
        <w:spacing w:before="65"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5"/>
          <w:sz w:val="24"/>
          <w:szCs w:val="24"/>
          <w:highlight w:val="none"/>
        </w:rPr>
        <w:t>项目概况</w:t>
      </w:r>
    </w:p>
    <w:p w14:paraId="0E08F35A">
      <w:pPr>
        <w:spacing w:before="101" w:line="268" w:lineRule="auto"/>
        <w:ind w:left="58" w:right="3" w:firstLine="39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r>
        <w:rPr>
          <w:rFonts w:hint="eastAsia" w:ascii="宋体" w:hAnsi="宋体" w:eastAsia="宋体" w:cs="宋体"/>
          <w:color w:val="auto"/>
          <w:spacing w:val="47"/>
          <w:w w:val="101"/>
          <w:sz w:val="21"/>
          <w:szCs w:val="21"/>
          <w:highlight w:val="none"/>
        </w:rPr>
        <w:t xml:space="preserve"> </w:t>
      </w:r>
      <w:r>
        <w:rPr>
          <w:rFonts w:hint="eastAsia" w:ascii="宋体" w:hAnsi="宋体" w:eastAsia="宋体" w:cs="宋体"/>
          <w:color w:val="auto"/>
          <w:sz w:val="21"/>
          <w:szCs w:val="21"/>
          <w:highlight w:val="none"/>
        </w:rPr>
        <w:t xml:space="preserve">根据《中华人民共和国招标投标法》等有关法律、法规和规章的规定，本招标项 </w:t>
      </w:r>
      <w:r>
        <w:rPr>
          <w:rFonts w:hint="eastAsia" w:ascii="宋体" w:hAnsi="宋体" w:eastAsia="宋体" w:cs="宋体"/>
          <w:color w:val="auto"/>
          <w:spacing w:val="-8"/>
          <w:sz w:val="21"/>
          <w:szCs w:val="21"/>
          <w:highlight w:val="none"/>
        </w:rPr>
        <w:t>目已具备招标条件，现对本标段施工进行招标。</w:t>
      </w:r>
    </w:p>
    <w:p w14:paraId="672914EE">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1.1.2 本招标项目招标人：见投标人须知前附表。</w:t>
      </w:r>
    </w:p>
    <w:p w14:paraId="383B606A">
      <w:pPr>
        <w:spacing w:before="109"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1.1.3 本标段招标代理机构：见投标人须知前附表。</w:t>
      </w:r>
    </w:p>
    <w:p w14:paraId="3FC260C8">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1.1.4 本标段项目名称：见投标人须知前附表。</w:t>
      </w:r>
    </w:p>
    <w:p w14:paraId="71915090">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1.1.5 本标段建设地点：见投标人须知前附表。</w:t>
      </w:r>
    </w:p>
    <w:p w14:paraId="2B740E49">
      <w:pPr>
        <w:spacing w:before="110" w:line="219"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1.1.6 本招标项目投资估算：见投标人须知前附表。</w:t>
      </w:r>
    </w:p>
    <w:p w14:paraId="7A0F2FF6">
      <w:pPr>
        <w:spacing w:before="111"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1.1.7 本标段采用的电子交易系统名称： 见投标人须知前附表。</w:t>
      </w:r>
    </w:p>
    <w:p w14:paraId="3331A884">
      <w:pPr>
        <w:spacing w:before="85"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1.2</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资金来源和落实情况</w:t>
      </w:r>
    </w:p>
    <w:p w14:paraId="7BB6338B">
      <w:pPr>
        <w:spacing w:before="102"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1.2.1 本招标项目的资金来源：见投标人须知前附</w:t>
      </w:r>
      <w:r>
        <w:rPr>
          <w:rFonts w:hint="eastAsia" w:ascii="宋体" w:hAnsi="宋体" w:eastAsia="宋体" w:cs="宋体"/>
          <w:color w:val="auto"/>
          <w:spacing w:val="-6"/>
          <w:sz w:val="21"/>
          <w:szCs w:val="21"/>
          <w:highlight w:val="none"/>
        </w:rPr>
        <w:t>表。</w:t>
      </w:r>
    </w:p>
    <w:p w14:paraId="37D4B363">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1.2.2 本招标项目的出资比例：见投标人须知前附</w:t>
      </w:r>
      <w:r>
        <w:rPr>
          <w:rFonts w:hint="eastAsia" w:ascii="宋体" w:hAnsi="宋体" w:eastAsia="宋体" w:cs="宋体"/>
          <w:color w:val="auto"/>
          <w:spacing w:val="-6"/>
          <w:sz w:val="21"/>
          <w:szCs w:val="21"/>
          <w:highlight w:val="none"/>
        </w:rPr>
        <w:t>表。</w:t>
      </w:r>
    </w:p>
    <w:p w14:paraId="229FF345">
      <w:pPr>
        <w:spacing w:before="110" w:line="219"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1.2.3 本标段合同估算价：见投标人须知前附表。</w:t>
      </w:r>
    </w:p>
    <w:p w14:paraId="0744EB36">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1.2.4 本标段资金落实情况：见投标人须知前附表。</w:t>
      </w:r>
    </w:p>
    <w:p w14:paraId="68D31C8B">
      <w:pPr>
        <w:spacing w:before="85" w:line="220"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1.3 招标范围、计划工期和质量要求</w:t>
      </w:r>
    </w:p>
    <w:p w14:paraId="392C95AE">
      <w:pPr>
        <w:spacing w:before="99"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1.3.1 本次招标范围：见投标人须知前附表。</w:t>
      </w:r>
    </w:p>
    <w:p w14:paraId="7E1110A8">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1.3.2 本标段的计划工期：见投标人须知前附表。</w:t>
      </w:r>
    </w:p>
    <w:p w14:paraId="0FC327DA">
      <w:pPr>
        <w:spacing w:before="110" w:line="335" w:lineRule="exact"/>
        <w:ind w:left="457"/>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1.3.3 本标段的质量要求：见投标人须知前附表。</w:t>
      </w:r>
    </w:p>
    <w:p w14:paraId="30E5792C">
      <w:pPr>
        <w:spacing w:before="1"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1.4 投标人资格要求</w:t>
      </w:r>
    </w:p>
    <w:p w14:paraId="58C23A88">
      <w:pPr>
        <w:spacing w:before="101" w:line="360" w:lineRule="exact"/>
        <w:ind w:left="457"/>
        <w:rPr>
          <w:rFonts w:hint="eastAsia" w:ascii="宋体" w:hAnsi="宋体" w:eastAsia="宋体" w:cs="宋体"/>
          <w:color w:val="auto"/>
          <w:sz w:val="21"/>
          <w:szCs w:val="21"/>
          <w:highlight w:val="none"/>
        </w:rPr>
      </w:pPr>
      <w:r>
        <w:rPr>
          <w:rFonts w:hint="eastAsia" w:ascii="宋体" w:hAnsi="宋体" w:eastAsia="宋体" w:cs="宋体"/>
          <w:color w:val="auto"/>
          <w:spacing w:val="-2"/>
          <w:position w:val="11"/>
          <w:sz w:val="21"/>
          <w:szCs w:val="21"/>
          <w:highlight w:val="none"/>
        </w:rPr>
        <w:t>1.4.1 投标人应具备承担本标段施工的资质条件、能力和信誉。</w:t>
      </w:r>
    </w:p>
    <w:p w14:paraId="53D7E6C2">
      <w:pPr>
        <w:spacing w:before="1" w:line="219"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（1）资质条件：见投标人须知前附表；</w:t>
      </w:r>
    </w:p>
    <w:p w14:paraId="0A8B4B3C">
      <w:pPr>
        <w:spacing w:before="110"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（2）财务要求：见投标人须知前附表（如有</w:t>
      </w:r>
      <w:r>
        <w:rPr>
          <w:rFonts w:hint="eastAsia" w:ascii="宋体" w:hAnsi="宋体" w:eastAsia="宋体" w:cs="宋体"/>
          <w:color w:val="auto"/>
          <w:spacing w:val="-15"/>
          <w:sz w:val="21"/>
          <w:szCs w:val="21"/>
          <w:highlight w:val="none"/>
        </w:rPr>
        <w:t>）；</w:t>
      </w:r>
    </w:p>
    <w:p w14:paraId="6A4F6F28">
      <w:pPr>
        <w:spacing w:before="109"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（3）业绩要求：见投标人须知前附表（如有</w:t>
      </w:r>
      <w:r>
        <w:rPr>
          <w:rFonts w:hint="eastAsia" w:ascii="宋体" w:hAnsi="宋体" w:eastAsia="宋体" w:cs="宋体"/>
          <w:color w:val="auto"/>
          <w:spacing w:val="-15"/>
          <w:sz w:val="21"/>
          <w:szCs w:val="21"/>
          <w:highlight w:val="none"/>
        </w:rPr>
        <w:t>）；</w:t>
      </w:r>
    </w:p>
    <w:p w14:paraId="33522556">
      <w:pPr>
        <w:spacing w:before="110"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（4）信誉要求：见投标人须知前附表；</w:t>
      </w:r>
    </w:p>
    <w:p w14:paraId="7B3D65BA">
      <w:pPr>
        <w:spacing w:before="111"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（5）项目经理资格：见投标人须知前附表；</w:t>
      </w:r>
    </w:p>
    <w:p w14:paraId="6EDC23FB">
      <w:pPr>
        <w:spacing w:before="110" w:line="360" w:lineRule="exact"/>
        <w:ind w:left="745"/>
        <w:rPr>
          <w:rFonts w:hint="eastAsia" w:ascii="宋体" w:hAnsi="宋体" w:eastAsia="宋体" w:cs="宋体"/>
          <w:color w:val="auto"/>
          <w:sz w:val="21"/>
          <w:szCs w:val="21"/>
          <w:highlight w:val="none"/>
        </w:rPr>
      </w:pPr>
      <w:r>
        <w:rPr>
          <w:rFonts w:hint="eastAsia" w:ascii="宋体" w:hAnsi="宋体" w:eastAsia="宋体" w:cs="宋体"/>
          <w:color w:val="auto"/>
          <w:spacing w:val="-2"/>
          <w:position w:val="11"/>
          <w:sz w:val="21"/>
          <w:szCs w:val="21"/>
          <w:highlight w:val="none"/>
        </w:rPr>
        <w:t>（6）项目管理机构主要人员要求：见投标人须知前附表；</w:t>
      </w:r>
    </w:p>
    <w:p w14:paraId="41CFA497">
      <w:pPr>
        <w:spacing w:line="219"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（7）其他要求：见投标人须知前附表。</w:t>
      </w:r>
    </w:p>
    <w:p w14:paraId="7A3D8D97">
      <w:pPr>
        <w:spacing w:before="111" w:line="268" w:lineRule="auto"/>
        <w:ind w:left="21" w:right="1" w:firstLine="43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1.4.2 投标人须知前附表规定接受联合体投标的，除应符合本章第</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2"/>
          <w:sz w:val="21"/>
          <w:szCs w:val="21"/>
          <w:highlight w:val="none"/>
        </w:rPr>
        <w:t>1.4.1 项和投标人须知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前附表的要求外，还应遵守以下规定：</w:t>
      </w:r>
    </w:p>
    <w:p w14:paraId="4EA8704E">
      <w:pPr>
        <w:spacing w:before="109" w:line="269" w:lineRule="auto"/>
        <w:ind w:left="19" w:right="16" w:firstLine="72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（1）联合体各方应按招标文件提供的格式签订联合体协议书，明确联合体牵头人</w:t>
      </w:r>
      <w:r>
        <w:rPr>
          <w:rFonts w:hint="eastAsia" w:ascii="宋体" w:hAnsi="宋体" w:eastAsia="宋体" w:cs="宋体"/>
          <w:color w:val="auto"/>
          <w:spacing w:val="-5"/>
          <w:sz w:val="21"/>
          <w:szCs w:val="21"/>
          <w:highlight w:val="none"/>
        </w:rPr>
        <w:t>和各方权利义务；</w:t>
      </w:r>
    </w:p>
    <w:p w14:paraId="7E9C894B">
      <w:pPr>
        <w:spacing w:before="108" w:line="269" w:lineRule="auto"/>
        <w:ind w:left="745" w:right="193"/>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（2）由同一专业的单位组成的联合体，按照资质等级较低的单位确定资质等级；</w:t>
      </w:r>
      <w:r>
        <w:rPr>
          <w:rFonts w:hint="eastAsia" w:ascii="宋体" w:hAnsi="宋体" w:eastAsia="宋体" w:cs="宋体"/>
          <w:color w:val="auto"/>
          <w:spacing w:val="-1"/>
          <w:sz w:val="21"/>
          <w:szCs w:val="21"/>
          <w:highlight w:val="none"/>
        </w:rPr>
        <w:t>（3）联合体各方不得再以自己名义单独或参加其他联合体在同一标段中投标。</w:t>
      </w:r>
    </w:p>
    <w:p w14:paraId="624E0229">
      <w:pPr>
        <w:spacing w:before="109" w:line="221"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1.4.3 投标人不得存在下列情形之一：</w:t>
      </w:r>
    </w:p>
    <w:p w14:paraId="67658064">
      <w:pPr>
        <w:spacing w:before="109"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（1）为招标人不具有独立法人资格的附属机构（单位</w:t>
      </w:r>
      <w:r>
        <w:rPr>
          <w:rFonts w:hint="eastAsia" w:ascii="宋体" w:hAnsi="宋体" w:eastAsia="宋体" w:cs="宋体"/>
          <w:color w:val="auto"/>
          <w:spacing w:val="-20"/>
          <w:sz w:val="21"/>
          <w:szCs w:val="21"/>
          <w:highlight w:val="none"/>
        </w:rPr>
        <w:t>）；</w:t>
      </w:r>
    </w:p>
    <w:p w14:paraId="59051579">
      <w:pPr>
        <w:spacing w:line="220" w:lineRule="auto"/>
        <w:rPr>
          <w:rFonts w:hint="eastAsia" w:ascii="宋体" w:hAnsi="宋体" w:eastAsia="宋体" w:cs="宋体"/>
          <w:color w:val="auto"/>
          <w:sz w:val="21"/>
          <w:szCs w:val="21"/>
          <w:highlight w:val="none"/>
        </w:rPr>
        <w:sectPr>
          <w:footerReference r:id="rId12"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42B22BE8">
      <w:pPr>
        <w:spacing w:before="115" w:line="360" w:lineRule="exact"/>
        <w:ind w:left="745"/>
        <w:rPr>
          <w:rFonts w:hint="eastAsia" w:ascii="宋体" w:hAnsi="宋体" w:eastAsia="宋体" w:cs="宋体"/>
          <w:color w:val="auto"/>
          <w:sz w:val="21"/>
          <w:szCs w:val="21"/>
          <w:highlight w:val="none"/>
        </w:rPr>
      </w:pPr>
      <w:bookmarkStart w:id="48" w:name="bookmark85"/>
      <w:bookmarkEnd w:id="48"/>
      <w:bookmarkStart w:id="49" w:name="bookmark84"/>
      <w:bookmarkEnd w:id="49"/>
      <w:bookmarkStart w:id="50" w:name="bookmark88"/>
      <w:bookmarkEnd w:id="50"/>
      <w:bookmarkStart w:id="51" w:name="bookmark87"/>
      <w:bookmarkEnd w:id="51"/>
      <w:bookmarkStart w:id="52" w:name="bookmark83"/>
      <w:bookmarkEnd w:id="52"/>
      <w:bookmarkStart w:id="53" w:name="bookmark82"/>
      <w:bookmarkEnd w:id="53"/>
      <w:bookmarkStart w:id="54" w:name="bookmark86"/>
      <w:bookmarkEnd w:id="54"/>
      <w:r>
        <w:rPr>
          <w:rFonts w:hint="eastAsia" w:ascii="宋体" w:hAnsi="宋体" w:eastAsia="宋体" w:cs="宋体"/>
          <w:color w:val="auto"/>
          <w:spacing w:val="-1"/>
          <w:position w:val="11"/>
          <w:sz w:val="21"/>
          <w:szCs w:val="21"/>
          <w:highlight w:val="none"/>
        </w:rPr>
        <w:t>（2）为本标段前期准备提供设计或咨询服务的；</w:t>
      </w:r>
    </w:p>
    <w:p w14:paraId="070912B7">
      <w:pPr>
        <w:spacing w:line="219"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（3）为本标段的监理人；</w:t>
      </w:r>
    </w:p>
    <w:p w14:paraId="0F286A0B">
      <w:pPr>
        <w:spacing w:before="109"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（4）为本标段的代建人；</w:t>
      </w:r>
    </w:p>
    <w:p w14:paraId="63639519">
      <w:pPr>
        <w:spacing w:before="110"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（5）为本标段提供招标代理服务；</w:t>
      </w:r>
    </w:p>
    <w:p w14:paraId="02D62339">
      <w:pPr>
        <w:spacing w:before="109" w:line="270" w:lineRule="auto"/>
        <w:ind w:left="20" w:right="180" w:firstLine="72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（6）与本标段的监理人或代建人或招标代理机构同为一个法定代表人或单位负责</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5"/>
          <w:sz w:val="21"/>
          <w:szCs w:val="21"/>
          <w:highlight w:val="none"/>
        </w:rPr>
        <w:t>人；</w:t>
      </w:r>
    </w:p>
    <w:p w14:paraId="0B4118DA">
      <w:pPr>
        <w:spacing w:before="107"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（7）与本标段的监理人或代建人或招标代理机构</w:t>
      </w:r>
      <w:r>
        <w:rPr>
          <w:rFonts w:hint="eastAsia" w:ascii="宋体" w:hAnsi="宋体" w:eastAsia="宋体" w:cs="宋体"/>
          <w:color w:val="auto"/>
          <w:spacing w:val="-2"/>
          <w:sz w:val="21"/>
          <w:szCs w:val="21"/>
          <w:highlight w:val="none"/>
        </w:rPr>
        <w:t>相互控股或参股；</w:t>
      </w:r>
    </w:p>
    <w:p w14:paraId="30CC38AB">
      <w:pPr>
        <w:spacing w:before="109" w:line="269" w:lineRule="auto"/>
        <w:ind w:left="17" w:right="188" w:firstLine="72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（8）与本标段的监理人或代建人或招标代理机构的法定代表人或单位负责人相互</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1"/>
          <w:sz w:val="21"/>
          <w:szCs w:val="21"/>
          <w:highlight w:val="none"/>
        </w:rPr>
        <w:t>任职或工作；</w:t>
      </w:r>
    </w:p>
    <w:p w14:paraId="439C9F9A">
      <w:pPr>
        <w:spacing w:before="109" w:line="269" w:lineRule="auto"/>
        <w:ind w:left="20" w:right="180" w:firstLine="72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（9）单位负责人为同一人或者存在控股、管理关系的不同单位，同时参加本标段</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1"/>
          <w:sz w:val="21"/>
          <w:szCs w:val="21"/>
          <w:highlight w:val="none"/>
        </w:rPr>
        <w:t>投标的；</w:t>
      </w:r>
    </w:p>
    <w:p w14:paraId="2D39D20B">
      <w:pPr>
        <w:spacing w:before="107" w:line="285" w:lineRule="auto"/>
        <w:ind w:left="21" w:right="185" w:firstLine="72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（10）被依法暂停或取消投标资格（指被本招标项目所在地县级及以上住房城乡建</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3"/>
          <w:sz w:val="21"/>
          <w:szCs w:val="21"/>
          <w:highlight w:val="none"/>
        </w:rPr>
        <w:t>设主管部门或其他行政主管部门暂停或取消投标资格或禁止进入该区</w:t>
      </w:r>
      <w:r>
        <w:rPr>
          <w:rFonts w:hint="eastAsia" w:ascii="宋体" w:hAnsi="宋体" w:eastAsia="宋体" w:cs="宋体"/>
          <w:color w:val="auto"/>
          <w:spacing w:val="2"/>
          <w:sz w:val="21"/>
          <w:szCs w:val="21"/>
          <w:highlight w:val="none"/>
        </w:rPr>
        <w:t>域建设市场且处于有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2"/>
          <w:sz w:val="21"/>
          <w:szCs w:val="21"/>
          <w:highlight w:val="none"/>
        </w:rPr>
        <w:t>效期内</w:t>
      </w:r>
      <w:r>
        <w:rPr>
          <w:rFonts w:hint="eastAsia" w:ascii="宋体" w:hAnsi="宋体" w:eastAsia="宋体" w:cs="宋体"/>
          <w:color w:val="auto"/>
          <w:spacing w:val="-16"/>
          <w:sz w:val="21"/>
          <w:szCs w:val="21"/>
          <w:highlight w:val="none"/>
        </w:rPr>
        <w:t>）；</w:t>
      </w:r>
    </w:p>
    <w:p w14:paraId="6F6D774F">
      <w:pPr>
        <w:spacing w:before="109"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（11）被责令停产停业、暂扣或者吊销许可证、暂扣或者吊销执照；</w:t>
      </w:r>
    </w:p>
    <w:p w14:paraId="7FF4B5BD">
      <w:pPr>
        <w:spacing w:before="110" w:line="219"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（12）进入清算程序，或被宣告破产， 或其他丧失履约能力的情形；</w:t>
      </w:r>
    </w:p>
    <w:p w14:paraId="07C75092">
      <w:pPr>
        <w:spacing w:before="111" w:line="268" w:lineRule="auto"/>
        <w:ind w:left="23" w:right="189" w:firstLine="7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（13）在最近三年内有骗取中标或严重违约或重大工程质量问题的（以相关行业主</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4"/>
          <w:sz w:val="21"/>
          <w:szCs w:val="21"/>
          <w:highlight w:val="none"/>
        </w:rPr>
        <w:t>管部门的行政处罚决定或司法机关出具的有关法律文书为准</w:t>
      </w:r>
      <w:r>
        <w:rPr>
          <w:rFonts w:hint="eastAsia" w:ascii="宋体" w:hAnsi="宋体" w:eastAsia="宋体" w:cs="宋体"/>
          <w:color w:val="auto"/>
          <w:spacing w:val="-14"/>
          <w:sz w:val="21"/>
          <w:szCs w:val="21"/>
          <w:highlight w:val="none"/>
        </w:rPr>
        <w:t>）；</w:t>
      </w:r>
    </w:p>
    <w:p w14:paraId="6CEBD1A3">
      <w:pPr>
        <w:spacing w:before="109" w:line="269" w:lineRule="auto"/>
        <w:ind w:left="18" w:right="191" w:firstLine="72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（14）在“国家企业信用信息公示系统”（www.gsxt.gov.cn）中被列入严重违法失</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
          <w:sz w:val="21"/>
          <w:szCs w:val="21"/>
          <w:highlight w:val="none"/>
        </w:rPr>
        <w:t>信企业名单；</w:t>
      </w:r>
    </w:p>
    <w:p w14:paraId="73C92FB9">
      <w:pPr>
        <w:spacing w:before="109" w:line="265" w:lineRule="auto"/>
        <w:ind w:left="24" w:right="76" w:firstLine="7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（15）在“信用中国”网站（</w:t>
      </w:r>
      <w:r>
        <w:rPr>
          <w:rFonts w:hint="eastAsia" w:ascii="宋体" w:hAnsi="宋体" w:eastAsia="宋体" w:cs="宋体"/>
          <w:color w:val="auto"/>
          <w:sz w:val="21"/>
          <w:szCs w:val="21"/>
          <w:highlight w:val="none"/>
        </w:rPr>
        <w:t>www</w:t>
      </w:r>
      <w:r>
        <w:rPr>
          <w:rFonts w:hint="eastAsia" w:ascii="宋体" w:hAnsi="宋体" w:eastAsia="宋体" w:cs="宋体"/>
          <w:color w:val="auto"/>
          <w:spacing w:val="5"/>
          <w:sz w:val="21"/>
          <w:szCs w:val="21"/>
          <w:highlight w:val="none"/>
        </w:rPr>
        <w:t>.</w:t>
      </w:r>
      <w:r>
        <w:rPr>
          <w:rFonts w:hint="eastAsia" w:ascii="宋体" w:hAnsi="宋体" w:eastAsia="宋体" w:cs="宋体"/>
          <w:color w:val="auto"/>
          <w:sz w:val="21"/>
          <w:szCs w:val="21"/>
          <w:highlight w:val="none"/>
        </w:rPr>
        <w:t>creditchina</w:t>
      </w:r>
      <w:r>
        <w:rPr>
          <w:rFonts w:hint="eastAsia" w:ascii="宋体" w:hAnsi="宋体" w:eastAsia="宋体" w:cs="宋体"/>
          <w:color w:val="auto"/>
          <w:spacing w:val="5"/>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5"/>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pacing w:val="5"/>
          <w:sz w:val="21"/>
          <w:szCs w:val="21"/>
          <w:highlight w:val="none"/>
        </w:rPr>
        <w:t>）或“中国执行信息公开网”</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"http://zxgk.court.gov.cn/shixin/"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sz w:val="21"/>
          <w:szCs w:val="21"/>
          <w:highlight w:val="none"/>
        </w:rPr>
        <w:t>http://zxgk.court.gov.cn/shixin/</w:t>
      </w:r>
      <w:r>
        <w:rPr>
          <w:rFonts w:hint="eastAsia" w:ascii="宋体" w:hAnsi="宋体" w:eastAsia="宋体" w:cs="宋体"/>
          <w:color w:val="auto"/>
          <w:spacing w:val="-2"/>
          <w:sz w:val="21"/>
          <w:szCs w:val="21"/>
          <w:highlight w:val="none"/>
        </w:rPr>
        <w:fldChar w:fldCharType="end"/>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
          <w:sz w:val="21"/>
          <w:szCs w:val="21"/>
          <w:highlight w:val="none"/>
        </w:rPr>
        <w:t>被列入</w:t>
      </w:r>
      <w:r>
        <w:rPr>
          <w:rFonts w:hint="eastAsia" w:ascii="宋体" w:hAnsi="宋体" w:eastAsia="宋体" w:cs="宋体"/>
          <w:color w:val="auto"/>
          <w:spacing w:val="-3"/>
          <w:sz w:val="21"/>
          <w:szCs w:val="21"/>
          <w:highlight w:val="none"/>
        </w:rPr>
        <w:t>失信被执行人名单；</w:t>
      </w:r>
    </w:p>
    <w:p w14:paraId="402EEAA1">
      <w:pPr>
        <w:spacing w:before="118" w:line="268" w:lineRule="auto"/>
        <w:ind w:left="17" w:right="178" w:firstLine="72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（16）在辽宁省建设工程招投标监督平台-辽宁建设工程信息网上被列入不良行为</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1"/>
          <w:sz w:val="21"/>
          <w:szCs w:val="21"/>
          <w:highlight w:val="none"/>
        </w:rPr>
        <w:t>记录且在公布期内的；</w:t>
      </w:r>
    </w:p>
    <w:p w14:paraId="6CF83DF4">
      <w:pPr>
        <w:spacing w:before="110" w:line="336" w:lineRule="exact"/>
        <w:ind w:left="745"/>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（17）法律法规规定的其他情形。</w:t>
      </w:r>
    </w:p>
    <w:p w14:paraId="2E3942D6">
      <w:pPr>
        <w:spacing w:line="219"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1.5</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费用承担</w:t>
      </w:r>
    </w:p>
    <w:p w14:paraId="1F561F4D">
      <w:pPr>
        <w:spacing w:before="100" w:line="335" w:lineRule="exact"/>
        <w:ind w:left="443"/>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投标人准备和参加投标活动发生的费用自理。</w:t>
      </w:r>
    </w:p>
    <w:p w14:paraId="0A644A50">
      <w:pPr>
        <w:spacing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1.6</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6"/>
          <w:sz w:val="24"/>
          <w:szCs w:val="24"/>
          <w:highlight w:val="none"/>
        </w:rPr>
        <w:t>保密</w:t>
      </w:r>
    </w:p>
    <w:p w14:paraId="41017575">
      <w:pPr>
        <w:spacing w:before="101" w:line="269" w:lineRule="auto"/>
        <w:ind w:left="18" w:right="179" w:firstLine="42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参与招标投标活动的各方应对招标文件和投标文件中的商业和技术等秘密保密， 违者</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2"/>
          <w:sz w:val="21"/>
          <w:szCs w:val="21"/>
          <w:highlight w:val="none"/>
        </w:rPr>
        <w:t>应对由此造成的后果承担法律责任。</w:t>
      </w:r>
    </w:p>
    <w:p w14:paraId="65CB2094">
      <w:pPr>
        <w:spacing w:before="84" w:line="219"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1.7</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5"/>
          <w:sz w:val="24"/>
          <w:szCs w:val="24"/>
          <w:highlight w:val="none"/>
        </w:rPr>
        <w:t>语言文字</w:t>
      </w:r>
    </w:p>
    <w:p w14:paraId="5D27974B">
      <w:pPr>
        <w:spacing w:before="99" w:line="255" w:lineRule="auto"/>
        <w:ind w:left="38" w:firstLine="415"/>
        <w:rPr>
          <w:rFonts w:hint="eastAsia" w:ascii="宋体" w:hAnsi="宋体" w:eastAsia="宋体" w:cs="宋体"/>
          <w:color w:val="auto"/>
          <w:sz w:val="24"/>
          <w:szCs w:val="24"/>
          <w:highlight w:val="none"/>
        </w:rPr>
      </w:pPr>
      <w:r>
        <w:rPr>
          <w:rFonts w:hint="eastAsia" w:ascii="宋体" w:hAnsi="宋体" w:eastAsia="宋体" w:cs="宋体"/>
          <w:color w:val="auto"/>
          <w:spacing w:val="2"/>
          <w:sz w:val="21"/>
          <w:szCs w:val="21"/>
          <w:highlight w:val="none"/>
        </w:rPr>
        <w:t>除专用术语外，与招标投标有关的语言均使用中文。必要时专用术语应附有</w:t>
      </w:r>
      <w:r>
        <w:rPr>
          <w:rFonts w:hint="eastAsia" w:ascii="宋体" w:hAnsi="宋体" w:eastAsia="宋体" w:cs="宋体"/>
          <w:color w:val="auto"/>
          <w:spacing w:val="1"/>
          <w:sz w:val="21"/>
          <w:szCs w:val="21"/>
          <w:highlight w:val="none"/>
        </w:rPr>
        <w:t>中文注释。</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4"/>
          <w:szCs w:val="24"/>
          <w:highlight w:val="none"/>
        </w:rPr>
        <w:t>1.8</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5"/>
          <w:sz w:val="24"/>
          <w:szCs w:val="24"/>
          <w:highlight w:val="none"/>
        </w:rPr>
        <w:t>计量单位</w:t>
      </w:r>
    </w:p>
    <w:p w14:paraId="6CDD8B1C">
      <w:pPr>
        <w:spacing w:before="100" w:line="335" w:lineRule="exact"/>
        <w:ind w:left="441"/>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所有计量均采用中华人民共和国法定计量单位。</w:t>
      </w:r>
    </w:p>
    <w:p w14:paraId="449CC388">
      <w:pPr>
        <w:spacing w:before="1"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1.9</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5"/>
          <w:sz w:val="24"/>
          <w:szCs w:val="24"/>
          <w:highlight w:val="none"/>
        </w:rPr>
        <w:t>踏勘现场</w:t>
      </w:r>
    </w:p>
    <w:p w14:paraId="46013A17">
      <w:pPr>
        <w:spacing w:before="100" w:line="269" w:lineRule="auto"/>
        <w:ind w:left="18" w:right="2" w:firstLine="43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1.9.1</w:t>
      </w:r>
      <w:r>
        <w:rPr>
          <w:rFonts w:hint="eastAsia" w:ascii="宋体" w:hAnsi="宋体" w:eastAsia="宋体" w:cs="宋体"/>
          <w:color w:val="auto"/>
          <w:spacing w:val="53"/>
          <w:w w:val="101"/>
          <w:sz w:val="21"/>
          <w:szCs w:val="21"/>
          <w:highlight w:val="none"/>
        </w:rPr>
        <w:t xml:space="preserve"> </w:t>
      </w:r>
      <w:r>
        <w:rPr>
          <w:rFonts w:hint="eastAsia" w:ascii="宋体" w:hAnsi="宋体" w:eastAsia="宋体" w:cs="宋体"/>
          <w:color w:val="auto"/>
          <w:spacing w:val="-1"/>
          <w:sz w:val="21"/>
          <w:szCs w:val="21"/>
          <w:highlight w:val="none"/>
        </w:rPr>
        <w:t>投标人须知前附表规定组织踏勘现场的，招标人按投标人须知前附表规定的时间、</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地点组织投标人踏勘项目现场。</w:t>
      </w:r>
    </w:p>
    <w:p w14:paraId="71665244">
      <w:pPr>
        <w:spacing w:before="108" w:line="221"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1.9.2 投标人踏勘现场发生的费用自理。</w:t>
      </w:r>
    </w:p>
    <w:p w14:paraId="644C202B">
      <w:pPr>
        <w:spacing w:line="221" w:lineRule="auto"/>
        <w:rPr>
          <w:rFonts w:hint="eastAsia" w:ascii="宋体" w:hAnsi="宋体" w:eastAsia="宋体" w:cs="宋体"/>
          <w:color w:val="auto"/>
          <w:sz w:val="21"/>
          <w:szCs w:val="21"/>
          <w:highlight w:val="none"/>
        </w:rPr>
        <w:sectPr>
          <w:footerReference r:id="rId13" w:type="default"/>
          <w:pgSz w:w="11905" w:h="16839"/>
          <w:pgMar w:top="1431" w:right="1612" w:bottom="1036" w:left="1785" w:header="0" w:footer="847" w:gutter="0"/>
          <w:pgBorders>
            <w:top w:val="none" w:sz="0" w:space="0"/>
            <w:left w:val="none" w:sz="0" w:space="0"/>
            <w:bottom w:val="none" w:sz="0" w:space="0"/>
            <w:right w:val="none" w:sz="0" w:space="0"/>
          </w:pgBorders>
          <w:pgNumType w:fmt="decimal"/>
          <w:cols w:space="720" w:num="1"/>
        </w:sectPr>
      </w:pPr>
    </w:p>
    <w:p w14:paraId="7D30AEC5">
      <w:pPr>
        <w:spacing w:before="115" w:line="221" w:lineRule="auto"/>
        <w:jc w:val="right"/>
        <w:rPr>
          <w:rFonts w:hint="eastAsia" w:ascii="宋体" w:hAnsi="宋体" w:eastAsia="宋体" w:cs="宋体"/>
          <w:color w:val="auto"/>
          <w:sz w:val="21"/>
          <w:szCs w:val="21"/>
          <w:highlight w:val="none"/>
        </w:rPr>
      </w:pPr>
      <w:bookmarkStart w:id="55" w:name="bookmark89"/>
      <w:bookmarkEnd w:id="55"/>
      <w:r>
        <w:rPr>
          <w:rFonts w:hint="eastAsia" w:ascii="宋体" w:hAnsi="宋体" w:eastAsia="宋体" w:cs="宋体"/>
          <w:color w:val="auto"/>
          <w:spacing w:val="-1"/>
          <w:sz w:val="21"/>
          <w:szCs w:val="21"/>
          <w:highlight w:val="none"/>
        </w:rPr>
        <w:t>1.9.3</w:t>
      </w:r>
      <w:r>
        <w:rPr>
          <w:rFonts w:hint="eastAsia" w:ascii="宋体" w:hAnsi="宋体" w:eastAsia="宋体" w:cs="宋体"/>
          <w:color w:val="auto"/>
          <w:spacing w:val="53"/>
          <w:w w:val="101"/>
          <w:sz w:val="21"/>
          <w:szCs w:val="21"/>
          <w:highlight w:val="none"/>
        </w:rPr>
        <w:t xml:space="preserve"> </w:t>
      </w:r>
      <w:r>
        <w:rPr>
          <w:rFonts w:hint="eastAsia" w:ascii="宋体" w:hAnsi="宋体" w:eastAsia="宋体" w:cs="宋体"/>
          <w:color w:val="auto"/>
          <w:spacing w:val="-1"/>
          <w:sz w:val="21"/>
          <w:szCs w:val="21"/>
          <w:highlight w:val="none"/>
        </w:rPr>
        <w:t>除招标人的原因外，投标人自行负责在踏勘现场中所发生的人员伤亡和财产损失。</w:t>
      </w:r>
    </w:p>
    <w:p w14:paraId="020B9593">
      <w:pPr>
        <w:spacing w:before="108"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1.9.4</w:t>
      </w:r>
      <w:r>
        <w:rPr>
          <w:rFonts w:hint="eastAsia" w:ascii="宋体" w:hAnsi="宋体" w:eastAsia="宋体" w:cs="宋体"/>
          <w:color w:val="auto"/>
          <w:spacing w:val="42"/>
          <w:w w:val="101"/>
          <w:sz w:val="21"/>
          <w:szCs w:val="21"/>
          <w:highlight w:val="none"/>
        </w:rPr>
        <w:t xml:space="preserve"> </w:t>
      </w:r>
      <w:r>
        <w:rPr>
          <w:rFonts w:hint="eastAsia" w:ascii="宋体" w:hAnsi="宋体" w:eastAsia="宋体" w:cs="宋体"/>
          <w:color w:val="auto"/>
          <w:sz w:val="21"/>
          <w:szCs w:val="21"/>
          <w:highlight w:val="none"/>
        </w:rPr>
        <w:t>招标人在踏勘现场中介绍的工程场地和相关的周边环境情况，供投标人在编制投</w:t>
      </w:r>
    </w:p>
    <w:p w14:paraId="5EB8F209">
      <w:pPr>
        <w:spacing w:before="109" w:line="336" w:lineRule="exact"/>
        <w:ind w:left="19"/>
        <w:rPr>
          <w:rFonts w:hint="eastAsia" w:ascii="宋体" w:hAnsi="宋体" w:eastAsia="宋体" w:cs="宋体"/>
          <w:color w:val="auto"/>
          <w:sz w:val="21"/>
          <w:szCs w:val="21"/>
          <w:highlight w:val="none"/>
        </w:rPr>
      </w:pPr>
      <w:r>
        <w:rPr>
          <w:rFonts w:hint="eastAsia" w:ascii="宋体" w:hAnsi="宋体" w:eastAsia="宋体" w:cs="宋体"/>
          <w:color w:val="auto"/>
          <w:spacing w:val="-1"/>
          <w:position w:val="9"/>
          <w:sz w:val="21"/>
          <w:szCs w:val="21"/>
          <w:highlight w:val="none"/>
        </w:rPr>
        <w:t>标文件时参考，招标人不对投标人据此作出的判断和决策</w:t>
      </w:r>
      <w:r>
        <w:rPr>
          <w:rFonts w:hint="eastAsia" w:ascii="宋体" w:hAnsi="宋体" w:eastAsia="宋体" w:cs="宋体"/>
          <w:color w:val="auto"/>
          <w:spacing w:val="-2"/>
          <w:position w:val="9"/>
          <w:sz w:val="21"/>
          <w:szCs w:val="21"/>
          <w:highlight w:val="none"/>
        </w:rPr>
        <w:t>负责。</w:t>
      </w:r>
    </w:p>
    <w:p w14:paraId="06F5F53C">
      <w:pPr>
        <w:spacing w:before="1"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1.10 投标预备会</w:t>
      </w:r>
    </w:p>
    <w:p w14:paraId="2C453924">
      <w:pPr>
        <w:spacing w:before="100" w:line="268" w:lineRule="auto"/>
        <w:ind w:left="28" w:right="183" w:firstLine="42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1.10.1</w:t>
      </w:r>
      <w:r>
        <w:rPr>
          <w:rFonts w:hint="eastAsia" w:ascii="宋体" w:hAnsi="宋体" w:eastAsia="宋体" w:cs="宋体"/>
          <w:color w:val="auto"/>
          <w:spacing w:val="40"/>
          <w:w w:val="101"/>
          <w:sz w:val="21"/>
          <w:szCs w:val="21"/>
          <w:highlight w:val="none"/>
        </w:rPr>
        <w:t xml:space="preserve"> </w:t>
      </w:r>
      <w:r>
        <w:rPr>
          <w:rFonts w:hint="eastAsia" w:ascii="宋体" w:hAnsi="宋体" w:eastAsia="宋体" w:cs="宋体"/>
          <w:color w:val="auto"/>
          <w:spacing w:val="3"/>
          <w:sz w:val="21"/>
          <w:szCs w:val="21"/>
          <w:highlight w:val="none"/>
        </w:rPr>
        <w:t>投标人须知前附表规定召开投标预备会的</w:t>
      </w:r>
      <w:r>
        <w:rPr>
          <w:rFonts w:hint="eastAsia" w:ascii="宋体" w:hAnsi="宋体" w:eastAsia="宋体" w:cs="宋体"/>
          <w:color w:val="auto"/>
          <w:spacing w:val="2"/>
          <w:sz w:val="21"/>
          <w:szCs w:val="21"/>
          <w:highlight w:val="none"/>
        </w:rPr>
        <w:t>，招标人按投标人须知前附表规定的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时间和地点召开投标预备会， 澄清投标人提出的问题。</w:t>
      </w:r>
    </w:p>
    <w:p w14:paraId="4FD7D0AC">
      <w:pPr>
        <w:spacing w:before="110" w:line="268" w:lineRule="auto"/>
        <w:ind w:left="19" w:right="183" w:firstLine="43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1.10.2</w:t>
      </w:r>
      <w:r>
        <w:rPr>
          <w:rFonts w:hint="eastAsia" w:ascii="宋体" w:hAnsi="宋体" w:eastAsia="宋体" w:cs="宋体"/>
          <w:color w:val="auto"/>
          <w:spacing w:val="36"/>
          <w:w w:val="101"/>
          <w:sz w:val="21"/>
          <w:szCs w:val="21"/>
          <w:highlight w:val="none"/>
        </w:rPr>
        <w:t xml:space="preserve"> </w:t>
      </w:r>
      <w:r>
        <w:rPr>
          <w:rFonts w:hint="eastAsia" w:ascii="宋体" w:hAnsi="宋体" w:eastAsia="宋体" w:cs="宋体"/>
          <w:color w:val="auto"/>
          <w:spacing w:val="3"/>
          <w:sz w:val="21"/>
          <w:szCs w:val="21"/>
          <w:highlight w:val="none"/>
        </w:rPr>
        <w:t>在投标人须知前附表规定的时间前，投标人应通过</w:t>
      </w:r>
      <w:r>
        <w:rPr>
          <w:rFonts w:hint="eastAsia" w:ascii="宋体" w:hAnsi="宋体" w:eastAsia="宋体" w:cs="宋体"/>
          <w:color w:val="auto"/>
          <w:spacing w:val="2"/>
          <w:sz w:val="21"/>
          <w:szCs w:val="21"/>
          <w:highlight w:val="none"/>
        </w:rPr>
        <w:t>电子交易系统以书面形式将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提出的问题送达招标人，以便招标人在会议期间澄清。</w:t>
      </w:r>
    </w:p>
    <w:p w14:paraId="32F11B0D">
      <w:pPr>
        <w:spacing w:before="109" w:line="285" w:lineRule="auto"/>
        <w:ind w:left="17" w:right="174" w:firstLine="44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1.10.3</w:t>
      </w:r>
      <w:r>
        <w:rPr>
          <w:rFonts w:hint="eastAsia" w:ascii="宋体" w:hAnsi="宋体" w:eastAsia="宋体" w:cs="宋体"/>
          <w:color w:val="auto"/>
          <w:spacing w:val="40"/>
          <w:w w:val="101"/>
          <w:sz w:val="21"/>
          <w:szCs w:val="21"/>
          <w:highlight w:val="none"/>
        </w:rPr>
        <w:t xml:space="preserve"> </w:t>
      </w:r>
      <w:r>
        <w:rPr>
          <w:rFonts w:hint="eastAsia" w:ascii="宋体" w:hAnsi="宋体" w:eastAsia="宋体" w:cs="宋体"/>
          <w:color w:val="auto"/>
          <w:spacing w:val="-5"/>
          <w:sz w:val="21"/>
          <w:szCs w:val="21"/>
          <w:highlight w:val="none"/>
        </w:rPr>
        <w:t>投标预备会后，招标人在本章第 2.2.2</w:t>
      </w:r>
      <w:r>
        <w:rPr>
          <w:rFonts w:hint="eastAsia" w:ascii="宋体" w:hAnsi="宋体" w:eastAsia="宋体" w:cs="宋体"/>
          <w:color w:val="auto"/>
          <w:spacing w:val="21"/>
          <w:w w:val="101"/>
          <w:sz w:val="21"/>
          <w:szCs w:val="21"/>
          <w:highlight w:val="none"/>
        </w:rPr>
        <w:t xml:space="preserve"> </w:t>
      </w:r>
      <w:r>
        <w:rPr>
          <w:rFonts w:hint="eastAsia" w:ascii="宋体" w:hAnsi="宋体" w:eastAsia="宋体" w:cs="宋体"/>
          <w:color w:val="auto"/>
          <w:spacing w:val="-5"/>
          <w:sz w:val="21"/>
          <w:szCs w:val="21"/>
          <w:highlight w:val="none"/>
        </w:rPr>
        <w:t>项规定的时间内，</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5"/>
          <w:sz w:val="21"/>
          <w:szCs w:val="21"/>
          <w:highlight w:val="none"/>
        </w:rPr>
        <w:t>将对投标人所提问题的</w:t>
      </w:r>
      <w:r>
        <w:rPr>
          <w:rFonts w:hint="eastAsia" w:ascii="宋体" w:hAnsi="宋体" w:eastAsia="宋体" w:cs="宋体"/>
          <w:color w:val="auto"/>
          <w:sz w:val="21"/>
          <w:szCs w:val="21"/>
          <w:highlight w:val="none"/>
        </w:rPr>
        <w:t xml:space="preserve"> 澄清， 以书面形式通过法定公告公示信息发布媒介、电子交易系统（投标盲盒工具）等渠</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1"/>
          <w:sz w:val="21"/>
          <w:szCs w:val="21"/>
          <w:highlight w:val="none"/>
        </w:rPr>
        <w:t>道通知所有下载招标文件的投标人。该澄清内容为招标文件的组成部分。</w:t>
      </w:r>
    </w:p>
    <w:p w14:paraId="6E394CB8">
      <w:pPr>
        <w:spacing w:before="84" w:line="220"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1.11</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分包</w:t>
      </w:r>
    </w:p>
    <w:p w14:paraId="44FC538B">
      <w:pPr>
        <w:spacing w:before="100" w:line="268" w:lineRule="auto"/>
        <w:ind w:left="20" w:right="177" w:firstLine="4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投标人拟在中标后将中标项目的部分非主体、非关键性工作进行分包的，应符合投标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人须知前附表规定的分包内容、分包金额和接受分包的第三人资质要求等限制性条件。</w:t>
      </w:r>
    </w:p>
    <w:p w14:paraId="6FBDC250">
      <w:pPr>
        <w:spacing w:before="85" w:line="220"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rPr>
        <w:t>偏离</w:t>
      </w:r>
    </w:p>
    <w:p w14:paraId="5F73EAA4">
      <w:pPr>
        <w:spacing w:before="99" w:line="268" w:lineRule="auto"/>
        <w:ind w:left="23" w:right="177"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投标人须知前附表允许投标文件偏离招标文件某些要求的， 偏离应当符合招标文件规</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1"/>
          <w:sz w:val="21"/>
          <w:szCs w:val="21"/>
          <w:highlight w:val="none"/>
        </w:rPr>
        <w:t>定的偏离范围和幅度。</w:t>
      </w:r>
    </w:p>
    <w:p w14:paraId="0162A410">
      <w:pPr>
        <w:spacing w:before="153" w:line="225" w:lineRule="auto"/>
        <w:ind w:left="15"/>
        <w:outlineLvl w:val="3"/>
        <w:rPr>
          <w:rFonts w:hint="eastAsia" w:ascii="宋体" w:hAnsi="宋体" w:eastAsia="宋体" w:cs="宋体"/>
          <w:color w:val="auto"/>
          <w:sz w:val="27"/>
          <w:szCs w:val="27"/>
          <w:highlight w:val="none"/>
        </w:rPr>
      </w:pPr>
      <w:bookmarkStart w:id="56" w:name="_Toc10026"/>
      <w:bookmarkStart w:id="57" w:name="_Toc13962"/>
      <w:r>
        <w:rPr>
          <w:rFonts w:hint="eastAsia" w:ascii="宋体" w:hAnsi="宋体" w:eastAsia="宋体" w:cs="宋体"/>
          <w:color w:val="auto"/>
          <w:spacing w:val="4"/>
          <w:sz w:val="27"/>
          <w:szCs w:val="27"/>
          <w:highlight w:val="none"/>
        </w:rPr>
        <w:t>2.</w:t>
      </w:r>
      <w:r>
        <w:rPr>
          <w:rFonts w:hint="eastAsia" w:ascii="宋体" w:hAnsi="宋体" w:eastAsia="宋体" w:cs="宋体"/>
          <w:color w:val="auto"/>
          <w:spacing w:val="17"/>
          <w:sz w:val="27"/>
          <w:szCs w:val="27"/>
          <w:highlight w:val="none"/>
        </w:rPr>
        <w:t xml:space="preserve"> </w:t>
      </w:r>
      <w:r>
        <w:rPr>
          <w:rFonts w:hint="eastAsia" w:ascii="宋体" w:hAnsi="宋体" w:eastAsia="宋体" w:cs="宋体"/>
          <w:color w:val="auto"/>
          <w:spacing w:val="4"/>
          <w:sz w:val="27"/>
          <w:szCs w:val="27"/>
          <w:highlight w:val="none"/>
        </w:rPr>
        <w:t>招标文件</w:t>
      </w:r>
      <w:bookmarkEnd w:id="56"/>
      <w:bookmarkEnd w:id="57"/>
    </w:p>
    <w:p w14:paraId="286A477F">
      <w:pPr>
        <w:spacing w:before="65" w:line="219" w:lineRule="auto"/>
        <w:ind w:left="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招标文件的组成</w:t>
      </w:r>
    </w:p>
    <w:p w14:paraId="29ACE2BA">
      <w:pPr>
        <w:spacing w:before="100" w:line="220"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2.1.1 本招标文件包括：</w:t>
      </w:r>
    </w:p>
    <w:p w14:paraId="346790A6">
      <w:pPr>
        <w:spacing w:before="110" w:line="360" w:lineRule="exact"/>
        <w:ind w:left="385"/>
        <w:rPr>
          <w:rFonts w:hint="eastAsia" w:ascii="宋体" w:hAnsi="宋体" w:eastAsia="宋体" w:cs="宋体"/>
          <w:color w:val="auto"/>
          <w:sz w:val="21"/>
          <w:szCs w:val="21"/>
          <w:highlight w:val="none"/>
        </w:rPr>
      </w:pPr>
      <w:r>
        <w:rPr>
          <w:rFonts w:hint="eastAsia" w:ascii="宋体" w:hAnsi="宋体" w:eastAsia="宋体" w:cs="宋体"/>
          <w:color w:val="auto"/>
          <w:spacing w:val="-1"/>
          <w:position w:val="11"/>
          <w:sz w:val="21"/>
          <w:szCs w:val="21"/>
          <w:highlight w:val="none"/>
        </w:rPr>
        <w:t>（1）招标公告（或投标邀请书</w:t>
      </w:r>
      <w:r>
        <w:rPr>
          <w:rFonts w:hint="eastAsia" w:ascii="宋体" w:hAnsi="宋体" w:eastAsia="宋体" w:cs="宋体"/>
          <w:color w:val="auto"/>
          <w:spacing w:val="-54"/>
          <w:w w:val="97"/>
          <w:position w:val="11"/>
          <w:sz w:val="21"/>
          <w:szCs w:val="21"/>
          <w:highlight w:val="none"/>
        </w:rPr>
        <w:t>）；</w:t>
      </w:r>
    </w:p>
    <w:p w14:paraId="06F1AF88">
      <w:pPr>
        <w:spacing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（2）投标人须知；</w:t>
      </w:r>
    </w:p>
    <w:p w14:paraId="2D2F51EA">
      <w:pPr>
        <w:spacing w:before="108"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（3）评标办法；</w:t>
      </w:r>
    </w:p>
    <w:p w14:paraId="2BD50CF4">
      <w:pPr>
        <w:spacing w:before="109" w:line="360" w:lineRule="exact"/>
        <w:ind w:left="385"/>
        <w:rPr>
          <w:rFonts w:hint="eastAsia" w:ascii="宋体" w:hAnsi="宋体" w:eastAsia="宋体" w:cs="宋体"/>
          <w:color w:val="auto"/>
          <w:sz w:val="21"/>
          <w:szCs w:val="21"/>
          <w:highlight w:val="none"/>
        </w:rPr>
      </w:pPr>
      <w:r>
        <w:rPr>
          <w:rFonts w:hint="eastAsia" w:ascii="宋体" w:hAnsi="宋体" w:eastAsia="宋体" w:cs="宋体"/>
          <w:color w:val="auto"/>
          <w:spacing w:val="-1"/>
          <w:position w:val="11"/>
          <w:sz w:val="21"/>
          <w:szCs w:val="21"/>
          <w:highlight w:val="none"/>
        </w:rPr>
        <w:t>（4）合同条款及格式；</w:t>
      </w:r>
    </w:p>
    <w:p w14:paraId="04997CF7">
      <w:pPr>
        <w:spacing w:before="1"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（5）工程量清单；</w:t>
      </w:r>
    </w:p>
    <w:p w14:paraId="02D5D1C8">
      <w:pPr>
        <w:spacing w:before="108" w:line="222"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（6）图纸；</w:t>
      </w:r>
    </w:p>
    <w:p w14:paraId="086DBD82">
      <w:pPr>
        <w:spacing w:before="107" w:line="361" w:lineRule="exact"/>
        <w:ind w:left="385"/>
        <w:rPr>
          <w:rFonts w:hint="eastAsia" w:ascii="宋体" w:hAnsi="宋体" w:eastAsia="宋体" w:cs="宋体"/>
          <w:color w:val="auto"/>
          <w:sz w:val="21"/>
          <w:szCs w:val="21"/>
          <w:highlight w:val="none"/>
        </w:rPr>
      </w:pPr>
      <w:r>
        <w:rPr>
          <w:rFonts w:hint="eastAsia" w:ascii="宋体" w:hAnsi="宋体" w:eastAsia="宋体" w:cs="宋体"/>
          <w:color w:val="auto"/>
          <w:spacing w:val="-1"/>
          <w:position w:val="11"/>
          <w:sz w:val="21"/>
          <w:szCs w:val="21"/>
          <w:highlight w:val="none"/>
        </w:rPr>
        <w:t>（7）技术标准和要求；</w:t>
      </w:r>
    </w:p>
    <w:p w14:paraId="25949941">
      <w:pPr>
        <w:spacing w:before="1"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（8）投标文件格式；</w:t>
      </w:r>
    </w:p>
    <w:p w14:paraId="19AE3B4E">
      <w:pPr>
        <w:spacing w:before="108"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（9）投标人须知前附表规定的其他材料。</w:t>
      </w:r>
    </w:p>
    <w:p w14:paraId="1CE946DB">
      <w:pPr>
        <w:spacing w:before="109" w:line="269" w:lineRule="auto"/>
        <w:ind w:left="35" w:right="174" w:firstLine="40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根据本章第</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5"/>
          <w:sz w:val="21"/>
          <w:szCs w:val="21"/>
          <w:highlight w:val="none"/>
        </w:rPr>
        <w:t>1.10 款、</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5"/>
          <w:sz w:val="21"/>
          <w:szCs w:val="21"/>
          <w:highlight w:val="none"/>
        </w:rPr>
        <w:t>第</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5"/>
          <w:sz w:val="21"/>
          <w:szCs w:val="21"/>
          <w:highlight w:val="none"/>
        </w:rPr>
        <w:t>2.2 款和第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5"/>
          <w:sz w:val="21"/>
          <w:szCs w:val="21"/>
          <w:highlight w:val="none"/>
        </w:rPr>
        <w:t>2.</w:t>
      </w:r>
      <w:r>
        <w:rPr>
          <w:rFonts w:hint="eastAsia" w:ascii="宋体" w:hAnsi="宋体" w:eastAsia="宋体" w:cs="宋体"/>
          <w:color w:val="auto"/>
          <w:spacing w:val="-6"/>
          <w:sz w:val="21"/>
          <w:szCs w:val="21"/>
          <w:highlight w:val="none"/>
        </w:rPr>
        <w:t>3 款对招标文件所作的澄清、修改， 构成招标文件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的组成部分。</w:t>
      </w:r>
    </w:p>
    <w:p w14:paraId="22834830">
      <w:pPr>
        <w:spacing w:before="84" w:line="219" w:lineRule="auto"/>
        <w:ind w:left="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招标文件的澄清</w:t>
      </w:r>
    </w:p>
    <w:p w14:paraId="4BA2AC15">
      <w:pPr>
        <w:spacing w:before="99" w:line="293" w:lineRule="auto"/>
        <w:ind w:left="19" w:right="173" w:firstLine="418"/>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2.2.1</w:t>
      </w:r>
      <w:r>
        <w:rPr>
          <w:rFonts w:hint="eastAsia" w:ascii="宋体" w:hAnsi="宋体" w:eastAsia="宋体" w:cs="宋体"/>
          <w:color w:val="auto"/>
          <w:spacing w:val="44"/>
          <w:w w:val="101"/>
          <w:sz w:val="21"/>
          <w:szCs w:val="21"/>
          <w:highlight w:val="none"/>
        </w:rPr>
        <w:t xml:space="preserve"> </w:t>
      </w:r>
      <w:r>
        <w:rPr>
          <w:rFonts w:hint="eastAsia" w:ascii="宋体" w:hAnsi="宋体" w:eastAsia="宋体" w:cs="宋体"/>
          <w:color w:val="auto"/>
          <w:spacing w:val="1"/>
          <w:sz w:val="21"/>
          <w:szCs w:val="21"/>
          <w:highlight w:val="none"/>
        </w:rPr>
        <w:t>投标人应仔细阅读和检查招标文件的全部内容</w:t>
      </w:r>
      <w:r>
        <w:rPr>
          <w:rFonts w:hint="eastAsia" w:ascii="宋体" w:hAnsi="宋体" w:eastAsia="宋体" w:cs="宋体"/>
          <w:color w:val="auto"/>
          <w:sz w:val="21"/>
          <w:szCs w:val="21"/>
          <w:highlight w:val="none"/>
        </w:rPr>
        <w:t xml:space="preserve">。如发现缺页或附件不全，应及时 </w:t>
      </w:r>
      <w:r>
        <w:rPr>
          <w:rFonts w:hint="eastAsia" w:ascii="宋体" w:hAnsi="宋体" w:eastAsia="宋体" w:cs="宋体"/>
          <w:color w:val="auto"/>
          <w:spacing w:val="1"/>
          <w:sz w:val="21"/>
          <w:szCs w:val="21"/>
          <w:highlight w:val="none"/>
        </w:rPr>
        <w:t>向招标人提出，以便补齐。</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
          <w:sz w:val="21"/>
          <w:szCs w:val="21"/>
          <w:highlight w:val="none"/>
        </w:rPr>
        <w:t>如有疑问，应在投标人须知前附表规定的时</w:t>
      </w:r>
      <w:r>
        <w:rPr>
          <w:rFonts w:hint="eastAsia" w:ascii="宋体" w:hAnsi="宋体" w:eastAsia="宋体" w:cs="宋体"/>
          <w:color w:val="auto"/>
          <w:sz w:val="21"/>
          <w:szCs w:val="21"/>
          <w:highlight w:val="none"/>
        </w:rPr>
        <w:t xml:space="preserve">间前，通过法定公 </w:t>
      </w:r>
      <w:r>
        <w:rPr>
          <w:rFonts w:hint="eastAsia" w:ascii="宋体" w:hAnsi="宋体" w:eastAsia="宋体" w:cs="宋体"/>
          <w:color w:val="auto"/>
          <w:spacing w:val="-1"/>
          <w:sz w:val="21"/>
          <w:szCs w:val="21"/>
          <w:highlight w:val="none"/>
        </w:rPr>
        <w:t>告公示信息发布媒介、电子交易系统（投标盲盒工具）</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等渠道以书面形式要求招标人对招</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标文件予以澄清。</w:t>
      </w:r>
    </w:p>
    <w:p w14:paraId="45AFA65A">
      <w:pPr>
        <w:spacing w:before="110" w:line="268" w:lineRule="auto"/>
        <w:ind w:left="19" w:right="2" w:firstLine="41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招标人对招标文件的澄清通过法定公告公示信息发布媒介、电子交易系统（投标  盲盒工具）</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z w:val="21"/>
          <w:szCs w:val="21"/>
          <w:highlight w:val="none"/>
        </w:rPr>
        <w:t>等渠道以书面形式发给所有下载招标文件的投标人，但不指明澄清问题的来源。</w:t>
      </w:r>
    </w:p>
    <w:p w14:paraId="32AAB640">
      <w:pPr>
        <w:spacing w:line="268" w:lineRule="auto"/>
        <w:rPr>
          <w:rFonts w:hint="eastAsia" w:ascii="宋体" w:hAnsi="宋体" w:eastAsia="宋体" w:cs="宋体"/>
          <w:color w:val="auto"/>
          <w:sz w:val="21"/>
          <w:szCs w:val="21"/>
          <w:highlight w:val="none"/>
        </w:rPr>
        <w:sectPr>
          <w:footerReference r:id="rId14" w:type="default"/>
          <w:pgSz w:w="11905" w:h="16839"/>
          <w:pgMar w:top="1431" w:right="1614" w:bottom="1036" w:left="1785" w:header="0" w:footer="847" w:gutter="0"/>
          <w:pgBorders>
            <w:top w:val="none" w:sz="0" w:space="0"/>
            <w:left w:val="none" w:sz="0" w:space="0"/>
            <w:bottom w:val="none" w:sz="0" w:space="0"/>
            <w:right w:val="none" w:sz="0" w:space="0"/>
          </w:pgBorders>
          <w:pgNumType w:fmt="decimal"/>
          <w:cols w:space="720" w:num="1"/>
        </w:sectPr>
      </w:pPr>
    </w:p>
    <w:p w14:paraId="4B8EA557">
      <w:pPr>
        <w:spacing w:before="114" w:line="269" w:lineRule="auto"/>
        <w:ind w:left="22" w:right="208" w:hanging="1"/>
        <w:rPr>
          <w:rFonts w:hint="eastAsia" w:ascii="宋体" w:hAnsi="宋体" w:eastAsia="宋体" w:cs="宋体"/>
          <w:color w:val="auto"/>
          <w:sz w:val="21"/>
          <w:szCs w:val="21"/>
          <w:highlight w:val="none"/>
        </w:rPr>
      </w:pPr>
      <w:bookmarkStart w:id="58" w:name="bookmark90"/>
      <w:bookmarkEnd w:id="58"/>
      <w:r>
        <w:rPr>
          <w:rFonts w:hint="eastAsia" w:ascii="宋体" w:hAnsi="宋体" w:eastAsia="宋体" w:cs="宋体"/>
          <w:color w:val="auto"/>
          <w:spacing w:val="-3"/>
          <w:sz w:val="21"/>
          <w:szCs w:val="21"/>
          <w:highlight w:val="none"/>
        </w:rPr>
        <w:t>如果澄清通知发出的时间距投标人须知前附表第 4.2.1</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项规定的投标截止时间不足 15  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并且澄清的内容确实影响投标文件编制的，应当相应延长投标截止时间。</w:t>
      </w:r>
    </w:p>
    <w:p w14:paraId="7627ABC2">
      <w:pPr>
        <w:spacing w:before="108" w:line="285" w:lineRule="auto"/>
        <w:ind w:left="16" w:right="163"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r>
        <w:rPr>
          <w:rFonts w:hint="eastAsia" w:ascii="宋体" w:hAnsi="宋体" w:eastAsia="宋体" w:cs="宋体"/>
          <w:color w:val="auto"/>
          <w:spacing w:val="58"/>
          <w:w w:val="101"/>
          <w:sz w:val="21"/>
          <w:szCs w:val="21"/>
          <w:highlight w:val="none"/>
        </w:rPr>
        <w:t xml:space="preserve"> </w:t>
      </w:r>
      <w:r>
        <w:rPr>
          <w:rFonts w:hint="eastAsia" w:ascii="宋体" w:hAnsi="宋体" w:eastAsia="宋体" w:cs="宋体"/>
          <w:color w:val="auto"/>
          <w:sz w:val="21"/>
          <w:szCs w:val="21"/>
          <w:highlight w:val="none"/>
        </w:rPr>
        <w:t xml:space="preserve">投标人应实时自行关注法定公告公示信息发布媒介、电子交易系统（投标盲盒工 </w:t>
      </w:r>
      <w:r>
        <w:rPr>
          <w:rFonts w:hint="eastAsia" w:ascii="宋体" w:hAnsi="宋体" w:eastAsia="宋体" w:cs="宋体"/>
          <w:color w:val="auto"/>
          <w:spacing w:val="1"/>
          <w:sz w:val="21"/>
          <w:szCs w:val="21"/>
          <w:highlight w:val="none"/>
        </w:rPr>
        <w:t>具）</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等渠道上发出的澄清通知，因投标人自身原因未及时获知澄清内容而导致的任何后果</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将由投标人自行承担。</w:t>
      </w:r>
    </w:p>
    <w:p w14:paraId="700071EB">
      <w:pPr>
        <w:spacing w:before="84" w:line="219" w:lineRule="auto"/>
        <w:ind w:left="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招标文件的修改</w:t>
      </w:r>
    </w:p>
    <w:p w14:paraId="4F39BC2A">
      <w:pPr>
        <w:spacing w:before="98" w:line="293" w:lineRule="auto"/>
        <w:ind w:left="18" w:right="161" w:firstLine="419"/>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2.3.1</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1"/>
          <w:sz w:val="21"/>
          <w:szCs w:val="21"/>
          <w:highlight w:val="none"/>
        </w:rPr>
        <w:t>招标人可以书面形式修改招标文件，并通过法定公告公示信</w:t>
      </w:r>
      <w:r>
        <w:rPr>
          <w:rFonts w:hint="eastAsia" w:ascii="宋体" w:hAnsi="宋体" w:eastAsia="宋体" w:cs="宋体"/>
          <w:color w:val="auto"/>
          <w:sz w:val="21"/>
          <w:szCs w:val="21"/>
          <w:highlight w:val="none"/>
        </w:rPr>
        <w:t xml:space="preserve">息发布媒介、电子交 </w:t>
      </w:r>
      <w:r>
        <w:rPr>
          <w:rFonts w:hint="eastAsia" w:ascii="宋体" w:hAnsi="宋体" w:eastAsia="宋体" w:cs="宋体"/>
          <w:color w:val="auto"/>
          <w:spacing w:val="3"/>
          <w:sz w:val="21"/>
          <w:szCs w:val="21"/>
          <w:highlight w:val="none"/>
        </w:rPr>
        <w:t>易系统（投标盲盒工具）等渠道通知所有已下载招标文件的投标人。如果修改通</w:t>
      </w:r>
      <w:r>
        <w:rPr>
          <w:rFonts w:hint="eastAsia" w:ascii="宋体" w:hAnsi="宋体" w:eastAsia="宋体" w:cs="宋体"/>
          <w:color w:val="auto"/>
          <w:spacing w:val="2"/>
          <w:sz w:val="21"/>
          <w:szCs w:val="21"/>
          <w:highlight w:val="none"/>
        </w:rPr>
        <w:t>知发出的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时间距投标人须知前附表第 4.2.1</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1"/>
          <w:sz w:val="21"/>
          <w:szCs w:val="21"/>
          <w:highlight w:val="none"/>
        </w:rPr>
        <w:t>项规定</w:t>
      </w:r>
      <w:r>
        <w:rPr>
          <w:rFonts w:hint="eastAsia" w:ascii="宋体" w:hAnsi="宋体" w:eastAsia="宋体" w:cs="宋体"/>
          <w:color w:val="auto"/>
          <w:spacing w:val="-2"/>
          <w:sz w:val="21"/>
          <w:szCs w:val="21"/>
          <w:highlight w:val="none"/>
        </w:rPr>
        <w:t>的投标截止时间不足 15  日，并且修改的内容确实</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影响投标文件编制的，应当相应延长投标截止时间。</w:t>
      </w:r>
    </w:p>
    <w:p w14:paraId="347F1095">
      <w:pPr>
        <w:spacing w:before="107" w:line="285" w:lineRule="auto"/>
        <w:ind w:left="16" w:right="162"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w:t>
      </w:r>
      <w:r>
        <w:rPr>
          <w:rFonts w:hint="eastAsia" w:ascii="宋体" w:hAnsi="宋体" w:eastAsia="宋体" w:cs="宋体"/>
          <w:color w:val="auto"/>
          <w:spacing w:val="58"/>
          <w:w w:val="101"/>
          <w:sz w:val="21"/>
          <w:szCs w:val="21"/>
          <w:highlight w:val="none"/>
        </w:rPr>
        <w:t xml:space="preserve"> </w:t>
      </w:r>
      <w:r>
        <w:rPr>
          <w:rFonts w:hint="eastAsia" w:ascii="宋体" w:hAnsi="宋体" w:eastAsia="宋体" w:cs="宋体"/>
          <w:color w:val="auto"/>
          <w:sz w:val="21"/>
          <w:szCs w:val="21"/>
          <w:highlight w:val="none"/>
        </w:rPr>
        <w:t xml:space="preserve">投标人应实时自行关注法定公告公示信息发布媒介、电子交易系统（投标盲盒工 </w:t>
      </w:r>
      <w:r>
        <w:rPr>
          <w:rFonts w:hint="eastAsia" w:ascii="宋体" w:hAnsi="宋体" w:eastAsia="宋体" w:cs="宋体"/>
          <w:color w:val="auto"/>
          <w:spacing w:val="1"/>
          <w:sz w:val="21"/>
          <w:szCs w:val="21"/>
          <w:highlight w:val="none"/>
        </w:rPr>
        <w:t>具）</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1"/>
          <w:sz w:val="21"/>
          <w:szCs w:val="21"/>
          <w:highlight w:val="none"/>
        </w:rPr>
        <w:t>等渠道上发出的修改通知，因投标人自身原因未及时获知修改内容而导致的任何后果</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将由投标人自行承担。</w:t>
      </w:r>
    </w:p>
    <w:p w14:paraId="62C85FA2">
      <w:pPr>
        <w:spacing w:before="84" w:line="219" w:lineRule="auto"/>
        <w:ind w:left="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 招标文件的异议</w:t>
      </w:r>
    </w:p>
    <w:p w14:paraId="273BE006">
      <w:pPr>
        <w:spacing w:before="101" w:line="297" w:lineRule="auto"/>
        <w:ind w:left="19" w:firstLine="41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z w:val="21"/>
          <w:szCs w:val="21"/>
          <w:highlight w:val="none"/>
        </w:rPr>
        <w:t>投标人或者其他利害关系人对招标文件（包括对招标文件澄清和修</w:t>
      </w:r>
      <w:r>
        <w:rPr>
          <w:rFonts w:hint="eastAsia" w:ascii="宋体" w:hAnsi="宋体" w:eastAsia="宋体" w:cs="宋体"/>
          <w:color w:val="auto"/>
          <w:spacing w:val="-1"/>
          <w:sz w:val="21"/>
          <w:szCs w:val="21"/>
          <w:highlight w:val="none"/>
        </w:rPr>
        <w:t xml:space="preserve">改的内容）有  </w:t>
      </w:r>
      <w:r>
        <w:rPr>
          <w:rFonts w:hint="eastAsia" w:ascii="宋体" w:hAnsi="宋体" w:eastAsia="宋体" w:cs="宋体"/>
          <w:color w:val="auto"/>
          <w:spacing w:val="-2"/>
          <w:sz w:val="21"/>
          <w:szCs w:val="21"/>
          <w:highlight w:val="none"/>
        </w:rPr>
        <w:t>异议的，应当在投标人须知前附表第 4.2.1</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2"/>
          <w:sz w:val="21"/>
          <w:szCs w:val="21"/>
          <w:highlight w:val="none"/>
        </w:rPr>
        <w:t>项规定的投标截止时间 10  日前提出。</w:t>
      </w:r>
      <w:r>
        <w:rPr>
          <w:rFonts w:hint="eastAsia" w:ascii="宋体" w:hAnsi="宋体" w:eastAsia="宋体" w:cs="宋体"/>
          <w:color w:val="auto"/>
          <w:spacing w:val="-3"/>
          <w:sz w:val="21"/>
          <w:szCs w:val="21"/>
          <w:highlight w:val="none"/>
        </w:rPr>
        <w:t xml:space="preserve">招标人自  </w:t>
      </w:r>
      <w:r>
        <w:rPr>
          <w:rFonts w:hint="eastAsia" w:ascii="宋体" w:hAnsi="宋体" w:eastAsia="宋体" w:cs="宋体"/>
          <w:color w:val="auto"/>
          <w:spacing w:val="-2"/>
          <w:sz w:val="21"/>
          <w:szCs w:val="21"/>
          <w:highlight w:val="none"/>
        </w:rPr>
        <w:t>收到异议之日起 3</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2"/>
          <w:sz w:val="21"/>
          <w:szCs w:val="21"/>
          <w:highlight w:val="none"/>
        </w:rPr>
        <w:t>日内作出答复；作出答复前，招标人将暂停招标投标活动。逾期提出的，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 xml:space="preserve">招标人可不予受理。异议与答复应通过电子招标投标系统（辽宁省工程建设项目招标投标  </w:t>
      </w:r>
      <w:r>
        <w:rPr>
          <w:rFonts w:hint="eastAsia" w:ascii="宋体" w:hAnsi="宋体" w:eastAsia="宋体" w:cs="宋体"/>
          <w:color w:val="auto"/>
          <w:spacing w:val="-11"/>
          <w:sz w:val="21"/>
          <w:szCs w:val="21"/>
          <w:highlight w:val="none"/>
        </w:rPr>
        <w:t>异议投诉处理系统）</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11"/>
          <w:sz w:val="21"/>
          <w:szCs w:val="21"/>
          <w:highlight w:val="none"/>
        </w:rPr>
        <w:t>以书面形式进行。</w:t>
      </w:r>
    </w:p>
    <w:p w14:paraId="582EC48F">
      <w:pPr>
        <w:spacing w:before="109" w:line="285" w:lineRule="auto"/>
        <w:ind w:left="19" w:right="164" w:firstLine="42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本条所称异议是指投标人或者其他利害关系人认为招标文件的内容违反法律、法规、</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z w:val="21"/>
          <w:szCs w:val="21"/>
          <w:highlight w:val="none"/>
        </w:rPr>
        <w:t>规章的强制性规定，违反公平竞争原则， 影响投标人投标而向招标人提出的质疑。未在法</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2"/>
          <w:sz w:val="21"/>
          <w:szCs w:val="21"/>
          <w:highlight w:val="none"/>
        </w:rPr>
        <w:t>定时间期限内未提出异议视为投标人权利灭失。</w:t>
      </w:r>
    </w:p>
    <w:p w14:paraId="77D6E83A">
      <w:pPr>
        <w:spacing w:before="109"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有关异议受理部门及联系方式见投标人须知前附表。</w:t>
      </w:r>
    </w:p>
    <w:p w14:paraId="1237A4D8">
      <w:pPr>
        <w:spacing w:before="109" w:line="269" w:lineRule="auto"/>
        <w:ind w:left="19" w:right="156" w:firstLine="41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z w:val="21"/>
          <w:szCs w:val="21"/>
          <w:highlight w:val="none"/>
        </w:rPr>
        <w:t>招标人对异议的答复构成对招标文件澄清</w:t>
      </w:r>
      <w:r>
        <w:rPr>
          <w:rFonts w:hint="eastAsia" w:ascii="宋体" w:hAnsi="宋体" w:eastAsia="宋体" w:cs="宋体"/>
          <w:color w:val="auto"/>
          <w:spacing w:val="-1"/>
          <w:sz w:val="21"/>
          <w:szCs w:val="21"/>
          <w:highlight w:val="none"/>
        </w:rPr>
        <w:t>或者修改的， 招标人将按照本章第 2.2</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款、第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3"/>
          <w:sz w:val="21"/>
          <w:szCs w:val="21"/>
          <w:highlight w:val="none"/>
        </w:rPr>
        <w:t>2.3 款规定办理。</w:t>
      </w:r>
    </w:p>
    <w:p w14:paraId="6A409B5F">
      <w:pPr>
        <w:spacing w:before="151" w:line="225" w:lineRule="auto"/>
        <w:ind w:left="21"/>
        <w:outlineLvl w:val="3"/>
        <w:rPr>
          <w:rFonts w:hint="eastAsia" w:ascii="宋体" w:hAnsi="宋体" w:eastAsia="宋体" w:cs="宋体"/>
          <w:color w:val="auto"/>
          <w:sz w:val="27"/>
          <w:szCs w:val="27"/>
          <w:highlight w:val="none"/>
        </w:rPr>
      </w:pPr>
      <w:bookmarkStart w:id="59" w:name="_Toc28254"/>
      <w:bookmarkStart w:id="60" w:name="_Toc12895"/>
      <w:r>
        <w:rPr>
          <w:rFonts w:hint="eastAsia" w:ascii="宋体" w:hAnsi="宋体" w:eastAsia="宋体" w:cs="宋体"/>
          <w:color w:val="auto"/>
          <w:spacing w:val="3"/>
          <w:sz w:val="27"/>
          <w:szCs w:val="27"/>
          <w:highlight w:val="none"/>
        </w:rPr>
        <w:t>3.</w:t>
      </w:r>
      <w:r>
        <w:rPr>
          <w:rFonts w:hint="eastAsia" w:ascii="宋体" w:hAnsi="宋体" w:eastAsia="宋体" w:cs="宋体"/>
          <w:color w:val="auto"/>
          <w:spacing w:val="16"/>
          <w:w w:val="101"/>
          <w:sz w:val="27"/>
          <w:szCs w:val="27"/>
          <w:highlight w:val="none"/>
        </w:rPr>
        <w:t xml:space="preserve"> </w:t>
      </w:r>
      <w:r>
        <w:rPr>
          <w:rFonts w:hint="eastAsia" w:ascii="宋体" w:hAnsi="宋体" w:eastAsia="宋体" w:cs="宋体"/>
          <w:color w:val="auto"/>
          <w:spacing w:val="3"/>
          <w:sz w:val="27"/>
          <w:szCs w:val="27"/>
          <w:highlight w:val="none"/>
        </w:rPr>
        <w:t>投标文件</w:t>
      </w:r>
      <w:bookmarkEnd w:id="59"/>
      <w:bookmarkEnd w:id="60"/>
    </w:p>
    <w:p w14:paraId="0354A9B7">
      <w:pPr>
        <w:spacing w:before="65" w:line="219"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3.1 投标文件的组成</w:t>
      </w:r>
    </w:p>
    <w:p w14:paraId="28FE1AC9">
      <w:pPr>
        <w:spacing w:before="101" w:line="360" w:lineRule="exact"/>
        <w:ind w:left="124"/>
        <w:rPr>
          <w:rFonts w:hint="eastAsia" w:ascii="宋体" w:hAnsi="宋体" w:eastAsia="宋体" w:cs="宋体"/>
          <w:color w:val="auto"/>
          <w:sz w:val="21"/>
          <w:szCs w:val="21"/>
          <w:highlight w:val="none"/>
        </w:rPr>
      </w:pPr>
      <w:r>
        <w:rPr>
          <w:rFonts w:hint="eastAsia" w:ascii="宋体" w:hAnsi="宋体" w:eastAsia="宋体" w:cs="宋体"/>
          <w:color w:val="auto"/>
          <w:spacing w:val="-3"/>
          <w:position w:val="11"/>
          <w:sz w:val="21"/>
          <w:szCs w:val="21"/>
          <w:highlight w:val="none"/>
        </w:rPr>
        <w:t>3.1.1 投标文件应包括下列内容：</w:t>
      </w:r>
    </w:p>
    <w:p w14:paraId="02FD7DC0">
      <w:pPr>
        <w:spacing w:before="1" w:line="219"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（1）投标函及投标函附录等；</w:t>
      </w:r>
    </w:p>
    <w:p w14:paraId="6AAF2117">
      <w:pPr>
        <w:spacing w:before="109"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（2）法定代表人身份证明；</w:t>
      </w:r>
    </w:p>
    <w:p w14:paraId="7085DBCA">
      <w:pPr>
        <w:spacing w:before="109"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（2）授权委托书；</w:t>
      </w:r>
    </w:p>
    <w:p w14:paraId="2E2DF84E">
      <w:pPr>
        <w:spacing w:before="110"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（3）投标保证金；</w:t>
      </w:r>
    </w:p>
    <w:p w14:paraId="6EE04267">
      <w:pPr>
        <w:spacing w:before="109" w:line="360" w:lineRule="exact"/>
        <w:ind w:left="385"/>
        <w:rPr>
          <w:rFonts w:hint="eastAsia" w:ascii="宋体" w:hAnsi="宋体" w:eastAsia="宋体" w:cs="宋体"/>
          <w:color w:val="auto"/>
          <w:sz w:val="21"/>
          <w:szCs w:val="21"/>
          <w:highlight w:val="none"/>
        </w:rPr>
      </w:pPr>
      <w:r>
        <w:rPr>
          <w:rFonts w:hint="eastAsia" w:ascii="宋体" w:hAnsi="宋体" w:eastAsia="宋体" w:cs="宋体"/>
          <w:color w:val="auto"/>
          <w:spacing w:val="-9"/>
          <w:position w:val="11"/>
          <w:sz w:val="21"/>
          <w:szCs w:val="21"/>
          <w:highlight w:val="none"/>
        </w:rPr>
        <w:t>（4）联合体协议书（如有</w:t>
      </w:r>
      <w:r>
        <w:rPr>
          <w:rFonts w:hint="eastAsia" w:ascii="宋体" w:hAnsi="宋体" w:eastAsia="宋体" w:cs="宋体"/>
          <w:color w:val="auto"/>
          <w:spacing w:val="-11"/>
          <w:position w:val="11"/>
          <w:sz w:val="21"/>
          <w:szCs w:val="21"/>
          <w:highlight w:val="none"/>
        </w:rPr>
        <w:t>）；</w:t>
      </w:r>
    </w:p>
    <w:p w14:paraId="7175F4E5">
      <w:pPr>
        <w:spacing w:before="1" w:line="219"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（5）拟分包计划表（如有</w:t>
      </w:r>
      <w:r>
        <w:rPr>
          <w:rFonts w:hint="eastAsia" w:ascii="宋体" w:hAnsi="宋体" w:eastAsia="宋体" w:cs="宋体"/>
          <w:color w:val="auto"/>
          <w:spacing w:val="-11"/>
          <w:sz w:val="21"/>
          <w:szCs w:val="21"/>
          <w:highlight w:val="none"/>
        </w:rPr>
        <w:t>）；</w:t>
      </w:r>
    </w:p>
    <w:p w14:paraId="6003DCE5">
      <w:pPr>
        <w:spacing w:before="110"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（6）项目管理机构；</w:t>
      </w:r>
    </w:p>
    <w:p w14:paraId="4DF2D6E7">
      <w:pPr>
        <w:spacing w:before="109"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（7）资格审查资料；</w:t>
      </w:r>
    </w:p>
    <w:p w14:paraId="2D09889D">
      <w:pPr>
        <w:spacing w:before="109" w:line="361" w:lineRule="exact"/>
        <w:ind w:left="385"/>
        <w:rPr>
          <w:rFonts w:hint="eastAsia" w:ascii="宋体" w:hAnsi="宋体" w:eastAsia="宋体" w:cs="宋体"/>
          <w:color w:val="auto"/>
          <w:sz w:val="21"/>
          <w:szCs w:val="21"/>
          <w:highlight w:val="none"/>
        </w:rPr>
      </w:pPr>
      <w:r>
        <w:rPr>
          <w:rFonts w:hint="eastAsia" w:ascii="宋体" w:hAnsi="宋体" w:eastAsia="宋体" w:cs="宋体"/>
          <w:color w:val="auto"/>
          <w:spacing w:val="-1"/>
          <w:position w:val="11"/>
          <w:sz w:val="21"/>
          <w:szCs w:val="21"/>
          <w:highlight w:val="none"/>
        </w:rPr>
        <w:t>（8）已标价工程量清单；</w:t>
      </w:r>
    </w:p>
    <w:p w14:paraId="3F0EFFB7">
      <w:pPr>
        <w:spacing w:line="222"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（9）施工组织设计；</w:t>
      </w:r>
    </w:p>
    <w:p w14:paraId="2F9BB9D3">
      <w:pPr>
        <w:spacing w:line="222" w:lineRule="auto"/>
        <w:rPr>
          <w:rFonts w:hint="eastAsia" w:ascii="宋体" w:hAnsi="宋体" w:eastAsia="宋体" w:cs="宋体"/>
          <w:color w:val="auto"/>
          <w:sz w:val="21"/>
          <w:szCs w:val="21"/>
          <w:highlight w:val="none"/>
        </w:rPr>
        <w:sectPr>
          <w:footerReference r:id="rId15" w:type="default"/>
          <w:pgSz w:w="11905" w:h="16839"/>
          <w:pgMar w:top="1431" w:right="1630" w:bottom="1036" w:left="1785" w:header="0" w:footer="847" w:gutter="0"/>
          <w:pgBorders>
            <w:top w:val="none" w:sz="0" w:space="0"/>
            <w:left w:val="none" w:sz="0" w:space="0"/>
            <w:bottom w:val="none" w:sz="0" w:space="0"/>
            <w:right w:val="none" w:sz="0" w:space="0"/>
          </w:pgBorders>
          <w:pgNumType w:fmt="decimal"/>
          <w:cols w:space="720" w:num="1"/>
        </w:sectPr>
      </w:pPr>
    </w:p>
    <w:p w14:paraId="50FD4B32">
      <w:pPr>
        <w:spacing w:before="115" w:line="220" w:lineRule="auto"/>
        <w:ind w:left="385"/>
        <w:rPr>
          <w:rFonts w:hint="eastAsia" w:ascii="宋体" w:hAnsi="宋体" w:eastAsia="宋体" w:cs="宋体"/>
          <w:color w:val="auto"/>
          <w:sz w:val="21"/>
          <w:szCs w:val="21"/>
          <w:highlight w:val="none"/>
        </w:rPr>
      </w:pPr>
      <w:bookmarkStart w:id="61" w:name="bookmark91"/>
      <w:bookmarkEnd w:id="61"/>
      <w:r>
        <w:rPr>
          <w:rFonts w:hint="eastAsia" w:ascii="宋体" w:hAnsi="宋体" w:eastAsia="宋体" w:cs="宋体"/>
          <w:color w:val="auto"/>
          <w:spacing w:val="-2"/>
          <w:sz w:val="21"/>
          <w:szCs w:val="21"/>
          <w:highlight w:val="none"/>
        </w:rPr>
        <w:t>（10）投标人须知前附表规定的其他材料。</w:t>
      </w:r>
    </w:p>
    <w:p w14:paraId="7D922D96">
      <w:pPr>
        <w:spacing w:before="110" w:line="268" w:lineRule="auto"/>
        <w:ind w:left="20" w:right="160" w:firstLine="35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3.1.2</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2"/>
          <w:sz w:val="21"/>
          <w:szCs w:val="21"/>
          <w:highlight w:val="none"/>
        </w:rPr>
        <w:t>投标人须知前附表规定不接受联合体投标的，或投标人没有组成联合体的，投标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文件不包括本章第</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
          <w:sz w:val="21"/>
          <w:szCs w:val="21"/>
          <w:highlight w:val="none"/>
        </w:rPr>
        <w:t>3.1.1（4）</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
          <w:sz w:val="21"/>
          <w:szCs w:val="21"/>
          <w:highlight w:val="none"/>
        </w:rPr>
        <w:t>目所指</w:t>
      </w:r>
      <w:r>
        <w:rPr>
          <w:rFonts w:hint="eastAsia" w:ascii="宋体" w:hAnsi="宋体" w:eastAsia="宋体" w:cs="宋体"/>
          <w:color w:val="auto"/>
          <w:spacing w:val="-3"/>
          <w:sz w:val="21"/>
          <w:szCs w:val="21"/>
          <w:highlight w:val="none"/>
        </w:rPr>
        <w:t>的联合体协议书。</w:t>
      </w:r>
    </w:p>
    <w:p w14:paraId="6BA75858">
      <w:pPr>
        <w:spacing w:before="85" w:line="219"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3.2 投标报价</w:t>
      </w:r>
    </w:p>
    <w:p w14:paraId="32AADB43">
      <w:pPr>
        <w:spacing w:before="100"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3.2.1 投标人应按第五章“工程量清单”的要求填写相应表格。</w:t>
      </w:r>
    </w:p>
    <w:p w14:paraId="78798287">
      <w:pPr>
        <w:spacing w:before="109" w:line="268" w:lineRule="auto"/>
        <w:ind w:left="18" w:right="163" w:firstLine="42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3.2.2</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1"/>
          <w:sz w:val="21"/>
          <w:szCs w:val="21"/>
          <w:highlight w:val="none"/>
        </w:rPr>
        <w:t>投标人在投标截止时间前修改投标函中的</w:t>
      </w:r>
      <w:r>
        <w:rPr>
          <w:rFonts w:hint="eastAsia" w:ascii="宋体" w:hAnsi="宋体" w:eastAsia="宋体" w:cs="宋体"/>
          <w:color w:val="auto"/>
          <w:sz w:val="21"/>
          <w:szCs w:val="21"/>
          <w:highlight w:val="none"/>
        </w:rPr>
        <w:t xml:space="preserve">投标总报价，应同时修改第五章“工程 </w:t>
      </w:r>
      <w:r>
        <w:rPr>
          <w:rFonts w:hint="eastAsia" w:ascii="宋体" w:hAnsi="宋体" w:eastAsia="宋体" w:cs="宋体"/>
          <w:color w:val="auto"/>
          <w:spacing w:val="-2"/>
          <w:sz w:val="21"/>
          <w:szCs w:val="21"/>
          <w:highlight w:val="none"/>
        </w:rPr>
        <w:t>量清单”中的相应“</w:t>
      </w:r>
      <w:r>
        <w:rPr>
          <w:rFonts w:hint="eastAsia" w:ascii="宋体" w:hAnsi="宋体" w:eastAsia="宋体" w:cs="宋体"/>
          <w:color w:val="auto"/>
          <w:spacing w:val="-78"/>
          <w:sz w:val="21"/>
          <w:szCs w:val="21"/>
          <w:highlight w:val="none"/>
        </w:rPr>
        <w:t xml:space="preserve"> </w:t>
      </w:r>
      <w:r>
        <w:rPr>
          <w:rFonts w:hint="eastAsia" w:ascii="宋体" w:hAnsi="宋体" w:eastAsia="宋体" w:cs="宋体"/>
          <w:color w:val="auto"/>
          <w:spacing w:val="-2"/>
          <w:sz w:val="21"/>
          <w:szCs w:val="21"/>
          <w:highlight w:val="none"/>
        </w:rPr>
        <w:t>已标价工程量清单</w:t>
      </w:r>
      <w:r>
        <w:rPr>
          <w:rFonts w:hint="eastAsia" w:ascii="宋体" w:hAnsi="宋体" w:eastAsia="宋体" w:cs="宋体"/>
          <w:color w:val="auto"/>
          <w:spacing w:val="-81"/>
          <w:sz w:val="21"/>
          <w:szCs w:val="21"/>
          <w:highlight w:val="none"/>
        </w:rPr>
        <w:t xml:space="preserve"> </w:t>
      </w:r>
      <w:r>
        <w:rPr>
          <w:rFonts w:hint="eastAsia" w:ascii="宋体" w:hAnsi="宋体" w:eastAsia="宋体" w:cs="宋体"/>
          <w:color w:val="auto"/>
          <w:spacing w:val="-2"/>
          <w:sz w:val="21"/>
          <w:szCs w:val="21"/>
          <w:highlight w:val="none"/>
        </w:rPr>
        <w:t>”报价。此修改须符合本章第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 xml:space="preserve">4.3 </w:t>
      </w:r>
      <w:r>
        <w:rPr>
          <w:rFonts w:hint="eastAsia" w:ascii="宋体" w:hAnsi="宋体" w:eastAsia="宋体" w:cs="宋体"/>
          <w:color w:val="auto"/>
          <w:spacing w:val="-3"/>
          <w:sz w:val="21"/>
          <w:szCs w:val="21"/>
          <w:highlight w:val="none"/>
        </w:rPr>
        <w:t>款的有关要求。</w:t>
      </w:r>
    </w:p>
    <w:p w14:paraId="7B5DEACC">
      <w:pPr>
        <w:spacing w:before="110" w:line="269" w:lineRule="auto"/>
        <w:ind w:left="19" w:firstLine="42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3.2.3</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1"/>
          <w:sz w:val="21"/>
          <w:szCs w:val="21"/>
          <w:highlight w:val="none"/>
        </w:rPr>
        <w:t>投标人投标函中的大写报价或算术错误修正后的投标总报价大于最高投标限价的，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其投标将被否决。</w:t>
      </w:r>
    </w:p>
    <w:p w14:paraId="1A94D400">
      <w:pPr>
        <w:spacing w:before="109" w:line="219"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3.2.4 本项目最高投标限价及要求详见投标人须知</w:t>
      </w:r>
      <w:r>
        <w:rPr>
          <w:rFonts w:hint="eastAsia" w:ascii="宋体" w:hAnsi="宋体" w:eastAsia="宋体" w:cs="宋体"/>
          <w:color w:val="auto"/>
          <w:spacing w:val="-2"/>
          <w:sz w:val="21"/>
          <w:szCs w:val="21"/>
          <w:highlight w:val="none"/>
        </w:rPr>
        <w:t>前附表。</w:t>
      </w:r>
    </w:p>
    <w:p w14:paraId="2972C6F2">
      <w:pPr>
        <w:spacing w:before="111" w:line="335" w:lineRule="exact"/>
        <w:ind w:left="441"/>
        <w:rPr>
          <w:rFonts w:hint="eastAsia" w:ascii="宋体" w:hAnsi="宋体" w:eastAsia="宋体" w:cs="宋体"/>
          <w:color w:val="auto"/>
          <w:sz w:val="21"/>
          <w:szCs w:val="21"/>
          <w:highlight w:val="none"/>
        </w:rPr>
      </w:pPr>
      <w:r>
        <w:rPr>
          <w:rFonts w:hint="eastAsia" w:ascii="宋体" w:hAnsi="宋体" w:eastAsia="宋体" w:cs="宋体"/>
          <w:color w:val="auto"/>
          <w:spacing w:val="-1"/>
          <w:position w:val="9"/>
          <w:sz w:val="21"/>
          <w:szCs w:val="21"/>
          <w:highlight w:val="none"/>
        </w:rPr>
        <w:t>3.2.5 投标报价的其他要求见投标人须知前附表。</w:t>
      </w:r>
    </w:p>
    <w:p w14:paraId="72E39517">
      <w:pPr>
        <w:spacing w:line="218"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3.3 投标有效期</w:t>
      </w:r>
    </w:p>
    <w:p w14:paraId="121B87E2">
      <w:pPr>
        <w:spacing w:before="101" w:line="269" w:lineRule="auto"/>
        <w:ind w:left="17" w:right="163" w:firstLine="42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3.3.1</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1"/>
          <w:sz w:val="21"/>
          <w:szCs w:val="21"/>
          <w:highlight w:val="none"/>
        </w:rPr>
        <w:t>在投标人须知前附表规定的投标有效期内，投标人</w:t>
      </w:r>
      <w:r>
        <w:rPr>
          <w:rFonts w:hint="eastAsia" w:ascii="宋体" w:hAnsi="宋体" w:eastAsia="宋体" w:cs="宋体"/>
          <w:color w:val="auto"/>
          <w:sz w:val="21"/>
          <w:szCs w:val="21"/>
          <w:highlight w:val="none"/>
        </w:rPr>
        <w:t xml:space="preserve">不得要求撤销或修改其投标文 </w:t>
      </w:r>
      <w:r>
        <w:rPr>
          <w:rFonts w:hint="eastAsia" w:ascii="宋体" w:hAnsi="宋体" w:eastAsia="宋体" w:cs="宋体"/>
          <w:color w:val="auto"/>
          <w:spacing w:val="-10"/>
          <w:sz w:val="21"/>
          <w:szCs w:val="21"/>
          <w:highlight w:val="none"/>
        </w:rPr>
        <w:t>件。</w:t>
      </w:r>
    </w:p>
    <w:p w14:paraId="0FF75ABB">
      <w:pPr>
        <w:spacing w:before="109" w:line="294" w:lineRule="auto"/>
        <w:ind w:left="18" w:right="158" w:firstLine="42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  出现特殊情况需要延长投标有效期的，招标人以书面形式通知所有投标人延长投</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3"/>
          <w:sz w:val="21"/>
          <w:szCs w:val="21"/>
          <w:highlight w:val="none"/>
        </w:rPr>
        <w:t>标有效期。投标人同意延长的，应相应延长其投标保证金的有效期，但不得</w:t>
      </w:r>
      <w:r>
        <w:rPr>
          <w:rFonts w:hint="eastAsia" w:ascii="宋体" w:hAnsi="宋体" w:eastAsia="宋体" w:cs="宋体"/>
          <w:color w:val="auto"/>
          <w:spacing w:val="2"/>
          <w:sz w:val="21"/>
          <w:szCs w:val="21"/>
          <w:highlight w:val="none"/>
        </w:rPr>
        <w:t>要求或被允许</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修改或撤销其投标文件；投标人拒绝延长的， 其投标</w:t>
      </w:r>
      <w:r>
        <w:rPr>
          <w:rFonts w:hint="eastAsia" w:ascii="宋体" w:hAnsi="宋体" w:eastAsia="宋体" w:cs="宋体"/>
          <w:color w:val="auto"/>
          <w:spacing w:val="-3"/>
          <w:sz w:val="21"/>
          <w:szCs w:val="21"/>
          <w:highlight w:val="none"/>
        </w:rPr>
        <w:t>失效， 但投标人有权收回其投标保证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0"/>
          <w:sz w:val="21"/>
          <w:szCs w:val="21"/>
          <w:highlight w:val="none"/>
        </w:rPr>
        <w:t>金。</w:t>
      </w:r>
    </w:p>
    <w:p w14:paraId="7B18CD1E">
      <w:pPr>
        <w:spacing w:before="77" w:line="220"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3.4 投标保证金</w:t>
      </w:r>
    </w:p>
    <w:p w14:paraId="0C3C72FE">
      <w:pPr>
        <w:spacing w:before="101" w:line="292" w:lineRule="auto"/>
        <w:ind w:left="19" w:right="158" w:firstLine="422"/>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3.4.1</w:t>
      </w:r>
      <w:r>
        <w:rPr>
          <w:rFonts w:hint="eastAsia" w:ascii="宋体" w:hAnsi="宋体" w:eastAsia="宋体" w:cs="宋体"/>
          <w:color w:val="auto"/>
          <w:spacing w:val="44"/>
          <w:w w:val="101"/>
          <w:sz w:val="21"/>
          <w:szCs w:val="21"/>
          <w:highlight w:val="none"/>
        </w:rPr>
        <w:t xml:space="preserve"> </w:t>
      </w:r>
      <w:r>
        <w:rPr>
          <w:rFonts w:hint="eastAsia" w:ascii="宋体" w:hAnsi="宋体" w:eastAsia="宋体" w:cs="宋体"/>
          <w:color w:val="auto"/>
          <w:spacing w:val="1"/>
          <w:sz w:val="21"/>
          <w:szCs w:val="21"/>
          <w:highlight w:val="none"/>
        </w:rPr>
        <w:t>投标人须知前附表规定提交投标</w:t>
      </w:r>
      <w:r>
        <w:rPr>
          <w:rFonts w:hint="eastAsia" w:ascii="宋体" w:hAnsi="宋体" w:eastAsia="宋体" w:cs="宋体"/>
          <w:color w:val="auto"/>
          <w:sz w:val="21"/>
          <w:szCs w:val="21"/>
          <w:highlight w:val="none"/>
        </w:rPr>
        <w:t>保证金的，投标人在递交投标文件的同时，应按 投标人须知前附表规定的形式、金额、递交截止时间、递交方式提交投标保证金， 并作为</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2"/>
          <w:sz w:val="21"/>
          <w:szCs w:val="21"/>
          <w:highlight w:val="none"/>
        </w:rPr>
        <w:t>其投标文件的组成部分。联合体投标的， 其投标保证</w:t>
      </w:r>
      <w:r>
        <w:rPr>
          <w:rFonts w:hint="eastAsia" w:ascii="宋体" w:hAnsi="宋体" w:eastAsia="宋体" w:cs="宋体"/>
          <w:color w:val="auto"/>
          <w:spacing w:val="-3"/>
          <w:sz w:val="21"/>
          <w:szCs w:val="21"/>
          <w:highlight w:val="none"/>
        </w:rPr>
        <w:t>金由牵头人递交， 并应符合投标人须</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知前附表的规定。</w:t>
      </w:r>
    </w:p>
    <w:p w14:paraId="755D3BD8">
      <w:pPr>
        <w:spacing w:before="110"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3.4.2 投标人不按本章第</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3"/>
          <w:sz w:val="21"/>
          <w:szCs w:val="21"/>
          <w:highlight w:val="none"/>
        </w:rPr>
        <w:t>3.4.1 项要求提交投标保证金的，</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3"/>
          <w:sz w:val="21"/>
          <w:szCs w:val="21"/>
          <w:highlight w:val="none"/>
        </w:rPr>
        <w:t>其投标将被否决。</w:t>
      </w:r>
    </w:p>
    <w:p w14:paraId="44FB5989">
      <w:pPr>
        <w:spacing w:before="111" w:line="284" w:lineRule="auto"/>
        <w:ind w:left="19" w:right="157" w:firstLine="422"/>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3.4.3</w:t>
      </w:r>
      <w:r>
        <w:rPr>
          <w:rFonts w:hint="eastAsia" w:ascii="宋体" w:hAnsi="宋体" w:eastAsia="宋体" w:cs="宋体"/>
          <w:color w:val="auto"/>
          <w:spacing w:val="45"/>
          <w:w w:val="101"/>
          <w:sz w:val="21"/>
          <w:szCs w:val="21"/>
          <w:highlight w:val="none"/>
        </w:rPr>
        <w:t xml:space="preserve"> </w:t>
      </w:r>
      <w:r>
        <w:rPr>
          <w:rFonts w:hint="eastAsia" w:ascii="宋体" w:hAnsi="宋体" w:eastAsia="宋体" w:cs="宋体"/>
          <w:color w:val="auto"/>
          <w:spacing w:val="-2"/>
          <w:sz w:val="21"/>
          <w:szCs w:val="21"/>
          <w:highlight w:val="none"/>
        </w:rPr>
        <w:t>招标人最迟在与中标人签订合同后 5  日内，向未中标的投标人和中标人退还投标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保证金。招标人同时退还投标保证金的银行同期存款利息。投标保证金及利</w:t>
      </w:r>
      <w:r>
        <w:rPr>
          <w:rFonts w:hint="eastAsia" w:ascii="宋体" w:hAnsi="宋体" w:eastAsia="宋体" w:cs="宋体"/>
          <w:color w:val="auto"/>
          <w:spacing w:val="2"/>
          <w:sz w:val="21"/>
          <w:szCs w:val="21"/>
          <w:highlight w:val="none"/>
        </w:rPr>
        <w:t>息的计息标准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和退还方式见投标人须知前附表。</w:t>
      </w:r>
    </w:p>
    <w:p w14:paraId="1EBB7D61">
      <w:pPr>
        <w:spacing w:before="10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3.4.4 有下列情形之一的，投标保证金将不</w:t>
      </w:r>
      <w:r>
        <w:rPr>
          <w:rFonts w:hint="eastAsia" w:ascii="宋体" w:hAnsi="宋体" w:eastAsia="宋体" w:cs="宋体"/>
          <w:color w:val="auto"/>
          <w:spacing w:val="-1"/>
          <w:sz w:val="21"/>
          <w:szCs w:val="21"/>
          <w:highlight w:val="none"/>
        </w:rPr>
        <w:t>予退还：</w:t>
      </w:r>
    </w:p>
    <w:p w14:paraId="10CED567">
      <w:pPr>
        <w:spacing w:before="110" w:line="221"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（1）投标人在规定的投标有效期内撤销或修改其投标文件；</w:t>
      </w:r>
    </w:p>
    <w:p w14:paraId="56617C3A">
      <w:pPr>
        <w:spacing w:before="109" w:line="268" w:lineRule="auto"/>
        <w:ind w:left="19" w:right="170" w:firstLine="7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（2）中标人在收到中标通知书后， 无正当理由拒签合同、在签订合同时向招标人</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1"/>
          <w:sz w:val="21"/>
          <w:szCs w:val="21"/>
          <w:highlight w:val="none"/>
        </w:rPr>
        <w:t>提出附加条件或未按招标文件规定提交履约保证金。</w:t>
      </w:r>
    </w:p>
    <w:p w14:paraId="0D032BD9">
      <w:pPr>
        <w:spacing w:before="85" w:line="219" w:lineRule="auto"/>
        <w:ind w:left="1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3.5</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资格审查资料（适用于已进行资格预审的）</w:t>
      </w:r>
    </w:p>
    <w:p w14:paraId="1205DC98">
      <w:pPr>
        <w:spacing w:before="134" w:line="399" w:lineRule="exact"/>
        <w:ind w:left="443"/>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投标人在递交投标文件前， 发生可能影响其投标资格的新情况的，应更新或补充其在</w:t>
      </w:r>
    </w:p>
    <w:p w14:paraId="651C8BE5">
      <w:pPr>
        <w:spacing w:before="1" w:line="219" w:lineRule="auto"/>
        <w:ind w:left="4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申请资格预审时提供的资料，</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
          <w:sz w:val="21"/>
          <w:szCs w:val="21"/>
          <w:highlight w:val="none"/>
        </w:rPr>
        <w:t>以证实其各项资格条件仍能继续满足资格预审文件的要求，</w:t>
      </w:r>
    </w:p>
    <w:p w14:paraId="751E7ABD">
      <w:pPr>
        <w:spacing w:before="152" w:line="221"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且没有实质性降低。</w:t>
      </w:r>
    </w:p>
    <w:p w14:paraId="197F0A5D">
      <w:pPr>
        <w:spacing w:before="89" w:line="219"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3.5</w:t>
      </w:r>
      <w:r>
        <w:rPr>
          <w:rFonts w:hint="eastAsia" w:ascii="宋体" w:hAnsi="宋体" w:eastAsia="宋体" w:cs="宋体"/>
          <w:color w:val="auto"/>
          <w:spacing w:val="26"/>
          <w:w w:val="101"/>
          <w:sz w:val="24"/>
          <w:szCs w:val="24"/>
          <w:highlight w:val="none"/>
        </w:rPr>
        <w:t xml:space="preserve"> </w:t>
      </w:r>
      <w:r>
        <w:rPr>
          <w:rFonts w:hint="eastAsia" w:ascii="宋体" w:hAnsi="宋体" w:eastAsia="宋体" w:cs="宋体"/>
          <w:color w:val="auto"/>
          <w:spacing w:val="-9"/>
          <w:sz w:val="24"/>
          <w:szCs w:val="24"/>
          <w:highlight w:val="none"/>
        </w:rPr>
        <w:t>资格审查资料</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9"/>
          <w:sz w:val="24"/>
          <w:szCs w:val="24"/>
          <w:highlight w:val="none"/>
        </w:rPr>
        <w:t>（适用于未进行资格预审的）</w:t>
      </w:r>
    </w:p>
    <w:p w14:paraId="79A2AB19">
      <w:pPr>
        <w:spacing w:before="101" w:line="268" w:lineRule="auto"/>
        <w:ind w:left="22" w:right="2"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3.5.1“投标人基本情况表”应附投标人营</w:t>
      </w:r>
      <w:r>
        <w:rPr>
          <w:rFonts w:hint="eastAsia" w:ascii="宋体" w:hAnsi="宋体" w:eastAsia="宋体" w:cs="宋体"/>
          <w:color w:val="auto"/>
          <w:spacing w:val="1"/>
          <w:sz w:val="21"/>
          <w:szCs w:val="21"/>
          <w:highlight w:val="none"/>
        </w:rPr>
        <w:t>业执照、资质证书和安全生产许可证等材料，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具体要求见投标人须知前附表。</w:t>
      </w:r>
    </w:p>
    <w:p w14:paraId="76DF225A">
      <w:pPr>
        <w:spacing w:line="268" w:lineRule="auto"/>
        <w:rPr>
          <w:rFonts w:hint="eastAsia" w:ascii="宋体" w:hAnsi="宋体" w:eastAsia="宋体" w:cs="宋体"/>
          <w:color w:val="auto"/>
          <w:sz w:val="21"/>
          <w:szCs w:val="21"/>
          <w:highlight w:val="none"/>
        </w:rPr>
        <w:sectPr>
          <w:footerReference r:id="rId16" w:type="default"/>
          <w:pgSz w:w="11905" w:h="16839"/>
          <w:pgMar w:top="1431" w:right="1630" w:bottom="1036" w:left="1785" w:header="0" w:footer="847" w:gutter="0"/>
          <w:pgBorders>
            <w:top w:val="none" w:sz="0" w:space="0"/>
            <w:left w:val="none" w:sz="0" w:space="0"/>
            <w:bottom w:val="none" w:sz="0" w:space="0"/>
            <w:right w:val="none" w:sz="0" w:space="0"/>
          </w:pgBorders>
          <w:pgNumType w:fmt="decimal"/>
          <w:cols w:space="720" w:num="1"/>
        </w:sectPr>
      </w:pPr>
    </w:p>
    <w:p w14:paraId="430F8EB7">
      <w:pPr>
        <w:spacing w:before="116" w:line="268" w:lineRule="auto"/>
        <w:ind w:left="19" w:right="204" w:firstLine="422"/>
        <w:rPr>
          <w:rFonts w:hint="eastAsia" w:ascii="宋体" w:hAnsi="宋体" w:eastAsia="宋体" w:cs="宋体"/>
          <w:color w:val="auto"/>
          <w:sz w:val="21"/>
          <w:szCs w:val="21"/>
          <w:highlight w:val="none"/>
        </w:rPr>
      </w:pPr>
      <w:bookmarkStart w:id="62" w:name="bookmark92"/>
      <w:bookmarkEnd w:id="62"/>
      <w:r>
        <w:rPr>
          <w:rFonts w:hint="eastAsia" w:ascii="宋体" w:hAnsi="宋体" w:eastAsia="宋体" w:cs="宋体"/>
          <w:color w:val="auto"/>
          <w:spacing w:val="-1"/>
          <w:sz w:val="21"/>
          <w:szCs w:val="21"/>
          <w:highlight w:val="none"/>
        </w:rPr>
        <w:t>3.5.2   “近年财务状况表”应附经会计师事务所或审计机构审计的财务会计报表</w:t>
      </w:r>
      <w:r>
        <w:rPr>
          <w:rFonts w:hint="eastAsia" w:ascii="宋体" w:hAnsi="宋体" w:eastAsia="宋体" w:cs="宋体"/>
          <w:color w:val="auto"/>
          <w:spacing w:val="-2"/>
          <w:sz w:val="21"/>
          <w:szCs w:val="21"/>
          <w:highlight w:val="none"/>
        </w:rPr>
        <w:t>，具体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年份要求见投标人须知前附表。</w:t>
      </w:r>
    </w:p>
    <w:p w14:paraId="11AA1C43">
      <w:pPr>
        <w:spacing w:before="110" w:line="268" w:lineRule="auto"/>
        <w:ind w:left="19" w:right="201" w:firstLine="422"/>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3.5.3   “近年完成的类似项目情况表”应</w:t>
      </w:r>
      <w:r>
        <w:rPr>
          <w:rFonts w:hint="eastAsia" w:ascii="宋体" w:hAnsi="宋体" w:eastAsia="宋体" w:cs="宋体"/>
          <w:color w:val="auto"/>
          <w:spacing w:val="-5"/>
          <w:sz w:val="21"/>
          <w:szCs w:val="21"/>
          <w:highlight w:val="none"/>
        </w:rPr>
        <w:t>附中标通知书、合同、</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5"/>
          <w:sz w:val="21"/>
          <w:szCs w:val="21"/>
          <w:highlight w:val="none"/>
        </w:rPr>
        <w:t>竣工验收等材料，具体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年份要求见投标人须知前附表。每张表格只填写一个项目，并标明序号。</w:t>
      </w:r>
    </w:p>
    <w:p w14:paraId="4EC8DBC5">
      <w:pPr>
        <w:spacing w:before="108" w:line="269" w:lineRule="auto"/>
        <w:ind w:left="17" w:right="204" w:firstLine="42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3.5.4   “正在施工和新承接的项目情况表”应附中标通知书、合同协议书等材料</w:t>
      </w:r>
      <w:r>
        <w:rPr>
          <w:rFonts w:hint="eastAsia" w:ascii="宋体" w:hAnsi="宋体" w:eastAsia="宋体" w:cs="宋体"/>
          <w:color w:val="auto"/>
          <w:spacing w:val="-2"/>
          <w:sz w:val="21"/>
          <w:szCs w:val="21"/>
          <w:highlight w:val="none"/>
        </w:rPr>
        <w:t>。每张</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表格只填写一个项目，并标明序号。</w:t>
      </w:r>
    </w:p>
    <w:p w14:paraId="718E451F">
      <w:pPr>
        <w:spacing w:before="109" w:line="268" w:lineRule="auto"/>
        <w:ind w:left="24" w:right="204" w:firstLine="41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3.5.5   “近年发生的诉讼及仲裁情况”应说明相关情况，并附法院或仲裁机构作</w:t>
      </w:r>
      <w:r>
        <w:rPr>
          <w:rFonts w:hint="eastAsia" w:ascii="宋体" w:hAnsi="宋体" w:eastAsia="宋体" w:cs="宋体"/>
          <w:color w:val="auto"/>
          <w:spacing w:val="-2"/>
          <w:sz w:val="21"/>
          <w:szCs w:val="21"/>
          <w:highlight w:val="none"/>
        </w:rPr>
        <w:t>出的判</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决、裁决等有关法律文书，具体年份要求见</w:t>
      </w:r>
      <w:r>
        <w:rPr>
          <w:rFonts w:hint="eastAsia" w:ascii="宋体" w:hAnsi="宋体" w:eastAsia="宋体" w:cs="宋体"/>
          <w:color w:val="auto"/>
          <w:spacing w:val="-2"/>
          <w:sz w:val="21"/>
          <w:szCs w:val="21"/>
          <w:highlight w:val="none"/>
        </w:rPr>
        <w:t>投标人须知前附表。</w:t>
      </w:r>
    </w:p>
    <w:p w14:paraId="5C39655A">
      <w:pPr>
        <w:spacing w:before="110" w:line="269" w:lineRule="auto"/>
        <w:ind w:left="19" w:right="197" w:firstLine="42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3.5.6</w:t>
      </w:r>
      <w:r>
        <w:rPr>
          <w:rFonts w:hint="eastAsia" w:ascii="宋体" w:hAnsi="宋体" w:eastAsia="宋体" w:cs="宋体"/>
          <w:color w:val="auto"/>
          <w:spacing w:val="20"/>
          <w:w w:val="101"/>
          <w:sz w:val="21"/>
          <w:szCs w:val="21"/>
          <w:highlight w:val="none"/>
        </w:rPr>
        <w:t xml:space="preserve"> </w:t>
      </w:r>
      <w:r>
        <w:rPr>
          <w:rFonts w:hint="eastAsia" w:ascii="宋体" w:hAnsi="宋体" w:eastAsia="宋体" w:cs="宋体"/>
          <w:color w:val="auto"/>
          <w:spacing w:val="-2"/>
          <w:sz w:val="21"/>
          <w:szCs w:val="21"/>
          <w:highlight w:val="none"/>
        </w:rPr>
        <w:t>投标人须知前附表第 1.4.2</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2"/>
          <w:sz w:val="21"/>
          <w:szCs w:val="21"/>
          <w:highlight w:val="none"/>
        </w:rPr>
        <w:t>项规定接受联合体投标的，本章第 3.5.1</w:t>
      </w:r>
      <w:r>
        <w:rPr>
          <w:rFonts w:hint="eastAsia" w:ascii="宋体" w:hAnsi="宋体" w:eastAsia="宋体" w:cs="宋体"/>
          <w:color w:val="auto"/>
          <w:spacing w:val="21"/>
          <w:w w:val="101"/>
          <w:sz w:val="21"/>
          <w:szCs w:val="21"/>
          <w:highlight w:val="none"/>
        </w:rPr>
        <w:t xml:space="preserve"> </w:t>
      </w:r>
      <w:r>
        <w:rPr>
          <w:rFonts w:hint="eastAsia" w:ascii="宋体" w:hAnsi="宋体" w:eastAsia="宋体" w:cs="宋体"/>
          <w:color w:val="auto"/>
          <w:spacing w:val="-2"/>
          <w:sz w:val="21"/>
          <w:szCs w:val="21"/>
          <w:highlight w:val="none"/>
        </w:rPr>
        <w:t>项规</w:t>
      </w:r>
      <w:r>
        <w:rPr>
          <w:rFonts w:hint="eastAsia" w:ascii="宋体" w:hAnsi="宋体" w:eastAsia="宋体" w:cs="宋体"/>
          <w:color w:val="auto"/>
          <w:spacing w:val="-3"/>
          <w:sz w:val="21"/>
          <w:szCs w:val="21"/>
          <w:highlight w:val="none"/>
        </w:rPr>
        <w:t>定的表格</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和资料应包括联合体各方相关情况。</w:t>
      </w:r>
    </w:p>
    <w:p w14:paraId="7BB274AF">
      <w:pPr>
        <w:spacing w:before="109" w:line="268" w:lineRule="auto"/>
        <w:ind w:left="23" w:right="40" w:firstLine="4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3.5.7</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1"/>
          <w:sz w:val="21"/>
          <w:szCs w:val="21"/>
          <w:highlight w:val="none"/>
        </w:rPr>
        <w:t>投标人应按招标文件第八章“投标文件格式”中规定的表格内容填写资格审查表，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并按各资格审查表的具体要求提供相关证件及证明</w:t>
      </w:r>
      <w:r>
        <w:rPr>
          <w:rFonts w:hint="eastAsia" w:ascii="宋体" w:hAnsi="宋体" w:eastAsia="宋体" w:cs="宋体"/>
          <w:color w:val="auto"/>
          <w:spacing w:val="-2"/>
          <w:sz w:val="21"/>
          <w:szCs w:val="21"/>
          <w:highlight w:val="none"/>
        </w:rPr>
        <w:t>材料。</w:t>
      </w:r>
    </w:p>
    <w:p w14:paraId="1E0ACC4E">
      <w:pPr>
        <w:spacing w:before="109"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3.5.8 本招标文件中“类似项目”的定义见投标人须知前附表第</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
          <w:sz w:val="21"/>
          <w:szCs w:val="21"/>
          <w:highlight w:val="none"/>
        </w:rPr>
        <w:t>10.1.1 条目规定。</w:t>
      </w:r>
    </w:p>
    <w:p w14:paraId="7ED59A4B">
      <w:pPr>
        <w:spacing w:before="110" w:line="254" w:lineRule="auto"/>
        <w:ind w:left="19" w:right="730" w:firstLine="421"/>
        <w:rPr>
          <w:rFonts w:hint="eastAsia" w:ascii="宋体" w:hAnsi="宋体" w:eastAsia="宋体" w:cs="宋体"/>
          <w:color w:val="auto"/>
          <w:sz w:val="24"/>
          <w:szCs w:val="24"/>
          <w:highlight w:val="none"/>
        </w:rPr>
      </w:pPr>
      <w:r>
        <w:rPr>
          <w:rFonts w:hint="eastAsia" w:ascii="宋体" w:hAnsi="宋体" w:eastAsia="宋体" w:cs="宋体"/>
          <w:color w:val="auto"/>
          <w:spacing w:val="-1"/>
          <w:sz w:val="21"/>
          <w:szCs w:val="21"/>
          <w:highlight w:val="none"/>
        </w:rPr>
        <w:t>3.5.9 项目经理的已完成的类似项目的业绩，具体年份要求见</w:t>
      </w:r>
      <w:r>
        <w:rPr>
          <w:rFonts w:hint="eastAsia" w:ascii="宋体" w:hAnsi="宋体" w:eastAsia="宋体" w:cs="宋体"/>
          <w:color w:val="auto"/>
          <w:spacing w:val="-2"/>
          <w:sz w:val="21"/>
          <w:szCs w:val="21"/>
          <w:highlight w:val="none"/>
        </w:rPr>
        <w:t>投标人须知前附表。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4"/>
          <w:szCs w:val="24"/>
          <w:highlight w:val="none"/>
        </w:rPr>
        <w:t>3.6 备选投标方案</w:t>
      </w:r>
    </w:p>
    <w:p w14:paraId="05AF47B9">
      <w:pPr>
        <w:spacing w:before="101" w:line="293" w:lineRule="auto"/>
        <w:ind w:left="17" w:right="202" w:firstLine="436"/>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除投标人须知前附表另有规定外，投标人不得递交备选投标方</w:t>
      </w:r>
      <w:r>
        <w:rPr>
          <w:rFonts w:hint="eastAsia" w:ascii="宋体" w:hAnsi="宋体" w:eastAsia="宋体" w:cs="宋体"/>
          <w:color w:val="auto"/>
          <w:spacing w:val="2"/>
          <w:sz w:val="21"/>
          <w:szCs w:val="21"/>
          <w:highlight w:val="none"/>
        </w:rPr>
        <w:t>案。允许投标人递交备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选投标方案的，只有中标人所递交的备选投标方案方可予以考虑。评标委员会</w:t>
      </w:r>
      <w:r>
        <w:rPr>
          <w:rFonts w:hint="eastAsia" w:ascii="宋体" w:hAnsi="宋体" w:eastAsia="宋体" w:cs="宋体"/>
          <w:color w:val="auto"/>
          <w:spacing w:val="2"/>
          <w:sz w:val="21"/>
          <w:szCs w:val="21"/>
          <w:highlight w:val="none"/>
        </w:rPr>
        <w:t>认为中标候</w:t>
      </w:r>
      <w:r>
        <w:rPr>
          <w:rFonts w:hint="eastAsia" w:ascii="宋体" w:hAnsi="宋体" w:eastAsia="宋体" w:cs="宋体"/>
          <w:color w:val="auto"/>
          <w:sz w:val="21"/>
          <w:szCs w:val="21"/>
          <w:highlight w:val="none"/>
        </w:rPr>
        <w:t xml:space="preserve"> 选人的备选投标方案优于其按照招标文件要求编制的投标方案的， 该中标候选人被确定中</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
          <w:sz w:val="21"/>
          <w:szCs w:val="21"/>
          <w:highlight w:val="none"/>
        </w:rPr>
        <w:t>标人后，招标人可以接受该备选投标方案。</w:t>
      </w:r>
    </w:p>
    <w:p w14:paraId="7C9569C8">
      <w:pPr>
        <w:spacing w:before="83" w:line="218"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3.7 投标文件的编制</w:t>
      </w:r>
    </w:p>
    <w:p w14:paraId="2D903695">
      <w:pPr>
        <w:spacing w:before="100" w:line="285" w:lineRule="auto"/>
        <w:ind w:left="20" w:right="199" w:firstLine="4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3.7.1</w:t>
      </w:r>
      <w:r>
        <w:rPr>
          <w:rFonts w:hint="eastAsia" w:ascii="宋体" w:hAnsi="宋体" w:eastAsia="宋体" w:cs="宋体"/>
          <w:color w:val="auto"/>
          <w:spacing w:val="44"/>
          <w:w w:val="101"/>
          <w:sz w:val="21"/>
          <w:szCs w:val="21"/>
          <w:highlight w:val="none"/>
        </w:rPr>
        <w:t xml:space="preserve"> </w:t>
      </w:r>
      <w:r>
        <w:rPr>
          <w:rFonts w:hint="eastAsia" w:ascii="宋体" w:hAnsi="宋体" w:eastAsia="宋体" w:cs="宋体"/>
          <w:color w:val="auto"/>
          <w:spacing w:val="1"/>
          <w:sz w:val="21"/>
          <w:szCs w:val="21"/>
          <w:highlight w:val="none"/>
        </w:rPr>
        <w:t>投标文件应按第八章“投标文件</w:t>
      </w:r>
      <w:r>
        <w:rPr>
          <w:rFonts w:hint="eastAsia" w:ascii="宋体" w:hAnsi="宋体" w:eastAsia="宋体" w:cs="宋体"/>
          <w:color w:val="auto"/>
          <w:sz w:val="21"/>
          <w:szCs w:val="21"/>
          <w:highlight w:val="none"/>
        </w:rPr>
        <w:t>格式”进行编写，如有必要，可以增加附页，作 为投标文件的组成部分。其中，投标函附录在满足招标文件实质性要求的基础上， 可以提</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
          <w:sz w:val="21"/>
          <w:szCs w:val="21"/>
          <w:highlight w:val="none"/>
        </w:rPr>
        <w:t>出比招标文件要求更有利于招标人的承诺。</w:t>
      </w:r>
    </w:p>
    <w:p w14:paraId="09E0D849">
      <w:pPr>
        <w:spacing w:before="108" w:line="269" w:lineRule="auto"/>
        <w:ind w:left="19" w:right="234"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3.7.2</w:t>
      </w:r>
      <w:r>
        <w:rPr>
          <w:rFonts w:hint="eastAsia" w:ascii="宋体" w:hAnsi="宋体" w:eastAsia="宋体" w:cs="宋体"/>
          <w:color w:val="auto"/>
          <w:spacing w:val="35"/>
          <w:w w:val="101"/>
          <w:sz w:val="21"/>
          <w:szCs w:val="21"/>
          <w:highlight w:val="none"/>
        </w:rPr>
        <w:t xml:space="preserve"> </w:t>
      </w:r>
      <w:r>
        <w:rPr>
          <w:rFonts w:hint="eastAsia" w:ascii="宋体" w:hAnsi="宋体" w:eastAsia="宋体" w:cs="宋体"/>
          <w:color w:val="auto"/>
          <w:sz w:val="21"/>
          <w:szCs w:val="21"/>
          <w:highlight w:val="none"/>
        </w:rPr>
        <w:t>投标文件应当对招标文件有关工期、投标有效期、质量要求、技</w:t>
      </w:r>
      <w:r>
        <w:rPr>
          <w:rFonts w:hint="eastAsia" w:ascii="宋体" w:hAnsi="宋体" w:eastAsia="宋体" w:cs="宋体"/>
          <w:color w:val="auto"/>
          <w:spacing w:val="-1"/>
          <w:sz w:val="21"/>
          <w:szCs w:val="21"/>
          <w:highlight w:val="none"/>
        </w:rPr>
        <w:t>术标准和要求、</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招标范围等实质性内容作出响应。</w:t>
      </w:r>
    </w:p>
    <w:p w14:paraId="72EB4D29">
      <w:pPr>
        <w:spacing w:before="10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3.7.3 投标文件制作</w:t>
      </w:r>
    </w:p>
    <w:p w14:paraId="2441BF85">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（1）投标文件由投标人使用符合标准的数字化投标文件制作软件制作生成。</w:t>
      </w:r>
    </w:p>
    <w:p w14:paraId="2F7F7664">
      <w:pPr>
        <w:spacing w:before="108"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（2）投标人在编制投标文件时应当建立分级目录，</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3"/>
          <w:sz w:val="21"/>
          <w:szCs w:val="21"/>
          <w:highlight w:val="none"/>
        </w:rPr>
        <w:t>并按照提示录入或填写相关内容。</w:t>
      </w:r>
    </w:p>
    <w:p w14:paraId="526BA4E3">
      <w:pPr>
        <w:spacing w:before="108" w:line="293" w:lineRule="auto"/>
        <w:ind w:left="20" w:firstLine="42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（3）投标人应当从企业主体信息库（2024</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3"/>
          <w:sz w:val="21"/>
          <w:szCs w:val="21"/>
          <w:highlight w:val="none"/>
        </w:rPr>
        <w:t>年新版本辽宁省工程建设项</w:t>
      </w:r>
      <w:r>
        <w:rPr>
          <w:rFonts w:hint="eastAsia" w:ascii="宋体" w:hAnsi="宋体" w:eastAsia="宋体" w:cs="宋体"/>
          <w:color w:val="auto"/>
          <w:spacing w:val="2"/>
          <w:sz w:val="21"/>
          <w:szCs w:val="21"/>
          <w:highlight w:val="none"/>
        </w:rPr>
        <w:t>目主体云库）</w:t>
      </w:r>
      <w:r>
        <w:rPr>
          <w:rFonts w:hint="eastAsia" w:ascii="宋体" w:hAnsi="宋体" w:eastAsia="宋体" w:cs="宋体"/>
          <w:color w:val="auto"/>
          <w:sz w:val="21"/>
          <w:szCs w:val="21"/>
          <w:highlight w:val="none"/>
        </w:rPr>
        <w:t xml:space="preserve"> 中选择用于评审的佐证或证明材料并获取相应的数据信息， 在制作投标文件时生成应用于</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3"/>
          <w:sz w:val="21"/>
          <w:szCs w:val="21"/>
          <w:highlight w:val="none"/>
        </w:rPr>
        <w:t>项目评审的数字证照或影印件。如发现获取信息内容有错误应当在企业主体信</w:t>
      </w:r>
      <w:r>
        <w:rPr>
          <w:rFonts w:hint="eastAsia" w:ascii="宋体" w:hAnsi="宋体" w:eastAsia="宋体" w:cs="宋体"/>
          <w:color w:val="auto"/>
          <w:spacing w:val="2"/>
          <w:sz w:val="21"/>
          <w:szCs w:val="21"/>
          <w:highlight w:val="none"/>
        </w:rPr>
        <w:t>息库修改和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完善，并重新获取并生成数字证照或影印件。</w:t>
      </w:r>
    </w:p>
    <w:p w14:paraId="2BEBD0D6">
      <w:pPr>
        <w:spacing w:before="108" w:line="269" w:lineRule="auto"/>
        <w:ind w:left="20" w:right="202" w:firstLine="42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投标人投标文件中数字证照数据信息内容是专家评审凭证和依据，投标人应当自行校</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核和确认数字证照数据信息内容，确保其准确有效和响应招标文件要求。</w:t>
      </w:r>
    </w:p>
    <w:p w14:paraId="17406D74">
      <w:pPr>
        <w:spacing w:before="111" w:line="292" w:lineRule="auto"/>
        <w:ind w:left="17" w:right="207" w:firstLine="42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投标人应用于投标的数字证照可通过主体信息库调取、下载和追溯其数</w:t>
      </w:r>
      <w:r>
        <w:rPr>
          <w:rFonts w:hint="eastAsia" w:ascii="宋体" w:hAnsi="宋体" w:eastAsia="宋体" w:cs="宋体"/>
          <w:color w:val="auto"/>
          <w:spacing w:val="2"/>
          <w:sz w:val="21"/>
          <w:szCs w:val="21"/>
          <w:highlight w:val="none"/>
        </w:rPr>
        <w:t>据原始材料，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用于核查、归档、调查或异议投诉处理等事宜。如发现投标人投标文件中应用</w:t>
      </w:r>
      <w:r>
        <w:rPr>
          <w:rFonts w:hint="eastAsia" w:ascii="宋体" w:hAnsi="宋体" w:eastAsia="宋体" w:cs="宋体"/>
          <w:color w:val="auto"/>
          <w:spacing w:val="2"/>
          <w:sz w:val="21"/>
          <w:szCs w:val="21"/>
          <w:highlight w:val="none"/>
        </w:rPr>
        <w:t>于评审的数</w:t>
      </w:r>
      <w:r>
        <w:rPr>
          <w:rFonts w:hint="eastAsia" w:ascii="宋体" w:hAnsi="宋体" w:eastAsia="宋体" w:cs="宋体"/>
          <w:color w:val="auto"/>
          <w:sz w:val="21"/>
          <w:szCs w:val="21"/>
          <w:highlight w:val="none"/>
        </w:rPr>
        <w:t xml:space="preserve"> 据证照信息数据内容存在不实或弄虚作假的， 即按照弄虚作假骗取中标行为予以认定并依</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
          <w:sz w:val="21"/>
          <w:szCs w:val="21"/>
          <w:highlight w:val="none"/>
        </w:rPr>
        <w:t>法依规处理。</w:t>
      </w:r>
    </w:p>
    <w:p w14:paraId="6360487C">
      <w:pPr>
        <w:spacing w:line="292" w:lineRule="auto"/>
        <w:rPr>
          <w:rFonts w:hint="eastAsia" w:ascii="宋体" w:hAnsi="宋体" w:eastAsia="宋体" w:cs="宋体"/>
          <w:color w:val="auto"/>
          <w:sz w:val="21"/>
          <w:szCs w:val="21"/>
          <w:highlight w:val="none"/>
        </w:rPr>
        <w:sectPr>
          <w:footerReference r:id="rId17" w:type="default"/>
          <w:pgSz w:w="11905" w:h="16839"/>
          <w:pgMar w:top="1431" w:right="1589" w:bottom="1036" w:left="1785" w:header="0" w:footer="847" w:gutter="0"/>
          <w:pgBorders>
            <w:top w:val="none" w:sz="0" w:space="0"/>
            <w:left w:val="none" w:sz="0" w:space="0"/>
            <w:bottom w:val="none" w:sz="0" w:space="0"/>
            <w:right w:val="none" w:sz="0" w:space="0"/>
          </w:pgBorders>
          <w:pgNumType w:fmt="decimal"/>
          <w:cols w:space="720" w:num="1"/>
        </w:sectPr>
      </w:pPr>
    </w:p>
    <w:p w14:paraId="33C6113C">
      <w:pPr>
        <w:spacing w:before="115" w:line="220" w:lineRule="auto"/>
        <w:ind w:left="441"/>
        <w:rPr>
          <w:rFonts w:hint="eastAsia" w:ascii="宋体" w:hAnsi="宋体" w:eastAsia="宋体" w:cs="宋体"/>
          <w:color w:val="auto"/>
          <w:sz w:val="21"/>
          <w:szCs w:val="21"/>
          <w:highlight w:val="none"/>
        </w:rPr>
      </w:pPr>
      <w:bookmarkStart w:id="63" w:name="bookmark93"/>
      <w:bookmarkEnd w:id="63"/>
      <w:r>
        <w:rPr>
          <w:rFonts w:hint="eastAsia" w:ascii="宋体" w:hAnsi="宋体" w:eastAsia="宋体" w:cs="宋体"/>
          <w:color w:val="auto"/>
          <w:spacing w:val="-1"/>
          <w:sz w:val="21"/>
          <w:szCs w:val="21"/>
          <w:highlight w:val="none"/>
        </w:rPr>
        <w:t>应用数字证照评审的节点和材料内容见投标人须知前附</w:t>
      </w:r>
      <w:r>
        <w:rPr>
          <w:rFonts w:hint="eastAsia" w:ascii="宋体" w:hAnsi="宋体" w:eastAsia="宋体" w:cs="宋体"/>
          <w:color w:val="auto"/>
          <w:spacing w:val="-2"/>
          <w:sz w:val="21"/>
          <w:szCs w:val="21"/>
          <w:highlight w:val="none"/>
        </w:rPr>
        <w:t>表。</w:t>
      </w:r>
    </w:p>
    <w:p w14:paraId="761B78BC">
      <w:pPr>
        <w:spacing w:before="107" w:line="301" w:lineRule="auto"/>
        <w:ind w:left="18" w:firstLine="429"/>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（4）第八章投标文件格式文件要求“盖单位</w:t>
      </w:r>
      <w:r>
        <w:rPr>
          <w:rFonts w:hint="eastAsia" w:ascii="宋体" w:hAnsi="宋体" w:eastAsia="宋体" w:cs="宋体"/>
          <w:color w:val="auto"/>
          <w:spacing w:val="11"/>
          <w:sz w:val="21"/>
          <w:szCs w:val="21"/>
          <w:highlight w:val="none"/>
        </w:rPr>
        <w:t>章”的地方，投标人应使用数字证书</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rPr>
        <w:t>CA</w:t>
      </w:r>
      <w:r>
        <w:rPr>
          <w:rFonts w:hint="eastAsia" w:ascii="宋体" w:hAnsi="宋体" w:eastAsia="宋体" w:cs="宋体"/>
          <w:color w:val="auto"/>
          <w:spacing w:val="1"/>
          <w:sz w:val="21"/>
          <w:szCs w:val="21"/>
          <w:highlight w:val="none"/>
        </w:rPr>
        <w:t>）加盖投标人的单位电子印章； 要求“签章”的地方，投标人应使用数字证书（</w:t>
      </w:r>
      <w:r>
        <w:rPr>
          <w:rFonts w:hint="eastAsia" w:ascii="宋体" w:hAnsi="宋体" w:eastAsia="宋体" w:cs="宋体"/>
          <w:color w:val="auto"/>
          <w:sz w:val="21"/>
          <w:szCs w:val="21"/>
          <w:highlight w:val="none"/>
        </w:rPr>
        <w:t>CA</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
          <w:sz w:val="21"/>
          <w:szCs w:val="21"/>
          <w:highlight w:val="none"/>
        </w:rPr>
        <w:t>加盖法定代表人（授权委托人）的个人电子印章或电子签名。联合体投标的，投标文</w:t>
      </w:r>
      <w:r>
        <w:rPr>
          <w:rFonts w:hint="eastAsia" w:ascii="宋体" w:hAnsi="宋体" w:eastAsia="宋体" w:cs="宋体"/>
          <w:color w:val="auto"/>
          <w:spacing w:val="2"/>
          <w:sz w:val="21"/>
          <w:szCs w:val="21"/>
          <w:highlight w:val="none"/>
        </w:rPr>
        <w:t>件由</w:t>
      </w:r>
      <w:r>
        <w:rPr>
          <w:rFonts w:hint="eastAsia" w:ascii="宋体" w:hAnsi="宋体" w:eastAsia="宋体" w:cs="宋体"/>
          <w:color w:val="auto"/>
          <w:sz w:val="21"/>
          <w:szCs w:val="21"/>
          <w:highlight w:val="none"/>
        </w:rPr>
        <w:t xml:space="preserve">   联合体牵头人按上述规定在要求“盖单位章”的地方加盖联合体牵头人单位电子印章； 在</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z w:val="21"/>
          <w:szCs w:val="21"/>
          <w:highlight w:val="none"/>
        </w:rPr>
        <w:t>要求“签章”的地方加盖联合体牵头人法定代表人（授权委托人） 的个人电子印章或电子</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8"/>
          <w:sz w:val="21"/>
          <w:szCs w:val="21"/>
          <w:highlight w:val="none"/>
        </w:rPr>
        <w:t>签名。 招标文件有特别说明的除外。</w:t>
      </w:r>
    </w:p>
    <w:p w14:paraId="59786C70">
      <w:pPr>
        <w:spacing w:before="108" w:line="269" w:lineRule="auto"/>
        <w:ind w:left="19" w:right="192" w:firstLine="42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（5）投标文件中的已标价工程量清单数据文件应符合辽宁省建设工程造价数据规范的</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4"/>
          <w:sz w:val="21"/>
          <w:szCs w:val="21"/>
          <w:highlight w:val="none"/>
        </w:rPr>
        <w:t>要求，多个专业分别编制时， 应汇总合并为一个文</w:t>
      </w:r>
      <w:r>
        <w:rPr>
          <w:rFonts w:hint="eastAsia" w:ascii="宋体" w:hAnsi="宋体" w:eastAsia="宋体" w:cs="宋体"/>
          <w:color w:val="auto"/>
          <w:spacing w:val="-5"/>
          <w:sz w:val="21"/>
          <w:szCs w:val="21"/>
          <w:highlight w:val="none"/>
        </w:rPr>
        <w:t>件导入。</w:t>
      </w:r>
    </w:p>
    <w:p w14:paraId="4C42109F">
      <w:pPr>
        <w:spacing w:before="106" w:line="293" w:lineRule="auto"/>
        <w:ind w:left="19" w:right="192" w:firstLine="428"/>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（6）投标文件制作完成后，将生成一份加密的电子投标文件。</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4"/>
          <w:sz w:val="21"/>
          <w:szCs w:val="21"/>
          <w:highlight w:val="none"/>
        </w:rPr>
        <w:t>投标人应当自行验证电</w:t>
      </w:r>
      <w:r>
        <w:rPr>
          <w:rFonts w:hint="eastAsia" w:ascii="宋体" w:hAnsi="宋体" w:eastAsia="宋体" w:cs="宋体"/>
          <w:color w:val="auto"/>
          <w:sz w:val="21"/>
          <w:szCs w:val="21"/>
          <w:highlight w:val="none"/>
        </w:rPr>
        <w:t xml:space="preserve"> 子投标文件格式、内容和数据的准确性，原则上电子投</w:t>
      </w:r>
      <w:r>
        <w:rPr>
          <w:rFonts w:hint="eastAsia" w:ascii="宋体" w:hAnsi="宋体" w:eastAsia="宋体" w:cs="宋体"/>
          <w:color w:val="auto"/>
          <w:spacing w:val="-1"/>
          <w:sz w:val="21"/>
          <w:szCs w:val="21"/>
          <w:highlight w:val="none"/>
        </w:rPr>
        <w:t>标文件大小不得超过</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1"/>
          <w:sz w:val="21"/>
          <w:szCs w:val="21"/>
          <w:highlight w:val="none"/>
        </w:rPr>
        <w:t>500M。电子投</w:t>
      </w:r>
      <w:r>
        <w:rPr>
          <w:rFonts w:hint="eastAsia" w:ascii="宋体" w:hAnsi="宋体" w:eastAsia="宋体" w:cs="宋体"/>
          <w:color w:val="auto"/>
          <w:sz w:val="21"/>
          <w:szCs w:val="21"/>
          <w:highlight w:val="none"/>
        </w:rPr>
        <w:t xml:space="preserve"> 标文件由于格式、内容或数据存在错误造成无法解密或解析，视为撤回投标文件， 责任由</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4"/>
          <w:sz w:val="21"/>
          <w:szCs w:val="21"/>
          <w:highlight w:val="none"/>
        </w:rPr>
        <w:t>投标人自行承担。</w:t>
      </w:r>
    </w:p>
    <w:p w14:paraId="0841C42D">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（7）投标文件制作的具体方法详见“数字化投标文件制作软件”中的操作说明。</w:t>
      </w:r>
    </w:p>
    <w:p w14:paraId="026DAF9C">
      <w:pPr>
        <w:spacing w:before="109" w:line="268" w:lineRule="auto"/>
        <w:ind w:left="20" w:right="197" w:firstLine="4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3.7.4</w:t>
      </w:r>
      <w:r>
        <w:rPr>
          <w:rFonts w:hint="eastAsia" w:ascii="宋体" w:hAnsi="宋体" w:eastAsia="宋体" w:cs="宋体"/>
          <w:color w:val="auto"/>
          <w:spacing w:val="55"/>
          <w:w w:val="101"/>
          <w:sz w:val="21"/>
          <w:szCs w:val="21"/>
          <w:highlight w:val="none"/>
        </w:rPr>
        <w:t xml:space="preserve"> </w:t>
      </w:r>
      <w:r>
        <w:rPr>
          <w:rFonts w:hint="eastAsia" w:ascii="宋体" w:hAnsi="宋体" w:eastAsia="宋体" w:cs="宋体"/>
          <w:color w:val="auto"/>
          <w:spacing w:val="-5"/>
          <w:sz w:val="21"/>
          <w:szCs w:val="21"/>
          <w:highlight w:val="none"/>
        </w:rPr>
        <w:t>投标人须知前附表规定“施工组织设计”（技术标）采用“模块化暗标”，“施工</w:t>
      </w:r>
      <w:r>
        <w:rPr>
          <w:rFonts w:hint="eastAsia" w:ascii="宋体" w:hAnsi="宋体" w:eastAsia="宋体" w:cs="宋体"/>
          <w:color w:val="auto"/>
          <w:spacing w:val="-1"/>
          <w:sz w:val="21"/>
          <w:szCs w:val="21"/>
          <w:highlight w:val="none"/>
        </w:rPr>
        <w:t>组织设计”应按本章第</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1"/>
          <w:sz w:val="21"/>
          <w:szCs w:val="21"/>
          <w:highlight w:val="none"/>
        </w:rPr>
        <w:t>3.7.3 项制作投标文件并应满足下列要求：</w:t>
      </w:r>
    </w:p>
    <w:p w14:paraId="24F78718">
      <w:pPr>
        <w:spacing w:before="112" w:line="292" w:lineRule="auto"/>
        <w:ind w:left="14" w:right="194" w:firstLine="43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（1）模块采用</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3"/>
          <w:sz w:val="21"/>
          <w:szCs w:val="21"/>
          <w:highlight w:val="none"/>
        </w:rPr>
        <w:t>A4</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3"/>
          <w:sz w:val="21"/>
          <w:szCs w:val="21"/>
          <w:highlight w:val="none"/>
        </w:rPr>
        <w:t>规格纸张，纸张方向为纵向，段落采用单</w:t>
      </w:r>
      <w:r>
        <w:rPr>
          <w:rFonts w:hint="eastAsia" w:ascii="宋体" w:hAnsi="宋体" w:eastAsia="宋体" w:cs="宋体"/>
          <w:color w:val="auto"/>
          <w:spacing w:val="-4"/>
          <w:sz w:val="21"/>
          <w:szCs w:val="21"/>
          <w:highlight w:val="none"/>
        </w:rPr>
        <w:t>倍行距，“文档网格”设置</w:t>
      </w:r>
      <w:r>
        <w:rPr>
          <w:rFonts w:hint="eastAsia" w:ascii="宋体" w:hAnsi="宋体" w:eastAsia="宋体" w:cs="宋体"/>
          <w:color w:val="auto"/>
          <w:spacing w:val="-3"/>
          <w:sz w:val="21"/>
          <w:szCs w:val="21"/>
          <w:highlight w:val="none"/>
        </w:rPr>
        <w:t>为“无网格”，对齐方式两端对齐，大纲级别正文文本，左侧、右侧缩进</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3"/>
          <w:sz w:val="21"/>
          <w:szCs w:val="21"/>
          <w:highlight w:val="none"/>
        </w:rPr>
        <w:t>0 个字符，首行缩</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进 2</w:t>
      </w:r>
      <w:r>
        <w:rPr>
          <w:rFonts w:hint="eastAsia" w:ascii="宋体" w:hAnsi="宋体" w:eastAsia="宋体" w:cs="宋体"/>
          <w:color w:val="auto"/>
          <w:spacing w:val="45"/>
          <w:w w:val="101"/>
          <w:sz w:val="21"/>
          <w:szCs w:val="21"/>
          <w:highlight w:val="none"/>
        </w:rPr>
        <w:t xml:space="preserve"> </w:t>
      </w:r>
      <w:r>
        <w:rPr>
          <w:rFonts w:hint="eastAsia" w:ascii="宋体" w:hAnsi="宋体" w:eastAsia="宋体" w:cs="宋体"/>
          <w:color w:val="auto"/>
          <w:spacing w:val="-2"/>
          <w:sz w:val="21"/>
          <w:szCs w:val="21"/>
          <w:highlight w:val="none"/>
        </w:rPr>
        <w:t>个字符，段前、段后 0</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2"/>
          <w:sz w:val="21"/>
          <w:szCs w:val="21"/>
          <w:highlight w:val="none"/>
        </w:rPr>
        <w:t>行。编辑软件可采用</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2"/>
          <w:sz w:val="21"/>
          <w:szCs w:val="21"/>
          <w:highlight w:val="none"/>
        </w:rPr>
        <w:t>Microsoft</w:t>
      </w:r>
      <w:r>
        <w:rPr>
          <w:rFonts w:hint="eastAsia" w:ascii="宋体" w:hAnsi="宋体" w:eastAsia="宋体" w:cs="宋体"/>
          <w:color w:val="auto"/>
          <w:spacing w:val="21"/>
          <w:w w:val="101"/>
          <w:sz w:val="21"/>
          <w:szCs w:val="21"/>
          <w:highlight w:val="none"/>
        </w:rPr>
        <w:t xml:space="preserve"> </w:t>
      </w:r>
      <w:r>
        <w:rPr>
          <w:rFonts w:hint="eastAsia" w:ascii="宋体" w:hAnsi="宋体" w:eastAsia="宋体" w:cs="宋体"/>
          <w:color w:val="auto"/>
          <w:spacing w:val="-2"/>
          <w:sz w:val="21"/>
          <w:szCs w:val="21"/>
          <w:highlight w:val="none"/>
        </w:rPr>
        <w:t>Word</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2"/>
          <w:sz w:val="21"/>
          <w:szCs w:val="21"/>
          <w:highlight w:val="none"/>
        </w:rPr>
        <w:t>2010</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2"/>
          <w:sz w:val="21"/>
          <w:szCs w:val="21"/>
          <w:highlight w:val="none"/>
        </w:rPr>
        <w:t>及以上版本或</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
          <w:sz w:val="21"/>
          <w:szCs w:val="21"/>
          <w:highlight w:val="none"/>
        </w:rPr>
        <w:t>WPS</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2013 版本及以上版本。</w:t>
      </w:r>
    </w:p>
    <w:p w14:paraId="7172AB84">
      <w:pPr>
        <w:spacing w:before="110" w:line="269" w:lineRule="auto"/>
        <w:ind w:left="38" w:right="209" w:firstLine="40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（2）标题（包括章、节、条、款、项）、正文要求：采用</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6"/>
          <w:sz w:val="21"/>
          <w:szCs w:val="21"/>
          <w:highlight w:val="none"/>
        </w:rPr>
        <w:t>A4</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6"/>
          <w:sz w:val="21"/>
          <w:szCs w:val="21"/>
          <w:highlight w:val="none"/>
        </w:rPr>
        <w:t>规格纸张，文字</w:t>
      </w:r>
      <w:r>
        <w:rPr>
          <w:rFonts w:hint="eastAsia" w:ascii="宋体" w:hAnsi="宋体" w:eastAsia="宋体" w:cs="宋体"/>
          <w:color w:val="auto"/>
          <w:spacing w:val="-7"/>
          <w:sz w:val="21"/>
          <w:szCs w:val="21"/>
          <w:highlight w:val="none"/>
        </w:rPr>
        <w:t>为黑色小</w:t>
      </w:r>
      <w:r>
        <w:rPr>
          <w:rFonts w:hint="eastAsia" w:ascii="宋体" w:hAnsi="宋体" w:eastAsia="宋体" w:cs="宋体"/>
          <w:color w:val="auto"/>
          <w:spacing w:val="-15"/>
          <w:sz w:val="21"/>
          <w:szCs w:val="21"/>
          <w:highlight w:val="none"/>
        </w:rPr>
        <w:t>四号宋体，标题可加粗。</w:t>
      </w:r>
    </w:p>
    <w:p w14:paraId="30F92F6D">
      <w:pPr>
        <w:spacing w:before="106" w:line="293" w:lineRule="auto"/>
        <w:ind w:left="18" w:right="191" w:firstLine="42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（3）图表要求：图表应尽可能采用</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3"/>
          <w:sz w:val="21"/>
          <w:szCs w:val="21"/>
          <w:highlight w:val="none"/>
        </w:rPr>
        <w:t>A4 规格白色</w:t>
      </w:r>
      <w:r>
        <w:rPr>
          <w:rFonts w:hint="eastAsia" w:ascii="宋体" w:hAnsi="宋体" w:eastAsia="宋体" w:cs="宋体"/>
          <w:color w:val="auto"/>
          <w:spacing w:val="-4"/>
          <w:sz w:val="21"/>
          <w:szCs w:val="21"/>
          <w:highlight w:val="none"/>
        </w:rPr>
        <w:t>底色，对于比较大的图表可使用</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4"/>
          <w:sz w:val="21"/>
          <w:szCs w:val="21"/>
          <w:highlight w:val="none"/>
        </w:rPr>
        <w:t>A3</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4"/>
          <w:sz w:val="21"/>
          <w:szCs w:val="21"/>
          <w:highlight w:val="none"/>
        </w:rPr>
        <w:t>规</w:t>
      </w:r>
      <w:r>
        <w:rPr>
          <w:rFonts w:hint="eastAsia" w:ascii="宋体" w:hAnsi="宋体" w:eastAsia="宋体" w:cs="宋体"/>
          <w:color w:val="auto"/>
          <w:sz w:val="21"/>
          <w:szCs w:val="21"/>
          <w:highlight w:val="none"/>
        </w:rPr>
        <w:t>格白色底色。 图表中的文字采用黑色，字体、字号不限（不包括纯表格，纯表格中文字要</w:t>
      </w:r>
      <w:r>
        <w:rPr>
          <w:rFonts w:hint="eastAsia" w:ascii="宋体" w:hAnsi="宋体" w:eastAsia="宋体" w:cs="宋体"/>
          <w:color w:val="auto"/>
          <w:spacing w:val="-7"/>
          <w:sz w:val="21"/>
          <w:szCs w:val="21"/>
          <w:highlight w:val="none"/>
        </w:rPr>
        <w:t>求同正文要求）。</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7"/>
          <w:sz w:val="21"/>
          <w:szCs w:val="21"/>
          <w:highlight w:val="none"/>
        </w:rPr>
        <w:t>图表（包括框图、流程图、结构图等，不包括纯表</w:t>
      </w:r>
      <w:r>
        <w:rPr>
          <w:rFonts w:hint="eastAsia" w:ascii="宋体" w:hAnsi="宋体" w:eastAsia="宋体" w:cs="宋体"/>
          <w:color w:val="auto"/>
          <w:spacing w:val="-8"/>
          <w:sz w:val="21"/>
          <w:szCs w:val="21"/>
          <w:highlight w:val="none"/>
        </w:rPr>
        <w:t>格）</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8"/>
          <w:sz w:val="21"/>
          <w:szCs w:val="21"/>
          <w:highlight w:val="none"/>
        </w:rPr>
        <w:t>内容需转换为“图</w:t>
      </w:r>
      <w:r>
        <w:rPr>
          <w:rFonts w:hint="eastAsia" w:ascii="宋体" w:hAnsi="宋体" w:eastAsia="宋体" w:cs="宋体"/>
          <w:color w:val="auto"/>
          <w:spacing w:val="-2"/>
          <w:sz w:val="21"/>
          <w:szCs w:val="21"/>
          <w:highlight w:val="none"/>
        </w:rPr>
        <w:t>片”格式插入到文件对应位置上。</w:t>
      </w:r>
    </w:p>
    <w:p w14:paraId="70590DA4">
      <w:pPr>
        <w:spacing w:before="109" w:line="268" w:lineRule="auto"/>
        <w:ind w:left="17" w:right="212" w:firstLine="43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（4）页眉和页脚（包括页码）设置要求：不允许出现页</w:t>
      </w:r>
      <w:r>
        <w:rPr>
          <w:rFonts w:hint="eastAsia" w:ascii="宋体" w:hAnsi="宋体" w:eastAsia="宋体" w:cs="宋体"/>
          <w:color w:val="auto"/>
          <w:spacing w:val="-1"/>
          <w:sz w:val="21"/>
          <w:szCs w:val="21"/>
          <w:highlight w:val="none"/>
        </w:rPr>
        <w:t>眉，且页脚只准出现页码，页</w:t>
      </w:r>
      <w:r>
        <w:rPr>
          <w:rFonts w:hint="eastAsia" w:ascii="宋体" w:hAnsi="宋体" w:eastAsia="宋体" w:cs="宋体"/>
          <w:color w:val="auto"/>
          <w:spacing w:val="-5"/>
          <w:sz w:val="21"/>
          <w:szCs w:val="21"/>
          <w:highlight w:val="none"/>
        </w:rPr>
        <w:t>码格式采用阿拉伯数字格式， 字体为五号</w:t>
      </w:r>
      <w:r>
        <w:rPr>
          <w:rFonts w:hint="eastAsia" w:ascii="宋体" w:hAnsi="宋体" w:eastAsia="宋体" w:cs="宋体"/>
          <w:color w:val="auto"/>
          <w:spacing w:val="-6"/>
          <w:sz w:val="21"/>
          <w:szCs w:val="21"/>
          <w:highlight w:val="none"/>
        </w:rPr>
        <w:t>宋体， 设在页脚居中位置，页码应当连续。</w:t>
      </w:r>
    </w:p>
    <w:p w14:paraId="7E61A9CC">
      <w:pPr>
        <w:spacing w:before="111"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（5）不允许有目录，不允许涂改或删除痕迹，不允许字体涂色。</w:t>
      </w:r>
    </w:p>
    <w:p w14:paraId="25882FF8">
      <w:pPr>
        <w:spacing w:before="108" w:line="269" w:lineRule="auto"/>
        <w:ind w:left="35" w:right="192" w:firstLine="41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（6）任何情况下，施工组织设计中不得出现投标人的名称和其它可以识别投标人身份</w:t>
      </w:r>
      <w:r>
        <w:rPr>
          <w:rFonts w:hint="eastAsia" w:ascii="宋体" w:hAnsi="宋体" w:eastAsia="宋体" w:cs="宋体"/>
          <w:color w:val="auto"/>
          <w:spacing w:val="-1"/>
          <w:sz w:val="21"/>
          <w:szCs w:val="21"/>
          <w:highlight w:val="none"/>
        </w:rPr>
        <w:t>的字符、徽标、人员名称等以及雷同性标记内容。</w:t>
      </w:r>
    </w:p>
    <w:p w14:paraId="0C8F0532">
      <w:pPr>
        <w:spacing w:before="152" w:line="225" w:lineRule="auto"/>
        <w:ind w:left="14"/>
        <w:outlineLvl w:val="3"/>
        <w:rPr>
          <w:rFonts w:hint="eastAsia" w:ascii="宋体" w:hAnsi="宋体" w:eastAsia="宋体" w:cs="宋体"/>
          <w:color w:val="auto"/>
          <w:sz w:val="27"/>
          <w:szCs w:val="27"/>
          <w:highlight w:val="none"/>
        </w:rPr>
      </w:pPr>
      <w:bookmarkStart w:id="64" w:name="_Toc14723"/>
      <w:bookmarkStart w:id="65" w:name="_Toc32246"/>
      <w:r>
        <w:rPr>
          <w:rFonts w:hint="eastAsia" w:ascii="宋体" w:hAnsi="宋体" w:eastAsia="宋体" w:cs="宋体"/>
          <w:color w:val="auto"/>
          <w:spacing w:val="2"/>
          <w:sz w:val="27"/>
          <w:szCs w:val="27"/>
          <w:highlight w:val="none"/>
        </w:rPr>
        <w:t>4.</w:t>
      </w:r>
      <w:r>
        <w:rPr>
          <w:rFonts w:hint="eastAsia" w:ascii="宋体" w:hAnsi="宋体" w:eastAsia="宋体" w:cs="宋体"/>
          <w:color w:val="auto"/>
          <w:spacing w:val="17"/>
          <w:sz w:val="27"/>
          <w:szCs w:val="27"/>
          <w:highlight w:val="none"/>
        </w:rPr>
        <w:t xml:space="preserve"> </w:t>
      </w:r>
      <w:r>
        <w:rPr>
          <w:rFonts w:hint="eastAsia" w:ascii="宋体" w:hAnsi="宋体" w:eastAsia="宋体" w:cs="宋体"/>
          <w:color w:val="auto"/>
          <w:spacing w:val="2"/>
          <w:sz w:val="27"/>
          <w:szCs w:val="27"/>
          <w:highlight w:val="none"/>
        </w:rPr>
        <w:t>投标</w:t>
      </w:r>
      <w:bookmarkEnd w:id="64"/>
      <w:bookmarkEnd w:id="65"/>
    </w:p>
    <w:p w14:paraId="178E535D">
      <w:pPr>
        <w:spacing w:before="64" w:line="218" w:lineRule="auto"/>
        <w:ind w:left="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投标文件的加密</w:t>
      </w:r>
    </w:p>
    <w:p w14:paraId="599D59C0">
      <w:pPr>
        <w:spacing w:before="100" w:line="269" w:lineRule="auto"/>
        <w:ind w:left="21" w:right="241" w:firstLine="422"/>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投标人应当按照本章第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4"/>
          <w:sz w:val="21"/>
          <w:szCs w:val="21"/>
          <w:highlight w:val="none"/>
        </w:rPr>
        <w:t>3.7.3</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4"/>
          <w:sz w:val="21"/>
          <w:szCs w:val="21"/>
          <w:highlight w:val="none"/>
        </w:rPr>
        <w:t>项要求制作投标文件， 并在投标时</w:t>
      </w:r>
      <w:r>
        <w:rPr>
          <w:rFonts w:hint="eastAsia" w:ascii="宋体" w:hAnsi="宋体" w:eastAsia="宋体" w:cs="宋体"/>
          <w:color w:val="auto"/>
          <w:spacing w:val="-5"/>
          <w:sz w:val="21"/>
          <w:szCs w:val="21"/>
          <w:highlight w:val="none"/>
        </w:rPr>
        <w:t>上传加密的投标文件，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未加密的投标文件， 招标人（电子招标投标系统）将拒收并提示。</w:t>
      </w:r>
    </w:p>
    <w:p w14:paraId="556D5508">
      <w:pPr>
        <w:spacing w:before="84" w:line="219" w:lineRule="auto"/>
        <w:ind w:left="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投标文件的递交</w:t>
      </w:r>
    </w:p>
    <w:p w14:paraId="03B887C7">
      <w:pPr>
        <w:spacing w:before="101" w:line="220" w:lineRule="auto"/>
        <w:ind w:left="43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4.2.1 投标人递交投标文件的截止时间（投标截止时间</w:t>
      </w:r>
      <w:r>
        <w:rPr>
          <w:rFonts w:hint="eastAsia" w:ascii="宋体" w:hAnsi="宋体" w:eastAsia="宋体" w:cs="宋体"/>
          <w:color w:val="auto"/>
          <w:spacing w:val="-54"/>
          <w:w w:val="96"/>
          <w:sz w:val="21"/>
          <w:szCs w:val="21"/>
          <w:highlight w:val="none"/>
        </w:rPr>
        <w:t>）：</w:t>
      </w:r>
      <w:r>
        <w:rPr>
          <w:rFonts w:hint="eastAsia" w:ascii="宋体" w:hAnsi="宋体" w:eastAsia="宋体" w:cs="宋体"/>
          <w:color w:val="auto"/>
          <w:sz w:val="21"/>
          <w:szCs w:val="21"/>
          <w:highlight w:val="none"/>
        </w:rPr>
        <w:t>见投标人须知前附表。</w:t>
      </w:r>
    </w:p>
    <w:p w14:paraId="62EF595B">
      <w:pPr>
        <w:spacing w:before="110" w:line="221" w:lineRule="auto"/>
        <w:ind w:left="436"/>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4.2.2</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6"/>
          <w:sz w:val="21"/>
          <w:szCs w:val="21"/>
          <w:highlight w:val="none"/>
        </w:rPr>
        <w:t>投标人应当在投标截止时间前，</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6"/>
          <w:sz w:val="21"/>
          <w:szCs w:val="21"/>
          <w:highlight w:val="none"/>
        </w:rPr>
        <w:t>通过电</w:t>
      </w:r>
      <w:r>
        <w:rPr>
          <w:rFonts w:hint="eastAsia" w:ascii="宋体" w:hAnsi="宋体" w:eastAsia="宋体" w:cs="宋体"/>
          <w:color w:val="auto"/>
          <w:spacing w:val="-7"/>
          <w:sz w:val="21"/>
          <w:szCs w:val="21"/>
          <w:highlight w:val="none"/>
        </w:rPr>
        <w:t>子交易系统（投标盲盒工具）</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7"/>
          <w:sz w:val="21"/>
          <w:szCs w:val="21"/>
          <w:highlight w:val="none"/>
        </w:rPr>
        <w:t>选择所投标</w:t>
      </w:r>
    </w:p>
    <w:p w14:paraId="17D488AE">
      <w:pPr>
        <w:spacing w:line="221" w:lineRule="auto"/>
        <w:rPr>
          <w:rFonts w:hint="eastAsia" w:ascii="宋体" w:hAnsi="宋体" w:eastAsia="宋体" w:cs="宋体"/>
          <w:color w:val="auto"/>
          <w:sz w:val="21"/>
          <w:szCs w:val="21"/>
          <w:highlight w:val="none"/>
        </w:rPr>
        <w:sectPr>
          <w:footerReference r:id="rId18" w:type="default"/>
          <w:pgSz w:w="11905" w:h="16839"/>
          <w:pgMar w:top="1431" w:right="1594" w:bottom="1036" w:left="1785" w:header="0" w:footer="847" w:gutter="0"/>
          <w:pgBorders>
            <w:top w:val="none" w:sz="0" w:space="0"/>
            <w:left w:val="none" w:sz="0" w:space="0"/>
            <w:bottom w:val="none" w:sz="0" w:space="0"/>
            <w:right w:val="none" w:sz="0" w:space="0"/>
          </w:pgBorders>
          <w:pgNumType w:fmt="decimal"/>
          <w:cols w:space="720" w:num="1"/>
        </w:sectPr>
      </w:pPr>
    </w:p>
    <w:p w14:paraId="21995220">
      <w:pPr>
        <w:spacing w:before="114" w:line="285" w:lineRule="auto"/>
        <w:ind w:left="17" w:firstLine="1"/>
        <w:jc w:val="both"/>
        <w:rPr>
          <w:rFonts w:hint="eastAsia" w:ascii="宋体" w:hAnsi="宋体" w:eastAsia="宋体" w:cs="宋体"/>
          <w:color w:val="auto"/>
          <w:sz w:val="21"/>
          <w:szCs w:val="21"/>
          <w:highlight w:val="none"/>
        </w:rPr>
      </w:pPr>
      <w:bookmarkStart w:id="66" w:name="bookmark94"/>
      <w:bookmarkEnd w:id="66"/>
      <w:r>
        <w:rPr>
          <w:rFonts w:hint="eastAsia" w:ascii="宋体" w:hAnsi="宋体" w:eastAsia="宋体" w:cs="宋体"/>
          <w:color w:val="auto"/>
          <w:spacing w:val="-3"/>
          <w:sz w:val="21"/>
          <w:szCs w:val="21"/>
          <w:highlight w:val="none"/>
        </w:rPr>
        <w:t>段将加密的投标文件上传至电子招标投标系统（辽宁省工程建设项目数字化开标评标系统）。</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投标人应充分考虑上传文件时的不可预见因素， 投标文件未在投标截止时间前完成上传的，</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z w:val="21"/>
          <w:szCs w:val="21"/>
          <w:highlight w:val="none"/>
        </w:rPr>
        <w:t>视为逾期送达，招标人（电子交易系统）将拒收其</w:t>
      </w:r>
      <w:r>
        <w:rPr>
          <w:rFonts w:hint="eastAsia" w:ascii="宋体" w:hAnsi="宋体" w:eastAsia="宋体" w:cs="宋体"/>
          <w:color w:val="auto"/>
          <w:spacing w:val="-1"/>
          <w:sz w:val="21"/>
          <w:szCs w:val="21"/>
          <w:highlight w:val="none"/>
        </w:rPr>
        <w:t>投标文件。</w:t>
      </w:r>
    </w:p>
    <w:p w14:paraId="200B02B0">
      <w:pPr>
        <w:spacing w:before="108" w:line="269" w:lineRule="auto"/>
        <w:ind w:left="34" w:right="187" w:firstLine="40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投标人完成投标文件上传成功后，电子交易系统向投标人发出电子签</w:t>
      </w:r>
      <w:r>
        <w:rPr>
          <w:rFonts w:hint="eastAsia" w:ascii="宋体" w:hAnsi="宋体" w:eastAsia="宋体" w:cs="宋体"/>
          <w:color w:val="auto"/>
          <w:spacing w:val="2"/>
          <w:sz w:val="21"/>
          <w:szCs w:val="21"/>
          <w:highlight w:val="none"/>
        </w:rPr>
        <w:t>收凭证，递交时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间以电子签收凭证载明的时间为准。</w:t>
      </w:r>
    </w:p>
    <w:p w14:paraId="7BFADD6D">
      <w:pPr>
        <w:spacing w:before="109" w:line="254" w:lineRule="auto"/>
        <w:ind w:left="13" w:right="1121" w:firstLine="422"/>
        <w:rPr>
          <w:rFonts w:hint="eastAsia" w:ascii="宋体" w:hAnsi="宋体" w:eastAsia="宋体" w:cs="宋体"/>
          <w:color w:val="auto"/>
          <w:sz w:val="24"/>
          <w:szCs w:val="24"/>
          <w:highlight w:val="none"/>
        </w:rPr>
      </w:pPr>
      <w:r>
        <w:rPr>
          <w:rFonts w:hint="eastAsia" w:ascii="宋体" w:hAnsi="宋体" w:eastAsia="宋体" w:cs="宋体"/>
          <w:color w:val="auto"/>
          <w:spacing w:val="-4"/>
          <w:sz w:val="21"/>
          <w:szCs w:val="21"/>
          <w:highlight w:val="none"/>
        </w:rPr>
        <w:t>4.2.3</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4"/>
          <w:sz w:val="21"/>
          <w:szCs w:val="21"/>
          <w:highlight w:val="none"/>
        </w:rPr>
        <w:t>除投标人须知前附表另有规定外， 投标人</w:t>
      </w:r>
      <w:r>
        <w:rPr>
          <w:rFonts w:hint="eastAsia" w:ascii="宋体" w:hAnsi="宋体" w:eastAsia="宋体" w:cs="宋体"/>
          <w:color w:val="auto"/>
          <w:spacing w:val="-5"/>
          <w:sz w:val="21"/>
          <w:szCs w:val="21"/>
          <w:highlight w:val="none"/>
        </w:rPr>
        <w:t>所递交的投标文件不予退还。</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4"/>
          <w:szCs w:val="24"/>
          <w:highlight w:val="none"/>
        </w:rPr>
        <w:t>4.3 投标文件的修改与撤回</w:t>
      </w:r>
    </w:p>
    <w:p w14:paraId="2EDBE988">
      <w:pPr>
        <w:spacing w:before="99" w:line="269" w:lineRule="auto"/>
        <w:ind w:left="17" w:right="177" w:firstLine="4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4.3.1 在本章第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1"/>
          <w:sz w:val="21"/>
          <w:szCs w:val="21"/>
          <w:highlight w:val="none"/>
        </w:rPr>
        <w:t>4.2.1 项规定的投标截止时间前，投标人可以修改或撤回已递交的投标文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0"/>
          <w:sz w:val="21"/>
          <w:szCs w:val="21"/>
          <w:highlight w:val="none"/>
        </w:rPr>
        <w:t>件。</w:t>
      </w:r>
    </w:p>
    <w:p w14:paraId="53461C04">
      <w:pPr>
        <w:spacing w:before="108" w:line="221" w:lineRule="auto"/>
        <w:ind w:left="43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4.3.2 投标人撤回投标文件的， 在电子交易系统（投标盲盒工具） 直接进行撤回操作。</w:t>
      </w:r>
    </w:p>
    <w:p w14:paraId="4F57BCC2">
      <w:pPr>
        <w:spacing w:before="110" w:line="284" w:lineRule="auto"/>
        <w:ind w:left="19" w:right="175" w:firstLine="41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4.3.3 投标人修改投标文件的， 应当先按本章第</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3"/>
          <w:sz w:val="21"/>
          <w:szCs w:val="21"/>
          <w:highlight w:val="none"/>
        </w:rPr>
        <w:t>4.3.2 项的规定撤回投标文件，再使用投</w:t>
      </w:r>
      <w:r>
        <w:rPr>
          <w:rFonts w:hint="eastAsia" w:ascii="宋体" w:hAnsi="宋体" w:eastAsia="宋体" w:cs="宋体"/>
          <w:color w:val="auto"/>
          <w:sz w:val="21"/>
          <w:szCs w:val="21"/>
          <w:highlight w:val="none"/>
        </w:rPr>
        <w:t xml:space="preserve"> 标文件制作软件制作成完整的投标文件，并按照本章第</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z w:val="21"/>
          <w:szCs w:val="21"/>
          <w:highlight w:val="none"/>
        </w:rPr>
        <w:t>3</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z w:val="21"/>
          <w:szCs w:val="21"/>
          <w:highlight w:val="none"/>
        </w:rPr>
        <w:t>条、第4</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z w:val="21"/>
          <w:szCs w:val="21"/>
          <w:highlight w:val="none"/>
        </w:rPr>
        <w:t xml:space="preserve">条规定进行编制和递交， </w:t>
      </w:r>
      <w:r>
        <w:rPr>
          <w:rFonts w:hint="eastAsia" w:ascii="宋体" w:hAnsi="宋体" w:eastAsia="宋体" w:cs="宋体"/>
          <w:color w:val="auto"/>
          <w:spacing w:val="-1"/>
          <w:sz w:val="21"/>
          <w:szCs w:val="21"/>
          <w:highlight w:val="none"/>
        </w:rPr>
        <w:t>递交时间以投标截止时间前最后完成上传的文件为准。</w:t>
      </w:r>
    </w:p>
    <w:p w14:paraId="4ED882D4">
      <w:pPr>
        <w:spacing w:before="154" w:line="227" w:lineRule="auto"/>
        <w:ind w:left="23"/>
        <w:outlineLvl w:val="3"/>
        <w:rPr>
          <w:rFonts w:hint="eastAsia" w:ascii="宋体" w:hAnsi="宋体" w:eastAsia="宋体" w:cs="宋体"/>
          <w:color w:val="auto"/>
          <w:sz w:val="27"/>
          <w:szCs w:val="27"/>
          <w:highlight w:val="none"/>
        </w:rPr>
      </w:pPr>
      <w:bookmarkStart w:id="67" w:name="_Toc5152"/>
      <w:bookmarkStart w:id="68" w:name="_Toc12094"/>
      <w:r>
        <w:rPr>
          <w:rFonts w:hint="eastAsia" w:ascii="宋体" w:hAnsi="宋体" w:eastAsia="宋体" w:cs="宋体"/>
          <w:color w:val="auto"/>
          <w:spacing w:val="-2"/>
          <w:sz w:val="27"/>
          <w:szCs w:val="27"/>
          <w:highlight w:val="none"/>
        </w:rPr>
        <w:t>5.</w:t>
      </w:r>
      <w:r>
        <w:rPr>
          <w:rFonts w:hint="eastAsia" w:ascii="宋体" w:hAnsi="宋体" w:eastAsia="宋体" w:cs="宋体"/>
          <w:color w:val="auto"/>
          <w:spacing w:val="24"/>
          <w:sz w:val="27"/>
          <w:szCs w:val="27"/>
          <w:highlight w:val="none"/>
        </w:rPr>
        <w:t xml:space="preserve"> </w:t>
      </w:r>
      <w:r>
        <w:rPr>
          <w:rFonts w:hint="eastAsia" w:ascii="宋体" w:hAnsi="宋体" w:eastAsia="宋体" w:cs="宋体"/>
          <w:color w:val="auto"/>
          <w:spacing w:val="-2"/>
          <w:sz w:val="27"/>
          <w:szCs w:val="27"/>
          <w:highlight w:val="none"/>
        </w:rPr>
        <w:t>开标</w:t>
      </w:r>
      <w:bookmarkEnd w:id="67"/>
      <w:bookmarkEnd w:id="68"/>
    </w:p>
    <w:p w14:paraId="3111DE9E">
      <w:pPr>
        <w:spacing w:before="61" w:line="220"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5.1</w:t>
      </w:r>
      <w:r>
        <w:rPr>
          <w:rFonts w:hint="eastAsia" w:ascii="宋体" w:hAnsi="宋体" w:eastAsia="宋体" w:cs="宋体"/>
          <w:color w:val="auto"/>
          <w:spacing w:val="24"/>
          <w:w w:val="101"/>
          <w:sz w:val="24"/>
          <w:szCs w:val="24"/>
          <w:highlight w:val="none"/>
        </w:rPr>
        <w:t xml:space="preserve"> </w:t>
      </w:r>
      <w:r>
        <w:rPr>
          <w:rFonts w:hint="eastAsia" w:ascii="宋体" w:hAnsi="宋体" w:eastAsia="宋体" w:cs="宋体"/>
          <w:color w:val="auto"/>
          <w:spacing w:val="-3"/>
          <w:sz w:val="24"/>
          <w:szCs w:val="24"/>
          <w:highlight w:val="none"/>
        </w:rPr>
        <w:t>开标时间和地点</w:t>
      </w:r>
    </w:p>
    <w:p w14:paraId="6D1FA828">
      <w:pPr>
        <w:spacing w:before="99" w:line="284" w:lineRule="auto"/>
        <w:ind w:left="19" w:right="179" w:firstLine="42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5.1.1</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
          <w:sz w:val="21"/>
          <w:szCs w:val="21"/>
          <w:highlight w:val="none"/>
        </w:rPr>
        <w:t>招标人在本章第 4.2.1  项规定的投标截止时间（开标时间） 在电子招标投标系统</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（辽宁省工程建设项目数字化开标评标系统）</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
          <w:sz w:val="21"/>
          <w:szCs w:val="21"/>
          <w:highlight w:val="none"/>
        </w:rPr>
        <w:t>上公开进行开标， 所有投标人均应当参加开</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标。招标人按照投标人须知前附表规定的方式组织开标。</w:t>
      </w:r>
    </w:p>
    <w:p w14:paraId="7AFE179B">
      <w:pPr>
        <w:spacing w:before="110" w:line="285" w:lineRule="auto"/>
        <w:ind w:left="19" w:right="180" w:firstLine="42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5.1.2 招标人在投标人须知前附表规定的地点组织开标，并在投标截止</w:t>
      </w:r>
      <w:r>
        <w:rPr>
          <w:rFonts w:hint="eastAsia" w:ascii="宋体" w:hAnsi="宋体" w:eastAsia="宋体" w:cs="宋体"/>
          <w:color w:val="auto"/>
          <w:spacing w:val="-3"/>
          <w:sz w:val="21"/>
          <w:szCs w:val="21"/>
          <w:highlight w:val="none"/>
        </w:rPr>
        <w:t>时间</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3"/>
          <w:sz w:val="21"/>
          <w:szCs w:val="21"/>
          <w:highlight w:val="none"/>
        </w:rPr>
        <w:t>30 分钟前，</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登录并进入电子招标投标系统（辽宁省工程建设项目数字化开标评标系统）</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选择相应标段</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作开标的准备工作。</w:t>
      </w:r>
    </w:p>
    <w:p w14:paraId="676F0A6F">
      <w:pPr>
        <w:spacing w:before="106" w:line="293" w:lineRule="auto"/>
        <w:ind w:left="19" w:right="175" w:firstLine="42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5.1.3</w:t>
      </w:r>
      <w:r>
        <w:rPr>
          <w:rFonts w:hint="eastAsia" w:ascii="宋体" w:hAnsi="宋体" w:eastAsia="宋体" w:cs="宋体"/>
          <w:color w:val="auto"/>
          <w:spacing w:val="41"/>
          <w:w w:val="101"/>
          <w:sz w:val="21"/>
          <w:szCs w:val="21"/>
          <w:highlight w:val="none"/>
        </w:rPr>
        <w:t xml:space="preserve"> </w:t>
      </w:r>
      <w:r>
        <w:rPr>
          <w:rFonts w:hint="eastAsia" w:ascii="宋体" w:hAnsi="宋体" w:eastAsia="宋体" w:cs="宋体"/>
          <w:color w:val="auto"/>
          <w:spacing w:val="-1"/>
          <w:sz w:val="21"/>
          <w:szCs w:val="21"/>
          <w:highlight w:val="none"/>
        </w:rPr>
        <w:t>投标人应当在能够保证设施设备可靠、互联网畅通的任意地点，按照本章第</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1"/>
          <w:sz w:val="21"/>
          <w:szCs w:val="21"/>
          <w:highlight w:val="none"/>
        </w:rPr>
        <w:t>5.1.1</w:t>
      </w:r>
      <w:r>
        <w:rPr>
          <w:rFonts w:hint="eastAsia" w:ascii="宋体" w:hAnsi="宋体" w:eastAsia="宋体" w:cs="宋体"/>
          <w:color w:val="auto"/>
          <w:sz w:val="21"/>
          <w:szCs w:val="21"/>
          <w:highlight w:val="none"/>
        </w:rPr>
        <w:t xml:space="preserve"> 项规定的组织方式，通过互联网远程在线或现场集中参加开标， 使用加密其投标文件的数</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
          <w:sz w:val="21"/>
          <w:szCs w:val="21"/>
          <w:highlight w:val="none"/>
        </w:rPr>
        <w:t>字证书（CA）登录电子招标投标系统（辽宁省工程建设项目数字化开标评标系统） 选择所</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
          <w:sz w:val="21"/>
          <w:szCs w:val="21"/>
          <w:highlight w:val="none"/>
        </w:rPr>
        <w:t>投标段进行签到，并实时关注招标人的操作情况。</w:t>
      </w:r>
    </w:p>
    <w:p w14:paraId="595EECED">
      <w:pPr>
        <w:spacing w:before="84" w:line="219"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5.2</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3"/>
          <w:sz w:val="24"/>
          <w:szCs w:val="24"/>
          <w:highlight w:val="none"/>
        </w:rPr>
        <w:t>开标程序</w:t>
      </w:r>
    </w:p>
    <w:p w14:paraId="332BCB7E">
      <w:pPr>
        <w:spacing w:before="101" w:line="269" w:lineRule="auto"/>
        <w:ind w:left="23" w:right="180" w:firstLine="4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5.2.1</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1"/>
          <w:sz w:val="21"/>
          <w:szCs w:val="21"/>
          <w:highlight w:val="none"/>
        </w:rPr>
        <w:t>主持人按下列程序在电子招标投标系统（辽宁</w:t>
      </w:r>
      <w:r>
        <w:rPr>
          <w:rFonts w:hint="eastAsia" w:ascii="宋体" w:hAnsi="宋体" w:eastAsia="宋体" w:cs="宋体"/>
          <w:color w:val="auto"/>
          <w:sz w:val="21"/>
          <w:szCs w:val="21"/>
          <w:highlight w:val="none"/>
        </w:rPr>
        <w:t xml:space="preserve">省工程建设项目数字化开标评标系 </w:t>
      </w:r>
      <w:r>
        <w:rPr>
          <w:rFonts w:hint="eastAsia" w:ascii="宋体" w:hAnsi="宋体" w:eastAsia="宋体" w:cs="宋体"/>
          <w:color w:val="auto"/>
          <w:spacing w:val="-14"/>
          <w:sz w:val="21"/>
          <w:szCs w:val="21"/>
          <w:highlight w:val="none"/>
        </w:rPr>
        <w:t>统）</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14"/>
          <w:sz w:val="21"/>
          <w:szCs w:val="21"/>
          <w:highlight w:val="none"/>
        </w:rPr>
        <w:t>进行开标：</w:t>
      </w:r>
    </w:p>
    <w:p w14:paraId="34C5F4C0">
      <w:pPr>
        <w:spacing w:before="108"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（1）宣布开标纪律；</w:t>
      </w:r>
    </w:p>
    <w:p w14:paraId="2B4DE15D">
      <w:pPr>
        <w:spacing w:before="110" w:line="360"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2"/>
          <w:position w:val="11"/>
          <w:sz w:val="21"/>
          <w:szCs w:val="21"/>
          <w:highlight w:val="none"/>
        </w:rPr>
        <w:t>（2）公布主持人、招标人代表、监标人等有关人员姓名；</w:t>
      </w:r>
    </w:p>
    <w:p w14:paraId="199894ED">
      <w:pPr>
        <w:spacing w:before="1" w:line="219"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（3）公布在投标截止时间前投标文件的递交情况；</w:t>
      </w:r>
    </w:p>
    <w:p w14:paraId="18B166FB">
      <w:pPr>
        <w:spacing w:before="109" w:line="285" w:lineRule="auto"/>
        <w:ind w:left="447" w:right="1399"/>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（4）公布投标保证金递交情况（对担保保函、保</w:t>
      </w:r>
      <w:r>
        <w:rPr>
          <w:rFonts w:hint="eastAsia" w:ascii="宋体" w:hAnsi="宋体" w:eastAsia="宋体" w:cs="宋体"/>
          <w:color w:val="auto"/>
          <w:spacing w:val="-4"/>
          <w:sz w:val="21"/>
          <w:szCs w:val="21"/>
          <w:highlight w:val="none"/>
        </w:rPr>
        <w:t>证保险进行实时验真</w:t>
      </w:r>
      <w:r>
        <w:rPr>
          <w:rFonts w:hint="eastAsia" w:ascii="宋体" w:hAnsi="宋体" w:eastAsia="宋体" w:cs="宋体"/>
          <w:color w:val="auto"/>
          <w:spacing w:val="-33"/>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rPr>
        <w:t>（5）投标人根据提示在投标人须知前附表规定</w:t>
      </w:r>
      <w:r>
        <w:rPr>
          <w:rFonts w:hint="eastAsia" w:ascii="宋体" w:hAnsi="宋体" w:eastAsia="宋体" w:cs="宋体"/>
          <w:color w:val="auto"/>
          <w:spacing w:val="-1"/>
          <w:sz w:val="21"/>
          <w:szCs w:val="21"/>
          <w:highlight w:val="none"/>
        </w:rPr>
        <w:t>的时间内解密投标文件；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（6）读取已解密的投标文件的内容；</w:t>
      </w:r>
    </w:p>
    <w:p w14:paraId="7CB4D8B7">
      <w:pPr>
        <w:spacing w:before="108" w:line="269" w:lineRule="auto"/>
        <w:ind w:left="17" w:right="202" w:firstLine="43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（7）公布投标人名称、</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5"/>
          <w:sz w:val="21"/>
          <w:szCs w:val="21"/>
          <w:highlight w:val="none"/>
        </w:rPr>
        <w:t>标段名称、投标保证金的递交情况、 投标报价</w:t>
      </w:r>
      <w:r>
        <w:rPr>
          <w:rFonts w:hint="eastAsia" w:ascii="宋体" w:hAnsi="宋体" w:eastAsia="宋体" w:cs="宋体"/>
          <w:color w:val="auto"/>
          <w:spacing w:val="-6"/>
          <w:sz w:val="21"/>
          <w:szCs w:val="21"/>
          <w:highlight w:val="none"/>
        </w:rPr>
        <w:t>、项目经理姓名</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及其他内容，并生成开标记录；</w:t>
      </w:r>
    </w:p>
    <w:p w14:paraId="6E1FCB6F">
      <w:pPr>
        <w:spacing w:before="109" w:line="360"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3"/>
          <w:position w:val="11"/>
          <w:sz w:val="21"/>
          <w:szCs w:val="21"/>
          <w:highlight w:val="none"/>
        </w:rPr>
        <w:t>（8）投标人对开标记录进行确认；</w:t>
      </w:r>
    </w:p>
    <w:p w14:paraId="790C7EA1">
      <w:pPr>
        <w:spacing w:before="1"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（9）开标结束。</w:t>
      </w:r>
    </w:p>
    <w:p w14:paraId="321C2237">
      <w:pPr>
        <w:spacing w:line="220" w:lineRule="auto"/>
        <w:rPr>
          <w:rFonts w:hint="eastAsia" w:ascii="宋体" w:hAnsi="宋体" w:eastAsia="宋体" w:cs="宋体"/>
          <w:color w:val="auto"/>
          <w:sz w:val="21"/>
          <w:szCs w:val="21"/>
          <w:highlight w:val="none"/>
        </w:rPr>
        <w:sectPr>
          <w:footerReference r:id="rId19" w:type="default"/>
          <w:pgSz w:w="11905" w:h="16839"/>
          <w:pgMar w:top="1431" w:right="1611" w:bottom="1036" w:left="1785" w:header="0" w:footer="847" w:gutter="0"/>
          <w:pgBorders>
            <w:top w:val="none" w:sz="0" w:space="0"/>
            <w:left w:val="none" w:sz="0" w:space="0"/>
            <w:bottom w:val="none" w:sz="0" w:space="0"/>
            <w:right w:val="none" w:sz="0" w:space="0"/>
          </w:pgBorders>
          <w:pgNumType w:fmt="decimal"/>
          <w:cols w:space="720" w:num="1"/>
        </w:sectPr>
      </w:pPr>
    </w:p>
    <w:p w14:paraId="2A6F9580">
      <w:pPr>
        <w:spacing w:before="114" w:line="285" w:lineRule="auto"/>
        <w:ind w:left="19" w:right="155" w:firstLine="423"/>
        <w:rPr>
          <w:rFonts w:hint="eastAsia" w:ascii="宋体" w:hAnsi="宋体" w:eastAsia="宋体" w:cs="宋体"/>
          <w:color w:val="auto"/>
          <w:sz w:val="21"/>
          <w:szCs w:val="21"/>
          <w:highlight w:val="none"/>
        </w:rPr>
      </w:pPr>
      <w:bookmarkStart w:id="69" w:name="bookmark95"/>
      <w:bookmarkEnd w:id="69"/>
      <w:r>
        <w:rPr>
          <w:rFonts w:hint="eastAsia" w:ascii="宋体" w:hAnsi="宋体" w:eastAsia="宋体" w:cs="宋体"/>
          <w:color w:val="auto"/>
          <w:spacing w:val="-1"/>
          <w:sz w:val="21"/>
          <w:szCs w:val="21"/>
          <w:highlight w:val="none"/>
        </w:rPr>
        <w:t>5.2.2 生成开标记录后</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1"/>
          <w:sz w:val="21"/>
          <w:szCs w:val="21"/>
          <w:highlight w:val="none"/>
        </w:rPr>
        <w:t>10 分钟内，投标人通</w:t>
      </w:r>
      <w:r>
        <w:rPr>
          <w:rFonts w:hint="eastAsia" w:ascii="宋体" w:hAnsi="宋体" w:eastAsia="宋体" w:cs="宋体"/>
          <w:color w:val="auto"/>
          <w:spacing w:val="-2"/>
          <w:sz w:val="21"/>
          <w:szCs w:val="21"/>
          <w:highlight w:val="none"/>
        </w:rPr>
        <w:t>过电子招标投标系统（辽宁省工程建设项目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数字化开标评标系统）</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对开标结果予以确认。未在规定时间内确认或未确认的视</w:t>
      </w:r>
      <w:r>
        <w:rPr>
          <w:rFonts w:hint="eastAsia" w:ascii="宋体" w:hAnsi="宋体" w:eastAsia="宋体" w:cs="宋体"/>
          <w:color w:val="auto"/>
          <w:sz w:val="21"/>
          <w:szCs w:val="21"/>
          <w:highlight w:val="none"/>
        </w:rPr>
        <w:t xml:space="preserve">为对开标 </w:t>
      </w:r>
      <w:r>
        <w:rPr>
          <w:rFonts w:hint="eastAsia" w:ascii="宋体" w:hAnsi="宋体" w:eastAsia="宋体" w:cs="宋体"/>
          <w:color w:val="auto"/>
          <w:spacing w:val="-3"/>
          <w:sz w:val="21"/>
          <w:szCs w:val="21"/>
          <w:highlight w:val="none"/>
        </w:rPr>
        <w:t>过程及结果无异议。</w:t>
      </w:r>
    </w:p>
    <w:p w14:paraId="2B56C5AC">
      <w:pPr>
        <w:spacing w:before="108" w:line="269" w:lineRule="auto"/>
        <w:ind w:left="41" w:firstLine="40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5.2.3</w:t>
      </w:r>
      <w:r>
        <w:rPr>
          <w:rFonts w:hint="eastAsia" w:ascii="宋体" w:hAnsi="宋体" w:eastAsia="宋体" w:cs="宋体"/>
          <w:color w:val="auto"/>
          <w:spacing w:val="54"/>
          <w:w w:val="101"/>
          <w:sz w:val="21"/>
          <w:szCs w:val="21"/>
          <w:highlight w:val="none"/>
        </w:rPr>
        <w:t xml:space="preserve"> </w:t>
      </w:r>
      <w:r>
        <w:rPr>
          <w:rFonts w:hint="eastAsia" w:ascii="宋体" w:hAnsi="宋体" w:eastAsia="宋体" w:cs="宋体"/>
          <w:color w:val="auto"/>
          <w:spacing w:val="-1"/>
          <w:sz w:val="21"/>
          <w:szCs w:val="21"/>
          <w:highlight w:val="none"/>
        </w:rPr>
        <w:t>在本章第 5.2.1（5）目规定的时间内，已解密的投标文件少于三个的，招标失败；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已解密的投标文件不少于三个，开标继续进行。</w:t>
      </w:r>
    </w:p>
    <w:p w14:paraId="4B295453">
      <w:pPr>
        <w:spacing w:before="108" w:line="269" w:lineRule="auto"/>
        <w:ind w:left="20" w:right="170" w:firstLine="43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因投标人原因（如数字证书（CA）损坏或密码丢失或输入错误、投标人自身网络中断</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4"/>
          <w:sz w:val="21"/>
          <w:szCs w:val="21"/>
          <w:highlight w:val="none"/>
        </w:rPr>
        <w:t>等非开标系统原因） 造成投标文件未解密的，视为投标人撤回投标</w:t>
      </w:r>
      <w:r>
        <w:rPr>
          <w:rFonts w:hint="eastAsia" w:ascii="宋体" w:hAnsi="宋体" w:eastAsia="宋体" w:cs="宋体"/>
          <w:color w:val="auto"/>
          <w:spacing w:val="-5"/>
          <w:sz w:val="21"/>
          <w:szCs w:val="21"/>
          <w:highlight w:val="none"/>
        </w:rPr>
        <w:t>文件。</w:t>
      </w:r>
    </w:p>
    <w:p w14:paraId="0A0E6E39">
      <w:pPr>
        <w:spacing w:before="107" w:line="293" w:lineRule="auto"/>
        <w:ind w:left="19" w:right="159" w:firstLine="43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因投标人之外原因，如因网络、开标系统故障等非投标人自身原因，</w:t>
      </w:r>
      <w:r>
        <w:rPr>
          <w:rFonts w:hint="eastAsia" w:ascii="宋体" w:hAnsi="宋体" w:eastAsia="宋体" w:cs="宋体"/>
          <w:color w:val="auto"/>
          <w:spacing w:val="-1"/>
          <w:sz w:val="21"/>
          <w:szCs w:val="21"/>
          <w:highlight w:val="none"/>
        </w:rPr>
        <w:t xml:space="preserve"> 招标代理机构工</w:t>
      </w:r>
      <w:r>
        <w:rPr>
          <w:rFonts w:hint="eastAsia" w:ascii="宋体" w:hAnsi="宋体" w:eastAsia="宋体" w:cs="宋体"/>
          <w:color w:val="auto"/>
          <w:sz w:val="21"/>
          <w:szCs w:val="21"/>
          <w:highlight w:val="none"/>
        </w:rPr>
        <w:t xml:space="preserve"> 作人员应及时将情况反馈到交易平台运营单位、项目监管部门以及相关技术服务单位， 在</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监管部门指导下将立即启动应急响应机制，积极排查和</w:t>
      </w:r>
      <w:r>
        <w:rPr>
          <w:rFonts w:hint="eastAsia" w:ascii="宋体" w:hAnsi="宋体" w:eastAsia="宋体" w:cs="宋体"/>
          <w:color w:val="auto"/>
          <w:spacing w:val="-3"/>
          <w:sz w:val="21"/>
          <w:szCs w:val="21"/>
          <w:highlight w:val="none"/>
        </w:rPr>
        <w:t>解决问题， 投标人应予以配合， 监</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管部门应根据现场实际适当延长解密时间。</w:t>
      </w:r>
    </w:p>
    <w:p w14:paraId="670354B6">
      <w:pPr>
        <w:spacing w:before="84" w:line="219"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3"/>
          <w:sz w:val="24"/>
          <w:szCs w:val="24"/>
          <w:highlight w:val="none"/>
        </w:rPr>
        <w:t>开标异议</w:t>
      </w:r>
    </w:p>
    <w:p w14:paraId="3E22AC3D">
      <w:pPr>
        <w:spacing w:before="101" w:line="284" w:lineRule="auto"/>
        <w:ind w:left="17" w:right="161" w:firstLine="42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5.3.1</w:t>
      </w:r>
      <w:r>
        <w:rPr>
          <w:rFonts w:hint="eastAsia" w:ascii="宋体" w:hAnsi="宋体" w:eastAsia="宋体" w:cs="宋体"/>
          <w:color w:val="auto"/>
          <w:spacing w:val="54"/>
          <w:w w:val="101"/>
          <w:sz w:val="21"/>
          <w:szCs w:val="21"/>
          <w:highlight w:val="none"/>
        </w:rPr>
        <w:t xml:space="preserve"> </w:t>
      </w:r>
      <w:r>
        <w:rPr>
          <w:rFonts w:hint="eastAsia" w:ascii="宋体" w:hAnsi="宋体" w:eastAsia="宋体" w:cs="宋体"/>
          <w:color w:val="auto"/>
          <w:spacing w:val="-1"/>
          <w:sz w:val="21"/>
          <w:szCs w:val="21"/>
          <w:highlight w:val="none"/>
        </w:rPr>
        <w:t>投标人对开标有异议的，应当在开标过程中提出；招标人当场对异议作出答复，</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并记入开标记录。异议与答复应通过电子招标投标系统（辽宁省工程建设项目数字化开标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评标系统）以书面形式进行。</w:t>
      </w:r>
    </w:p>
    <w:p w14:paraId="333531D0">
      <w:pPr>
        <w:spacing w:before="108" w:line="269" w:lineRule="auto"/>
        <w:ind w:left="19" w:right="186" w:firstLine="42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本条所称异议是指投标人在开标过程中对投标文件提交、投标截止时间、开标程序、</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
          <w:sz w:val="21"/>
          <w:szCs w:val="21"/>
          <w:highlight w:val="none"/>
        </w:rPr>
        <w:t>开标记录以及投标人和招标人或者投标人相互之间存在利益冲突的情形等提出的质疑。</w:t>
      </w:r>
    </w:p>
    <w:p w14:paraId="1E20D5E7">
      <w:pPr>
        <w:spacing w:before="109" w:line="269" w:lineRule="auto"/>
        <w:ind w:left="20" w:firstLine="42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5.3.2</w:t>
      </w:r>
      <w:r>
        <w:rPr>
          <w:rFonts w:hint="eastAsia" w:ascii="宋体" w:hAnsi="宋体" w:eastAsia="宋体" w:cs="宋体"/>
          <w:color w:val="auto"/>
          <w:spacing w:val="50"/>
          <w:w w:val="101"/>
          <w:sz w:val="21"/>
          <w:szCs w:val="21"/>
          <w:highlight w:val="none"/>
        </w:rPr>
        <w:t xml:space="preserve"> </w:t>
      </w:r>
      <w:r>
        <w:rPr>
          <w:rFonts w:hint="eastAsia" w:ascii="宋体" w:hAnsi="宋体" w:eastAsia="宋体" w:cs="宋体"/>
          <w:color w:val="auto"/>
          <w:spacing w:val="-1"/>
          <w:sz w:val="21"/>
          <w:szCs w:val="21"/>
          <w:highlight w:val="none"/>
        </w:rPr>
        <w:t>投标人异议成立的，招标人将及时采取纠正措施，或者提交评标委员会评审确认；</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投标人异议不成立的，招标人将当场给予解释说明。</w:t>
      </w:r>
    </w:p>
    <w:p w14:paraId="5775C2EA">
      <w:pPr>
        <w:spacing w:before="109" w:line="254" w:lineRule="auto"/>
        <w:ind w:left="21" w:right="476" w:firstLine="421"/>
        <w:rPr>
          <w:rFonts w:hint="eastAsia" w:ascii="宋体" w:hAnsi="宋体" w:eastAsia="宋体" w:cs="宋体"/>
          <w:color w:val="auto"/>
          <w:sz w:val="24"/>
          <w:szCs w:val="24"/>
          <w:highlight w:val="none"/>
        </w:rPr>
      </w:pPr>
      <w:r>
        <w:rPr>
          <w:rFonts w:hint="eastAsia" w:ascii="宋体" w:hAnsi="宋体" w:eastAsia="宋体" w:cs="宋体"/>
          <w:color w:val="auto"/>
          <w:spacing w:val="-4"/>
          <w:sz w:val="21"/>
          <w:szCs w:val="21"/>
          <w:highlight w:val="none"/>
        </w:rPr>
        <w:t>5.3.3 投标人未在开标现场提出异议， 视为异议权利灭失，不可再对开标提出异议。</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
          <w:sz w:val="24"/>
          <w:szCs w:val="24"/>
          <w:highlight w:val="none"/>
        </w:rPr>
        <w:t>5.4 特殊情况的处置</w:t>
      </w:r>
    </w:p>
    <w:p w14:paraId="4997931D">
      <w:pPr>
        <w:spacing w:before="99" w:line="285" w:lineRule="auto"/>
        <w:ind w:left="20" w:right="154" w:firstLine="42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5.4.1  因电子招标投标系统（辽宁省工程建设项目数字化开标评标系统）</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3"/>
          <w:sz w:val="21"/>
          <w:szCs w:val="21"/>
          <w:highlight w:val="none"/>
        </w:rPr>
        <w:t>故障导致无法</w:t>
      </w:r>
      <w:r>
        <w:rPr>
          <w:rFonts w:hint="eastAsia" w:ascii="宋体" w:hAnsi="宋体" w:eastAsia="宋体" w:cs="宋体"/>
          <w:color w:val="auto"/>
          <w:sz w:val="21"/>
          <w:szCs w:val="21"/>
          <w:highlight w:val="none"/>
        </w:rPr>
        <w:t xml:space="preserve"> 投标的，管理部门及时通知招标人，招标人视情况决定是否顺延投标截止时间。 因投标人</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1"/>
          <w:sz w:val="21"/>
          <w:szCs w:val="21"/>
          <w:highlight w:val="none"/>
        </w:rPr>
        <w:t>自身原因导致无法完成投标的，由投标人自行承担后果。</w:t>
      </w:r>
    </w:p>
    <w:p w14:paraId="044B2DF1">
      <w:pPr>
        <w:spacing w:before="108" w:line="269" w:lineRule="auto"/>
        <w:ind w:left="22" w:right="154" w:firstLine="4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5.4.2  因电子招标投标系统（辽宁省工程建设项目数字化开标评标系统）</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3"/>
          <w:sz w:val="21"/>
          <w:szCs w:val="21"/>
          <w:highlight w:val="none"/>
        </w:rPr>
        <w:t>故障导致无法</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正常开标的，招标人将暂停开标，待系统恢复正常后</w:t>
      </w:r>
      <w:r>
        <w:rPr>
          <w:rFonts w:hint="eastAsia" w:ascii="宋体" w:hAnsi="宋体" w:eastAsia="宋体" w:cs="宋体"/>
          <w:color w:val="auto"/>
          <w:spacing w:val="-2"/>
          <w:sz w:val="21"/>
          <w:szCs w:val="21"/>
          <w:highlight w:val="none"/>
        </w:rPr>
        <w:t>继续开标。</w:t>
      </w:r>
    </w:p>
    <w:p w14:paraId="6CAAB045">
      <w:pPr>
        <w:spacing w:before="110" w:line="268" w:lineRule="auto"/>
        <w:ind w:left="22" w:right="155" w:firstLine="44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电子招标投标系统（辽宁省工程建设项目数字化开标评标系统）</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z w:val="21"/>
          <w:szCs w:val="21"/>
          <w:highlight w:val="none"/>
        </w:rPr>
        <w:t xml:space="preserve">技术服务单位将立即 </w:t>
      </w:r>
      <w:r>
        <w:rPr>
          <w:rFonts w:hint="eastAsia" w:ascii="宋体" w:hAnsi="宋体" w:eastAsia="宋体" w:cs="宋体"/>
          <w:color w:val="auto"/>
          <w:spacing w:val="-6"/>
          <w:sz w:val="21"/>
          <w:szCs w:val="21"/>
          <w:highlight w:val="none"/>
        </w:rPr>
        <w:t>启动应急响应机制， 积极排查系统故障，解决问题。</w:t>
      </w:r>
    </w:p>
    <w:p w14:paraId="2D76D990">
      <w:pPr>
        <w:spacing w:before="110" w:line="270" w:lineRule="auto"/>
        <w:ind w:left="20" w:right="159" w:firstLine="42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5.4.3  电子招标投标系统（辽宁省工程建设项目数字化开标评标系统）</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3"/>
          <w:sz w:val="21"/>
          <w:szCs w:val="21"/>
          <w:highlight w:val="none"/>
        </w:rPr>
        <w:t>故障是指下列情</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5"/>
          <w:sz w:val="21"/>
          <w:szCs w:val="21"/>
          <w:highlight w:val="none"/>
        </w:rPr>
        <w:t>形：</w:t>
      </w:r>
    </w:p>
    <w:p w14:paraId="49FF0ED7">
      <w:pPr>
        <w:spacing w:before="106"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（1）系统服务器发生故障，无法访问或无法使用系统；</w:t>
      </w:r>
    </w:p>
    <w:p w14:paraId="2727C265">
      <w:pPr>
        <w:spacing w:before="109" w:line="360"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2"/>
          <w:position w:val="11"/>
          <w:sz w:val="21"/>
          <w:szCs w:val="21"/>
          <w:highlight w:val="none"/>
        </w:rPr>
        <w:t>（2）系统的软件或数据库出现错误，不能进行正常操作；</w:t>
      </w:r>
    </w:p>
    <w:p w14:paraId="25265F42">
      <w:pPr>
        <w:spacing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（3）系统发现有安全漏洞，有潜在的泄密危险；</w:t>
      </w:r>
    </w:p>
    <w:p w14:paraId="7BE95900">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（4）系统出现网络攻击；</w:t>
      </w:r>
    </w:p>
    <w:p w14:paraId="4DEF5729">
      <w:pPr>
        <w:spacing w:before="108"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（5）出现断电、断网事故；</w:t>
      </w:r>
    </w:p>
    <w:p w14:paraId="72EACCA6">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（6）出现法定不可抗力因素；</w:t>
      </w:r>
    </w:p>
    <w:p w14:paraId="10BB256D">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（7）其他无法保证招投标过程正常进行的情形。</w:t>
      </w:r>
    </w:p>
    <w:p w14:paraId="7D8CE072">
      <w:pPr>
        <w:spacing w:line="221" w:lineRule="auto"/>
        <w:rPr>
          <w:rFonts w:hint="eastAsia" w:ascii="宋体" w:hAnsi="宋体" w:eastAsia="宋体" w:cs="宋体"/>
          <w:color w:val="auto"/>
          <w:sz w:val="21"/>
          <w:szCs w:val="21"/>
          <w:highlight w:val="none"/>
        </w:rPr>
        <w:sectPr>
          <w:footerReference r:id="rId20" w:type="default"/>
          <w:pgSz w:w="11905" w:h="16839"/>
          <w:pgMar w:top="1431" w:right="1632" w:bottom="1036" w:left="1785" w:header="0" w:footer="847" w:gutter="0"/>
          <w:pgBorders>
            <w:top w:val="none" w:sz="0" w:space="0"/>
            <w:left w:val="none" w:sz="0" w:space="0"/>
            <w:bottom w:val="none" w:sz="0" w:space="0"/>
            <w:right w:val="none" w:sz="0" w:space="0"/>
          </w:pgBorders>
          <w:pgNumType w:fmt="decimal"/>
          <w:cols w:space="720" w:num="1"/>
        </w:sectPr>
      </w:pPr>
    </w:p>
    <w:p w14:paraId="7829F291">
      <w:pPr>
        <w:spacing w:before="57" w:line="225" w:lineRule="auto"/>
        <w:ind w:left="22"/>
        <w:outlineLvl w:val="3"/>
        <w:rPr>
          <w:rFonts w:hint="eastAsia" w:ascii="宋体" w:hAnsi="宋体" w:eastAsia="宋体" w:cs="宋体"/>
          <w:color w:val="auto"/>
          <w:sz w:val="27"/>
          <w:szCs w:val="27"/>
          <w:highlight w:val="none"/>
        </w:rPr>
      </w:pPr>
      <w:bookmarkStart w:id="70" w:name="bookmark96"/>
      <w:bookmarkEnd w:id="70"/>
      <w:bookmarkStart w:id="71" w:name="_Toc23621"/>
      <w:bookmarkStart w:id="72" w:name="_Toc1086"/>
      <w:r>
        <w:rPr>
          <w:rFonts w:hint="eastAsia" w:ascii="宋体" w:hAnsi="宋体" w:eastAsia="宋体" w:cs="宋体"/>
          <w:color w:val="auto"/>
          <w:sz w:val="27"/>
          <w:szCs w:val="27"/>
          <w:highlight w:val="none"/>
        </w:rPr>
        <w:t>6.</w:t>
      </w:r>
      <w:r>
        <w:rPr>
          <w:rFonts w:hint="eastAsia" w:ascii="宋体" w:hAnsi="宋体" w:eastAsia="宋体" w:cs="宋体"/>
          <w:color w:val="auto"/>
          <w:spacing w:val="17"/>
          <w:sz w:val="27"/>
          <w:szCs w:val="27"/>
          <w:highlight w:val="none"/>
        </w:rPr>
        <w:t xml:space="preserve"> </w:t>
      </w:r>
      <w:r>
        <w:rPr>
          <w:rFonts w:hint="eastAsia" w:ascii="宋体" w:hAnsi="宋体" w:eastAsia="宋体" w:cs="宋体"/>
          <w:color w:val="auto"/>
          <w:sz w:val="27"/>
          <w:szCs w:val="27"/>
          <w:highlight w:val="none"/>
        </w:rPr>
        <w:t>评标</w:t>
      </w:r>
      <w:bookmarkEnd w:id="71"/>
      <w:bookmarkEnd w:id="72"/>
    </w:p>
    <w:p w14:paraId="5E32132F">
      <w:pPr>
        <w:spacing w:before="64" w:line="218"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6.1 评标委员会</w:t>
      </w:r>
    </w:p>
    <w:p w14:paraId="08CA9E39">
      <w:pPr>
        <w:spacing w:before="102" w:line="284" w:lineRule="auto"/>
        <w:ind w:left="17" w:right="8" w:firstLine="424"/>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6.1.1</w:t>
      </w:r>
      <w:r>
        <w:rPr>
          <w:rFonts w:hint="eastAsia" w:ascii="宋体" w:hAnsi="宋体" w:eastAsia="宋体" w:cs="宋体"/>
          <w:color w:val="auto"/>
          <w:spacing w:val="32"/>
          <w:w w:val="101"/>
          <w:sz w:val="21"/>
          <w:szCs w:val="21"/>
          <w:highlight w:val="none"/>
        </w:rPr>
        <w:t xml:space="preserve"> </w:t>
      </w:r>
      <w:r>
        <w:rPr>
          <w:rFonts w:hint="eastAsia" w:ascii="宋体" w:hAnsi="宋体" w:eastAsia="宋体" w:cs="宋体"/>
          <w:color w:val="auto"/>
          <w:spacing w:val="1"/>
          <w:sz w:val="21"/>
          <w:szCs w:val="21"/>
          <w:highlight w:val="none"/>
        </w:rPr>
        <w:t>评标由招标人依法组建的评标委员会负责。评标</w:t>
      </w:r>
      <w:r>
        <w:rPr>
          <w:rFonts w:hint="eastAsia" w:ascii="宋体" w:hAnsi="宋体" w:eastAsia="宋体" w:cs="宋体"/>
          <w:color w:val="auto"/>
          <w:sz w:val="21"/>
          <w:szCs w:val="21"/>
          <w:highlight w:val="none"/>
        </w:rPr>
        <w:t xml:space="preserve">委员会由招标人或其委托的招标 </w:t>
      </w:r>
      <w:r>
        <w:rPr>
          <w:rFonts w:hint="eastAsia" w:ascii="宋体" w:hAnsi="宋体" w:eastAsia="宋体" w:cs="宋体"/>
          <w:color w:val="auto"/>
          <w:spacing w:val="3"/>
          <w:sz w:val="21"/>
          <w:szCs w:val="21"/>
          <w:highlight w:val="none"/>
        </w:rPr>
        <w:t>代理机构熟悉相关业务的代表，以及有关技术、经济等方面的专家组成。评标</w:t>
      </w:r>
      <w:r>
        <w:rPr>
          <w:rFonts w:hint="eastAsia" w:ascii="宋体" w:hAnsi="宋体" w:eastAsia="宋体" w:cs="宋体"/>
          <w:color w:val="auto"/>
          <w:spacing w:val="2"/>
          <w:sz w:val="21"/>
          <w:szCs w:val="21"/>
          <w:highlight w:val="none"/>
        </w:rPr>
        <w:t>委员会成员</w:t>
      </w:r>
      <w:r>
        <w:rPr>
          <w:rFonts w:hint="eastAsia" w:ascii="宋体" w:hAnsi="宋体" w:eastAsia="宋体" w:cs="宋体"/>
          <w:color w:val="auto"/>
          <w:sz w:val="21"/>
          <w:szCs w:val="21"/>
          <w:highlight w:val="none"/>
        </w:rPr>
        <w:t xml:space="preserve"> 人数以及技术、经济等方面专家的确定方式见投标人须知</w:t>
      </w:r>
      <w:r>
        <w:rPr>
          <w:rFonts w:hint="eastAsia" w:ascii="宋体" w:hAnsi="宋体" w:eastAsia="宋体" w:cs="宋体"/>
          <w:color w:val="auto"/>
          <w:spacing w:val="-1"/>
          <w:sz w:val="21"/>
          <w:szCs w:val="21"/>
          <w:highlight w:val="none"/>
        </w:rPr>
        <w:t>前附表。</w:t>
      </w:r>
    </w:p>
    <w:p w14:paraId="4485AB4D">
      <w:pPr>
        <w:spacing w:before="109"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6.1.2 评标委员会成员有下列情形之一的，应当回避：</w:t>
      </w:r>
    </w:p>
    <w:p w14:paraId="03247518">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（1）投标人或投标人的主要负责人的近亲</w:t>
      </w:r>
      <w:r>
        <w:rPr>
          <w:rFonts w:hint="eastAsia" w:ascii="宋体" w:hAnsi="宋体" w:eastAsia="宋体" w:cs="宋体"/>
          <w:color w:val="auto"/>
          <w:spacing w:val="-3"/>
          <w:sz w:val="21"/>
          <w:szCs w:val="21"/>
          <w:highlight w:val="none"/>
        </w:rPr>
        <w:t>属；</w:t>
      </w:r>
    </w:p>
    <w:p w14:paraId="4272414A">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（2）项目主管部门或者行政监督部门的人</w:t>
      </w:r>
      <w:r>
        <w:rPr>
          <w:rFonts w:hint="eastAsia" w:ascii="宋体" w:hAnsi="宋体" w:eastAsia="宋体" w:cs="宋体"/>
          <w:color w:val="auto"/>
          <w:spacing w:val="-3"/>
          <w:sz w:val="21"/>
          <w:szCs w:val="21"/>
          <w:highlight w:val="none"/>
        </w:rPr>
        <w:t>员；</w:t>
      </w:r>
    </w:p>
    <w:p w14:paraId="2F9F6399">
      <w:pPr>
        <w:spacing w:before="110"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（3）与投标人有经济利益关系或其他利害关系，可能</w:t>
      </w:r>
      <w:r>
        <w:rPr>
          <w:rFonts w:hint="eastAsia" w:ascii="宋体" w:hAnsi="宋体" w:eastAsia="宋体" w:cs="宋体"/>
          <w:color w:val="auto"/>
          <w:spacing w:val="-2"/>
          <w:sz w:val="21"/>
          <w:szCs w:val="21"/>
          <w:highlight w:val="none"/>
        </w:rPr>
        <w:t>影响对投标公正评审的；</w:t>
      </w:r>
    </w:p>
    <w:p w14:paraId="1510CABA">
      <w:pPr>
        <w:spacing w:before="109" w:line="221" w:lineRule="auto"/>
        <w:ind w:right="25"/>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（4）曾因在招标、评标以及其他与招标投标有</w:t>
      </w:r>
      <w:r>
        <w:rPr>
          <w:rFonts w:hint="eastAsia" w:ascii="宋体" w:hAnsi="宋体" w:eastAsia="宋体" w:cs="宋体"/>
          <w:color w:val="auto"/>
          <w:spacing w:val="-1"/>
          <w:sz w:val="21"/>
          <w:szCs w:val="21"/>
          <w:highlight w:val="none"/>
        </w:rPr>
        <w:t>关活动中从事违法行为而受过行政处罚</w:t>
      </w:r>
    </w:p>
    <w:p w14:paraId="2E8DB6D8">
      <w:pPr>
        <w:spacing w:before="108" w:line="335" w:lineRule="exact"/>
        <w:ind w:left="20"/>
        <w:rPr>
          <w:rFonts w:hint="eastAsia" w:ascii="宋体" w:hAnsi="宋体" w:eastAsia="宋体" w:cs="宋体"/>
          <w:color w:val="auto"/>
          <w:sz w:val="21"/>
          <w:szCs w:val="21"/>
          <w:highlight w:val="none"/>
        </w:rPr>
      </w:pPr>
      <w:r>
        <w:rPr>
          <w:rFonts w:hint="eastAsia" w:ascii="宋体" w:hAnsi="宋体" w:eastAsia="宋体" w:cs="宋体"/>
          <w:color w:val="auto"/>
          <w:spacing w:val="-4"/>
          <w:position w:val="9"/>
          <w:sz w:val="21"/>
          <w:szCs w:val="21"/>
          <w:highlight w:val="none"/>
        </w:rPr>
        <w:t>或刑事处罚的。</w:t>
      </w:r>
    </w:p>
    <w:p w14:paraId="24EC3A2E">
      <w:pPr>
        <w:spacing w:before="1" w:line="218"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6.2</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3"/>
          <w:sz w:val="24"/>
          <w:szCs w:val="24"/>
          <w:highlight w:val="none"/>
        </w:rPr>
        <w:t>评标原则</w:t>
      </w:r>
    </w:p>
    <w:p w14:paraId="364C5B5A">
      <w:pPr>
        <w:spacing w:before="100" w:line="336" w:lineRule="exact"/>
        <w:ind w:left="440"/>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评标活动遵循公平、公正、科学和择优的原则。</w:t>
      </w:r>
    </w:p>
    <w:p w14:paraId="09585D4E">
      <w:pPr>
        <w:spacing w:before="1" w:line="218"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6.3</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3"/>
          <w:sz w:val="24"/>
          <w:szCs w:val="24"/>
          <w:highlight w:val="none"/>
        </w:rPr>
        <w:t>评标</w:t>
      </w:r>
    </w:p>
    <w:p w14:paraId="42F179E4">
      <w:pPr>
        <w:spacing w:before="101" w:line="268" w:lineRule="auto"/>
        <w:ind w:left="16" w:right="6" w:firstLine="4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 xml:space="preserve">评标委员会按照第三章“评标办法”规定的方法、评审因素、标准和程序对投标文件 </w:t>
      </w:r>
      <w:r>
        <w:rPr>
          <w:rFonts w:hint="eastAsia" w:ascii="宋体" w:hAnsi="宋体" w:eastAsia="宋体" w:cs="宋体"/>
          <w:color w:val="auto"/>
          <w:spacing w:val="-1"/>
          <w:sz w:val="21"/>
          <w:szCs w:val="21"/>
          <w:highlight w:val="none"/>
        </w:rPr>
        <w:t>进行评审。第三章“评标办法”没有规定的方法、评审因素和标准，不作为评标依据。</w:t>
      </w:r>
    </w:p>
    <w:p w14:paraId="6A94ADA5">
      <w:pPr>
        <w:spacing w:before="110" w:line="335" w:lineRule="exact"/>
        <w:ind w:left="440"/>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评标采用方式详见投标人须知前附表。</w:t>
      </w:r>
    </w:p>
    <w:p w14:paraId="72F4692B">
      <w:pPr>
        <w:spacing w:before="1" w:line="218"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6.4 评标结果公示</w:t>
      </w:r>
    </w:p>
    <w:p w14:paraId="6BC212E9">
      <w:pPr>
        <w:spacing w:before="102" w:line="292" w:lineRule="auto"/>
        <w:ind w:left="17" w:right="6" w:firstLine="42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招标人将自收到评标报告之日起 3</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2"/>
          <w:sz w:val="21"/>
          <w:szCs w:val="21"/>
          <w:highlight w:val="none"/>
        </w:rPr>
        <w:t>日内，完成审查评标委员会提交的书面评标报告，</w:t>
      </w:r>
      <w:r>
        <w:rPr>
          <w:rFonts w:hint="eastAsia" w:ascii="宋体" w:hAnsi="宋体" w:eastAsia="宋体" w:cs="宋体"/>
          <w:color w:val="auto"/>
          <w:sz w:val="21"/>
          <w:szCs w:val="21"/>
          <w:highlight w:val="none"/>
        </w:rPr>
        <w:t xml:space="preserve"> 并在投标人须知前附表规定的媒介公示中标候选人。公示期不少于 3  日。招标人在中标候</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1"/>
          <w:sz w:val="21"/>
          <w:szCs w:val="21"/>
          <w:highlight w:val="none"/>
        </w:rPr>
        <w:t>选人公示前将对评标委员会提交的评标报告进行审查，</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rPr>
        <w:t>发现异常情形的，依照法定程序进</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行复核，确认存在问题的，依照法定程序予以纠正。</w:t>
      </w:r>
    </w:p>
    <w:p w14:paraId="4E137CA0">
      <w:pPr>
        <w:spacing w:before="112" w:line="292" w:lineRule="auto"/>
        <w:ind w:left="21" w:right="6" w:firstLine="42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投标人或者其他利害关系人对评标结果有异议的，应当在中标候选人公示（评标结果</w:t>
      </w:r>
      <w:r>
        <w:rPr>
          <w:rFonts w:hint="eastAsia" w:ascii="宋体" w:hAnsi="宋体" w:eastAsia="宋体" w:cs="宋体"/>
          <w:color w:val="auto"/>
          <w:sz w:val="21"/>
          <w:szCs w:val="21"/>
          <w:highlight w:val="none"/>
        </w:rPr>
        <w:t xml:space="preserve"> 公示）期间提出。招标人自收到异议之日起 3  日内作出答复；作出答复前，暂停招标投标</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z w:val="21"/>
          <w:szCs w:val="21"/>
          <w:highlight w:val="none"/>
        </w:rPr>
        <w:t>活动。在法定时间期限内未提出视为投标人权利灭失。 异议与答复应通过电子招标投标系</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
          <w:sz w:val="21"/>
          <w:szCs w:val="21"/>
          <w:highlight w:val="none"/>
        </w:rPr>
        <w:t>统（辽宁省工程建设项目招标投标异议投诉处理系统）以书面形式</w:t>
      </w:r>
      <w:r>
        <w:rPr>
          <w:rFonts w:hint="eastAsia" w:ascii="宋体" w:hAnsi="宋体" w:eastAsia="宋体" w:cs="宋体"/>
          <w:color w:val="auto"/>
          <w:spacing w:val="-2"/>
          <w:sz w:val="21"/>
          <w:szCs w:val="21"/>
          <w:highlight w:val="none"/>
        </w:rPr>
        <w:t>进行。</w:t>
      </w:r>
    </w:p>
    <w:p w14:paraId="6E366406">
      <w:pPr>
        <w:spacing w:before="85" w:line="219"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6.5 履约能力的核查 （如有）</w:t>
      </w:r>
    </w:p>
    <w:p w14:paraId="2F2A5F64">
      <w:pPr>
        <w:spacing w:before="99" w:line="285" w:lineRule="auto"/>
        <w:ind w:left="18" w:right="6" w:firstLine="426"/>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如果中标候选人的经营、财务状况发生较大变化或者存在违法行为， 招标人认为可能</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z w:val="21"/>
          <w:szCs w:val="21"/>
          <w:highlight w:val="none"/>
        </w:rPr>
        <w:t>影响其履约能力的，将在发出中标通知书前报请行政监督部门后， 召集原评标委员会按照</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招标文件规定的标准和方法核查确认。</w:t>
      </w:r>
    </w:p>
    <w:p w14:paraId="41682259">
      <w:pPr>
        <w:spacing w:before="153" w:line="393" w:lineRule="exact"/>
        <w:ind w:left="20"/>
        <w:outlineLvl w:val="3"/>
        <w:rPr>
          <w:rFonts w:hint="eastAsia" w:ascii="宋体" w:hAnsi="宋体" w:eastAsia="宋体" w:cs="宋体"/>
          <w:color w:val="auto"/>
          <w:sz w:val="27"/>
          <w:szCs w:val="27"/>
          <w:highlight w:val="none"/>
        </w:rPr>
      </w:pPr>
      <w:bookmarkStart w:id="73" w:name="_Toc23418"/>
      <w:bookmarkStart w:id="74" w:name="_Toc22466"/>
      <w:r>
        <w:rPr>
          <w:rFonts w:hint="eastAsia" w:ascii="宋体" w:hAnsi="宋体" w:eastAsia="宋体" w:cs="宋体"/>
          <w:color w:val="auto"/>
          <w:spacing w:val="2"/>
          <w:position w:val="8"/>
          <w:sz w:val="27"/>
          <w:szCs w:val="27"/>
          <w:highlight w:val="none"/>
        </w:rPr>
        <w:t>7.</w:t>
      </w:r>
      <w:r>
        <w:rPr>
          <w:rFonts w:hint="eastAsia" w:ascii="宋体" w:hAnsi="宋体" w:eastAsia="宋体" w:cs="宋体"/>
          <w:color w:val="auto"/>
          <w:spacing w:val="24"/>
          <w:position w:val="8"/>
          <w:sz w:val="27"/>
          <w:szCs w:val="27"/>
          <w:highlight w:val="none"/>
        </w:rPr>
        <w:t xml:space="preserve"> </w:t>
      </w:r>
      <w:r>
        <w:rPr>
          <w:rFonts w:hint="eastAsia" w:ascii="宋体" w:hAnsi="宋体" w:eastAsia="宋体" w:cs="宋体"/>
          <w:color w:val="auto"/>
          <w:spacing w:val="2"/>
          <w:position w:val="8"/>
          <w:sz w:val="27"/>
          <w:szCs w:val="27"/>
          <w:highlight w:val="none"/>
        </w:rPr>
        <w:t>合同授予</w:t>
      </w:r>
      <w:bookmarkEnd w:id="73"/>
      <w:bookmarkEnd w:id="74"/>
    </w:p>
    <w:p w14:paraId="62CDC6B7">
      <w:pPr>
        <w:spacing w:line="218" w:lineRule="auto"/>
        <w:ind w:left="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7.1 定标方式</w:t>
      </w:r>
    </w:p>
    <w:p w14:paraId="4E41FCF1">
      <w:pPr>
        <w:spacing w:before="102" w:line="284" w:lineRule="auto"/>
        <w:ind w:left="17" w:right="6" w:firstLine="43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除投标人须知前附表规定评标委员会直接确定中标人外，招标</w:t>
      </w:r>
      <w:r>
        <w:rPr>
          <w:rFonts w:hint="eastAsia" w:ascii="宋体" w:hAnsi="宋体" w:eastAsia="宋体" w:cs="宋体"/>
          <w:color w:val="auto"/>
          <w:spacing w:val="2"/>
          <w:sz w:val="21"/>
          <w:szCs w:val="21"/>
          <w:highlight w:val="none"/>
        </w:rPr>
        <w:t>人依据评标委员会推荐</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的中标候选人确定中标人或从评标委员会推荐的中标候选人范围内自主研究确定中标人，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评标委员会推荐中标候选人的人数见投标人须知前附表。</w:t>
      </w:r>
    </w:p>
    <w:p w14:paraId="20DCC587">
      <w:pPr>
        <w:spacing w:before="109" w:line="285" w:lineRule="auto"/>
        <w:ind w:left="17" w:right="6" w:firstLine="42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招标人从评标委员会推荐的中标候选人范围内自主研究确定中标人的，招标人按照定</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3"/>
          <w:sz w:val="21"/>
          <w:szCs w:val="21"/>
          <w:highlight w:val="none"/>
        </w:rPr>
        <w:t>标办法规定的规则组建定标委员会，定标委员会按照定标办法规定的方法、规则、标准和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程序在中标候选人中定标，确定中标人。 定标办法没有规定的方法、规则、标准，</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4"/>
          <w:sz w:val="21"/>
          <w:szCs w:val="21"/>
          <w:highlight w:val="none"/>
        </w:rPr>
        <w:t>不得作</w:t>
      </w:r>
    </w:p>
    <w:p w14:paraId="2B75F266">
      <w:pPr>
        <w:spacing w:line="285" w:lineRule="auto"/>
        <w:rPr>
          <w:rFonts w:hint="eastAsia" w:ascii="宋体" w:hAnsi="宋体" w:eastAsia="宋体" w:cs="宋体"/>
          <w:color w:val="auto"/>
          <w:sz w:val="21"/>
          <w:szCs w:val="21"/>
          <w:highlight w:val="none"/>
        </w:rPr>
        <w:sectPr>
          <w:footerReference r:id="rId21"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7E22ABEE">
      <w:pPr>
        <w:spacing w:before="115"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为定标依据。</w:t>
      </w:r>
    </w:p>
    <w:p w14:paraId="407AD290">
      <w:pPr>
        <w:spacing w:before="84" w:line="220" w:lineRule="auto"/>
        <w:ind w:left="18"/>
        <w:rPr>
          <w:rFonts w:hint="eastAsia" w:ascii="宋体" w:hAnsi="宋体" w:eastAsia="宋体" w:cs="宋体"/>
          <w:color w:val="auto"/>
          <w:sz w:val="24"/>
          <w:szCs w:val="24"/>
          <w:highlight w:val="none"/>
        </w:rPr>
      </w:pPr>
      <w:bookmarkStart w:id="75" w:name="bookmark97"/>
      <w:bookmarkEnd w:id="75"/>
      <w:r>
        <w:rPr>
          <w:rFonts w:hint="eastAsia" w:ascii="宋体" w:hAnsi="宋体" w:eastAsia="宋体" w:cs="宋体"/>
          <w:color w:val="auto"/>
          <w:spacing w:val="-4"/>
          <w:sz w:val="24"/>
          <w:szCs w:val="24"/>
          <w:highlight w:val="none"/>
        </w:rPr>
        <w:t>7.2</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4"/>
          <w:sz w:val="24"/>
          <w:szCs w:val="24"/>
          <w:highlight w:val="none"/>
        </w:rPr>
        <w:t>中标通知</w:t>
      </w:r>
    </w:p>
    <w:p w14:paraId="0F90A606">
      <w:pPr>
        <w:spacing w:before="99" w:line="285" w:lineRule="auto"/>
        <w:ind w:left="38" w:right="152" w:firstLine="402"/>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评标结果公示期满后，在本章第</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z w:val="21"/>
          <w:szCs w:val="21"/>
          <w:highlight w:val="none"/>
        </w:rPr>
        <w:t>3.3</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z w:val="21"/>
          <w:szCs w:val="21"/>
          <w:highlight w:val="none"/>
        </w:rPr>
        <w:t>款规定</w:t>
      </w:r>
      <w:r>
        <w:rPr>
          <w:rFonts w:hint="eastAsia" w:ascii="宋体" w:hAnsi="宋体" w:eastAsia="宋体" w:cs="宋体"/>
          <w:color w:val="auto"/>
          <w:spacing w:val="-1"/>
          <w:sz w:val="21"/>
          <w:szCs w:val="21"/>
          <w:highlight w:val="none"/>
        </w:rPr>
        <w:t>的投标有效期内，招标人通过电子交易系统</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以书面形式向中标人发出经电子监督系统验证备案的中标通知书，</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1"/>
          <w:sz w:val="21"/>
          <w:szCs w:val="21"/>
          <w:highlight w:val="none"/>
        </w:rPr>
        <w:t>同时</w:t>
      </w:r>
      <w:r>
        <w:rPr>
          <w:rFonts w:hint="eastAsia" w:ascii="宋体" w:hAnsi="宋体" w:eastAsia="宋体" w:cs="宋体"/>
          <w:color w:val="auto"/>
          <w:spacing w:val="-2"/>
          <w:sz w:val="21"/>
          <w:szCs w:val="21"/>
          <w:highlight w:val="none"/>
        </w:rPr>
        <w:t>将中标结果通知未</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6"/>
          <w:sz w:val="21"/>
          <w:szCs w:val="21"/>
          <w:highlight w:val="none"/>
        </w:rPr>
        <w:t>中标的投标人。</w:t>
      </w:r>
    </w:p>
    <w:p w14:paraId="09193823">
      <w:pPr>
        <w:spacing w:before="108" w:line="269" w:lineRule="auto"/>
        <w:ind w:left="22" w:right="154" w:firstLine="43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中标通知书发出的同时，招标人将在投标人须知前附表第</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1"/>
          <w:sz w:val="21"/>
          <w:szCs w:val="21"/>
          <w:highlight w:val="none"/>
        </w:rPr>
        <w:t>6.4</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
          <w:sz w:val="21"/>
          <w:szCs w:val="21"/>
          <w:highlight w:val="none"/>
        </w:rPr>
        <w:t>款规定的媒介发布</w:t>
      </w:r>
      <w:r>
        <w:rPr>
          <w:rFonts w:hint="eastAsia" w:ascii="宋体" w:hAnsi="宋体" w:eastAsia="宋体" w:cs="宋体"/>
          <w:color w:val="auto"/>
          <w:spacing w:val="-2"/>
          <w:sz w:val="21"/>
          <w:szCs w:val="21"/>
          <w:highlight w:val="none"/>
        </w:rPr>
        <w:t>中标结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果公示。</w:t>
      </w:r>
    </w:p>
    <w:p w14:paraId="04EC22E5">
      <w:pPr>
        <w:spacing w:before="83" w:line="219" w:lineRule="auto"/>
        <w:ind w:left="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7.3 履约保证金</w:t>
      </w:r>
    </w:p>
    <w:p w14:paraId="6AD17A34">
      <w:pPr>
        <w:spacing w:before="102" w:line="292" w:lineRule="auto"/>
        <w:ind w:left="18" w:right="155" w:firstLine="422"/>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7.3.1</w:t>
      </w:r>
      <w:r>
        <w:rPr>
          <w:rFonts w:hint="eastAsia" w:ascii="宋体" w:hAnsi="宋体" w:eastAsia="宋体" w:cs="宋体"/>
          <w:color w:val="auto"/>
          <w:spacing w:val="41"/>
          <w:w w:val="101"/>
          <w:sz w:val="21"/>
          <w:szCs w:val="21"/>
          <w:highlight w:val="none"/>
        </w:rPr>
        <w:t xml:space="preserve"> </w:t>
      </w:r>
      <w:r>
        <w:rPr>
          <w:rFonts w:hint="eastAsia" w:ascii="宋体" w:hAnsi="宋体" w:eastAsia="宋体" w:cs="宋体"/>
          <w:color w:val="auto"/>
          <w:spacing w:val="1"/>
          <w:sz w:val="21"/>
          <w:szCs w:val="21"/>
          <w:highlight w:val="none"/>
        </w:rPr>
        <w:t>在签订合同前，中标人应按投标人须知前</w:t>
      </w:r>
      <w:r>
        <w:rPr>
          <w:rFonts w:hint="eastAsia" w:ascii="宋体" w:hAnsi="宋体" w:eastAsia="宋体" w:cs="宋体"/>
          <w:color w:val="auto"/>
          <w:sz w:val="21"/>
          <w:szCs w:val="21"/>
          <w:highlight w:val="none"/>
        </w:rPr>
        <w:t xml:space="preserve">附表规定的金额、担保形式和招标文件 </w:t>
      </w:r>
      <w:r>
        <w:rPr>
          <w:rFonts w:hint="eastAsia" w:ascii="宋体" w:hAnsi="宋体" w:eastAsia="宋体" w:cs="宋体"/>
          <w:color w:val="auto"/>
          <w:spacing w:val="3"/>
          <w:sz w:val="21"/>
          <w:szCs w:val="21"/>
          <w:highlight w:val="none"/>
        </w:rPr>
        <w:t>第四章“合同条款及格式”规定的履约保证金格式或者事先经过招标人书面</w:t>
      </w:r>
      <w:r>
        <w:rPr>
          <w:rFonts w:hint="eastAsia" w:ascii="宋体" w:hAnsi="宋体" w:eastAsia="宋体" w:cs="宋体"/>
          <w:color w:val="auto"/>
          <w:spacing w:val="2"/>
          <w:sz w:val="21"/>
          <w:szCs w:val="21"/>
          <w:highlight w:val="none"/>
        </w:rPr>
        <w:t>认可的履约保</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证金格式向招标人提交履约担保。联合体中标的，其履约保证金由牵头人递</w:t>
      </w:r>
      <w:r>
        <w:rPr>
          <w:rFonts w:hint="eastAsia" w:ascii="宋体" w:hAnsi="宋体" w:eastAsia="宋体" w:cs="宋体"/>
          <w:color w:val="auto"/>
          <w:spacing w:val="2"/>
          <w:sz w:val="21"/>
          <w:szCs w:val="21"/>
          <w:highlight w:val="none"/>
        </w:rPr>
        <w:t>交，并应符合</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投标人须知前附表的规定。</w:t>
      </w:r>
    </w:p>
    <w:p w14:paraId="0962FE9F">
      <w:pPr>
        <w:spacing w:before="108" w:line="285" w:lineRule="auto"/>
        <w:ind w:left="18" w:right="155" w:firstLine="422"/>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7.3.2</w:t>
      </w:r>
      <w:r>
        <w:rPr>
          <w:rFonts w:hint="eastAsia" w:ascii="宋体" w:hAnsi="宋体" w:eastAsia="宋体" w:cs="宋体"/>
          <w:color w:val="auto"/>
          <w:spacing w:val="14"/>
          <w:w w:val="101"/>
          <w:sz w:val="21"/>
          <w:szCs w:val="21"/>
          <w:highlight w:val="none"/>
        </w:rPr>
        <w:t xml:space="preserve"> </w:t>
      </w:r>
      <w:r>
        <w:rPr>
          <w:rFonts w:hint="eastAsia" w:ascii="宋体" w:hAnsi="宋体" w:eastAsia="宋体" w:cs="宋体"/>
          <w:color w:val="auto"/>
          <w:spacing w:val="-1"/>
          <w:sz w:val="21"/>
          <w:szCs w:val="21"/>
          <w:highlight w:val="none"/>
        </w:rPr>
        <w:t>中标人不能按本章第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7.3.1 项要求提交履约保证</w:t>
      </w:r>
      <w:r>
        <w:rPr>
          <w:rFonts w:hint="eastAsia" w:ascii="宋体" w:hAnsi="宋体" w:eastAsia="宋体" w:cs="宋体"/>
          <w:color w:val="auto"/>
          <w:spacing w:val="-2"/>
          <w:sz w:val="21"/>
          <w:szCs w:val="21"/>
          <w:highlight w:val="none"/>
        </w:rPr>
        <w:t>金的，视为放弃中标，其投标保证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金不予退还， 给招标人造成的损失超过投标保证金数</w:t>
      </w:r>
      <w:r>
        <w:rPr>
          <w:rFonts w:hint="eastAsia" w:ascii="宋体" w:hAnsi="宋体" w:eastAsia="宋体" w:cs="宋体"/>
          <w:color w:val="auto"/>
          <w:spacing w:val="-3"/>
          <w:sz w:val="21"/>
          <w:szCs w:val="21"/>
          <w:highlight w:val="none"/>
        </w:rPr>
        <w:t>额的， 中标人还应当对超过部分予以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赔偿。</w:t>
      </w:r>
    </w:p>
    <w:p w14:paraId="33BE5459">
      <w:pPr>
        <w:spacing w:before="85" w:line="220" w:lineRule="auto"/>
        <w:ind w:left="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7.4</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2"/>
          <w:sz w:val="24"/>
          <w:szCs w:val="24"/>
          <w:highlight w:val="none"/>
        </w:rPr>
        <w:t>签订合同</w:t>
      </w:r>
    </w:p>
    <w:p w14:paraId="739629F0">
      <w:pPr>
        <w:spacing w:before="100" w:line="297" w:lineRule="auto"/>
        <w:ind w:left="19" w:firstLine="42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7.4.1 招标人和中标人应当在投标有效期内并自</w:t>
      </w:r>
      <w:r>
        <w:rPr>
          <w:rFonts w:hint="eastAsia" w:ascii="宋体" w:hAnsi="宋体" w:eastAsia="宋体" w:cs="宋体"/>
          <w:color w:val="auto"/>
          <w:spacing w:val="-3"/>
          <w:sz w:val="21"/>
          <w:szCs w:val="21"/>
          <w:highlight w:val="none"/>
        </w:rPr>
        <w:t>中标通知书发出之日起</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3"/>
          <w:sz w:val="21"/>
          <w:szCs w:val="21"/>
          <w:highlight w:val="none"/>
        </w:rPr>
        <w:t>30</w:t>
      </w:r>
      <w:r>
        <w:rPr>
          <w:rFonts w:hint="eastAsia" w:ascii="宋体" w:hAnsi="宋体" w:eastAsia="宋体" w:cs="宋体"/>
          <w:color w:val="auto"/>
          <w:spacing w:val="25"/>
          <w:w w:val="101"/>
          <w:sz w:val="21"/>
          <w:szCs w:val="21"/>
          <w:highlight w:val="none"/>
        </w:rPr>
        <w:t xml:space="preserve"> </w:t>
      </w:r>
      <w:r>
        <w:rPr>
          <w:rFonts w:hint="eastAsia" w:ascii="宋体" w:hAnsi="宋体" w:eastAsia="宋体" w:cs="宋体"/>
          <w:color w:val="auto"/>
          <w:spacing w:val="-3"/>
          <w:sz w:val="21"/>
          <w:szCs w:val="21"/>
          <w:highlight w:val="none"/>
        </w:rPr>
        <w:t xml:space="preserve">日内，根据招  </w:t>
      </w:r>
      <w:r>
        <w:rPr>
          <w:rFonts w:hint="eastAsia" w:ascii="宋体" w:hAnsi="宋体" w:eastAsia="宋体" w:cs="宋体"/>
          <w:color w:val="auto"/>
          <w:spacing w:val="2"/>
          <w:sz w:val="21"/>
          <w:szCs w:val="21"/>
          <w:highlight w:val="none"/>
        </w:rPr>
        <w:t xml:space="preserve">标文件和中标人的投标文件（以经评标委员会评审的文件版本为准）订立书面合同。中标  </w:t>
      </w:r>
      <w:r>
        <w:rPr>
          <w:rFonts w:hint="eastAsia" w:ascii="宋体" w:hAnsi="宋体" w:eastAsia="宋体" w:cs="宋体"/>
          <w:color w:val="auto"/>
          <w:spacing w:val="-1"/>
          <w:sz w:val="21"/>
          <w:szCs w:val="21"/>
          <w:highlight w:val="none"/>
        </w:rPr>
        <w:t>人无正当理由拒签合同或在签订合同时向招标人提出附加条件的， 招标人取消其中标资格，</w:t>
      </w:r>
      <w:r>
        <w:rPr>
          <w:rFonts w:hint="eastAsia" w:ascii="宋体" w:hAnsi="宋体" w:eastAsia="宋体" w:cs="宋体"/>
          <w:color w:val="auto"/>
          <w:sz w:val="21"/>
          <w:szCs w:val="21"/>
          <w:highlight w:val="none"/>
        </w:rPr>
        <w:t xml:space="preserve"> 其投标保证金不予退还；给招标人造成的损失超</w:t>
      </w:r>
      <w:r>
        <w:rPr>
          <w:rFonts w:hint="eastAsia" w:ascii="宋体" w:hAnsi="宋体" w:eastAsia="宋体" w:cs="宋体"/>
          <w:color w:val="auto"/>
          <w:spacing w:val="-1"/>
          <w:sz w:val="21"/>
          <w:szCs w:val="21"/>
          <w:highlight w:val="none"/>
        </w:rPr>
        <w:t xml:space="preserve">过投标保证金数额的， 中标人还应当对超  </w:t>
      </w:r>
      <w:r>
        <w:rPr>
          <w:rFonts w:hint="eastAsia" w:ascii="宋体" w:hAnsi="宋体" w:eastAsia="宋体" w:cs="宋体"/>
          <w:color w:val="auto"/>
          <w:spacing w:val="-4"/>
          <w:sz w:val="21"/>
          <w:szCs w:val="21"/>
          <w:highlight w:val="none"/>
        </w:rPr>
        <w:t>过部分予以赔偿。</w:t>
      </w:r>
    </w:p>
    <w:p w14:paraId="50936D2D">
      <w:pPr>
        <w:spacing w:before="108" w:line="269" w:lineRule="auto"/>
        <w:ind w:left="18" w:right="160" w:firstLine="42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7.4.2</w:t>
      </w:r>
      <w:r>
        <w:rPr>
          <w:rFonts w:hint="eastAsia" w:ascii="宋体" w:hAnsi="宋体" w:eastAsia="宋体" w:cs="宋体"/>
          <w:color w:val="auto"/>
          <w:spacing w:val="36"/>
          <w:w w:val="101"/>
          <w:sz w:val="21"/>
          <w:szCs w:val="21"/>
          <w:highlight w:val="none"/>
        </w:rPr>
        <w:t xml:space="preserve"> </w:t>
      </w:r>
      <w:r>
        <w:rPr>
          <w:rFonts w:hint="eastAsia" w:ascii="宋体" w:hAnsi="宋体" w:eastAsia="宋体" w:cs="宋体"/>
          <w:color w:val="auto"/>
          <w:spacing w:val="1"/>
          <w:sz w:val="21"/>
          <w:szCs w:val="21"/>
          <w:highlight w:val="none"/>
        </w:rPr>
        <w:t>发出中标通知书后，招标人无正当理由拒</w:t>
      </w:r>
      <w:r>
        <w:rPr>
          <w:rFonts w:hint="eastAsia" w:ascii="宋体" w:hAnsi="宋体" w:eastAsia="宋体" w:cs="宋体"/>
          <w:color w:val="auto"/>
          <w:sz w:val="21"/>
          <w:szCs w:val="21"/>
          <w:highlight w:val="none"/>
        </w:rPr>
        <w:t xml:space="preserve">签合同的，招标人向中标人退还投标保 </w:t>
      </w:r>
      <w:r>
        <w:rPr>
          <w:rFonts w:hint="eastAsia" w:ascii="宋体" w:hAnsi="宋体" w:eastAsia="宋体" w:cs="宋体"/>
          <w:color w:val="auto"/>
          <w:spacing w:val="-6"/>
          <w:sz w:val="21"/>
          <w:szCs w:val="21"/>
          <w:highlight w:val="none"/>
        </w:rPr>
        <w:t>证金；给中标人造成损失的， 还应当赔偿损失。</w:t>
      </w:r>
    </w:p>
    <w:p w14:paraId="654DCEB7">
      <w:pPr>
        <w:spacing w:before="109" w:line="269" w:lineRule="auto"/>
        <w:ind w:left="19" w:right="160" w:firstLine="4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7.4.3</w:t>
      </w:r>
      <w:r>
        <w:rPr>
          <w:rFonts w:hint="eastAsia" w:ascii="宋体" w:hAnsi="宋体" w:eastAsia="宋体" w:cs="宋体"/>
          <w:color w:val="auto"/>
          <w:spacing w:val="33"/>
          <w:w w:val="101"/>
          <w:sz w:val="21"/>
          <w:szCs w:val="21"/>
          <w:highlight w:val="none"/>
        </w:rPr>
        <w:t xml:space="preserve"> </w:t>
      </w:r>
      <w:r>
        <w:rPr>
          <w:rFonts w:hint="eastAsia" w:ascii="宋体" w:hAnsi="宋体" w:eastAsia="宋体" w:cs="宋体"/>
          <w:color w:val="auto"/>
          <w:spacing w:val="1"/>
          <w:sz w:val="21"/>
          <w:szCs w:val="21"/>
          <w:highlight w:val="none"/>
        </w:rPr>
        <w:t>联合体中标的，联合体各方应当共同与招标人签</w:t>
      </w:r>
      <w:r>
        <w:rPr>
          <w:rFonts w:hint="eastAsia" w:ascii="宋体" w:hAnsi="宋体" w:eastAsia="宋体" w:cs="宋体"/>
          <w:color w:val="auto"/>
          <w:sz w:val="21"/>
          <w:szCs w:val="21"/>
          <w:highlight w:val="none"/>
        </w:rPr>
        <w:t xml:space="preserve">订合同，就中标项目向招标人承 </w:t>
      </w:r>
      <w:r>
        <w:rPr>
          <w:rFonts w:hint="eastAsia" w:ascii="宋体" w:hAnsi="宋体" w:eastAsia="宋体" w:cs="宋体"/>
          <w:color w:val="auto"/>
          <w:spacing w:val="-1"/>
          <w:sz w:val="21"/>
          <w:szCs w:val="21"/>
          <w:highlight w:val="none"/>
        </w:rPr>
        <w:t>担连带责任。</w:t>
      </w:r>
    </w:p>
    <w:p w14:paraId="698177FE">
      <w:pPr>
        <w:spacing w:before="109" w:line="219"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7.4.4 签约合同价的确定原则如下：</w:t>
      </w:r>
    </w:p>
    <w:p w14:paraId="49FA16CB">
      <w:pPr>
        <w:spacing w:before="111" w:line="284" w:lineRule="auto"/>
        <w:ind w:left="20" w:right="158" w:firstLine="42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开标时投标函中大写投标总价应为签约合同价。按照第三章“评标办法”的规定，如</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rPr>
        <w:t>投标报价有算术错误的，修正的价格经投标人书面确认后， 以修正后的投标总价为签约合</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9"/>
          <w:sz w:val="21"/>
          <w:szCs w:val="21"/>
          <w:highlight w:val="none"/>
        </w:rPr>
        <w:t>同价。</w:t>
      </w:r>
    </w:p>
    <w:p w14:paraId="3368D0FB">
      <w:pPr>
        <w:spacing w:before="112" w:line="284" w:lineRule="auto"/>
        <w:ind w:left="17" w:right="153" w:firstLine="42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7.4.5 招标人和中标人应当在中标通知书发出之日起</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30</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2"/>
          <w:sz w:val="21"/>
          <w:szCs w:val="21"/>
          <w:highlight w:val="none"/>
        </w:rPr>
        <w:t>日内，登录辽宁省工程建设项目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合同履约管理系统签订合同并向电子监督系统提交电子合</w:t>
      </w:r>
      <w:r>
        <w:rPr>
          <w:rFonts w:hint="eastAsia" w:ascii="宋体" w:hAnsi="宋体" w:eastAsia="宋体" w:cs="宋体"/>
          <w:color w:val="auto"/>
          <w:spacing w:val="3"/>
          <w:sz w:val="21"/>
          <w:szCs w:val="21"/>
          <w:highlight w:val="none"/>
        </w:rPr>
        <w:t>同文件归档</w:t>
      </w:r>
      <w:r>
        <w:rPr>
          <w:rFonts w:hint="eastAsia" w:ascii="宋体" w:hAnsi="宋体" w:eastAsia="宋体" w:cs="宋体"/>
          <w:color w:val="auto"/>
          <w:spacing w:val="3"/>
          <w:sz w:val="19"/>
          <w:szCs w:val="19"/>
          <w:highlight w:val="none"/>
        </w:rPr>
        <w:t>。</w:t>
      </w:r>
      <w:r>
        <w:rPr>
          <w:rFonts w:hint="eastAsia" w:ascii="宋体" w:hAnsi="宋体" w:eastAsia="宋体" w:cs="宋体"/>
          <w:color w:val="auto"/>
          <w:spacing w:val="3"/>
          <w:sz w:val="21"/>
          <w:szCs w:val="21"/>
          <w:highlight w:val="none"/>
        </w:rPr>
        <w:t>按照信息公示规定</w:t>
      </w:r>
      <w:r>
        <w:rPr>
          <w:rFonts w:hint="eastAsia" w:ascii="宋体" w:hAnsi="宋体" w:eastAsia="宋体" w:cs="宋体"/>
          <w:color w:val="auto"/>
          <w:sz w:val="21"/>
          <w:szCs w:val="21"/>
          <w:highlight w:val="none"/>
        </w:rPr>
        <w:t xml:space="preserve"> 对合同签订等信息进行公示公开，依法应当保护的商业秘</w:t>
      </w:r>
      <w:r>
        <w:rPr>
          <w:rFonts w:hint="eastAsia" w:ascii="宋体" w:hAnsi="宋体" w:eastAsia="宋体" w:cs="宋体"/>
          <w:color w:val="auto"/>
          <w:spacing w:val="-1"/>
          <w:sz w:val="21"/>
          <w:szCs w:val="21"/>
          <w:highlight w:val="none"/>
        </w:rPr>
        <w:t>密除外。</w:t>
      </w:r>
    </w:p>
    <w:p w14:paraId="543F4636">
      <w:pPr>
        <w:spacing w:before="153" w:line="393" w:lineRule="exact"/>
        <w:ind w:left="27"/>
        <w:outlineLvl w:val="3"/>
        <w:rPr>
          <w:rFonts w:hint="eastAsia" w:ascii="宋体" w:hAnsi="宋体" w:eastAsia="宋体" w:cs="宋体"/>
          <w:color w:val="auto"/>
          <w:sz w:val="27"/>
          <w:szCs w:val="27"/>
          <w:highlight w:val="none"/>
        </w:rPr>
      </w:pPr>
      <w:bookmarkStart w:id="76" w:name="_Toc32394"/>
      <w:bookmarkStart w:id="77" w:name="_Toc30768"/>
      <w:r>
        <w:rPr>
          <w:rFonts w:hint="eastAsia" w:ascii="宋体" w:hAnsi="宋体" w:eastAsia="宋体" w:cs="宋体"/>
          <w:color w:val="auto"/>
          <w:spacing w:val="6"/>
          <w:position w:val="8"/>
          <w:sz w:val="27"/>
          <w:szCs w:val="27"/>
          <w:highlight w:val="none"/>
        </w:rPr>
        <w:t>8.</w:t>
      </w:r>
      <w:r>
        <w:rPr>
          <w:rFonts w:hint="eastAsia" w:ascii="宋体" w:hAnsi="宋体" w:eastAsia="宋体" w:cs="宋体"/>
          <w:color w:val="auto"/>
          <w:spacing w:val="30"/>
          <w:w w:val="101"/>
          <w:position w:val="8"/>
          <w:sz w:val="27"/>
          <w:szCs w:val="27"/>
          <w:highlight w:val="none"/>
        </w:rPr>
        <w:t xml:space="preserve"> </w:t>
      </w:r>
      <w:r>
        <w:rPr>
          <w:rFonts w:hint="eastAsia" w:ascii="宋体" w:hAnsi="宋体" w:eastAsia="宋体" w:cs="宋体"/>
          <w:color w:val="auto"/>
          <w:spacing w:val="6"/>
          <w:position w:val="8"/>
          <w:sz w:val="27"/>
          <w:szCs w:val="27"/>
          <w:highlight w:val="none"/>
        </w:rPr>
        <w:t>重新招标、不再招标和终止招标</w:t>
      </w:r>
      <w:bookmarkEnd w:id="76"/>
      <w:bookmarkEnd w:id="77"/>
    </w:p>
    <w:p w14:paraId="48B7055A">
      <w:pPr>
        <w:spacing w:before="1" w:line="218" w:lineRule="auto"/>
        <w:ind w:left="2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8.1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重新招标</w:t>
      </w:r>
    </w:p>
    <w:p w14:paraId="7DD73356">
      <w:pPr>
        <w:spacing w:before="100" w:line="221" w:lineRule="auto"/>
        <w:ind w:left="37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有下列情形之一的，</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5"/>
          <w:sz w:val="21"/>
          <w:szCs w:val="21"/>
          <w:highlight w:val="none"/>
        </w:rPr>
        <w:t>招标人将重新招标：</w:t>
      </w:r>
    </w:p>
    <w:p w14:paraId="6B1C8A92">
      <w:pPr>
        <w:spacing w:before="109"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（1）投标截止时间止，投标人少于</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3"/>
          <w:sz w:val="21"/>
          <w:szCs w:val="21"/>
          <w:highlight w:val="none"/>
        </w:rPr>
        <w:t>3 个的；</w:t>
      </w:r>
    </w:p>
    <w:p w14:paraId="100A88D4">
      <w:pPr>
        <w:spacing w:before="109"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（2）经评标委员会评审后否决所有投标的；</w:t>
      </w:r>
    </w:p>
    <w:p w14:paraId="663F811D">
      <w:pPr>
        <w:spacing w:before="110"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（3）第一中标候选人或所有中标候选人存在不同程度的问题，</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6"/>
          <w:sz w:val="21"/>
          <w:szCs w:val="21"/>
          <w:highlight w:val="none"/>
        </w:rPr>
        <w:t>不能签订合同的；</w:t>
      </w:r>
    </w:p>
    <w:p w14:paraId="532E8913">
      <w:pPr>
        <w:spacing w:line="221" w:lineRule="auto"/>
        <w:rPr>
          <w:rFonts w:hint="eastAsia" w:ascii="宋体" w:hAnsi="宋体" w:eastAsia="宋体" w:cs="宋体"/>
          <w:color w:val="auto"/>
          <w:sz w:val="21"/>
          <w:szCs w:val="21"/>
          <w:highlight w:val="none"/>
        </w:rPr>
        <w:sectPr>
          <w:footerReference r:id="rId22" w:type="default"/>
          <w:pgSz w:w="11905" w:h="16839"/>
          <w:pgMar w:top="1431" w:right="1633" w:bottom="1036" w:left="1785" w:header="0" w:footer="847" w:gutter="0"/>
          <w:pgBorders>
            <w:top w:val="none" w:sz="0" w:space="0"/>
            <w:left w:val="none" w:sz="0" w:space="0"/>
            <w:bottom w:val="none" w:sz="0" w:space="0"/>
            <w:right w:val="none" w:sz="0" w:space="0"/>
          </w:pgBorders>
          <w:pgNumType w:fmt="decimal"/>
          <w:cols w:space="720" w:num="1"/>
        </w:sectPr>
      </w:pPr>
    </w:p>
    <w:p w14:paraId="149AE1B3">
      <w:pPr>
        <w:spacing w:before="115" w:line="360" w:lineRule="exact"/>
        <w:ind w:left="385"/>
        <w:rPr>
          <w:rFonts w:hint="eastAsia" w:ascii="宋体" w:hAnsi="宋体" w:eastAsia="宋体" w:cs="宋体"/>
          <w:color w:val="auto"/>
          <w:sz w:val="21"/>
          <w:szCs w:val="21"/>
          <w:highlight w:val="none"/>
        </w:rPr>
      </w:pPr>
      <w:bookmarkStart w:id="78" w:name="bookmark98"/>
      <w:bookmarkEnd w:id="78"/>
      <w:r>
        <w:rPr>
          <w:rFonts w:hint="eastAsia" w:ascii="宋体" w:hAnsi="宋体" w:eastAsia="宋体" w:cs="宋体"/>
          <w:color w:val="auto"/>
          <w:spacing w:val="-1"/>
          <w:position w:val="11"/>
          <w:sz w:val="21"/>
          <w:szCs w:val="21"/>
          <w:highlight w:val="none"/>
        </w:rPr>
        <w:t>（4）在投标有效期内同意延长投标有效期的投标人少于三个的；</w:t>
      </w:r>
    </w:p>
    <w:p w14:paraId="0100EFDE">
      <w:pPr>
        <w:spacing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（5）法律、法规规定的其他情形。</w:t>
      </w:r>
    </w:p>
    <w:p w14:paraId="21FF73E7">
      <w:pPr>
        <w:spacing w:before="84" w:line="219" w:lineRule="auto"/>
        <w:ind w:left="2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8.2</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4"/>
          <w:sz w:val="24"/>
          <w:szCs w:val="24"/>
          <w:highlight w:val="none"/>
        </w:rPr>
        <w:t>不再招标</w:t>
      </w:r>
    </w:p>
    <w:p w14:paraId="0FD1F44F">
      <w:pPr>
        <w:spacing w:before="99" w:line="269" w:lineRule="auto"/>
        <w:ind w:left="21" w:right="171" w:firstLine="4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重新招标后投标人仍少于 3</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1"/>
          <w:sz w:val="21"/>
          <w:szCs w:val="21"/>
          <w:highlight w:val="none"/>
        </w:rPr>
        <w:t>个或者所有投标被否</w:t>
      </w:r>
      <w:r>
        <w:rPr>
          <w:rFonts w:hint="eastAsia" w:ascii="宋体" w:hAnsi="宋体" w:eastAsia="宋体" w:cs="宋体"/>
          <w:color w:val="auto"/>
          <w:sz w:val="21"/>
          <w:szCs w:val="21"/>
          <w:highlight w:val="none"/>
        </w:rPr>
        <w:t xml:space="preserve">决的，属于必须审批或核准的工程建 </w:t>
      </w:r>
      <w:r>
        <w:rPr>
          <w:rFonts w:hint="eastAsia" w:ascii="宋体" w:hAnsi="宋体" w:eastAsia="宋体" w:cs="宋体"/>
          <w:color w:val="auto"/>
          <w:spacing w:val="-1"/>
          <w:sz w:val="21"/>
          <w:szCs w:val="21"/>
          <w:highlight w:val="none"/>
        </w:rPr>
        <w:t>设项目，经原审批或核准部门批准后不再进行招标。</w:t>
      </w:r>
    </w:p>
    <w:p w14:paraId="6E591A36">
      <w:pPr>
        <w:spacing w:before="84" w:line="220" w:lineRule="auto"/>
        <w:ind w:left="2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8.3</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3"/>
          <w:sz w:val="24"/>
          <w:szCs w:val="24"/>
          <w:highlight w:val="none"/>
        </w:rPr>
        <w:t>终止招标</w:t>
      </w:r>
    </w:p>
    <w:p w14:paraId="02A50492">
      <w:pPr>
        <w:spacing w:before="97" w:line="293" w:lineRule="auto"/>
        <w:ind w:left="20" w:right="171" w:firstLine="437"/>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因不可抗力等原因，招标人终止招标的， 将通过法定公告公示信息发布媒介</w:t>
      </w:r>
      <w:r>
        <w:rPr>
          <w:rFonts w:hint="eastAsia" w:ascii="宋体" w:hAnsi="宋体" w:eastAsia="宋体" w:cs="宋体"/>
          <w:color w:val="auto"/>
          <w:spacing w:val="-1"/>
          <w:sz w:val="21"/>
          <w:szCs w:val="21"/>
          <w:highlight w:val="none"/>
        </w:rPr>
        <w:t>、电子交</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易系统（投标盲盒工具）等渠道及时发布公告，或者以书面形式通知被邀请</w:t>
      </w:r>
      <w:r>
        <w:rPr>
          <w:rFonts w:hint="eastAsia" w:ascii="宋体" w:hAnsi="宋体" w:eastAsia="宋体" w:cs="宋体"/>
          <w:color w:val="auto"/>
          <w:spacing w:val="2"/>
          <w:sz w:val="21"/>
          <w:szCs w:val="21"/>
          <w:highlight w:val="none"/>
        </w:rPr>
        <w:t>的或者已经获</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取招标文件的潜在投标人。已经收取投标保证金的，招标人将及时退还所</w:t>
      </w:r>
      <w:r>
        <w:rPr>
          <w:rFonts w:hint="eastAsia" w:ascii="宋体" w:hAnsi="宋体" w:eastAsia="宋体" w:cs="宋体"/>
          <w:color w:val="auto"/>
          <w:spacing w:val="2"/>
          <w:sz w:val="21"/>
          <w:szCs w:val="21"/>
          <w:highlight w:val="none"/>
        </w:rPr>
        <w:t>收取的投标保证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金及银行同期存款利息。</w:t>
      </w:r>
    </w:p>
    <w:p w14:paraId="19A1104D">
      <w:pPr>
        <w:spacing w:before="152" w:line="224" w:lineRule="auto"/>
        <w:ind w:left="21"/>
        <w:rPr>
          <w:rFonts w:hint="eastAsia" w:ascii="宋体" w:hAnsi="宋体" w:eastAsia="宋体" w:cs="宋体"/>
          <w:color w:val="auto"/>
          <w:sz w:val="27"/>
          <w:szCs w:val="27"/>
          <w:highlight w:val="none"/>
        </w:rPr>
      </w:pPr>
      <w:r>
        <w:rPr>
          <w:rFonts w:hint="eastAsia" w:ascii="宋体" w:hAnsi="宋体" w:eastAsia="宋体" w:cs="宋体"/>
          <w:color w:val="auto"/>
          <w:spacing w:val="2"/>
          <w:sz w:val="27"/>
          <w:szCs w:val="27"/>
          <w:highlight w:val="none"/>
        </w:rPr>
        <w:t>9.</w:t>
      </w:r>
      <w:r>
        <w:rPr>
          <w:rFonts w:hint="eastAsia" w:ascii="宋体" w:hAnsi="宋体" w:eastAsia="宋体" w:cs="宋体"/>
          <w:color w:val="auto"/>
          <w:spacing w:val="29"/>
          <w:sz w:val="27"/>
          <w:szCs w:val="27"/>
          <w:highlight w:val="none"/>
        </w:rPr>
        <w:t xml:space="preserve"> </w:t>
      </w:r>
      <w:r>
        <w:rPr>
          <w:rFonts w:hint="eastAsia" w:ascii="宋体" w:hAnsi="宋体" w:eastAsia="宋体" w:cs="宋体"/>
          <w:color w:val="auto"/>
          <w:spacing w:val="2"/>
          <w:sz w:val="27"/>
          <w:szCs w:val="27"/>
          <w:highlight w:val="none"/>
        </w:rPr>
        <w:t>纪律和监督</w:t>
      </w:r>
    </w:p>
    <w:p w14:paraId="2205462A">
      <w:pPr>
        <w:spacing w:before="65" w:line="220"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9.1 对招标人的纪律要求</w:t>
      </w:r>
    </w:p>
    <w:p w14:paraId="54B121D3">
      <w:pPr>
        <w:spacing w:before="100" w:line="268" w:lineRule="auto"/>
        <w:ind w:left="19" w:right="174" w:firstLine="42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招标人不得泄漏招标投标活动中应当保密的情况和资料，不得与投标人串通损害国家</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
          <w:sz w:val="21"/>
          <w:szCs w:val="21"/>
          <w:highlight w:val="none"/>
        </w:rPr>
        <w:t>利益、社会公共利益或者他人合法权益。</w:t>
      </w:r>
    </w:p>
    <w:p w14:paraId="2437EF95">
      <w:pPr>
        <w:spacing w:before="85" w:line="220"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9.2 对投标人的纪律要求</w:t>
      </w:r>
    </w:p>
    <w:p w14:paraId="3F3743E7">
      <w:pPr>
        <w:spacing w:before="100" w:line="284" w:lineRule="auto"/>
        <w:ind w:left="21" w:right="174" w:firstLine="422"/>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投标人不得相互串通投标或者与招标人串通投标，不得向招标人或者评标委员会成员</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行贿谋取中标，不得以他人名义投标或者以其他方式弄虚作假骗取中</w:t>
      </w:r>
      <w:r>
        <w:rPr>
          <w:rFonts w:hint="eastAsia" w:ascii="宋体" w:hAnsi="宋体" w:eastAsia="宋体" w:cs="宋体"/>
          <w:color w:val="auto"/>
          <w:spacing w:val="2"/>
          <w:sz w:val="21"/>
          <w:szCs w:val="21"/>
          <w:highlight w:val="none"/>
        </w:rPr>
        <w:t>标；投标人不得以任</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何方式干扰、影响评标工作。</w:t>
      </w:r>
    </w:p>
    <w:p w14:paraId="1C0ABF18">
      <w:pPr>
        <w:spacing w:before="86" w:line="218"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9.3 对评标委员会成员的纪律要求</w:t>
      </w:r>
    </w:p>
    <w:p w14:paraId="1C3B333F">
      <w:pPr>
        <w:spacing w:before="104" w:line="300" w:lineRule="auto"/>
        <w:ind w:left="19" w:right="174" w:firstLine="4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评标委员会应当根据招标文件规定的评标标准和方法， 对投标文件进行系统地评审和</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比较， 第三章“评标办法”没有规定的评审因素和标准不能作为评标依据。评标委员会成</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3"/>
          <w:sz w:val="21"/>
          <w:szCs w:val="21"/>
          <w:highlight w:val="none"/>
        </w:rPr>
        <w:t>员不得对其他评标委员会成员的独立评审施加不当影响，不得与任何投标人</w:t>
      </w:r>
      <w:r>
        <w:rPr>
          <w:rFonts w:hint="eastAsia" w:ascii="宋体" w:hAnsi="宋体" w:eastAsia="宋体" w:cs="宋体"/>
          <w:color w:val="auto"/>
          <w:spacing w:val="2"/>
          <w:sz w:val="21"/>
          <w:szCs w:val="21"/>
          <w:highlight w:val="none"/>
        </w:rPr>
        <w:t>或者与招标结</w:t>
      </w:r>
      <w:r>
        <w:rPr>
          <w:rFonts w:hint="eastAsia" w:ascii="宋体" w:hAnsi="宋体" w:eastAsia="宋体" w:cs="宋体"/>
          <w:color w:val="auto"/>
          <w:sz w:val="21"/>
          <w:szCs w:val="21"/>
          <w:highlight w:val="none"/>
        </w:rPr>
        <w:t xml:space="preserve"> 果有利害关系的人进行私下接触， 不得收受投标人、中介人、其他利害关系人的财物或者</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3"/>
          <w:sz w:val="21"/>
          <w:szCs w:val="21"/>
          <w:highlight w:val="none"/>
        </w:rPr>
        <w:t>其他好处，不得向他人透漏对投标文件的评审和比较、中标候选人的推荐情</w:t>
      </w:r>
      <w:r>
        <w:rPr>
          <w:rFonts w:hint="eastAsia" w:ascii="宋体" w:hAnsi="宋体" w:eastAsia="宋体" w:cs="宋体"/>
          <w:color w:val="auto"/>
          <w:spacing w:val="2"/>
          <w:sz w:val="21"/>
          <w:szCs w:val="21"/>
          <w:highlight w:val="none"/>
        </w:rPr>
        <w:t>况以及评标有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关的其他情况。在评标活动中，评标委员会成员不得应当回避</w:t>
      </w:r>
      <w:r>
        <w:rPr>
          <w:rFonts w:hint="eastAsia" w:ascii="宋体" w:hAnsi="宋体" w:eastAsia="宋体" w:cs="宋体"/>
          <w:color w:val="auto"/>
          <w:spacing w:val="2"/>
          <w:sz w:val="21"/>
          <w:szCs w:val="21"/>
          <w:highlight w:val="none"/>
        </w:rPr>
        <w:t>而不回避，不得擅离职守，</w:t>
      </w:r>
    </w:p>
    <w:p w14:paraId="250EE25F">
      <w:pPr>
        <w:spacing w:before="112" w:line="297" w:lineRule="auto"/>
        <w:ind w:left="1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影响评标程序正常进行，不得向招标人征询其确定中标人的意向， 不得接受任何单位</w:t>
      </w:r>
      <w:r>
        <w:rPr>
          <w:rFonts w:hint="eastAsia" w:ascii="宋体" w:hAnsi="宋体" w:eastAsia="宋体" w:cs="宋体"/>
          <w:color w:val="auto"/>
          <w:spacing w:val="-1"/>
          <w:sz w:val="21"/>
          <w:szCs w:val="21"/>
          <w:highlight w:val="none"/>
        </w:rPr>
        <w:t xml:space="preserve">或者  </w:t>
      </w:r>
      <w:r>
        <w:rPr>
          <w:rFonts w:hint="eastAsia" w:ascii="宋体" w:hAnsi="宋体" w:eastAsia="宋体" w:cs="宋体"/>
          <w:color w:val="auto"/>
          <w:sz w:val="21"/>
          <w:szCs w:val="21"/>
          <w:highlight w:val="none"/>
        </w:rPr>
        <w:t>个人明示或者暗示提出的倾向或者排斥特定投标人的要求， 不得对依法应当否决的投</w:t>
      </w:r>
      <w:r>
        <w:rPr>
          <w:rFonts w:hint="eastAsia" w:ascii="宋体" w:hAnsi="宋体" w:eastAsia="宋体" w:cs="宋体"/>
          <w:color w:val="auto"/>
          <w:spacing w:val="-1"/>
          <w:sz w:val="21"/>
          <w:szCs w:val="21"/>
          <w:highlight w:val="none"/>
        </w:rPr>
        <w:t xml:space="preserve">标不  </w:t>
      </w:r>
      <w:r>
        <w:rPr>
          <w:rFonts w:hint="eastAsia" w:ascii="宋体" w:hAnsi="宋体" w:eastAsia="宋体" w:cs="宋体"/>
          <w:color w:val="auto"/>
          <w:spacing w:val="2"/>
          <w:sz w:val="21"/>
          <w:szCs w:val="21"/>
          <w:highlight w:val="none"/>
        </w:rPr>
        <w:t>提出否决意见，不得暗示或者诱导投标人作出澄清、说明或者接受投标人主动提出的澄清、</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rPr>
        <w:t>说明， 不得敷衍塞责随意评标，不得在合法的评标劳务费之外额外索取、接受报酬或</w:t>
      </w:r>
      <w:r>
        <w:rPr>
          <w:rFonts w:hint="eastAsia" w:ascii="宋体" w:hAnsi="宋体" w:eastAsia="宋体" w:cs="宋体"/>
          <w:color w:val="auto"/>
          <w:spacing w:val="-1"/>
          <w:sz w:val="21"/>
          <w:szCs w:val="21"/>
          <w:highlight w:val="none"/>
        </w:rPr>
        <w:t xml:space="preserve">者其  </w:t>
      </w:r>
      <w:r>
        <w:rPr>
          <w:rFonts w:hint="eastAsia" w:ascii="宋体" w:hAnsi="宋体" w:eastAsia="宋体" w:cs="宋体"/>
          <w:color w:val="auto"/>
          <w:spacing w:val="-7"/>
          <w:sz w:val="21"/>
          <w:szCs w:val="21"/>
          <w:highlight w:val="none"/>
        </w:rPr>
        <w:t>他好处。</w:t>
      </w:r>
    </w:p>
    <w:p w14:paraId="4113229B">
      <w:pPr>
        <w:spacing w:before="85" w:line="218"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9.4 对与评标活动有关的工作人员的纪律要求</w:t>
      </w:r>
    </w:p>
    <w:p w14:paraId="7B6E4129">
      <w:pPr>
        <w:spacing w:before="100" w:line="285" w:lineRule="auto"/>
        <w:ind w:left="19" w:right="174" w:firstLine="42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与评标活动有关的工作人员不得收受他人的财物或者其他好处， 不得向他人透漏对投</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3"/>
          <w:sz w:val="21"/>
          <w:szCs w:val="21"/>
          <w:highlight w:val="none"/>
        </w:rPr>
        <w:t>标文件的评审和比较、中标候选人的推荐情况以及评标有关的</w:t>
      </w:r>
      <w:r>
        <w:rPr>
          <w:rFonts w:hint="eastAsia" w:ascii="宋体" w:hAnsi="宋体" w:eastAsia="宋体" w:cs="宋体"/>
          <w:color w:val="auto"/>
          <w:spacing w:val="2"/>
          <w:sz w:val="21"/>
          <w:szCs w:val="21"/>
          <w:highlight w:val="none"/>
        </w:rPr>
        <w:t>其他情况。在评标活动中，</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与评标活动有关的工作人员不得擅离职守，影响评标程序正常进行。</w:t>
      </w:r>
    </w:p>
    <w:p w14:paraId="74D7CEA8">
      <w:pPr>
        <w:spacing w:before="85" w:line="217"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9.5</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3"/>
          <w:sz w:val="24"/>
          <w:szCs w:val="24"/>
          <w:highlight w:val="none"/>
        </w:rPr>
        <w:t>投诉</w:t>
      </w:r>
    </w:p>
    <w:p w14:paraId="5B4E5039">
      <w:pPr>
        <w:spacing w:before="102" w:line="284" w:lineRule="auto"/>
        <w:ind w:left="17" w:right="169" w:firstLine="426"/>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投标人和其他利害关系人认为本次招标活动违反法律、法规和规章规定的， 有权自知</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道或者应当知道之日起 10</w:t>
      </w:r>
      <w:r>
        <w:rPr>
          <w:rFonts w:hint="eastAsia" w:ascii="宋体" w:hAnsi="宋体" w:eastAsia="宋体" w:cs="宋体"/>
          <w:color w:val="auto"/>
          <w:spacing w:val="47"/>
          <w:w w:val="101"/>
          <w:sz w:val="21"/>
          <w:szCs w:val="21"/>
          <w:highlight w:val="none"/>
        </w:rPr>
        <w:t xml:space="preserve"> </w:t>
      </w:r>
      <w:r>
        <w:rPr>
          <w:rFonts w:hint="eastAsia" w:ascii="宋体" w:hAnsi="宋体" w:eastAsia="宋体" w:cs="宋体"/>
          <w:color w:val="auto"/>
          <w:spacing w:val="-2"/>
          <w:sz w:val="21"/>
          <w:szCs w:val="21"/>
          <w:highlight w:val="none"/>
        </w:rPr>
        <w:t>日内向有关行政监督部门投诉，其中对招标文件的内容（包括最</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高投标限价）、开标、评标结果进行投诉的，应当按本章第</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4"/>
          <w:sz w:val="21"/>
          <w:szCs w:val="21"/>
          <w:highlight w:val="none"/>
        </w:rPr>
        <w:t>2.4 款、第</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4"/>
          <w:sz w:val="21"/>
          <w:szCs w:val="21"/>
          <w:highlight w:val="none"/>
        </w:rPr>
        <w:t>5.3 款、第</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4"/>
          <w:sz w:val="21"/>
          <w:szCs w:val="21"/>
          <w:highlight w:val="none"/>
        </w:rPr>
        <w:t>6.4 款的规</w:t>
      </w:r>
    </w:p>
    <w:p w14:paraId="599DEC08">
      <w:pPr>
        <w:spacing w:line="284" w:lineRule="auto"/>
        <w:rPr>
          <w:rFonts w:hint="eastAsia" w:ascii="宋体" w:hAnsi="宋体" w:eastAsia="宋体" w:cs="宋体"/>
          <w:color w:val="auto"/>
          <w:sz w:val="21"/>
          <w:szCs w:val="21"/>
          <w:highlight w:val="none"/>
        </w:rPr>
        <w:sectPr>
          <w:footerReference r:id="rId23" w:type="default"/>
          <w:pgSz w:w="11905" w:h="16839"/>
          <w:pgMar w:top="1431" w:right="1617" w:bottom="1036" w:left="1785" w:header="0" w:footer="847" w:gutter="0"/>
          <w:pgBorders>
            <w:top w:val="none" w:sz="0" w:space="0"/>
            <w:left w:val="none" w:sz="0" w:space="0"/>
            <w:bottom w:val="none" w:sz="0" w:space="0"/>
            <w:right w:val="none" w:sz="0" w:space="0"/>
          </w:pgBorders>
          <w:pgNumType w:fmt="decimal"/>
          <w:cols w:space="720" w:num="1"/>
        </w:sectPr>
      </w:pPr>
    </w:p>
    <w:p w14:paraId="4FF6BA12">
      <w:pPr>
        <w:spacing w:before="114" w:line="269" w:lineRule="auto"/>
        <w:ind w:left="17" w:right="179" w:firstLine="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定先向招标人提出异议后，方可向有关行政监督部门投诉， 异议答复期不计算在规定的投</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
          <w:sz w:val="21"/>
          <w:szCs w:val="21"/>
          <w:highlight w:val="none"/>
        </w:rPr>
        <w:t>诉时效期限内。</w:t>
      </w:r>
    </w:p>
    <w:p w14:paraId="73146034">
      <w:pPr>
        <w:spacing w:before="109" w:line="269" w:lineRule="auto"/>
        <w:ind w:left="35" w:right="188" w:firstLine="40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投标人和其他利害关系人的投诉应按照《工程建设项目招标投标</w:t>
      </w:r>
      <w:r>
        <w:rPr>
          <w:rFonts w:hint="eastAsia" w:ascii="宋体" w:hAnsi="宋体" w:eastAsia="宋体" w:cs="宋体"/>
          <w:color w:val="auto"/>
          <w:spacing w:val="2"/>
          <w:sz w:val="21"/>
          <w:szCs w:val="21"/>
          <w:highlight w:val="none"/>
        </w:rPr>
        <w:t>活动投诉处理办法》</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的规定进行。</w:t>
      </w:r>
    </w:p>
    <w:p w14:paraId="752E3CE8">
      <w:pPr>
        <w:spacing w:before="108"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有关行政监督部门的联系方式见投标人须知前附表。</w:t>
      </w:r>
    </w:p>
    <w:p w14:paraId="028A1116">
      <w:pPr>
        <w:spacing w:before="152" w:line="393" w:lineRule="exact"/>
        <w:ind w:left="42"/>
        <w:rPr>
          <w:rFonts w:hint="eastAsia" w:ascii="宋体" w:hAnsi="宋体" w:eastAsia="宋体" w:cs="宋体"/>
          <w:color w:val="auto"/>
          <w:sz w:val="27"/>
          <w:szCs w:val="27"/>
          <w:highlight w:val="none"/>
        </w:rPr>
      </w:pPr>
      <w:bookmarkStart w:id="79" w:name="bookmark99"/>
      <w:bookmarkEnd w:id="79"/>
      <w:r>
        <w:rPr>
          <w:rFonts w:hint="eastAsia" w:ascii="宋体" w:hAnsi="宋体" w:eastAsia="宋体" w:cs="宋体"/>
          <w:color w:val="auto"/>
          <w:spacing w:val="3"/>
          <w:position w:val="8"/>
          <w:sz w:val="27"/>
          <w:szCs w:val="27"/>
          <w:highlight w:val="none"/>
        </w:rPr>
        <w:t>10.</w:t>
      </w:r>
      <w:r>
        <w:rPr>
          <w:rFonts w:hint="eastAsia" w:ascii="宋体" w:hAnsi="宋体" w:eastAsia="宋体" w:cs="宋体"/>
          <w:color w:val="auto"/>
          <w:spacing w:val="28"/>
          <w:position w:val="8"/>
          <w:sz w:val="27"/>
          <w:szCs w:val="27"/>
          <w:highlight w:val="none"/>
        </w:rPr>
        <w:t xml:space="preserve"> </w:t>
      </w:r>
      <w:r>
        <w:rPr>
          <w:rFonts w:hint="eastAsia" w:ascii="宋体" w:hAnsi="宋体" w:eastAsia="宋体" w:cs="宋体"/>
          <w:color w:val="auto"/>
          <w:spacing w:val="3"/>
          <w:position w:val="8"/>
          <w:sz w:val="27"/>
          <w:szCs w:val="27"/>
          <w:highlight w:val="none"/>
        </w:rPr>
        <w:t>需要补充的其他内容</w:t>
      </w:r>
    </w:p>
    <w:p w14:paraId="7D573BA1">
      <w:pPr>
        <w:spacing w:line="219"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10.1</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5"/>
          <w:sz w:val="24"/>
          <w:szCs w:val="24"/>
          <w:highlight w:val="none"/>
        </w:rPr>
        <w:t>词语定义</w:t>
      </w:r>
    </w:p>
    <w:p w14:paraId="09C2E6AB">
      <w:pPr>
        <w:spacing w:before="100"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词语定义规定：见投标人须知前附表。</w:t>
      </w:r>
    </w:p>
    <w:p w14:paraId="411A7763">
      <w:pPr>
        <w:spacing w:before="85" w:line="219"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10.2</w:t>
      </w:r>
      <w:r>
        <w:rPr>
          <w:rFonts w:hint="eastAsia" w:ascii="宋体" w:hAnsi="宋体" w:eastAsia="宋体" w:cs="宋体"/>
          <w:color w:val="auto"/>
          <w:spacing w:val="39"/>
          <w:w w:val="101"/>
          <w:sz w:val="24"/>
          <w:szCs w:val="24"/>
          <w:highlight w:val="none"/>
        </w:rPr>
        <w:t xml:space="preserve"> </w:t>
      </w:r>
      <w:r>
        <w:rPr>
          <w:rFonts w:hint="eastAsia" w:ascii="宋体" w:hAnsi="宋体" w:eastAsia="宋体" w:cs="宋体"/>
          <w:color w:val="auto"/>
          <w:spacing w:val="-5"/>
          <w:sz w:val="24"/>
          <w:szCs w:val="24"/>
          <w:highlight w:val="none"/>
        </w:rPr>
        <w:t>中标人的投标文件</w:t>
      </w:r>
    </w:p>
    <w:p w14:paraId="0F4CBD7A">
      <w:pPr>
        <w:spacing w:before="99" w:line="255" w:lineRule="auto"/>
        <w:ind w:left="38" w:firstLine="422"/>
        <w:rPr>
          <w:rFonts w:hint="eastAsia" w:ascii="宋体" w:hAnsi="宋体" w:eastAsia="宋体" w:cs="宋体"/>
          <w:color w:val="auto"/>
          <w:sz w:val="24"/>
          <w:szCs w:val="24"/>
          <w:highlight w:val="none"/>
        </w:rPr>
      </w:pPr>
      <w:r>
        <w:rPr>
          <w:rFonts w:hint="eastAsia" w:ascii="宋体" w:hAnsi="宋体" w:eastAsia="宋体" w:cs="宋体"/>
          <w:color w:val="auto"/>
          <w:spacing w:val="-1"/>
          <w:sz w:val="21"/>
          <w:szCs w:val="21"/>
          <w:highlight w:val="none"/>
        </w:rPr>
        <w:t>中标人在签订合同前须向招标人另行提交的纸质投标文件份数： 见投标人须知前附</w:t>
      </w:r>
      <w:r>
        <w:rPr>
          <w:rFonts w:hint="eastAsia" w:ascii="宋体" w:hAnsi="宋体" w:eastAsia="宋体" w:cs="宋体"/>
          <w:color w:val="auto"/>
          <w:spacing w:val="-2"/>
          <w:sz w:val="21"/>
          <w:szCs w:val="21"/>
          <w:highlight w:val="none"/>
        </w:rPr>
        <w:t>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4"/>
          <w:szCs w:val="24"/>
          <w:highlight w:val="none"/>
        </w:rPr>
        <w:t>10.3</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5"/>
          <w:sz w:val="24"/>
          <w:szCs w:val="24"/>
          <w:highlight w:val="none"/>
        </w:rPr>
        <w:t>知识产权</w:t>
      </w:r>
    </w:p>
    <w:p w14:paraId="6CA5B75D">
      <w:pPr>
        <w:spacing w:before="101" w:line="284" w:lineRule="auto"/>
        <w:ind w:left="20" w:right="179" w:firstLine="4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构成本招标文件各个组成部分的文件，未经招标人书面同意，投标人不得擅自复印和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用于非本招标项目所需的其他目的。招标人全部或者部分使用未中标人投</w:t>
      </w:r>
      <w:r>
        <w:rPr>
          <w:rFonts w:hint="eastAsia" w:ascii="宋体" w:hAnsi="宋体" w:eastAsia="宋体" w:cs="宋体"/>
          <w:color w:val="auto"/>
          <w:spacing w:val="2"/>
          <w:sz w:val="21"/>
          <w:szCs w:val="21"/>
          <w:highlight w:val="none"/>
        </w:rPr>
        <w:t>标文件中的技术</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成果或技术方案时，</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4"/>
          <w:sz w:val="21"/>
          <w:szCs w:val="21"/>
          <w:highlight w:val="none"/>
        </w:rPr>
        <w:t>需征得其书面同意，并不得擅自复印或提供</w:t>
      </w:r>
      <w:r>
        <w:rPr>
          <w:rFonts w:hint="eastAsia" w:ascii="宋体" w:hAnsi="宋体" w:eastAsia="宋体" w:cs="宋体"/>
          <w:color w:val="auto"/>
          <w:spacing w:val="-5"/>
          <w:sz w:val="21"/>
          <w:szCs w:val="21"/>
          <w:highlight w:val="none"/>
        </w:rPr>
        <w:t>给第三人。</w:t>
      </w:r>
    </w:p>
    <w:p w14:paraId="4CE0873F">
      <w:pPr>
        <w:spacing w:before="85" w:line="220"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10.4</w:t>
      </w:r>
      <w:r>
        <w:rPr>
          <w:rFonts w:hint="eastAsia" w:ascii="宋体" w:hAnsi="宋体" w:eastAsia="宋体" w:cs="宋体"/>
          <w:color w:val="auto"/>
          <w:spacing w:val="29"/>
          <w:w w:val="101"/>
          <w:sz w:val="24"/>
          <w:szCs w:val="24"/>
          <w:highlight w:val="none"/>
        </w:rPr>
        <w:t xml:space="preserve"> </w:t>
      </w:r>
      <w:r>
        <w:rPr>
          <w:rFonts w:hint="eastAsia" w:ascii="宋体" w:hAnsi="宋体" w:eastAsia="宋体" w:cs="宋体"/>
          <w:color w:val="auto"/>
          <w:spacing w:val="-6"/>
          <w:sz w:val="24"/>
          <w:szCs w:val="24"/>
          <w:highlight w:val="none"/>
        </w:rPr>
        <w:t>同义词语</w:t>
      </w:r>
    </w:p>
    <w:p w14:paraId="5ED4CA76">
      <w:pPr>
        <w:spacing w:before="98" w:line="285" w:lineRule="auto"/>
        <w:ind w:left="4" w:right="174" w:firstLine="439"/>
        <w:jc w:val="both"/>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构成招标文件组成部分的“通用合同条款”、“专用合同条款”、“技术标准和要求”和</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2"/>
          <w:sz w:val="21"/>
          <w:szCs w:val="21"/>
          <w:highlight w:val="none"/>
        </w:rPr>
        <w:t>“工程量清单”等章节中出现的措辞“发包人”和“承包人”，在招标投标阶段应当分</w:t>
      </w:r>
      <w:r>
        <w:rPr>
          <w:rFonts w:hint="eastAsia" w:ascii="宋体" w:hAnsi="宋体" w:eastAsia="宋体" w:cs="宋体"/>
          <w:color w:val="auto"/>
          <w:spacing w:val="-3"/>
          <w:sz w:val="21"/>
          <w:szCs w:val="21"/>
          <w:highlight w:val="none"/>
        </w:rPr>
        <w:t>别按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“招标人”和“投标人”进行理解。</w:t>
      </w:r>
    </w:p>
    <w:p w14:paraId="78894F59">
      <w:pPr>
        <w:spacing w:before="84" w:line="220"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10.5</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5"/>
          <w:sz w:val="24"/>
          <w:szCs w:val="24"/>
          <w:highlight w:val="none"/>
        </w:rPr>
        <w:t>解释权</w:t>
      </w:r>
    </w:p>
    <w:p w14:paraId="0BB8A162">
      <w:pPr>
        <w:spacing w:before="99" w:line="298" w:lineRule="auto"/>
        <w:ind w:left="19" w:right="5" w:firstLine="424"/>
        <w:jc w:val="both"/>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构成本招标文件的各个组成文件应互为解释，互为说明；如有不明确或</w:t>
      </w:r>
      <w:r>
        <w:rPr>
          <w:rFonts w:hint="eastAsia" w:ascii="宋体" w:hAnsi="宋体" w:eastAsia="宋体" w:cs="宋体"/>
          <w:color w:val="auto"/>
          <w:spacing w:val="-1"/>
          <w:sz w:val="21"/>
          <w:szCs w:val="21"/>
          <w:highlight w:val="none"/>
        </w:rPr>
        <w:t xml:space="preserve">不一致， 构成  </w:t>
      </w:r>
      <w:r>
        <w:rPr>
          <w:rFonts w:hint="eastAsia" w:ascii="宋体" w:hAnsi="宋体" w:eastAsia="宋体" w:cs="宋体"/>
          <w:color w:val="auto"/>
          <w:sz w:val="21"/>
          <w:szCs w:val="21"/>
          <w:highlight w:val="none"/>
        </w:rPr>
        <w:t>合同文件组成内容的， 以合同文件约定内容为准，且以专用合同条款约定的合同文件</w:t>
      </w:r>
      <w:r>
        <w:rPr>
          <w:rFonts w:hint="eastAsia" w:ascii="宋体" w:hAnsi="宋体" w:eastAsia="宋体" w:cs="宋体"/>
          <w:color w:val="auto"/>
          <w:spacing w:val="-1"/>
          <w:sz w:val="21"/>
          <w:szCs w:val="21"/>
          <w:highlight w:val="none"/>
        </w:rPr>
        <w:t xml:space="preserve">优先  </w:t>
      </w:r>
      <w:r>
        <w:rPr>
          <w:rFonts w:hint="eastAsia" w:ascii="宋体" w:hAnsi="宋体" w:eastAsia="宋体" w:cs="宋体"/>
          <w:color w:val="auto"/>
          <w:sz w:val="21"/>
          <w:szCs w:val="21"/>
          <w:highlight w:val="none"/>
        </w:rPr>
        <w:t>顺序解释；除招标文件中有特别规定外， 仅适用于招标投标阶段的规定，按招标公告</w:t>
      </w:r>
      <w:r>
        <w:rPr>
          <w:rFonts w:hint="eastAsia" w:ascii="宋体" w:hAnsi="宋体" w:eastAsia="宋体" w:cs="宋体"/>
          <w:color w:val="auto"/>
          <w:spacing w:val="-1"/>
          <w:sz w:val="21"/>
          <w:szCs w:val="21"/>
          <w:highlight w:val="none"/>
        </w:rPr>
        <w:t xml:space="preserve">（投  </w:t>
      </w:r>
      <w:r>
        <w:rPr>
          <w:rFonts w:hint="eastAsia" w:ascii="宋体" w:hAnsi="宋体" w:eastAsia="宋体" w:cs="宋体"/>
          <w:color w:val="auto"/>
          <w:spacing w:val="-3"/>
          <w:sz w:val="21"/>
          <w:szCs w:val="21"/>
          <w:highlight w:val="none"/>
        </w:rPr>
        <w:t xml:space="preserve">标邀请书）、投标人须知、评标办法、投标文件格式的先后顺序解释；同一组成文件中就同  </w:t>
      </w:r>
      <w:r>
        <w:rPr>
          <w:rFonts w:hint="eastAsia" w:ascii="宋体" w:hAnsi="宋体" w:eastAsia="宋体" w:cs="宋体"/>
          <w:color w:val="auto"/>
          <w:spacing w:val="3"/>
          <w:sz w:val="21"/>
          <w:szCs w:val="21"/>
          <w:highlight w:val="none"/>
        </w:rPr>
        <w:t>一事项的规定或约定不一致的，以编排顺序</w:t>
      </w:r>
      <w:r>
        <w:rPr>
          <w:rFonts w:hint="eastAsia" w:ascii="宋体" w:hAnsi="宋体" w:eastAsia="宋体" w:cs="宋体"/>
          <w:color w:val="auto"/>
          <w:spacing w:val="2"/>
          <w:sz w:val="21"/>
          <w:szCs w:val="21"/>
          <w:highlight w:val="none"/>
        </w:rPr>
        <w:t xml:space="preserve">在后者为准；同一组成文件不同版本之间有不  </w:t>
      </w:r>
      <w:r>
        <w:rPr>
          <w:rFonts w:hint="eastAsia" w:ascii="宋体" w:hAnsi="宋体" w:eastAsia="宋体" w:cs="宋体"/>
          <w:color w:val="auto"/>
          <w:spacing w:val="-1"/>
          <w:sz w:val="21"/>
          <w:szCs w:val="21"/>
          <w:highlight w:val="none"/>
        </w:rPr>
        <w:t>一致的，以形成时间在后者为准。按本款前述规定仍不能形成结论的， 由招标人负责解释。</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1"/>
          <w:sz w:val="24"/>
          <w:szCs w:val="24"/>
          <w:highlight w:val="none"/>
        </w:rPr>
        <w:t>10.6 招标人补充的其他内容</w:t>
      </w:r>
    </w:p>
    <w:p w14:paraId="665718AB">
      <w:pPr>
        <w:spacing w:before="101" w:line="284" w:lineRule="auto"/>
        <w:ind w:left="20" w:right="179" w:firstLine="423"/>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10.6.1措施费以现状为准，无签证，投标人在投标报价中自己考虑。</w:t>
      </w:r>
    </w:p>
    <w:p w14:paraId="69A56110">
      <w:pPr>
        <w:spacing w:before="101" w:line="284" w:lineRule="auto"/>
        <w:ind w:left="20" w:right="179" w:firstLine="423"/>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10.6.2安全文明施工、环保等满足最新的有关文件规定。</w:t>
      </w:r>
    </w:p>
    <w:p w14:paraId="2B94B9E5">
      <w:pPr>
        <w:spacing w:before="101" w:line="284" w:lineRule="auto"/>
        <w:ind w:left="20" w:right="179" w:firstLine="423"/>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10.6.3 中标单位应做好与其他专业工程的协调与衔接，在制定施工计划时充分考虑以上要求。因中标单位原因导致其他专业工程工期延期的，中标单位也同时承担按违约责任。</w:t>
      </w:r>
    </w:p>
    <w:p w14:paraId="56579E34">
      <w:pPr>
        <w:spacing w:before="101" w:line="284" w:lineRule="auto"/>
        <w:ind w:left="20" w:right="179" w:firstLine="423"/>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10.6.4建筑工人实名制按最新规定文件执行。</w:t>
      </w:r>
    </w:p>
    <w:p w14:paraId="5621100E">
      <w:pPr>
        <w:spacing w:before="101" w:line="284" w:lineRule="auto"/>
        <w:ind w:left="439" w:leftChars="209" w:right="179" w:firstLine="0" w:firstLine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10.6.5施工现场用水、电等费用投标单位须自行考虑包含投标报价中，不予签证。</w:t>
      </w:r>
      <w:r>
        <w:rPr>
          <w:rFonts w:hint="eastAsia" w:ascii="宋体" w:hAnsi="宋体" w:eastAsia="宋体" w:cs="宋体"/>
          <w:color w:val="auto"/>
          <w:spacing w:val="3"/>
          <w:sz w:val="21"/>
          <w:szCs w:val="21"/>
          <w:highlight w:val="none"/>
          <w:lang w:val="en-US" w:eastAsia="zh-CN"/>
        </w:rPr>
        <w:t>10.6</w:t>
      </w:r>
      <w:r>
        <w:rPr>
          <w:rFonts w:hint="eastAsia" w:ascii="宋体" w:hAnsi="宋体" w:eastAsia="宋体" w:cs="宋体"/>
          <w:color w:val="auto"/>
          <w:spacing w:val="3"/>
          <w:sz w:val="21"/>
          <w:szCs w:val="21"/>
          <w:highlight w:val="none"/>
        </w:rPr>
        <w:t>.6双方有关工程的洽商、变更等另行签订的书面协议或者文件必须与国家的现行法律、行政法规相一致。</w:t>
      </w:r>
    </w:p>
    <w:p w14:paraId="15B44D7E">
      <w:pPr>
        <w:spacing w:before="101" w:line="284" w:lineRule="auto"/>
        <w:ind w:left="20" w:right="179" w:firstLine="423"/>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10.6.7在施工过程中，由于施工给发包人、承包人或第三方造成的任何财产损失、人身伤害，均由承包人负责，如果发包人被追究责任，有权利向承包人全部追偿。</w:t>
      </w:r>
    </w:p>
    <w:p w14:paraId="7BB45AA8">
      <w:pPr>
        <w:spacing w:before="101" w:line="284" w:lineRule="auto"/>
        <w:ind w:left="20" w:right="179" w:firstLine="423"/>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lang w:val="en-US" w:eastAsia="zh-CN"/>
        </w:rPr>
        <w:t>10.6</w:t>
      </w:r>
      <w:r>
        <w:rPr>
          <w:rFonts w:hint="eastAsia" w:ascii="宋体" w:hAnsi="宋体" w:eastAsia="宋体" w:cs="宋体"/>
          <w:color w:val="auto"/>
          <w:spacing w:val="3"/>
          <w:sz w:val="21"/>
          <w:szCs w:val="21"/>
          <w:highlight w:val="none"/>
        </w:rPr>
        <w:t>.8本项目工程价款最终按预结算部门审定额结算。</w:t>
      </w:r>
    </w:p>
    <w:p w14:paraId="3690869C">
      <w:pPr>
        <w:spacing w:before="99"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val="en-US" w:eastAsia="zh-CN"/>
        </w:rPr>
        <w:t>10.6.9</w:t>
      </w:r>
      <w:r>
        <w:rPr>
          <w:rFonts w:hint="eastAsia" w:ascii="宋体" w:hAnsi="宋体" w:eastAsia="宋体" w:cs="宋体"/>
          <w:color w:val="auto"/>
          <w:spacing w:val="3"/>
          <w:sz w:val="21"/>
          <w:szCs w:val="21"/>
          <w:highlight w:val="none"/>
        </w:rPr>
        <w:t>中标人中标后施工时须自行解决施工用电，投标人在投标报价中充分考虑此费用</w:t>
      </w:r>
    </w:p>
    <w:p w14:paraId="2EF58847">
      <w:pPr>
        <w:spacing w:line="220" w:lineRule="auto"/>
        <w:rPr>
          <w:rFonts w:hint="eastAsia" w:ascii="宋体" w:hAnsi="宋体" w:eastAsia="宋体" w:cs="宋体"/>
          <w:color w:val="auto"/>
          <w:sz w:val="21"/>
          <w:szCs w:val="21"/>
          <w:highlight w:val="none"/>
        </w:rPr>
        <w:sectPr>
          <w:footerReference r:id="rId24" w:type="default"/>
          <w:pgSz w:w="11905" w:h="16839"/>
          <w:pgMar w:top="1431" w:right="1612" w:bottom="1036" w:left="1785" w:header="0" w:footer="847" w:gutter="0"/>
          <w:pgBorders>
            <w:top w:val="none" w:sz="0" w:space="0"/>
            <w:left w:val="none" w:sz="0" w:space="0"/>
            <w:bottom w:val="none" w:sz="0" w:space="0"/>
            <w:right w:val="none" w:sz="0" w:space="0"/>
          </w:pgBorders>
          <w:pgNumType w:fmt="decimal"/>
          <w:cols w:space="720" w:num="1"/>
        </w:sectPr>
      </w:pPr>
    </w:p>
    <w:p w14:paraId="677D7D11">
      <w:pPr>
        <w:spacing w:before="47" w:line="219" w:lineRule="auto"/>
        <w:ind w:left="32"/>
        <w:outlineLvl w:val="4"/>
        <w:rPr>
          <w:rFonts w:hint="eastAsia" w:ascii="宋体" w:hAnsi="宋体" w:eastAsia="宋体" w:cs="宋体"/>
          <w:color w:val="auto"/>
          <w:sz w:val="24"/>
          <w:szCs w:val="24"/>
          <w:highlight w:val="none"/>
        </w:rPr>
      </w:pPr>
      <w:bookmarkStart w:id="80" w:name="_Toc16230"/>
      <w:r>
        <w:rPr>
          <w:rFonts w:hint="eastAsia" w:ascii="宋体" w:hAnsi="宋体" w:eastAsia="宋体" w:cs="宋体"/>
          <w:color w:val="auto"/>
          <w:spacing w:val="-4"/>
          <w:sz w:val="24"/>
          <w:szCs w:val="24"/>
          <w:highlight w:val="none"/>
        </w:rPr>
        <w:t>附表一：招标文件澄清申请函</w:t>
      </w:r>
      <w:bookmarkEnd w:id="80"/>
    </w:p>
    <w:p w14:paraId="09257E8F">
      <w:pPr>
        <w:pStyle w:val="7"/>
        <w:spacing w:line="253" w:lineRule="auto"/>
        <w:rPr>
          <w:rFonts w:hint="eastAsia" w:ascii="宋体" w:hAnsi="宋体" w:eastAsia="宋体" w:cs="宋体"/>
          <w:color w:val="auto"/>
          <w:highlight w:val="none"/>
        </w:rPr>
      </w:pPr>
    </w:p>
    <w:p w14:paraId="4AA78294">
      <w:pPr>
        <w:pStyle w:val="7"/>
        <w:spacing w:line="253" w:lineRule="auto"/>
        <w:rPr>
          <w:rFonts w:hint="eastAsia" w:ascii="宋体" w:hAnsi="宋体" w:eastAsia="宋体" w:cs="宋体"/>
          <w:color w:val="auto"/>
          <w:highlight w:val="none"/>
        </w:rPr>
      </w:pPr>
    </w:p>
    <w:p w14:paraId="2EB3AB04">
      <w:pPr>
        <w:pStyle w:val="7"/>
        <w:spacing w:line="253" w:lineRule="auto"/>
        <w:rPr>
          <w:rFonts w:hint="eastAsia" w:ascii="宋体" w:hAnsi="宋体" w:eastAsia="宋体" w:cs="宋体"/>
          <w:color w:val="auto"/>
          <w:highlight w:val="none"/>
        </w:rPr>
      </w:pPr>
    </w:p>
    <w:p w14:paraId="552E829B">
      <w:pPr>
        <w:pStyle w:val="7"/>
        <w:spacing w:line="253" w:lineRule="auto"/>
        <w:rPr>
          <w:rFonts w:hint="eastAsia" w:ascii="宋体" w:hAnsi="宋体" w:eastAsia="宋体" w:cs="宋体"/>
          <w:color w:val="auto"/>
          <w:highlight w:val="none"/>
        </w:rPr>
      </w:pPr>
    </w:p>
    <w:p w14:paraId="0447ACE8">
      <w:pPr>
        <w:pStyle w:val="7"/>
        <w:spacing w:line="253" w:lineRule="auto"/>
        <w:rPr>
          <w:rFonts w:hint="eastAsia" w:ascii="宋体" w:hAnsi="宋体" w:eastAsia="宋体" w:cs="宋体"/>
          <w:color w:val="auto"/>
          <w:highlight w:val="none"/>
        </w:rPr>
      </w:pPr>
    </w:p>
    <w:p w14:paraId="3EDB0408">
      <w:pPr>
        <w:pStyle w:val="7"/>
        <w:spacing w:line="254" w:lineRule="auto"/>
        <w:rPr>
          <w:rFonts w:hint="eastAsia" w:ascii="宋体" w:hAnsi="宋体" w:eastAsia="宋体" w:cs="宋体"/>
          <w:color w:val="auto"/>
          <w:highlight w:val="none"/>
        </w:rPr>
      </w:pPr>
    </w:p>
    <w:p w14:paraId="227842BF">
      <w:pPr>
        <w:spacing w:before="88" w:line="225" w:lineRule="auto"/>
        <w:ind w:left="2915"/>
        <w:rPr>
          <w:rFonts w:hint="eastAsia" w:ascii="宋体" w:hAnsi="宋体" w:eastAsia="宋体" w:cs="宋体"/>
          <w:color w:val="auto"/>
          <w:sz w:val="27"/>
          <w:szCs w:val="27"/>
          <w:highlight w:val="none"/>
        </w:rPr>
      </w:pPr>
      <w:r>
        <w:rPr>
          <w:rFonts w:hint="eastAsia" w:ascii="宋体" w:hAnsi="宋体" w:eastAsia="宋体" w:cs="宋体"/>
          <w:color w:val="auto"/>
          <w:spacing w:val="8"/>
          <w:sz w:val="27"/>
          <w:szCs w:val="27"/>
          <w:highlight w:val="none"/>
        </w:rPr>
        <w:t>招标文件澄清申请函</w:t>
      </w:r>
    </w:p>
    <w:p w14:paraId="0F185C24">
      <w:pPr>
        <w:pStyle w:val="7"/>
        <w:spacing w:line="474" w:lineRule="auto"/>
        <w:rPr>
          <w:rFonts w:hint="eastAsia" w:ascii="宋体" w:hAnsi="宋体" w:eastAsia="宋体" w:cs="宋体"/>
          <w:color w:val="auto"/>
          <w:highlight w:val="none"/>
        </w:rPr>
      </w:pPr>
    </w:p>
    <w:p w14:paraId="024FF40D">
      <w:pPr>
        <w:spacing w:before="68" w:line="221" w:lineRule="auto"/>
        <w:ind w:left="6219"/>
        <w:rPr>
          <w:rFonts w:hint="eastAsia" w:ascii="宋体" w:hAnsi="宋体" w:eastAsia="宋体" w:cs="宋体"/>
          <w:color w:val="auto"/>
          <w:sz w:val="21"/>
          <w:szCs w:val="21"/>
          <w:highlight w:val="none"/>
        </w:rPr>
      </w:pPr>
      <w:r>
        <w:rPr>
          <w:rFonts w:hint="eastAsia" w:ascii="宋体" w:hAnsi="宋体" w:eastAsia="宋体" w:cs="宋体"/>
          <w:color w:val="auto"/>
          <w:spacing w:val="-32"/>
          <w:w w:val="98"/>
          <w:sz w:val="21"/>
          <w:szCs w:val="21"/>
          <w:highlight w:val="none"/>
        </w:rPr>
        <w:t>编号：</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3AF2122B">
      <w:pPr>
        <w:pStyle w:val="7"/>
        <w:spacing w:line="250" w:lineRule="auto"/>
        <w:rPr>
          <w:rFonts w:hint="eastAsia" w:ascii="宋体" w:hAnsi="宋体" w:eastAsia="宋体" w:cs="宋体"/>
          <w:color w:val="auto"/>
          <w:highlight w:val="none"/>
        </w:rPr>
      </w:pPr>
    </w:p>
    <w:p w14:paraId="261C4EB8">
      <w:pPr>
        <w:pStyle w:val="7"/>
        <w:spacing w:line="250" w:lineRule="auto"/>
        <w:rPr>
          <w:rFonts w:hint="eastAsia" w:ascii="宋体" w:hAnsi="宋体" w:eastAsia="宋体" w:cs="宋体"/>
          <w:color w:val="auto"/>
          <w:highlight w:val="none"/>
        </w:rPr>
      </w:pPr>
    </w:p>
    <w:p w14:paraId="5E0C211A">
      <w:pPr>
        <w:pStyle w:val="7"/>
        <w:spacing w:line="251" w:lineRule="auto"/>
        <w:rPr>
          <w:rFonts w:hint="eastAsia" w:ascii="宋体" w:hAnsi="宋体" w:eastAsia="宋体" w:cs="宋体"/>
          <w:color w:val="auto"/>
          <w:highlight w:val="none"/>
        </w:rPr>
      </w:pPr>
    </w:p>
    <w:p w14:paraId="3E4CF56B">
      <w:pPr>
        <w:tabs>
          <w:tab w:val="left" w:pos="2218"/>
        </w:tabs>
        <w:spacing w:before="69"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（招标人名称</w:t>
      </w:r>
      <w:r>
        <w:rPr>
          <w:rFonts w:hint="eastAsia" w:ascii="宋体" w:hAnsi="宋体" w:eastAsia="宋体" w:cs="宋体"/>
          <w:color w:val="auto"/>
          <w:spacing w:val="-55"/>
          <w:w w:val="98"/>
          <w:sz w:val="21"/>
          <w:szCs w:val="21"/>
          <w:highlight w:val="none"/>
        </w:rPr>
        <w:t>）：</w:t>
      </w:r>
    </w:p>
    <w:p w14:paraId="31CAFCE0">
      <w:pPr>
        <w:spacing w:before="305" w:line="494"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经过仔细阅读</w:t>
      </w:r>
      <w:r>
        <w:rPr>
          <w:rFonts w:hint="eastAsia" w:ascii="宋体" w:hAnsi="宋体" w:eastAsia="宋体" w:cs="宋体"/>
          <w:color w:val="auto"/>
          <w:spacing w:val="-103"/>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5"/>
          <w:sz w:val="21"/>
          <w:szCs w:val="21"/>
          <w:highlight w:val="none"/>
        </w:rPr>
        <w:t xml:space="preserve"> （标段名称）</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5"/>
          <w:sz w:val="21"/>
          <w:szCs w:val="21"/>
          <w:highlight w:val="none"/>
        </w:rPr>
        <w:t>项目（标段</w:t>
      </w:r>
      <w:r>
        <w:rPr>
          <w:rFonts w:hint="eastAsia" w:ascii="宋体" w:hAnsi="宋体" w:eastAsia="宋体" w:cs="宋体"/>
          <w:color w:val="auto"/>
          <w:spacing w:val="-6"/>
          <w:sz w:val="21"/>
          <w:szCs w:val="21"/>
          <w:highlight w:val="none"/>
        </w:rPr>
        <w:t>唯一标识码</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6"/>
          <w:sz w:val="21"/>
          <w:szCs w:val="21"/>
          <w:highlight w:val="none"/>
        </w:rPr>
        <w:t>招</w:t>
      </w:r>
    </w:p>
    <w:p w14:paraId="2779F8DA">
      <w:pPr>
        <w:spacing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标文件后，</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10"/>
          <w:sz w:val="21"/>
          <w:szCs w:val="21"/>
          <w:highlight w:val="none"/>
        </w:rPr>
        <w:t>我方申请对以下问题予以澄清：</w:t>
      </w:r>
    </w:p>
    <w:p w14:paraId="41FE75CB">
      <w:pPr>
        <w:pStyle w:val="7"/>
        <w:spacing w:line="241" w:lineRule="auto"/>
        <w:rPr>
          <w:rFonts w:hint="eastAsia" w:ascii="宋体" w:hAnsi="宋体" w:eastAsia="宋体" w:cs="宋体"/>
          <w:color w:val="auto"/>
          <w:highlight w:val="none"/>
        </w:rPr>
      </w:pPr>
    </w:p>
    <w:p w14:paraId="17D97E16">
      <w:pPr>
        <w:spacing w:before="68"/>
        <w:ind w:left="35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p>
    <w:p w14:paraId="5CC2E26B">
      <w:pPr>
        <w:spacing w:before="284"/>
        <w:ind w:left="33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w:t>
      </w:r>
    </w:p>
    <w:p w14:paraId="34794994">
      <w:pPr>
        <w:spacing w:before="289" w:line="332" w:lineRule="exact"/>
        <w:ind w:left="454"/>
        <w:rPr>
          <w:rFonts w:hint="eastAsia" w:ascii="宋体" w:hAnsi="宋体" w:eastAsia="宋体" w:cs="宋体"/>
          <w:color w:val="auto"/>
          <w:sz w:val="21"/>
          <w:szCs w:val="21"/>
          <w:highlight w:val="none"/>
        </w:rPr>
      </w:pPr>
      <w:r>
        <w:rPr>
          <w:rFonts w:hint="eastAsia" w:ascii="宋体" w:hAnsi="宋体" w:eastAsia="宋体" w:cs="宋体"/>
          <w:color w:val="auto"/>
          <w:spacing w:val="-5"/>
          <w:position w:val="2"/>
          <w:sz w:val="21"/>
          <w:szCs w:val="21"/>
          <w:highlight w:val="none"/>
        </w:rPr>
        <w:t>……</w:t>
      </w:r>
    </w:p>
    <w:p w14:paraId="345BE416">
      <w:pPr>
        <w:pStyle w:val="7"/>
        <w:spacing w:line="258" w:lineRule="auto"/>
        <w:rPr>
          <w:rFonts w:hint="eastAsia" w:ascii="宋体" w:hAnsi="宋体" w:eastAsia="宋体" w:cs="宋体"/>
          <w:color w:val="auto"/>
          <w:highlight w:val="none"/>
        </w:rPr>
      </w:pPr>
    </w:p>
    <w:p w14:paraId="5BD3681F">
      <w:pPr>
        <w:pStyle w:val="7"/>
        <w:spacing w:line="258" w:lineRule="auto"/>
        <w:rPr>
          <w:rFonts w:hint="eastAsia" w:ascii="宋体" w:hAnsi="宋体" w:eastAsia="宋体" w:cs="宋体"/>
          <w:color w:val="auto"/>
          <w:highlight w:val="none"/>
        </w:rPr>
      </w:pPr>
    </w:p>
    <w:p w14:paraId="71284877">
      <w:pPr>
        <w:pStyle w:val="7"/>
        <w:spacing w:line="258" w:lineRule="auto"/>
        <w:rPr>
          <w:rFonts w:hint="eastAsia" w:ascii="宋体" w:hAnsi="宋体" w:eastAsia="宋体" w:cs="宋体"/>
          <w:color w:val="auto"/>
          <w:highlight w:val="none"/>
        </w:rPr>
      </w:pPr>
    </w:p>
    <w:p w14:paraId="00418E64">
      <w:pPr>
        <w:pStyle w:val="7"/>
        <w:spacing w:line="259" w:lineRule="auto"/>
        <w:rPr>
          <w:rFonts w:hint="eastAsia" w:ascii="宋体" w:hAnsi="宋体" w:eastAsia="宋体" w:cs="宋体"/>
          <w:color w:val="auto"/>
          <w:highlight w:val="none"/>
        </w:rPr>
      </w:pPr>
    </w:p>
    <w:p w14:paraId="6B5B60C0">
      <w:pPr>
        <w:spacing w:before="69" w:line="220" w:lineRule="auto"/>
        <w:ind w:right="14"/>
        <w:jc w:val="right"/>
        <w:rPr>
          <w:rFonts w:hint="eastAsia" w:ascii="宋体" w:hAnsi="宋体" w:eastAsia="宋体" w:cs="宋体"/>
          <w:color w:val="auto"/>
          <w:sz w:val="21"/>
          <w:szCs w:val="21"/>
          <w:highlight w:val="none"/>
        </w:rPr>
      </w:pPr>
      <w:r>
        <w:rPr>
          <w:rFonts w:hint="eastAsia" w:ascii="宋体" w:hAnsi="宋体" w:eastAsia="宋体" w:cs="宋体"/>
          <w:color w:val="auto"/>
          <w:spacing w:val="-23"/>
          <w:sz w:val="21"/>
          <w:szCs w:val="21"/>
          <w:highlight w:val="none"/>
        </w:rPr>
        <w:t>投标人</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3"/>
          <w:sz w:val="21"/>
          <w:szCs w:val="21"/>
          <w:highlight w:val="none"/>
        </w:rPr>
        <w:t>盖单位章）</w:t>
      </w:r>
    </w:p>
    <w:p w14:paraId="289AD327">
      <w:pPr>
        <w:pStyle w:val="7"/>
        <w:spacing w:line="465" w:lineRule="auto"/>
        <w:rPr>
          <w:rFonts w:hint="eastAsia" w:ascii="宋体" w:hAnsi="宋体" w:eastAsia="宋体" w:cs="宋体"/>
          <w:color w:val="auto"/>
          <w:highlight w:val="none"/>
        </w:rPr>
      </w:pPr>
    </w:p>
    <w:p w14:paraId="46B64272">
      <w:pPr>
        <w:tabs>
          <w:tab w:val="left" w:pos="6842"/>
        </w:tabs>
        <w:spacing w:before="69" w:line="221" w:lineRule="auto"/>
        <w:ind w:left="58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4"/>
          <w:sz w:val="21"/>
          <w:szCs w:val="21"/>
          <w:highlight w:val="none"/>
        </w:rPr>
        <w:t xml:space="preserve"> </w:t>
      </w:r>
      <w:r>
        <w:rPr>
          <w:rFonts w:hint="eastAsia" w:ascii="宋体" w:hAnsi="宋体" w:eastAsia="宋体" w:cs="宋体"/>
          <w:color w:val="auto"/>
          <w:spacing w:val="-22"/>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22"/>
          <w:sz w:val="21"/>
          <w:szCs w:val="21"/>
          <w:highlight w:val="none"/>
        </w:rPr>
        <w:t>月</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2"/>
          <w:sz w:val="21"/>
          <w:szCs w:val="21"/>
          <w:highlight w:val="none"/>
        </w:rPr>
        <w:t>日</w:t>
      </w:r>
    </w:p>
    <w:p w14:paraId="21134150">
      <w:pPr>
        <w:spacing w:line="221" w:lineRule="auto"/>
        <w:rPr>
          <w:rFonts w:hint="eastAsia" w:ascii="宋体" w:hAnsi="宋体" w:eastAsia="宋体" w:cs="宋体"/>
          <w:color w:val="auto"/>
          <w:sz w:val="21"/>
          <w:szCs w:val="21"/>
          <w:highlight w:val="none"/>
        </w:rPr>
        <w:sectPr>
          <w:footerReference r:id="rId25"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4374CE56">
      <w:pPr>
        <w:spacing w:before="47" w:line="219" w:lineRule="auto"/>
        <w:ind w:left="32"/>
        <w:outlineLvl w:val="4"/>
        <w:rPr>
          <w:rFonts w:hint="eastAsia" w:ascii="宋体" w:hAnsi="宋体" w:eastAsia="宋体" w:cs="宋体"/>
          <w:color w:val="auto"/>
          <w:sz w:val="24"/>
          <w:szCs w:val="24"/>
          <w:highlight w:val="none"/>
        </w:rPr>
      </w:pPr>
      <w:bookmarkStart w:id="81" w:name="_Toc20908"/>
      <w:r>
        <w:rPr>
          <w:rFonts w:hint="eastAsia" w:ascii="宋体" w:hAnsi="宋体" w:eastAsia="宋体" w:cs="宋体"/>
          <w:color w:val="auto"/>
          <w:spacing w:val="-11"/>
          <w:sz w:val="24"/>
          <w:szCs w:val="24"/>
          <w:highlight w:val="none"/>
        </w:rPr>
        <w:t>附表二： 招标文件澄清通知</w:t>
      </w:r>
      <w:bookmarkEnd w:id="81"/>
    </w:p>
    <w:p w14:paraId="3294DF67">
      <w:pPr>
        <w:pStyle w:val="7"/>
        <w:spacing w:line="266" w:lineRule="auto"/>
        <w:rPr>
          <w:rFonts w:hint="eastAsia" w:ascii="宋体" w:hAnsi="宋体" w:eastAsia="宋体" w:cs="宋体"/>
          <w:color w:val="auto"/>
          <w:highlight w:val="none"/>
        </w:rPr>
      </w:pPr>
    </w:p>
    <w:p w14:paraId="014AF158">
      <w:pPr>
        <w:pStyle w:val="7"/>
        <w:spacing w:line="266" w:lineRule="auto"/>
        <w:rPr>
          <w:rFonts w:hint="eastAsia" w:ascii="宋体" w:hAnsi="宋体" w:eastAsia="宋体" w:cs="宋体"/>
          <w:color w:val="auto"/>
          <w:highlight w:val="none"/>
        </w:rPr>
      </w:pPr>
    </w:p>
    <w:p w14:paraId="4D3FFFF9">
      <w:pPr>
        <w:pStyle w:val="7"/>
        <w:spacing w:line="266" w:lineRule="auto"/>
        <w:rPr>
          <w:rFonts w:hint="eastAsia" w:ascii="宋体" w:hAnsi="宋体" w:eastAsia="宋体" w:cs="宋体"/>
          <w:color w:val="auto"/>
          <w:highlight w:val="none"/>
        </w:rPr>
      </w:pPr>
    </w:p>
    <w:p w14:paraId="28BCF9BD">
      <w:pPr>
        <w:pStyle w:val="7"/>
        <w:spacing w:line="266" w:lineRule="auto"/>
        <w:rPr>
          <w:rFonts w:hint="eastAsia" w:ascii="宋体" w:hAnsi="宋体" w:eastAsia="宋体" w:cs="宋体"/>
          <w:color w:val="auto"/>
          <w:highlight w:val="none"/>
        </w:rPr>
      </w:pPr>
    </w:p>
    <w:p w14:paraId="753D55E4">
      <w:pPr>
        <w:pStyle w:val="7"/>
        <w:spacing w:line="266" w:lineRule="auto"/>
        <w:rPr>
          <w:rFonts w:hint="eastAsia" w:ascii="宋体" w:hAnsi="宋体" w:eastAsia="宋体" w:cs="宋体"/>
          <w:color w:val="auto"/>
          <w:highlight w:val="none"/>
        </w:rPr>
      </w:pPr>
    </w:p>
    <w:p w14:paraId="6931397E">
      <w:pPr>
        <w:pStyle w:val="7"/>
        <w:spacing w:line="266" w:lineRule="auto"/>
        <w:rPr>
          <w:rFonts w:hint="eastAsia" w:ascii="宋体" w:hAnsi="宋体" w:eastAsia="宋体" w:cs="宋体"/>
          <w:color w:val="auto"/>
          <w:highlight w:val="none"/>
        </w:rPr>
      </w:pPr>
    </w:p>
    <w:p w14:paraId="569E7F0B">
      <w:pPr>
        <w:spacing w:before="87" w:line="225" w:lineRule="auto"/>
        <w:ind w:left="3054"/>
        <w:rPr>
          <w:rFonts w:hint="eastAsia" w:ascii="宋体" w:hAnsi="宋体" w:eastAsia="宋体" w:cs="宋体"/>
          <w:color w:val="auto"/>
          <w:sz w:val="27"/>
          <w:szCs w:val="27"/>
          <w:highlight w:val="none"/>
        </w:rPr>
      </w:pPr>
      <w:bookmarkStart w:id="82" w:name="bookmark101"/>
      <w:bookmarkEnd w:id="82"/>
      <w:bookmarkStart w:id="83" w:name="bookmark100"/>
      <w:bookmarkEnd w:id="83"/>
      <w:r>
        <w:rPr>
          <w:rFonts w:hint="eastAsia" w:ascii="宋体" w:hAnsi="宋体" w:eastAsia="宋体" w:cs="宋体"/>
          <w:color w:val="auto"/>
          <w:spacing w:val="8"/>
          <w:sz w:val="27"/>
          <w:szCs w:val="27"/>
          <w:highlight w:val="none"/>
        </w:rPr>
        <w:t>招标文件澄清通知</w:t>
      </w:r>
    </w:p>
    <w:p w14:paraId="2FF118D1">
      <w:pPr>
        <w:pStyle w:val="7"/>
        <w:spacing w:line="474" w:lineRule="auto"/>
        <w:rPr>
          <w:rFonts w:hint="eastAsia" w:ascii="宋体" w:hAnsi="宋体" w:eastAsia="宋体" w:cs="宋体"/>
          <w:color w:val="auto"/>
          <w:highlight w:val="none"/>
        </w:rPr>
      </w:pPr>
    </w:p>
    <w:p w14:paraId="1B76A27C">
      <w:pPr>
        <w:spacing w:before="68" w:line="221" w:lineRule="auto"/>
        <w:ind w:left="6007"/>
        <w:rPr>
          <w:rFonts w:hint="eastAsia" w:ascii="宋体" w:hAnsi="宋体" w:eastAsia="宋体" w:cs="宋体"/>
          <w:color w:val="auto"/>
          <w:sz w:val="21"/>
          <w:szCs w:val="21"/>
          <w:highlight w:val="none"/>
        </w:rPr>
      </w:pPr>
      <w:r>
        <w:rPr>
          <w:rFonts w:hint="eastAsia" w:ascii="宋体" w:hAnsi="宋体" w:eastAsia="宋体" w:cs="宋体"/>
          <w:color w:val="auto"/>
          <w:spacing w:val="-32"/>
          <w:w w:val="98"/>
          <w:sz w:val="21"/>
          <w:szCs w:val="21"/>
          <w:highlight w:val="none"/>
        </w:rPr>
        <w:t>编号：</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1E61FA91">
      <w:pPr>
        <w:pStyle w:val="7"/>
        <w:spacing w:line="465" w:lineRule="auto"/>
        <w:rPr>
          <w:rFonts w:hint="eastAsia" w:ascii="宋体" w:hAnsi="宋体" w:eastAsia="宋体" w:cs="宋体"/>
          <w:color w:val="auto"/>
          <w:highlight w:val="none"/>
        </w:rPr>
      </w:pPr>
    </w:p>
    <w:p w14:paraId="6B90BFD0">
      <w:pPr>
        <w:spacing w:before="68" w:line="221"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各投标人：</w:t>
      </w:r>
    </w:p>
    <w:p w14:paraId="5D4C9295">
      <w:pPr>
        <w:pStyle w:val="7"/>
        <w:rPr>
          <w:rFonts w:hint="eastAsia" w:ascii="宋体" w:hAnsi="宋体" w:eastAsia="宋体" w:cs="宋体"/>
          <w:color w:val="auto"/>
          <w:highlight w:val="none"/>
        </w:rPr>
      </w:pPr>
    </w:p>
    <w:p w14:paraId="461885E6">
      <w:pPr>
        <w:spacing w:before="69" w:line="490" w:lineRule="auto"/>
        <w:ind w:right="1"/>
        <w:jc w:val="right"/>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经研究，对</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8"/>
          <w:sz w:val="21"/>
          <w:szCs w:val="21"/>
          <w:highlight w:val="none"/>
        </w:rPr>
        <w:t xml:space="preserve"> （标段名称）</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8"/>
          <w:sz w:val="21"/>
          <w:szCs w:val="21"/>
          <w:highlight w:val="none"/>
        </w:rPr>
        <w:t>项目（标段唯一标识码</w:t>
      </w:r>
      <w:r>
        <w:rPr>
          <w:rFonts w:hint="eastAsia" w:ascii="宋体" w:hAnsi="宋体" w:eastAsia="宋体" w:cs="宋体"/>
          <w:color w:val="auto"/>
          <w:sz w:val="21"/>
          <w:szCs w:val="21"/>
          <w:highlight w:val="none"/>
        </w:rPr>
        <w:t>：</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z w:val="21"/>
          <w:szCs w:val="21"/>
          <w:highlight w:val="none"/>
        </w:rPr>
        <w:t>）</w:t>
      </w:r>
    </w:p>
    <w:p w14:paraId="7438E3D1">
      <w:pPr>
        <w:spacing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招标文件，</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17"/>
          <w:sz w:val="21"/>
          <w:szCs w:val="21"/>
          <w:highlight w:val="none"/>
        </w:rPr>
        <w:t>作如下澄清：</w:t>
      </w:r>
    </w:p>
    <w:p w14:paraId="4289DC84">
      <w:pPr>
        <w:pStyle w:val="7"/>
        <w:rPr>
          <w:rFonts w:hint="eastAsia" w:ascii="宋体" w:hAnsi="宋体" w:eastAsia="宋体" w:cs="宋体"/>
          <w:color w:val="auto"/>
          <w:highlight w:val="none"/>
        </w:rPr>
      </w:pPr>
    </w:p>
    <w:p w14:paraId="61F181BF">
      <w:pPr>
        <w:spacing w:before="69" w:line="562" w:lineRule="exact"/>
        <w:ind w:left="456"/>
        <w:rPr>
          <w:rFonts w:hint="eastAsia" w:ascii="宋体" w:hAnsi="宋体" w:eastAsia="宋体" w:cs="宋体"/>
          <w:color w:val="auto"/>
          <w:sz w:val="21"/>
          <w:szCs w:val="21"/>
          <w:highlight w:val="none"/>
        </w:rPr>
      </w:pPr>
      <w:r>
        <w:rPr>
          <w:rFonts w:hint="eastAsia" w:ascii="宋体" w:hAnsi="宋体" w:eastAsia="宋体" w:cs="宋体"/>
          <w:color w:val="auto"/>
          <w:spacing w:val="-6"/>
          <w:position w:val="27"/>
          <w:sz w:val="21"/>
          <w:szCs w:val="21"/>
          <w:highlight w:val="none"/>
        </w:rPr>
        <w:t>1.……</w:t>
      </w:r>
    </w:p>
    <w:p w14:paraId="76EAAA88">
      <w:pPr>
        <w:ind w:left="44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w:t>
      </w:r>
    </w:p>
    <w:p w14:paraId="60EE748A">
      <w:pPr>
        <w:spacing w:before="284" w:line="332" w:lineRule="exact"/>
        <w:ind w:left="454"/>
        <w:rPr>
          <w:rFonts w:hint="eastAsia" w:ascii="宋体" w:hAnsi="宋体" w:eastAsia="宋体" w:cs="宋体"/>
          <w:color w:val="auto"/>
          <w:sz w:val="21"/>
          <w:szCs w:val="21"/>
          <w:highlight w:val="none"/>
        </w:rPr>
      </w:pPr>
      <w:r>
        <w:rPr>
          <w:rFonts w:hint="eastAsia" w:ascii="宋体" w:hAnsi="宋体" w:eastAsia="宋体" w:cs="宋体"/>
          <w:color w:val="auto"/>
          <w:spacing w:val="-5"/>
          <w:position w:val="2"/>
          <w:sz w:val="21"/>
          <w:szCs w:val="21"/>
          <w:highlight w:val="none"/>
        </w:rPr>
        <w:t>……</w:t>
      </w:r>
    </w:p>
    <w:p w14:paraId="0EFB24AE">
      <w:pPr>
        <w:pStyle w:val="7"/>
        <w:spacing w:line="268" w:lineRule="auto"/>
        <w:rPr>
          <w:rFonts w:hint="eastAsia" w:ascii="宋体" w:hAnsi="宋体" w:eastAsia="宋体" w:cs="宋体"/>
          <w:color w:val="auto"/>
          <w:highlight w:val="none"/>
        </w:rPr>
      </w:pPr>
    </w:p>
    <w:p w14:paraId="5BA8002D">
      <w:pPr>
        <w:pStyle w:val="7"/>
        <w:spacing w:line="268" w:lineRule="auto"/>
        <w:rPr>
          <w:rFonts w:hint="eastAsia" w:ascii="宋体" w:hAnsi="宋体" w:eastAsia="宋体" w:cs="宋体"/>
          <w:color w:val="auto"/>
          <w:highlight w:val="none"/>
        </w:rPr>
      </w:pPr>
    </w:p>
    <w:p w14:paraId="5CF125F5">
      <w:pPr>
        <w:pStyle w:val="7"/>
        <w:spacing w:line="268" w:lineRule="auto"/>
        <w:rPr>
          <w:rFonts w:hint="eastAsia" w:ascii="宋体" w:hAnsi="宋体" w:eastAsia="宋体" w:cs="宋体"/>
          <w:color w:val="auto"/>
          <w:highlight w:val="none"/>
        </w:rPr>
      </w:pPr>
    </w:p>
    <w:p w14:paraId="45E85A82">
      <w:pPr>
        <w:pStyle w:val="7"/>
        <w:spacing w:line="269" w:lineRule="auto"/>
        <w:rPr>
          <w:rFonts w:hint="eastAsia" w:ascii="宋体" w:hAnsi="宋体" w:eastAsia="宋体" w:cs="宋体"/>
          <w:color w:val="auto"/>
          <w:highlight w:val="none"/>
        </w:rPr>
      </w:pPr>
    </w:p>
    <w:p w14:paraId="45DC5C6F">
      <w:pPr>
        <w:pStyle w:val="7"/>
        <w:spacing w:line="269" w:lineRule="auto"/>
        <w:rPr>
          <w:rFonts w:hint="eastAsia" w:ascii="宋体" w:hAnsi="宋体" w:eastAsia="宋体" w:cs="宋体"/>
          <w:color w:val="auto"/>
          <w:highlight w:val="none"/>
        </w:rPr>
      </w:pPr>
    </w:p>
    <w:p w14:paraId="56F1FE58">
      <w:pPr>
        <w:pStyle w:val="7"/>
        <w:spacing w:line="269" w:lineRule="auto"/>
        <w:rPr>
          <w:rFonts w:hint="eastAsia" w:ascii="宋体" w:hAnsi="宋体" w:eastAsia="宋体" w:cs="宋体"/>
          <w:color w:val="auto"/>
          <w:highlight w:val="none"/>
        </w:rPr>
      </w:pPr>
    </w:p>
    <w:p w14:paraId="13ECCC2A">
      <w:pPr>
        <w:pStyle w:val="7"/>
        <w:spacing w:line="269" w:lineRule="auto"/>
        <w:rPr>
          <w:rFonts w:hint="eastAsia" w:ascii="宋体" w:hAnsi="宋体" w:eastAsia="宋体" w:cs="宋体"/>
          <w:color w:val="auto"/>
          <w:highlight w:val="none"/>
        </w:rPr>
      </w:pPr>
    </w:p>
    <w:p w14:paraId="6CE9E6DE">
      <w:pPr>
        <w:pStyle w:val="7"/>
        <w:spacing w:line="269" w:lineRule="auto"/>
        <w:rPr>
          <w:rFonts w:hint="eastAsia" w:ascii="宋体" w:hAnsi="宋体" w:eastAsia="宋体" w:cs="宋体"/>
          <w:color w:val="auto"/>
          <w:highlight w:val="none"/>
        </w:rPr>
      </w:pPr>
    </w:p>
    <w:p w14:paraId="32A777C4">
      <w:pPr>
        <w:spacing w:before="69" w:line="220" w:lineRule="auto"/>
        <w:ind w:right="15"/>
        <w:jc w:val="right"/>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招标人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2"/>
          <w:sz w:val="21"/>
          <w:szCs w:val="21"/>
          <w:highlight w:val="none"/>
        </w:rPr>
        <w:t>盖单位章）</w:t>
      </w:r>
    </w:p>
    <w:p w14:paraId="782D8C5A">
      <w:pPr>
        <w:pStyle w:val="7"/>
        <w:spacing w:line="249" w:lineRule="auto"/>
        <w:rPr>
          <w:rFonts w:hint="eastAsia" w:ascii="宋体" w:hAnsi="宋体" w:eastAsia="宋体" w:cs="宋体"/>
          <w:color w:val="auto"/>
          <w:highlight w:val="none"/>
        </w:rPr>
      </w:pPr>
    </w:p>
    <w:p w14:paraId="59F543F0">
      <w:pPr>
        <w:pStyle w:val="7"/>
        <w:spacing w:line="249" w:lineRule="auto"/>
        <w:rPr>
          <w:rFonts w:hint="eastAsia" w:ascii="宋体" w:hAnsi="宋体" w:eastAsia="宋体" w:cs="宋体"/>
          <w:color w:val="auto"/>
          <w:highlight w:val="none"/>
        </w:rPr>
      </w:pPr>
    </w:p>
    <w:p w14:paraId="78F502A0">
      <w:pPr>
        <w:pStyle w:val="7"/>
        <w:spacing w:line="249" w:lineRule="auto"/>
        <w:rPr>
          <w:rFonts w:hint="eastAsia" w:ascii="宋体" w:hAnsi="宋体" w:eastAsia="宋体" w:cs="宋体"/>
          <w:color w:val="auto"/>
          <w:highlight w:val="none"/>
        </w:rPr>
      </w:pPr>
    </w:p>
    <w:p w14:paraId="6D02F2C6">
      <w:pPr>
        <w:tabs>
          <w:tab w:val="left" w:pos="6842"/>
        </w:tabs>
        <w:spacing w:before="69" w:line="221" w:lineRule="auto"/>
        <w:ind w:left="58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4"/>
          <w:sz w:val="21"/>
          <w:szCs w:val="21"/>
          <w:highlight w:val="none"/>
        </w:rPr>
        <w:t xml:space="preserve"> </w:t>
      </w:r>
      <w:r>
        <w:rPr>
          <w:rFonts w:hint="eastAsia" w:ascii="宋体" w:hAnsi="宋体" w:eastAsia="宋体" w:cs="宋体"/>
          <w:color w:val="auto"/>
          <w:spacing w:val="-22"/>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22"/>
          <w:sz w:val="21"/>
          <w:szCs w:val="21"/>
          <w:highlight w:val="none"/>
        </w:rPr>
        <w:t>月</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2"/>
          <w:sz w:val="21"/>
          <w:szCs w:val="21"/>
          <w:highlight w:val="none"/>
        </w:rPr>
        <w:t>日</w:t>
      </w:r>
    </w:p>
    <w:p w14:paraId="0E66F6EE">
      <w:pPr>
        <w:spacing w:line="221" w:lineRule="auto"/>
        <w:rPr>
          <w:rFonts w:hint="eastAsia" w:ascii="宋体" w:hAnsi="宋体" w:eastAsia="宋体" w:cs="宋体"/>
          <w:color w:val="auto"/>
          <w:sz w:val="21"/>
          <w:szCs w:val="21"/>
          <w:highlight w:val="none"/>
        </w:rPr>
        <w:sectPr>
          <w:footerReference r:id="rId26"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3ED6EF69">
      <w:pPr>
        <w:spacing w:before="47" w:line="219" w:lineRule="auto"/>
        <w:ind w:left="32"/>
        <w:outlineLvl w:val="4"/>
        <w:rPr>
          <w:rFonts w:hint="eastAsia" w:ascii="宋体" w:hAnsi="宋体" w:eastAsia="宋体" w:cs="宋体"/>
          <w:color w:val="auto"/>
          <w:sz w:val="24"/>
          <w:szCs w:val="24"/>
          <w:highlight w:val="none"/>
        </w:rPr>
      </w:pPr>
      <w:bookmarkStart w:id="84" w:name="_Toc32511"/>
      <w:r>
        <w:rPr>
          <w:rFonts w:hint="eastAsia" w:ascii="宋体" w:hAnsi="宋体" w:eastAsia="宋体" w:cs="宋体"/>
          <w:color w:val="auto"/>
          <w:spacing w:val="-11"/>
          <w:sz w:val="24"/>
          <w:szCs w:val="24"/>
          <w:highlight w:val="none"/>
        </w:rPr>
        <w:t>附表三： 招标文件修改通知</w:t>
      </w:r>
      <w:bookmarkEnd w:id="84"/>
    </w:p>
    <w:p w14:paraId="481E1544">
      <w:pPr>
        <w:pStyle w:val="7"/>
        <w:spacing w:line="266" w:lineRule="auto"/>
        <w:rPr>
          <w:rFonts w:hint="eastAsia" w:ascii="宋体" w:hAnsi="宋体" w:eastAsia="宋体" w:cs="宋体"/>
          <w:color w:val="auto"/>
          <w:highlight w:val="none"/>
        </w:rPr>
      </w:pPr>
    </w:p>
    <w:p w14:paraId="654E4C21">
      <w:pPr>
        <w:pStyle w:val="7"/>
        <w:spacing w:line="266" w:lineRule="auto"/>
        <w:rPr>
          <w:rFonts w:hint="eastAsia" w:ascii="宋体" w:hAnsi="宋体" w:eastAsia="宋体" w:cs="宋体"/>
          <w:color w:val="auto"/>
          <w:highlight w:val="none"/>
        </w:rPr>
      </w:pPr>
    </w:p>
    <w:p w14:paraId="20B13D95">
      <w:pPr>
        <w:pStyle w:val="7"/>
        <w:spacing w:line="266" w:lineRule="auto"/>
        <w:rPr>
          <w:rFonts w:hint="eastAsia" w:ascii="宋体" w:hAnsi="宋体" w:eastAsia="宋体" w:cs="宋体"/>
          <w:color w:val="auto"/>
          <w:highlight w:val="none"/>
        </w:rPr>
      </w:pPr>
    </w:p>
    <w:p w14:paraId="51605AEC">
      <w:pPr>
        <w:pStyle w:val="7"/>
        <w:spacing w:line="266" w:lineRule="auto"/>
        <w:rPr>
          <w:rFonts w:hint="eastAsia" w:ascii="宋体" w:hAnsi="宋体" w:eastAsia="宋体" w:cs="宋体"/>
          <w:color w:val="auto"/>
          <w:highlight w:val="none"/>
        </w:rPr>
      </w:pPr>
    </w:p>
    <w:p w14:paraId="01D20EC8">
      <w:pPr>
        <w:pStyle w:val="7"/>
        <w:spacing w:line="266" w:lineRule="auto"/>
        <w:rPr>
          <w:rFonts w:hint="eastAsia" w:ascii="宋体" w:hAnsi="宋体" w:eastAsia="宋体" w:cs="宋体"/>
          <w:color w:val="auto"/>
          <w:highlight w:val="none"/>
        </w:rPr>
      </w:pPr>
    </w:p>
    <w:p w14:paraId="01ECB934">
      <w:pPr>
        <w:pStyle w:val="7"/>
        <w:spacing w:line="266" w:lineRule="auto"/>
        <w:rPr>
          <w:rFonts w:hint="eastAsia" w:ascii="宋体" w:hAnsi="宋体" w:eastAsia="宋体" w:cs="宋体"/>
          <w:color w:val="auto"/>
          <w:highlight w:val="none"/>
        </w:rPr>
      </w:pPr>
    </w:p>
    <w:p w14:paraId="5BA53EBF">
      <w:pPr>
        <w:spacing w:before="87" w:line="225" w:lineRule="auto"/>
        <w:ind w:left="3054"/>
        <w:rPr>
          <w:rFonts w:hint="eastAsia" w:ascii="宋体" w:hAnsi="宋体" w:eastAsia="宋体" w:cs="宋体"/>
          <w:color w:val="auto"/>
          <w:sz w:val="27"/>
          <w:szCs w:val="27"/>
          <w:highlight w:val="none"/>
        </w:rPr>
      </w:pPr>
      <w:r>
        <w:rPr>
          <w:rFonts w:hint="eastAsia" w:ascii="宋体" w:hAnsi="宋体" w:eastAsia="宋体" w:cs="宋体"/>
          <w:color w:val="auto"/>
          <w:spacing w:val="8"/>
          <w:sz w:val="27"/>
          <w:szCs w:val="27"/>
          <w:highlight w:val="none"/>
        </w:rPr>
        <w:t>招标文件修改通知</w:t>
      </w:r>
    </w:p>
    <w:p w14:paraId="3F23BD99">
      <w:pPr>
        <w:pStyle w:val="7"/>
        <w:spacing w:line="248" w:lineRule="auto"/>
        <w:rPr>
          <w:rFonts w:hint="eastAsia" w:ascii="宋体" w:hAnsi="宋体" w:eastAsia="宋体" w:cs="宋体"/>
          <w:color w:val="auto"/>
          <w:highlight w:val="none"/>
        </w:rPr>
      </w:pPr>
    </w:p>
    <w:p w14:paraId="0D3C5D91">
      <w:pPr>
        <w:pStyle w:val="7"/>
        <w:spacing w:line="248" w:lineRule="auto"/>
        <w:rPr>
          <w:rFonts w:hint="eastAsia" w:ascii="宋体" w:hAnsi="宋体" w:eastAsia="宋体" w:cs="宋体"/>
          <w:color w:val="auto"/>
          <w:highlight w:val="none"/>
        </w:rPr>
      </w:pPr>
    </w:p>
    <w:p w14:paraId="48A0972A">
      <w:pPr>
        <w:pStyle w:val="7"/>
        <w:spacing w:line="249" w:lineRule="auto"/>
        <w:rPr>
          <w:rFonts w:hint="eastAsia" w:ascii="宋体" w:hAnsi="宋体" w:eastAsia="宋体" w:cs="宋体"/>
          <w:color w:val="auto"/>
          <w:highlight w:val="none"/>
        </w:rPr>
      </w:pPr>
    </w:p>
    <w:p w14:paraId="5384F736">
      <w:pPr>
        <w:spacing w:before="69" w:line="221" w:lineRule="auto"/>
        <w:ind w:left="6007"/>
        <w:rPr>
          <w:rFonts w:hint="eastAsia" w:ascii="宋体" w:hAnsi="宋体" w:eastAsia="宋体" w:cs="宋体"/>
          <w:color w:val="auto"/>
          <w:sz w:val="21"/>
          <w:szCs w:val="21"/>
          <w:highlight w:val="none"/>
        </w:rPr>
      </w:pPr>
      <w:r>
        <w:rPr>
          <w:rFonts w:hint="eastAsia" w:ascii="宋体" w:hAnsi="宋体" w:eastAsia="宋体" w:cs="宋体"/>
          <w:color w:val="auto"/>
          <w:spacing w:val="-32"/>
          <w:w w:val="98"/>
          <w:sz w:val="21"/>
          <w:szCs w:val="21"/>
          <w:highlight w:val="none"/>
        </w:rPr>
        <w:t>编号：</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0018C51D">
      <w:pPr>
        <w:pStyle w:val="7"/>
        <w:spacing w:line="465" w:lineRule="auto"/>
        <w:rPr>
          <w:rFonts w:hint="eastAsia" w:ascii="宋体" w:hAnsi="宋体" w:eastAsia="宋体" w:cs="宋体"/>
          <w:color w:val="auto"/>
          <w:highlight w:val="none"/>
        </w:rPr>
      </w:pPr>
    </w:p>
    <w:p w14:paraId="109C31B3">
      <w:pPr>
        <w:spacing w:before="68" w:line="221"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各投标人：</w:t>
      </w:r>
    </w:p>
    <w:p w14:paraId="4256965C">
      <w:pPr>
        <w:spacing w:before="305" w:line="220"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 xml:space="preserve">经研究，对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4"/>
          <w:sz w:val="21"/>
          <w:szCs w:val="21"/>
          <w:highlight w:val="none"/>
        </w:rPr>
        <w:t xml:space="preserve">  （标段名称）项目（标段唯一标识</w:t>
      </w:r>
    </w:p>
    <w:p w14:paraId="52987BB1">
      <w:pPr>
        <w:pStyle w:val="7"/>
        <w:spacing w:line="241" w:lineRule="auto"/>
        <w:rPr>
          <w:rFonts w:hint="eastAsia" w:ascii="宋体" w:hAnsi="宋体" w:eastAsia="宋体" w:cs="宋体"/>
          <w:color w:val="auto"/>
          <w:highlight w:val="none"/>
        </w:rPr>
      </w:pPr>
    </w:p>
    <w:p w14:paraId="3A38EB61">
      <w:pPr>
        <w:spacing w:before="69" w:line="221"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码</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1"/>
          <w:sz w:val="21"/>
          <w:szCs w:val="21"/>
          <w:highlight w:val="none"/>
        </w:rPr>
        <w:t>招标文件，作如下修改：</w:t>
      </w:r>
    </w:p>
    <w:p w14:paraId="3469BFB5">
      <w:pPr>
        <w:pStyle w:val="7"/>
        <w:rPr>
          <w:rFonts w:hint="eastAsia" w:ascii="宋体" w:hAnsi="宋体" w:eastAsia="宋体" w:cs="宋体"/>
          <w:color w:val="auto"/>
          <w:highlight w:val="none"/>
        </w:rPr>
      </w:pPr>
    </w:p>
    <w:p w14:paraId="623E2E4C">
      <w:pPr>
        <w:spacing w:before="69" w:line="557" w:lineRule="exact"/>
        <w:ind w:left="456"/>
        <w:rPr>
          <w:rFonts w:hint="eastAsia" w:ascii="宋体" w:hAnsi="宋体" w:eastAsia="宋体" w:cs="宋体"/>
          <w:color w:val="auto"/>
          <w:sz w:val="21"/>
          <w:szCs w:val="21"/>
          <w:highlight w:val="none"/>
        </w:rPr>
      </w:pPr>
      <w:r>
        <w:rPr>
          <w:rFonts w:hint="eastAsia" w:ascii="宋体" w:hAnsi="宋体" w:eastAsia="宋体" w:cs="宋体"/>
          <w:color w:val="auto"/>
          <w:spacing w:val="-6"/>
          <w:position w:val="27"/>
          <w:sz w:val="21"/>
          <w:szCs w:val="21"/>
          <w:highlight w:val="none"/>
        </w:rPr>
        <w:t>1.……</w:t>
      </w:r>
    </w:p>
    <w:p w14:paraId="27F3E9FA">
      <w:pPr>
        <w:ind w:left="44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w:t>
      </w:r>
    </w:p>
    <w:p w14:paraId="0475933A">
      <w:pPr>
        <w:spacing w:before="289" w:line="332" w:lineRule="exact"/>
        <w:ind w:left="454"/>
        <w:rPr>
          <w:rFonts w:hint="eastAsia" w:ascii="宋体" w:hAnsi="宋体" w:eastAsia="宋体" w:cs="宋体"/>
          <w:color w:val="auto"/>
          <w:sz w:val="21"/>
          <w:szCs w:val="21"/>
          <w:highlight w:val="none"/>
        </w:rPr>
      </w:pPr>
      <w:r>
        <w:rPr>
          <w:rFonts w:hint="eastAsia" w:ascii="宋体" w:hAnsi="宋体" w:eastAsia="宋体" w:cs="宋体"/>
          <w:color w:val="auto"/>
          <w:spacing w:val="-5"/>
          <w:position w:val="2"/>
          <w:sz w:val="21"/>
          <w:szCs w:val="21"/>
          <w:highlight w:val="none"/>
        </w:rPr>
        <w:t>……</w:t>
      </w:r>
    </w:p>
    <w:p w14:paraId="0600667B">
      <w:pPr>
        <w:pStyle w:val="7"/>
        <w:spacing w:line="268" w:lineRule="auto"/>
        <w:rPr>
          <w:rFonts w:hint="eastAsia" w:ascii="宋体" w:hAnsi="宋体" w:eastAsia="宋体" w:cs="宋体"/>
          <w:color w:val="auto"/>
          <w:highlight w:val="none"/>
        </w:rPr>
      </w:pPr>
    </w:p>
    <w:p w14:paraId="54912E50">
      <w:pPr>
        <w:pStyle w:val="7"/>
        <w:spacing w:line="268" w:lineRule="auto"/>
        <w:rPr>
          <w:rFonts w:hint="eastAsia" w:ascii="宋体" w:hAnsi="宋体" w:eastAsia="宋体" w:cs="宋体"/>
          <w:color w:val="auto"/>
          <w:highlight w:val="none"/>
        </w:rPr>
      </w:pPr>
    </w:p>
    <w:p w14:paraId="0792A40C">
      <w:pPr>
        <w:pStyle w:val="7"/>
        <w:spacing w:line="268" w:lineRule="auto"/>
        <w:rPr>
          <w:rFonts w:hint="eastAsia" w:ascii="宋体" w:hAnsi="宋体" w:eastAsia="宋体" w:cs="宋体"/>
          <w:color w:val="auto"/>
          <w:highlight w:val="none"/>
        </w:rPr>
      </w:pPr>
    </w:p>
    <w:p w14:paraId="0151C145">
      <w:pPr>
        <w:pStyle w:val="7"/>
        <w:spacing w:line="268" w:lineRule="auto"/>
        <w:rPr>
          <w:rFonts w:hint="eastAsia" w:ascii="宋体" w:hAnsi="宋体" w:eastAsia="宋体" w:cs="宋体"/>
          <w:color w:val="auto"/>
          <w:highlight w:val="none"/>
        </w:rPr>
      </w:pPr>
    </w:p>
    <w:p w14:paraId="5427933D">
      <w:pPr>
        <w:pStyle w:val="7"/>
        <w:spacing w:line="268" w:lineRule="auto"/>
        <w:rPr>
          <w:rFonts w:hint="eastAsia" w:ascii="宋体" w:hAnsi="宋体" w:eastAsia="宋体" w:cs="宋体"/>
          <w:color w:val="auto"/>
          <w:highlight w:val="none"/>
        </w:rPr>
      </w:pPr>
    </w:p>
    <w:p w14:paraId="5C28347D">
      <w:pPr>
        <w:pStyle w:val="7"/>
        <w:spacing w:line="268" w:lineRule="auto"/>
        <w:rPr>
          <w:rFonts w:hint="eastAsia" w:ascii="宋体" w:hAnsi="宋体" w:eastAsia="宋体" w:cs="宋体"/>
          <w:color w:val="auto"/>
          <w:highlight w:val="none"/>
        </w:rPr>
      </w:pPr>
    </w:p>
    <w:p w14:paraId="271F6C2F">
      <w:pPr>
        <w:pStyle w:val="7"/>
        <w:spacing w:line="268" w:lineRule="auto"/>
        <w:rPr>
          <w:rFonts w:hint="eastAsia" w:ascii="宋体" w:hAnsi="宋体" w:eastAsia="宋体" w:cs="宋体"/>
          <w:color w:val="auto"/>
          <w:highlight w:val="none"/>
        </w:rPr>
      </w:pPr>
    </w:p>
    <w:p w14:paraId="34C61EC8">
      <w:pPr>
        <w:pStyle w:val="7"/>
        <w:spacing w:line="269" w:lineRule="auto"/>
        <w:rPr>
          <w:rFonts w:hint="eastAsia" w:ascii="宋体" w:hAnsi="宋体" w:eastAsia="宋体" w:cs="宋体"/>
          <w:color w:val="auto"/>
          <w:highlight w:val="none"/>
        </w:rPr>
      </w:pPr>
    </w:p>
    <w:p w14:paraId="4A5E9730">
      <w:pPr>
        <w:spacing w:before="69" w:line="220" w:lineRule="auto"/>
        <w:ind w:right="15"/>
        <w:jc w:val="right"/>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招标人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2"/>
          <w:sz w:val="21"/>
          <w:szCs w:val="21"/>
          <w:highlight w:val="none"/>
        </w:rPr>
        <w:t>盖单位章）</w:t>
      </w:r>
    </w:p>
    <w:p w14:paraId="3943A94E">
      <w:pPr>
        <w:pStyle w:val="7"/>
        <w:spacing w:line="250" w:lineRule="auto"/>
        <w:rPr>
          <w:rFonts w:hint="eastAsia" w:ascii="宋体" w:hAnsi="宋体" w:eastAsia="宋体" w:cs="宋体"/>
          <w:color w:val="auto"/>
          <w:highlight w:val="none"/>
        </w:rPr>
      </w:pPr>
    </w:p>
    <w:p w14:paraId="2662BD59">
      <w:pPr>
        <w:pStyle w:val="7"/>
        <w:spacing w:line="251" w:lineRule="auto"/>
        <w:rPr>
          <w:rFonts w:hint="eastAsia" w:ascii="宋体" w:hAnsi="宋体" w:eastAsia="宋体" w:cs="宋体"/>
          <w:color w:val="auto"/>
          <w:highlight w:val="none"/>
        </w:rPr>
      </w:pPr>
    </w:p>
    <w:p w14:paraId="6C3D2F78">
      <w:pPr>
        <w:pStyle w:val="7"/>
        <w:spacing w:line="251" w:lineRule="auto"/>
        <w:rPr>
          <w:rFonts w:hint="eastAsia" w:ascii="宋体" w:hAnsi="宋体" w:eastAsia="宋体" w:cs="宋体"/>
          <w:color w:val="auto"/>
          <w:highlight w:val="none"/>
        </w:rPr>
      </w:pPr>
    </w:p>
    <w:p w14:paraId="00EABA8E">
      <w:pPr>
        <w:tabs>
          <w:tab w:val="left" w:pos="6737"/>
        </w:tabs>
        <w:spacing w:before="68" w:line="221" w:lineRule="auto"/>
        <w:ind w:left="579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7"/>
          <w:sz w:val="21"/>
          <w:szCs w:val="21"/>
          <w:highlight w:val="none"/>
        </w:rPr>
        <w:t>日</w:t>
      </w:r>
    </w:p>
    <w:p w14:paraId="4529BCA0">
      <w:pPr>
        <w:spacing w:line="221" w:lineRule="auto"/>
        <w:rPr>
          <w:rFonts w:hint="eastAsia" w:ascii="宋体" w:hAnsi="宋体" w:eastAsia="宋体" w:cs="宋体"/>
          <w:color w:val="auto"/>
          <w:sz w:val="21"/>
          <w:szCs w:val="21"/>
          <w:highlight w:val="none"/>
        </w:rPr>
        <w:sectPr>
          <w:footerReference r:id="rId27"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0229983B">
      <w:pPr>
        <w:spacing w:before="48" w:line="218" w:lineRule="auto"/>
        <w:ind w:left="32"/>
        <w:outlineLvl w:val="4"/>
        <w:rPr>
          <w:rFonts w:hint="eastAsia" w:ascii="宋体" w:hAnsi="宋体" w:eastAsia="宋体" w:cs="宋体"/>
          <w:color w:val="auto"/>
          <w:sz w:val="24"/>
          <w:szCs w:val="24"/>
          <w:highlight w:val="none"/>
        </w:rPr>
      </w:pPr>
      <w:bookmarkStart w:id="85" w:name="_Toc25221"/>
      <w:r>
        <w:rPr>
          <w:rFonts w:hint="eastAsia" w:ascii="宋体" w:hAnsi="宋体" w:eastAsia="宋体" w:cs="宋体"/>
          <w:color w:val="auto"/>
          <w:spacing w:val="-9"/>
          <w:sz w:val="24"/>
          <w:szCs w:val="24"/>
          <w:highlight w:val="none"/>
        </w:rPr>
        <w:t>附表四： 投标文件递交电子签收凭证</w:t>
      </w:r>
      <w:bookmarkEnd w:id="85"/>
    </w:p>
    <w:p w14:paraId="369CD9BC">
      <w:pPr>
        <w:pStyle w:val="7"/>
        <w:spacing w:line="249" w:lineRule="auto"/>
        <w:rPr>
          <w:rFonts w:hint="eastAsia" w:ascii="宋体" w:hAnsi="宋体" w:eastAsia="宋体" w:cs="宋体"/>
          <w:color w:val="auto"/>
          <w:highlight w:val="none"/>
        </w:rPr>
      </w:pPr>
    </w:p>
    <w:p w14:paraId="2A9FF20C">
      <w:pPr>
        <w:pStyle w:val="7"/>
        <w:spacing w:line="250" w:lineRule="auto"/>
        <w:rPr>
          <w:rFonts w:hint="eastAsia" w:ascii="宋体" w:hAnsi="宋体" w:eastAsia="宋体" w:cs="宋体"/>
          <w:color w:val="auto"/>
          <w:highlight w:val="none"/>
        </w:rPr>
      </w:pPr>
    </w:p>
    <w:p w14:paraId="1A7B44ED">
      <w:pPr>
        <w:pStyle w:val="7"/>
        <w:spacing w:line="250" w:lineRule="auto"/>
        <w:rPr>
          <w:rFonts w:hint="eastAsia" w:ascii="宋体" w:hAnsi="宋体" w:eastAsia="宋体" w:cs="宋体"/>
          <w:color w:val="auto"/>
          <w:highlight w:val="none"/>
        </w:rPr>
      </w:pPr>
    </w:p>
    <w:p w14:paraId="05B7CF15">
      <w:pPr>
        <w:pStyle w:val="7"/>
        <w:spacing w:line="250" w:lineRule="auto"/>
        <w:rPr>
          <w:rFonts w:hint="eastAsia" w:ascii="宋体" w:hAnsi="宋体" w:eastAsia="宋体" w:cs="宋体"/>
          <w:color w:val="auto"/>
          <w:highlight w:val="none"/>
        </w:rPr>
      </w:pPr>
    </w:p>
    <w:p w14:paraId="09B5C99F">
      <w:pPr>
        <w:pStyle w:val="7"/>
        <w:spacing w:line="250" w:lineRule="auto"/>
        <w:rPr>
          <w:rFonts w:hint="eastAsia" w:ascii="宋体" w:hAnsi="宋体" w:eastAsia="宋体" w:cs="宋体"/>
          <w:color w:val="auto"/>
          <w:highlight w:val="none"/>
        </w:rPr>
      </w:pPr>
    </w:p>
    <w:p w14:paraId="1D8435E4">
      <w:pPr>
        <w:spacing w:before="87" w:line="224" w:lineRule="auto"/>
        <w:ind w:left="2496"/>
        <w:rPr>
          <w:rFonts w:hint="eastAsia" w:ascii="宋体" w:hAnsi="宋体" w:eastAsia="宋体" w:cs="宋体"/>
          <w:color w:val="auto"/>
          <w:sz w:val="27"/>
          <w:szCs w:val="27"/>
          <w:highlight w:val="none"/>
        </w:rPr>
      </w:pPr>
      <w:r>
        <w:rPr>
          <w:rFonts w:hint="eastAsia" w:ascii="宋体" w:hAnsi="宋体" w:eastAsia="宋体" w:cs="宋体"/>
          <w:color w:val="auto"/>
          <w:spacing w:val="8"/>
          <w:sz w:val="27"/>
          <w:szCs w:val="27"/>
          <w:highlight w:val="none"/>
        </w:rPr>
        <w:t>投标文件递交电子签收凭证</w:t>
      </w:r>
    </w:p>
    <w:p w14:paraId="0D899826">
      <w:pPr>
        <w:pStyle w:val="7"/>
        <w:spacing w:line="273" w:lineRule="auto"/>
        <w:rPr>
          <w:rFonts w:hint="eastAsia" w:ascii="宋体" w:hAnsi="宋体" w:eastAsia="宋体" w:cs="宋体"/>
          <w:color w:val="auto"/>
          <w:highlight w:val="none"/>
        </w:rPr>
      </w:pPr>
    </w:p>
    <w:p w14:paraId="22254715">
      <w:pPr>
        <w:pStyle w:val="7"/>
        <w:spacing w:line="273" w:lineRule="auto"/>
        <w:rPr>
          <w:rFonts w:hint="eastAsia" w:ascii="宋体" w:hAnsi="宋体" w:eastAsia="宋体" w:cs="宋体"/>
          <w:color w:val="auto"/>
          <w:highlight w:val="none"/>
        </w:rPr>
      </w:pPr>
    </w:p>
    <w:p w14:paraId="71039005">
      <w:pPr>
        <w:pStyle w:val="7"/>
        <w:spacing w:line="273" w:lineRule="auto"/>
        <w:rPr>
          <w:rFonts w:hint="eastAsia" w:ascii="宋体" w:hAnsi="宋体" w:eastAsia="宋体" w:cs="宋体"/>
          <w:color w:val="auto"/>
          <w:highlight w:val="none"/>
        </w:rPr>
      </w:pPr>
    </w:p>
    <w:p w14:paraId="0378CABE">
      <w:pPr>
        <w:tabs>
          <w:tab w:val="left" w:pos="1801"/>
        </w:tabs>
        <w:spacing w:before="68"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10"/>
          <w:sz w:val="21"/>
          <w:szCs w:val="21"/>
          <w:highlight w:val="none"/>
        </w:rPr>
        <w:t>（投标人名称</w:t>
      </w:r>
      <w:r>
        <w:rPr>
          <w:rFonts w:hint="eastAsia" w:ascii="宋体" w:hAnsi="宋体" w:eastAsia="宋体" w:cs="宋体"/>
          <w:color w:val="auto"/>
          <w:spacing w:val="-31"/>
          <w:sz w:val="21"/>
          <w:szCs w:val="21"/>
          <w:highlight w:val="none"/>
        </w:rPr>
        <w:t>）：</w:t>
      </w:r>
    </w:p>
    <w:p w14:paraId="1113A8E2">
      <w:pPr>
        <w:spacing w:before="295" w:line="359"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您单位参与的</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
          <w:sz w:val="21"/>
          <w:szCs w:val="21"/>
          <w:highlight w:val="none"/>
        </w:rPr>
        <w:t>（标段名称）项目（标段唯一标识码</w:t>
      </w:r>
      <w:r>
        <w:rPr>
          <w:rFonts w:hint="eastAsia" w:ascii="宋体" w:hAnsi="宋体" w:eastAsia="宋体" w:cs="宋体"/>
          <w:color w:val="auto"/>
          <w:spacing w:val="-35"/>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5"/>
          <w:sz w:val="21"/>
          <w:szCs w:val="21"/>
          <w:highlight w:val="none"/>
        </w:rPr>
        <w:t>），</w:t>
      </w:r>
      <w:r>
        <w:rPr>
          <w:rFonts w:hint="eastAsia" w:ascii="宋体" w:hAnsi="宋体" w:eastAsia="宋体" w:cs="宋体"/>
          <w:color w:val="auto"/>
          <w:spacing w:val="-1"/>
          <w:sz w:val="21"/>
          <w:szCs w:val="21"/>
          <w:highlight w:val="none"/>
        </w:rPr>
        <w:t>投</w:t>
      </w:r>
    </w:p>
    <w:p w14:paraId="24C56584">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标文件于</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6"/>
          <w:sz w:val="21"/>
          <w:szCs w:val="21"/>
          <w:highlight w:val="none"/>
        </w:rPr>
        <w:t>年</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6"/>
          <w:sz w:val="21"/>
          <w:szCs w:val="21"/>
          <w:highlight w:val="none"/>
        </w:rPr>
        <w:t>月</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6"/>
          <w:sz w:val="21"/>
          <w:szCs w:val="21"/>
          <w:highlight w:val="none"/>
        </w:rPr>
        <w:t>日</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86"/>
          <w:sz w:val="21"/>
          <w:szCs w:val="21"/>
          <w:highlight w:val="none"/>
        </w:rPr>
        <w:t xml:space="preserve"> </w:t>
      </w:r>
      <w:r>
        <w:rPr>
          <w:rFonts w:hint="eastAsia" w:ascii="宋体" w:hAnsi="宋体" w:eastAsia="宋体" w:cs="宋体"/>
          <w:color w:val="auto"/>
          <w:spacing w:val="-6"/>
          <w:sz w:val="21"/>
          <w:szCs w:val="21"/>
          <w:highlight w:val="none"/>
        </w:rPr>
        <w:t>时</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4"/>
          <w:sz w:val="21"/>
          <w:szCs w:val="21"/>
          <w:highlight w:val="none"/>
        </w:rPr>
        <w:t xml:space="preserve"> </w:t>
      </w:r>
      <w:r>
        <w:rPr>
          <w:rFonts w:hint="eastAsia" w:ascii="宋体" w:hAnsi="宋体" w:eastAsia="宋体" w:cs="宋体"/>
          <w:color w:val="auto"/>
          <w:spacing w:val="-6"/>
          <w:sz w:val="21"/>
          <w:szCs w:val="21"/>
          <w:highlight w:val="none"/>
        </w:rPr>
        <w:t>分</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7"/>
          <w:sz w:val="21"/>
          <w:szCs w:val="21"/>
          <w:highlight w:val="none"/>
        </w:rPr>
        <w:t xml:space="preserve"> </w:t>
      </w:r>
      <w:r>
        <w:rPr>
          <w:rFonts w:hint="eastAsia" w:ascii="宋体" w:hAnsi="宋体" w:eastAsia="宋体" w:cs="宋体"/>
          <w:color w:val="auto"/>
          <w:spacing w:val="-6"/>
          <w:sz w:val="21"/>
          <w:szCs w:val="21"/>
          <w:highlight w:val="none"/>
        </w:rPr>
        <w:t>秒上传成功。</w:t>
      </w:r>
    </w:p>
    <w:p w14:paraId="7AF2388A">
      <w:pPr>
        <w:pStyle w:val="7"/>
        <w:spacing w:line="247" w:lineRule="auto"/>
        <w:rPr>
          <w:rFonts w:hint="eastAsia" w:ascii="宋体" w:hAnsi="宋体" w:eastAsia="宋体" w:cs="宋体"/>
          <w:color w:val="auto"/>
          <w:highlight w:val="none"/>
        </w:rPr>
      </w:pPr>
    </w:p>
    <w:p w14:paraId="7F4D943C">
      <w:pPr>
        <w:pStyle w:val="7"/>
        <w:spacing w:line="248" w:lineRule="auto"/>
        <w:rPr>
          <w:rFonts w:hint="eastAsia" w:ascii="宋体" w:hAnsi="宋体" w:eastAsia="宋体" w:cs="宋体"/>
          <w:color w:val="auto"/>
          <w:highlight w:val="none"/>
        </w:rPr>
      </w:pPr>
    </w:p>
    <w:p w14:paraId="1D3F71C5">
      <w:pPr>
        <w:spacing w:before="69" w:line="422"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项目经理：</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52DE5DF5">
      <w:pPr>
        <w:spacing w:line="220" w:lineRule="auto"/>
        <w:ind w:left="461"/>
        <w:rPr>
          <w:rFonts w:hint="eastAsia" w:ascii="宋体" w:hAnsi="宋体" w:eastAsia="宋体" w:cs="宋体"/>
          <w:color w:val="auto"/>
          <w:sz w:val="21"/>
          <w:szCs w:val="21"/>
          <w:highlight w:val="none"/>
        </w:rPr>
      </w:pPr>
      <w:r>
        <w:rPr>
          <w:rFonts w:hint="eastAsia" w:ascii="宋体" w:hAnsi="宋体" w:eastAsia="宋体" w:cs="宋体"/>
          <w:color w:val="auto"/>
          <w:spacing w:val="-31"/>
          <w:w w:val="98"/>
          <w:sz w:val="21"/>
          <w:szCs w:val="21"/>
          <w:highlight w:val="none"/>
        </w:rPr>
        <w:t>回执码：</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559E0ABB">
      <w:pPr>
        <w:spacing w:line="220" w:lineRule="auto"/>
        <w:rPr>
          <w:rFonts w:hint="eastAsia" w:ascii="宋体" w:hAnsi="宋体" w:eastAsia="宋体" w:cs="宋体"/>
          <w:color w:val="auto"/>
          <w:sz w:val="21"/>
          <w:szCs w:val="21"/>
          <w:highlight w:val="none"/>
        </w:rPr>
        <w:sectPr>
          <w:footerReference r:id="rId28"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60A932DC">
      <w:pPr>
        <w:pStyle w:val="7"/>
        <w:spacing w:line="246" w:lineRule="auto"/>
        <w:rPr>
          <w:rFonts w:hint="eastAsia" w:ascii="宋体" w:hAnsi="宋体" w:eastAsia="宋体" w:cs="宋体"/>
          <w:color w:val="auto"/>
          <w:highlight w:val="none"/>
        </w:rPr>
      </w:pPr>
    </w:p>
    <w:p w14:paraId="349F1C52">
      <w:pPr>
        <w:pStyle w:val="7"/>
        <w:spacing w:line="247" w:lineRule="auto"/>
        <w:rPr>
          <w:rFonts w:hint="eastAsia" w:ascii="宋体" w:hAnsi="宋体" w:eastAsia="宋体" w:cs="宋体"/>
          <w:color w:val="auto"/>
          <w:highlight w:val="none"/>
        </w:rPr>
      </w:pPr>
    </w:p>
    <w:p w14:paraId="228C450B">
      <w:pPr>
        <w:pStyle w:val="7"/>
        <w:spacing w:line="247" w:lineRule="auto"/>
        <w:rPr>
          <w:rFonts w:hint="eastAsia" w:ascii="宋体" w:hAnsi="宋体" w:eastAsia="宋体" w:cs="宋体"/>
          <w:color w:val="auto"/>
          <w:highlight w:val="none"/>
        </w:rPr>
      </w:pPr>
    </w:p>
    <w:p w14:paraId="558DA53F">
      <w:pPr>
        <w:spacing w:before="78" w:line="219" w:lineRule="auto"/>
        <w:ind w:left="22"/>
        <w:outlineLvl w:val="4"/>
        <w:rPr>
          <w:rFonts w:hint="eastAsia" w:ascii="宋体" w:hAnsi="宋体" w:eastAsia="宋体" w:cs="宋体"/>
          <w:color w:val="auto"/>
          <w:sz w:val="24"/>
          <w:szCs w:val="24"/>
          <w:highlight w:val="none"/>
        </w:rPr>
      </w:pPr>
      <w:bookmarkStart w:id="86" w:name="_Toc28066"/>
      <w:r>
        <w:rPr>
          <w:rFonts w:hint="eastAsia" w:ascii="宋体" w:hAnsi="宋体" w:eastAsia="宋体" w:cs="宋体"/>
          <w:color w:val="auto"/>
          <w:spacing w:val="-3"/>
          <w:sz w:val="24"/>
          <w:szCs w:val="24"/>
          <w:highlight w:val="none"/>
        </w:rPr>
        <w:t>附表五：开标记录表</w:t>
      </w:r>
      <w:bookmarkEnd w:id="86"/>
    </w:p>
    <w:p w14:paraId="208A3712">
      <w:pPr>
        <w:pStyle w:val="7"/>
        <w:spacing w:line="469" w:lineRule="auto"/>
        <w:rPr>
          <w:rFonts w:hint="eastAsia" w:ascii="宋体" w:hAnsi="宋体" w:eastAsia="宋体" w:cs="宋体"/>
          <w:color w:val="auto"/>
          <w:highlight w:val="none"/>
        </w:rPr>
      </w:pPr>
    </w:p>
    <w:p w14:paraId="0A4C806B">
      <w:pPr>
        <w:tabs>
          <w:tab w:val="left" w:pos="7840"/>
        </w:tabs>
        <w:spacing w:before="88" w:line="225" w:lineRule="auto"/>
        <w:ind w:left="4623"/>
        <w:rPr>
          <w:rFonts w:hint="eastAsia" w:ascii="宋体" w:hAnsi="宋体" w:eastAsia="宋体" w:cs="宋体"/>
          <w:color w:val="auto"/>
          <w:sz w:val="27"/>
          <w:szCs w:val="27"/>
          <w:highlight w:val="none"/>
        </w:rPr>
      </w:pPr>
      <w:r>
        <w:rPr>
          <w:rFonts w:hint="eastAsia" w:ascii="宋体" w:hAnsi="宋体" w:eastAsia="宋体" w:cs="宋体"/>
          <w:color w:val="auto"/>
          <w:sz w:val="27"/>
          <w:szCs w:val="27"/>
          <w:highlight w:val="none"/>
          <w:u w:val="single" w:color="auto"/>
        </w:rPr>
        <w:tab/>
      </w:r>
      <w:r>
        <w:rPr>
          <w:rFonts w:hint="eastAsia" w:ascii="宋体" w:hAnsi="宋体" w:eastAsia="宋体" w:cs="宋体"/>
          <w:color w:val="auto"/>
          <w:spacing w:val="-46"/>
          <w:sz w:val="27"/>
          <w:szCs w:val="27"/>
          <w:highlight w:val="none"/>
        </w:rPr>
        <w:t xml:space="preserve"> </w:t>
      </w:r>
      <w:r>
        <w:rPr>
          <w:rFonts w:hint="eastAsia" w:ascii="宋体" w:hAnsi="宋体" w:eastAsia="宋体" w:cs="宋体"/>
          <w:color w:val="auto"/>
          <w:spacing w:val="2"/>
          <w:sz w:val="27"/>
          <w:szCs w:val="27"/>
          <w:highlight w:val="none"/>
        </w:rPr>
        <w:t>（标段名称）项目开标记录表</w:t>
      </w:r>
    </w:p>
    <w:p w14:paraId="249F968B">
      <w:pPr>
        <w:pStyle w:val="7"/>
        <w:spacing w:line="297" w:lineRule="auto"/>
        <w:rPr>
          <w:rFonts w:hint="eastAsia" w:ascii="宋体" w:hAnsi="宋体" w:eastAsia="宋体" w:cs="宋体"/>
          <w:color w:val="auto"/>
          <w:highlight w:val="none"/>
        </w:rPr>
      </w:pPr>
    </w:p>
    <w:p w14:paraId="2ADD8842">
      <w:pPr>
        <w:spacing w:before="68" w:line="221" w:lineRule="auto"/>
        <w:ind w:left="114"/>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开标时间：</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21"/>
          <w:sz w:val="21"/>
          <w:szCs w:val="21"/>
          <w:highlight w:val="none"/>
          <w:u w:val="single" w:color="auto"/>
        </w:rPr>
        <w:t xml:space="preserve">     </w:t>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24"/>
          <w:sz w:val="21"/>
          <w:szCs w:val="21"/>
          <w:highlight w:val="none"/>
        </w:rPr>
        <w:t>年</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24"/>
          <w:sz w:val="21"/>
          <w:szCs w:val="21"/>
          <w:highlight w:val="none"/>
        </w:rPr>
        <w:t>月</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4"/>
          <w:sz w:val="21"/>
          <w:szCs w:val="21"/>
          <w:highlight w:val="none"/>
        </w:rPr>
        <w:t>日</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86"/>
          <w:sz w:val="21"/>
          <w:szCs w:val="21"/>
          <w:highlight w:val="none"/>
        </w:rPr>
        <w:t xml:space="preserve"> </w:t>
      </w:r>
      <w:r>
        <w:rPr>
          <w:rFonts w:hint="eastAsia" w:ascii="宋体" w:hAnsi="宋体" w:eastAsia="宋体" w:cs="宋体"/>
          <w:color w:val="auto"/>
          <w:spacing w:val="-24"/>
          <w:sz w:val="21"/>
          <w:szCs w:val="21"/>
          <w:highlight w:val="none"/>
        </w:rPr>
        <w:t>时</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24"/>
          <w:sz w:val="21"/>
          <w:szCs w:val="21"/>
          <w:highlight w:val="none"/>
        </w:rPr>
        <w:t>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4"/>
          <w:sz w:val="21"/>
          <w:szCs w:val="21"/>
          <w:highlight w:val="none"/>
        </w:rPr>
        <w:t>开标地点：</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4"/>
          <w:sz w:val="21"/>
          <w:szCs w:val="21"/>
          <w:highlight w:val="none"/>
        </w:rPr>
        <w:t xml:space="preserve">        开标方式：</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39151AC5">
      <w:pPr>
        <w:spacing w:line="126" w:lineRule="auto"/>
        <w:rPr>
          <w:rFonts w:hint="eastAsia" w:ascii="宋体" w:hAnsi="宋体" w:eastAsia="宋体" w:cs="宋体"/>
          <w:color w:val="auto"/>
          <w:sz w:val="2"/>
          <w:highlight w:val="none"/>
        </w:rPr>
      </w:pPr>
    </w:p>
    <w:tbl>
      <w:tblPr>
        <w:tblStyle w:val="18"/>
        <w:tblW w:w="140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1"/>
        <w:gridCol w:w="2482"/>
        <w:gridCol w:w="988"/>
        <w:gridCol w:w="1138"/>
        <w:gridCol w:w="1132"/>
        <w:gridCol w:w="1133"/>
        <w:gridCol w:w="1133"/>
        <w:gridCol w:w="1137"/>
        <w:gridCol w:w="1272"/>
        <w:gridCol w:w="1704"/>
        <w:gridCol w:w="1282"/>
      </w:tblGrid>
      <w:tr w14:paraId="6E317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71" w:type="dxa"/>
            <w:vMerge w:val="restart"/>
            <w:tcBorders>
              <w:bottom w:val="nil"/>
            </w:tcBorders>
            <w:vAlign w:val="top"/>
          </w:tcPr>
          <w:p w14:paraId="3E2DADAF">
            <w:pPr>
              <w:pStyle w:val="19"/>
              <w:spacing w:before="307" w:line="222" w:lineRule="auto"/>
              <w:ind w:left="131"/>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2482" w:type="dxa"/>
            <w:vMerge w:val="restart"/>
            <w:tcBorders>
              <w:bottom w:val="nil"/>
            </w:tcBorders>
            <w:vAlign w:val="top"/>
          </w:tcPr>
          <w:p w14:paraId="6F08334E">
            <w:pPr>
              <w:pStyle w:val="19"/>
              <w:spacing w:before="308" w:line="221" w:lineRule="auto"/>
              <w:ind w:left="722"/>
              <w:rPr>
                <w:rFonts w:hint="eastAsia" w:ascii="宋体" w:hAnsi="宋体" w:eastAsia="宋体" w:cs="宋体"/>
                <w:color w:val="auto"/>
                <w:highlight w:val="none"/>
              </w:rPr>
            </w:pPr>
            <w:r>
              <w:rPr>
                <w:rFonts w:hint="eastAsia" w:ascii="宋体" w:hAnsi="宋体" w:eastAsia="宋体" w:cs="宋体"/>
                <w:color w:val="auto"/>
                <w:spacing w:val="-1"/>
                <w:highlight w:val="none"/>
              </w:rPr>
              <w:t>投标人名称</w:t>
            </w:r>
          </w:p>
        </w:tc>
        <w:tc>
          <w:tcPr>
            <w:tcW w:w="988" w:type="dxa"/>
            <w:vMerge w:val="restart"/>
            <w:tcBorders>
              <w:bottom w:val="nil"/>
            </w:tcBorders>
            <w:vAlign w:val="top"/>
          </w:tcPr>
          <w:p w14:paraId="0E365F29">
            <w:pPr>
              <w:pStyle w:val="19"/>
              <w:spacing w:before="173" w:line="231" w:lineRule="auto"/>
              <w:ind w:left="193" w:right="64" w:hanging="109"/>
              <w:rPr>
                <w:rFonts w:hint="eastAsia" w:ascii="宋体" w:hAnsi="宋体" w:eastAsia="宋体" w:cs="宋体"/>
                <w:color w:val="auto"/>
                <w:highlight w:val="none"/>
              </w:rPr>
            </w:pPr>
            <w:r>
              <w:rPr>
                <w:rFonts w:hint="eastAsia" w:ascii="宋体" w:hAnsi="宋体" w:eastAsia="宋体" w:cs="宋体"/>
                <w:color w:val="auto"/>
                <w:spacing w:val="-2"/>
                <w:highlight w:val="none"/>
              </w:rPr>
              <w:t>投标报价</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6"/>
                <w:highlight w:val="none"/>
              </w:rPr>
              <w:t>（元）</w:t>
            </w:r>
          </w:p>
        </w:tc>
        <w:tc>
          <w:tcPr>
            <w:tcW w:w="1138" w:type="dxa"/>
            <w:vMerge w:val="restart"/>
            <w:tcBorders>
              <w:bottom w:val="nil"/>
            </w:tcBorders>
            <w:vAlign w:val="top"/>
          </w:tcPr>
          <w:p w14:paraId="075E9F7C">
            <w:pPr>
              <w:pStyle w:val="19"/>
              <w:spacing w:before="173" w:line="221" w:lineRule="auto"/>
              <w:ind w:left="368"/>
              <w:rPr>
                <w:rFonts w:hint="eastAsia" w:ascii="宋体" w:hAnsi="宋体" w:eastAsia="宋体" w:cs="宋体"/>
                <w:color w:val="auto"/>
                <w:highlight w:val="none"/>
              </w:rPr>
            </w:pPr>
            <w:r>
              <w:rPr>
                <w:rFonts w:hint="eastAsia" w:ascii="宋体" w:hAnsi="宋体" w:eastAsia="宋体" w:cs="宋体"/>
                <w:color w:val="auto"/>
                <w:spacing w:val="-3"/>
                <w:highlight w:val="none"/>
              </w:rPr>
              <w:t>工期</w:t>
            </w:r>
          </w:p>
          <w:p w14:paraId="64149667">
            <w:pPr>
              <w:pStyle w:val="19"/>
              <w:spacing w:before="22" w:line="221" w:lineRule="auto"/>
              <w:ind w:left="55"/>
              <w:rPr>
                <w:rFonts w:hint="eastAsia" w:ascii="宋体" w:hAnsi="宋体" w:eastAsia="宋体" w:cs="宋体"/>
                <w:color w:val="auto"/>
                <w:highlight w:val="none"/>
              </w:rPr>
            </w:pPr>
            <w:r>
              <w:rPr>
                <w:rFonts w:hint="eastAsia" w:ascii="宋体" w:hAnsi="宋体" w:eastAsia="宋体" w:cs="宋体"/>
                <w:color w:val="auto"/>
                <w:spacing w:val="-4"/>
                <w:highlight w:val="none"/>
              </w:rPr>
              <w:t>（日历天）</w:t>
            </w:r>
          </w:p>
        </w:tc>
        <w:tc>
          <w:tcPr>
            <w:tcW w:w="1132" w:type="dxa"/>
            <w:vMerge w:val="restart"/>
            <w:tcBorders>
              <w:bottom w:val="nil"/>
            </w:tcBorders>
            <w:vAlign w:val="top"/>
          </w:tcPr>
          <w:p w14:paraId="1B7C1713">
            <w:pPr>
              <w:pStyle w:val="19"/>
              <w:spacing w:before="308" w:line="221" w:lineRule="auto"/>
              <w:ind w:left="150"/>
              <w:rPr>
                <w:rFonts w:hint="eastAsia" w:ascii="宋体" w:hAnsi="宋体" w:eastAsia="宋体" w:cs="宋体"/>
                <w:color w:val="auto"/>
                <w:highlight w:val="none"/>
              </w:rPr>
            </w:pPr>
            <w:r>
              <w:rPr>
                <w:rFonts w:hint="eastAsia" w:ascii="宋体" w:hAnsi="宋体" w:eastAsia="宋体" w:cs="宋体"/>
                <w:color w:val="auto"/>
                <w:spacing w:val="-1"/>
                <w:highlight w:val="none"/>
              </w:rPr>
              <w:t>质量目标</w:t>
            </w:r>
          </w:p>
        </w:tc>
        <w:tc>
          <w:tcPr>
            <w:tcW w:w="1133" w:type="dxa"/>
            <w:vMerge w:val="restart"/>
            <w:tcBorders>
              <w:bottom w:val="nil"/>
            </w:tcBorders>
            <w:vAlign w:val="top"/>
          </w:tcPr>
          <w:p w14:paraId="2AA75184">
            <w:pPr>
              <w:pStyle w:val="19"/>
              <w:spacing w:before="173" w:line="231" w:lineRule="auto"/>
              <w:ind w:left="153" w:right="140"/>
              <w:rPr>
                <w:rFonts w:hint="eastAsia" w:ascii="宋体" w:hAnsi="宋体" w:eastAsia="宋体" w:cs="宋体"/>
                <w:color w:val="auto"/>
                <w:highlight w:val="none"/>
              </w:rPr>
            </w:pPr>
            <w:r>
              <w:rPr>
                <w:rFonts w:hint="eastAsia" w:ascii="宋体" w:hAnsi="宋体" w:eastAsia="宋体" w:cs="宋体"/>
                <w:color w:val="auto"/>
                <w:spacing w:val="-2"/>
                <w:highlight w:val="none"/>
              </w:rPr>
              <w:t>投标有效</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4"/>
                <w:highlight w:val="none"/>
              </w:rPr>
              <w:t>期（天）</w:t>
            </w:r>
          </w:p>
        </w:tc>
        <w:tc>
          <w:tcPr>
            <w:tcW w:w="1133" w:type="dxa"/>
            <w:vMerge w:val="restart"/>
            <w:tcBorders>
              <w:bottom w:val="nil"/>
            </w:tcBorders>
            <w:vAlign w:val="top"/>
          </w:tcPr>
          <w:p w14:paraId="2CC9E220">
            <w:pPr>
              <w:pStyle w:val="19"/>
              <w:spacing w:before="172" w:line="231" w:lineRule="auto"/>
              <w:ind w:left="365" w:right="135" w:hanging="207"/>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姓名</w:t>
            </w:r>
          </w:p>
        </w:tc>
        <w:tc>
          <w:tcPr>
            <w:tcW w:w="2409" w:type="dxa"/>
            <w:gridSpan w:val="2"/>
            <w:vAlign w:val="top"/>
          </w:tcPr>
          <w:p w14:paraId="12730056">
            <w:pPr>
              <w:pStyle w:val="19"/>
              <w:spacing w:before="29" w:line="210" w:lineRule="auto"/>
              <w:ind w:left="691"/>
              <w:rPr>
                <w:rFonts w:hint="eastAsia" w:ascii="宋体" w:hAnsi="宋体" w:eastAsia="宋体" w:cs="宋体"/>
                <w:color w:val="auto"/>
                <w:highlight w:val="none"/>
              </w:rPr>
            </w:pPr>
            <w:r>
              <w:rPr>
                <w:rFonts w:hint="eastAsia" w:ascii="宋体" w:hAnsi="宋体" w:eastAsia="宋体" w:cs="宋体"/>
                <w:color w:val="auto"/>
                <w:spacing w:val="-1"/>
                <w:highlight w:val="none"/>
              </w:rPr>
              <w:t>投标保证金</w:t>
            </w:r>
          </w:p>
        </w:tc>
        <w:tc>
          <w:tcPr>
            <w:tcW w:w="1704" w:type="dxa"/>
            <w:vMerge w:val="restart"/>
            <w:tcBorders>
              <w:bottom w:val="nil"/>
            </w:tcBorders>
            <w:vAlign w:val="top"/>
          </w:tcPr>
          <w:p w14:paraId="03F97037">
            <w:pPr>
              <w:pStyle w:val="19"/>
              <w:spacing w:before="172" w:line="231" w:lineRule="auto"/>
              <w:ind w:left="227" w:right="110" w:hanging="103"/>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法定代表人或授</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权委托人确认</w:t>
            </w:r>
          </w:p>
        </w:tc>
        <w:tc>
          <w:tcPr>
            <w:tcW w:w="1282" w:type="dxa"/>
            <w:vMerge w:val="restart"/>
            <w:tcBorders>
              <w:bottom w:val="nil"/>
            </w:tcBorders>
            <w:vAlign w:val="top"/>
          </w:tcPr>
          <w:p w14:paraId="4666EBAD">
            <w:pPr>
              <w:pStyle w:val="19"/>
              <w:spacing w:before="307" w:line="223" w:lineRule="auto"/>
              <w:ind w:left="225"/>
              <w:rPr>
                <w:rFonts w:hint="eastAsia" w:ascii="宋体" w:hAnsi="宋体" w:eastAsia="宋体" w:cs="宋体"/>
                <w:color w:val="auto"/>
                <w:highlight w:val="none"/>
              </w:rPr>
            </w:pPr>
            <w:r>
              <w:rPr>
                <w:rFonts w:hint="eastAsia" w:ascii="宋体" w:hAnsi="宋体" w:eastAsia="宋体" w:cs="宋体"/>
                <w:color w:val="auto"/>
                <w:spacing w:val="-1"/>
                <w:highlight w:val="none"/>
              </w:rPr>
              <w:t>联系电话</w:t>
            </w:r>
          </w:p>
        </w:tc>
      </w:tr>
      <w:tr w14:paraId="047F3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671" w:type="dxa"/>
            <w:vMerge w:val="continue"/>
            <w:tcBorders>
              <w:top w:val="nil"/>
            </w:tcBorders>
            <w:vAlign w:val="top"/>
          </w:tcPr>
          <w:p w14:paraId="11BF324A">
            <w:pPr>
              <w:rPr>
                <w:rFonts w:hint="eastAsia" w:ascii="宋体" w:hAnsi="宋体" w:eastAsia="宋体" w:cs="宋体"/>
                <w:color w:val="auto"/>
                <w:sz w:val="21"/>
                <w:highlight w:val="none"/>
              </w:rPr>
            </w:pPr>
          </w:p>
        </w:tc>
        <w:tc>
          <w:tcPr>
            <w:tcW w:w="2482" w:type="dxa"/>
            <w:vMerge w:val="continue"/>
            <w:tcBorders>
              <w:top w:val="nil"/>
            </w:tcBorders>
            <w:vAlign w:val="top"/>
          </w:tcPr>
          <w:p w14:paraId="10E59600">
            <w:pPr>
              <w:rPr>
                <w:rFonts w:hint="eastAsia" w:ascii="宋体" w:hAnsi="宋体" w:eastAsia="宋体" w:cs="宋体"/>
                <w:color w:val="auto"/>
                <w:sz w:val="21"/>
                <w:highlight w:val="none"/>
              </w:rPr>
            </w:pPr>
          </w:p>
        </w:tc>
        <w:tc>
          <w:tcPr>
            <w:tcW w:w="988" w:type="dxa"/>
            <w:vMerge w:val="continue"/>
            <w:tcBorders>
              <w:top w:val="nil"/>
            </w:tcBorders>
            <w:vAlign w:val="top"/>
          </w:tcPr>
          <w:p w14:paraId="0A694E29">
            <w:pPr>
              <w:rPr>
                <w:rFonts w:hint="eastAsia" w:ascii="宋体" w:hAnsi="宋体" w:eastAsia="宋体" w:cs="宋体"/>
                <w:color w:val="auto"/>
                <w:sz w:val="21"/>
                <w:highlight w:val="none"/>
              </w:rPr>
            </w:pPr>
          </w:p>
        </w:tc>
        <w:tc>
          <w:tcPr>
            <w:tcW w:w="1138" w:type="dxa"/>
            <w:vMerge w:val="continue"/>
            <w:tcBorders>
              <w:top w:val="nil"/>
            </w:tcBorders>
            <w:vAlign w:val="top"/>
          </w:tcPr>
          <w:p w14:paraId="643B7064">
            <w:pPr>
              <w:rPr>
                <w:rFonts w:hint="eastAsia" w:ascii="宋体" w:hAnsi="宋体" w:eastAsia="宋体" w:cs="宋体"/>
                <w:color w:val="auto"/>
                <w:sz w:val="21"/>
                <w:highlight w:val="none"/>
              </w:rPr>
            </w:pPr>
          </w:p>
        </w:tc>
        <w:tc>
          <w:tcPr>
            <w:tcW w:w="1132" w:type="dxa"/>
            <w:vMerge w:val="continue"/>
            <w:tcBorders>
              <w:top w:val="nil"/>
            </w:tcBorders>
            <w:vAlign w:val="top"/>
          </w:tcPr>
          <w:p w14:paraId="63D8E55C">
            <w:pPr>
              <w:rPr>
                <w:rFonts w:hint="eastAsia" w:ascii="宋体" w:hAnsi="宋体" w:eastAsia="宋体" w:cs="宋体"/>
                <w:color w:val="auto"/>
                <w:sz w:val="21"/>
                <w:highlight w:val="none"/>
              </w:rPr>
            </w:pPr>
          </w:p>
        </w:tc>
        <w:tc>
          <w:tcPr>
            <w:tcW w:w="1133" w:type="dxa"/>
            <w:vMerge w:val="continue"/>
            <w:tcBorders>
              <w:top w:val="nil"/>
            </w:tcBorders>
            <w:vAlign w:val="top"/>
          </w:tcPr>
          <w:p w14:paraId="175C4675">
            <w:pPr>
              <w:rPr>
                <w:rFonts w:hint="eastAsia" w:ascii="宋体" w:hAnsi="宋体" w:eastAsia="宋体" w:cs="宋体"/>
                <w:color w:val="auto"/>
                <w:sz w:val="21"/>
                <w:highlight w:val="none"/>
              </w:rPr>
            </w:pPr>
          </w:p>
        </w:tc>
        <w:tc>
          <w:tcPr>
            <w:tcW w:w="1133" w:type="dxa"/>
            <w:vMerge w:val="continue"/>
            <w:tcBorders>
              <w:top w:val="nil"/>
            </w:tcBorders>
            <w:vAlign w:val="top"/>
          </w:tcPr>
          <w:p w14:paraId="7A7F576D">
            <w:pPr>
              <w:rPr>
                <w:rFonts w:hint="eastAsia" w:ascii="宋体" w:hAnsi="宋体" w:eastAsia="宋体" w:cs="宋体"/>
                <w:color w:val="auto"/>
                <w:sz w:val="21"/>
                <w:highlight w:val="none"/>
              </w:rPr>
            </w:pPr>
          </w:p>
        </w:tc>
        <w:tc>
          <w:tcPr>
            <w:tcW w:w="1137" w:type="dxa"/>
            <w:vAlign w:val="top"/>
          </w:tcPr>
          <w:p w14:paraId="7ECD6446">
            <w:pPr>
              <w:pStyle w:val="19"/>
              <w:spacing w:before="29" w:line="241" w:lineRule="auto"/>
              <w:ind w:left="368"/>
              <w:rPr>
                <w:rFonts w:hint="eastAsia" w:ascii="宋体" w:hAnsi="宋体" w:eastAsia="宋体" w:cs="宋体"/>
                <w:color w:val="auto"/>
                <w:highlight w:val="none"/>
              </w:rPr>
            </w:pPr>
            <w:r>
              <w:rPr>
                <w:rFonts w:hint="eastAsia" w:ascii="宋体" w:hAnsi="宋体" w:eastAsia="宋体" w:cs="宋体"/>
                <w:color w:val="auto"/>
                <w:spacing w:val="-2"/>
                <w:highlight w:val="none"/>
              </w:rPr>
              <w:t>金额</w:t>
            </w:r>
          </w:p>
          <w:p w14:paraId="11AB283E">
            <w:pPr>
              <w:pStyle w:val="19"/>
              <w:spacing w:line="209" w:lineRule="auto"/>
              <w:ind w:left="267"/>
              <w:rPr>
                <w:rFonts w:hint="eastAsia" w:ascii="宋体" w:hAnsi="宋体" w:eastAsia="宋体" w:cs="宋体"/>
                <w:color w:val="auto"/>
                <w:highlight w:val="none"/>
              </w:rPr>
            </w:pPr>
            <w:r>
              <w:rPr>
                <w:rFonts w:hint="eastAsia" w:ascii="宋体" w:hAnsi="宋体" w:eastAsia="宋体" w:cs="宋体"/>
                <w:color w:val="auto"/>
                <w:spacing w:val="-6"/>
                <w:highlight w:val="none"/>
              </w:rPr>
              <w:t>（元）</w:t>
            </w:r>
          </w:p>
        </w:tc>
        <w:tc>
          <w:tcPr>
            <w:tcW w:w="1272" w:type="dxa"/>
            <w:vAlign w:val="top"/>
          </w:tcPr>
          <w:p w14:paraId="422A18AB">
            <w:pPr>
              <w:pStyle w:val="19"/>
              <w:spacing w:before="168" w:line="221" w:lineRule="auto"/>
              <w:ind w:left="217"/>
              <w:rPr>
                <w:rFonts w:hint="eastAsia" w:ascii="宋体" w:hAnsi="宋体" w:eastAsia="宋体" w:cs="宋体"/>
                <w:color w:val="auto"/>
                <w:highlight w:val="none"/>
              </w:rPr>
            </w:pPr>
            <w:r>
              <w:rPr>
                <w:rFonts w:hint="eastAsia" w:ascii="宋体" w:hAnsi="宋体" w:eastAsia="宋体" w:cs="宋体"/>
                <w:color w:val="auto"/>
                <w:spacing w:val="-1"/>
                <w:highlight w:val="none"/>
              </w:rPr>
              <w:t>缴纳方式</w:t>
            </w:r>
          </w:p>
        </w:tc>
        <w:tc>
          <w:tcPr>
            <w:tcW w:w="1704" w:type="dxa"/>
            <w:vMerge w:val="continue"/>
            <w:tcBorders>
              <w:top w:val="nil"/>
            </w:tcBorders>
            <w:vAlign w:val="top"/>
          </w:tcPr>
          <w:p w14:paraId="4D963835">
            <w:pPr>
              <w:rPr>
                <w:rFonts w:hint="eastAsia" w:ascii="宋体" w:hAnsi="宋体" w:eastAsia="宋体" w:cs="宋体"/>
                <w:color w:val="auto"/>
                <w:sz w:val="21"/>
                <w:highlight w:val="none"/>
              </w:rPr>
            </w:pPr>
          </w:p>
        </w:tc>
        <w:tc>
          <w:tcPr>
            <w:tcW w:w="1282" w:type="dxa"/>
            <w:vMerge w:val="continue"/>
            <w:tcBorders>
              <w:top w:val="nil"/>
            </w:tcBorders>
            <w:vAlign w:val="top"/>
          </w:tcPr>
          <w:p w14:paraId="56CCEDC8">
            <w:pPr>
              <w:rPr>
                <w:rFonts w:hint="eastAsia" w:ascii="宋体" w:hAnsi="宋体" w:eastAsia="宋体" w:cs="宋体"/>
                <w:color w:val="auto"/>
                <w:sz w:val="21"/>
                <w:highlight w:val="none"/>
              </w:rPr>
            </w:pPr>
          </w:p>
        </w:tc>
      </w:tr>
      <w:tr w14:paraId="35B3F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17D7AFB7">
            <w:pPr>
              <w:rPr>
                <w:rFonts w:hint="eastAsia" w:ascii="宋体" w:hAnsi="宋体" w:eastAsia="宋体" w:cs="宋体"/>
                <w:color w:val="auto"/>
                <w:sz w:val="21"/>
                <w:highlight w:val="none"/>
              </w:rPr>
            </w:pPr>
          </w:p>
        </w:tc>
        <w:tc>
          <w:tcPr>
            <w:tcW w:w="2482" w:type="dxa"/>
            <w:vAlign w:val="top"/>
          </w:tcPr>
          <w:p w14:paraId="1B26D36F">
            <w:pPr>
              <w:rPr>
                <w:rFonts w:hint="eastAsia" w:ascii="宋体" w:hAnsi="宋体" w:eastAsia="宋体" w:cs="宋体"/>
                <w:color w:val="auto"/>
                <w:sz w:val="21"/>
                <w:highlight w:val="none"/>
              </w:rPr>
            </w:pPr>
          </w:p>
        </w:tc>
        <w:tc>
          <w:tcPr>
            <w:tcW w:w="988" w:type="dxa"/>
            <w:vAlign w:val="top"/>
          </w:tcPr>
          <w:p w14:paraId="4B6E53AC">
            <w:pPr>
              <w:rPr>
                <w:rFonts w:hint="eastAsia" w:ascii="宋体" w:hAnsi="宋体" w:eastAsia="宋体" w:cs="宋体"/>
                <w:color w:val="auto"/>
                <w:sz w:val="21"/>
                <w:highlight w:val="none"/>
              </w:rPr>
            </w:pPr>
          </w:p>
        </w:tc>
        <w:tc>
          <w:tcPr>
            <w:tcW w:w="1138" w:type="dxa"/>
            <w:vAlign w:val="top"/>
          </w:tcPr>
          <w:p w14:paraId="540934A7">
            <w:pPr>
              <w:rPr>
                <w:rFonts w:hint="eastAsia" w:ascii="宋体" w:hAnsi="宋体" w:eastAsia="宋体" w:cs="宋体"/>
                <w:color w:val="auto"/>
                <w:sz w:val="21"/>
                <w:highlight w:val="none"/>
              </w:rPr>
            </w:pPr>
          </w:p>
        </w:tc>
        <w:tc>
          <w:tcPr>
            <w:tcW w:w="1132" w:type="dxa"/>
            <w:vAlign w:val="top"/>
          </w:tcPr>
          <w:p w14:paraId="29A20A65">
            <w:pPr>
              <w:rPr>
                <w:rFonts w:hint="eastAsia" w:ascii="宋体" w:hAnsi="宋体" w:eastAsia="宋体" w:cs="宋体"/>
                <w:color w:val="auto"/>
                <w:sz w:val="21"/>
                <w:highlight w:val="none"/>
              </w:rPr>
            </w:pPr>
          </w:p>
        </w:tc>
        <w:tc>
          <w:tcPr>
            <w:tcW w:w="1133" w:type="dxa"/>
            <w:vAlign w:val="top"/>
          </w:tcPr>
          <w:p w14:paraId="7BA29AB4">
            <w:pPr>
              <w:rPr>
                <w:rFonts w:hint="eastAsia" w:ascii="宋体" w:hAnsi="宋体" w:eastAsia="宋体" w:cs="宋体"/>
                <w:color w:val="auto"/>
                <w:sz w:val="21"/>
                <w:highlight w:val="none"/>
              </w:rPr>
            </w:pPr>
          </w:p>
        </w:tc>
        <w:tc>
          <w:tcPr>
            <w:tcW w:w="1133" w:type="dxa"/>
            <w:vAlign w:val="top"/>
          </w:tcPr>
          <w:p w14:paraId="5118C5CB">
            <w:pPr>
              <w:rPr>
                <w:rFonts w:hint="eastAsia" w:ascii="宋体" w:hAnsi="宋体" w:eastAsia="宋体" w:cs="宋体"/>
                <w:color w:val="auto"/>
                <w:sz w:val="21"/>
                <w:highlight w:val="none"/>
              </w:rPr>
            </w:pPr>
          </w:p>
        </w:tc>
        <w:tc>
          <w:tcPr>
            <w:tcW w:w="1137" w:type="dxa"/>
            <w:vAlign w:val="top"/>
          </w:tcPr>
          <w:p w14:paraId="4BF41195">
            <w:pPr>
              <w:rPr>
                <w:rFonts w:hint="eastAsia" w:ascii="宋体" w:hAnsi="宋体" w:eastAsia="宋体" w:cs="宋体"/>
                <w:color w:val="auto"/>
                <w:sz w:val="21"/>
                <w:highlight w:val="none"/>
              </w:rPr>
            </w:pPr>
          </w:p>
        </w:tc>
        <w:tc>
          <w:tcPr>
            <w:tcW w:w="1272" w:type="dxa"/>
            <w:vAlign w:val="top"/>
          </w:tcPr>
          <w:p w14:paraId="0A59AEA9">
            <w:pPr>
              <w:rPr>
                <w:rFonts w:hint="eastAsia" w:ascii="宋体" w:hAnsi="宋体" w:eastAsia="宋体" w:cs="宋体"/>
                <w:color w:val="auto"/>
                <w:sz w:val="21"/>
                <w:highlight w:val="none"/>
              </w:rPr>
            </w:pPr>
          </w:p>
        </w:tc>
        <w:tc>
          <w:tcPr>
            <w:tcW w:w="1704" w:type="dxa"/>
            <w:vAlign w:val="top"/>
          </w:tcPr>
          <w:p w14:paraId="04159330">
            <w:pPr>
              <w:rPr>
                <w:rFonts w:hint="eastAsia" w:ascii="宋体" w:hAnsi="宋体" w:eastAsia="宋体" w:cs="宋体"/>
                <w:color w:val="auto"/>
                <w:sz w:val="21"/>
                <w:highlight w:val="none"/>
              </w:rPr>
            </w:pPr>
          </w:p>
        </w:tc>
        <w:tc>
          <w:tcPr>
            <w:tcW w:w="1282" w:type="dxa"/>
            <w:vAlign w:val="top"/>
          </w:tcPr>
          <w:p w14:paraId="00E4293A">
            <w:pPr>
              <w:rPr>
                <w:rFonts w:hint="eastAsia" w:ascii="宋体" w:hAnsi="宋体" w:eastAsia="宋体" w:cs="宋体"/>
                <w:color w:val="auto"/>
                <w:sz w:val="21"/>
                <w:highlight w:val="none"/>
              </w:rPr>
            </w:pPr>
          </w:p>
        </w:tc>
      </w:tr>
      <w:tr w14:paraId="210B9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3B5EE0A8">
            <w:pPr>
              <w:rPr>
                <w:rFonts w:hint="eastAsia" w:ascii="宋体" w:hAnsi="宋体" w:eastAsia="宋体" w:cs="宋体"/>
                <w:color w:val="auto"/>
                <w:sz w:val="21"/>
                <w:highlight w:val="none"/>
              </w:rPr>
            </w:pPr>
          </w:p>
        </w:tc>
        <w:tc>
          <w:tcPr>
            <w:tcW w:w="2482" w:type="dxa"/>
            <w:vAlign w:val="top"/>
          </w:tcPr>
          <w:p w14:paraId="3F32714E">
            <w:pPr>
              <w:rPr>
                <w:rFonts w:hint="eastAsia" w:ascii="宋体" w:hAnsi="宋体" w:eastAsia="宋体" w:cs="宋体"/>
                <w:color w:val="auto"/>
                <w:sz w:val="21"/>
                <w:highlight w:val="none"/>
              </w:rPr>
            </w:pPr>
          </w:p>
        </w:tc>
        <w:tc>
          <w:tcPr>
            <w:tcW w:w="988" w:type="dxa"/>
            <w:vAlign w:val="top"/>
          </w:tcPr>
          <w:p w14:paraId="2471C045">
            <w:pPr>
              <w:rPr>
                <w:rFonts w:hint="eastAsia" w:ascii="宋体" w:hAnsi="宋体" w:eastAsia="宋体" w:cs="宋体"/>
                <w:color w:val="auto"/>
                <w:sz w:val="21"/>
                <w:highlight w:val="none"/>
              </w:rPr>
            </w:pPr>
          </w:p>
        </w:tc>
        <w:tc>
          <w:tcPr>
            <w:tcW w:w="1138" w:type="dxa"/>
            <w:vAlign w:val="top"/>
          </w:tcPr>
          <w:p w14:paraId="6FBABD78">
            <w:pPr>
              <w:rPr>
                <w:rFonts w:hint="eastAsia" w:ascii="宋体" w:hAnsi="宋体" w:eastAsia="宋体" w:cs="宋体"/>
                <w:color w:val="auto"/>
                <w:sz w:val="21"/>
                <w:highlight w:val="none"/>
              </w:rPr>
            </w:pPr>
          </w:p>
        </w:tc>
        <w:tc>
          <w:tcPr>
            <w:tcW w:w="1132" w:type="dxa"/>
            <w:vAlign w:val="top"/>
          </w:tcPr>
          <w:p w14:paraId="4C6D6365">
            <w:pPr>
              <w:rPr>
                <w:rFonts w:hint="eastAsia" w:ascii="宋体" w:hAnsi="宋体" w:eastAsia="宋体" w:cs="宋体"/>
                <w:color w:val="auto"/>
                <w:sz w:val="21"/>
                <w:highlight w:val="none"/>
              </w:rPr>
            </w:pPr>
          </w:p>
        </w:tc>
        <w:tc>
          <w:tcPr>
            <w:tcW w:w="1133" w:type="dxa"/>
            <w:vAlign w:val="top"/>
          </w:tcPr>
          <w:p w14:paraId="303D763C">
            <w:pPr>
              <w:rPr>
                <w:rFonts w:hint="eastAsia" w:ascii="宋体" w:hAnsi="宋体" w:eastAsia="宋体" w:cs="宋体"/>
                <w:color w:val="auto"/>
                <w:sz w:val="21"/>
                <w:highlight w:val="none"/>
              </w:rPr>
            </w:pPr>
          </w:p>
        </w:tc>
        <w:tc>
          <w:tcPr>
            <w:tcW w:w="1133" w:type="dxa"/>
            <w:vAlign w:val="top"/>
          </w:tcPr>
          <w:p w14:paraId="3EDE30F0">
            <w:pPr>
              <w:rPr>
                <w:rFonts w:hint="eastAsia" w:ascii="宋体" w:hAnsi="宋体" w:eastAsia="宋体" w:cs="宋体"/>
                <w:color w:val="auto"/>
                <w:sz w:val="21"/>
                <w:highlight w:val="none"/>
              </w:rPr>
            </w:pPr>
          </w:p>
        </w:tc>
        <w:tc>
          <w:tcPr>
            <w:tcW w:w="1137" w:type="dxa"/>
            <w:vAlign w:val="top"/>
          </w:tcPr>
          <w:p w14:paraId="2034D565">
            <w:pPr>
              <w:rPr>
                <w:rFonts w:hint="eastAsia" w:ascii="宋体" w:hAnsi="宋体" w:eastAsia="宋体" w:cs="宋体"/>
                <w:color w:val="auto"/>
                <w:sz w:val="21"/>
                <w:highlight w:val="none"/>
              </w:rPr>
            </w:pPr>
          </w:p>
        </w:tc>
        <w:tc>
          <w:tcPr>
            <w:tcW w:w="1272" w:type="dxa"/>
            <w:vAlign w:val="top"/>
          </w:tcPr>
          <w:p w14:paraId="01D8DC43">
            <w:pPr>
              <w:rPr>
                <w:rFonts w:hint="eastAsia" w:ascii="宋体" w:hAnsi="宋体" w:eastAsia="宋体" w:cs="宋体"/>
                <w:color w:val="auto"/>
                <w:sz w:val="21"/>
                <w:highlight w:val="none"/>
              </w:rPr>
            </w:pPr>
          </w:p>
        </w:tc>
        <w:tc>
          <w:tcPr>
            <w:tcW w:w="1704" w:type="dxa"/>
            <w:vAlign w:val="top"/>
          </w:tcPr>
          <w:p w14:paraId="5E3EF0BF">
            <w:pPr>
              <w:rPr>
                <w:rFonts w:hint="eastAsia" w:ascii="宋体" w:hAnsi="宋体" w:eastAsia="宋体" w:cs="宋体"/>
                <w:color w:val="auto"/>
                <w:sz w:val="21"/>
                <w:highlight w:val="none"/>
              </w:rPr>
            </w:pPr>
          </w:p>
        </w:tc>
        <w:tc>
          <w:tcPr>
            <w:tcW w:w="1282" w:type="dxa"/>
            <w:vAlign w:val="top"/>
          </w:tcPr>
          <w:p w14:paraId="436D83BF">
            <w:pPr>
              <w:rPr>
                <w:rFonts w:hint="eastAsia" w:ascii="宋体" w:hAnsi="宋体" w:eastAsia="宋体" w:cs="宋体"/>
                <w:color w:val="auto"/>
                <w:sz w:val="21"/>
                <w:highlight w:val="none"/>
              </w:rPr>
            </w:pPr>
          </w:p>
        </w:tc>
      </w:tr>
      <w:tr w14:paraId="2042C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671" w:type="dxa"/>
            <w:vAlign w:val="top"/>
          </w:tcPr>
          <w:p w14:paraId="35381C2C">
            <w:pPr>
              <w:rPr>
                <w:rFonts w:hint="eastAsia" w:ascii="宋体" w:hAnsi="宋体" w:eastAsia="宋体" w:cs="宋体"/>
                <w:color w:val="auto"/>
                <w:sz w:val="21"/>
                <w:highlight w:val="none"/>
              </w:rPr>
            </w:pPr>
          </w:p>
        </w:tc>
        <w:tc>
          <w:tcPr>
            <w:tcW w:w="2482" w:type="dxa"/>
            <w:vAlign w:val="top"/>
          </w:tcPr>
          <w:p w14:paraId="22D8F845">
            <w:pPr>
              <w:rPr>
                <w:rFonts w:hint="eastAsia" w:ascii="宋体" w:hAnsi="宋体" w:eastAsia="宋体" w:cs="宋体"/>
                <w:color w:val="auto"/>
                <w:sz w:val="21"/>
                <w:highlight w:val="none"/>
              </w:rPr>
            </w:pPr>
          </w:p>
        </w:tc>
        <w:tc>
          <w:tcPr>
            <w:tcW w:w="988" w:type="dxa"/>
            <w:vAlign w:val="top"/>
          </w:tcPr>
          <w:p w14:paraId="172B0552">
            <w:pPr>
              <w:rPr>
                <w:rFonts w:hint="eastAsia" w:ascii="宋体" w:hAnsi="宋体" w:eastAsia="宋体" w:cs="宋体"/>
                <w:color w:val="auto"/>
                <w:sz w:val="21"/>
                <w:highlight w:val="none"/>
              </w:rPr>
            </w:pPr>
          </w:p>
        </w:tc>
        <w:tc>
          <w:tcPr>
            <w:tcW w:w="1138" w:type="dxa"/>
            <w:vAlign w:val="top"/>
          </w:tcPr>
          <w:p w14:paraId="2FBFD8E5">
            <w:pPr>
              <w:rPr>
                <w:rFonts w:hint="eastAsia" w:ascii="宋体" w:hAnsi="宋体" w:eastAsia="宋体" w:cs="宋体"/>
                <w:color w:val="auto"/>
                <w:sz w:val="21"/>
                <w:highlight w:val="none"/>
              </w:rPr>
            </w:pPr>
          </w:p>
        </w:tc>
        <w:tc>
          <w:tcPr>
            <w:tcW w:w="1132" w:type="dxa"/>
            <w:vAlign w:val="top"/>
          </w:tcPr>
          <w:p w14:paraId="4BE43327">
            <w:pPr>
              <w:rPr>
                <w:rFonts w:hint="eastAsia" w:ascii="宋体" w:hAnsi="宋体" w:eastAsia="宋体" w:cs="宋体"/>
                <w:color w:val="auto"/>
                <w:sz w:val="21"/>
                <w:highlight w:val="none"/>
              </w:rPr>
            </w:pPr>
          </w:p>
        </w:tc>
        <w:tc>
          <w:tcPr>
            <w:tcW w:w="1133" w:type="dxa"/>
            <w:vAlign w:val="top"/>
          </w:tcPr>
          <w:p w14:paraId="44D5D973">
            <w:pPr>
              <w:rPr>
                <w:rFonts w:hint="eastAsia" w:ascii="宋体" w:hAnsi="宋体" w:eastAsia="宋体" w:cs="宋体"/>
                <w:color w:val="auto"/>
                <w:sz w:val="21"/>
                <w:highlight w:val="none"/>
              </w:rPr>
            </w:pPr>
          </w:p>
        </w:tc>
        <w:tc>
          <w:tcPr>
            <w:tcW w:w="1133" w:type="dxa"/>
            <w:vAlign w:val="top"/>
          </w:tcPr>
          <w:p w14:paraId="5E58177A">
            <w:pPr>
              <w:rPr>
                <w:rFonts w:hint="eastAsia" w:ascii="宋体" w:hAnsi="宋体" w:eastAsia="宋体" w:cs="宋体"/>
                <w:color w:val="auto"/>
                <w:sz w:val="21"/>
                <w:highlight w:val="none"/>
              </w:rPr>
            </w:pPr>
          </w:p>
        </w:tc>
        <w:tc>
          <w:tcPr>
            <w:tcW w:w="1137" w:type="dxa"/>
            <w:vAlign w:val="top"/>
          </w:tcPr>
          <w:p w14:paraId="67477C16">
            <w:pPr>
              <w:rPr>
                <w:rFonts w:hint="eastAsia" w:ascii="宋体" w:hAnsi="宋体" w:eastAsia="宋体" w:cs="宋体"/>
                <w:color w:val="auto"/>
                <w:sz w:val="21"/>
                <w:highlight w:val="none"/>
              </w:rPr>
            </w:pPr>
          </w:p>
        </w:tc>
        <w:tc>
          <w:tcPr>
            <w:tcW w:w="1272" w:type="dxa"/>
            <w:vAlign w:val="top"/>
          </w:tcPr>
          <w:p w14:paraId="7F69C225">
            <w:pPr>
              <w:rPr>
                <w:rFonts w:hint="eastAsia" w:ascii="宋体" w:hAnsi="宋体" w:eastAsia="宋体" w:cs="宋体"/>
                <w:color w:val="auto"/>
                <w:sz w:val="21"/>
                <w:highlight w:val="none"/>
              </w:rPr>
            </w:pPr>
          </w:p>
        </w:tc>
        <w:tc>
          <w:tcPr>
            <w:tcW w:w="1704" w:type="dxa"/>
            <w:vAlign w:val="top"/>
          </w:tcPr>
          <w:p w14:paraId="7300F56B">
            <w:pPr>
              <w:rPr>
                <w:rFonts w:hint="eastAsia" w:ascii="宋体" w:hAnsi="宋体" w:eastAsia="宋体" w:cs="宋体"/>
                <w:color w:val="auto"/>
                <w:sz w:val="21"/>
                <w:highlight w:val="none"/>
              </w:rPr>
            </w:pPr>
          </w:p>
        </w:tc>
        <w:tc>
          <w:tcPr>
            <w:tcW w:w="1282" w:type="dxa"/>
            <w:vAlign w:val="top"/>
          </w:tcPr>
          <w:p w14:paraId="3C393D00">
            <w:pPr>
              <w:rPr>
                <w:rFonts w:hint="eastAsia" w:ascii="宋体" w:hAnsi="宋体" w:eastAsia="宋体" w:cs="宋体"/>
                <w:color w:val="auto"/>
                <w:sz w:val="21"/>
                <w:highlight w:val="none"/>
              </w:rPr>
            </w:pPr>
          </w:p>
        </w:tc>
      </w:tr>
      <w:tr w14:paraId="404CA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71" w:type="dxa"/>
            <w:vAlign w:val="top"/>
          </w:tcPr>
          <w:p w14:paraId="1C72706F">
            <w:pPr>
              <w:rPr>
                <w:rFonts w:hint="eastAsia" w:ascii="宋体" w:hAnsi="宋体" w:eastAsia="宋体" w:cs="宋体"/>
                <w:color w:val="auto"/>
                <w:sz w:val="21"/>
                <w:highlight w:val="none"/>
              </w:rPr>
            </w:pPr>
          </w:p>
        </w:tc>
        <w:tc>
          <w:tcPr>
            <w:tcW w:w="2482" w:type="dxa"/>
            <w:vAlign w:val="top"/>
          </w:tcPr>
          <w:p w14:paraId="6C957BA9">
            <w:pPr>
              <w:rPr>
                <w:rFonts w:hint="eastAsia" w:ascii="宋体" w:hAnsi="宋体" w:eastAsia="宋体" w:cs="宋体"/>
                <w:color w:val="auto"/>
                <w:sz w:val="21"/>
                <w:highlight w:val="none"/>
              </w:rPr>
            </w:pPr>
          </w:p>
        </w:tc>
        <w:tc>
          <w:tcPr>
            <w:tcW w:w="988" w:type="dxa"/>
            <w:vAlign w:val="top"/>
          </w:tcPr>
          <w:p w14:paraId="3B72BF23">
            <w:pPr>
              <w:rPr>
                <w:rFonts w:hint="eastAsia" w:ascii="宋体" w:hAnsi="宋体" w:eastAsia="宋体" w:cs="宋体"/>
                <w:color w:val="auto"/>
                <w:sz w:val="21"/>
                <w:highlight w:val="none"/>
              </w:rPr>
            </w:pPr>
          </w:p>
        </w:tc>
        <w:tc>
          <w:tcPr>
            <w:tcW w:w="1138" w:type="dxa"/>
            <w:vAlign w:val="top"/>
          </w:tcPr>
          <w:p w14:paraId="2509EA88">
            <w:pPr>
              <w:rPr>
                <w:rFonts w:hint="eastAsia" w:ascii="宋体" w:hAnsi="宋体" w:eastAsia="宋体" w:cs="宋体"/>
                <w:color w:val="auto"/>
                <w:sz w:val="21"/>
                <w:highlight w:val="none"/>
              </w:rPr>
            </w:pPr>
          </w:p>
        </w:tc>
        <w:tc>
          <w:tcPr>
            <w:tcW w:w="1132" w:type="dxa"/>
            <w:vAlign w:val="top"/>
          </w:tcPr>
          <w:p w14:paraId="543E2B2F">
            <w:pPr>
              <w:rPr>
                <w:rFonts w:hint="eastAsia" w:ascii="宋体" w:hAnsi="宋体" w:eastAsia="宋体" w:cs="宋体"/>
                <w:color w:val="auto"/>
                <w:sz w:val="21"/>
                <w:highlight w:val="none"/>
              </w:rPr>
            </w:pPr>
          </w:p>
        </w:tc>
        <w:tc>
          <w:tcPr>
            <w:tcW w:w="1133" w:type="dxa"/>
            <w:vAlign w:val="top"/>
          </w:tcPr>
          <w:p w14:paraId="056E80EB">
            <w:pPr>
              <w:rPr>
                <w:rFonts w:hint="eastAsia" w:ascii="宋体" w:hAnsi="宋体" w:eastAsia="宋体" w:cs="宋体"/>
                <w:color w:val="auto"/>
                <w:sz w:val="21"/>
                <w:highlight w:val="none"/>
              </w:rPr>
            </w:pPr>
          </w:p>
        </w:tc>
        <w:tc>
          <w:tcPr>
            <w:tcW w:w="1133" w:type="dxa"/>
            <w:vAlign w:val="top"/>
          </w:tcPr>
          <w:p w14:paraId="6CD0BD6D">
            <w:pPr>
              <w:rPr>
                <w:rFonts w:hint="eastAsia" w:ascii="宋体" w:hAnsi="宋体" w:eastAsia="宋体" w:cs="宋体"/>
                <w:color w:val="auto"/>
                <w:sz w:val="21"/>
                <w:highlight w:val="none"/>
              </w:rPr>
            </w:pPr>
          </w:p>
        </w:tc>
        <w:tc>
          <w:tcPr>
            <w:tcW w:w="1137" w:type="dxa"/>
            <w:vAlign w:val="top"/>
          </w:tcPr>
          <w:p w14:paraId="0F9E3B13">
            <w:pPr>
              <w:rPr>
                <w:rFonts w:hint="eastAsia" w:ascii="宋体" w:hAnsi="宋体" w:eastAsia="宋体" w:cs="宋体"/>
                <w:color w:val="auto"/>
                <w:sz w:val="21"/>
                <w:highlight w:val="none"/>
              </w:rPr>
            </w:pPr>
          </w:p>
        </w:tc>
        <w:tc>
          <w:tcPr>
            <w:tcW w:w="1272" w:type="dxa"/>
            <w:vAlign w:val="top"/>
          </w:tcPr>
          <w:p w14:paraId="1A66D302">
            <w:pPr>
              <w:rPr>
                <w:rFonts w:hint="eastAsia" w:ascii="宋体" w:hAnsi="宋体" w:eastAsia="宋体" w:cs="宋体"/>
                <w:color w:val="auto"/>
                <w:sz w:val="21"/>
                <w:highlight w:val="none"/>
              </w:rPr>
            </w:pPr>
          </w:p>
        </w:tc>
        <w:tc>
          <w:tcPr>
            <w:tcW w:w="1704" w:type="dxa"/>
            <w:vAlign w:val="top"/>
          </w:tcPr>
          <w:p w14:paraId="229B2283">
            <w:pPr>
              <w:rPr>
                <w:rFonts w:hint="eastAsia" w:ascii="宋体" w:hAnsi="宋体" w:eastAsia="宋体" w:cs="宋体"/>
                <w:color w:val="auto"/>
                <w:sz w:val="21"/>
                <w:highlight w:val="none"/>
              </w:rPr>
            </w:pPr>
          </w:p>
        </w:tc>
        <w:tc>
          <w:tcPr>
            <w:tcW w:w="1282" w:type="dxa"/>
            <w:vAlign w:val="top"/>
          </w:tcPr>
          <w:p w14:paraId="3828A73A">
            <w:pPr>
              <w:rPr>
                <w:rFonts w:hint="eastAsia" w:ascii="宋体" w:hAnsi="宋体" w:eastAsia="宋体" w:cs="宋体"/>
                <w:color w:val="auto"/>
                <w:sz w:val="21"/>
                <w:highlight w:val="none"/>
              </w:rPr>
            </w:pPr>
          </w:p>
        </w:tc>
      </w:tr>
      <w:tr w14:paraId="695F2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71" w:type="dxa"/>
            <w:tcBorders>
              <w:bottom w:val="single" w:color="000000" w:sz="4" w:space="0"/>
            </w:tcBorders>
            <w:vAlign w:val="top"/>
          </w:tcPr>
          <w:p w14:paraId="7F0A21EF">
            <w:pPr>
              <w:rPr>
                <w:rFonts w:hint="eastAsia" w:ascii="宋体" w:hAnsi="宋体" w:eastAsia="宋体" w:cs="宋体"/>
                <w:color w:val="auto"/>
                <w:sz w:val="21"/>
                <w:highlight w:val="none"/>
              </w:rPr>
            </w:pPr>
          </w:p>
        </w:tc>
        <w:tc>
          <w:tcPr>
            <w:tcW w:w="2482" w:type="dxa"/>
            <w:tcBorders>
              <w:bottom w:val="single" w:color="000000" w:sz="4" w:space="0"/>
            </w:tcBorders>
            <w:vAlign w:val="top"/>
          </w:tcPr>
          <w:p w14:paraId="6BEC481C">
            <w:pPr>
              <w:rPr>
                <w:rFonts w:hint="eastAsia" w:ascii="宋体" w:hAnsi="宋体" w:eastAsia="宋体" w:cs="宋体"/>
                <w:color w:val="auto"/>
                <w:sz w:val="21"/>
                <w:highlight w:val="none"/>
              </w:rPr>
            </w:pPr>
          </w:p>
        </w:tc>
        <w:tc>
          <w:tcPr>
            <w:tcW w:w="988" w:type="dxa"/>
            <w:tcBorders>
              <w:bottom w:val="single" w:color="000000" w:sz="4" w:space="0"/>
            </w:tcBorders>
            <w:vAlign w:val="top"/>
          </w:tcPr>
          <w:p w14:paraId="265D8B5A">
            <w:pPr>
              <w:rPr>
                <w:rFonts w:hint="eastAsia" w:ascii="宋体" w:hAnsi="宋体" w:eastAsia="宋体" w:cs="宋体"/>
                <w:color w:val="auto"/>
                <w:sz w:val="21"/>
                <w:highlight w:val="none"/>
              </w:rPr>
            </w:pPr>
          </w:p>
        </w:tc>
        <w:tc>
          <w:tcPr>
            <w:tcW w:w="1138" w:type="dxa"/>
            <w:tcBorders>
              <w:bottom w:val="single" w:color="000000" w:sz="4" w:space="0"/>
            </w:tcBorders>
            <w:vAlign w:val="top"/>
          </w:tcPr>
          <w:p w14:paraId="66F39CC8">
            <w:pPr>
              <w:rPr>
                <w:rFonts w:hint="eastAsia" w:ascii="宋体" w:hAnsi="宋体" w:eastAsia="宋体" w:cs="宋体"/>
                <w:color w:val="auto"/>
                <w:sz w:val="21"/>
                <w:highlight w:val="none"/>
              </w:rPr>
            </w:pPr>
          </w:p>
        </w:tc>
        <w:tc>
          <w:tcPr>
            <w:tcW w:w="1132" w:type="dxa"/>
            <w:tcBorders>
              <w:bottom w:val="single" w:color="000000" w:sz="4" w:space="0"/>
            </w:tcBorders>
            <w:vAlign w:val="top"/>
          </w:tcPr>
          <w:p w14:paraId="3BF254A1">
            <w:pPr>
              <w:rPr>
                <w:rFonts w:hint="eastAsia" w:ascii="宋体" w:hAnsi="宋体" w:eastAsia="宋体" w:cs="宋体"/>
                <w:color w:val="auto"/>
                <w:sz w:val="21"/>
                <w:highlight w:val="none"/>
              </w:rPr>
            </w:pPr>
          </w:p>
        </w:tc>
        <w:tc>
          <w:tcPr>
            <w:tcW w:w="1133" w:type="dxa"/>
            <w:tcBorders>
              <w:bottom w:val="single" w:color="000000" w:sz="4" w:space="0"/>
            </w:tcBorders>
            <w:vAlign w:val="top"/>
          </w:tcPr>
          <w:p w14:paraId="120A5AA9">
            <w:pPr>
              <w:rPr>
                <w:rFonts w:hint="eastAsia" w:ascii="宋体" w:hAnsi="宋体" w:eastAsia="宋体" w:cs="宋体"/>
                <w:color w:val="auto"/>
                <w:sz w:val="21"/>
                <w:highlight w:val="none"/>
              </w:rPr>
            </w:pPr>
          </w:p>
        </w:tc>
        <w:tc>
          <w:tcPr>
            <w:tcW w:w="1133" w:type="dxa"/>
            <w:tcBorders>
              <w:bottom w:val="single" w:color="000000" w:sz="4" w:space="0"/>
            </w:tcBorders>
            <w:vAlign w:val="top"/>
          </w:tcPr>
          <w:p w14:paraId="69ED2930">
            <w:pPr>
              <w:rPr>
                <w:rFonts w:hint="eastAsia" w:ascii="宋体" w:hAnsi="宋体" w:eastAsia="宋体" w:cs="宋体"/>
                <w:color w:val="auto"/>
                <w:sz w:val="21"/>
                <w:highlight w:val="none"/>
              </w:rPr>
            </w:pPr>
          </w:p>
        </w:tc>
        <w:tc>
          <w:tcPr>
            <w:tcW w:w="1137" w:type="dxa"/>
            <w:tcBorders>
              <w:bottom w:val="single" w:color="000000" w:sz="4" w:space="0"/>
            </w:tcBorders>
            <w:vAlign w:val="top"/>
          </w:tcPr>
          <w:p w14:paraId="60F03508">
            <w:pPr>
              <w:rPr>
                <w:rFonts w:hint="eastAsia" w:ascii="宋体" w:hAnsi="宋体" w:eastAsia="宋体" w:cs="宋体"/>
                <w:color w:val="auto"/>
                <w:sz w:val="21"/>
                <w:highlight w:val="none"/>
              </w:rPr>
            </w:pPr>
          </w:p>
        </w:tc>
        <w:tc>
          <w:tcPr>
            <w:tcW w:w="1272" w:type="dxa"/>
            <w:tcBorders>
              <w:bottom w:val="single" w:color="000000" w:sz="4" w:space="0"/>
            </w:tcBorders>
            <w:vAlign w:val="top"/>
          </w:tcPr>
          <w:p w14:paraId="44CEF989">
            <w:pPr>
              <w:rPr>
                <w:rFonts w:hint="eastAsia" w:ascii="宋体" w:hAnsi="宋体" w:eastAsia="宋体" w:cs="宋体"/>
                <w:color w:val="auto"/>
                <w:sz w:val="21"/>
                <w:highlight w:val="none"/>
              </w:rPr>
            </w:pPr>
          </w:p>
        </w:tc>
        <w:tc>
          <w:tcPr>
            <w:tcW w:w="1704" w:type="dxa"/>
            <w:tcBorders>
              <w:bottom w:val="single" w:color="000000" w:sz="4" w:space="0"/>
            </w:tcBorders>
            <w:vAlign w:val="top"/>
          </w:tcPr>
          <w:p w14:paraId="17CA2967">
            <w:pPr>
              <w:rPr>
                <w:rFonts w:hint="eastAsia" w:ascii="宋体" w:hAnsi="宋体" w:eastAsia="宋体" w:cs="宋体"/>
                <w:color w:val="auto"/>
                <w:sz w:val="21"/>
                <w:highlight w:val="none"/>
              </w:rPr>
            </w:pPr>
          </w:p>
        </w:tc>
        <w:tc>
          <w:tcPr>
            <w:tcW w:w="1282" w:type="dxa"/>
            <w:tcBorders>
              <w:bottom w:val="single" w:color="000000" w:sz="4" w:space="0"/>
            </w:tcBorders>
            <w:vAlign w:val="top"/>
          </w:tcPr>
          <w:p w14:paraId="0E136892">
            <w:pPr>
              <w:rPr>
                <w:rFonts w:hint="eastAsia" w:ascii="宋体" w:hAnsi="宋体" w:eastAsia="宋体" w:cs="宋体"/>
                <w:color w:val="auto"/>
                <w:sz w:val="21"/>
                <w:highlight w:val="none"/>
              </w:rPr>
            </w:pPr>
          </w:p>
        </w:tc>
      </w:tr>
      <w:tr w14:paraId="5BA23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671" w:type="dxa"/>
            <w:tcBorders>
              <w:top w:val="single" w:color="000000" w:sz="4" w:space="0"/>
            </w:tcBorders>
            <w:vAlign w:val="top"/>
          </w:tcPr>
          <w:p w14:paraId="6D40EC85">
            <w:pPr>
              <w:rPr>
                <w:rFonts w:hint="eastAsia" w:ascii="宋体" w:hAnsi="宋体" w:eastAsia="宋体" w:cs="宋体"/>
                <w:color w:val="auto"/>
                <w:sz w:val="21"/>
                <w:highlight w:val="none"/>
              </w:rPr>
            </w:pPr>
          </w:p>
        </w:tc>
        <w:tc>
          <w:tcPr>
            <w:tcW w:w="2482" w:type="dxa"/>
            <w:tcBorders>
              <w:top w:val="single" w:color="000000" w:sz="4" w:space="0"/>
            </w:tcBorders>
            <w:vAlign w:val="top"/>
          </w:tcPr>
          <w:p w14:paraId="236164B0">
            <w:pPr>
              <w:rPr>
                <w:rFonts w:hint="eastAsia" w:ascii="宋体" w:hAnsi="宋体" w:eastAsia="宋体" w:cs="宋体"/>
                <w:color w:val="auto"/>
                <w:sz w:val="21"/>
                <w:highlight w:val="none"/>
              </w:rPr>
            </w:pPr>
          </w:p>
        </w:tc>
        <w:tc>
          <w:tcPr>
            <w:tcW w:w="988" w:type="dxa"/>
            <w:tcBorders>
              <w:top w:val="single" w:color="000000" w:sz="4" w:space="0"/>
            </w:tcBorders>
            <w:vAlign w:val="top"/>
          </w:tcPr>
          <w:p w14:paraId="76BF8C5A">
            <w:pPr>
              <w:rPr>
                <w:rFonts w:hint="eastAsia" w:ascii="宋体" w:hAnsi="宋体" w:eastAsia="宋体" w:cs="宋体"/>
                <w:color w:val="auto"/>
                <w:sz w:val="21"/>
                <w:highlight w:val="none"/>
              </w:rPr>
            </w:pPr>
          </w:p>
        </w:tc>
        <w:tc>
          <w:tcPr>
            <w:tcW w:w="1138" w:type="dxa"/>
            <w:tcBorders>
              <w:top w:val="single" w:color="000000" w:sz="4" w:space="0"/>
            </w:tcBorders>
            <w:vAlign w:val="top"/>
          </w:tcPr>
          <w:p w14:paraId="7410E457">
            <w:pPr>
              <w:rPr>
                <w:rFonts w:hint="eastAsia" w:ascii="宋体" w:hAnsi="宋体" w:eastAsia="宋体" w:cs="宋体"/>
                <w:color w:val="auto"/>
                <w:sz w:val="21"/>
                <w:highlight w:val="none"/>
              </w:rPr>
            </w:pPr>
          </w:p>
        </w:tc>
        <w:tc>
          <w:tcPr>
            <w:tcW w:w="1132" w:type="dxa"/>
            <w:tcBorders>
              <w:top w:val="single" w:color="000000" w:sz="4" w:space="0"/>
            </w:tcBorders>
            <w:vAlign w:val="top"/>
          </w:tcPr>
          <w:p w14:paraId="68958426">
            <w:pPr>
              <w:rPr>
                <w:rFonts w:hint="eastAsia" w:ascii="宋体" w:hAnsi="宋体" w:eastAsia="宋体" w:cs="宋体"/>
                <w:color w:val="auto"/>
                <w:sz w:val="21"/>
                <w:highlight w:val="none"/>
              </w:rPr>
            </w:pPr>
          </w:p>
        </w:tc>
        <w:tc>
          <w:tcPr>
            <w:tcW w:w="1133" w:type="dxa"/>
            <w:tcBorders>
              <w:top w:val="single" w:color="000000" w:sz="4" w:space="0"/>
            </w:tcBorders>
            <w:vAlign w:val="top"/>
          </w:tcPr>
          <w:p w14:paraId="034E8026">
            <w:pPr>
              <w:rPr>
                <w:rFonts w:hint="eastAsia" w:ascii="宋体" w:hAnsi="宋体" w:eastAsia="宋体" w:cs="宋体"/>
                <w:color w:val="auto"/>
                <w:sz w:val="21"/>
                <w:highlight w:val="none"/>
              </w:rPr>
            </w:pPr>
          </w:p>
        </w:tc>
        <w:tc>
          <w:tcPr>
            <w:tcW w:w="1133" w:type="dxa"/>
            <w:tcBorders>
              <w:top w:val="single" w:color="000000" w:sz="4" w:space="0"/>
            </w:tcBorders>
            <w:vAlign w:val="top"/>
          </w:tcPr>
          <w:p w14:paraId="653AFC9F">
            <w:pPr>
              <w:rPr>
                <w:rFonts w:hint="eastAsia" w:ascii="宋体" w:hAnsi="宋体" w:eastAsia="宋体" w:cs="宋体"/>
                <w:color w:val="auto"/>
                <w:sz w:val="21"/>
                <w:highlight w:val="none"/>
              </w:rPr>
            </w:pPr>
          </w:p>
        </w:tc>
        <w:tc>
          <w:tcPr>
            <w:tcW w:w="1137" w:type="dxa"/>
            <w:tcBorders>
              <w:top w:val="single" w:color="000000" w:sz="4" w:space="0"/>
            </w:tcBorders>
            <w:vAlign w:val="top"/>
          </w:tcPr>
          <w:p w14:paraId="78A0736E">
            <w:pPr>
              <w:rPr>
                <w:rFonts w:hint="eastAsia" w:ascii="宋体" w:hAnsi="宋体" w:eastAsia="宋体" w:cs="宋体"/>
                <w:color w:val="auto"/>
                <w:sz w:val="21"/>
                <w:highlight w:val="none"/>
              </w:rPr>
            </w:pPr>
          </w:p>
        </w:tc>
        <w:tc>
          <w:tcPr>
            <w:tcW w:w="1272" w:type="dxa"/>
            <w:tcBorders>
              <w:top w:val="single" w:color="000000" w:sz="4" w:space="0"/>
            </w:tcBorders>
            <w:vAlign w:val="top"/>
          </w:tcPr>
          <w:p w14:paraId="53358A20">
            <w:pPr>
              <w:rPr>
                <w:rFonts w:hint="eastAsia" w:ascii="宋体" w:hAnsi="宋体" w:eastAsia="宋体" w:cs="宋体"/>
                <w:color w:val="auto"/>
                <w:sz w:val="21"/>
                <w:highlight w:val="none"/>
              </w:rPr>
            </w:pPr>
          </w:p>
        </w:tc>
        <w:tc>
          <w:tcPr>
            <w:tcW w:w="1704" w:type="dxa"/>
            <w:tcBorders>
              <w:top w:val="single" w:color="000000" w:sz="4" w:space="0"/>
            </w:tcBorders>
            <w:vAlign w:val="top"/>
          </w:tcPr>
          <w:p w14:paraId="71C26697">
            <w:pPr>
              <w:rPr>
                <w:rFonts w:hint="eastAsia" w:ascii="宋体" w:hAnsi="宋体" w:eastAsia="宋体" w:cs="宋体"/>
                <w:color w:val="auto"/>
                <w:sz w:val="21"/>
                <w:highlight w:val="none"/>
              </w:rPr>
            </w:pPr>
          </w:p>
        </w:tc>
        <w:tc>
          <w:tcPr>
            <w:tcW w:w="1282" w:type="dxa"/>
            <w:tcBorders>
              <w:top w:val="single" w:color="000000" w:sz="4" w:space="0"/>
            </w:tcBorders>
            <w:vAlign w:val="top"/>
          </w:tcPr>
          <w:p w14:paraId="31BC185D">
            <w:pPr>
              <w:rPr>
                <w:rFonts w:hint="eastAsia" w:ascii="宋体" w:hAnsi="宋体" w:eastAsia="宋体" w:cs="宋体"/>
                <w:color w:val="auto"/>
                <w:sz w:val="21"/>
                <w:highlight w:val="none"/>
              </w:rPr>
            </w:pPr>
          </w:p>
        </w:tc>
      </w:tr>
      <w:tr w14:paraId="04E93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1463AA77">
            <w:pPr>
              <w:rPr>
                <w:rFonts w:hint="eastAsia" w:ascii="宋体" w:hAnsi="宋体" w:eastAsia="宋体" w:cs="宋体"/>
                <w:color w:val="auto"/>
                <w:sz w:val="21"/>
                <w:highlight w:val="none"/>
              </w:rPr>
            </w:pPr>
          </w:p>
        </w:tc>
        <w:tc>
          <w:tcPr>
            <w:tcW w:w="2482" w:type="dxa"/>
            <w:vAlign w:val="top"/>
          </w:tcPr>
          <w:p w14:paraId="7C2CBA00">
            <w:pPr>
              <w:rPr>
                <w:rFonts w:hint="eastAsia" w:ascii="宋体" w:hAnsi="宋体" w:eastAsia="宋体" w:cs="宋体"/>
                <w:color w:val="auto"/>
                <w:sz w:val="21"/>
                <w:highlight w:val="none"/>
              </w:rPr>
            </w:pPr>
          </w:p>
        </w:tc>
        <w:tc>
          <w:tcPr>
            <w:tcW w:w="988" w:type="dxa"/>
            <w:vAlign w:val="top"/>
          </w:tcPr>
          <w:p w14:paraId="5AA438D8">
            <w:pPr>
              <w:rPr>
                <w:rFonts w:hint="eastAsia" w:ascii="宋体" w:hAnsi="宋体" w:eastAsia="宋体" w:cs="宋体"/>
                <w:color w:val="auto"/>
                <w:sz w:val="21"/>
                <w:highlight w:val="none"/>
              </w:rPr>
            </w:pPr>
          </w:p>
        </w:tc>
        <w:tc>
          <w:tcPr>
            <w:tcW w:w="1138" w:type="dxa"/>
            <w:vAlign w:val="top"/>
          </w:tcPr>
          <w:p w14:paraId="3D747C4C">
            <w:pPr>
              <w:rPr>
                <w:rFonts w:hint="eastAsia" w:ascii="宋体" w:hAnsi="宋体" w:eastAsia="宋体" w:cs="宋体"/>
                <w:color w:val="auto"/>
                <w:sz w:val="21"/>
                <w:highlight w:val="none"/>
              </w:rPr>
            </w:pPr>
          </w:p>
        </w:tc>
        <w:tc>
          <w:tcPr>
            <w:tcW w:w="1132" w:type="dxa"/>
            <w:vAlign w:val="top"/>
          </w:tcPr>
          <w:p w14:paraId="26A503F7">
            <w:pPr>
              <w:rPr>
                <w:rFonts w:hint="eastAsia" w:ascii="宋体" w:hAnsi="宋体" w:eastAsia="宋体" w:cs="宋体"/>
                <w:color w:val="auto"/>
                <w:sz w:val="21"/>
                <w:highlight w:val="none"/>
              </w:rPr>
            </w:pPr>
          </w:p>
        </w:tc>
        <w:tc>
          <w:tcPr>
            <w:tcW w:w="1133" w:type="dxa"/>
            <w:vAlign w:val="top"/>
          </w:tcPr>
          <w:p w14:paraId="6BFE71AD">
            <w:pPr>
              <w:rPr>
                <w:rFonts w:hint="eastAsia" w:ascii="宋体" w:hAnsi="宋体" w:eastAsia="宋体" w:cs="宋体"/>
                <w:color w:val="auto"/>
                <w:sz w:val="21"/>
                <w:highlight w:val="none"/>
              </w:rPr>
            </w:pPr>
          </w:p>
        </w:tc>
        <w:tc>
          <w:tcPr>
            <w:tcW w:w="1133" w:type="dxa"/>
            <w:vAlign w:val="top"/>
          </w:tcPr>
          <w:p w14:paraId="68945611">
            <w:pPr>
              <w:rPr>
                <w:rFonts w:hint="eastAsia" w:ascii="宋体" w:hAnsi="宋体" w:eastAsia="宋体" w:cs="宋体"/>
                <w:color w:val="auto"/>
                <w:sz w:val="21"/>
                <w:highlight w:val="none"/>
              </w:rPr>
            </w:pPr>
          </w:p>
        </w:tc>
        <w:tc>
          <w:tcPr>
            <w:tcW w:w="1137" w:type="dxa"/>
            <w:vAlign w:val="top"/>
          </w:tcPr>
          <w:p w14:paraId="2EE75355">
            <w:pPr>
              <w:rPr>
                <w:rFonts w:hint="eastAsia" w:ascii="宋体" w:hAnsi="宋体" w:eastAsia="宋体" w:cs="宋体"/>
                <w:color w:val="auto"/>
                <w:sz w:val="21"/>
                <w:highlight w:val="none"/>
              </w:rPr>
            </w:pPr>
          </w:p>
        </w:tc>
        <w:tc>
          <w:tcPr>
            <w:tcW w:w="1272" w:type="dxa"/>
            <w:vAlign w:val="top"/>
          </w:tcPr>
          <w:p w14:paraId="1949BC5F">
            <w:pPr>
              <w:rPr>
                <w:rFonts w:hint="eastAsia" w:ascii="宋体" w:hAnsi="宋体" w:eastAsia="宋体" w:cs="宋体"/>
                <w:color w:val="auto"/>
                <w:sz w:val="21"/>
                <w:highlight w:val="none"/>
              </w:rPr>
            </w:pPr>
          </w:p>
        </w:tc>
        <w:tc>
          <w:tcPr>
            <w:tcW w:w="1704" w:type="dxa"/>
            <w:vAlign w:val="top"/>
          </w:tcPr>
          <w:p w14:paraId="6C22B701">
            <w:pPr>
              <w:rPr>
                <w:rFonts w:hint="eastAsia" w:ascii="宋体" w:hAnsi="宋体" w:eastAsia="宋体" w:cs="宋体"/>
                <w:color w:val="auto"/>
                <w:sz w:val="21"/>
                <w:highlight w:val="none"/>
              </w:rPr>
            </w:pPr>
          </w:p>
        </w:tc>
        <w:tc>
          <w:tcPr>
            <w:tcW w:w="1282" w:type="dxa"/>
            <w:vAlign w:val="top"/>
          </w:tcPr>
          <w:p w14:paraId="0794E7BE">
            <w:pPr>
              <w:rPr>
                <w:rFonts w:hint="eastAsia" w:ascii="宋体" w:hAnsi="宋体" w:eastAsia="宋体" w:cs="宋体"/>
                <w:color w:val="auto"/>
                <w:sz w:val="21"/>
                <w:highlight w:val="none"/>
              </w:rPr>
            </w:pPr>
          </w:p>
        </w:tc>
      </w:tr>
      <w:tr w14:paraId="0161F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671" w:type="dxa"/>
            <w:vAlign w:val="top"/>
          </w:tcPr>
          <w:p w14:paraId="1C43A6F7">
            <w:pPr>
              <w:rPr>
                <w:rFonts w:hint="eastAsia" w:ascii="宋体" w:hAnsi="宋体" w:eastAsia="宋体" w:cs="宋体"/>
                <w:color w:val="auto"/>
                <w:sz w:val="21"/>
                <w:highlight w:val="none"/>
              </w:rPr>
            </w:pPr>
          </w:p>
        </w:tc>
        <w:tc>
          <w:tcPr>
            <w:tcW w:w="2482" w:type="dxa"/>
            <w:vAlign w:val="top"/>
          </w:tcPr>
          <w:p w14:paraId="41777B79">
            <w:pPr>
              <w:rPr>
                <w:rFonts w:hint="eastAsia" w:ascii="宋体" w:hAnsi="宋体" w:eastAsia="宋体" w:cs="宋体"/>
                <w:color w:val="auto"/>
                <w:sz w:val="21"/>
                <w:highlight w:val="none"/>
              </w:rPr>
            </w:pPr>
          </w:p>
        </w:tc>
        <w:tc>
          <w:tcPr>
            <w:tcW w:w="988" w:type="dxa"/>
            <w:vAlign w:val="top"/>
          </w:tcPr>
          <w:p w14:paraId="4FC16CA0">
            <w:pPr>
              <w:rPr>
                <w:rFonts w:hint="eastAsia" w:ascii="宋体" w:hAnsi="宋体" w:eastAsia="宋体" w:cs="宋体"/>
                <w:color w:val="auto"/>
                <w:sz w:val="21"/>
                <w:highlight w:val="none"/>
              </w:rPr>
            </w:pPr>
          </w:p>
        </w:tc>
        <w:tc>
          <w:tcPr>
            <w:tcW w:w="1138" w:type="dxa"/>
            <w:vAlign w:val="top"/>
          </w:tcPr>
          <w:p w14:paraId="26082979">
            <w:pPr>
              <w:rPr>
                <w:rFonts w:hint="eastAsia" w:ascii="宋体" w:hAnsi="宋体" w:eastAsia="宋体" w:cs="宋体"/>
                <w:color w:val="auto"/>
                <w:sz w:val="21"/>
                <w:highlight w:val="none"/>
              </w:rPr>
            </w:pPr>
          </w:p>
        </w:tc>
        <w:tc>
          <w:tcPr>
            <w:tcW w:w="1132" w:type="dxa"/>
            <w:vAlign w:val="top"/>
          </w:tcPr>
          <w:p w14:paraId="16E96F55">
            <w:pPr>
              <w:rPr>
                <w:rFonts w:hint="eastAsia" w:ascii="宋体" w:hAnsi="宋体" w:eastAsia="宋体" w:cs="宋体"/>
                <w:color w:val="auto"/>
                <w:sz w:val="21"/>
                <w:highlight w:val="none"/>
              </w:rPr>
            </w:pPr>
          </w:p>
        </w:tc>
        <w:tc>
          <w:tcPr>
            <w:tcW w:w="1133" w:type="dxa"/>
            <w:vAlign w:val="top"/>
          </w:tcPr>
          <w:p w14:paraId="79D2A232">
            <w:pPr>
              <w:rPr>
                <w:rFonts w:hint="eastAsia" w:ascii="宋体" w:hAnsi="宋体" w:eastAsia="宋体" w:cs="宋体"/>
                <w:color w:val="auto"/>
                <w:sz w:val="21"/>
                <w:highlight w:val="none"/>
              </w:rPr>
            </w:pPr>
          </w:p>
        </w:tc>
        <w:tc>
          <w:tcPr>
            <w:tcW w:w="1133" w:type="dxa"/>
            <w:vAlign w:val="top"/>
          </w:tcPr>
          <w:p w14:paraId="255874A9">
            <w:pPr>
              <w:rPr>
                <w:rFonts w:hint="eastAsia" w:ascii="宋体" w:hAnsi="宋体" w:eastAsia="宋体" w:cs="宋体"/>
                <w:color w:val="auto"/>
                <w:sz w:val="21"/>
                <w:highlight w:val="none"/>
              </w:rPr>
            </w:pPr>
          </w:p>
        </w:tc>
        <w:tc>
          <w:tcPr>
            <w:tcW w:w="1137" w:type="dxa"/>
            <w:vAlign w:val="top"/>
          </w:tcPr>
          <w:p w14:paraId="0B9CA417">
            <w:pPr>
              <w:rPr>
                <w:rFonts w:hint="eastAsia" w:ascii="宋体" w:hAnsi="宋体" w:eastAsia="宋体" w:cs="宋体"/>
                <w:color w:val="auto"/>
                <w:sz w:val="21"/>
                <w:highlight w:val="none"/>
              </w:rPr>
            </w:pPr>
          </w:p>
        </w:tc>
        <w:tc>
          <w:tcPr>
            <w:tcW w:w="1272" w:type="dxa"/>
            <w:vAlign w:val="top"/>
          </w:tcPr>
          <w:p w14:paraId="12572B37">
            <w:pPr>
              <w:rPr>
                <w:rFonts w:hint="eastAsia" w:ascii="宋体" w:hAnsi="宋体" w:eastAsia="宋体" w:cs="宋体"/>
                <w:color w:val="auto"/>
                <w:sz w:val="21"/>
                <w:highlight w:val="none"/>
              </w:rPr>
            </w:pPr>
          </w:p>
        </w:tc>
        <w:tc>
          <w:tcPr>
            <w:tcW w:w="1704" w:type="dxa"/>
            <w:vAlign w:val="top"/>
          </w:tcPr>
          <w:p w14:paraId="4AD7B667">
            <w:pPr>
              <w:rPr>
                <w:rFonts w:hint="eastAsia" w:ascii="宋体" w:hAnsi="宋体" w:eastAsia="宋体" w:cs="宋体"/>
                <w:color w:val="auto"/>
                <w:sz w:val="21"/>
                <w:highlight w:val="none"/>
              </w:rPr>
            </w:pPr>
          </w:p>
        </w:tc>
        <w:tc>
          <w:tcPr>
            <w:tcW w:w="1282" w:type="dxa"/>
            <w:vAlign w:val="top"/>
          </w:tcPr>
          <w:p w14:paraId="5DF283CC">
            <w:pPr>
              <w:rPr>
                <w:rFonts w:hint="eastAsia" w:ascii="宋体" w:hAnsi="宋体" w:eastAsia="宋体" w:cs="宋体"/>
                <w:color w:val="auto"/>
                <w:sz w:val="21"/>
                <w:highlight w:val="none"/>
              </w:rPr>
            </w:pPr>
          </w:p>
        </w:tc>
      </w:tr>
      <w:tr w14:paraId="03084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3153" w:type="dxa"/>
            <w:gridSpan w:val="2"/>
            <w:vAlign w:val="top"/>
          </w:tcPr>
          <w:p w14:paraId="2FBA7E60">
            <w:pPr>
              <w:pStyle w:val="19"/>
              <w:spacing w:before="159" w:line="219" w:lineRule="auto"/>
              <w:ind w:left="639"/>
              <w:rPr>
                <w:rFonts w:hint="eastAsia" w:ascii="宋体" w:hAnsi="宋体" w:eastAsia="宋体" w:cs="宋体"/>
                <w:color w:val="auto"/>
                <w:highlight w:val="none"/>
              </w:rPr>
            </w:pPr>
            <w:r>
              <w:rPr>
                <w:rFonts w:hint="eastAsia" w:ascii="宋体" w:hAnsi="宋体" w:eastAsia="宋体" w:cs="宋体"/>
                <w:color w:val="auto"/>
                <w:spacing w:val="-2"/>
                <w:highlight w:val="none"/>
              </w:rPr>
              <w:t>最高投标限价（元）</w:t>
            </w:r>
          </w:p>
        </w:tc>
        <w:tc>
          <w:tcPr>
            <w:tcW w:w="10919" w:type="dxa"/>
            <w:gridSpan w:val="9"/>
            <w:vAlign w:val="top"/>
          </w:tcPr>
          <w:p w14:paraId="75736049">
            <w:pPr>
              <w:rPr>
                <w:rFonts w:hint="eastAsia" w:ascii="宋体" w:hAnsi="宋体" w:eastAsia="宋体" w:cs="宋体"/>
                <w:color w:val="auto"/>
                <w:sz w:val="21"/>
                <w:highlight w:val="none"/>
              </w:rPr>
            </w:pPr>
          </w:p>
        </w:tc>
      </w:tr>
      <w:tr w14:paraId="56539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3153" w:type="dxa"/>
            <w:gridSpan w:val="2"/>
            <w:vAlign w:val="top"/>
          </w:tcPr>
          <w:p w14:paraId="40B522B1">
            <w:pPr>
              <w:pStyle w:val="19"/>
              <w:spacing w:before="160" w:line="221" w:lineRule="auto"/>
              <w:ind w:left="320"/>
              <w:rPr>
                <w:rFonts w:hint="eastAsia" w:ascii="宋体" w:hAnsi="宋体" w:eastAsia="宋体" w:cs="宋体"/>
                <w:color w:val="auto"/>
                <w:highlight w:val="none"/>
              </w:rPr>
            </w:pPr>
            <w:r>
              <w:rPr>
                <w:rFonts w:hint="eastAsia" w:ascii="宋体" w:hAnsi="宋体" w:eastAsia="宋体" w:cs="宋体"/>
                <w:color w:val="auto"/>
                <w:spacing w:val="-1"/>
                <w:highlight w:val="none"/>
              </w:rPr>
              <w:t>开标过程需记录的其他事项</w:t>
            </w:r>
          </w:p>
        </w:tc>
        <w:tc>
          <w:tcPr>
            <w:tcW w:w="10919" w:type="dxa"/>
            <w:gridSpan w:val="9"/>
            <w:vAlign w:val="top"/>
          </w:tcPr>
          <w:p w14:paraId="2CD93398">
            <w:pPr>
              <w:rPr>
                <w:rFonts w:hint="eastAsia" w:ascii="宋体" w:hAnsi="宋体" w:eastAsia="宋体" w:cs="宋体"/>
                <w:color w:val="auto"/>
                <w:sz w:val="21"/>
                <w:highlight w:val="none"/>
              </w:rPr>
            </w:pPr>
          </w:p>
        </w:tc>
      </w:tr>
    </w:tbl>
    <w:p w14:paraId="618401F5">
      <w:pPr>
        <w:spacing w:before="140" w:line="221" w:lineRule="auto"/>
        <w:ind w:left="736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主持人：</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6"/>
          <w:sz w:val="21"/>
          <w:szCs w:val="21"/>
          <w:highlight w:val="none"/>
        </w:rPr>
        <w:t xml:space="preserve">招标人代表：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6"/>
          <w:sz w:val="21"/>
          <w:szCs w:val="21"/>
          <w:highlight w:val="none"/>
        </w:rPr>
        <w:t>监标</w:t>
      </w:r>
      <w:r>
        <w:rPr>
          <w:rFonts w:hint="eastAsia" w:ascii="宋体" w:hAnsi="宋体" w:eastAsia="宋体" w:cs="宋体"/>
          <w:color w:val="auto"/>
          <w:spacing w:val="-7"/>
          <w:sz w:val="21"/>
          <w:szCs w:val="21"/>
          <w:highlight w:val="none"/>
        </w:rPr>
        <w:t>人：</w:t>
      </w:r>
      <w:r>
        <w:rPr>
          <w:rFonts w:hint="eastAsia" w:ascii="宋体" w:hAnsi="宋体" w:eastAsia="宋体" w:cs="宋体"/>
          <w:color w:val="auto"/>
          <w:spacing w:val="-7"/>
          <w:sz w:val="21"/>
          <w:szCs w:val="21"/>
          <w:highlight w:val="none"/>
          <w:u w:val="single" w:color="auto"/>
        </w:rPr>
        <w:t xml:space="preserve">                 </w:t>
      </w:r>
    </w:p>
    <w:p w14:paraId="534CF53F">
      <w:pPr>
        <w:spacing w:line="221" w:lineRule="auto"/>
        <w:rPr>
          <w:rFonts w:hint="eastAsia" w:ascii="宋体" w:hAnsi="宋体" w:eastAsia="宋体" w:cs="宋体"/>
          <w:color w:val="auto"/>
          <w:sz w:val="21"/>
          <w:szCs w:val="21"/>
          <w:highlight w:val="none"/>
        </w:rPr>
        <w:sectPr>
          <w:footerReference r:id="rId29" w:type="default"/>
          <w:pgSz w:w="16839" w:h="11905"/>
          <w:pgMar w:top="1011" w:right="1320" w:bottom="1034" w:left="1440" w:header="0" w:footer="832" w:gutter="0"/>
          <w:pgBorders>
            <w:top w:val="none" w:sz="0" w:space="0"/>
            <w:left w:val="none" w:sz="0" w:space="0"/>
            <w:bottom w:val="none" w:sz="0" w:space="0"/>
            <w:right w:val="none" w:sz="0" w:space="0"/>
          </w:pgBorders>
          <w:pgNumType w:fmt="decimal"/>
          <w:cols w:space="720" w:num="1"/>
        </w:sectPr>
      </w:pPr>
    </w:p>
    <w:p w14:paraId="7A0FD842">
      <w:pPr>
        <w:spacing w:before="306" w:line="219" w:lineRule="auto"/>
        <w:ind w:left="32"/>
        <w:outlineLvl w:val="4"/>
        <w:rPr>
          <w:rFonts w:hint="eastAsia" w:ascii="宋体" w:hAnsi="宋体" w:eastAsia="宋体" w:cs="宋体"/>
          <w:color w:val="auto"/>
          <w:sz w:val="24"/>
          <w:szCs w:val="24"/>
          <w:highlight w:val="none"/>
        </w:rPr>
      </w:pPr>
      <w:bookmarkStart w:id="87" w:name="_Toc686"/>
      <w:r>
        <w:rPr>
          <w:rFonts w:hint="eastAsia" w:ascii="宋体" w:hAnsi="宋体" w:eastAsia="宋体" w:cs="宋体"/>
          <w:color w:val="auto"/>
          <w:spacing w:val="-2"/>
          <w:sz w:val="24"/>
          <w:szCs w:val="24"/>
          <w:highlight w:val="none"/>
        </w:rPr>
        <w:t>附表六：投标文件问题澄清通知</w:t>
      </w:r>
      <w:bookmarkEnd w:id="87"/>
    </w:p>
    <w:p w14:paraId="0B0DEE45">
      <w:pPr>
        <w:pStyle w:val="7"/>
        <w:spacing w:line="315" w:lineRule="auto"/>
        <w:rPr>
          <w:rFonts w:hint="eastAsia" w:ascii="宋体" w:hAnsi="宋体" w:eastAsia="宋体" w:cs="宋体"/>
          <w:color w:val="auto"/>
          <w:highlight w:val="none"/>
        </w:rPr>
      </w:pPr>
    </w:p>
    <w:p w14:paraId="0A357274">
      <w:pPr>
        <w:pStyle w:val="7"/>
        <w:spacing w:line="316" w:lineRule="auto"/>
        <w:rPr>
          <w:rFonts w:hint="eastAsia" w:ascii="宋体" w:hAnsi="宋体" w:eastAsia="宋体" w:cs="宋体"/>
          <w:color w:val="auto"/>
          <w:highlight w:val="none"/>
        </w:rPr>
      </w:pPr>
    </w:p>
    <w:p w14:paraId="386C173C">
      <w:pPr>
        <w:pStyle w:val="7"/>
        <w:spacing w:line="316" w:lineRule="auto"/>
        <w:rPr>
          <w:rFonts w:hint="eastAsia" w:ascii="宋体" w:hAnsi="宋体" w:eastAsia="宋体" w:cs="宋体"/>
          <w:color w:val="auto"/>
          <w:highlight w:val="none"/>
        </w:rPr>
      </w:pPr>
    </w:p>
    <w:p w14:paraId="37109333">
      <w:pPr>
        <w:spacing w:before="88" w:line="225" w:lineRule="auto"/>
        <w:ind w:left="2775"/>
        <w:rPr>
          <w:rFonts w:hint="eastAsia" w:ascii="宋体" w:hAnsi="宋体" w:eastAsia="宋体" w:cs="宋体"/>
          <w:color w:val="auto"/>
          <w:sz w:val="27"/>
          <w:szCs w:val="27"/>
          <w:highlight w:val="none"/>
        </w:rPr>
      </w:pPr>
      <w:r>
        <w:rPr>
          <w:rFonts w:hint="eastAsia" w:ascii="宋体" w:hAnsi="宋体" w:eastAsia="宋体" w:cs="宋体"/>
          <w:color w:val="auto"/>
          <w:spacing w:val="8"/>
          <w:sz w:val="27"/>
          <w:szCs w:val="27"/>
          <w:highlight w:val="none"/>
        </w:rPr>
        <w:t>投标文件问题澄清通知</w:t>
      </w:r>
    </w:p>
    <w:p w14:paraId="1ABE9A7D">
      <w:pPr>
        <w:pStyle w:val="7"/>
        <w:spacing w:line="297" w:lineRule="auto"/>
        <w:rPr>
          <w:rFonts w:hint="eastAsia" w:ascii="宋体" w:hAnsi="宋体" w:eastAsia="宋体" w:cs="宋体"/>
          <w:color w:val="auto"/>
          <w:highlight w:val="none"/>
        </w:rPr>
      </w:pPr>
    </w:p>
    <w:p w14:paraId="31AACF10">
      <w:pPr>
        <w:spacing w:before="68" w:line="221" w:lineRule="auto"/>
        <w:ind w:left="5379"/>
        <w:rPr>
          <w:rFonts w:hint="eastAsia" w:ascii="宋体" w:hAnsi="宋体" w:eastAsia="宋体" w:cs="宋体"/>
          <w:color w:val="auto"/>
          <w:sz w:val="21"/>
          <w:szCs w:val="21"/>
          <w:highlight w:val="none"/>
        </w:rPr>
      </w:pPr>
      <w:r>
        <w:rPr>
          <w:rFonts w:hint="eastAsia" w:ascii="宋体" w:hAnsi="宋体" w:eastAsia="宋体" w:cs="宋体"/>
          <w:color w:val="auto"/>
          <w:spacing w:val="-32"/>
          <w:w w:val="98"/>
          <w:sz w:val="21"/>
          <w:szCs w:val="21"/>
          <w:highlight w:val="none"/>
        </w:rPr>
        <w:t>编号：</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219E7AEB">
      <w:pPr>
        <w:tabs>
          <w:tab w:val="left" w:pos="1901"/>
        </w:tabs>
        <w:spacing w:before="215"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3"/>
          <w:w w:val="95"/>
          <w:sz w:val="21"/>
          <w:szCs w:val="21"/>
          <w:highlight w:val="none"/>
        </w:rPr>
        <w:t>（投标人名称</w:t>
      </w:r>
      <w:r>
        <w:rPr>
          <w:rFonts w:hint="eastAsia" w:ascii="宋体" w:hAnsi="宋体" w:eastAsia="宋体" w:cs="宋体"/>
          <w:color w:val="auto"/>
          <w:spacing w:val="-18"/>
          <w:sz w:val="21"/>
          <w:szCs w:val="21"/>
          <w:highlight w:val="none"/>
        </w:rPr>
        <w:t>）：</w:t>
      </w:r>
    </w:p>
    <w:p w14:paraId="6F211752">
      <w:pPr>
        <w:pStyle w:val="7"/>
        <w:spacing w:line="318" w:lineRule="auto"/>
        <w:rPr>
          <w:rFonts w:hint="eastAsia" w:ascii="宋体" w:hAnsi="宋体" w:eastAsia="宋体" w:cs="宋体"/>
          <w:color w:val="auto"/>
          <w:highlight w:val="none"/>
        </w:rPr>
      </w:pPr>
    </w:p>
    <w:p w14:paraId="21AE6298">
      <w:pPr>
        <w:pStyle w:val="7"/>
        <w:spacing w:line="318" w:lineRule="auto"/>
        <w:rPr>
          <w:rFonts w:hint="eastAsia" w:ascii="宋体" w:hAnsi="宋体" w:eastAsia="宋体" w:cs="宋体"/>
          <w:color w:val="auto"/>
          <w:highlight w:val="none"/>
        </w:rPr>
      </w:pPr>
    </w:p>
    <w:p w14:paraId="6644ADBE">
      <w:pPr>
        <w:tabs>
          <w:tab w:val="left" w:pos="1378"/>
        </w:tabs>
        <w:spacing w:before="68" w:line="422" w:lineRule="auto"/>
        <w:ind w:left="23" w:firstLine="51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pacing w:val="-6"/>
          <w:sz w:val="21"/>
          <w:szCs w:val="21"/>
          <w:highlight w:val="none"/>
        </w:rPr>
        <w:t>（标段名称）项目（标段唯一标识码</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6"/>
          <w:sz w:val="21"/>
          <w:szCs w:val="21"/>
          <w:highlight w:val="none"/>
        </w:rPr>
        <w:t xml:space="preserve">招标的评标委员会，对你方  </w:t>
      </w:r>
      <w:r>
        <w:rPr>
          <w:rFonts w:hint="eastAsia" w:ascii="宋体" w:hAnsi="宋体" w:eastAsia="宋体" w:cs="宋体"/>
          <w:color w:val="auto"/>
          <w:spacing w:val="2"/>
          <w:sz w:val="21"/>
          <w:szCs w:val="21"/>
          <w:highlight w:val="none"/>
        </w:rPr>
        <w:t>的投标文件进行了仔细的审查，现需你方对下</w:t>
      </w:r>
      <w:r>
        <w:rPr>
          <w:rFonts w:hint="eastAsia" w:ascii="宋体" w:hAnsi="宋体" w:eastAsia="宋体" w:cs="宋体"/>
          <w:color w:val="auto"/>
          <w:spacing w:val="1"/>
          <w:sz w:val="21"/>
          <w:szCs w:val="21"/>
          <w:highlight w:val="none"/>
        </w:rPr>
        <w:t>列问题以书面形式予以澄清、说明或者补正，</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并将投标文件的澄清、说明或者补正于</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lang w:val="en-US" w:eastAsia="zh-CN"/>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80"/>
          <w:sz w:val="21"/>
          <w:szCs w:val="21"/>
          <w:highlight w:val="none"/>
        </w:rPr>
        <w:t xml:space="preserve"> </w:t>
      </w:r>
      <w:r>
        <w:rPr>
          <w:rFonts w:hint="eastAsia" w:ascii="宋体" w:hAnsi="宋体" w:eastAsia="宋体" w:cs="宋体"/>
          <w:color w:val="auto"/>
          <w:spacing w:val="-80"/>
          <w:sz w:val="21"/>
          <w:szCs w:val="21"/>
          <w:highlight w:val="none"/>
          <w:lang w:val="en-US" w:eastAsia="zh-CN"/>
        </w:rPr>
        <w:t xml:space="preserve"> </w:t>
      </w:r>
      <w:r>
        <w:rPr>
          <w:rFonts w:hint="eastAsia" w:ascii="宋体" w:hAnsi="宋体" w:eastAsia="宋体" w:cs="宋体"/>
          <w:color w:val="auto"/>
          <w:spacing w:val="-2"/>
          <w:sz w:val="21"/>
          <w:szCs w:val="21"/>
          <w:highlight w:val="none"/>
        </w:rPr>
        <w:t>年</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2"/>
          <w:sz w:val="21"/>
          <w:szCs w:val="21"/>
          <w:highlight w:val="none"/>
        </w:rPr>
        <w:t>月</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
          <w:sz w:val="21"/>
          <w:szCs w:val="21"/>
          <w:highlight w:val="none"/>
        </w:rPr>
        <w:t>日</w:t>
      </w:r>
      <w:r>
        <w:rPr>
          <w:rFonts w:hint="eastAsia" w:ascii="宋体" w:hAnsi="宋体" w:eastAsia="宋体" w:cs="宋体"/>
          <w:color w:val="auto"/>
          <w:spacing w:val="62"/>
          <w:sz w:val="21"/>
          <w:szCs w:val="21"/>
          <w:highlight w:val="none"/>
          <w:u w:val="single" w:color="auto"/>
        </w:rPr>
        <w:t xml:space="preserve"> </w:t>
      </w:r>
      <w:r>
        <w:rPr>
          <w:rFonts w:hint="eastAsia" w:ascii="宋体" w:hAnsi="宋体" w:eastAsia="宋体" w:cs="宋体"/>
          <w:color w:val="auto"/>
          <w:spacing w:val="-2"/>
          <w:sz w:val="21"/>
          <w:szCs w:val="21"/>
          <w:highlight w:val="none"/>
        </w:rPr>
        <w:t>时</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94"/>
          <w:sz w:val="21"/>
          <w:szCs w:val="21"/>
          <w:highlight w:val="none"/>
        </w:rPr>
        <w:t xml:space="preserve"> </w:t>
      </w:r>
      <w:r>
        <w:rPr>
          <w:rFonts w:hint="eastAsia" w:ascii="宋体" w:hAnsi="宋体" w:eastAsia="宋体" w:cs="宋体"/>
          <w:color w:val="auto"/>
          <w:spacing w:val="-2"/>
          <w:sz w:val="21"/>
          <w:szCs w:val="21"/>
          <w:highlight w:val="none"/>
        </w:rPr>
        <w:t>分前，通过电子招标投标</w:t>
      </w:r>
    </w:p>
    <w:p w14:paraId="0FF4780E">
      <w:pPr>
        <w:spacing w:before="1" w:line="219" w:lineRule="auto"/>
        <w:ind w:left="2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系统（辽宁省工程建设项目数字化开标评标系统）提交给本评标委员会。</w:t>
      </w:r>
    </w:p>
    <w:p w14:paraId="44128403">
      <w:pPr>
        <w:spacing w:before="196" w:line="237"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p>
    <w:p w14:paraId="6D9CD1C3">
      <w:pPr>
        <w:spacing w:before="172" w:line="442" w:lineRule="exact"/>
        <w:ind w:left="437"/>
        <w:rPr>
          <w:rFonts w:hint="eastAsia" w:ascii="宋体" w:hAnsi="宋体" w:eastAsia="宋体" w:cs="宋体"/>
          <w:color w:val="auto"/>
          <w:sz w:val="21"/>
          <w:szCs w:val="21"/>
          <w:highlight w:val="none"/>
        </w:rPr>
      </w:pPr>
      <w:r>
        <w:rPr>
          <w:rFonts w:hint="eastAsia" w:ascii="宋体" w:hAnsi="宋体" w:eastAsia="宋体" w:cs="宋体"/>
          <w:color w:val="auto"/>
          <w:spacing w:val="-1"/>
          <w:position w:val="18"/>
          <w:sz w:val="21"/>
          <w:szCs w:val="21"/>
          <w:highlight w:val="none"/>
        </w:rPr>
        <w:t>2.……</w:t>
      </w:r>
    </w:p>
    <w:p w14:paraId="40E635A5">
      <w:pPr>
        <w:spacing w:line="332" w:lineRule="exact"/>
        <w:ind w:left="243" w:firstLine="200" w:firstLineChars="100"/>
        <w:rPr>
          <w:rFonts w:hint="eastAsia" w:ascii="宋体" w:hAnsi="宋体" w:eastAsia="宋体" w:cs="宋体"/>
          <w:color w:val="auto"/>
          <w:sz w:val="21"/>
          <w:szCs w:val="21"/>
          <w:highlight w:val="none"/>
        </w:rPr>
      </w:pPr>
      <w:r>
        <w:rPr>
          <w:rFonts w:hint="eastAsia" w:ascii="宋体" w:hAnsi="宋体" w:eastAsia="宋体" w:cs="宋体"/>
          <w:color w:val="auto"/>
          <w:spacing w:val="-5"/>
          <w:position w:val="2"/>
          <w:sz w:val="21"/>
          <w:szCs w:val="21"/>
          <w:highlight w:val="none"/>
          <w:lang w:val="en-US" w:eastAsia="zh-CN"/>
        </w:rPr>
        <w:t>3.</w:t>
      </w:r>
      <w:r>
        <w:rPr>
          <w:rFonts w:hint="eastAsia" w:ascii="宋体" w:hAnsi="宋体" w:eastAsia="宋体" w:cs="宋体"/>
          <w:color w:val="auto"/>
          <w:spacing w:val="-5"/>
          <w:position w:val="2"/>
          <w:sz w:val="21"/>
          <w:szCs w:val="21"/>
          <w:highlight w:val="none"/>
        </w:rPr>
        <w:t>……</w:t>
      </w:r>
    </w:p>
    <w:p w14:paraId="382EAE4B">
      <w:pPr>
        <w:pStyle w:val="7"/>
        <w:spacing w:line="273" w:lineRule="auto"/>
        <w:rPr>
          <w:rFonts w:hint="eastAsia" w:ascii="宋体" w:hAnsi="宋体" w:eastAsia="宋体" w:cs="宋体"/>
          <w:color w:val="auto"/>
          <w:highlight w:val="none"/>
        </w:rPr>
      </w:pPr>
    </w:p>
    <w:p w14:paraId="234846CC">
      <w:pPr>
        <w:pStyle w:val="7"/>
        <w:spacing w:line="273" w:lineRule="auto"/>
        <w:rPr>
          <w:rFonts w:hint="eastAsia" w:ascii="宋体" w:hAnsi="宋体" w:eastAsia="宋体" w:cs="宋体"/>
          <w:color w:val="auto"/>
          <w:highlight w:val="none"/>
        </w:rPr>
      </w:pPr>
    </w:p>
    <w:p w14:paraId="5296C8E9">
      <w:pPr>
        <w:tabs>
          <w:tab w:val="left" w:pos="4005"/>
        </w:tabs>
        <w:spacing w:before="69" w:line="220" w:lineRule="auto"/>
        <w:ind w:left="274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pacing w:val="-12"/>
          <w:sz w:val="21"/>
          <w:szCs w:val="21"/>
          <w:highlight w:val="none"/>
        </w:rPr>
        <w:t>（标段名称）项目招标评标委员会</w:t>
      </w:r>
    </w:p>
    <w:p w14:paraId="63E74EA2">
      <w:pPr>
        <w:pStyle w:val="7"/>
        <w:spacing w:line="278" w:lineRule="auto"/>
        <w:rPr>
          <w:rFonts w:hint="eastAsia" w:ascii="宋体" w:hAnsi="宋体" w:eastAsia="宋体" w:cs="宋体"/>
          <w:color w:val="auto"/>
          <w:highlight w:val="none"/>
        </w:rPr>
      </w:pPr>
    </w:p>
    <w:p w14:paraId="785DA03B">
      <w:pPr>
        <w:pStyle w:val="7"/>
        <w:spacing w:line="278" w:lineRule="auto"/>
        <w:rPr>
          <w:rFonts w:hint="eastAsia" w:ascii="宋体" w:hAnsi="宋体" w:eastAsia="宋体" w:cs="宋体"/>
          <w:color w:val="auto"/>
          <w:highlight w:val="none"/>
        </w:rPr>
      </w:pPr>
    </w:p>
    <w:p w14:paraId="67B33CA4">
      <w:pPr>
        <w:pStyle w:val="7"/>
        <w:spacing w:line="279" w:lineRule="auto"/>
        <w:rPr>
          <w:rFonts w:hint="eastAsia" w:ascii="宋体" w:hAnsi="宋体" w:eastAsia="宋体" w:cs="宋体"/>
          <w:color w:val="auto"/>
          <w:highlight w:val="none"/>
        </w:rPr>
      </w:pPr>
    </w:p>
    <w:p w14:paraId="52177B9C">
      <w:pPr>
        <w:pStyle w:val="7"/>
        <w:spacing w:line="279" w:lineRule="auto"/>
        <w:rPr>
          <w:rFonts w:hint="eastAsia" w:ascii="宋体" w:hAnsi="宋体" w:eastAsia="宋体" w:cs="宋体"/>
          <w:color w:val="auto"/>
          <w:highlight w:val="none"/>
        </w:rPr>
      </w:pPr>
    </w:p>
    <w:p w14:paraId="6B1B97B5">
      <w:pPr>
        <w:tabs>
          <w:tab w:val="left" w:pos="5997"/>
        </w:tabs>
        <w:spacing w:before="69" w:line="221" w:lineRule="auto"/>
        <w:ind w:left="55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8"/>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6"/>
          <w:sz w:val="21"/>
          <w:szCs w:val="21"/>
          <w:highlight w:val="none"/>
          <w:u w:val="single" w:color="auto"/>
        </w:rPr>
        <w:t xml:space="preserve">   </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7"/>
          <w:sz w:val="21"/>
          <w:szCs w:val="21"/>
          <w:highlight w:val="none"/>
        </w:rPr>
        <w:t>日</w:t>
      </w:r>
    </w:p>
    <w:p w14:paraId="7D6A5228">
      <w:pPr>
        <w:spacing w:line="221" w:lineRule="auto"/>
        <w:rPr>
          <w:rFonts w:hint="eastAsia" w:ascii="宋体" w:hAnsi="宋体" w:eastAsia="宋体" w:cs="宋体"/>
          <w:color w:val="auto"/>
          <w:sz w:val="21"/>
          <w:szCs w:val="21"/>
          <w:highlight w:val="none"/>
        </w:rPr>
        <w:sectPr>
          <w:footerReference r:id="rId30" w:type="default"/>
          <w:pgSz w:w="11905" w:h="16839"/>
          <w:pgMar w:top="1431" w:right="1633" w:bottom="996" w:left="1785" w:header="0" w:footer="791" w:gutter="0"/>
          <w:pgBorders>
            <w:top w:val="none" w:sz="0" w:space="0"/>
            <w:left w:val="none" w:sz="0" w:space="0"/>
            <w:bottom w:val="none" w:sz="0" w:space="0"/>
            <w:right w:val="none" w:sz="0" w:space="0"/>
          </w:pgBorders>
          <w:pgNumType w:fmt="decimal"/>
          <w:cols w:space="720" w:num="1"/>
        </w:sectPr>
      </w:pPr>
    </w:p>
    <w:p w14:paraId="60865338">
      <w:pPr>
        <w:spacing w:before="47" w:line="219" w:lineRule="auto"/>
        <w:ind w:left="32"/>
        <w:outlineLvl w:val="4"/>
        <w:rPr>
          <w:rFonts w:hint="eastAsia" w:ascii="宋体" w:hAnsi="宋体" w:eastAsia="宋体" w:cs="宋体"/>
          <w:color w:val="auto"/>
          <w:sz w:val="24"/>
          <w:szCs w:val="24"/>
          <w:highlight w:val="none"/>
        </w:rPr>
      </w:pPr>
      <w:bookmarkStart w:id="88" w:name="_Toc23059"/>
      <w:r>
        <w:rPr>
          <w:rFonts w:hint="eastAsia" w:ascii="宋体" w:hAnsi="宋体" w:eastAsia="宋体" w:cs="宋体"/>
          <w:color w:val="auto"/>
          <w:spacing w:val="-2"/>
          <w:sz w:val="24"/>
          <w:szCs w:val="24"/>
          <w:highlight w:val="none"/>
        </w:rPr>
        <w:t>附表七：投标文件问题的澄清</w:t>
      </w:r>
      <w:bookmarkEnd w:id="88"/>
    </w:p>
    <w:p w14:paraId="7C83C83B">
      <w:pPr>
        <w:pStyle w:val="7"/>
        <w:spacing w:line="249" w:lineRule="auto"/>
        <w:rPr>
          <w:rFonts w:hint="eastAsia" w:ascii="宋体" w:hAnsi="宋体" w:eastAsia="宋体" w:cs="宋体"/>
          <w:color w:val="auto"/>
          <w:highlight w:val="none"/>
        </w:rPr>
      </w:pPr>
    </w:p>
    <w:p w14:paraId="3328C87A">
      <w:pPr>
        <w:pStyle w:val="7"/>
        <w:spacing w:line="249" w:lineRule="auto"/>
        <w:rPr>
          <w:rFonts w:hint="eastAsia" w:ascii="宋体" w:hAnsi="宋体" w:eastAsia="宋体" w:cs="宋体"/>
          <w:color w:val="auto"/>
          <w:highlight w:val="none"/>
        </w:rPr>
      </w:pPr>
    </w:p>
    <w:p w14:paraId="344E7E8A">
      <w:pPr>
        <w:pStyle w:val="7"/>
        <w:spacing w:line="250" w:lineRule="auto"/>
        <w:rPr>
          <w:rFonts w:hint="eastAsia" w:ascii="宋体" w:hAnsi="宋体" w:eastAsia="宋体" w:cs="宋体"/>
          <w:color w:val="auto"/>
          <w:highlight w:val="none"/>
        </w:rPr>
      </w:pPr>
    </w:p>
    <w:p w14:paraId="7E0CFBE5">
      <w:pPr>
        <w:pStyle w:val="7"/>
        <w:spacing w:line="250" w:lineRule="auto"/>
        <w:rPr>
          <w:rFonts w:hint="eastAsia" w:ascii="宋体" w:hAnsi="宋体" w:eastAsia="宋体" w:cs="宋体"/>
          <w:color w:val="auto"/>
          <w:highlight w:val="none"/>
        </w:rPr>
      </w:pPr>
    </w:p>
    <w:p w14:paraId="4DAE8C3B">
      <w:pPr>
        <w:pStyle w:val="7"/>
        <w:spacing w:line="250" w:lineRule="auto"/>
        <w:rPr>
          <w:rFonts w:hint="eastAsia" w:ascii="宋体" w:hAnsi="宋体" w:eastAsia="宋体" w:cs="宋体"/>
          <w:color w:val="auto"/>
          <w:highlight w:val="none"/>
        </w:rPr>
      </w:pPr>
    </w:p>
    <w:p w14:paraId="4C769046">
      <w:pPr>
        <w:spacing w:before="88" w:line="224" w:lineRule="auto"/>
        <w:ind w:left="2074"/>
        <w:rPr>
          <w:rFonts w:hint="eastAsia" w:ascii="宋体" w:hAnsi="宋体" w:eastAsia="宋体" w:cs="宋体"/>
          <w:color w:val="auto"/>
          <w:sz w:val="27"/>
          <w:szCs w:val="27"/>
          <w:highlight w:val="none"/>
        </w:rPr>
      </w:pPr>
      <w:r>
        <w:rPr>
          <w:rFonts w:hint="eastAsia" w:ascii="宋体" w:hAnsi="宋体" w:eastAsia="宋体" w:cs="宋体"/>
          <w:color w:val="auto"/>
          <w:spacing w:val="9"/>
          <w:sz w:val="27"/>
          <w:szCs w:val="27"/>
          <w:highlight w:val="none"/>
        </w:rPr>
        <w:t>投标文件问题的澄清、说明或补正</w:t>
      </w:r>
    </w:p>
    <w:p w14:paraId="0594C801">
      <w:pPr>
        <w:pStyle w:val="7"/>
        <w:spacing w:line="317" w:lineRule="auto"/>
        <w:rPr>
          <w:rFonts w:hint="eastAsia" w:ascii="宋体" w:hAnsi="宋体" w:eastAsia="宋体" w:cs="宋体"/>
          <w:color w:val="auto"/>
          <w:highlight w:val="none"/>
        </w:rPr>
      </w:pPr>
    </w:p>
    <w:p w14:paraId="15ACBAE1">
      <w:pPr>
        <w:spacing w:before="68" w:line="221" w:lineRule="auto"/>
        <w:ind w:left="5379"/>
        <w:rPr>
          <w:rFonts w:hint="eastAsia" w:ascii="宋体" w:hAnsi="宋体" w:eastAsia="宋体" w:cs="宋体"/>
          <w:color w:val="auto"/>
          <w:sz w:val="21"/>
          <w:szCs w:val="21"/>
          <w:highlight w:val="none"/>
        </w:rPr>
      </w:pPr>
      <w:r>
        <w:rPr>
          <w:rFonts w:hint="eastAsia" w:ascii="宋体" w:hAnsi="宋体" w:eastAsia="宋体" w:cs="宋体"/>
          <w:color w:val="auto"/>
          <w:spacing w:val="-32"/>
          <w:w w:val="98"/>
          <w:sz w:val="21"/>
          <w:szCs w:val="21"/>
          <w:highlight w:val="none"/>
        </w:rPr>
        <w:t>编号：</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38FA6C61">
      <w:pPr>
        <w:tabs>
          <w:tab w:val="left" w:pos="960"/>
        </w:tabs>
        <w:spacing w:before="210" w:line="220" w:lineRule="auto"/>
        <w:ind w:left="11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pacing w:val="-2"/>
          <w:sz w:val="21"/>
          <w:szCs w:val="21"/>
          <w:highlight w:val="none"/>
        </w:rPr>
        <w:t>（标段名称）项目招标评标委员会：</w:t>
      </w:r>
    </w:p>
    <w:p w14:paraId="6FD95236">
      <w:pPr>
        <w:spacing w:before="229" w:line="422"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投标文件问题澄清通知（编号</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已收悉，现澄清、</w:t>
      </w:r>
      <w:r>
        <w:rPr>
          <w:rFonts w:hint="eastAsia" w:ascii="宋体" w:hAnsi="宋体" w:eastAsia="宋体" w:cs="宋体"/>
          <w:color w:val="auto"/>
          <w:spacing w:val="-3"/>
          <w:sz w:val="21"/>
          <w:szCs w:val="21"/>
          <w:highlight w:val="none"/>
        </w:rPr>
        <w:t>说明或者补正如下：</w:t>
      </w:r>
    </w:p>
    <w:p w14:paraId="3B939F75">
      <w:pPr>
        <w:spacing w:before="1" w:line="236"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p>
    <w:p w14:paraId="30E06167">
      <w:pPr>
        <w:spacing w:before="210" w:line="237" w:lineRule="auto"/>
        <w:ind w:left="43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w:t>
      </w:r>
    </w:p>
    <w:p w14:paraId="0CF2708E">
      <w:pPr>
        <w:pStyle w:val="7"/>
        <w:spacing w:line="309" w:lineRule="auto"/>
        <w:rPr>
          <w:rFonts w:hint="eastAsia" w:ascii="宋体" w:hAnsi="宋体" w:eastAsia="宋体" w:cs="宋体"/>
          <w:color w:val="auto"/>
          <w:highlight w:val="none"/>
        </w:rPr>
      </w:pPr>
    </w:p>
    <w:p w14:paraId="55D72888">
      <w:pPr>
        <w:pStyle w:val="7"/>
        <w:spacing w:line="310" w:lineRule="auto"/>
        <w:rPr>
          <w:rFonts w:hint="eastAsia" w:ascii="宋体" w:hAnsi="宋体" w:eastAsia="宋体" w:cs="宋体"/>
          <w:color w:val="auto"/>
          <w:highlight w:val="none"/>
        </w:rPr>
      </w:pPr>
    </w:p>
    <w:p w14:paraId="33D5A87F">
      <w:pPr>
        <w:spacing w:before="69" w:line="332" w:lineRule="exact"/>
        <w:ind w:left="454"/>
        <w:rPr>
          <w:rFonts w:hint="eastAsia" w:ascii="宋体" w:hAnsi="宋体" w:eastAsia="宋体" w:cs="宋体"/>
          <w:color w:val="auto"/>
          <w:sz w:val="21"/>
          <w:szCs w:val="21"/>
          <w:highlight w:val="none"/>
        </w:rPr>
      </w:pPr>
      <w:r>
        <w:rPr>
          <w:rFonts w:hint="eastAsia" w:ascii="宋体" w:hAnsi="宋体" w:eastAsia="宋体" w:cs="宋体"/>
          <w:color w:val="auto"/>
          <w:spacing w:val="-5"/>
          <w:position w:val="2"/>
          <w:sz w:val="21"/>
          <w:szCs w:val="21"/>
          <w:highlight w:val="none"/>
        </w:rPr>
        <w:t>……</w:t>
      </w:r>
    </w:p>
    <w:p w14:paraId="3EE3697A">
      <w:pPr>
        <w:pStyle w:val="7"/>
        <w:spacing w:line="245" w:lineRule="auto"/>
        <w:rPr>
          <w:rFonts w:hint="eastAsia" w:ascii="宋体" w:hAnsi="宋体" w:eastAsia="宋体" w:cs="宋体"/>
          <w:color w:val="auto"/>
          <w:highlight w:val="none"/>
        </w:rPr>
      </w:pPr>
    </w:p>
    <w:p w14:paraId="3018895A">
      <w:pPr>
        <w:pStyle w:val="7"/>
        <w:spacing w:line="245" w:lineRule="auto"/>
        <w:rPr>
          <w:rFonts w:hint="eastAsia" w:ascii="宋体" w:hAnsi="宋体" w:eastAsia="宋体" w:cs="宋体"/>
          <w:color w:val="auto"/>
          <w:highlight w:val="none"/>
        </w:rPr>
      </w:pPr>
    </w:p>
    <w:p w14:paraId="23FD313E">
      <w:pPr>
        <w:pStyle w:val="7"/>
        <w:spacing w:line="245" w:lineRule="auto"/>
        <w:rPr>
          <w:rFonts w:hint="eastAsia" w:ascii="宋体" w:hAnsi="宋体" w:eastAsia="宋体" w:cs="宋体"/>
          <w:color w:val="auto"/>
          <w:highlight w:val="none"/>
        </w:rPr>
      </w:pPr>
    </w:p>
    <w:p w14:paraId="20EBEDDA">
      <w:pPr>
        <w:pStyle w:val="7"/>
        <w:spacing w:line="245" w:lineRule="auto"/>
        <w:rPr>
          <w:rFonts w:hint="eastAsia" w:ascii="宋体" w:hAnsi="宋体" w:eastAsia="宋体" w:cs="宋体"/>
          <w:color w:val="auto"/>
          <w:highlight w:val="none"/>
        </w:rPr>
      </w:pPr>
    </w:p>
    <w:p w14:paraId="327FFDF7">
      <w:pPr>
        <w:pStyle w:val="7"/>
        <w:spacing w:line="245" w:lineRule="auto"/>
        <w:rPr>
          <w:rFonts w:hint="eastAsia" w:ascii="宋体" w:hAnsi="宋体" w:eastAsia="宋体" w:cs="宋体"/>
          <w:color w:val="auto"/>
          <w:highlight w:val="none"/>
        </w:rPr>
      </w:pPr>
    </w:p>
    <w:p w14:paraId="6BE1B14C">
      <w:pPr>
        <w:pStyle w:val="7"/>
        <w:spacing w:line="245" w:lineRule="auto"/>
        <w:rPr>
          <w:rFonts w:hint="eastAsia" w:ascii="宋体" w:hAnsi="宋体" w:eastAsia="宋体" w:cs="宋体"/>
          <w:color w:val="auto"/>
          <w:highlight w:val="none"/>
        </w:rPr>
      </w:pPr>
    </w:p>
    <w:p w14:paraId="4D60AB3C">
      <w:pPr>
        <w:pStyle w:val="7"/>
        <w:spacing w:line="245" w:lineRule="auto"/>
        <w:rPr>
          <w:rFonts w:hint="eastAsia" w:ascii="宋体" w:hAnsi="宋体" w:eastAsia="宋体" w:cs="宋体"/>
          <w:color w:val="auto"/>
          <w:highlight w:val="none"/>
        </w:rPr>
      </w:pPr>
    </w:p>
    <w:p w14:paraId="1E0BDB2A">
      <w:pPr>
        <w:pStyle w:val="7"/>
        <w:spacing w:line="245" w:lineRule="auto"/>
        <w:rPr>
          <w:rFonts w:hint="eastAsia" w:ascii="宋体" w:hAnsi="宋体" w:eastAsia="宋体" w:cs="宋体"/>
          <w:color w:val="auto"/>
          <w:highlight w:val="none"/>
        </w:rPr>
      </w:pPr>
    </w:p>
    <w:p w14:paraId="213B69D8">
      <w:pPr>
        <w:pStyle w:val="7"/>
        <w:spacing w:line="245" w:lineRule="auto"/>
        <w:rPr>
          <w:rFonts w:hint="eastAsia" w:ascii="宋体" w:hAnsi="宋体" w:eastAsia="宋体" w:cs="宋体"/>
          <w:color w:val="auto"/>
          <w:highlight w:val="none"/>
        </w:rPr>
      </w:pPr>
    </w:p>
    <w:p w14:paraId="6AFA064E">
      <w:pPr>
        <w:pStyle w:val="7"/>
        <w:spacing w:line="246" w:lineRule="auto"/>
        <w:rPr>
          <w:rFonts w:hint="eastAsia" w:ascii="宋体" w:hAnsi="宋体" w:eastAsia="宋体" w:cs="宋体"/>
          <w:color w:val="auto"/>
          <w:highlight w:val="none"/>
        </w:rPr>
      </w:pPr>
    </w:p>
    <w:p w14:paraId="5A8826A0">
      <w:pPr>
        <w:pStyle w:val="7"/>
        <w:spacing w:line="246" w:lineRule="auto"/>
        <w:rPr>
          <w:rFonts w:hint="eastAsia" w:ascii="宋体" w:hAnsi="宋体" w:eastAsia="宋体" w:cs="宋体"/>
          <w:color w:val="auto"/>
          <w:highlight w:val="none"/>
        </w:rPr>
      </w:pPr>
    </w:p>
    <w:p w14:paraId="44BAC2E2">
      <w:pPr>
        <w:pStyle w:val="7"/>
        <w:spacing w:line="246" w:lineRule="auto"/>
        <w:rPr>
          <w:rFonts w:hint="eastAsia" w:ascii="宋体" w:hAnsi="宋体" w:eastAsia="宋体" w:cs="宋体"/>
          <w:color w:val="auto"/>
          <w:highlight w:val="none"/>
        </w:rPr>
      </w:pPr>
    </w:p>
    <w:p w14:paraId="18B79D3B">
      <w:pPr>
        <w:spacing w:before="68" w:line="527" w:lineRule="auto"/>
        <w:ind w:left="3188" w:right="125" w:firstLine="1"/>
        <w:jc w:val="right"/>
        <w:rPr>
          <w:rFonts w:hint="eastAsia" w:ascii="宋体" w:hAnsi="宋体" w:eastAsia="宋体" w:cs="宋体"/>
          <w:color w:val="auto"/>
          <w:sz w:val="21"/>
          <w:szCs w:val="21"/>
          <w:highlight w:val="none"/>
        </w:rPr>
      </w:pPr>
      <w:r>
        <w:rPr>
          <w:rFonts w:hint="eastAsia" w:ascii="宋体" w:hAnsi="宋体" w:eastAsia="宋体" w:cs="宋体"/>
          <w:color w:val="auto"/>
          <w:spacing w:val="-23"/>
          <w:w w:val="98"/>
          <w:sz w:val="21"/>
          <w:szCs w:val="21"/>
          <w:highlight w:val="none"/>
        </w:rPr>
        <w:t>投标人</w:t>
      </w:r>
      <w:r>
        <w:rPr>
          <w:rFonts w:hint="eastAsia" w:ascii="宋体" w:hAnsi="宋体" w:eastAsia="宋体" w:cs="宋体"/>
          <w:color w:val="auto"/>
          <w:sz w:val="21"/>
          <w:szCs w:val="21"/>
          <w:highlight w:val="none"/>
        </w:rPr>
        <w:t>：</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pacing w:val="-23"/>
          <w:w w:val="98"/>
          <w:sz w:val="21"/>
          <w:szCs w:val="21"/>
          <w:highlight w:val="none"/>
        </w:rPr>
        <w:t>盖单位章）</w:t>
      </w:r>
      <w:r>
        <w:rPr>
          <w:rFonts w:hint="eastAsia" w:ascii="宋体" w:hAnsi="宋体" w:eastAsia="宋体" w:cs="宋体"/>
          <w:color w:val="auto"/>
          <w:sz w:val="21"/>
          <w:szCs w:val="21"/>
          <w:highlight w:val="none"/>
        </w:rPr>
        <w:t xml:space="preserve"> 法定代表人</w:t>
      </w:r>
      <w:r>
        <w:rPr>
          <w:rFonts w:hint="eastAsia" w:ascii="宋体" w:hAnsi="宋体" w:eastAsia="宋体" w:cs="宋体"/>
          <w:color w:val="auto"/>
          <w:spacing w:val="-14"/>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4"/>
          <w:sz w:val="21"/>
          <w:szCs w:val="21"/>
          <w:highlight w:val="none"/>
        </w:rPr>
        <w:t>（</w:t>
      </w:r>
      <w:r>
        <w:rPr>
          <w:rFonts w:hint="eastAsia" w:ascii="宋体" w:hAnsi="宋体" w:eastAsia="宋体" w:cs="宋体"/>
          <w:color w:val="auto"/>
          <w:sz w:val="21"/>
          <w:szCs w:val="21"/>
          <w:highlight w:val="none"/>
        </w:rPr>
        <w:t>签章）</w:t>
      </w:r>
    </w:p>
    <w:p w14:paraId="3FFA0D41">
      <w:pPr>
        <w:tabs>
          <w:tab w:val="left" w:pos="6420"/>
        </w:tabs>
        <w:spacing w:before="1" w:line="220" w:lineRule="auto"/>
        <w:ind w:left="578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25"/>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26"/>
          <w:sz w:val="21"/>
          <w:szCs w:val="21"/>
          <w:highlight w:val="none"/>
          <w:u w:val="single" w:color="auto"/>
        </w:rPr>
        <w:t xml:space="preserve">    </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7"/>
          <w:sz w:val="21"/>
          <w:szCs w:val="21"/>
          <w:highlight w:val="none"/>
        </w:rPr>
        <w:t>日</w:t>
      </w:r>
    </w:p>
    <w:p w14:paraId="18A9FE07">
      <w:pPr>
        <w:spacing w:line="220" w:lineRule="auto"/>
        <w:rPr>
          <w:rFonts w:hint="eastAsia" w:ascii="宋体" w:hAnsi="宋体" w:eastAsia="宋体" w:cs="宋体"/>
          <w:color w:val="auto"/>
          <w:sz w:val="21"/>
          <w:szCs w:val="21"/>
          <w:highlight w:val="none"/>
        </w:rPr>
        <w:sectPr>
          <w:footerReference r:id="rId31"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5B5B9DD8">
      <w:pPr>
        <w:pStyle w:val="7"/>
        <w:spacing w:line="281" w:lineRule="auto"/>
        <w:rPr>
          <w:rFonts w:hint="eastAsia" w:ascii="宋体" w:hAnsi="宋体" w:eastAsia="宋体" w:cs="宋体"/>
          <w:color w:val="auto"/>
          <w:highlight w:val="none"/>
        </w:rPr>
      </w:pPr>
    </w:p>
    <w:p w14:paraId="3A0FDF9F">
      <w:pPr>
        <w:spacing w:before="78" w:line="220" w:lineRule="auto"/>
        <w:ind w:left="22"/>
        <w:outlineLvl w:val="4"/>
        <w:rPr>
          <w:rFonts w:hint="eastAsia" w:ascii="宋体" w:hAnsi="宋体" w:eastAsia="宋体" w:cs="宋体"/>
          <w:color w:val="auto"/>
          <w:sz w:val="24"/>
          <w:szCs w:val="24"/>
          <w:highlight w:val="none"/>
        </w:rPr>
      </w:pPr>
      <w:bookmarkStart w:id="89" w:name="_Toc9020"/>
      <w:r>
        <w:rPr>
          <w:rFonts w:hint="eastAsia" w:ascii="宋体" w:hAnsi="宋体" w:eastAsia="宋体" w:cs="宋体"/>
          <w:color w:val="auto"/>
          <w:spacing w:val="-3"/>
          <w:sz w:val="24"/>
          <w:szCs w:val="24"/>
          <w:highlight w:val="none"/>
        </w:rPr>
        <w:t>附表八：中标通知书</w:t>
      </w:r>
      <w:bookmarkEnd w:id="89"/>
    </w:p>
    <w:p w14:paraId="0802D031">
      <w:pPr>
        <w:spacing w:before="326" w:line="219" w:lineRule="auto"/>
        <w:ind w:left="5410"/>
        <w:rPr>
          <w:rFonts w:hint="eastAsia" w:ascii="宋体" w:hAnsi="宋体" w:eastAsia="宋体" w:cs="宋体"/>
          <w:color w:val="auto"/>
          <w:sz w:val="32"/>
          <w:szCs w:val="32"/>
          <w:highlight w:val="none"/>
        </w:rPr>
      </w:pPr>
      <w:r>
        <w:rPr>
          <w:rFonts w:hint="eastAsia" w:ascii="宋体" w:hAnsi="宋体" w:eastAsia="宋体" w:cs="宋体"/>
          <w:color w:val="auto"/>
          <w:spacing w:val="-5"/>
          <w:sz w:val="32"/>
          <w:szCs w:val="32"/>
          <w:highlight w:val="none"/>
          <w14:textOutline w14:w="5834" w14:cap="flat" w14:cmpd="sng">
            <w14:solidFill>
              <w14:srgbClr w14:val="000000"/>
            </w14:solidFill>
            <w14:prstDash w14:val="solid"/>
            <w14:miter w14:val="0"/>
          </w14:textOutline>
        </w:rPr>
        <w:t>中标通知书（工程类）</w:t>
      </w:r>
    </w:p>
    <w:p w14:paraId="2C83B026">
      <w:pPr>
        <w:tabs>
          <w:tab w:val="left" w:pos="1366"/>
        </w:tabs>
        <w:spacing w:before="223" w:line="221" w:lineRule="auto"/>
        <w:ind w:left="10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76"/>
          <w:sz w:val="21"/>
          <w:szCs w:val="21"/>
          <w:highlight w:val="none"/>
        </w:rPr>
        <w:t xml:space="preserve"> </w:t>
      </w:r>
      <w:r>
        <w:rPr>
          <w:rFonts w:hint="eastAsia" w:ascii="宋体" w:hAnsi="宋体" w:eastAsia="宋体" w:cs="宋体"/>
          <w:color w:val="auto"/>
          <w:spacing w:val="-34"/>
          <w:sz w:val="21"/>
          <w:szCs w:val="21"/>
          <w:highlight w:val="non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4"/>
          <w:sz w:val="21"/>
          <w:szCs w:val="21"/>
          <w:highlight w:val="none"/>
        </w:rPr>
        <w:t>编号：</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097CF890">
      <w:pPr>
        <w:spacing w:before="157" w:line="359" w:lineRule="auto"/>
        <w:ind w:left="43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你方于</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97"/>
          <w:sz w:val="21"/>
          <w:szCs w:val="21"/>
          <w:highlight w:val="none"/>
        </w:rPr>
        <w:t xml:space="preserve"> </w:t>
      </w:r>
      <w:r>
        <w:rPr>
          <w:rFonts w:hint="eastAsia" w:ascii="宋体" w:hAnsi="宋体" w:eastAsia="宋体" w:cs="宋体"/>
          <w:color w:val="auto"/>
          <w:spacing w:val="-3"/>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3"/>
          <w:sz w:val="21"/>
          <w:szCs w:val="21"/>
          <w:highlight w:val="none"/>
        </w:rPr>
        <w:t>月</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3"/>
          <w:sz w:val="21"/>
          <w:szCs w:val="21"/>
          <w:highlight w:val="none"/>
        </w:rPr>
        <w:t>日所递交的</w:t>
      </w:r>
      <w:r>
        <w:rPr>
          <w:rFonts w:hint="eastAsia" w:ascii="宋体" w:hAnsi="宋体" w:eastAsia="宋体" w:cs="宋体"/>
          <w:color w:val="auto"/>
          <w:spacing w:val="-3"/>
          <w:sz w:val="21"/>
          <w:szCs w:val="21"/>
          <w:highlight w:val="none"/>
          <w:u w:val="single" w:color="auto"/>
        </w:rPr>
        <w:t xml:space="preserve">    （标段名称）     </w:t>
      </w:r>
      <w:r>
        <w:rPr>
          <w:rFonts w:hint="eastAsia" w:ascii="宋体" w:hAnsi="宋体" w:eastAsia="宋体" w:cs="宋体"/>
          <w:color w:val="auto"/>
          <w:spacing w:val="-79"/>
          <w:sz w:val="21"/>
          <w:szCs w:val="21"/>
          <w:highlight w:val="none"/>
        </w:rPr>
        <w:t xml:space="preserve"> </w:t>
      </w:r>
      <w:r>
        <w:rPr>
          <w:rFonts w:hint="eastAsia" w:ascii="宋体" w:hAnsi="宋体" w:eastAsia="宋体" w:cs="宋体"/>
          <w:color w:val="auto"/>
          <w:spacing w:val="-3"/>
          <w:sz w:val="21"/>
          <w:szCs w:val="21"/>
          <w:highlight w:val="none"/>
        </w:rPr>
        <w:t>的投标文件已被我方接受，被确定为中标人，请你单位派代表持本通知书及相关资料在</w:t>
      </w:r>
    </w:p>
    <w:p w14:paraId="1A9C80D6">
      <w:pPr>
        <w:spacing w:line="219" w:lineRule="auto"/>
        <w:ind w:left="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接到本通知书后</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2"/>
          <w:sz w:val="21"/>
          <w:szCs w:val="21"/>
          <w:highlight w:val="none"/>
        </w:rPr>
        <w:t>30 日内到</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20"/>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2"/>
          <w:sz w:val="21"/>
          <w:szCs w:val="21"/>
          <w:highlight w:val="none"/>
        </w:rPr>
        <w:t>与我方签订承包合同。在此之前按照招标文件规定向我方提交履约担保。</w:t>
      </w:r>
    </w:p>
    <w:p w14:paraId="62B7B481">
      <w:pPr>
        <w:spacing w:before="158" w:line="221" w:lineRule="auto"/>
        <w:ind w:left="604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14:textOutline w14:w="3831" w14:cap="flat" w14:cmpd="sng">
            <w14:solidFill>
              <w14:srgbClr w14:val="000000"/>
            </w14:solidFill>
            <w14:prstDash w14:val="solid"/>
            <w14:miter w14:val="0"/>
          </w14:textOutline>
        </w:rPr>
        <w:t>工程概况及中标内容</w:t>
      </w:r>
    </w:p>
    <w:p w14:paraId="352FAA10">
      <w:pPr>
        <w:spacing w:line="127" w:lineRule="exact"/>
        <w:rPr>
          <w:rFonts w:hint="eastAsia" w:ascii="宋体" w:hAnsi="宋体" w:eastAsia="宋体" w:cs="宋体"/>
          <w:color w:val="auto"/>
          <w:highlight w:val="none"/>
        </w:rPr>
      </w:pPr>
    </w:p>
    <w:tbl>
      <w:tblPr>
        <w:tblStyle w:val="18"/>
        <w:tblW w:w="141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8"/>
        <w:gridCol w:w="2764"/>
        <w:gridCol w:w="2344"/>
        <w:gridCol w:w="2341"/>
        <w:gridCol w:w="20"/>
        <w:gridCol w:w="4727"/>
      </w:tblGrid>
      <w:tr w14:paraId="0BA04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948" w:type="dxa"/>
            <w:vAlign w:val="top"/>
          </w:tcPr>
          <w:p w14:paraId="13A82BFA">
            <w:pPr>
              <w:pStyle w:val="19"/>
              <w:spacing w:before="97" w:line="221" w:lineRule="auto"/>
              <w:ind w:left="563"/>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12196" w:type="dxa"/>
            <w:gridSpan w:val="5"/>
            <w:vAlign w:val="top"/>
          </w:tcPr>
          <w:p w14:paraId="5ECD007C">
            <w:pPr>
              <w:rPr>
                <w:rFonts w:hint="eastAsia" w:ascii="宋体" w:hAnsi="宋体" w:eastAsia="宋体" w:cs="宋体"/>
                <w:color w:val="auto"/>
                <w:sz w:val="21"/>
                <w:highlight w:val="none"/>
              </w:rPr>
            </w:pPr>
          </w:p>
        </w:tc>
      </w:tr>
      <w:tr w14:paraId="7413C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09A7F6BC">
            <w:pPr>
              <w:pStyle w:val="19"/>
              <w:spacing w:before="97" w:line="221" w:lineRule="auto"/>
              <w:ind w:left="560"/>
              <w:rPr>
                <w:rFonts w:hint="eastAsia" w:ascii="宋体" w:hAnsi="宋体" w:eastAsia="宋体" w:cs="宋体"/>
                <w:color w:val="auto"/>
                <w:highlight w:val="none"/>
              </w:rPr>
            </w:pPr>
            <w:r>
              <w:rPr>
                <w:rFonts w:hint="eastAsia" w:ascii="宋体" w:hAnsi="宋体" w:eastAsia="宋体" w:cs="宋体"/>
                <w:color w:val="auto"/>
                <w:spacing w:val="-1"/>
                <w:highlight w:val="none"/>
              </w:rPr>
              <w:t>标段名称</w:t>
            </w:r>
          </w:p>
        </w:tc>
        <w:tc>
          <w:tcPr>
            <w:tcW w:w="12196" w:type="dxa"/>
            <w:gridSpan w:val="5"/>
            <w:vAlign w:val="top"/>
          </w:tcPr>
          <w:p w14:paraId="0210AC32">
            <w:pPr>
              <w:rPr>
                <w:rFonts w:hint="eastAsia" w:ascii="宋体" w:hAnsi="宋体" w:eastAsia="宋体" w:cs="宋体"/>
                <w:color w:val="auto"/>
                <w:sz w:val="21"/>
                <w:highlight w:val="none"/>
              </w:rPr>
            </w:pPr>
          </w:p>
        </w:tc>
      </w:tr>
      <w:tr w14:paraId="372E0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4A55C96E">
            <w:pPr>
              <w:pStyle w:val="19"/>
              <w:spacing w:before="93" w:line="221" w:lineRule="auto"/>
              <w:ind w:left="562"/>
              <w:rPr>
                <w:rFonts w:hint="eastAsia" w:ascii="宋体" w:hAnsi="宋体" w:eastAsia="宋体" w:cs="宋体"/>
                <w:color w:val="auto"/>
                <w:highlight w:val="none"/>
              </w:rPr>
            </w:pPr>
            <w:r>
              <w:rPr>
                <w:rFonts w:hint="eastAsia" w:ascii="宋体" w:hAnsi="宋体" w:eastAsia="宋体" w:cs="宋体"/>
                <w:color w:val="auto"/>
                <w:spacing w:val="-2"/>
                <w:highlight w:val="none"/>
              </w:rPr>
              <w:t>工程性质</w:t>
            </w:r>
          </w:p>
        </w:tc>
        <w:tc>
          <w:tcPr>
            <w:tcW w:w="5108" w:type="dxa"/>
            <w:gridSpan w:val="2"/>
            <w:vAlign w:val="top"/>
          </w:tcPr>
          <w:p w14:paraId="5AE11A27">
            <w:pPr>
              <w:rPr>
                <w:rFonts w:hint="eastAsia" w:ascii="宋体" w:hAnsi="宋体" w:eastAsia="宋体" w:cs="宋体"/>
                <w:color w:val="auto"/>
                <w:sz w:val="21"/>
                <w:highlight w:val="none"/>
              </w:rPr>
            </w:pPr>
          </w:p>
        </w:tc>
        <w:tc>
          <w:tcPr>
            <w:tcW w:w="2341" w:type="dxa"/>
            <w:vAlign w:val="top"/>
          </w:tcPr>
          <w:p w14:paraId="68306413">
            <w:pPr>
              <w:pStyle w:val="19"/>
              <w:spacing w:before="92" w:line="221" w:lineRule="auto"/>
              <w:ind w:left="422"/>
              <w:rPr>
                <w:rFonts w:hint="eastAsia" w:ascii="宋体" w:hAnsi="宋体" w:eastAsia="宋体" w:cs="宋体"/>
                <w:color w:val="auto"/>
                <w:highlight w:val="none"/>
              </w:rPr>
            </w:pPr>
            <w:r>
              <w:rPr>
                <w:rFonts w:hint="eastAsia" w:ascii="宋体" w:hAnsi="宋体" w:eastAsia="宋体" w:cs="宋体"/>
                <w:color w:val="auto"/>
                <w:spacing w:val="-2"/>
                <w:highlight w:val="none"/>
              </w:rPr>
              <w:t>资金来源及比例</w:t>
            </w:r>
          </w:p>
        </w:tc>
        <w:tc>
          <w:tcPr>
            <w:tcW w:w="4747" w:type="dxa"/>
            <w:gridSpan w:val="2"/>
            <w:vAlign w:val="top"/>
          </w:tcPr>
          <w:p w14:paraId="5F9487ED">
            <w:pPr>
              <w:rPr>
                <w:rFonts w:hint="eastAsia" w:ascii="宋体" w:hAnsi="宋体" w:eastAsia="宋体" w:cs="宋体"/>
                <w:color w:val="auto"/>
                <w:sz w:val="21"/>
                <w:highlight w:val="none"/>
              </w:rPr>
            </w:pPr>
          </w:p>
        </w:tc>
      </w:tr>
      <w:tr w14:paraId="4BB3D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948" w:type="dxa"/>
            <w:vAlign w:val="top"/>
          </w:tcPr>
          <w:p w14:paraId="08D850B2">
            <w:pPr>
              <w:pStyle w:val="19"/>
              <w:spacing w:before="93" w:line="222" w:lineRule="auto"/>
              <w:ind w:left="562"/>
              <w:rPr>
                <w:rFonts w:hint="eastAsia" w:ascii="宋体" w:hAnsi="宋体" w:eastAsia="宋体" w:cs="宋体"/>
                <w:color w:val="auto"/>
                <w:highlight w:val="none"/>
              </w:rPr>
            </w:pPr>
            <w:r>
              <w:rPr>
                <w:rFonts w:hint="eastAsia" w:ascii="宋体" w:hAnsi="宋体" w:eastAsia="宋体" w:cs="宋体"/>
                <w:color w:val="auto"/>
                <w:spacing w:val="-2"/>
                <w:highlight w:val="none"/>
              </w:rPr>
              <w:t>建设地址</w:t>
            </w:r>
          </w:p>
        </w:tc>
        <w:tc>
          <w:tcPr>
            <w:tcW w:w="12196" w:type="dxa"/>
            <w:gridSpan w:val="5"/>
            <w:vAlign w:val="top"/>
          </w:tcPr>
          <w:p w14:paraId="1DF2254B">
            <w:pPr>
              <w:rPr>
                <w:rFonts w:hint="eastAsia" w:ascii="宋体" w:hAnsi="宋体" w:eastAsia="宋体" w:cs="宋体"/>
                <w:color w:val="auto"/>
                <w:sz w:val="21"/>
                <w:highlight w:val="none"/>
              </w:rPr>
            </w:pPr>
          </w:p>
        </w:tc>
      </w:tr>
      <w:tr w14:paraId="7B6AD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182B5C6A">
            <w:pPr>
              <w:pStyle w:val="19"/>
              <w:spacing w:before="92" w:line="221" w:lineRule="auto"/>
              <w:ind w:left="579"/>
              <w:rPr>
                <w:rFonts w:hint="eastAsia" w:ascii="宋体" w:hAnsi="宋体" w:eastAsia="宋体" w:cs="宋体"/>
                <w:color w:val="auto"/>
                <w:highlight w:val="none"/>
              </w:rPr>
            </w:pPr>
            <w:r>
              <w:rPr>
                <w:rFonts w:hint="eastAsia" w:ascii="宋体" w:hAnsi="宋体" w:eastAsia="宋体" w:cs="宋体"/>
                <w:color w:val="auto"/>
                <w:spacing w:val="-5"/>
                <w:highlight w:val="none"/>
              </w:rPr>
              <w:t>中标内容</w:t>
            </w:r>
          </w:p>
        </w:tc>
        <w:tc>
          <w:tcPr>
            <w:tcW w:w="12196" w:type="dxa"/>
            <w:gridSpan w:val="5"/>
            <w:vAlign w:val="top"/>
          </w:tcPr>
          <w:p w14:paraId="5A33B140">
            <w:pPr>
              <w:rPr>
                <w:rFonts w:hint="eastAsia" w:ascii="宋体" w:hAnsi="宋体" w:eastAsia="宋体" w:cs="宋体"/>
                <w:color w:val="auto"/>
                <w:sz w:val="21"/>
                <w:highlight w:val="none"/>
              </w:rPr>
            </w:pPr>
          </w:p>
        </w:tc>
      </w:tr>
      <w:tr w14:paraId="6F2D7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948" w:type="dxa"/>
            <w:vAlign w:val="top"/>
          </w:tcPr>
          <w:p w14:paraId="573A246E">
            <w:pPr>
              <w:pStyle w:val="19"/>
              <w:spacing w:before="103" w:line="221" w:lineRule="auto"/>
              <w:ind w:left="560"/>
              <w:rPr>
                <w:rFonts w:hint="eastAsia" w:ascii="宋体" w:hAnsi="宋体" w:eastAsia="宋体" w:cs="宋体"/>
                <w:color w:val="auto"/>
                <w:highlight w:val="none"/>
              </w:rPr>
            </w:pPr>
            <w:r>
              <w:rPr>
                <w:rFonts w:hint="eastAsia" w:ascii="宋体" w:hAnsi="宋体" w:eastAsia="宋体" w:cs="宋体"/>
                <w:color w:val="auto"/>
                <w:spacing w:val="-1"/>
                <w:highlight w:val="none"/>
              </w:rPr>
              <w:t>计划工期</w:t>
            </w:r>
          </w:p>
        </w:tc>
        <w:tc>
          <w:tcPr>
            <w:tcW w:w="5108" w:type="dxa"/>
            <w:gridSpan w:val="2"/>
            <w:vAlign w:val="top"/>
          </w:tcPr>
          <w:p w14:paraId="7C027CCF">
            <w:pPr>
              <w:rPr>
                <w:rFonts w:hint="eastAsia" w:ascii="宋体" w:hAnsi="宋体" w:eastAsia="宋体" w:cs="宋体"/>
                <w:color w:val="auto"/>
                <w:sz w:val="21"/>
                <w:highlight w:val="none"/>
              </w:rPr>
            </w:pPr>
          </w:p>
        </w:tc>
        <w:tc>
          <w:tcPr>
            <w:tcW w:w="2361" w:type="dxa"/>
            <w:gridSpan w:val="2"/>
            <w:vAlign w:val="top"/>
          </w:tcPr>
          <w:p w14:paraId="3B813BF8">
            <w:pPr>
              <w:pStyle w:val="19"/>
              <w:spacing w:before="103" w:line="221" w:lineRule="auto"/>
              <w:ind w:left="361"/>
              <w:rPr>
                <w:rFonts w:hint="eastAsia" w:ascii="宋体" w:hAnsi="宋体" w:eastAsia="宋体" w:cs="宋体"/>
                <w:color w:val="auto"/>
                <w:highlight w:val="none"/>
              </w:rPr>
            </w:pPr>
            <w:r>
              <w:rPr>
                <w:rFonts w:hint="eastAsia" w:ascii="宋体" w:hAnsi="宋体" w:eastAsia="宋体" w:cs="宋体"/>
                <w:color w:val="auto"/>
                <w:spacing w:val="-3"/>
                <w:highlight w:val="none"/>
              </w:rPr>
              <w:t>总工期（日历天）</w:t>
            </w:r>
          </w:p>
        </w:tc>
        <w:tc>
          <w:tcPr>
            <w:tcW w:w="4727" w:type="dxa"/>
            <w:vAlign w:val="top"/>
          </w:tcPr>
          <w:p w14:paraId="24018E34">
            <w:pPr>
              <w:rPr>
                <w:rFonts w:hint="eastAsia" w:ascii="宋体" w:hAnsi="宋体" w:eastAsia="宋体" w:cs="宋体"/>
                <w:color w:val="auto"/>
                <w:sz w:val="21"/>
                <w:highlight w:val="none"/>
              </w:rPr>
            </w:pPr>
          </w:p>
        </w:tc>
      </w:tr>
      <w:tr w14:paraId="4662B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42DF4B5F">
            <w:pPr>
              <w:pStyle w:val="19"/>
              <w:spacing w:before="93" w:line="221" w:lineRule="auto"/>
              <w:ind w:left="569"/>
              <w:rPr>
                <w:rFonts w:hint="eastAsia" w:ascii="宋体" w:hAnsi="宋体" w:eastAsia="宋体" w:cs="宋体"/>
                <w:color w:val="auto"/>
                <w:highlight w:val="none"/>
              </w:rPr>
            </w:pPr>
            <w:r>
              <w:rPr>
                <w:rFonts w:hint="eastAsia" w:ascii="宋体" w:hAnsi="宋体" w:eastAsia="宋体" w:cs="宋体"/>
                <w:color w:val="auto"/>
                <w:spacing w:val="-3"/>
                <w:highlight w:val="none"/>
              </w:rPr>
              <w:t>资质等级</w:t>
            </w:r>
          </w:p>
        </w:tc>
        <w:tc>
          <w:tcPr>
            <w:tcW w:w="5108" w:type="dxa"/>
            <w:gridSpan w:val="2"/>
            <w:vAlign w:val="top"/>
          </w:tcPr>
          <w:p w14:paraId="0C3E6751">
            <w:pPr>
              <w:rPr>
                <w:rFonts w:hint="eastAsia" w:ascii="宋体" w:hAnsi="宋体" w:eastAsia="宋体" w:cs="宋体"/>
                <w:color w:val="auto"/>
                <w:sz w:val="21"/>
                <w:highlight w:val="none"/>
              </w:rPr>
            </w:pPr>
          </w:p>
        </w:tc>
        <w:tc>
          <w:tcPr>
            <w:tcW w:w="2361" w:type="dxa"/>
            <w:gridSpan w:val="2"/>
            <w:vAlign w:val="top"/>
          </w:tcPr>
          <w:p w14:paraId="32413FC5">
            <w:pPr>
              <w:pStyle w:val="19"/>
              <w:spacing w:before="94" w:line="221" w:lineRule="auto"/>
              <w:ind w:left="774"/>
              <w:rPr>
                <w:rFonts w:hint="eastAsia" w:ascii="宋体" w:hAnsi="宋体" w:eastAsia="宋体" w:cs="宋体"/>
                <w:color w:val="auto"/>
                <w:highlight w:val="none"/>
              </w:rPr>
            </w:pPr>
            <w:r>
              <w:rPr>
                <w:rFonts w:hint="eastAsia" w:ascii="宋体" w:hAnsi="宋体" w:eastAsia="宋体" w:cs="宋体"/>
                <w:color w:val="auto"/>
                <w:spacing w:val="-1"/>
                <w:highlight w:val="none"/>
              </w:rPr>
              <w:t>质量标准</w:t>
            </w:r>
          </w:p>
        </w:tc>
        <w:tc>
          <w:tcPr>
            <w:tcW w:w="4727" w:type="dxa"/>
            <w:vAlign w:val="top"/>
          </w:tcPr>
          <w:p w14:paraId="47FB6544">
            <w:pPr>
              <w:rPr>
                <w:rFonts w:hint="eastAsia" w:ascii="宋体" w:hAnsi="宋体" w:eastAsia="宋体" w:cs="宋体"/>
                <w:color w:val="auto"/>
                <w:sz w:val="21"/>
                <w:highlight w:val="none"/>
              </w:rPr>
            </w:pPr>
          </w:p>
        </w:tc>
      </w:tr>
      <w:tr w14:paraId="1878D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09ED2F35">
            <w:pPr>
              <w:pStyle w:val="19"/>
              <w:spacing w:before="99" w:line="221" w:lineRule="auto"/>
              <w:ind w:left="563"/>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c>
          <w:tcPr>
            <w:tcW w:w="2764" w:type="dxa"/>
            <w:vAlign w:val="top"/>
          </w:tcPr>
          <w:p w14:paraId="7D9972A4">
            <w:pPr>
              <w:rPr>
                <w:rFonts w:hint="eastAsia" w:ascii="宋体" w:hAnsi="宋体" w:eastAsia="宋体" w:cs="宋体"/>
                <w:color w:val="auto"/>
                <w:sz w:val="21"/>
                <w:highlight w:val="none"/>
              </w:rPr>
            </w:pPr>
          </w:p>
        </w:tc>
        <w:tc>
          <w:tcPr>
            <w:tcW w:w="2344" w:type="dxa"/>
            <w:vAlign w:val="top"/>
          </w:tcPr>
          <w:p w14:paraId="7A4BDCD8">
            <w:pPr>
              <w:pStyle w:val="19"/>
              <w:spacing w:before="98" w:line="220" w:lineRule="auto"/>
              <w:ind w:left="461"/>
              <w:rPr>
                <w:rFonts w:hint="eastAsia" w:ascii="宋体" w:hAnsi="宋体" w:eastAsia="宋体" w:cs="宋体"/>
                <w:color w:val="auto"/>
                <w:highlight w:val="none"/>
              </w:rPr>
            </w:pPr>
            <w:r>
              <w:rPr>
                <w:rFonts w:hint="eastAsia" w:ascii="宋体" w:hAnsi="宋体" w:eastAsia="宋体" w:cs="宋体"/>
                <w:color w:val="auto"/>
                <w:spacing w:val="-2"/>
                <w:highlight w:val="none"/>
              </w:rPr>
              <w:t>资格证书及编号</w:t>
            </w:r>
          </w:p>
        </w:tc>
        <w:tc>
          <w:tcPr>
            <w:tcW w:w="7088" w:type="dxa"/>
            <w:gridSpan w:val="3"/>
            <w:vAlign w:val="top"/>
          </w:tcPr>
          <w:p w14:paraId="620083B8">
            <w:pPr>
              <w:rPr>
                <w:rFonts w:hint="eastAsia" w:ascii="宋体" w:hAnsi="宋体" w:eastAsia="宋体" w:cs="宋体"/>
                <w:color w:val="auto"/>
                <w:sz w:val="21"/>
                <w:highlight w:val="none"/>
              </w:rPr>
            </w:pPr>
          </w:p>
        </w:tc>
      </w:tr>
      <w:tr w14:paraId="4D9CA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Merge w:val="restart"/>
            <w:tcBorders>
              <w:bottom w:val="nil"/>
            </w:tcBorders>
            <w:vAlign w:val="top"/>
          </w:tcPr>
          <w:p w14:paraId="2F2694BC">
            <w:pPr>
              <w:pStyle w:val="19"/>
              <w:spacing w:before="252" w:line="221" w:lineRule="auto"/>
              <w:ind w:left="579"/>
              <w:rPr>
                <w:rFonts w:hint="eastAsia" w:ascii="宋体" w:hAnsi="宋体" w:eastAsia="宋体" w:cs="宋体"/>
                <w:color w:val="auto"/>
                <w:highlight w:val="none"/>
              </w:rPr>
            </w:pPr>
            <w:r>
              <w:rPr>
                <w:rFonts w:hint="eastAsia" w:ascii="宋体" w:hAnsi="宋体" w:eastAsia="宋体" w:cs="宋体"/>
                <w:color w:val="auto"/>
                <w:spacing w:val="-5"/>
                <w:highlight w:val="none"/>
              </w:rPr>
              <w:t>中标金额</w:t>
            </w:r>
          </w:p>
        </w:tc>
        <w:tc>
          <w:tcPr>
            <w:tcW w:w="12196" w:type="dxa"/>
            <w:gridSpan w:val="5"/>
            <w:vAlign w:val="top"/>
          </w:tcPr>
          <w:p w14:paraId="3B65B62D">
            <w:pPr>
              <w:pStyle w:val="19"/>
              <w:spacing w:before="95" w:line="221" w:lineRule="auto"/>
              <w:ind w:left="117"/>
              <w:rPr>
                <w:rFonts w:hint="eastAsia" w:ascii="宋体" w:hAnsi="宋体" w:eastAsia="宋体" w:cs="宋体"/>
                <w:color w:val="auto"/>
                <w:highlight w:val="none"/>
              </w:rPr>
            </w:pPr>
            <w:r>
              <w:rPr>
                <w:rFonts w:hint="eastAsia" w:ascii="宋体" w:hAnsi="宋体" w:eastAsia="宋体" w:cs="宋体"/>
                <w:color w:val="auto"/>
                <w:spacing w:val="-13"/>
                <w:highlight w:val="none"/>
              </w:rPr>
              <w:t>大写：</w:t>
            </w:r>
          </w:p>
        </w:tc>
      </w:tr>
      <w:tr w14:paraId="52097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1948" w:type="dxa"/>
            <w:vMerge w:val="continue"/>
            <w:tcBorders>
              <w:top w:val="nil"/>
            </w:tcBorders>
            <w:vAlign w:val="top"/>
          </w:tcPr>
          <w:p w14:paraId="33BE6206">
            <w:pPr>
              <w:rPr>
                <w:rFonts w:hint="eastAsia" w:ascii="宋体" w:hAnsi="宋体" w:eastAsia="宋体" w:cs="宋体"/>
                <w:color w:val="auto"/>
                <w:sz w:val="21"/>
                <w:highlight w:val="none"/>
              </w:rPr>
            </w:pPr>
          </w:p>
        </w:tc>
        <w:tc>
          <w:tcPr>
            <w:tcW w:w="12196" w:type="dxa"/>
            <w:gridSpan w:val="5"/>
            <w:vAlign w:val="top"/>
          </w:tcPr>
          <w:p w14:paraId="0153DFFE">
            <w:pPr>
              <w:pStyle w:val="19"/>
              <w:spacing w:before="52" w:line="219" w:lineRule="auto"/>
              <w:ind w:left="120"/>
              <w:rPr>
                <w:rFonts w:hint="eastAsia" w:ascii="宋体" w:hAnsi="宋体" w:eastAsia="宋体" w:cs="宋体"/>
                <w:color w:val="auto"/>
                <w:highlight w:val="none"/>
              </w:rPr>
            </w:pPr>
            <w:r>
              <w:rPr>
                <w:rFonts w:hint="eastAsia" w:ascii="宋体" w:hAnsi="宋体" w:eastAsia="宋体" w:cs="宋体"/>
                <w:color w:val="auto"/>
                <w:spacing w:val="-14"/>
                <w:highlight w:val="none"/>
              </w:rPr>
              <w:t>小写：</w:t>
            </w:r>
          </w:p>
        </w:tc>
      </w:tr>
      <w:tr w14:paraId="1D9E0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790E1AE3">
            <w:pPr>
              <w:pStyle w:val="19"/>
              <w:spacing w:before="94" w:line="221" w:lineRule="auto"/>
              <w:ind w:left="259"/>
              <w:rPr>
                <w:rFonts w:hint="eastAsia" w:ascii="宋体" w:hAnsi="宋体" w:eastAsia="宋体" w:cs="宋体"/>
                <w:color w:val="auto"/>
                <w:highlight w:val="none"/>
              </w:rPr>
            </w:pPr>
            <w:r>
              <w:rPr>
                <w:rFonts w:hint="eastAsia" w:ascii="宋体" w:hAnsi="宋体" w:eastAsia="宋体" w:cs="宋体"/>
                <w:color w:val="auto"/>
                <w:spacing w:val="-3"/>
                <w:highlight w:val="none"/>
              </w:rPr>
              <w:t>需要说明的事项</w:t>
            </w:r>
          </w:p>
        </w:tc>
        <w:tc>
          <w:tcPr>
            <w:tcW w:w="12196" w:type="dxa"/>
            <w:gridSpan w:val="5"/>
            <w:vAlign w:val="top"/>
          </w:tcPr>
          <w:p w14:paraId="20DF3A50">
            <w:pPr>
              <w:rPr>
                <w:rFonts w:hint="eastAsia" w:ascii="宋体" w:hAnsi="宋体" w:eastAsia="宋体" w:cs="宋体"/>
                <w:color w:val="auto"/>
                <w:sz w:val="21"/>
                <w:highlight w:val="none"/>
              </w:rPr>
            </w:pPr>
          </w:p>
        </w:tc>
      </w:tr>
      <w:tr w14:paraId="13AA3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4712" w:type="dxa"/>
            <w:gridSpan w:val="2"/>
            <w:vAlign w:val="top"/>
          </w:tcPr>
          <w:p w14:paraId="70BBBE46">
            <w:pPr>
              <w:spacing w:line="471" w:lineRule="auto"/>
              <w:rPr>
                <w:rFonts w:hint="eastAsia" w:ascii="宋体" w:hAnsi="宋体" w:eastAsia="宋体" w:cs="宋体"/>
                <w:color w:val="auto"/>
                <w:sz w:val="21"/>
                <w:highlight w:val="none"/>
              </w:rPr>
            </w:pPr>
          </w:p>
          <w:p w14:paraId="52C64EEB">
            <w:pPr>
              <w:pStyle w:val="19"/>
              <w:spacing w:before="68" w:line="220" w:lineRule="auto"/>
              <w:ind w:left="748"/>
              <w:rPr>
                <w:rFonts w:hint="eastAsia" w:ascii="宋体" w:hAnsi="宋体" w:eastAsia="宋体" w:cs="宋体"/>
                <w:color w:val="auto"/>
                <w:highlight w:val="none"/>
              </w:rPr>
            </w:pPr>
            <w:r>
              <w:rPr>
                <w:rFonts w:hint="eastAsia" w:ascii="宋体" w:hAnsi="宋体" w:eastAsia="宋体" w:cs="宋体"/>
                <w:color w:val="auto"/>
                <w:spacing w:val="-2"/>
                <w:highlight w:val="none"/>
              </w:rPr>
              <w:t>招标人（盖章）</w:t>
            </w:r>
          </w:p>
          <w:p w14:paraId="29A1B328">
            <w:pPr>
              <w:pStyle w:val="19"/>
              <w:spacing w:before="152" w:line="220" w:lineRule="auto"/>
              <w:ind w:left="748"/>
              <w:rPr>
                <w:rFonts w:hint="eastAsia" w:ascii="宋体" w:hAnsi="宋体" w:eastAsia="宋体" w:cs="宋体"/>
                <w:color w:val="auto"/>
                <w:highlight w:val="none"/>
              </w:rPr>
            </w:pPr>
            <w:r>
              <w:rPr>
                <w:rFonts w:hint="eastAsia" w:ascii="宋体" w:hAnsi="宋体" w:eastAsia="宋体" w:cs="宋体"/>
                <w:color w:val="auto"/>
                <w:spacing w:val="-2"/>
                <w:highlight w:val="none"/>
              </w:rPr>
              <w:t>法定代表人（签章）</w:t>
            </w:r>
          </w:p>
          <w:p w14:paraId="685534D7">
            <w:pPr>
              <w:pStyle w:val="19"/>
              <w:spacing w:before="147" w:line="221" w:lineRule="auto"/>
              <w:ind w:left="2735"/>
              <w:rPr>
                <w:rFonts w:hint="eastAsia" w:ascii="宋体" w:hAnsi="宋体" w:eastAsia="宋体" w:cs="宋体"/>
                <w:color w:val="auto"/>
                <w:highlight w:val="none"/>
              </w:rPr>
            </w:pPr>
            <w:r>
              <w:rPr>
                <w:rFonts w:hint="eastAsia" w:ascii="宋体" w:hAnsi="宋体" w:eastAsia="宋体" w:cs="宋体"/>
                <w:color w:val="auto"/>
                <w:spacing w:val="-7"/>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7"/>
                <w:highlight w:val="none"/>
              </w:rPr>
              <w:t>月</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7"/>
                <w:highlight w:val="none"/>
              </w:rPr>
              <w:t>日</w:t>
            </w:r>
          </w:p>
        </w:tc>
        <w:tc>
          <w:tcPr>
            <w:tcW w:w="4705" w:type="dxa"/>
            <w:gridSpan w:val="3"/>
            <w:vAlign w:val="top"/>
          </w:tcPr>
          <w:p w14:paraId="2428E605">
            <w:pPr>
              <w:spacing w:line="471" w:lineRule="auto"/>
              <w:rPr>
                <w:rFonts w:hint="eastAsia" w:ascii="宋体" w:hAnsi="宋体" w:eastAsia="宋体" w:cs="宋体"/>
                <w:color w:val="auto"/>
                <w:sz w:val="21"/>
                <w:highlight w:val="none"/>
              </w:rPr>
            </w:pPr>
          </w:p>
          <w:p w14:paraId="739D738C">
            <w:pPr>
              <w:pStyle w:val="19"/>
              <w:spacing w:before="68" w:line="220" w:lineRule="auto"/>
              <w:ind w:left="746"/>
              <w:rPr>
                <w:rFonts w:hint="eastAsia" w:ascii="宋体" w:hAnsi="宋体" w:eastAsia="宋体" w:cs="宋体"/>
                <w:color w:val="auto"/>
                <w:highlight w:val="none"/>
              </w:rPr>
            </w:pPr>
            <w:r>
              <w:rPr>
                <w:rFonts w:hint="eastAsia" w:ascii="宋体" w:hAnsi="宋体" w:eastAsia="宋体" w:cs="宋体"/>
                <w:color w:val="auto"/>
                <w:spacing w:val="-3"/>
                <w:highlight w:val="none"/>
              </w:rPr>
              <w:t>招标代理（盖章）</w:t>
            </w:r>
          </w:p>
          <w:p w14:paraId="2AA6F887">
            <w:pPr>
              <w:pStyle w:val="19"/>
              <w:spacing w:before="152" w:line="220" w:lineRule="auto"/>
              <w:ind w:left="746"/>
              <w:rPr>
                <w:rFonts w:hint="eastAsia" w:ascii="宋体" w:hAnsi="宋体" w:eastAsia="宋体" w:cs="宋体"/>
                <w:color w:val="auto"/>
                <w:highlight w:val="none"/>
              </w:rPr>
            </w:pPr>
            <w:r>
              <w:rPr>
                <w:rFonts w:hint="eastAsia" w:ascii="宋体" w:hAnsi="宋体" w:eastAsia="宋体" w:cs="宋体"/>
                <w:color w:val="auto"/>
                <w:spacing w:val="-2"/>
                <w:highlight w:val="none"/>
              </w:rPr>
              <w:t>法定代表人（签章）</w:t>
            </w:r>
          </w:p>
          <w:p w14:paraId="55D8FFEF">
            <w:pPr>
              <w:pStyle w:val="19"/>
              <w:spacing w:before="147" w:line="221" w:lineRule="auto"/>
              <w:ind w:left="2786"/>
              <w:rPr>
                <w:rFonts w:hint="eastAsia" w:ascii="宋体" w:hAnsi="宋体" w:eastAsia="宋体" w:cs="宋体"/>
                <w:color w:val="auto"/>
                <w:highlight w:val="none"/>
              </w:rPr>
            </w:pPr>
            <w:r>
              <w:rPr>
                <w:rFonts w:hint="eastAsia" w:ascii="宋体" w:hAnsi="宋体" w:eastAsia="宋体" w:cs="宋体"/>
                <w:color w:val="auto"/>
                <w:spacing w:val="-7"/>
                <w:highlight w:val="none"/>
              </w:rPr>
              <w:t>年</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7"/>
                <w:highlight w:val="none"/>
              </w:rPr>
              <w:t>月</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7"/>
                <w:highlight w:val="none"/>
              </w:rPr>
              <w:t>日</w:t>
            </w:r>
          </w:p>
        </w:tc>
        <w:tc>
          <w:tcPr>
            <w:tcW w:w="4727" w:type="dxa"/>
            <w:vAlign w:val="top"/>
          </w:tcPr>
          <w:p w14:paraId="5D31D4F1">
            <w:pPr>
              <w:spacing w:line="471" w:lineRule="auto"/>
              <w:rPr>
                <w:rFonts w:hint="eastAsia" w:ascii="宋体" w:hAnsi="宋体" w:eastAsia="宋体" w:cs="宋体"/>
                <w:color w:val="auto"/>
                <w:sz w:val="21"/>
                <w:highlight w:val="none"/>
              </w:rPr>
            </w:pPr>
          </w:p>
          <w:p w14:paraId="2372C26E">
            <w:pPr>
              <w:pStyle w:val="19"/>
              <w:spacing w:before="69" w:line="403" w:lineRule="exact"/>
              <w:ind w:left="645"/>
              <w:rPr>
                <w:rFonts w:hint="eastAsia" w:ascii="宋体" w:hAnsi="宋体" w:eastAsia="宋体" w:cs="宋体"/>
                <w:color w:val="auto"/>
                <w:highlight w:val="none"/>
              </w:rPr>
            </w:pPr>
            <w:r>
              <w:rPr>
                <w:rFonts w:hint="eastAsia" w:ascii="宋体" w:hAnsi="宋体" w:eastAsia="宋体" w:cs="宋体"/>
                <w:color w:val="auto"/>
                <w:spacing w:val="-3"/>
                <w:position w:val="14"/>
                <w:highlight w:val="none"/>
              </w:rPr>
              <w:t>监管部门（盖章）</w:t>
            </w:r>
          </w:p>
          <w:p w14:paraId="6080E6A3">
            <w:pPr>
              <w:pStyle w:val="19"/>
              <w:spacing w:line="219" w:lineRule="auto"/>
              <w:ind w:left="646"/>
              <w:rPr>
                <w:rFonts w:hint="eastAsia" w:ascii="宋体" w:hAnsi="宋体" w:eastAsia="宋体" w:cs="宋体"/>
                <w:color w:val="auto"/>
                <w:highlight w:val="none"/>
              </w:rPr>
            </w:pPr>
            <w:r>
              <w:rPr>
                <w:rFonts w:hint="eastAsia" w:ascii="宋体" w:hAnsi="宋体" w:eastAsia="宋体" w:cs="宋体"/>
                <w:color w:val="auto"/>
                <w:spacing w:val="-2"/>
                <w:highlight w:val="none"/>
              </w:rPr>
              <w:t>经办人（签章）</w:t>
            </w:r>
          </w:p>
          <w:p w14:paraId="276BC87E">
            <w:pPr>
              <w:pStyle w:val="19"/>
              <w:spacing w:before="147" w:line="221" w:lineRule="auto"/>
              <w:ind w:left="2638"/>
              <w:rPr>
                <w:rFonts w:hint="eastAsia" w:ascii="宋体" w:hAnsi="宋体" w:eastAsia="宋体" w:cs="宋体"/>
                <w:color w:val="auto"/>
                <w:highlight w:val="none"/>
              </w:rPr>
            </w:pPr>
            <w:r>
              <w:rPr>
                <w:rFonts w:hint="eastAsia" w:ascii="宋体" w:hAnsi="宋体" w:eastAsia="宋体" w:cs="宋体"/>
                <w:color w:val="auto"/>
                <w:spacing w:val="-7"/>
                <w:highlight w:val="none"/>
              </w:rPr>
              <w:t>年</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7"/>
                <w:highlight w:val="none"/>
              </w:rPr>
              <w:t>月</w:t>
            </w:r>
            <w:r>
              <w:rPr>
                <w:rFonts w:hint="eastAsia" w:ascii="宋体" w:hAnsi="宋体" w:eastAsia="宋体" w:cs="宋体"/>
                <w:color w:val="auto"/>
                <w:spacing w:val="23"/>
                <w:highlight w:val="none"/>
              </w:rPr>
              <w:t xml:space="preserve">  </w:t>
            </w:r>
            <w:r>
              <w:rPr>
                <w:rFonts w:hint="eastAsia" w:ascii="宋体" w:hAnsi="宋体" w:eastAsia="宋体" w:cs="宋体"/>
                <w:color w:val="auto"/>
                <w:spacing w:val="-7"/>
                <w:highlight w:val="none"/>
              </w:rPr>
              <w:t>日</w:t>
            </w:r>
          </w:p>
        </w:tc>
      </w:tr>
    </w:tbl>
    <w:p w14:paraId="472E2335">
      <w:pPr>
        <w:pStyle w:val="7"/>
        <w:rPr>
          <w:rFonts w:hint="eastAsia" w:ascii="宋体" w:hAnsi="宋体" w:eastAsia="宋体" w:cs="宋体"/>
          <w:color w:val="auto"/>
          <w:highlight w:val="none"/>
        </w:rPr>
      </w:pPr>
    </w:p>
    <w:p w14:paraId="4549BE92">
      <w:pPr>
        <w:rPr>
          <w:rFonts w:hint="eastAsia" w:ascii="宋体" w:hAnsi="宋体" w:eastAsia="宋体" w:cs="宋体"/>
          <w:color w:val="auto"/>
          <w:highlight w:val="none"/>
        </w:rPr>
        <w:sectPr>
          <w:footerReference r:id="rId32" w:type="default"/>
          <w:pgSz w:w="16839" w:h="11905"/>
          <w:pgMar w:top="1011" w:right="1248" w:bottom="991" w:left="1440" w:header="0" w:footer="786" w:gutter="0"/>
          <w:pgBorders>
            <w:top w:val="none" w:sz="0" w:space="0"/>
            <w:left w:val="none" w:sz="0" w:space="0"/>
            <w:bottom w:val="none" w:sz="0" w:space="0"/>
            <w:right w:val="none" w:sz="0" w:space="0"/>
          </w:pgBorders>
          <w:pgNumType w:fmt="decimal"/>
          <w:cols w:space="720" w:num="1"/>
        </w:sectPr>
      </w:pPr>
    </w:p>
    <w:p w14:paraId="73E6FDA1">
      <w:pPr>
        <w:pStyle w:val="7"/>
        <w:spacing w:line="465" w:lineRule="auto"/>
        <w:rPr>
          <w:rFonts w:hint="eastAsia" w:ascii="宋体" w:hAnsi="宋体" w:eastAsia="宋体" w:cs="宋体"/>
          <w:color w:val="auto"/>
          <w:highlight w:val="none"/>
        </w:rPr>
      </w:pPr>
    </w:p>
    <w:p w14:paraId="1F02B4E0">
      <w:pPr>
        <w:spacing w:before="78" w:line="220" w:lineRule="auto"/>
        <w:ind w:left="32"/>
        <w:outlineLvl w:val="4"/>
        <w:rPr>
          <w:rFonts w:hint="eastAsia" w:ascii="宋体" w:hAnsi="宋体" w:eastAsia="宋体" w:cs="宋体"/>
          <w:color w:val="auto"/>
          <w:sz w:val="24"/>
          <w:szCs w:val="24"/>
          <w:highlight w:val="none"/>
        </w:rPr>
      </w:pPr>
      <w:bookmarkStart w:id="90" w:name="_Toc24808"/>
      <w:r>
        <w:rPr>
          <w:rFonts w:hint="eastAsia" w:ascii="宋体" w:hAnsi="宋体" w:eastAsia="宋体" w:cs="宋体"/>
          <w:color w:val="auto"/>
          <w:spacing w:val="-4"/>
          <w:sz w:val="24"/>
          <w:szCs w:val="24"/>
          <w:highlight w:val="none"/>
        </w:rPr>
        <w:t>附表九：中标结果通知书</w:t>
      </w:r>
      <w:bookmarkEnd w:id="90"/>
    </w:p>
    <w:p w14:paraId="31C89D81">
      <w:pPr>
        <w:pStyle w:val="7"/>
        <w:spacing w:line="266" w:lineRule="auto"/>
        <w:rPr>
          <w:rFonts w:hint="eastAsia" w:ascii="宋体" w:hAnsi="宋体" w:eastAsia="宋体" w:cs="宋体"/>
          <w:color w:val="auto"/>
          <w:highlight w:val="none"/>
        </w:rPr>
      </w:pPr>
    </w:p>
    <w:p w14:paraId="174DF71E">
      <w:pPr>
        <w:pStyle w:val="7"/>
        <w:spacing w:line="266" w:lineRule="auto"/>
        <w:rPr>
          <w:rFonts w:hint="eastAsia" w:ascii="宋体" w:hAnsi="宋体" w:eastAsia="宋体" w:cs="宋体"/>
          <w:color w:val="auto"/>
          <w:highlight w:val="none"/>
        </w:rPr>
      </w:pPr>
    </w:p>
    <w:p w14:paraId="6E325E5F">
      <w:pPr>
        <w:spacing w:before="88" w:line="225" w:lineRule="auto"/>
        <w:ind w:left="3221"/>
        <w:rPr>
          <w:rFonts w:hint="eastAsia" w:ascii="宋体" w:hAnsi="宋体" w:eastAsia="宋体" w:cs="宋体"/>
          <w:color w:val="auto"/>
          <w:sz w:val="27"/>
          <w:szCs w:val="27"/>
          <w:highlight w:val="none"/>
        </w:rPr>
      </w:pPr>
      <w:r>
        <w:rPr>
          <w:rFonts w:hint="eastAsia" w:ascii="宋体" w:hAnsi="宋体" w:eastAsia="宋体" w:cs="宋体"/>
          <w:color w:val="auto"/>
          <w:spacing w:val="4"/>
          <w:sz w:val="27"/>
          <w:szCs w:val="27"/>
          <w:highlight w:val="none"/>
        </w:rPr>
        <w:t>中标结果通知书</w:t>
      </w:r>
    </w:p>
    <w:p w14:paraId="435E3488">
      <w:pPr>
        <w:pStyle w:val="7"/>
        <w:spacing w:line="378" w:lineRule="auto"/>
        <w:rPr>
          <w:rFonts w:hint="eastAsia" w:ascii="宋体" w:hAnsi="宋体" w:eastAsia="宋体" w:cs="宋体"/>
          <w:color w:val="auto"/>
          <w:highlight w:val="none"/>
        </w:rPr>
      </w:pPr>
    </w:p>
    <w:p w14:paraId="257F1D66">
      <w:pPr>
        <w:tabs>
          <w:tab w:val="left" w:pos="1166"/>
        </w:tabs>
        <w:spacing w:before="68"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27"/>
          <w:w w:val="98"/>
          <w:sz w:val="21"/>
          <w:szCs w:val="21"/>
          <w:highlight w:val="none"/>
        </w:rPr>
        <w:t>（未中标人名称</w:t>
      </w:r>
      <w:r>
        <w:rPr>
          <w:rFonts w:hint="eastAsia" w:ascii="宋体" w:hAnsi="宋体" w:eastAsia="宋体" w:cs="宋体"/>
          <w:color w:val="auto"/>
          <w:spacing w:val="-9"/>
          <w:sz w:val="21"/>
          <w:szCs w:val="21"/>
          <w:highlight w:val="none"/>
        </w:rPr>
        <w:t>）：</w:t>
      </w:r>
    </w:p>
    <w:p w14:paraId="4327BBEF">
      <w:pPr>
        <w:pStyle w:val="7"/>
        <w:spacing w:line="318" w:lineRule="auto"/>
        <w:rPr>
          <w:rFonts w:hint="eastAsia" w:ascii="宋体" w:hAnsi="宋体" w:eastAsia="宋体" w:cs="宋体"/>
          <w:color w:val="auto"/>
          <w:highlight w:val="none"/>
        </w:rPr>
      </w:pPr>
    </w:p>
    <w:p w14:paraId="326A9705">
      <w:pPr>
        <w:pStyle w:val="7"/>
        <w:spacing w:line="318" w:lineRule="auto"/>
        <w:rPr>
          <w:rFonts w:hint="eastAsia" w:ascii="宋体" w:hAnsi="宋体" w:eastAsia="宋体" w:cs="宋体"/>
          <w:color w:val="auto"/>
          <w:highlight w:val="none"/>
        </w:rPr>
      </w:pPr>
    </w:p>
    <w:p w14:paraId="6E691F16">
      <w:pPr>
        <w:spacing w:before="68" w:line="422"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我方已接受</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6"/>
          <w:sz w:val="21"/>
          <w:szCs w:val="21"/>
          <w:highlight w:val="none"/>
        </w:rPr>
        <w:t>（中标人名称）于</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6"/>
          <w:sz w:val="21"/>
          <w:szCs w:val="21"/>
          <w:highlight w:val="none"/>
        </w:rPr>
        <w:t xml:space="preserve"> （投标日期）所递交的</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19"/>
          <w:sz w:val="21"/>
          <w:szCs w:val="21"/>
          <w:highlight w:val="none"/>
          <w:u w:val="single" w:color="auto"/>
        </w:rPr>
        <w:t xml:space="preserve">     </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6"/>
          <w:sz w:val="21"/>
          <w:szCs w:val="21"/>
          <w:highlight w:val="none"/>
        </w:rPr>
        <w:t>（标</w:t>
      </w:r>
    </w:p>
    <w:p w14:paraId="67DB4F7A">
      <w:pPr>
        <w:spacing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段名称）项目（标段唯一标识码</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6"/>
          <w:sz w:val="21"/>
          <w:szCs w:val="21"/>
          <w:highlight w:val="none"/>
        </w:rPr>
        <w:t>投标文件，</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6"/>
          <w:sz w:val="21"/>
          <w:szCs w:val="21"/>
          <w:highlight w:val="none"/>
        </w:rPr>
        <w:t>确定</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13"/>
          <w:sz w:val="21"/>
          <w:szCs w:val="21"/>
          <w:highlight w:val="none"/>
          <w:u w:val="single" w:color="auto"/>
        </w:rPr>
        <w:t xml:space="preserve">    </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7"/>
          <w:sz w:val="21"/>
          <w:szCs w:val="21"/>
          <w:highlight w:val="none"/>
        </w:rPr>
        <w:t>中标人名称）为中标人。</w:t>
      </w:r>
    </w:p>
    <w:p w14:paraId="2B780239">
      <w:pPr>
        <w:pStyle w:val="7"/>
        <w:spacing w:line="319" w:lineRule="auto"/>
        <w:rPr>
          <w:rFonts w:hint="eastAsia" w:ascii="宋体" w:hAnsi="宋体" w:eastAsia="宋体" w:cs="宋体"/>
          <w:color w:val="auto"/>
          <w:highlight w:val="none"/>
        </w:rPr>
      </w:pPr>
    </w:p>
    <w:p w14:paraId="122A0FE9">
      <w:pPr>
        <w:pStyle w:val="7"/>
        <w:spacing w:line="319" w:lineRule="auto"/>
        <w:rPr>
          <w:rFonts w:hint="eastAsia" w:ascii="宋体" w:hAnsi="宋体" w:eastAsia="宋体" w:cs="宋体"/>
          <w:color w:val="auto"/>
          <w:highlight w:val="none"/>
        </w:rPr>
      </w:pPr>
    </w:p>
    <w:p w14:paraId="0C32FE24">
      <w:pPr>
        <w:spacing w:before="68" w:line="234"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感谢你单位对我方工作的大力支持!</w:t>
      </w:r>
    </w:p>
    <w:p w14:paraId="25C9245C">
      <w:pPr>
        <w:pStyle w:val="7"/>
        <w:spacing w:line="256" w:lineRule="auto"/>
        <w:rPr>
          <w:rFonts w:hint="eastAsia" w:ascii="宋体" w:hAnsi="宋体" w:eastAsia="宋体" w:cs="宋体"/>
          <w:color w:val="auto"/>
          <w:highlight w:val="none"/>
        </w:rPr>
      </w:pPr>
    </w:p>
    <w:p w14:paraId="309B57B0">
      <w:pPr>
        <w:pStyle w:val="7"/>
        <w:spacing w:line="256" w:lineRule="auto"/>
        <w:rPr>
          <w:rFonts w:hint="eastAsia" w:ascii="宋体" w:hAnsi="宋体" w:eastAsia="宋体" w:cs="宋体"/>
          <w:color w:val="auto"/>
          <w:highlight w:val="none"/>
        </w:rPr>
      </w:pPr>
    </w:p>
    <w:p w14:paraId="3B81F412">
      <w:pPr>
        <w:pStyle w:val="7"/>
        <w:spacing w:line="256" w:lineRule="auto"/>
        <w:rPr>
          <w:rFonts w:hint="eastAsia" w:ascii="宋体" w:hAnsi="宋体" w:eastAsia="宋体" w:cs="宋体"/>
          <w:color w:val="auto"/>
          <w:highlight w:val="none"/>
        </w:rPr>
      </w:pPr>
    </w:p>
    <w:p w14:paraId="088C6BD4">
      <w:pPr>
        <w:pStyle w:val="7"/>
        <w:spacing w:line="256" w:lineRule="auto"/>
        <w:rPr>
          <w:rFonts w:hint="eastAsia" w:ascii="宋体" w:hAnsi="宋体" w:eastAsia="宋体" w:cs="宋体"/>
          <w:color w:val="auto"/>
          <w:highlight w:val="none"/>
        </w:rPr>
      </w:pPr>
    </w:p>
    <w:p w14:paraId="22F521FC">
      <w:pPr>
        <w:pStyle w:val="7"/>
        <w:spacing w:line="257" w:lineRule="auto"/>
        <w:rPr>
          <w:rFonts w:hint="eastAsia" w:ascii="宋体" w:hAnsi="宋体" w:eastAsia="宋体" w:cs="宋体"/>
          <w:color w:val="auto"/>
          <w:highlight w:val="none"/>
        </w:rPr>
      </w:pPr>
    </w:p>
    <w:p w14:paraId="781D79DB">
      <w:pPr>
        <w:pStyle w:val="7"/>
        <w:spacing w:line="257" w:lineRule="auto"/>
        <w:rPr>
          <w:rFonts w:hint="eastAsia" w:ascii="宋体" w:hAnsi="宋体" w:eastAsia="宋体" w:cs="宋体"/>
          <w:color w:val="auto"/>
          <w:highlight w:val="none"/>
        </w:rPr>
      </w:pPr>
    </w:p>
    <w:p w14:paraId="4405D16D">
      <w:pPr>
        <w:pStyle w:val="7"/>
        <w:spacing w:line="257" w:lineRule="auto"/>
        <w:rPr>
          <w:rFonts w:hint="eastAsia" w:ascii="宋体" w:hAnsi="宋体" w:eastAsia="宋体" w:cs="宋体"/>
          <w:color w:val="auto"/>
          <w:highlight w:val="none"/>
        </w:rPr>
      </w:pPr>
    </w:p>
    <w:p w14:paraId="1730A044">
      <w:pPr>
        <w:pStyle w:val="7"/>
        <w:spacing w:line="257" w:lineRule="auto"/>
        <w:rPr>
          <w:rFonts w:hint="eastAsia" w:ascii="宋体" w:hAnsi="宋体" w:eastAsia="宋体" w:cs="宋体"/>
          <w:color w:val="auto"/>
          <w:highlight w:val="none"/>
        </w:rPr>
      </w:pPr>
    </w:p>
    <w:p w14:paraId="4F4F241F">
      <w:pPr>
        <w:spacing w:before="69" w:line="422" w:lineRule="auto"/>
        <w:ind w:left="4557" w:right="116"/>
        <w:jc w:val="right"/>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招标人</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4"/>
          <w:sz w:val="21"/>
          <w:szCs w:val="21"/>
          <w:highlight w:val="none"/>
        </w:rPr>
        <w:t>盖单位章）</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法定代表人</w:t>
      </w:r>
      <w:r>
        <w:rPr>
          <w:rFonts w:hint="eastAsia" w:ascii="宋体" w:hAnsi="宋体" w:eastAsia="宋体" w:cs="宋体"/>
          <w:color w:val="auto"/>
          <w:spacing w:val="-17"/>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7"/>
          <w:sz w:val="21"/>
          <w:szCs w:val="21"/>
          <w:highlight w:val="none"/>
        </w:rPr>
        <w:t>（</w:t>
      </w:r>
      <w:r>
        <w:rPr>
          <w:rFonts w:hint="eastAsia" w:ascii="宋体" w:hAnsi="宋体" w:eastAsia="宋体" w:cs="宋体"/>
          <w:color w:val="auto"/>
          <w:spacing w:val="2"/>
          <w:sz w:val="21"/>
          <w:szCs w:val="21"/>
          <w:highlight w:val="none"/>
        </w:rPr>
        <w:t>签章）</w:t>
      </w:r>
    </w:p>
    <w:p w14:paraId="6F7E10A4">
      <w:pPr>
        <w:tabs>
          <w:tab w:val="left" w:pos="6020"/>
        </w:tabs>
        <w:spacing w:before="1" w:line="220" w:lineRule="auto"/>
        <w:ind w:left="52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7"/>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7"/>
          <w:sz w:val="21"/>
          <w:szCs w:val="21"/>
          <w:highlight w:val="none"/>
          <w:u w:val="single" w:color="auto"/>
        </w:rPr>
        <w:t xml:space="preserve">      </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7"/>
          <w:sz w:val="21"/>
          <w:szCs w:val="21"/>
          <w:highlight w:val="none"/>
        </w:rPr>
        <w:t>日</w:t>
      </w:r>
    </w:p>
    <w:p w14:paraId="6F6FE0E5">
      <w:pPr>
        <w:spacing w:line="220" w:lineRule="auto"/>
        <w:rPr>
          <w:rFonts w:hint="eastAsia" w:ascii="宋体" w:hAnsi="宋体" w:eastAsia="宋体" w:cs="宋体"/>
          <w:color w:val="auto"/>
          <w:sz w:val="21"/>
          <w:szCs w:val="21"/>
          <w:highlight w:val="none"/>
        </w:rPr>
        <w:sectPr>
          <w:footerReference r:id="rId33"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27BE155C">
      <w:pPr>
        <w:spacing w:before="47" w:line="219" w:lineRule="auto"/>
        <w:ind w:left="32"/>
        <w:outlineLvl w:val="4"/>
        <w:rPr>
          <w:rFonts w:hint="eastAsia" w:ascii="宋体" w:hAnsi="宋体" w:eastAsia="宋体" w:cs="宋体"/>
          <w:color w:val="auto"/>
          <w:sz w:val="24"/>
          <w:szCs w:val="24"/>
          <w:highlight w:val="none"/>
        </w:rPr>
      </w:pPr>
      <w:bookmarkStart w:id="91" w:name="_Toc1755"/>
      <w:r>
        <w:rPr>
          <w:rFonts w:hint="eastAsia" w:ascii="宋体" w:hAnsi="宋体" w:eastAsia="宋体" w:cs="宋体"/>
          <w:color w:val="auto"/>
          <w:spacing w:val="-3"/>
          <w:sz w:val="24"/>
          <w:szCs w:val="24"/>
          <w:highlight w:val="none"/>
        </w:rPr>
        <w:t>附表十：异议书</w:t>
      </w:r>
      <w:bookmarkEnd w:id="91"/>
    </w:p>
    <w:p w14:paraId="6539024E">
      <w:pPr>
        <w:pStyle w:val="7"/>
        <w:spacing w:line="266" w:lineRule="auto"/>
        <w:rPr>
          <w:rFonts w:hint="eastAsia" w:ascii="宋体" w:hAnsi="宋体" w:eastAsia="宋体" w:cs="宋体"/>
          <w:color w:val="auto"/>
          <w:highlight w:val="none"/>
        </w:rPr>
      </w:pPr>
    </w:p>
    <w:p w14:paraId="1E4FC6B7">
      <w:pPr>
        <w:pStyle w:val="7"/>
        <w:spacing w:line="266" w:lineRule="auto"/>
        <w:rPr>
          <w:rFonts w:hint="eastAsia" w:ascii="宋体" w:hAnsi="宋体" w:eastAsia="宋体" w:cs="宋体"/>
          <w:color w:val="auto"/>
          <w:highlight w:val="none"/>
        </w:rPr>
      </w:pPr>
    </w:p>
    <w:p w14:paraId="7AD56471">
      <w:pPr>
        <w:spacing w:before="88" w:line="225" w:lineRule="auto"/>
        <w:ind w:left="3762"/>
        <w:rPr>
          <w:rFonts w:hint="eastAsia" w:ascii="宋体" w:hAnsi="宋体" w:eastAsia="宋体" w:cs="宋体"/>
          <w:color w:val="auto"/>
          <w:sz w:val="27"/>
          <w:szCs w:val="27"/>
          <w:highlight w:val="none"/>
        </w:rPr>
      </w:pPr>
      <w:r>
        <w:rPr>
          <w:rFonts w:hint="eastAsia" w:ascii="宋体" w:hAnsi="宋体" w:eastAsia="宋体" w:cs="宋体"/>
          <w:color w:val="auto"/>
          <w:spacing w:val="2"/>
          <w:sz w:val="27"/>
          <w:szCs w:val="27"/>
          <w:highlight w:val="none"/>
        </w:rPr>
        <w:t>异议书</w:t>
      </w:r>
    </w:p>
    <w:p w14:paraId="052CF33E">
      <w:pPr>
        <w:pStyle w:val="7"/>
        <w:spacing w:line="392" w:lineRule="auto"/>
        <w:rPr>
          <w:rFonts w:hint="eastAsia" w:ascii="宋体" w:hAnsi="宋体" w:eastAsia="宋体" w:cs="宋体"/>
          <w:color w:val="auto"/>
          <w:highlight w:val="none"/>
        </w:rPr>
      </w:pPr>
    </w:p>
    <w:p w14:paraId="43598CF0">
      <w:pPr>
        <w:spacing w:before="69" w:line="220" w:lineRule="auto"/>
        <w:ind w:left="21"/>
        <w:outlineLvl w:val="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一、异议项目基本情况</w:t>
      </w:r>
    </w:p>
    <w:p w14:paraId="4FB1DFF8">
      <w:pPr>
        <w:tabs>
          <w:tab w:val="left" w:pos="8144"/>
          <w:tab w:val="left" w:pos="8149"/>
        </w:tabs>
        <w:spacing w:before="249" w:line="439" w:lineRule="auto"/>
        <w:ind w:left="442" w:right="183"/>
        <w:jc w:val="both"/>
        <w:rPr>
          <w:rFonts w:hint="eastAsia" w:ascii="宋体" w:hAnsi="宋体" w:eastAsia="宋体" w:cs="宋体"/>
          <w:color w:val="auto"/>
          <w:sz w:val="21"/>
          <w:szCs w:val="21"/>
          <w:highlight w:val="none"/>
        </w:rPr>
      </w:pPr>
      <w:r>
        <w:rPr>
          <w:rFonts w:hint="eastAsia" w:ascii="宋体" w:hAnsi="宋体" w:eastAsia="宋体" w:cs="宋体"/>
          <w:color w:val="auto"/>
          <w:spacing w:val="-23"/>
          <w:w w:val="95"/>
          <w:sz w:val="21"/>
          <w:szCs w:val="21"/>
          <w:highlight w:val="none"/>
        </w:rPr>
        <w:t>标段名称：</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3"/>
          <w:sz w:val="21"/>
          <w:szCs w:val="21"/>
          <w:highlight w:val="none"/>
        </w:rPr>
        <w:t xml:space="preserve">标段唯一标识码：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招标人名称：</w:t>
      </w:r>
      <w:r>
        <w:rPr>
          <w:rFonts w:hint="eastAsia" w:ascii="宋体" w:hAnsi="宋体" w:eastAsia="宋体" w:cs="宋体"/>
          <w:color w:val="auto"/>
          <w:spacing w:val="-1"/>
          <w:sz w:val="21"/>
          <w:szCs w:val="21"/>
          <w:highlight w:val="none"/>
          <w:u w:val="single" w:color="auto"/>
        </w:rPr>
        <w:t xml:space="preserve">                                                              </w:t>
      </w:r>
    </w:p>
    <w:p w14:paraId="07A5FC1D">
      <w:pPr>
        <w:spacing w:line="219"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 xml:space="preserve">招标代理机构名称： </w:t>
      </w:r>
      <w:r>
        <w:rPr>
          <w:rFonts w:hint="eastAsia" w:ascii="宋体" w:hAnsi="宋体" w:eastAsia="宋体" w:cs="宋体"/>
          <w:color w:val="auto"/>
          <w:sz w:val="21"/>
          <w:szCs w:val="21"/>
          <w:highlight w:val="none"/>
          <w:u w:val="single" w:color="auto"/>
        </w:rPr>
        <w:t xml:space="preserve">                                                        </w:t>
      </w:r>
    </w:p>
    <w:p w14:paraId="16396D75">
      <w:pPr>
        <w:spacing w:before="248" w:line="220" w:lineRule="auto"/>
        <w:ind w:left="21"/>
        <w:outlineLvl w:val="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二、异议人基本情况</w:t>
      </w:r>
    </w:p>
    <w:p w14:paraId="4DA6313C">
      <w:pPr>
        <w:tabs>
          <w:tab w:val="left" w:pos="8139"/>
          <w:tab w:val="left" w:pos="8149"/>
        </w:tabs>
        <w:spacing w:before="255" w:line="439" w:lineRule="auto"/>
        <w:ind w:left="440" w:right="183" w:firstLine="2"/>
        <w:jc w:val="both"/>
        <w:rPr>
          <w:rFonts w:hint="eastAsia" w:ascii="宋体" w:hAnsi="宋体" w:eastAsia="宋体" w:cs="宋体"/>
          <w:color w:val="auto"/>
          <w:sz w:val="21"/>
          <w:szCs w:val="21"/>
          <w:highlight w:val="none"/>
        </w:rPr>
      </w:pPr>
      <w:r>
        <w:rPr>
          <w:rFonts w:hint="eastAsia" w:ascii="宋体" w:hAnsi="宋体" w:eastAsia="宋体" w:cs="宋体"/>
          <w:color w:val="auto"/>
          <w:spacing w:val="-23"/>
          <w:w w:val="98"/>
          <w:sz w:val="21"/>
          <w:szCs w:val="21"/>
          <w:highlight w:val="none"/>
        </w:rPr>
        <w:t>单位名称：</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1"/>
          <w:sz w:val="21"/>
          <w:szCs w:val="21"/>
          <w:highlight w:val="none"/>
        </w:rPr>
        <w:t>住所地：</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80"/>
          <w:sz w:val="21"/>
          <w:szCs w:val="21"/>
          <w:highlight w:val="none"/>
        </w:rPr>
        <w:t xml:space="preserve"> </w:t>
      </w:r>
      <w:r>
        <w:rPr>
          <w:rFonts w:hint="eastAsia" w:ascii="宋体" w:hAnsi="宋体" w:eastAsia="宋体" w:cs="宋体"/>
          <w:color w:val="auto"/>
          <w:spacing w:val="-21"/>
          <w:sz w:val="21"/>
          <w:szCs w:val="21"/>
          <w:highlight w:val="none"/>
        </w:rPr>
        <w:t>邮编：</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5"/>
          <w:sz w:val="21"/>
          <w:szCs w:val="21"/>
          <w:highlight w:val="none"/>
        </w:rPr>
        <w:t>法定代表人：</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15"/>
          <w:sz w:val="21"/>
          <w:szCs w:val="21"/>
          <w:highlight w:val="none"/>
        </w:rPr>
        <w:t>联系电话：</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1"/>
          <w:sz w:val="21"/>
          <w:szCs w:val="21"/>
          <w:highlight w:val="none"/>
        </w:rPr>
        <w:t xml:space="preserve">异议人授权代表： </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94"/>
          <w:sz w:val="21"/>
          <w:szCs w:val="21"/>
          <w:highlight w:val="none"/>
        </w:rPr>
        <w:t xml:space="preserve"> </w:t>
      </w:r>
      <w:r>
        <w:rPr>
          <w:rFonts w:hint="eastAsia" w:ascii="宋体" w:hAnsi="宋体" w:eastAsia="宋体" w:cs="宋体"/>
          <w:color w:val="auto"/>
          <w:spacing w:val="-12"/>
          <w:sz w:val="21"/>
          <w:szCs w:val="21"/>
          <w:highlight w:val="none"/>
        </w:rPr>
        <w:t xml:space="preserve">性别： </w:t>
      </w:r>
      <w:r>
        <w:rPr>
          <w:rFonts w:hint="eastAsia" w:ascii="宋体" w:hAnsi="宋体" w:eastAsia="宋体" w:cs="宋体"/>
          <w:color w:val="auto"/>
          <w:sz w:val="21"/>
          <w:szCs w:val="21"/>
          <w:highlight w:val="none"/>
          <w:u w:val="single" w:color="auto"/>
        </w:rPr>
        <w:t xml:space="preserve">                      </w:t>
      </w:r>
    </w:p>
    <w:p w14:paraId="0D0D9CFD">
      <w:pPr>
        <w:spacing w:line="222"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1"/>
          <w:sz w:val="21"/>
          <w:szCs w:val="21"/>
          <w:highlight w:val="none"/>
        </w:rPr>
        <w:t xml:space="preserve">地址：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31"/>
          <w:sz w:val="21"/>
          <w:szCs w:val="21"/>
          <w:highlight w:val="none"/>
        </w:rPr>
        <w:t>联系电话：</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8945123">
      <w:pPr>
        <w:spacing w:before="246" w:line="220" w:lineRule="auto"/>
        <w:ind w:left="18"/>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14:textOutline w14:w="3831" w14:cap="flat" w14:cmpd="sng">
            <w14:solidFill>
              <w14:srgbClr w14:val="000000"/>
            </w14:solidFill>
            <w14:prstDash w14:val="solid"/>
            <w14:miter w14:val="0"/>
          </w14:textOutline>
        </w:rPr>
        <w:t>三、异议事项基本事实</w:t>
      </w:r>
    </w:p>
    <w:p w14:paraId="52677E5C">
      <w:pPr>
        <w:spacing w:before="254" w:line="221" w:lineRule="auto"/>
        <w:ind w:right="21"/>
        <w:jc w:val="right"/>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异议事项</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
          <w:sz w:val="21"/>
          <w:szCs w:val="21"/>
          <w:highlight w:val="none"/>
        </w:rPr>
        <w:t>；</w:t>
      </w:r>
    </w:p>
    <w:p w14:paraId="5FD74E57">
      <w:pPr>
        <w:spacing w:before="248" w:line="221" w:lineRule="auto"/>
        <w:ind w:right="21"/>
        <w:jc w:val="right"/>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异议事项</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4"/>
          <w:sz w:val="21"/>
          <w:szCs w:val="21"/>
          <w:highlight w:val="none"/>
        </w:rPr>
        <w:t>2</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
          <w:sz w:val="21"/>
          <w:szCs w:val="21"/>
          <w:highlight w:val="none"/>
        </w:rPr>
        <w:t>；</w:t>
      </w:r>
    </w:p>
    <w:p w14:paraId="5C6D4DA2">
      <w:pPr>
        <w:spacing w:before="248" w:line="221" w:lineRule="auto"/>
        <w:ind w:right="21"/>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异议事项</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1"/>
          <w:sz w:val="21"/>
          <w:szCs w:val="21"/>
          <w:highlight w:val="none"/>
        </w:rPr>
        <w:t>3：</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2"/>
          <w:sz w:val="21"/>
          <w:szCs w:val="21"/>
          <w:highlight w:val="none"/>
        </w:rPr>
        <w:t>。</w:t>
      </w:r>
    </w:p>
    <w:p w14:paraId="7A8BF0DC">
      <w:pPr>
        <w:spacing w:before="248" w:line="499" w:lineRule="exact"/>
        <w:ind w:left="38"/>
        <w:rPr>
          <w:rFonts w:hint="eastAsia" w:ascii="宋体" w:hAnsi="宋体" w:eastAsia="宋体" w:cs="宋体"/>
          <w:color w:val="auto"/>
          <w:sz w:val="21"/>
          <w:szCs w:val="21"/>
          <w:highlight w:val="none"/>
        </w:rPr>
      </w:pPr>
      <w:r>
        <w:rPr>
          <w:rFonts w:hint="eastAsia" w:ascii="宋体" w:hAnsi="宋体" w:eastAsia="宋体" w:cs="宋体"/>
          <w:color w:val="auto"/>
          <w:spacing w:val="-1"/>
          <w:position w:val="22"/>
          <w:sz w:val="21"/>
          <w:szCs w:val="21"/>
          <w:highlight w:val="none"/>
          <w14:textOutline w14:w="3831" w14:cap="flat" w14:cmpd="sng">
            <w14:solidFill>
              <w14:srgbClr w14:val="000000"/>
            </w14:solidFill>
            <w14:prstDash w14:val="solid"/>
            <w14:miter w14:val="0"/>
          </w14:textOutline>
        </w:rPr>
        <w:t>四、有效线索和相关证明材料：见附件</w:t>
      </w:r>
    </w:p>
    <w:p w14:paraId="27EC5FA4">
      <w:pPr>
        <w:spacing w:line="221"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14:textOutline w14:w="3831" w14:cap="flat" w14:cmpd="sng">
            <w14:solidFill>
              <w14:srgbClr w14:val="000000"/>
            </w14:solidFill>
            <w14:prstDash w14:val="solid"/>
            <w14:miter w14:val="0"/>
          </w14:textOutline>
        </w:rPr>
        <w:t>五、相关请求及主张：</w:t>
      </w:r>
    </w:p>
    <w:p w14:paraId="67CA5078">
      <w:pPr>
        <w:spacing w:before="248" w:line="441" w:lineRule="auto"/>
        <w:ind w:left="447" w:right="118"/>
        <w:jc w:val="both"/>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（一</w:t>
      </w:r>
      <w:r>
        <w:rPr>
          <w:rFonts w:hint="eastAsia" w:ascii="宋体" w:hAnsi="宋体" w:eastAsia="宋体" w:cs="宋体"/>
          <w:color w:val="auto"/>
          <w:spacing w:val="-24"/>
          <w:sz w:val="21"/>
          <w:szCs w:val="21"/>
          <w:highlight w:val="none"/>
        </w:rPr>
        <w:t>）</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41"/>
          <w:w w:val="98"/>
          <w:sz w:val="21"/>
          <w:szCs w:val="21"/>
          <w:highlight w:val="none"/>
        </w:rPr>
        <w:t>（二</w:t>
      </w:r>
      <w:r>
        <w:rPr>
          <w:rFonts w:hint="eastAsia" w:ascii="宋体" w:hAnsi="宋体" w:eastAsia="宋体" w:cs="宋体"/>
          <w:color w:val="auto"/>
          <w:spacing w:val="-24"/>
          <w:sz w:val="21"/>
          <w:szCs w:val="21"/>
          <w:highlight w:val="none"/>
        </w:rPr>
        <w:t>）</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4"/>
          <w:sz w:val="21"/>
          <w:szCs w:val="21"/>
          <w:highlight w:val="none"/>
        </w:rPr>
        <w:t>；</w:t>
      </w:r>
    </w:p>
    <w:p w14:paraId="5027B5C1">
      <w:pPr>
        <w:spacing w:before="1" w:line="232"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（三）</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2"/>
          <w:sz w:val="21"/>
          <w:szCs w:val="21"/>
          <w:highlight w:val="none"/>
        </w:rPr>
        <w:t>。</w:t>
      </w:r>
    </w:p>
    <w:p w14:paraId="290BDADF">
      <w:pPr>
        <w:pStyle w:val="7"/>
        <w:spacing w:line="475" w:lineRule="auto"/>
        <w:rPr>
          <w:rFonts w:hint="eastAsia" w:ascii="宋体" w:hAnsi="宋体" w:eastAsia="宋体" w:cs="宋体"/>
          <w:color w:val="auto"/>
          <w:highlight w:val="none"/>
        </w:rPr>
      </w:pPr>
    </w:p>
    <w:p w14:paraId="2763086D">
      <w:pPr>
        <w:spacing w:before="69" w:line="220" w:lineRule="auto"/>
        <w:ind w:left="4323"/>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异议人（公章</w:t>
      </w:r>
      <w:r>
        <w:rPr>
          <w:rFonts w:hint="eastAsia" w:ascii="宋体" w:hAnsi="宋体" w:eastAsia="宋体" w:cs="宋体"/>
          <w:color w:val="auto"/>
          <w:spacing w:val="-25"/>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571F7B8B">
      <w:pPr>
        <w:spacing w:before="158" w:line="220" w:lineRule="auto"/>
        <w:ind w:left="264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 xml:space="preserve">法定代表人或授权代表（签字或盖章） </w:t>
      </w:r>
      <w:r>
        <w:rPr>
          <w:rFonts w:hint="eastAsia" w:ascii="宋体" w:hAnsi="宋体" w:eastAsia="宋体" w:cs="宋体"/>
          <w:color w:val="auto"/>
          <w:spacing w:val="-6"/>
          <w:sz w:val="21"/>
          <w:szCs w:val="21"/>
          <w:highlight w:val="none"/>
          <w:u w:val="single" w:color="auto"/>
        </w:rPr>
        <w:t xml:space="preserve">                    </w:t>
      </w:r>
    </w:p>
    <w:p w14:paraId="2C742E7E">
      <w:pPr>
        <w:spacing w:before="157" w:line="221" w:lineRule="auto"/>
        <w:ind w:left="4261"/>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日</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25"/>
          <w:sz w:val="21"/>
          <w:szCs w:val="21"/>
          <w:highlight w:val="none"/>
        </w:rPr>
        <w:t>期：</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25"/>
          <w:sz w:val="21"/>
          <w:szCs w:val="21"/>
          <w:highlight w:val="none"/>
        </w:rPr>
        <w:t>年</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25"/>
          <w:sz w:val="21"/>
          <w:szCs w:val="21"/>
          <w:highlight w:val="none"/>
        </w:rPr>
        <w:t>月</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25"/>
          <w:sz w:val="21"/>
          <w:szCs w:val="21"/>
          <w:highlight w:val="none"/>
        </w:rPr>
        <w:t>日</w:t>
      </w:r>
    </w:p>
    <w:p w14:paraId="18B3E245">
      <w:pPr>
        <w:spacing w:line="221" w:lineRule="auto"/>
        <w:rPr>
          <w:rFonts w:hint="eastAsia" w:ascii="宋体" w:hAnsi="宋体" w:eastAsia="宋体" w:cs="宋体"/>
          <w:color w:val="auto"/>
          <w:sz w:val="21"/>
          <w:szCs w:val="21"/>
          <w:highlight w:val="none"/>
        </w:rPr>
        <w:sectPr>
          <w:footerReference r:id="rId34"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6630A539">
      <w:pPr>
        <w:pStyle w:val="7"/>
        <w:spacing w:line="249" w:lineRule="auto"/>
        <w:rPr>
          <w:rFonts w:hint="eastAsia" w:ascii="宋体" w:hAnsi="宋体" w:eastAsia="宋体" w:cs="宋体"/>
          <w:color w:val="auto"/>
          <w:highlight w:val="none"/>
        </w:rPr>
      </w:pPr>
    </w:p>
    <w:p w14:paraId="17441761">
      <w:pPr>
        <w:pStyle w:val="7"/>
        <w:spacing w:line="250" w:lineRule="auto"/>
        <w:rPr>
          <w:rFonts w:hint="eastAsia" w:ascii="宋体" w:hAnsi="宋体" w:eastAsia="宋体" w:cs="宋体"/>
          <w:color w:val="auto"/>
          <w:highlight w:val="none"/>
        </w:rPr>
      </w:pPr>
    </w:p>
    <w:p w14:paraId="5A83A006">
      <w:pPr>
        <w:spacing w:before="78" w:line="219" w:lineRule="auto"/>
        <w:ind w:left="32"/>
        <w:outlineLvl w:val="4"/>
        <w:rPr>
          <w:rFonts w:hint="eastAsia" w:ascii="宋体" w:hAnsi="宋体" w:eastAsia="宋体" w:cs="宋体"/>
          <w:color w:val="auto"/>
          <w:sz w:val="24"/>
          <w:szCs w:val="24"/>
          <w:highlight w:val="none"/>
        </w:rPr>
      </w:pPr>
      <w:bookmarkStart w:id="92" w:name="_Toc14538"/>
      <w:r>
        <w:rPr>
          <w:rFonts w:hint="eastAsia" w:ascii="宋体" w:hAnsi="宋体" w:eastAsia="宋体" w:cs="宋体"/>
          <w:color w:val="auto"/>
          <w:spacing w:val="-4"/>
          <w:sz w:val="24"/>
          <w:szCs w:val="24"/>
          <w:highlight w:val="none"/>
        </w:rPr>
        <w:t>附表十一：异议答复函</w:t>
      </w:r>
      <w:bookmarkEnd w:id="92"/>
    </w:p>
    <w:p w14:paraId="5D22BA11">
      <w:pPr>
        <w:pStyle w:val="7"/>
        <w:spacing w:line="263" w:lineRule="auto"/>
        <w:rPr>
          <w:rFonts w:hint="eastAsia" w:ascii="宋体" w:hAnsi="宋体" w:eastAsia="宋体" w:cs="宋体"/>
          <w:color w:val="auto"/>
          <w:highlight w:val="none"/>
        </w:rPr>
      </w:pPr>
    </w:p>
    <w:p w14:paraId="5B9E95F0">
      <w:pPr>
        <w:pStyle w:val="7"/>
        <w:spacing w:line="264" w:lineRule="auto"/>
        <w:rPr>
          <w:rFonts w:hint="eastAsia" w:ascii="宋体" w:hAnsi="宋体" w:eastAsia="宋体" w:cs="宋体"/>
          <w:color w:val="auto"/>
          <w:highlight w:val="none"/>
        </w:rPr>
      </w:pPr>
    </w:p>
    <w:p w14:paraId="719AD399">
      <w:pPr>
        <w:spacing w:before="88" w:line="225" w:lineRule="auto"/>
        <w:ind w:left="3484"/>
        <w:rPr>
          <w:rFonts w:hint="eastAsia" w:ascii="宋体" w:hAnsi="宋体" w:eastAsia="宋体" w:cs="宋体"/>
          <w:color w:val="auto"/>
          <w:sz w:val="27"/>
          <w:szCs w:val="27"/>
          <w:highlight w:val="none"/>
        </w:rPr>
      </w:pPr>
      <w:bookmarkStart w:id="93" w:name="bookmark108"/>
      <w:bookmarkEnd w:id="93"/>
      <w:bookmarkStart w:id="94" w:name="bookmark105"/>
      <w:bookmarkEnd w:id="94"/>
      <w:bookmarkStart w:id="95" w:name="bookmark103"/>
      <w:bookmarkEnd w:id="95"/>
      <w:bookmarkStart w:id="96" w:name="bookmark104"/>
      <w:bookmarkEnd w:id="96"/>
      <w:bookmarkStart w:id="97" w:name="bookmark102"/>
      <w:bookmarkEnd w:id="97"/>
      <w:bookmarkStart w:id="98" w:name="bookmark107"/>
      <w:bookmarkEnd w:id="98"/>
      <w:bookmarkStart w:id="99" w:name="bookmark106"/>
      <w:bookmarkEnd w:id="99"/>
      <w:r>
        <w:rPr>
          <w:rFonts w:hint="eastAsia" w:ascii="宋体" w:hAnsi="宋体" w:eastAsia="宋体" w:cs="宋体"/>
          <w:color w:val="auto"/>
          <w:spacing w:val="6"/>
          <w:sz w:val="27"/>
          <w:szCs w:val="27"/>
          <w:highlight w:val="none"/>
        </w:rPr>
        <w:t>异议答复函</w:t>
      </w:r>
    </w:p>
    <w:p w14:paraId="52891D52">
      <w:pPr>
        <w:tabs>
          <w:tab w:val="left" w:pos="128"/>
        </w:tabs>
        <w:spacing w:before="276" w:line="212"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18"/>
          <w:sz w:val="21"/>
          <w:szCs w:val="21"/>
          <w:highlight w:val="none"/>
          <w:u w:val="single" w:color="auto"/>
        </w:rPr>
        <w:t>（</w:t>
      </w:r>
      <w:r>
        <w:rPr>
          <w:rFonts w:hint="eastAsia" w:ascii="宋体" w:hAnsi="宋体" w:eastAsia="宋体" w:cs="宋体"/>
          <w:i/>
          <w:iCs/>
          <w:color w:val="auto"/>
          <w:spacing w:val="-18"/>
          <w:sz w:val="22"/>
          <w:szCs w:val="22"/>
          <w:highlight w:val="none"/>
          <w:u w:val="single" w:color="auto"/>
        </w:rPr>
        <w:t>异议人名称</w:t>
      </w:r>
      <w:r>
        <w:rPr>
          <w:rFonts w:hint="eastAsia" w:ascii="宋体" w:hAnsi="宋体" w:eastAsia="宋体" w:cs="宋体"/>
          <w:color w:val="auto"/>
          <w:spacing w:val="-29"/>
          <w:sz w:val="21"/>
          <w:szCs w:val="21"/>
          <w:highlight w:val="none"/>
          <w:u w:val="single" w:color="auto"/>
        </w:rPr>
        <w:t>）</w:t>
      </w:r>
      <w:r>
        <w:rPr>
          <w:rFonts w:hint="eastAsia" w:ascii="宋体" w:hAnsi="宋体" w:eastAsia="宋体" w:cs="宋体"/>
          <w:color w:val="auto"/>
          <w:spacing w:val="-29"/>
          <w:sz w:val="21"/>
          <w:szCs w:val="21"/>
          <w:highlight w:val="none"/>
        </w:rPr>
        <w:t>：</w:t>
      </w:r>
    </w:p>
    <w:p w14:paraId="2E010F3C">
      <w:pPr>
        <w:pStyle w:val="7"/>
        <w:spacing w:line="358" w:lineRule="auto"/>
        <w:rPr>
          <w:rFonts w:hint="eastAsia" w:ascii="宋体" w:hAnsi="宋体" w:eastAsia="宋体" w:cs="宋体"/>
          <w:color w:val="auto"/>
          <w:highlight w:val="none"/>
        </w:rPr>
      </w:pPr>
    </w:p>
    <w:p w14:paraId="07F654E6">
      <w:pPr>
        <w:spacing w:before="68" w:line="359"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您单位对</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5"/>
          <w:sz w:val="21"/>
          <w:szCs w:val="21"/>
          <w:highlight w:val="none"/>
        </w:rPr>
        <w:t xml:space="preserve"> （标段名称）项目（标段唯一标识码</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5"/>
          <w:sz w:val="21"/>
          <w:szCs w:val="21"/>
          <w:highlight w:val="none"/>
        </w:rPr>
        <w:t>的异议书于</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23"/>
          <w:sz w:val="21"/>
          <w:szCs w:val="21"/>
          <w:highlight w:val="none"/>
          <w:u w:val="single" w:color="auto"/>
        </w:rPr>
        <w:t xml:space="preserve">   </w:t>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5"/>
          <w:sz w:val="21"/>
          <w:szCs w:val="21"/>
          <w:highlight w:val="none"/>
        </w:rPr>
        <w:t>年</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5"/>
          <w:sz w:val="21"/>
          <w:szCs w:val="21"/>
          <w:highlight w:val="none"/>
        </w:rPr>
        <w:t>月</w:t>
      </w:r>
    </w:p>
    <w:p w14:paraId="0FEC69DF">
      <w:pPr>
        <w:spacing w:line="220" w:lineRule="auto"/>
        <w:ind w:left="54"/>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日收悉。经查，针对异议内容，现答复如下：</w:t>
      </w:r>
    </w:p>
    <w:p w14:paraId="6C01D46C">
      <w:pPr>
        <w:spacing w:before="161" w:line="221"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异议事项</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6"/>
          <w:sz w:val="21"/>
          <w:szCs w:val="21"/>
          <w:highlight w:val="none"/>
        </w:rPr>
        <w:t>1：</w:t>
      </w:r>
      <w:r>
        <w:rPr>
          <w:rFonts w:hint="eastAsia" w:ascii="宋体" w:hAnsi="宋体" w:eastAsia="宋体" w:cs="宋体"/>
          <w:color w:val="auto"/>
          <w:sz w:val="21"/>
          <w:szCs w:val="21"/>
          <w:highlight w:val="none"/>
          <w:u w:val="single" w:color="auto"/>
        </w:rPr>
        <w:t xml:space="preserve">                                                                </w:t>
      </w:r>
    </w:p>
    <w:p w14:paraId="5A8DF7F8">
      <w:pPr>
        <w:pStyle w:val="7"/>
        <w:spacing w:line="247" w:lineRule="auto"/>
        <w:rPr>
          <w:rFonts w:hint="eastAsia" w:ascii="宋体" w:hAnsi="宋体" w:eastAsia="宋体" w:cs="宋体"/>
          <w:color w:val="auto"/>
          <w:highlight w:val="none"/>
        </w:rPr>
      </w:pPr>
    </w:p>
    <w:p w14:paraId="1BE49F14">
      <w:pPr>
        <w:pStyle w:val="7"/>
        <w:spacing w:line="247" w:lineRule="auto"/>
        <w:rPr>
          <w:rFonts w:hint="eastAsia" w:ascii="宋体" w:hAnsi="宋体" w:eastAsia="宋体" w:cs="宋体"/>
          <w:color w:val="auto"/>
          <w:highlight w:val="none"/>
        </w:rPr>
      </w:pPr>
    </w:p>
    <w:p w14:paraId="7C8C14EB">
      <w:pPr>
        <w:spacing w:before="6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答复</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7"/>
          <w:sz w:val="21"/>
          <w:szCs w:val="21"/>
          <w:highlight w:val="none"/>
        </w:rPr>
        <w:t>1：</w:t>
      </w:r>
      <w:r>
        <w:rPr>
          <w:rFonts w:hint="eastAsia" w:ascii="宋体" w:hAnsi="宋体" w:eastAsia="宋体" w:cs="宋体"/>
          <w:color w:val="auto"/>
          <w:sz w:val="21"/>
          <w:szCs w:val="21"/>
          <w:highlight w:val="none"/>
          <w:u w:val="single" w:color="auto"/>
        </w:rPr>
        <w:t xml:space="preserve">                                                                    </w:t>
      </w:r>
    </w:p>
    <w:p w14:paraId="4FA3BF50">
      <w:pPr>
        <w:pStyle w:val="7"/>
        <w:spacing w:line="246" w:lineRule="auto"/>
        <w:rPr>
          <w:rFonts w:hint="eastAsia" w:ascii="宋体" w:hAnsi="宋体" w:eastAsia="宋体" w:cs="宋体"/>
          <w:color w:val="auto"/>
          <w:highlight w:val="none"/>
        </w:rPr>
      </w:pPr>
    </w:p>
    <w:p w14:paraId="507E2F1A">
      <w:pPr>
        <w:pStyle w:val="7"/>
        <w:spacing w:line="247" w:lineRule="auto"/>
        <w:rPr>
          <w:rFonts w:hint="eastAsia" w:ascii="宋体" w:hAnsi="宋体" w:eastAsia="宋体" w:cs="宋体"/>
          <w:color w:val="auto"/>
          <w:highlight w:val="none"/>
        </w:rPr>
      </w:pPr>
    </w:p>
    <w:p w14:paraId="325891D3">
      <w:pPr>
        <w:spacing w:before="68" w:line="221"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异议事项</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p>
    <w:p w14:paraId="38061B0C">
      <w:pPr>
        <w:pStyle w:val="7"/>
        <w:spacing w:line="247" w:lineRule="auto"/>
        <w:rPr>
          <w:rFonts w:hint="eastAsia" w:ascii="宋体" w:hAnsi="宋体" w:eastAsia="宋体" w:cs="宋体"/>
          <w:color w:val="auto"/>
          <w:highlight w:val="none"/>
        </w:rPr>
      </w:pPr>
    </w:p>
    <w:p w14:paraId="5812EE6E">
      <w:pPr>
        <w:pStyle w:val="7"/>
        <w:spacing w:line="247" w:lineRule="auto"/>
        <w:rPr>
          <w:rFonts w:hint="eastAsia" w:ascii="宋体" w:hAnsi="宋体" w:eastAsia="宋体" w:cs="宋体"/>
          <w:color w:val="auto"/>
          <w:highlight w:val="none"/>
        </w:rPr>
      </w:pPr>
    </w:p>
    <w:p w14:paraId="593EEA3A">
      <w:pPr>
        <w:spacing w:before="6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答复</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3"/>
          <w:sz w:val="21"/>
          <w:szCs w:val="21"/>
          <w:highlight w:val="none"/>
          <w:u w:val="single" w:color="auto"/>
        </w:rPr>
        <w:t xml:space="preserve">                                                                     </w:t>
      </w:r>
    </w:p>
    <w:p w14:paraId="531A7F0F">
      <w:pPr>
        <w:pStyle w:val="7"/>
        <w:spacing w:line="246" w:lineRule="auto"/>
        <w:rPr>
          <w:rFonts w:hint="eastAsia" w:ascii="宋体" w:hAnsi="宋体" w:eastAsia="宋体" w:cs="宋体"/>
          <w:color w:val="auto"/>
          <w:highlight w:val="none"/>
        </w:rPr>
      </w:pPr>
    </w:p>
    <w:p w14:paraId="16F0EDC6">
      <w:pPr>
        <w:pStyle w:val="7"/>
        <w:spacing w:line="246" w:lineRule="auto"/>
        <w:rPr>
          <w:rFonts w:hint="eastAsia" w:ascii="宋体" w:hAnsi="宋体" w:eastAsia="宋体" w:cs="宋体"/>
          <w:color w:val="auto"/>
          <w:highlight w:val="none"/>
        </w:rPr>
      </w:pPr>
    </w:p>
    <w:p w14:paraId="1F4A89BA">
      <w:pPr>
        <w:spacing w:before="69" w:line="221"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异议事项</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p>
    <w:p w14:paraId="4943D1AE">
      <w:pPr>
        <w:pStyle w:val="7"/>
        <w:spacing w:line="249" w:lineRule="auto"/>
        <w:rPr>
          <w:rFonts w:hint="eastAsia" w:ascii="宋体" w:hAnsi="宋体" w:eastAsia="宋体" w:cs="宋体"/>
          <w:color w:val="auto"/>
          <w:highlight w:val="none"/>
        </w:rPr>
      </w:pPr>
    </w:p>
    <w:p w14:paraId="1F6920F0">
      <w:pPr>
        <w:pStyle w:val="7"/>
        <w:spacing w:line="249" w:lineRule="auto"/>
        <w:rPr>
          <w:rFonts w:hint="eastAsia" w:ascii="宋体" w:hAnsi="宋体" w:eastAsia="宋体" w:cs="宋体"/>
          <w:color w:val="auto"/>
          <w:highlight w:val="none"/>
        </w:rPr>
      </w:pPr>
    </w:p>
    <w:p w14:paraId="35EBF2DF">
      <w:pPr>
        <w:spacing w:before="6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答复</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3"/>
          <w:sz w:val="21"/>
          <w:szCs w:val="21"/>
          <w:highlight w:val="none"/>
        </w:rPr>
        <w:t>3：</w:t>
      </w:r>
      <w:r>
        <w:rPr>
          <w:rFonts w:hint="eastAsia" w:ascii="宋体" w:hAnsi="宋体" w:eastAsia="宋体" w:cs="宋体"/>
          <w:color w:val="auto"/>
          <w:spacing w:val="-3"/>
          <w:sz w:val="21"/>
          <w:szCs w:val="21"/>
          <w:highlight w:val="none"/>
          <w:u w:val="single" w:color="auto"/>
        </w:rPr>
        <w:t xml:space="preserve">                                                                     </w:t>
      </w:r>
    </w:p>
    <w:p w14:paraId="309B3C87">
      <w:pPr>
        <w:spacing w:before="156"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相关证明材料：见附件（如有）</w:t>
      </w:r>
    </w:p>
    <w:p w14:paraId="68846842">
      <w:pPr>
        <w:pStyle w:val="7"/>
        <w:spacing w:line="361" w:lineRule="auto"/>
        <w:rPr>
          <w:rFonts w:hint="eastAsia" w:ascii="宋体" w:hAnsi="宋体" w:eastAsia="宋体" w:cs="宋体"/>
          <w:color w:val="auto"/>
          <w:highlight w:val="none"/>
        </w:rPr>
      </w:pPr>
    </w:p>
    <w:p w14:paraId="7A0CA154">
      <w:pPr>
        <w:spacing w:before="69" w:line="408" w:lineRule="exact"/>
        <w:ind w:right="1"/>
        <w:jc w:val="right"/>
        <w:rPr>
          <w:rFonts w:hint="eastAsia" w:ascii="宋体" w:hAnsi="宋体" w:eastAsia="宋体" w:cs="宋体"/>
          <w:color w:val="auto"/>
          <w:sz w:val="21"/>
          <w:szCs w:val="21"/>
          <w:highlight w:val="none"/>
        </w:rPr>
      </w:pPr>
      <w:r>
        <w:rPr>
          <w:rFonts w:hint="eastAsia" w:ascii="宋体" w:hAnsi="宋体" w:eastAsia="宋体" w:cs="宋体"/>
          <w:color w:val="auto"/>
          <w:position w:val="15"/>
          <w:sz w:val="21"/>
          <w:szCs w:val="21"/>
          <w:highlight w:val="none"/>
        </w:rPr>
        <w:t>如您单位对本答复不满意， 可以在异议答复期满十日内向有关行政监督部门依法提起</w:t>
      </w:r>
    </w:p>
    <w:p w14:paraId="6B57F053">
      <w:pPr>
        <w:spacing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投诉。感谢您对我们工作的监督和支持。</w:t>
      </w:r>
    </w:p>
    <w:p w14:paraId="07E70DC2">
      <w:pPr>
        <w:pStyle w:val="7"/>
        <w:spacing w:line="261" w:lineRule="auto"/>
        <w:rPr>
          <w:rFonts w:hint="eastAsia" w:ascii="宋体" w:hAnsi="宋体" w:eastAsia="宋体" w:cs="宋体"/>
          <w:color w:val="auto"/>
          <w:highlight w:val="none"/>
        </w:rPr>
      </w:pPr>
    </w:p>
    <w:p w14:paraId="6FFC230E">
      <w:pPr>
        <w:pStyle w:val="7"/>
        <w:spacing w:line="261" w:lineRule="auto"/>
        <w:rPr>
          <w:rFonts w:hint="eastAsia" w:ascii="宋体" w:hAnsi="宋体" w:eastAsia="宋体" w:cs="宋体"/>
          <w:color w:val="auto"/>
          <w:highlight w:val="none"/>
        </w:rPr>
      </w:pPr>
    </w:p>
    <w:p w14:paraId="76651755">
      <w:pPr>
        <w:pStyle w:val="7"/>
        <w:spacing w:line="261" w:lineRule="auto"/>
        <w:rPr>
          <w:rFonts w:hint="eastAsia" w:ascii="宋体" w:hAnsi="宋体" w:eastAsia="宋体" w:cs="宋体"/>
          <w:color w:val="auto"/>
          <w:highlight w:val="none"/>
        </w:rPr>
      </w:pPr>
    </w:p>
    <w:p w14:paraId="4E752E18">
      <w:pPr>
        <w:pStyle w:val="7"/>
        <w:spacing w:line="261" w:lineRule="auto"/>
        <w:rPr>
          <w:rFonts w:hint="eastAsia" w:ascii="宋体" w:hAnsi="宋体" w:eastAsia="宋体" w:cs="宋体"/>
          <w:color w:val="auto"/>
          <w:highlight w:val="none"/>
        </w:rPr>
      </w:pPr>
    </w:p>
    <w:p w14:paraId="36084FF3">
      <w:pPr>
        <w:pStyle w:val="7"/>
        <w:spacing w:line="261" w:lineRule="auto"/>
        <w:rPr>
          <w:rFonts w:hint="eastAsia" w:ascii="宋体" w:hAnsi="宋体" w:eastAsia="宋体" w:cs="宋体"/>
          <w:color w:val="auto"/>
          <w:highlight w:val="none"/>
        </w:rPr>
      </w:pPr>
    </w:p>
    <w:p w14:paraId="302A0B79">
      <w:pPr>
        <w:spacing w:before="69" w:line="359" w:lineRule="auto"/>
        <w:ind w:left="42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招标人或招标代理机构（公章</w:t>
      </w:r>
      <w:r>
        <w:rPr>
          <w:rFonts w:hint="eastAsia" w:ascii="宋体" w:hAnsi="宋体" w:eastAsia="宋体" w:cs="宋体"/>
          <w:color w:val="auto"/>
          <w:spacing w:val="-35"/>
          <w:sz w:val="21"/>
          <w:szCs w:val="21"/>
          <w:highlight w:val="none"/>
        </w:rPr>
        <w:t>）：</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FCFEB8D">
      <w:pPr>
        <w:spacing w:before="1" w:line="219" w:lineRule="auto"/>
        <w:ind w:left="389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 xml:space="preserve">法定代表人或授权代表（签字或盖章） </w:t>
      </w:r>
      <w:r>
        <w:rPr>
          <w:rFonts w:hint="eastAsia" w:ascii="宋体" w:hAnsi="宋体" w:eastAsia="宋体" w:cs="宋体"/>
          <w:color w:val="auto"/>
          <w:sz w:val="21"/>
          <w:szCs w:val="21"/>
          <w:highlight w:val="none"/>
          <w:u w:val="single" w:color="auto"/>
        </w:rPr>
        <w:t xml:space="preserve">    </w:t>
      </w:r>
    </w:p>
    <w:p w14:paraId="040D04D2">
      <w:pPr>
        <w:spacing w:before="157" w:line="221" w:lineRule="auto"/>
        <w:ind w:left="4261"/>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日</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25"/>
          <w:sz w:val="21"/>
          <w:szCs w:val="21"/>
          <w:highlight w:val="none"/>
        </w:rPr>
        <w:t>期：</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25"/>
          <w:sz w:val="21"/>
          <w:szCs w:val="21"/>
          <w:highlight w:val="none"/>
        </w:rPr>
        <w:t>年</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25"/>
          <w:sz w:val="21"/>
          <w:szCs w:val="21"/>
          <w:highlight w:val="none"/>
        </w:rPr>
        <w:t>月</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5"/>
          <w:sz w:val="21"/>
          <w:szCs w:val="21"/>
          <w:highlight w:val="none"/>
        </w:rPr>
        <w:t>日</w:t>
      </w:r>
    </w:p>
    <w:p w14:paraId="275C2573">
      <w:pPr>
        <w:spacing w:line="221" w:lineRule="auto"/>
        <w:rPr>
          <w:rFonts w:hint="eastAsia" w:ascii="宋体" w:hAnsi="宋体" w:eastAsia="宋体" w:cs="宋体"/>
          <w:color w:val="auto"/>
          <w:sz w:val="21"/>
          <w:szCs w:val="21"/>
          <w:highlight w:val="none"/>
        </w:rPr>
        <w:sectPr>
          <w:footerReference r:id="rId35"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38FEECA7">
      <w:pPr>
        <w:pStyle w:val="7"/>
        <w:spacing w:line="248" w:lineRule="auto"/>
        <w:rPr>
          <w:rFonts w:hint="eastAsia" w:ascii="宋体" w:hAnsi="宋体" w:eastAsia="宋体" w:cs="宋体"/>
          <w:color w:val="auto"/>
          <w:highlight w:val="none"/>
        </w:rPr>
      </w:pPr>
    </w:p>
    <w:p w14:paraId="37E2158D">
      <w:pPr>
        <w:pStyle w:val="7"/>
        <w:spacing w:line="248" w:lineRule="auto"/>
        <w:rPr>
          <w:rFonts w:hint="eastAsia" w:ascii="宋体" w:hAnsi="宋体" w:eastAsia="宋体" w:cs="宋体"/>
          <w:color w:val="auto"/>
          <w:highlight w:val="none"/>
        </w:rPr>
      </w:pPr>
    </w:p>
    <w:p w14:paraId="7A9535E8">
      <w:pPr>
        <w:pStyle w:val="7"/>
        <w:spacing w:line="248" w:lineRule="auto"/>
        <w:rPr>
          <w:rFonts w:hint="eastAsia" w:ascii="宋体" w:hAnsi="宋体" w:eastAsia="宋体" w:cs="宋体"/>
          <w:color w:val="auto"/>
          <w:highlight w:val="none"/>
        </w:rPr>
      </w:pPr>
    </w:p>
    <w:p w14:paraId="5BED2218">
      <w:pPr>
        <w:pStyle w:val="7"/>
        <w:spacing w:line="248" w:lineRule="auto"/>
        <w:rPr>
          <w:rFonts w:hint="eastAsia" w:ascii="宋体" w:hAnsi="宋体" w:eastAsia="宋体" w:cs="宋体"/>
          <w:color w:val="auto"/>
          <w:highlight w:val="none"/>
        </w:rPr>
      </w:pPr>
    </w:p>
    <w:p w14:paraId="79CC1E36">
      <w:pPr>
        <w:pStyle w:val="7"/>
        <w:spacing w:line="248" w:lineRule="auto"/>
        <w:rPr>
          <w:rFonts w:hint="eastAsia" w:ascii="宋体" w:hAnsi="宋体" w:eastAsia="宋体" w:cs="宋体"/>
          <w:color w:val="auto"/>
          <w:highlight w:val="none"/>
        </w:rPr>
      </w:pPr>
    </w:p>
    <w:p w14:paraId="19A50760">
      <w:pPr>
        <w:pStyle w:val="7"/>
        <w:spacing w:line="248" w:lineRule="auto"/>
        <w:rPr>
          <w:rFonts w:hint="eastAsia" w:ascii="宋体" w:hAnsi="宋体" w:eastAsia="宋体" w:cs="宋体"/>
          <w:color w:val="auto"/>
          <w:highlight w:val="none"/>
        </w:rPr>
      </w:pPr>
    </w:p>
    <w:p w14:paraId="24BAB1EC">
      <w:pPr>
        <w:pStyle w:val="7"/>
        <w:spacing w:line="248" w:lineRule="auto"/>
        <w:rPr>
          <w:rFonts w:hint="eastAsia" w:ascii="宋体" w:hAnsi="宋体" w:eastAsia="宋体" w:cs="宋体"/>
          <w:color w:val="auto"/>
          <w:highlight w:val="none"/>
        </w:rPr>
      </w:pPr>
    </w:p>
    <w:p w14:paraId="0593C743">
      <w:pPr>
        <w:pStyle w:val="7"/>
        <w:spacing w:line="248" w:lineRule="auto"/>
        <w:rPr>
          <w:rFonts w:hint="eastAsia" w:ascii="宋体" w:hAnsi="宋体" w:eastAsia="宋体" w:cs="宋体"/>
          <w:color w:val="auto"/>
          <w:highlight w:val="none"/>
        </w:rPr>
      </w:pPr>
    </w:p>
    <w:p w14:paraId="7E8D84AE">
      <w:pPr>
        <w:pStyle w:val="7"/>
        <w:spacing w:line="248" w:lineRule="auto"/>
        <w:rPr>
          <w:rFonts w:hint="eastAsia" w:ascii="宋体" w:hAnsi="宋体" w:eastAsia="宋体" w:cs="宋体"/>
          <w:color w:val="auto"/>
          <w:highlight w:val="none"/>
        </w:rPr>
      </w:pPr>
    </w:p>
    <w:p w14:paraId="3557D3E2">
      <w:pPr>
        <w:pStyle w:val="7"/>
        <w:spacing w:line="248" w:lineRule="auto"/>
        <w:rPr>
          <w:rFonts w:hint="eastAsia" w:ascii="宋体" w:hAnsi="宋体" w:eastAsia="宋体" w:cs="宋体"/>
          <w:color w:val="auto"/>
          <w:highlight w:val="none"/>
        </w:rPr>
      </w:pPr>
    </w:p>
    <w:p w14:paraId="18DDEFFF">
      <w:pPr>
        <w:pStyle w:val="7"/>
        <w:spacing w:line="249" w:lineRule="auto"/>
        <w:rPr>
          <w:rFonts w:hint="eastAsia" w:ascii="宋体" w:hAnsi="宋体" w:eastAsia="宋体" w:cs="宋体"/>
          <w:color w:val="auto"/>
          <w:highlight w:val="none"/>
        </w:rPr>
      </w:pPr>
    </w:p>
    <w:p w14:paraId="39B4F028">
      <w:pPr>
        <w:pStyle w:val="7"/>
        <w:spacing w:line="249" w:lineRule="auto"/>
        <w:rPr>
          <w:rFonts w:hint="eastAsia" w:ascii="宋体" w:hAnsi="宋体" w:eastAsia="宋体" w:cs="宋体"/>
          <w:color w:val="auto"/>
          <w:highlight w:val="none"/>
        </w:rPr>
      </w:pPr>
    </w:p>
    <w:p w14:paraId="0304C164">
      <w:pPr>
        <w:pStyle w:val="7"/>
        <w:spacing w:line="249" w:lineRule="auto"/>
        <w:rPr>
          <w:rFonts w:hint="eastAsia" w:ascii="宋体" w:hAnsi="宋体" w:eastAsia="宋体" w:cs="宋体"/>
          <w:color w:val="auto"/>
          <w:highlight w:val="none"/>
        </w:rPr>
      </w:pPr>
    </w:p>
    <w:p w14:paraId="324E7BC0">
      <w:pPr>
        <w:pStyle w:val="7"/>
        <w:spacing w:line="249" w:lineRule="auto"/>
        <w:rPr>
          <w:rFonts w:hint="eastAsia" w:ascii="宋体" w:hAnsi="宋体" w:eastAsia="宋体" w:cs="宋体"/>
          <w:color w:val="auto"/>
          <w:highlight w:val="none"/>
        </w:rPr>
      </w:pPr>
    </w:p>
    <w:p w14:paraId="07364CEB">
      <w:pPr>
        <w:pStyle w:val="7"/>
        <w:spacing w:line="249" w:lineRule="auto"/>
        <w:rPr>
          <w:rFonts w:hint="eastAsia" w:ascii="宋体" w:hAnsi="宋体" w:eastAsia="宋体" w:cs="宋体"/>
          <w:color w:val="auto"/>
          <w:highlight w:val="none"/>
        </w:rPr>
      </w:pPr>
    </w:p>
    <w:p w14:paraId="7C16E586">
      <w:pPr>
        <w:spacing w:before="104" w:line="219" w:lineRule="auto"/>
        <w:ind w:left="2899"/>
        <w:outlineLvl w:val="1"/>
        <w:rPr>
          <w:rFonts w:hint="eastAsia" w:ascii="宋体" w:hAnsi="宋体" w:eastAsia="宋体" w:cs="宋体"/>
          <w:color w:val="auto"/>
          <w:sz w:val="32"/>
          <w:szCs w:val="32"/>
          <w:highlight w:val="none"/>
        </w:rPr>
      </w:pPr>
      <w:bookmarkStart w:id="100" w:name="bookmark109"/>
      <w:bookmarkEnd w:id="100"/>
      <w:bookmarkStart w:id="101" w:name="_Toc13720"/>
      <w:bookmarkStart w:id="102" w:name="_Toc2947"/>
      <w:r>
        <w:rPr>
          <w:rFonts w:hint="eastAsia" w:ascii="宋体" w:hAnsi="宋体" w:eastAsia="宋体" w:cs="宋体"/>
          <w:color w:val="auto"/>
          <w:spacing w:val="-1"/>
          <w:sz w:val="32"/>
          <w:szCs w:val="32"/>
          <w:highlight w:val="none"/>
        </w:rPr>
        <w:t>第三章  评标办法</w:t>
      </w:r>
      <w:bookmarkEnd w:id="101"/>
      <w:bookmarkEnd w:id="102"/>
    </w:p>
    <w:p w14:paraId="1D7BE662">
      <w:pPr>
        <w:spacing w:line="219" w:lineRule="auto"/>
        <w:rPr>
          <w:rFonts w:hint="eastAsia" w:ascii="宋体" w:hAnsi="宋体" w:eastAsia="宋体" w:cs="宋体"/>
          <w:color w:val="auto"/>
          <w:sz w:val="32"/>
          <w:szCs w:val="32"/>
          <w:highlight w:val="none"/>
        </w:rPr>
        <w:sectPr>
          <w:footerReference r:id="rId36"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5E6F5B1B">
      <w:pPr>
        <w:spacing w:before="64" w:line="219" w:lineRule="auto"/>
        <w:ind w:left="3201"/>
        <w:rPr>
          <w:rFonts w:hint="eastAsia" w:ascii="宋体" w:hAnsi="宋体" w:eastAsia="宋体" w:cs="宋体"/>
          <w:color w:val="auto"/>
          <w:sz w:val="32"/>
          <w:szCs w:val="32"/>
          <w:highlight w:val="none"/>
        </w:rPr>
      </w:pPr>
      <w:bookmarkStart w:id="103" w:name="bookmark111"/>
      <w:bookmarkEnd w:id="103"/>
      <w:bookmarkStart w:id="104" w:name="bookmark110"/>
      <w:bookmarkEnd w:id="104"/>
      <w:r>
        <w:rPr>
          <w:rFonts w:hint="eastAsia" w:ascii="宋体" w:hAnsi="宋体" w:eastAsia="宋体" w:cs="宋体"/>
          <w:color w:val="auto"/>
          <w:spacing w:val="-1"/>
          <w:sz w:val="32"/>
          <w:szCs w:val="32"/>
          <w:highlight w:val="none"/>
        </w:rPr>
        <w:t>第三章  评标办法</w:t>
      </w:r>
    </w:p>
    <w:p w14:paraId="2DDAF524">
      <w:pPr>
        <w:pStyle w:val="7"/>
        <w:spacing w:line="245" w:lineRule="auto"/>
        <w:rPr>
          <w:rFonts w:hint="eastAsia" w:ascii="宋体" w:hAnsi="宋体" w:eastAsia="宋体" w:cs="宋体"/>
          <w:color w:val="auto"/>
          <w:highlight w:val="none"/>
        </w:rPr>
      </w:pPr>
    </w:p>
    <w:p w14:paraId="1EE9C450">
      <w:pPr>
        <w:spacing w:before="188" w:line="221" w:lineRule="auto"/>
        <w:ind w:left="2520"/>
        <w:outlineLvl w:val="2"/>
        <w:rPr>
          <w:rFonts w:hint="eastAsia" w:ascii="宋体" w:hAnsi="宋体" w:eastAsia="宋体" w:cs="宋体"/>
          <w:color w:val="auto"/>
          <w:sz w:val="28"/>
          <w:szCs w:val="28"/>
          <w:highlight w:val="none"/>
        </w:rPr>
      </w:pPr>
      <w:bookmarkStart w:id="105" w:name="_Toc11223"/>
      <w:r>
        <w:rPr>
          <w:rFonts w:hint="eastAsia" w:ascii="宋体" w:hAnsi="宋体" w:eastAsia="宋体" w:cs="宋体"/>
          <w:color w:val="auto"/>
          <w:spacing w:val="-3"/>
          <w:sz w:val="28"/>
          <w:szCs w:val="28"/>
          <w:highlight w:val="none"/>
        </w:rPr>
        <w:t>评标办法前附表（综合评估法）</w:t>
      </w:r>
      <w:bookmarkEnd w:id="105"/>
    </w:p>
    <w:p w14:paraId="09F99CEE">
      <w:pPr>
        <w:spacing w:before="107"/>
        <w:rPr>
          <w:rFonts w:hint="eastAsia" w:ascii="宋体" w:hAnsi="宋体" w:eastAsia="宋体" w:cs="宋体"/>
          <w:color w:val="auto"/>
          <w:highlight w:val="none"/>
        </w:rPr>
      </w:pPr>
    </w:p>
    <w:tbl>
      <w:tblPr>
        <w:tblStyle w:val="18"/>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337"/>
        <w:gridCol w:w="4790"/>
      </w:tblGrid>
      <w:tr w14:paraId="3F8B8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1803" w:type="dxa"/>
            <w:gridSpan w:val="2"/>
            <w:vAlign w:val="top"/>
          </w:tcPr>
          <w:p w14:paraId="64E6B37D">
            <w:pPr>
              <w:pStyle w:val="19"/>
              <w:spacing w:before="172" w:line="220" w:lineRule="auto"/>
              <w:ind w:left="588"/>
              <w:rPr>
                <w:rFonts w:hint="eastAsia" w:ascii="宋体" w:hAnsi="宋体" w:eastAsia="宋体" w:cs="宋体"/>
                <w:color w:val="auto"/>
                <w:highlight w:val="none"/>
              </w:rPr>
            </w:pPr>
            <w:r>
              <w:rPr>
                <w:rFonts w:hint="eastAsia" w:ascii="宋体" w:hAnsi="宋体" w:eastAsia="宋体" w:cs="宋体"/>
                <w:b/>
                <w:bCs/>
                <w:color w:val="auto"/>
                <w:spacing w:val="-5"/>
                <w:highlight w:val="none"/>
              </w:rPr>
              <w:t>条款号</w:t>
            </w:r>
          </w:p>
        </w:tc>
        <w:tc>
          <w:tcPr>
            <w:tcW w:w="2337" w:type="dxa"/>
            <w:vAlign w:val="top"/>
          </w:tcPr>
          <w:p w14:paraId="0DD6743A">
            <w:pPr>
              <w:pStyle w:val="19"/>
              <w:spacing w:before="172" w:line="220" w:lineRule="auto"/>
              <w:ind w:left="747"/>
              <w:rPr>
                <w:rFonts w:hint="eastAsia" w:ascii="宋体" w:hAnsi="宋体" w:eastAsia="宋体" w:cs="宋体"/>
                <w:color w:val="auto"/>
                <w:highlight w:val="none"/>
              </w:rPr>
            </w:pPr>
            <w:r>
              <w:rPr>
                <w:rFonts w:hint="eastAsia" w:ascii="宋体" w:hAnsi="宋体" w:eastAsia="宋体" w:cs="宋体"/>
                <w:b/>
                <w:bCs/>
                <w:color w:val="auto"/>
                <w:spacing w:val="-4"/>
                <w:highlight w:val="none"/>
              </w:rPr>
              <w:t>评审因素</w:t>
            </w:r>
          </w:p>
        </w:tc>
        <w:tc>
          <w:tcPr>
            <w:tcW w:w="4790" w:type="dxa"/>
            <w:vAlign w:val="top"/>
          </w:tcPr>
          <w:p w14:paraId="6AC28ADF">
            <w:pPr>
              <w:pStyle w:val="19"/>
              <w:spacing w:before="172" w:line="221" w:lineRule="auto"/>
              <w:ind w:left="1976"/>
              <w:rPr>
                <w:rFonts w:hint="eastAsia" w:ascii="宋体" w:hAnsi="宋体" w:eastAsia="宋体" w:cs="宋体"/>
                <w:color w:val="auto"/>
                <w:highlight w:val="none"/>
              </w:rPr>
            </w:pPr>
            <w:r>
              <w:rPr>
                <w:rFonts w:hint="eastAsia" w:ascii="宋体" w:hAnsi="宋体" w:eastAsia="宋体" w:cs="宋体"/>
                <w:b/>
                <w:bCs/>
                <w:color w:val="auto"/>
                <w:spacing w:val="-4"/>
                <w:highlight w:val="none"/>
              </w:rPr>
              <w:t>评审标准</w:t>
            </w:r>
          </w:p>
        </w:tc>
      </w:tr>
      <w:tr w14:paraId="72F5E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restart"/>
            <w:tcBorders>
              <w:bottom w:val="nil"/>
            </w:tcBorders>
            <w:vAlign w:val="top"/>
          </w:tcPr>
          <w:p w14:paraId="5501A9E4">
            <w:pPr>
              <w:spacing w:line="241" w:lineRule="auto"/>
              <w:rPr>
                <w:rFonts w:hint="eastAsia" w:ascii="宋体" w:hAnsi="宋体" w:eastAsia="宋体" w:cs="宋体"/>
                <w:color w:val="auto"/>
                <w:sz w:val="21"/>
                <w:highlight w:val="none"/>
              </w:rPr>
            </w:pPr>
          </w:p>
          <w:p w14:paraId="4A3F7383">
            <w:pPr>
              <w:spacing w:line="241" w:lineRule="auto"/>
              <w:rPr>
                <w:rFonts w:hint="eastAsia" w:ascii="宋体" w:hAnsi="宋体" w:eastAsia="宋体" w:cs="宋体"/>
                <w:color w:val="auto"/>
                <w:sz w:val="21"/>
                <w:highlight w:val="none"/>
              </w:rPr>
            </w:pPr>
          </w:p>
          <w:p w14:paraId="79857336">
            <w:pPr>
              <w:spacing w:line="241" w:lineRule="auto"/>
              <w:rPr>
                <w:rFonts w:hint="eastAsia" w:ascii="宋体" w:hAnsi="宋体" w:eastAsia="宋体" w:cs="宋体"/>
                <w:color w:val="auto"/>
                <w:sz w:val="21"/>
                <w:highlight w:val="none"/>
              </w:rPr>
            </w:pPr>
          </w:p>
          <w:p w14:paraId="09FF35F7">
            <w:pPr>
              <w:spacing w:line="241" w:lineRule="auto"/>
              <w:rPr>
                <w:rFonts w:hint="eastAsia" w:ascii="宋体" w:hAnsi="宋体" w:eastAsia="宋体" w:cs="宋体"/>
                <w:color w:val="auto"/>
                <w:sz w:val="21"/>
                <w:highlight w:val="none"/>
              </w:rPr>
            </w:pPr>
          </w:p>
          <w:p w14:paraId="7E18C836">
            <w:pPr>
              <w:spacing w:line="241" w:lineRule="auto"/>
              <w:rPr>
                <w:rFonts w:hint="eastAsia" w:ascii="宋体" w:hAnsi="宋体" w:eastAsia="宋体" w:cs="宋体"/>
                <w:color w:val="auto"/>
                <w:sz w:val="21"/>
                <w:highlight w:val="none"/>
              </w:rPr>
            </w:pPr>
          </w:p>
          <w:p w14:paraId="120F22DC">
            <w:pPr>
              <w:spacing w:line="241" w:lineRule="auto"/>
              <w:rPr>
                <w:rFonts w:hint="eastAsia" w:ascii="宋体" w:hAnsi="宋体" w:eastAsia="宋体" w:cs="宋体"/>
                <w:color w:val="auto"/>
                <w:sz w:val="21"/>
                <w:highlight w:val="none"/>
              </w:rPr>
            </w:pPr>
          </w:p>
          <w:p w14:paraId="6265F5DD">
            <w:pPr>
              <w:spacing w:line="241" w:lineRule="auto"/>
              <w:rPr>
                <w:rFonts w:hint="eastAsia" w:ascii="宋体" w:hAnsi="宋体" w:eastAsia="宋体" w:cs="宋体"/>
                <w:color w:val="auto"/>
                <w:sz w:val="21"/>
                <w:highlight w:val="none"/>
              </w:rPr>
            </w:pPr>
          </w:p>
          <w:p w14:paraId="011DA0C6">
            <w:pPr>
              <w:spacing w:line="241" w:lineRule="auto"/>
              <w:rPr>
                <w:rFonts w:hint="eastAsia" w:ascii="宋体" w:hAnsi="宋体" w:eastAsia="宋体" w:cs="宋体"/>
                <w:color w:val="auto"/>
                <w:sz w:val="21"/>
                <w:highlight w:val="none"/>
              </w:rPr>
            </w:pPr>
          </w:p>
          <w:p w14:paraId="74D6A412">
            <w:pPr>
              <w:spacing w:line="241" w:lineRule="auto"/>
              <w:rPr>
                <w:rFonts w:hint="eastAsia" w:ascii="宋体" w:hAnsi="宋体" w:eastAsia="宋体" w:cs="宋体"/>
                <w:color w:val="auto"/>
                <w:sz w:val="21"/>
                <w:highlight w:val="none"/>
              </w:rPr>
            </w:pPr>
          </w:p>
          <w:p w14:paraId="6DC61CE0">
            <w:pPr>
              <w:spacing w:line="241" w:lineRule="auto"/>
              <w:rPr>
                <w:rFonts w:hint="eastAsia" w:ascii="宋体" w:hAnsi="宋体" w:eastAsia="宋体" w:cs="宋体"/>
                <w:color w:val="auto"/>
                <w:sz w:val="21"/>
                <w:highlight w:val="none"/>
              </w:rPr>
            </w:pPr>
          </w:p>
          <w:p w14:paraId="1061DFDD">
            <w:pPr>
              <w:spacing w:line="241" w:lineRule="auto"/>
              <w:rPr>
                <w:rFonts w:hint="eastAsia" w:ascii="宋体" w:hAnsi="宋体" w:eastAsia="宋体" w:cs="宋体"/>
                <w:color w:val="auto"/>
                <w:sz w:val="21"/>
                <w:highlight w:val="none"/>
              </w:rPr>
            </w:pPr>
          </w:p>
          <w:p w14:paraId="07F778E0">
            <w:pPr>
              <w:spacing w:line="241" w:lineRule="auto"/>
              <w:rPr>
                <w:rFonts w:hint="eastAsia" w:ascii="宋体" w:hAnsi="宋体" w:eastAsia="宋体" w:cs="宋体"/>
                <w:color w:val="auto"/>
                <w:sz w:val="21"/>
                <w:highlight w:val="none"/>
              </w:rPr>
            </w:pPr>
          </w:p>
          <w:p w14:paraId="4941F052">
            <w:pPr>
              <w:spacing w:line="241" w:lineRule="auto"/>
              <w:rPr>
                <w:rFonts w:hint="eastAsia" w:ascii="宋体" w:hAnsi="宋体" w:eastAsia="宋体" w:cs="宋体"/>
                <w:color w:val="auto"/>
                <w:sz w:val="21"/>
                <w:highlight w:val="none"/>
              </w:rPr>
            </w:pPr>
          </w:p>
          <w:p w14:paraId="789F70C4">
            <w:pPr>
              <w:pStyle w:val="19"/>
              <w:spacing w:before="68"/>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2.1.1</w:t>
            </w:r>
          </w:p>
        </w:tc>
        <w:tc>
          <w:tcPr>
            <w:tcW w:w="1058" w:type="dxa"/>
            <w:vMerge w:val="restart"/>
            <w:tcBorders>
              <w:bottom w:val="nil"/>
            </w:tcBorders>
            <w:vAlign w:val="top"/>
          </w:tcPr>
          <w:p w14:paraId="62E9D1D2">
            <w:pPr>
              <w:spacing w:line="243" w:lineRule="auto"/>
              <w:rPr>
                <w:rFonts w:hint="eastAsia" w:ascii="宋体" w:hAnsi="宋体" w:eastAsia="宋体" w:cs="宋体"/>
                <w:color w:val="auto"/>
                <w:sz w:val="21"/>
                <w:highlight w:val="none"/>
              </w:rPr>
            </w:pPr>
          </w:p>
          <w:p w14:paraId="5E216799">
            <w:pPr>
              <w:spacing w:line="243" w:lineRule="auto"/>
              <w:rPr>
                <w:rFonts w:hint="eastAsia" w:ascii="宋体" w:hAnsi="宋体" w:eastAsia="宋体" w:cs="宋体"/>
                <w:color w:val="auto"/>
                <w:sz w:val="21"/>
                <w:highlight w:val="none"/>
              </w:rPr>
            </w:pPr>
          </w:p>
          <w:p w14:paraId="264A6EA0">
            <w:pPr>
              <w:spacing w:line="243" w:lineRule="auto"/>
              <w:rPr>
                <w:rFonts w:hint="eastAsia" w:ascii="宋体" w:hAnsi="宋体" w:eastAsia="宋体" w:cs="宋体"/>
                <w:color w:val="auto"/>
                <w:sz w:val="21"/>
                <w:highlight w:val="none"/>
              </w:rPr>
            </w:pPr>
          </w:p>
          <w:p w14:paraId="216D7690">
            <w:pPr>
              <w:spacing w:line="243" w:lineRule="auto"/>
              <w:rPr>
                <w:rFonts w:hint="eastAsia" w:ascii="宋体" w:hAnsi="宋体" w:eastAsia="宋体" w:cs="宋体"/>
                <w:color w:val="auto"/>
                <w:sz w:val="21"/>
                <w:highlight w:val="none"/>
              </w:rPr>
            </w:pPr>
          </w:p>
          <w:p w14:paraId="04C4628E">
            <w:pPr>
              <w:spacing w:line="244" w:lineRule="auto"/>
              <w:rPr>
                <w:rFonts w:hint="eastAsia" w:ascii="宋体" w:hAnsi="宋体" w:eastAsia="宋体" w:cs="宋体"/>
                <w:color w:val="auto"/>
                <w:sz w:val="21"/>
                <w:highlight w:val="none"/>
              </w:rPr>
            </w:pPr>
          </w:p>
          <w:p w14:paraId="63FD9F00">
            <w:pPr>
              <w:spacing w:line="244" w:lineRule="auto"/>
              <w:rPr>
                <w:rFonts w:hint="eastAsia" w:ascii="宋体" w:hAnsi="宋体" w:eastAsia="宋体" w:cs="宋体"/>
                <w:color w:val="auto"/>
                <w:sz w:val="21"/>
                <w:highlight w:val="none"/>
              </w:rPr>
            </w:pPr>
          </w:p>
          <w:p w14:paraId="01B8CC2A">
            <w:pPr>
              <w:spacing w:line="244" w:lineRule="auto"/>
              <w:rPr>
                <w:rFonts w:hint="eastAsia" w:ascii="宋体" w:hAnsi="宋体" w:eastAsia="宋体" w:cs="宋体"/>
                <w:color w:val="auto"/>
                <w:sz w:val="21"/>
                <w:highlight w:val="none"/>
              </w:rPr>
            </w:pPr>
          </w:p>
          <w:p w14:paraId="187DAE26">
            <w:pPr>
              <w:spacing w:line="244" w:lineRule="auto"/>
              <w:rPr>
                <w:rFonts w:hint="eastAsia" w:ascii="宋体" w:hAnsi="宋体" w:eastAsia="宋体" w:cs="宋体"/>
                <w:color w:val="auto"/>
                <w:sz w:val="21"/>
                <w:highlight w:val="none"/>
              </w:rPr>
            </w:pPr>
          </w:p>
          <w:p w14:paraId="4B889D83">
            <w:pPr>
              <w:spacing w:line="244" w:lineRule="auto"/>
              <w:rPr>
                <w:rFonts w:hint="eastAsia" w:ascii="宋体" w:hAnsi="宋体" w:eastAsia="宋体" w:cs="宋体"/>
                <w:color w:val="auto"/>
                <w:sz w:val="21"/>
                <w:highlight w:val="none"/>
              </w:rPr>
            </w:pPr>
          </w:p>
          <w:p w14:paraId="056745E2">
            <w:pPr>
              <w:spacing w:line="244" w:lineRule="auto"/>
              <w:rPr>
                <w:rFonts w:hint="eastAsia" w:ascii="宋体" w:hAnsi="宋体" w:eastAsia="宋体" w:cs="宋体"/>
                <w:color w:val="auto"/>
                <w:sz w:val="21"/>
                <w:highlight w:val="none"/>
              </w:rPr>
            </w:pPr>
          </w:p>
          <w:p w14:paraId="43CFAAA9">
            <w:pPr>
              <w:spacing w:line="244" w:lineRule="auto"/>
              <w:rPr>
                <w:rFonts w:hint="eastAsia" w:ascii="宋体" w:hAnsi="宋体" w:eastAsia="宋体" w:cs="宋体"/>
                <w:color w:val="auto"/>
                <w:sz w:val="21"/>
                <w:highlight w:val="none"/>
              </w:rPr>
            </w:pPr>
          </w:p>
          <w:p w14:paraId="79CB665E">
            <w:pPr>
              <w:spacing w:line="244" w:lineRule="auto"/>
              <w:rPr>
                <w:rFonts w:hint="eastAsia" w:ascii="宋体" w:hAnsi="宋体" w:eastAsia="宋体" w:cs="宋体"/>
                <w:color w:val="auto"/>
                <w:sz w:val="21"/>
                <w:highlight w:val="none"/>
              </w:rPr>
            </w:pPr>
          </w:p>
          <w:p w14:paraId="38735437">
            <w:pPr>
              <w:pStyle w:val="19"/>
              <w:spacing w:before="68" w:line="372" w:lineRule="auto"/>
              <w:ind w:left="319" w:right="107" w:hanging="208"/>
              <w:rPr>
                <w:rFonts w:hint="eastAsia" w:ascii="宋体" w:hAnsi="宋体" w:eastAsia="宋体" w:cs="宋体"/>
                <w:color w:val="auto"/>
                <w:highlight w:val="none"/>
              </w:rPr>
            </w:pPr>
            <w:r>
              <w:rPr>
                <w:rFonts w:hint="eastAsia" w:ascii="宋体" w:hAnsi="宋体" w:eastAsia="宋体" w:cs="宋体"/>
                <w:color w:val="auto"/>
                <w:spacing w:val="-3"/>
                <w:highlight w:val="none"/>
              </w:rPr>
              <w:t>形式评审标准</w:t>
            </w:r>
          </w:p>
        </w:tc>
        <w:tc>
          <w:tcPr>
            <w:tcW w:w="2337" w:type="dxa"/>
            <w:vAlign w:val="top"/>
          </w:tcPr>
          <w:p w14:paraId="3605B12C">
            <w:pPr>
              <w:pStyle w:val="19"/>
              <w:spacing w:before="168" w:line="221" w:lineRule="auto"/>
              <w:ind w:left="647"/>
              <w:rPr>
                <w:rFonts w:hint="eastAsia" w:ascii="宋体" w:hAnsi="宋体" w:eastAsia="宋体" w:cs="宋体"/>
                <w:color w:val="auto"/>
                <w:highlight w:val="none"/>
              </w:rPr>
            </w:pPr>
            <w:r>
              <w:rPr>
                <w:rFonts w:hint="eastAsia" w:ascii="宋体" w:hAnsi="宋体" w:eastAsia="宋体" w:cs="宋体"/>
                <w:color w:val="auto"/>
                <w:spacing w:val="-2"/>
                <w:highlight w:val="none"/>
              </w:rPr>
              <w:t>投标人名称</w:t>
            </w:r>
          </w:p>
        </w:tc>
        <w:tc>
          <w:tcPr>
            <w:tcW w:w="4790" w:type="dxa"/>
            <w:vAlign w:val="top"/>
          </w:tcPr>
          <w:p w14:paraId="2C2FE00B">
            <w:pPr>
              <w:pStyle w:val="19"/>
              <w:spacing w:before="168" w:line="220"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与营业执照、资质证书、安全生产许可证一致</w:t>
            </w:r>
          </w:p>
        </w:tc>
      </w:tr>
      <w:tr w14:paraId="64E1F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276E8763">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490971CA">
            <w:pPr>
              <w:rPr>
                <w:rFonts w:hint="eastAsia" w:ascii="宋体" w:hAnsi="宋体" w:eastAsia="宋体" w:cs="宋体"/>
                <w:color w:val="auto"/>
                <w:sz w:val="21"/>
                <w:highlight w:val="none"/>
              </w:rPr>
            </w:pPr>
          </w:p>
        </w:tc>
        <w:tc>
          <w:tcPr>
            <w:tcW w:w="2337" w:type="dxa"/>
            <w:vAlign w:val="top"/>
          </w:tcPr>
          <w:p w14:paraId="1F47BFDC">
            <w:pPr>
              <w:pStyle w:val="19"/>
              <w:spacing w:before="168" w:line="220" w:lineRule="auto"/>
              <w:ind w:left="332"/>
              <w:rPr>
                <w:rFonts w:hint="eastAsia" w:ascii="宋体" w:hAnsi="宋体" w:eastAsia="宋体" w:cs="宋体"/>
                <w:color w:val="auto"/>
                <w:highlight w:val="none"/>
              </w:rPr>
            </w:pPr>
            <w:r>
              <w:rPr>
                <w:rFonts w:hint="eastAsia" w:ascii="宋体" w:hAnsi="宋体" w:eastAsia="宋体" w:cs="宋体"/>
                <w:color w:val="auto"/>
                <w:spacing w:val="-2"/>
                <w:highlight w:val="none"/>
              </w:rPr>
              <w:t>投标文件签字盖章</w:t>
            </w:r>
          </w:p>
        </w:tc>
        <w:tc>
          <w:tcPr>
            <w:tcW w:w="4790" w:type="dxa"/>
            <w:vAlign w:val="top"/>
          </w:tcPr>
          <w:p w14:paraId="10629E6B">
            <w:pPr>
              <w:pStyle w:val="19"/>
              <w:spacing w:before="168"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符合第二章“投标人须知</w:t>
            </w:r>
            <w:r>
              <w:rPr>
                <w:rFonts w:hint="eastAsia" w:ascii="宋体" w:hAnsi="宋体" w:eastAsia="宋体" w:cs="宋体"/>
                <w:color w:val="auto"/>
                <w:spacing w:val="-67"/>
                <w:highlight w:val="none"/>
              </w:rPr>
              <w:t xml:space="preserve"> </w:t>
            </w:r>
            <w:r>
              <w:rPr>
                <w:rFonts w:hint="eastAsia" w:ascii="宋体" w:hAnsi="宋体" w:eastAsia="宋体" w:cs="宋体"/>
                <w:color w:val="auto"/>
                <w:spacing w:val="-3"/>
                <w:highlight w:val="none"/>
              </w:rPr>
              <w:t>”第</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3"/>
                <w:highlight w:val="none"/>
              </w:rPr>
              <w:t>3.7.3（4）目规定</w:t>
            </w:r>
          </w:p>
        </w:tc>
      </w:tr>
      <w:tr w14:paraId="03532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64A18CC6">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3226AFE">
            <w:pPr>
              <w:rPr>
                <w:rFonts w:hint="eastAsia" w:ascii="宋体" w:hAnsi="宋体" w:eastAsia="宋体" w:cs="宋体"/>
                <w:color w:val="auto"/>
                <w:sz w:val="21"/>
                <w:highlight w:val="none"/>
              </w:rPr>
            </w:pPr>
          </w:p>
        </w:tc>
        <w:tc>
          <w:tcPr>
            <w:tcW w:w="2337" w:type="dxa"/>
            <w:vAlign w:val="top"/>
          </w:tcPr>
          <w:p w14:paraId="1421A60D">
            <w:pPr>
              <w:spacing w:line="291" w:lineRule="auto"/>
              <w:rPr>
                <w:rFonts w:hint="eastAsia" w:ascii="宋体" w:hAnsi="宋体" w:eastAsia="宋体" w:cs="宋体"/>
                <w:color w:val="auto"/>
                <w:sz w:val="21"/>
                <w:highlight w:val="none"/>
              </w:rPr>
            </w:pPr>
          </w:p>
          <w:p w14:paraId="4E6F97C3">
            <w:pPr>
              <w:pStyle w:val="19"/>
              <w:spacing w:before="69" w:line="220" w:lineRule="auto"/>
              <w:ind w:left="227"/>
              <w:rPr>
                <w:rFonts w:hint="eastAsia" w:ascii="宋体" w:hAnsi="宋体" w:eastAsia="宋体" w:cs="宋体"/>
                <w:color w:val="auto"/>
                <w:highlight w:val="none"/>
              </w:rPr>
            </w:pPr>
            <w:r>
              <w:rPr>
                <w:rFonts w:hint="eastAsia" w:ascii="宋体" w:hAnsi="宋体" w:eastAsia="宋体" w:cs="宋体"/>
                <w:color w:val="auto"/>
                <w:spacing w:val="-2"/>
                <w:highlight w:val="none"/>
              </w:rPr>
              <w:t>投标文件格式、内容</w:t>
            </w:r>
          </w:p>
        </w:tc>
        <w:tc>
          <w:tcPr>
            <w:tcW w:w="4790" w:type="dxa"/>
            <w:vAlign w:val="top"/>
          </w:tcPr>
          <w:p w14:paraId="1D64734A">
            <w:pPr>
              <w:pStyle w:val="19"/>
              <w:spacing w:before="151" w:line="298" w:lineRule="auto"/>
              <w:ind w:left="112" w:right="102"/>
              <w:rPr>
                <w:rFonts w:hint="eastAsia" w:ascii="宋体" w:hAnsi="宋体" w:eastAsia="宋体" w:cs="宋体"/>
                <w:color w:val="auto"/>
                <w:highlight w:val="none"/>
              </w:rPr>
            </w:pPr>
            <w:r>
              <w:rPr>
                <w:rFonts w:hint="eastAsia" w:ascii="宋体" w:hAnsi="宋体" w:eastAsia="宋体" w:cs="宋体"/>
                <w:color w:val="auto"/>
                <w:spacing w:val="5"/>
                <w:highlight w:val="none"/>
              </w:rPr>
              <w:t>符合第八章“投标文件格式</w:t>
            </w:r>
            <w:r>
              <w:rPr>
                <w:rFonts w:hint="eastAsia" w:ascii="宋体" w:hAnsi="宋体" w:eastAsia="宋体" w:cs="宋体"/>
                <w:color w:val="auto"/>
                <w:spacing w:val="-57"/>
                <w:highlight w:val="none"/>
              </w:rPr>
              <w:t xml:space="preserve"> </w:t>
            </w:r>
            <w:r>
              <w:rPr>
                <w:rFonts w:hint="eastAsia" w:ascii="宋体" w:hAnsi="宋体" w:eastAsia="宋体" w:cs="宋体"/>
                <w:color w:val="auto"/>
                <w:spacing w:val="5"/>
                <w:highlight w:val="none"/>
              </w:rPr>
              <w:t>”的要求且实质性内</w:t>
            </w:r>
            <w:r>
              <w:rPr>
                <w:rFonts w:hint="eastAsia" w:ascii="宋体" w:hAnsi="宋体" w:eastAsia="宋体" w:cs="宋体"/>
                <w:color w:val="auto"/>
                <w:spacing w:val="-3"/>
                <w:highlight w:val="none"/>
              </w:rPr>
              <w:t>容齐全</w:t>
            </w:r>
          </w:p>
        </w:tc>
      </w:tr>
      <w:tr w14:paraId="788D8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076AEB65">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33528B0C">
            <w:pPr>
              <w:rPr>
                <w:rFonts w:hint="eastAsia" w:ascii="宋体" w:hAnsi="宋体" w:eastAsia="宋体" w:cs="宋体"/>
                <w:color w:val="auto"/>
                <w:sz w:val="21"/>
                <w:highlight w:val="none"/>
              </w:rPr>
            </w:pPr>
          </w:p>
        </w:tc>
        <w:tc>
          <w:tcPr>
            <w:tcW w:w="2337" w:type="dxa"/>
            <w:vAlign w:val="top"/>
          </w:tcPr>
          <w:p w14:paraId="0CC6D746">
            <w:pPr>
              <w:spacing w:line="292" w:lineRule="auto"/>
              <w:rPr>
                <w:rFonts w:hint="eastAsia" w:ascii="宋体" w:hAnsi="宋体" w:eastAsia="宋体" w:cs="宋体"/>
                <w:color w:val="auto"/>
                <w:sz w:val="21"/>
                <w:highlight w:val="none"/>
              </w:rPr>
            </w:pPr>
          </w:p>
          <w:p w14:paraId="3FE214F1">
            <w:pPr>
              <w:pStyle w:val="19"/>
              <w:spacing w:before="68" w:line="219" w:lineRule="auto"/>
              <w:ind w:left="748"/>
              <w:rPr>
                <w:rFonts w:hint="eastAsia" w:ascii="宋体" w:hAnsi="宋体" w:eastAsia="宋体" w:cs="宋体"/>
                <w:color w:val="auto"/>
                <w:highlight w:val="none"/>
              </w:rPr>
            </w:pPr>
            <w:r>
              <w:rPr>
                <w:rFonts w:hint="eastAsia" w:ascii="宋体" w:hAnsi="宋体" w:eastAsia="宋体" w:cs="宋体"/>
                <w:color w:val="auto"/>
                <w:spacing w:val="1"/>
                <w:highlight w:val="none"/>
              </w:rPr>
              <w:t>报价唯一</w:t>
            </w:r>
          </w:p>
        </w:tc>
        <w:tc>
          <w:tcPr>
            <w:tcW w:w="4790" w:type="dxa"/>
            <w:vAlign w:val="top"/>
          </w:tcPr>
          <w:p w14:paraId="0860008A">
            <w:pPr>
              <w:pStyle w:val="19"/>
              <w:spacing w:before="153" w:line="297" w:lineRule="auto"/>
              <w:ind w:left="112" w:right="102" w:firstLine="1"/>
              <w:rPr>
                <w:rFonts w:hint="eastAsia" w:ascii="宋体" w:hAnsi="宋体" w:eastAsia="宋体" w:cs="宋体"/>
                <w:color w:val="auto"/>
                <w:highlight w:val="none"/>
              </w:rPr>
            </w:pPr>
            <w:r>
              <w:rPr>
                <w:rFonts w:hint="eastAsia" w:ascii="宋体" w:hAnsi="宋体" w:eastAsia="宋体" w:cs="宋体"/>
                <w:color w:val="auto"/>
                <w:spacing w:val="5"/>
                <w:highlight w:val="none"/>
              </w:rPr>
              <w:t>投标报价文件（包括投标函）</w:t>
            </w:r>
            <w:r>
              <w:rPr>
                <w:rFonts w:hint="eastAsia" w:ascii="宋体" w:hAnsi="宋体" w:eastAsia="宋体" w:cs="宋体"/>
                <w:color w:val="auto"/>
                <w:spacing w:val="-57"/>
                <w:highlight w:val="none"/>
              </w:rPr>
              <w:t xml:space="preserve"> </w:t>
            </w:r>
            <w:r>
              <w:rPr>
                <w:rFonts w:hint="eastAsia" w:ascii="宋体" w:hAnsi="宋体" w:eastAsia="宋体" w:cs="宋体"/>
                <w:color w:val="auto"/>
                <w:spacing w:val="5"/>
                <w:highlight w:val="none"/>
              </w:rPr>
              <w:t>中的任何单价、合</w:t>
            </w:r>
            <w:r>
              <w:rPr>
                <w:rFonts w:hint="eastAsia" w:ascii="宋体" w:hAnsi="宋体" w:eastAsia="宋体" w:cs="宋体"/>
                <w:color w:val="auto"/>
                <w:spacing w:val="-1"/>
                <w:highlight w:val="none"/>
              </w:rPr>
              <w:t>价或总价只能有一个有效报价</w:t>
            </w:r>
          </w:p>
        </w:tc>
      </w:tr>
      <w:tr w14:paraId="6B493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7C0BA2A4">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1EC2E8D7">
            <w:pPr>
              <w:rPr>
                <w:rFonts w:hint="eastAsia" w:ascii="宋体" w:hAnsi="宋体" w:eastAsia="宋体" w:cs="宋体"/>
                <w:color w:val="auto"/>
                <w:sz w:val="21"/>
                <w:highlight w:val="none"/>
              </w:rPr>
            </w:pPr>
          </w:p>
        </w:tc>
        <w:tc>
          <w:tcPr>
            <w:tcW w:w="2337" w:type="dxa"/>
            <w:vAlign w:val="top"/>
          </w:tcPr>
          <w:p w14:paraId="2A53A7C0">
            <w:pPr>
              <w:spacing w:line="293" w:lineRule="auto"/>
              <w:rPr>
                <w:rFonts w:hint="eastAsia" w:ascii="宋体" w:hAnsi="宋体" w:eastAsia="宋体" w:cs="宋体"/>
                <w:color w:val="auto"/>
                <w:sz w:val="21"/>
                <w:highlight w:val="none"/>
              </w:rPr>
            </w:pPr>
          </w:p>
          <w:p w14:paraId="365F63AF">
            <w:pPr>
              <w:pStyle w:val="19"/>
              <w:spacing w:before="68" w:line="221" w:lineRule="auto"/>
              <w:ind w:left="333"/>
              <w:rPr>
                <w:rFonts w:hint="eastAsia" w:ascii="宋体" w:hAnsi="宋体" w:eastAsia="宋体" w:cs="宋体"/>
                <w:color w:val="auto"/>
                <w:highlight w:val="none"/>
              </w:rPr>
            </w:pPr>
            <w:r>
              <w:rPr>
                <w:rFonts w:hint="eastAsia" w:ascii="宋体" w:hAnsi="宋体" w:eastAsia="宋体" w:cs="宋体"/>
                <w:color w:val="auto"/>
                <w:spacing w:val="-2"/>
                <w:highlight w:val="none"/>
              </w:rPr>
              <w:t>项目经理实名认证</w:t>
            </w:r>
          </w:p>
        </w:tc>
        <w:tc>
          <w:tcPr>
            <w:tcW w:w="4790" w:type="dxa"/>
            <w:vAlign w:val="top"/>
          </w:tcPr>
          <w:p w14:paraId="1C8EB732">
            <w:pPr>
              <w:pStyle w:val="19"/>
              <w:spacing w:before="153" w:line="297" w:lineRule="auto"/>
              <w:ind w:left="114" w:right="102"/>
              <w:rPr>
                <w:rFonts w:hint="eastAsia" w:ascii="宋体" w:hAnsi="宋体" w:eastAsia="宋体" w:cs="宋体"/>
                <w:color w:val="auto"/>
                <w:highlight w:val="none"/>
              </w:rPr>
            </w:pPr>
            <w:r>
              <w:rPr>
                <w:rFonts w:hint="eastAsia" w:ascii="宋体" w:hAnsi="宋体" w:eastAsia="宋体" w:cs="宋体"/>
                <w:color w:val="auto"/>
                <w:spacing w:val="7"/>
                <w:highlight w:val="none"/>
              </w:rPr>
              <w:t>项目经理通过二次刷卡实名认证（无在建工程和</w:t>
            </w:r>
            <w:r>
              <w:rPr>
                <w:rFonts w:hint="eastAsia" w:ascii="宋体" w:hAnsi="宋体" w:eastAsia="宋体" w:cs="宋体"/>
                <w:color w:val="auto"/>
                <w:spacing w:val="-5"/>
                <w:highlight w:val="none"/>
              </w:rPr>
              <w:t>不良行为）</w:t>
            </w:r>
          </w:p>
        </w:tc>
      </w:tr>
      <w:tr w14:paraId="3987B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62742C84">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4A96B2D3">
            <w:pPr>
              <w:rPr>
                <w:rFonts w:hint="eastAsia" w:ascii="宋体" w:hAnsi="宋体" w:eastAsia="宋体" w:cs="宋体"/>
                <w:color w:val="auto"/>
                <w:sz w:val="21"/>
                <w:highlight w:val="none"/>
              </w:rPr>
            </w:pPr>
          </w:p>
        </w:tc>
        <w:tc>
          <w:tcPr>
            <w:tcW w:w="2337" w:type="dxa"/>
            <w:vAlign w:val="top"/>
          </w:tcPr>
          <w:p w14:paraId="2BCD2EC1">
            <w:pPr>
              <w:pStyle w:val="19"/>
              <w:spacing w:before="155" w:line="296" w:lineRule="auto"/>
              <w:ind w:left="646" w:right="115" w:hanging="525"/>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法定代表人或授权委托</w:t>
            </w:r>
            <w:r>
              <w:rPr>
                <w:rFonts w:hint="eastAsia" w:ascii="宋体" w:hAnsi="宋体" w:eastAsia="宋体" w:cs="宋体"/>
                <w:color w:val="auto"/>
                <w:spacing w:val="-2"/>
                <w:highlight w:val="none"/>
              </w:rPr>
              <w:t>人实名认证</w:t>
            </w:r>
          </w:p>
        </w:tc>
        <w:tc>
          <w:tcPr>
            <w:tcW w:w="4790" w:type="dxa"/>
            <w:vAlign w:val="top"/>
          </w:tcPr>
          <w:p w14:paraId="397ED8E4">
            <w:pPr>
              <w:spacing w:line="295" w:lineRule="auto"/>
              <w:rPr>
                <w:rFonts w:hint="eastAsia" w:ascii="宋体" w:hAnsi="宋体" w:eastAsia="宋体" w:cs="宋体"/>
                <w:color w:val="auto"/>
                <w:sz w:val="21"/>
                <w:highlight w:val="none"/>
              </w:rPr>
            </w:pPr>
          </w:p>
          <w:p w14:paraId="35F560C7">
            <w:pPr>
              <w:pStyle w:val="19"/>
              <w:spacing w:before="69" w:line="220"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法定代表人或授权委托人完成实名认证</w:t>
            </w:r>
          </w:p>
        </w:tc>
      </w:tr>
      <w:tr w14:paraId="78194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623718F6">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A116281">
            <w:pPr>
              <w:rPr>
                <w:rFonts w:hint="eastAsia" w:ascii="宋体" w:hAnsi="宋体" w:eastAsia="宋体" w:cs="宋体"/>
                <w:color w:val="auto"/>
                <w:sz w:val="21"/>
                <w:highlight w:val="none"/>
              </w:rPr>
            </w:pPr>
          </w:p>
        </w:tc>
        <w:tc>
          <w:tcPr>
            <w:tcW w:w="2337" w:type="dxa"/>
            <w:vAlign w:val="top"/>
          </w:tcPr>
          <w:p w14:paraId="381576C3">
            <w:pPr>
              <w:pStyle w:val="19"/>
              <w:spacing w:before="173" w:line="220" w:lineRule="auto"/>
              <w:ind w:left="644"/>
              <w:rPr>
                <w:rFonts w:hint="eastAsia" w:ascii="宋体" w:hAnsi="宋体" w:eastAsia="宋体" w:cs="宋体"/>
                <w:color w:val="auto"/>
                <w:highlight w:val="none"/>
              </w:rPr>
            </w:pPr>
            <w:r>
              <w:rPr>
                <w:rFonts w:hint="eastAsia" w:ascii="宋体" w:hAnsi="宋体" w:eastAsia="宋体" w:cs="宋体"/>
                <w:color w:val="auto"/>
                <w:spacing w:val="-2"/>
                <w:highlight w:val="none"/>
              </w:rPr>
              <w:t>模块化暗标</w:t>
            </w:r>
          </w:p>
        </w:tc>
        <w:tc>
          <w:tcPr>
            <w:tcW w:w="4790" w:type="dxa"/>
            <w:vAlign w:val="top"/>
          </w:tcPr>
          <w:p w14:paraId="5B4FA592">
            <w:pPr>
              <w:pStyle w:val="19"/>
              <w:spacing w:before="173"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符合第二章“投标人须知</w:t>
            </w:r>
            <w:r>
              <w:rPr>
                <w:rFonts w:hint="eastAsia" w:ascii="宋体" w:hAnsi="宋体" w:eastAsia="宋体" w:cs="宋体"/>
                <w:color w:val="auto"/>
                <w:spacing w:val="-73"/>
                <w:highlight w:val="none"/>
              </w:rPr>
              <w:t xml:space="preserve"> </w:t>
            </w:r>
            <w:r>
              <w:rPr>
                <w:rFonts w:hint="eastAsia" w:ascii="宋体" w:hAnsi="宋体" w:eastAsia="宋体" w:cs="宋体"/>
                <w:color w:val="auto"/>
                <w:spacing w:val="-3"/>
                <w:highlight w:val="none"/>
              </w:rPr>
              <w:t>”第</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3.7.4</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项规定</w:t>
            </w:r>
          </w:p>
        </w:tc>
      </w:tr>
      <w:tr w14:paraId="6814A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45" w:type="dxa"/>
            <w:vMerge w:val="continue"/>
            <w:tcBorders>
              <w:top w:val="nil"/>
            </w:tcBorders>
            <w:vAlign w:val="top"/>
          </w:tcPr>
          <w:p w14:paraId="0BD3E145">
            <w:pPr>
              <w:rPr>
                <w:rFonts w:hint="eastAsia" w:ascii="宋体" w:hAnsi="宋体" w:eastAsia="宋体" w:cs="宋体"/>
                <w:color w:val="auto"/>
                <w:sz w:val="21"/>
                <w:highlight w:val="none"/>
              </w:rPr>
            </w:pPr>
          </w:p>
        </w:tc>
        <w:tc>
          <w:tcPr>
            <w:tcW w:w="1058" w:type="dxa"/>
            <w:vMerge w:val="continue"/>
            <w:tcBorders>
              <w:top w:val="nil"/>
            </w:tcBorders>
            <w:vAlign w:val="top"/>
          </w:tcPr>
          <w:p w14:paraId="36E66BE8">
            <w:pPr>
              <w:rPr>
                <w:rFonts w:hint="eastAsia" w:ascii="宋体" w:hAnsi="宋体" w:eastAsia="宋体" w:cs="宋体"/>
                <w:color w:val="auto"/>
                <w:sz w:val="21"/>
                <w:highlight w:val="none"/>
              </w:rPr>
            </w:pPr>
          </w:p>
        </w:tc>
        <w:tc>
          <w:tcPr>
            <w:tcW w:w="2337" w:type="dxa"/>
            <w:vAlign w:val="top"/>
          </w:tcPr>
          <w:p w14:paraId="5686CABD">
            <w:pPr>
              <w:pStyle w:val="19"/>
              <w:spacing w:before="173" w:line="221" w:lineRule="auto"/>
              <w:ind w:left="543"/>
              <w:rPr>
                <w:rFonts w:hint="eastAsia" w:ascii="宋体" w:hAnsi="宋体" w:eastAsia="宋体" w:cs="宋体"/>
                <w:color w:val="auto"/>
                <w:highlight w:val="none"/>
              </w:rPr>
            </w:pPr>
            <w:r>
              <w:rPr>
                <w:rFonts w:hint="eastAsia" w:ascii="宋体" w:hAnsi="宋体" w:eastAsia="宋体" w:cs="宋体"/>
                <w:color w:val="auto"/>
                <w:spacing w:val="-2"/>
                <w:highlight w:val="none"/>
              </w:rPr>
              <w:t>行为雷同分析</w:t>
            </w:r>
          </w:p>
        </w:tc>
        <w:tc>
          <w:tcPr>
            <w:tcW w:w="4790" w:type="dxa"/>
            <w:vAlign w:val="top"/>
          </w:tcPr>
          <w:p w14:paraId="0D44FAC4">
            <w:pPr>
              <w:pStyle w:val="19"/>
              <w:spacing w:before="173" w:line="220"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不存在投标行为雷同情形</w:t>
            </w:r>
          </w:p>
        </w:tc>
      </w:tr>
      <w:tr w14:paraId="70939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restart"/>
            <w:tcBorders>
              <w:bottom w:val="nil"/>
            </w:tcBorders>
            <w:vAlign w:val="top"/>
          </w:tcPr>
          <w:p w14:paraId="518B2DA2">
            <w:pPr>
              <w:spacing w:line="259" w:lineRule="auto"/>
              <w:rPr>
                <w:rFonts w:hint="eastAsia" w:ascii="宋体" w:hAnsi="宋体" w:eastAsia="宋体" w:cs="宋体"/>
                <w:color w:val="auto"/>
                <w:sz w:val="21"/>
                <w:highlight w:val="none"/>
              </w:rPr>
            </w:pPr>
          </w:p>
          <w:p w14:paraId="56688C3E">
            <w:pPr>
              <w:spacing w:line="259" w:lineRule="auto"/>
              <w:rPr>
                <w:rFonts w:hint="eastAsia" w:ascii="宋体" w:hAnsi="宋体" w:eastAsia="宋体" w:cs="宋体"/>
                <w:color w:val="auto"/>
                <w:sz w:val="21"/>
                <w:highlight w:val="none"/>
              </w:rPr>
            </w:pPr>
          </w:p>
          <w:p w14:paraId="632C46F5">
            <w:pPr>
              <w:spacing w:line="259" w:lineRule="auto"/>
              <w:rPr>
                <w:rFonts w:hint="eastAsia" w:ascii="宋体" w:hAnsi="宋体" w:eastAsia="宋体" w:cs="宋体"/>
                <w:color w:val="auto"/>
                <w:sz w:val="21"/>
                <w:highlight w:val="none"/>
              </w:rPr>
            </w:pPr>
          </w:p>
          <w:p w14:paraId="7E9D31F5">
            <w:pPr>
              <w:spacing w:line="259" w:lineRule="auto"/>
              <w:rPr>
                <w:rFonts w:hint="eastAsia" w:ascii="宋体" w:hAnsi="宋体" w:eastAsia="宋体" w:cs="宋体"/>
                <w:color w:val="auto"/>
                <w:sz w:val="21"/>
                <w:highlight w:val="none"/>
              </w:rPr>
            </w:pPr>
          </w:p>
          <w:p w14:paraId="52824476">
            <w:pPr>
              <w:spacing w:line="259" w:lineRule="auto"/>
              <w:rPr>
                <w:rFonts w:hint="eastAsia" w:ascii="宋体" w:hAnsi="宋体" w:eastAsia="宋体" w:cs="宋体"/>
                <w:color w:val="auto"/>
                <w:sz w:val="21"/>
                <w:highlight w:val="none"/>
              </w:rPr>
            </w:pPr>
          </w:p>
          <w:p w14:paraId="14597D30">
            <w:pPr>
              <w:spacing w:line="259" w:lineRule="auto"/>
              <w:rPr>
                <w:rFonts w:hint="eastAsia" w:ascii="宋体" w:hAnsi="宋体" w:eastAsia="宋体" w:cs="宋体"/>
                <w:color w:val="auto"/>
                <w:sz w:val="21"/>
                <w:highlight w:val="none"/>
              </w:rPr>
            </w:pPr>
          </w:p>
          <w:p w14:paraId="4C6C4CB8">
            <w:pPr>
              <w:spacing w:line="259" w:lineRule="auto"/>
              <w:rPr>
                <w:rFonts w:hint="eastAsia" w:ascii="宋体" w:hAnsi="宋体" w:eastAsia="宋体" w:cs="宋体"/>
                <w:color w:val="auto"/>
                <w:sz w:val="21"/>
                <w:highlight w:val="none"/>
              </w:rPr>
            </w:pPr>
          </w:p>
          <w:p w14:paraId="56994EFB">
            <w:pPr>
              <w:spacing w:line="260" w:lineRule="auto"/>
              <w:rPr>
                <w:rFonts w:hint="eastAsia" w:ascii="宋体" w:hAnsi="宋体" w:eastAsia="宋体" w:cs="宋体"/>
                <w:color w:val="auto"/>
                <w:sz w:val="21"/>
                <w:highlight w:val="none"/>
              </w:rPr>
            </w:pPr>
          </w:p>
          <w:p w14:paraId="071FB020">
            <w:pPr>
              <w:spacing w:line="260" w:lineRule="auto"/>
              <w:rPr>
                <w:rFonts w:hint="eastAsia" w:ascii="宋体" w:hAnsi="宋体" w:eastAsia="宋体" w:cs="宋体"/>
                <w:color w:val="auto"/>
                <w:sz w:val="21"/>
                <w:highlight w:val="none"/>
              </w:rPr>
            </w:pPr>
          </w:p>
          <w:p w14:paraId="50B20304">
            <w:pPr>
              <w:pStyle w:val="19"/>
              <w:spacing w:before="68"/>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2.1.2</w:t>
            </w:r>
          </w:p>
        </w:tc>
        <w:tc>
          <w:tcPr>
            <w:tcW w:w="1058" w:type="dxa"/>
            <w:vMerge w:val="restart"/>
            <w:tcBorders>
              <w:bottom w:val="nil"/>
            </w:tcBorders>
            <w:vAlign w:val="top"/>
          </w:tcPr>
          <w:p w14:paraId="35E32A0B">
            <w:pPr>
              <w:spacing w:line="265" w:lineRule="auto"/>
              <w:rPr>
                <w:rFonts w:hint="eastAsia" w:ascii="宋体" w:hAnsi="宋体" w:eastAsia="宋体" w:cs="宋体"/>
                <w:color w:val="auto"/>
                <w:sz w:val="21"/>
                <w:highlight w:val="none"/>
              </w:rPr>
            </w:pPr>
          </w:p>
          <w:p w14:paraId="666FD3D1">
            <w:pPr>
              <w:spacing w:line="265" w:lineRule="auto"/>
              <w:rPr>
                <w:rFonts w:hint="eastAsia" w:ascii="宋体" w:hAnsi="宋体" w:eastAsia="宋体" w:cs="宋体"/>
                <w:color w:val="auto"/>
                <w:sz w:val="21"/>
                <w:highlight w:val="none"/>
              </w:rPr>
            </w:pPr>
          </w:p>
          <w:p w14:paraId="7FB23CF1">
            <w:pPr>
              <w:spacing w:line="265" w:lineRule="auto"/>
              <w:rPr>
                <w:rFonts w:hint="eastAsia" w:ascii="宋体" w:hAnsi="宋体" w:eastAsia="宋体" w:cs="宋体"/>
                <w:color w:val="auto"/>
                <w:sz w:val="21"/>
                <w:highlight w:val="none"/>
              </w:rPr>
            </w:pPr>
          </w:p>
          <w:p w14:paraId="07F46537">
            <w:pPr>
              <w:spacing w:line="265" w:lineRule="auto"/>
              <w:rPr>
                <w:rFonts w:hint="eastAsia" w:ascii="宋体" w:hAnsi="宋体" w:eastAsia="宋体" w:cs="宋体"/>
                <w:color w:val="auto"/>
                <w:sz w:val="21"/>
                <w:highlight w:val="none"/>
              </w:rPr>
            </w:pPr>
          </w:p>
          <w:p w14:paraId="127B9611">
            <w:pPr>
              <w:spacing w:line="266" w:lineRule="auto"/>
              <w:rPr>
                <w:rFonts w:hint="eastAsia" w:ascii="宋体" w:hAnsi="宋体" w:eastAsia="宋体" w:cs="宋体"/>
                <w:color w:val="auto"/>
                <w:sz w:val="21"/>
                <w:highlight w:val="none"/>
              </w:rPr>
            </w:pPr>
          </w:p>
          <w:p w14:paraId="76116194">
            <w:pPr>
              <w:spacing w:line="266" w:lineRule="auto"/>
              <w:rPr>
                <w:rFonts w:hint="eastAsia" w:ascii="宋体" w:hAnsi="宋体" w:eastAsia="宋体" w:cs="宋体"/>
                <w:color w:val="auto"/>
                <w:sz w:val="21"/>
                <w:highlight w:val="none"/>
              </w:rPr>
            </w:pPr>
          </w:p>
          <w:p w14:paraId="7E6CB878">
            <w:pPr>
              <w:spacing w:line="266" w:lineRule="auto"/>
              <w:rPr>
                <w:rFonts w:hint="eastAsia" w:ascii="宋体" w:hAnsi="宋体" w:eastAsia="宋体" w:cs="宋体"/>
                <w:color w:val="auto"/>
                <w:sz w:val="21"/>
                <w:highlight w:val="none"/>
              </w:rPr>
            </w:pPr>
          </w:p>
          <w:p w14:paraId="3A36B17B">
            <w:pPr>
              <w:spacing w:line="266" w:lineRule="auto"/>
              <w:rPr>
                <w:rFonts w:hint="eastAsia" w:ascii="宋体" w:hAnsi="宋体" w:eastAsia="宋体" w:cs="宋体"/>
                <w:color w:val="auto"/>
                <w:sz w:val="21"/>
                <w:highlight w:val="none"/>
              </w:rPr>
            </w:pPr>
          </w:p>
          <w:p w14:paraId="070656E0">
            <w:pPr>
              <w:pStyle w:val="19"/>
              <w:spacing w:before="68" w:line="372" w:lineRule="auto"/>
              <w:ind w:left="318" w:right="107" w:hanging="201"/>
              <w:rPr>
                <w:rFonts w:hint="eastAsia" w:ascii="宋体" w:hAnsi="宋体" w:eastAsia="宋体" w:cs="宋体"/>
                <w:color w:val="auto"/>
                <w:highlight w:val="none"/>
              </w:rPr>
            </w:pPr>
            <w:r>
              <w:rPr>
                <w:rFonts w:hint="eastAsia" w:ascii="宋体" w:hAnsi="宋体" w:eastAsia="宋体" w:cs="宋体"/>
                <w:color w:val="auto"/>
                <w:spacing w:val="-5"/>
                <w:highlight w:val="none"/>
              </w:rPr>
              <w:t>资格评审</w:t>
            </w:r>
            <w:r>
              <w:rPr>
                <w:rFonts w:hint="eastAsia" w:ascii="宋体" w:hAnsi="宋体" w:eastAsia="宋体" w:cs="宋体"/>
                <w:color w:val="auto"/>
                <w:spacing w:val="-3"/>
                <w:highlight w:val="none"/>
              </w:rPr>
              <w:t>标准</w:t>
            </w:r>
          </w:p>
        </w:tc>
        <w:tc>
          <w:tcPr>
            <w:tcW w:w="2337" w:type="dxa"/>
            <w:vAlign w:val="top"/>
          </w:tcPr>
          <w:p w14:paraId="7E8A1FE4">
            <w:pPr>
              <w:pStyle w:val="19"/>
              <w:spacing w:before="174" w:line="220" w:lineRule="auto"/>
              <w:ind w:left="756"/>
              <w:rPr>
                <w:rFonts w:hint="eastAsia" w:ascii="宋体" w:hAnsi="宋体" w:eastAsia="宋体" w:cs="宋体"/>
                <w:color w:val="auto"/>
                <w:highlight w:val="none"/>
              </w:rPr>
            </w:pPr>
            <w:r>
              <w:rPr>
                <w:rFonts w:hint="eastAsia" w:ascii="宋体" w:hAnsi="宋体" w:eastAsia="宋体" w:cs="宋体"/>
                <w:color w:val="auto"/>
                <w:spacing w:val="-3"/>
                <w:highlight w:val="none"/>
              </w:rPr>
              <w:t>营业执照</w:t>
            </w:r>
          </w:p>
        </w:tc>
        <w:tc>
          <w:tcPr>
            <w:tcW w:w="4790" w:type="dxa"/>
            <w:vAlign w:val="top"/>
          </w:tcPr>
          <w:p w14:paraId="13F6DF34">
            <w:pPr>
              <w:pStyle w:val="19"/>
              <w:spacing w:before="174" w:line="220" w:lineRule="auto"/>
              <w:ind w:left="115"/>
              <w:rPr>
                <w:rFonts w:hint="eastAsia" w:ascii="宋体" w:hAnsi="宋体" w:eastAsia="宋体" w:cs="宋体"/>
                <w:color w:val="auto"/>
                <w:highlight w:val="none"/>
              </w:rPr>
            </w:pPr>
            <w:r>
              <w:rPr>
                <w:rFonts w:hint="eastAsia" w:ascii="宋体" w:hAnsi="宋体" w:eastAsia="宋体" w:cs="宋体"/>
                <w:color w:val="auto"/>
                <w:spacing w:val="-2"/>
                <w:highlight w:val="none"/>
              </w:rPr>
              <w:t>具备有效的营业执照</w:t>
            </w:r>
          </w:p>
        </w:tc>
      </w:tr>
      <w:tr w14:paraId="76B25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502E85C6">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2D458DB5">
            <w:pPr>
              <w:rPr>
                <w:rFonts w:hint="eastAsia" w:ascii="宋体" w:hAnsi="宋体" w:eastAsia="宋体" w:cs="宋体"/>
                <w:color w:val="auto"/>
                <w:sz w:val="21"/>
                <w:highlight w:val="none"/>
              </w:rPr>
            </w:pPr>
          </w:p>
        </w:tc>
        <w:tc>
          <w:tcPr>
            <w:tcW w:w="2337" w:type="dxa"/>
            <w:vAlign w:val="top"/>
          </w:tcPr>
          <w:p w14:paraId="6DCEF4F6">
            <w:pPr>
              <w:pStyle w:val="19"/>
              <w:spacing w:before="174" w:line="220" w:lineRule="auto"/>
              <w:ind w:left="439"/>
              <w:rPr>
                <w:rFonts w:hint="eastAsia" w:ascii="宋体" w:hAnsi="宋体" w:eastAsia="宋体" w:cs="宋体"/>
                <w:color w:val="auto"/>
                <w:highlight w:val="none"/>
              </w:rPr>
            </w:pPr>
            <w:r>
              <w:rPr>
                <w:rFonts w:hint="eastAsia" w:ascii="宋体" w:hAnsi="宋体" w:eastAsia="宋体" w:cs="宋体"/>
                <w:color w:val="auto"/>
                <w:spacing w:val="-2"/>
                <w:highlight w:val="none"/>
              </w:rPr>
              <w:t>安全生产许可证</w:t>
            </w:r>
          </w:p>
        </w:tc>
        <w:tc>
          <w:tcPr>
            <w:tcW w:w="4790" w:type="dxa"/>
            <w:vAlign w:val="top"/>
          </w:tcPr>
          <w:p w14:paraId="5B881855">
            <w:pPr>
              <w:pStyle w:val="19"/>
              <w:spacing w:before="174" w:line="220"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具备有效的安全生产许可证</w:t>
            </w:r>
          </w:p>
        </w:tc>
      </w:tr>
      <w:tr w14:paraId="1CABD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39BDD241">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C0E4E16">
            <w:pPr>
              <w:rPr>
                <w:rFonts w:hint="eastAsia" w:ascii="宋体" w:hAnsi="宋体" w:eastAsia="宋体" w:cs="宋体"/>
                <w:color w:val="auto"/>
                <w:sz w:val="21"/>
                <w:highlight w:val="none"/>
              </w:rPr>
            </w:pPr>
          </w:p>
        </w:tc>
        <w:tc>
          <w:tcPr>
            <w:tcW w:w="2337" w:type="dxa"/>
            <w:vAlign w:val="top"/>
          </w:tcPr>
          <w:p w14:paraId="0F067F33">
            <w:pPr>
              <w:pStyle w:val="19"/>
              <w:spacing w:before="174" w:line="220" w:lineRule="auto"/>
              <w:ind w:left="759"/>
              <w:rPr>
                <w:rFonts w:hint="eastAsia" w:ascii="宋体" w:hAnsi="宋体" w:eastAsia="宋体" w:cs="宋体"/>
                <w:color w:val="auto"/>
                <w:highlight w:val="none"/>
              </w:rPr>
            </w:pPr>
            <w:r>
              <w:rPr>
                <w:rFonts w:hint="eastAsia" w:ascii="宋体" w:hAnsi="宋体" w:eastAsia="宋体" w:cs="宋体"/>
                <w:color w:val="auto"/>
                <w:spacing w:val="-4"/>
                <w:highlight w:val="none"/>
              </w:rPr>
              <w:t>资质等级</w:t>
            </w:r>
          </w:p>
        </w:tc>
        <w:tc>
          <w:tcPr>
            <w:tcW w:w="4790" w:type="dxa"/>
            <w:vAlign w:val="top"/>
          </w:tcPr>
          <w:p w14:paraId="1B75B8E5">
            <w:pPr>
              <w:pStyle w:val="19"/>
              <w:spacing w:before="174"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1.4.1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3868F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0838CEC4">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55498A59">
            <w:pPr>
              <w:rPr>
                <w:rFonts w:hint="eastAsia" w:ascii="宋体" w:hAnsi="宋体" w:eastAsia="宋体" w:cs="宋体"/>
                <w:color w:val="auto"/>
                <w:sz w:val="21"/>
                <w:highlight w:val="none"/>
              </w:rPr>
            </w:pPr>
          </w:p>
        </w:tc>
        <w:tc>
          <w:tcPr>
            <w:tcW w:w="2337" w:type="dxa"/>
            <w:vAlign w:val="top"/>
          </w:tcPr>
          <w:p w14:paraId="1C1A2241">
            <w:pPr>
              <w:pStyle w:val="19"/>
              <w:spacing w:before="174" w:line="220" w:lineRule="auto"/>
              <w:ind w:left="960"/>
              <w:rPr>
                <w:rFonts w:hint="eastAsia" w:ascii="宋体" w:hAnsi="宋体" w:eastAsia="宋体" w:cs="宋体"/>
                <w:color w:val="auto"/>
                <w:highlight w:val="none"/>
              </w:rPr>
            </w:pPr>
            <w:r>
              <w:rPr>
                <w:rFonts w:hint="eastAsia" w:ascii="宋体" w:hAnsi="宋体" w:eastAsia="宋体" w:cs="宋体"/>
                <w:color w:val="auto"/>
                <w:spacing w:val="-3"/>
                <w:highlight w:val="none"/>
              </w:rPr>
              <w:t>信誉</w:t>
            </w:r>
          </w:p>
        </w:tc>
        <w:tc>
          <w:tcPr>
            <w:tcW w:w="4790" w:type="dxa"/>
            <w:vAlign w:val="top"/>
          </w:tcPr>
          <w:p w14:paraId="53D57893">
            <w:pPr>
              <w:pStyle w:val="19"/>
              <w:spacing w:before="174"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1.4.1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0AEEA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6E8A0453">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39C04171">
            <w:pPr>
              <w:rPr>
                <w:rFonts w:hint="eastAsia" w:ascii="宋体" w:hAnsi="宋体" w:eastAsia="宋体" w:cs="宋体"/>
                <w:color w:val="auto"/>
                <w:sz w:val="21"/>
                <w:highlight w:val="none"/>
              </w:rPr>
            </w:pPr>
          </w:p>
        </w:tc>
        <w:tc>
          <w:tcPr>
            <w:tcW w:w="2337" w:type="dxa"/>
            <w:vAlign w:val="top"/>
          </w:tcPr>
          <w:p w14:paraId="5FEA8F80">
            <w:pPr>
              <w:pStyle w:val="19"/>
              <w:spacing w:before="174" w:line="220" w:lineRule="auto"/>
              <w:ind w:left="543"/>
              <w:rPr>
                <w:rFonts w:hint="eastAsia" w:ascii="宋体" w:hAnsi="宋体" w:eastAsia="宋体" w:cs="宋体"/>
                <w:color w:val="auto"/>
                <w:highlight w:val="none"/>
              </w:rPr>
            </w:pPr>
            <w:r>
              <w:rPr>
                <w:rFonts w:hint="eastAsia" w:ascii="宋体" w:hAnsi="宋体" w:eastAsia="宋体" w:cs="宋体"/>
                <w:color w:val="auto"/>
                <w:spacing w:val="-2"/>
                <w:highlight w:val="none"/>
              </w:rPr>
              <w:t>项目经理资格</w:t>
            </w:r>
          </w:p>
        </w:tc>
        <w:tc>
          <w:tcPr>
            <w:tcW w:w="4790" w:type="dxa"/>
            <w:vAlign w:val="top"/>
          </w:tcPr>
          <w:p w14:paraId="6347D71F">
            <w:pPr>
              <w:pStyle w:val="19"/>
              <w:spacing w:before="174"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1.4.1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3C86C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3FAB7488">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15174D9F">
            <w:pPr>
              <w:rPr>
                <w:rFonts w:hint="eastAsia" w:ascii="宋体" w:hAnsi="宋体" w:eastAsia="宋体" w:cs="宋体"/>
                <w:color w:val="auto"/>
                <w:sz w:val="21"/>
                <w:highlight w:val="none"/>
              </w:rPr>
            </w:pPr>
          </w:p>
        </w:tc>
        <w:tc>
          <w:tcPr>
            <w:tcW w:w="2337" w:type="dxa"/>
            <w:vAlign w:val="top"/>
          </w:tcPr>
          <w:p w14:paraId="240113BA">
            <w:pPr>
              <w:pStyle w:val="19"/>
              <w:spacing w:before="175" w:line="221" w:lineRule="auto"/>
              <w:ind w:left="751"/>
              <w:rPr>
                <w:rFonts w:hint="eastAsia" w:ascii="宋体" w:hAnsi="宋体" w:eastAsia="宋体" w:cs="宋体"/>
                <w:color w:val="auto"/>
                <w:highlight w:val="none"/>
              </w:rPr>
            </w:pPr>
            <w:r>
              <w:rPr>
                <w:rFonts w:hint="eastAsia" w:ascii="宋体" w:hAnsi="宋体" w:eastAsia="宋体" w:cs="宋体"/>
                <w:color w:val="auto"/>
                <w:spacing w:val="-2"/>
                <w:highlight w:val="none"/>
              </w:rPr>
              <w:t>其他要求</w:t>
            </w:r>
          </w:p>
        </w:tc>
        <w:tc>
          <w:tcPr>
            <w:tcW w:w="4790" w:type="dxa"/>
            <w:vAlign w:val="top"/>
          </w:tcPr>
          <w:p w14:paraId="34C5D0A3">
            <w:pPr>
              <w:pStyle w:val="19"/>
              <w:spacing w:before="175"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1.4.1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7A298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tcBorders>
            <w:vAlign w:val="top"/>
          </w:tcPr>
          <w:p w14:paraId="6E16B58D">
            <w:pPr>
              <w:rPr>
                <w:rFonts w:hint="eastAsia" w:ascii="宋体" w:hAnsi="宋体" w:eastAsia="宋体" w:cs="宋体"/>
                <w:color w:val="auto"/>
                <w:sz w:val="21"/>
                <w:highlight w:val="none"/>
              </w:rPr>
            </w:pPr>
          </w:p>
        </w:tc>
        <w:tc>
          <w:tcPr>
            <w:tcW w:w="1058" w:type="dxa"/>
            <w:vMerge w:val="continue"/>
            <w:tcBorders>
              <w:top w:val="nil"/>
            </w:tcBorders>
            <w:vAlign w:val="top"/>
          </w:tcPr>
          <w:p w14:paraId="22600678">
            <w:pPr>
              <w:rPr>
                <w:rFonts w:hint="eastAsia" w:ascii="宋体" w:hAnsi="宋体" w:eastAsia="宋体" w:cs="宋体"/>
                <w:color w:val="auto"/>
                <w:sz w:val="21"/>
                <w:highlight w:val="none"/>
              </w:rPr>
            </w:pPr>
          </w:p>
        </w:tc>
        <w:tc>
          <w:tcPr>
            <w:tcW w:w="2337" w:type="dxa"/>
            <w:vAlign w:val="top"/>
          </w:tcPr>
          <w:p w14:paraId="29CEA0C1">
            <w:pPr>
              <w:spacing w:line="298" w:lineRule="auto"/>
              <w:rPr>
                <w:rFonts w:hint="eastAsia" w:ascii="宋体" w:hAnsi="宋体" w:eastAsia="宋体" w:cs="宋体"/>
                <w:color w:val="auto"/>
                <w:sz w:val="21"/>
                <w:highlight w:val="none"/>
              </w:rPr>
            </w:pPr>
          </w:p>
          <w:p w14:paraId="3B770033">
            <w:pPr>
              <w:pStyle w:val="19"/>
              <w:spacing w:before="69" w:line="220" w:lineRule="auto"/>
              <w:ind w:left="123"/>
              <w:rPr>
                <w:rFonts w:hint="eastAsia" w:ascii="宋体" w:hAnsi="宋体" w:eastAsia="宋体" w:cs="宋体"/>
                <w:color w:val="auto"/>
                <w:highlight w:val="none"/>
              </w:rPr>
            </w:pPr>
            <w:r>
              <w:rPr>
                <w:rFonts w:hint="eastAsia" w:ascii="宋体" w:hAnsi="宋体" w:eastAsia="宋体" w:cs="宋体"/>
                <w:color w:val="auto"/>
                <w:spacing w:val="-2"/>
                <w:highlight w:val="none"/>
              </w:rPr>
              <w:t>不存在禁止投标的情形</w:t>
            </w:r>
          </w:p>
        </w:tc>
        <w:tc>
          <w:tcPr>
            <w:tcW w:w="4790" w:type="dxa"/>
            <w:vAlign w:val="top"/>
          </w:tcPr>
          <w:p w14:paraId="61903BB0">
            <w:pPr>
              <w:pStyle w:val="19"/>
              <w:spacing w:before="157" w:line="295" w:lineRule="auto"/>
              <w:ind w:left="114" w:right="101"/>
              <w:rPr>
                <w:rFonts w:hint="eastAsia" w:ascii="宋体" w:hAnsi="宋体" w:eastAsia="宋体" w:cs="宋体"/>
                <w:color w:val="auto"/>
                <w:highlight w:val="none"/>
              </w:rPr>
            </w:pPr>
            <w:r>
              <w:rPr>
                <w:rFonts w:hint="eastAsia" w:ascii="宋体" w:hAnsi="宋体" w:eastAsia="宋体" w:cs="宋体"/>
                <w:color w:val="auto"/>
                <w:spacing w:val="-2"/>
                <w:highlight w:val="none"/>
              </w:rPr>
              <w:t>不存在第二章“投标人须知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2"/>
                <w:highlight w:val="none"/>
              </w:rPr>
              <w:t>”第</w:t>
            </w:r>
            <w:r>
              <w:rPr>
                <w:rFonts w:hint="eastAsia" w:ascii="宋体" w:hAnsi="宋体" w:eastAsia="宋体" w:cs="宋体"/>
                <w:color w:val="auto"/>
                <w:spacing w:val="-51"/>
                <w:highlight w:val="none"/>
              </w:rPr>
              <w:t xml:space="preserve"> </w:t>
            </w:r>
            <w:r>
              <w:rPr>
                <w:rFonts w:hint="eastAsia" w:ascii="宋体" w:hAnsi="宋体" w:eastAsia="宋体" w:cs="宋体"/>
                <w:color w:val="auto"/>
                <w:spacing w:val="-2"/>
                <w:highlight w:val="none"/>
              </w:rPr>
              <w:t>1.4.3项规定的任</w:t>
            </w:r>
            <w:r>
              <w:rPr>
                <w:rFonts w:hint="eastAsia" w:ascii="宋体" w:hAnsi="宋体" w:eastAsia="宋体" w:cs="宋体"/>
                <w:color w:val="auto"/>
                <w:spacing w:val="-3"/>
                <w:highlight w:val="none"/>
              </w:rPr>
              <w:t>何一种情形</w:t>
            </w:r>
          </w:p>
        </w:tc>
      </w:tr>
      <w:tr w14:paraId="33509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restart"/>
            <w:tcBorders>
              <w:bottom w:val="nil"/>
            </w:tcBorders>
            <w:vAlign w:val="top"/>
          </w:tcPr>
          <w:p w14:paraId="7148718C">
            <w:pPr>
              <w:spacing w:line="337" w:lineRule="auto"/>
              <w:rPr>
                <w:rFonts w:hint="eastAsia" w:ascii="宋体" w:hAnsi="宋体" w:eastAsia="宋体" w:cs="宋体"/>
                <w:color w:val="auto"/>
                <w:sz w:val="21"/>
                <w:highlight w:val="none"/>
              </w:rPr>
            </w:pPr>
          </w:p>
          <w:p w14:paraId="01AF47FA">
            <w:pPr>
              <w:pStyle w:val="19"/>
              <w:spacing w:before="69"/>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2.1.3</w:t>
            </w:r>
          </w:p>
        </w:tc>
        <w:tc>
          <w:tcPr>
            <w:tcW w:w="1058" w:type="dxa"/>
            <w:vMerge w:val="restart"/>
            <w:tcBorders>
              <w:bottom w:val="nil"/>
            </w:tcBorders>
            <w:vAlign w:val="top"/>
          </w:tcPr>
          <w:p w14:paraId="40700D37">
            <w:pPr>
              <w:pStyle w:val="19"/>
              <w:spacing w:before="197" w:line="314" w:lineRule="auto"/>
              <w:ind w:left="219" w:right="107" w:hanging="100"/>
              <w:rPr>
                <w:rFonts w:hint="eastAsia" w:ascii="宋体" w:hAnsi="宋体" w:eastAsia="宋体" w:cs="宋体"/>
                <w:color w:val="auto"/>
                <w:highlight w:val="none"/>
              </w:rPr>
            </w:pPr>
            <w:r>
              <w:rPr>
                <w:rFonts w:hint="eastAsia" w:ascii="宋体" w:hAnsi="宋体" w:eastAsia="宋体" w:cs="宋体"/>
                <w:color w:val="auto"/>
                <w:spacing w:val="-5"/>
                <w:highlight w:val="none"/>
              </w:rPr>
              <w:t>响应性评</w:t>
            </w:r>
            <w:r>
              <w:rPr>
                <w:rFonts w:hint="eastAsia" w:ascii="宋体" w:hAnsi="宋体" w:eastAsia="宋体" w:cs="宋体"/>
                <w:color w:val="auto"/>
                <w:spacing w:val="-4"/>
                <w:highlight w:val="none"/>
              </w:rPr>
              <w:t>审标准</w:t>
            </w:r>
          </w:p>
        </w:tc>
        <w:tc>
          <w:tcPr>
            <w:tcW w:w="2337" w:type="dxa"/>
            <w:vAlign w:val="top"/>
          </w:tcPr>
          <w:p w14:paraId="4A1B5E6B">
            <w:pPr>
              <w:pStyle w:val="19"/>
              <w:spacing w:before="176" w:line="220" w:lineRule="auto"/>
              <w:ind w:left="752"/>
              <w:rPr>
                <w:rFonts w:hint="eastAsia" w:ascii="宋体" w:hAnsi="宋体" w:eastAsia="宋体" w:cs="宋体"/>
                <w:color w:val="auto"/>
                <w:highlight w:val="none"/>
              </w:rPr>
            </w:pPr>
            <w:r>
              <w:rPr>
                <w:rFonts w:hint="eastAsia" w:ascii="宋体" w:hAnsi="宋体" w:eastAsia="宋体" w:cs="宋体"/>
                <w:color w:val="auto"/>
                <w:spacing w:val="-3"/>
                <w:highlight w:val="none"/>
              </w:rPr>
              <w:t>投标内容</w:t>
            </w:r>
          </w:p>
        </w:tc>
        <w:tc>
          <w:tcPr>
            <w:tcW w:w="4790" w:type="dxa"/>
            <w:vAlign w:val="top"/>
          </w:tcPr>
          <w:p w14:paraId="253C9EA1">
            <w:pPr>
              <w:pStyle w:val="19"/>
              <w:spacing w:before="176"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1.3.1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05003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745" w:type="dxa"/>
            <w:vMerge w:val="continue"/>
            <w:tcBorders>
              <w:top w:val="nil"/>
            </w:tcBorders>
            <w:vAlign w:val="top"/>
          </w:tcPr>
          <w:p w14:paraId="228B51EC">
            <w:pPr>
              <w:rPr>
                <w:rFonts w:hint="eastAsia" w:ascii="宋体" w:hAnsi="宋体" w:eastAsia="宋体" w:cs="宋体"/>
                <w:color w:val="auto"/>
                <w:sz w:val="21"/>
                <w:highlight w:val="none"/>
              </w:rPr>
            </w:pPr>
          </w:p>
        </w:tc>
        <w:tc>
          <w:tcPr>
            <w:tcW w:w="1058" w:type="dxa"/>
            <w:vMerge w:val="continue"/>
            <w:tcBorders>
              <w:top w:val="nil"/>
            </w:tcBorders>
            <w:vAlign w:val="top"/>
          </w:tcPr>
          <w:p w14:paraId="071C7C41">
            <w:pPr>
              <w:rPr>
                <w:rFonts w:hint="eastAsia" w:ascii="宋体" w:hAnsi="宋体" w:eastAsia="宋体" w:cs="宋体"/>
                <w:color w:val="auto"/>
                <w:sz w:val="21"/>
                <w:highlight w:val="none"/>
              </w:rPr>
            </w:pPr>
          </w:p>
        </w:tc>
        <w:tc>
          <w:tcPr>
            <w:tcW w:w="2337" w:type="dxa"/>
            <w:vAlign w:val="top"/>
          </w:tcPr>
          <w:p w14:paraId="6877C3C6">
            <w:pPr>
              <w:pStyle w:val="19"/>
              <w:spacing w:before="176" w:line="221" w:lineRule="auto"/>
              <w:ind w:left="750"/>
              <w:rPr>
                <w:rFonts w:hint="eastAsia" w:ascii="宋体" w:hAnsi="宋体" w:eastAsia="宋体" w:cs="宋体"/>
                <w:color w:val="auto"/>
                <w:highlight w:val="none"/>
              </w:rPr>
            </w:pPr>
            <w:r>
              <w:rPr>
                <w:rFonts w:hint="eastAsia" w:ascii="宋体" w:hAnsi="宋体" w:eastAsia="宋体" w:cs="宋体"/>
                <w:color w:val="auto"/>
                <w:spacing w:val="-2"/>
                <w:highlight w:val="none"/>
              </w:rPr>
              <w:t>计划工期</w:t>
            </w:r>
          </w:p>
        </w:tc>
        <w:tc>
          <w:tcPr>
            <w:tcW w:w="4790" w:type="dxa"/>
            <w:vAlign w:val="top"/>
          </w:tcPr>
          <w:p w14:paraId="1E476D22">
            <w:pPr>
              <w:pStyle w:val="19"/>
              <w:spacing w:before="176"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1.3.2</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bl>
    <w:p w14:paraId="59D4244B">
      <w:pPr>
        <w:rPr>
          <w:rFonts w:hint="eastAsia" w:ascii="宋体" w:hAnsi="宋体" w:eastAsia="宋体" w:cs="宋体"/>
          <w:color w:val="auto"/>
          <w:sz w:val="21"/>
          <w:highlight w:val="none"/>
        </w:rPr>
      </w:pPr>
    </w:p>
    <w:p w14:paraId="064113D1">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55135FF5">
      <w:pPr>
        <w:spacing w:line="91" w:lineRule="auto"/>
        <w:rPr>
          <w:rFonts w:hint="eastAsia" w:ascii="宋体" w:hAnsi="宋体" w:eastAsia="宋体" w:cs="宋体"/>
          <w:color w:val="auto"/>
          <w:sz w:val="2"/>
          <w:highlight w:val="none"/>
        </w:rPr>
      </w:pPr>
    </w:p>
    <w:tbl>
      <w:tblPr>
        <w:tblStyle w:val="18"/>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255"/>
        <w:gridCol w:w="4790"/>
      </w:tblGrid>
      <w:tr w14:paraId="28AA6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45" w:type="dxa"/>
            <w:vMerge w:val="restart"/>
            <w:tcBorders>
              <w:bottom w:val="nil"/>
            </w:tcBorders>
            <w:vAlign w:val="top"/>
          </w:tcPr>
          <w:p w14:paraId="7DC22981">
            <w:pPr>
              <w:rPr>
                <w:rFonts w:hint="eastAsia" w:ascii="宋体" w:hAnsi="宋体" w:eastAsia="宋体" w:cs="宋体"/>
                <w:color w:val="auto"/>
                <w:sz w:val="21"/>
                <w:highlight w:val="none"/>
              </w:rPr>
            </w:pPr>
          </w:p>
        </w:tc>
        <w:tc>
          <w:tcPr>
            <w:tcW w:w="1058" w:type="dxa"/>
            <w:vMerge w:val="restart"/>
            <w:tcBorders>
              <w:bottom w:val="nil"/>
            </w:tcBorders>
            <w:vAlign w:val="top"/>
          </w:tcPr>
          <w:p w14:paraId="532A93CE">
            <w:pPr>
              <w:rPr>
                <w:rFonts w:hint="eastAsia" w:ascii="宋体" w:hAnsi="宋体" w:eastAsia="宋体" w:cs="宋体"/>
                <w:color w:val="auto"/>
                <w:sz w:val="21"/>
                <w:highlight w:val="none"/>
              </w:rPr>
            </w:pPr>
          </w:p>
        </w:tc>
        <w:tc>
          <w:tcPr>
            <w:tcW w:w="2337" w:type="dxa"/>
            <w:gridSpan w:val="2"/>
            <w:vAlign w:val="top"/>
          </w:tcPr>
          <w:p w14:paraId="59FF3E17">
            <w:pPr>
              <w:pStyle w:val="19"/>
              <w:spacing w:before="172" w:line="221" w:lineRule="auto"/>
              <w:ind w:left="752"/>
              <w:rPr>
                <w:rFonts w:hint="eastAsia" w:ascii="宋体" w:hAnsi="宋体" w:eastAsia="宋体" w:cs="宋体"/>
                <w:color w:val="auto"/>
                <w:highlight w:val="none"/>
              </w:rPr>
            </w:pPr>
            <w:r>
              <w:rPr>
                <w:rFonts w:hint="eastAsia" w:ascii="宋体" w:hAnsi="宋体" w:eastAsia="宋体" w:cs="宋体"/>
                <w:color w:val="auto"/>
                <w:spacing w:val="-3"/>
                <w:highlight w:val="none"/>
              </w:rPr>
              <w:t>工程质量</w:t>
            </w:r>
          </w:p>
        </w:tc>
        <w:tc>
          <w:tcPr>
            <w:tcW w:w="4790" w:type="dxa"/>
            <w:vAlign w:val="top"/>
          </w:tcPr>
          <w:p w14:paraId="31B6DA99">
            <w:pPr>
              <w:pStyle w:val="19"/>
              <w:spacing w:before="172"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1.3.3</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1B6AF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26667592">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92420A4">
            <w:pPr>
              <w:rPr>
                <w:rFonts w:hint="eastAsia" w:ascii="宋体" w:hAnsi="宋体" w:eastAsia="宋体" w:cs="宋体"/>
                <w:color w:val="auto"/>
                <w:sz w:val="21"/>
                <w:highlight w:val="none"/>
              </w:rPr>
            </w:pPr>
          </w:p>
        </w:tc>
        <w:tc>
          <w:tcPr>
            <w:tcW w:w="2337" w:type="dxa"/>
            <w:gridSpan w:val="2"/>
            <w:vAlign w:val="top"/>
          </w:tcPr>
          <w:p w14:paraId="44DEE8CD">
            <w:pPr>
              <w:pStyle w:val="19"/>
              <w:spacing w:before="167" w:line="221" w:lineRule="auto"/>
              <w:ind w:left="647"/>
              <w:rPr>
                <w:rFonts w:hint="eastAsia" w:ascii="宋体" w:hAnsi="宋体" w:eastAsia="宋体" w:cs="宋体"/>
                <w:color w:val="auto"/>
                <w:highlight w:val="none"/>
              </w:rPr>
            </w:pPr>
            <w:r>
              <w:rPr>
                <w:rFonts w:hint="eastAsia" w:ascii="宋体" w:hAnsi="宋体" w:eastAsia="宋体" w:cs="宋体"/>
                <w:color w:val="auto"/>
                <w:spacing w:val="-2"/>
                <w:highlight w:val="none"/>
              </w:rPr>
              <w:t>投标有效期</w:t>
            </w:r>
          </w:p>
        </w:tc>
        <w:tc>
          <w:tcPr>
            <w:tcW w:w="4790" w:type="dxa"/>
            <w:vAlign w:val="top"/>
          </w:tcPr>
          <w:p w14:paraId="5BFAEE1E">
            <w:pPr>
              <w:pStyle w:val="19"/>
              <w:spacing w:before="167"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符合第二章“投标人须知</w:t>
            </w:r>
            <w:r>
              <w:rPr>
                <w:rFonts w:hint="eastAsia" w:ascii="宋体" w:hAnsi="宋体" w:eastAsia="宋体" w:cs="宋体"/>
                <w:color w:val="auto"/>
                <w:spacing w:val="-73"/>
                <w:highlight w:val="none"/>
              </w:rPr>
              <w:t xml:space="preserve"> </w:t>
            </w:r>
            <w:r>
              <w:rPr>
                <w:rFonts w:hint="eastAsia" w:ascii="宋体" w:hAnsi="宋体" w:eastAsia="宋体" w:cs="宋体"/>
                <w:color w:val="auto"/>
                <w:spacing w:val="-3"/>
                <w:highlight w:val="none"/>
              </w:rPr>
              <w:t>”第</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3.3.1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项规定</w:t>
            </w:r>
          </w:p>
        </w:tc>
      </w:tr>
      <w:tr w14:paraId="7536E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02A01B5C">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0B0553B5">
            <w:pPr>
              <w:rPr>
                <w:rFonts w:hint="eastAsia" w:ascii="宋体" w:hAnsi="宋体" w:eastAsia="宋体" w:cs="宋体"/>
                <w:color w:val="auto"/>
                <w:sz w:val="21"/>
                <w:highlight w:val="none"/>
              </w:rPr>
            </w:pPr>
          </w:p>
        </w:tc>
        <w:tc>
          <w:tcPr>
            <w:tcW w:w="2337" w:type="dxa"/>
            <w:gridSpan w:val="2"/>
            <w:vAlign w:val="top"/>
          </w:tcPr>
          <w:p w14:paraId="1ED852E3">
            <w:pPr>
              <w:pStyle w:val="19"/>
              <w:spacing w:before="167" w:line="221" w:lineRule="auto"/>
              <w:ind w:left="647"/>
              <w:rPr>
                <w:rFonts w:hint="eastAsia" w:ascii="宋体" w:hAnsi="宋体" w:eastAsia="宋体" w:cs="宋体"/>
                <w:color w:val="auto"/>
                <w:highlight w:val="none"/>
              </w:rPr>
            </w:pPr>
            <w:r>
              <w:rPr>
                <w:rFonts w:hint="eastAsia" w:ascii="宋体" w:hAnsi="宋体" w:eastAsia="宋体" w:cs="宋体"/>
                <w:color w:val="auto"/>
                <w:spacing w:val="-2"/>
                <w:highlight w:val="none"/>
              </w:rPr>
              <w:t>投标保证金</w:t>
            </w:r>
          </w:p>
        </w:tc>
        <w:tc>
          <w:tcPr>
            <w:tcW w:w="4790" w:type="dxa"/>
            <w:vAlign w:val="top"/>
          </w:tcPr>
          <w:p w14:paraId="18DF521C">
            <w:pPr>
              <w:pStyle w:val="19"/>
              <w:spacing w:before="167"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符合第二章“投标人须知</w:t>
            </w:r>
            <w:r>
              <w:rPr>
                <w:rFonts w:hint="eastAsia" w:ascii="宋体" w:hAnsi="宋体" w:eastAsia="宋体" w:cs="宋体"/>
                <w:color w:val="auto"/>
                <w:spacing w:val="-73"/>
                <w:highlight w:val="none"/>
              </w:rPr>
              <w:t xml:space="preserve"> </w:t>
            </w:r>
            <w:r>
              <w:rPr>
                <w:rFonts w:hint="eastAsia" w:ascii="宋体" w:hAnsi="宋体" w:eastAsia="宋体" w:cs="宋体"/>
                <w:color w:val="auto"/>
                <w:spacing w:val="-3"/>
                <w:highlight w:val="none"/>
              </w:rPr>
              <w:t>”第</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3.4.1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项规定</w:t>
            </w:r>
          </w:p>
        </w:tc>
      </w:tr>
      <w:tr w14:paraId="5E5FC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64AA833E">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56A9EDDF">
            <w:pPr>
              <w:rPr>
                <w:rFonts w:hint="eastAsia" w:ascii="宋体" w:hAnsi="宋体" w:eastAsia="宋体" w:cs="宋体"/>
                <w:color w:val="auto"/>
                <w:sz w:val="21"/>
                <w:highlight w:val="none"/>
              </w:rPr>
            </w:pPr>
          </w:p>
        </w:tc>
        <w:tc>
          <w:tcPr>
            <w:tcW w:w="2337" w:type="dxa"/>
            <w:gridSpan w:val="2"/>
            <w:vAlign w:val="top"/>
          </w:tcPr>
          <w:p w14:paraId="605D7227">
            <w:pPr>
              <w:spacing w:line="290" w:lineRule="auto"/>
              <w:rPr>
                <w:rFonts w:hint="eastAsia" w:ascii="宋体" w:hAnsi="宋体" w:eastAsia="宋体" w:cs="宋体"/>
                <w:color w:val="auto"/>
                <w:sz w:val="21"/>
                <w:highlight w:val="none"/>
              </w:rPr>
            </w:pPr>
          </w:p>
          <w:p w14:paraId="36CAAC67">
            <w:pPr>
              <w:pStyle w:val="19"/>
              <w:spacing w:before="69" w:line="220" w:lineRule="auto"/>
              <w:ind w:left="749"/>
              <w:rPr>
                <w:rFonts w:hint="eastAsia" w:ascii="宋体" w:hAnsi="宋体" w:eastAsia="宋体" w:cs="宋体"/>
                <w:color w:val="auto"/>
                <w:highlight w:val="none"/>
              </w:rPr>
            </w:pPr>
            <w:r>
              <w:rPr>
                <w:rFonts w:hint="eastAsia" w:ascii="宋体" w:hAnsi="宋体" w:eastAsia="宋体" w:cs="宋体"/>
                <w:color w:val="auto"/>
                <w:spacing w:val="-2"/>
                <w:highlight w:val="none"/>
              </w:rPr>
              <w:t>权利义务</w:t>
            </w:r>
          </w:p>
        </w:tc>
        <w:tc>
          <w:tcPr>
            <w:tcW w:w="4790" w:type="dxa"/>
            <w:vAlign w:val="top"/>
          </w:tcPr>
          <w:p w14:paraId="136567BA">
            <w:pPr>
              <w:pStyle w:val="19"/>
              <w:spacing w:before="151" w:line="298" w:lineRule="auto"/>
              <w:ind w:left="131" w:right="102" w:hanging="18"/>
              <w:rPr>
                <w:rFonts w:hint="eastAsia" w:ascii="宋体" w:hAnsi="宋体" w:eastAsia="宋体" w:cs="宋体"/>
                <w:color w:val="auto"/>
                <w:highlight w:val="none"/>
              </w:rPr>
            </w:pPr>
            <w:r>
              <w:rPr>
                <w:rFonts w:hint="eastAsia" w:ascii="宋体" w:hAnsi="宋体" w:eastAsia="宋体" w:cs="宋体"/>
                <w:color w:val="auto"/>
                <w:spacing w:val="7"/>
                <w:highlight w:val="none"/>
              </w:rPr>
              <w:t>投标函附录中的相关承诺符合或优于第四章“合</w:t>
            </w:r>
            <w:r>
              <w:rPr>
                <w:rFonts w:hint="eastAsia" w:ascii="宋体" w:hAnsi="宋体" w:eastAsia="宋体" w:cs="宋体"/>
                <w:color w:val="auto"/>
                <w:spacing w:val="-5"/>
                <w:highlight w:val="none"/>
              </w:rPr>
              <w:t>同条款及格式</w:t>
            </w:r>
            <w:r>
              <w:rPr>
                <w:rFonts w:hint="eastAsia" w:ascii="宋体" w:hAnsi="宋体" w:eastAsia="宋体" w:cs="宋体"/>
                <w:color w:val="auto"/>
                <w:spacing w:val="-70"/>
                <w:highlight w:val="none"/>
              </w:rPr>
              <w:t xml:space="preserve"> </w:t>
            </w:r>
            <w:r>
              <w:rPr>
                <w:rFonts w:hint="eastAsia" w:ascii="宋体" w:hAnsi="宋体" w:eastAsia="宋体" w:cs="宋体"/>
                <w:color w:val="auto"/>
                <w:spacing w:val="-5"/>
                <w:highlight w:val="none"/>
              </w:rPr>
              <w:t>”的相关规定</w:t>
            </w:r>
          </w:p>
        </w:tc>
      </w:tr>
      <w:tr w14:paraId="1093E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7F752E4F">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4AC7E157">
            <w:pPr>
              <w:rPr>
                <w:rFonts w:hint="eastAsia" w:ascii="宋体" w:hAnsi="宋体" w:eastAsia="宋体" w:cs="宋体"/>
                <w:color w:val="auto"/>
                <w:sz w:val="21"/>
                <w:highlight w:val="none"/>
              </w:rPr>
            </w:pPr>
          </w:p>
        </w:tc>
        <w:tc>
          <w:tcPr>
            <w:tcW w:w="2337" w:type="dxa"/>
            <w:gridSpan w:val="2"/>
            <w:vAlign w:val="top"/>
          </w:tcPr>
          <w:p w14:paraId="72B71430">
            <w:pPr>
              <w:spacing w:line="291" w:lineRule="auto"/>
              <w:rPr>
                <w:rFonts w:hint="eastAsia" w:ascii="宋体" w:hAnsi="宋体" w:eastAsia="宋体" w:cs="宋体"/>
                <w:color w:val="auto"/>
                <w:sz w:val="21"/>
                <w:highlight w:val="none"/>
              </w:rPr>
            </w:pPr>
          </w:p>
          <w:p w14:paraId="79F26482">
            <w:pPr>
              <w:pStyle w:val="19"/>
              <w:spacing w:before="68" w:line="221" w:lineRule="auto"/>
              <w:ind w:left="752"/>
              <w:rPr>
                <w:rFonts w:hint="eastAsia" w:ascii="宋体" w:hAnsi="宋体" w:eastAsia="宋体" w:cs="宋体"/>
                <w:color w:val="auto"/>
                <w:highlight w:val="none"/>
              </w:rPr>
            </w:pPr>
            <w:r>
              <w:rPr>
                <w:rFonts w:hint="eastAsia" w:ascii="宋体" w:hAnsi="宋体" w:eastAsia="宋体" w:cs="宋体"/>
                <w:color w:val="auto"/>
                <w:spacing w:val="-3"/>
                <w:highlight w:val="none"/>
              </w:rPr>
              <w:t>分包计划</w:t>
            </w:r>
          </w:p>
        </w:tc>
        <w:tc>
          <w:tcPr>
            <w:tcW w:w="4790" w:type="dxa"/>
            <w:vAlign w:val="top"/>
          </w:tcPr>
          <w:p w14:paraId="2A9983E7">
            <w:pPr>
              <w:pStyle w:val="19"/>
              <w:spacing w:before="151" w:line="298" w:lineRule="auto"/>
              <w:ind w:left="112" w:right="101"/>
              <w:rPr>
                <w:rFonts w:hint="eastAsia" w:ascii="宋体" w:hAnsi="宋体" w:eastAsia="宋体" w:cs="宋体"/>
                <w:color w:val="auto"/>
                <w:highlight w:val="none"/>
              </w:rPr>
            </w:pPr>
            <w:r>
              <w:rPr>
                <w:rFonts w:hint="eastAsia" w:ascii="宋体" w:hAnsi="宋体" w:eastAsia="宋体" w:cs="宋体"/>
                <w:color w:val="auto"/>
                <w:spacing w:val="5"/>
                <w:highlight w:val="none"/>
              </w:rPr>
              <w:t>符合第二章“</w:t>
            </w:r>
            <w:r>
              <w:rPr>
                <w:rFonts w:hint="eastAsia" w:ascii="宋体" w:hAnsi="宋体" w:eastAsia="宋体" w:cs="宋体"/>
                <w:color w:val="auto"/>
                <w:spacing w:val="-79"/>
                <w:highlight w:val="none"/>
              </w:rPr>
              <w:t xml:space="preserve"> </w:t>
            </w:r>
            <w:r>
              <w:rPr>
                <w:rFonts w:hint="eastAsia" w:ascii="宋体" w:hAnsi="宋体" w:eastAsia="宋体" w:cs="宋体"/>
                <w:color w:val="auto"/>
                <w:spacing w:val="5"/>
                <w:highlight w:val="none"/>
              </w:rPr>
              <w:t>投标人须知</w:t>
            </w:r>
            <w:r>
              <w:rPr>
                <w:rFonts w:hint="eastAsia" w:ascii="宋体" w:hAnsi="宋体" w:eastAsia="宋体" w:cs="宋体"/>
                <w:color w:val="auto"/>
                <w:spacing w:val="-62"/>
                <w:highlight w:val="none"/>
              </w:rPr>
              <w:t xml:space="preserve"> </w:t>
            </w:r>
            <w:r>
              <w:rPr>
                <w:rFonts w:hint="eastAsia" w:ascii="宋体" w:hAnsi="宋体" w:eastAsia="宋体" w:cs="宋体"/>
                <w:color w:val="auto"/>
                <w:spacing w:val="5"/>
                <w:highlight w:val="none"/>
              </w:rPr>
              <w:t>”第 1.11</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5"/>
                <w:highlight w:val="none"/>
              </w:rPr>
              <w:t>款规定</w:t>
            </w:r>
            <w:r>
              <w:rPr>
                <w:rFonts w:hint="eastAsia" w:ascii="宋体" w:hAnsi="宋体" w:eastAsia="宋体" w:cs="宋体"/>
                <w:color w:val="auto"/>
                <w:spacing w:val="4"/>
                <w:highlight w:val="none"/>
              </w:rPr>
              <w:t>（如</w:t>
            </w:r>
            <w:r>
              <w:rPr>
                <w:rFonts w:hint="eastAsia" w:ascii="宋体" w:hAnsi="宋体" w:eastAsia="宋体" w:cs="宋体"/>
                <w:color w:val="auto"/>
                <w:spacing w:val="-6"/>
                <w:highlight w:val="none"/>
              </w:rPr>
              <w:t>有）</w:t>
            </w:r>
          </w:p>
        </w:tc>
      </w:tr>
      <w:tr w14:paraId="609A9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27A640CC">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473FA5EB">
            <w:pPr>
              <w:rPr>
                <w:rFonts w:hint="eastAsia" w:ascii="宋体" w:hAnsi="宋体" w:eastAsia="宋体" w:cs="宋体"/>
                <w:color w:val="auto"/>
                <w:sz w:val="21"/>
                <w:highlight w:val="none"/>
              </w:rPr>
            </w:pPr>
          </w:p>
        </w:tc>
        <w:tc>
          <w:tcPr>
            <w:tcW w:w="2337" w:type="dxa"/>
            <w:gridSpan w:val="2"/>
            <w:vAlign w:val="top"/>
          </w:tcPr>
          <w:p w14:paraId="17223682">
            <w:pPr>
              <w:pStyle w:val="19"/>
              <w:spacing w:before="169" w:line="220" w:lineRule="auto"/>
              <w:ind w:left="541"/>
              <w:rPr>
                <w:rFonts w:hint="eastAsia" w:ascii="宋体" w:hAnsi="宋体" w:eastAsia="宋体" w:cs="宋体"/>
                <w:color w:val="auto"/>
                <w:highlight w:val="none"/>
              </w:rPr>
            </w:pPr>
            <w:r>
              <w:rPr>
                <w:rFonts w:hint="eastAsia" w:ascii="宋体" w:hAnsi="宋体" w:eastAsia="宋体" w:cs="宋体"/>
                <w:color w:val="auto"/>
                <w:spacing w:val="-2"/>
                <w:highlight w:val="none"/>
              </w:rPr>
              <w:t>算术错误修正</w:t>
            </w:r>
          </w:p>
        </w:tc>
        <w:tc>
          <w:tcPr>
            <w:tcW w:w="4790" w:type="dxa"/>
            <w:vAlign w:val="top"/>
          </w:tcPr>
          <w:p w14:paraId="6EEF16BE">
            <w:pPr>
              <w:pStyle w:val="19"/>
              <w:spacing w:before="169" w:line="219" w:lineRule="auto"/>
              <w:ind w:left="113"/>
              <w:rPr>
                <w:rFonts w:hint="eastAsia" w:ascii="宋体" w:hAnsi="宋体" w:eastAsia="宋体" w:cs="宋体"/>
                <w:color w:val="auto"/>
                <w:highlight w:val="none"/>
              </w:rPr>
            </w:pPr>
            <w:r>
              <w:rPr>
                <w:rFonts w:hint="eastAsia" w:ascii="宋体" w:hAnsi="宋体" w:eastAsia="宋体" w:cs="宋体"/>
                <w:color w:val="auto"/>
                <w:spacing w:val="-1"/>
                <w:highlight w:val="none"/>
              </w:rPr>
              <w:t>投标人接受算术错误修正后的报价</w:t>
            </w:r>
          </w:p>
        </w:tc>
      </w:tr>
      <w:tr w14:paraId="005D0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5147F7C0">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CE9E87B">
            <w:pPr>
              <w:rPr>
                <w:rFonts w:hint="eastAsia" w:ascii="宋体" w:hAnsi="宋体" w:eastAsia="宋体" w:cs="宋体"/>
                <w:color w:val="auto"/>
                <w:sz w:val="21"/>
                <w:highlight w:val="none"/>
              </w:rPr>
            </w:pPr>
          </w:p>
        </w:tc>
        <w:tc>
          <w:tcPr>
            <w:tcW w:w="2337" w:type="dxa"/>
            <w:gridSpan w:val="2"/>
            <w:vAlign w:val="top"/>
          </w:tcPr>
          <w:p w14:paraId="52151C53">
            <w:pPr>
              <w:spacing w:line="292" w:lineRule="auto"/>
              <w:rPr>
                <w:rFonts w:hint="eastAsia" w:ascii="宋体" w:hAnsi="宋体" w:eastAsia="宋体" w:cs="宋体"/>
                <w:color w:val="auto"/>
                <w:sz w:val="21"/>
                <w:highlight w:val="none"/>
              </w:rPr>
            </w:pPr>
          </w:p>
          <w:p w14:paraId="09B08AA8">
            <w:pPr>
              <w:pStyle w:val="19"/>
              <w:spacing w:before="68" w:line="219" w:lineRule="auto"/>
              <w:ind w:left="752"/>
              <w:rPr>
                <w:rFonts w:hint="eastAsia" w:ascii="宋体" w:hAnsi="宋体" w:eastAsia="宋体" w:cs="宋体"/>
                <w:color w:val="auto"/>
                <w:highlight w:val="none"/>
              </w:rPr>
            </w:pPr>
            <w:r>
              <w:rPr>
                <w:rFonts w:hint="eastAsia" w:ascii="宋体" w:hAnsi="宋体" w:eastAsia="宋体" w:cs="宋体"/>
                <w:color w:val="auto"/>
                <w:spacing w:val="-3"/>
                <w:highlight w:val="none"/>
              </w:rPr>
              <w:t>投标价格</w:t>
            </w:r>
          </w:p>
        </w:tc>
        <w:tc>
          <w:tcPr>
            <w:tcW w:w="4790" w:type="dxa"/>
            <w:vAlign w:val="top"/>
          </w:tcPr>
          <w:p w14:paraId="323F3F20">
            <w:pPr>
              <w:pStyle w:val="19"/>
              <w:spacing w:before="153" w:line="297" w:lineRule="auto"/>
              <w:ind w:left="112" w:right="102" w:firstLine="1"/>
              <w:rPr>
                <w:rFonts w:hint="eastAsia" w:ascii="宋体" w:hAnsi="宋体" w:eastAsia="宋体" w:cs="宋体"/>
                <w:color w:val="auto"/>
                <w:highlight w:val="none"/>
              </w:rPr>
            </w:pPr>
            <w:r>
              <w:rPr>
                <w:rFonts w:hint="eastAsia" w:ascii="宋体" w:hAnsi="宋体" w:eastAsia="宋体" w:cs="宋体"/>
                <w:color w:val="auto"/>
                <w:spacing w:val="7"/>
                <w:highlight w:val="none"/>
              </w:rPr>
              <w:t>投标报价（含修正后）不大于本标段最高投标限</w:t>
            </w:r>
            <w:r>
              <w:rPr>
                <w:rFonts w:hint="eastAsia" w:ascii="宋体" w:hAnsi="宋体" w:eastAsia="宋体" w:cs="宋体"/>
                <w:color w:val="auto"/>
                <w:highlight w:val="none"/>
              </w:rPr>
              <w:t>价</w:t>
            </w:r>
          </w:p>
        </w:tc>
      </w:tr>
      <w:tr w14:paraId="568CC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tcBorders>
            <w:vAlign w:val="top"/>
          </w:tcPr>
          <w:p w14:paraId="73BC6CC6">
            <w:pPr>
              <w:rPr>
                <w:rFonts w:hint="eastAsia" w:ascii="宋体" w:hAnsi="宋体" w:eastAsia="宋体" w:cs="宋体"/>
                <w:color w:val="auto"/>
                <w:sz w:val="21"/>
                <w:highlight w:val="none"/>
              </w:rPr>
            </w:pPr>
          </w:p>
        </w:tc>
        <w:tc>
          <w:tcPr>
            <w:tcW w:w="1058" w:type="dxa"/>
            <w:vMerge w:val="continue"/>
            <w:tcBorders>
              <w:top w:val="nil"/>
            </w:tcBorders>
            <w:vAlign w:val="top"/>
          </w:tcPr>
          <w:p w14:paraId="26831AE7">
            <w:pPr>
              <w:rPr>
                <w:rFonts w:hint="eastAsia" w:ascii="宋体" w:hAnsi="宋体" w:eastAsia="宋体" w:cs="宋体"/>
                <w:color w:val="auto"/>
                <w:sz w:val="21"/>
                <w:highlight w:val="none"/>
              </w:rPr>
            </w:pPr>
          </w:p>
        </w:tc>
        <w:tc>
          <w:tcPr>
            <w:tcW w:w="2337" w:type="dxa"/>
            <w:gridSpan w:val="2"/>
            <w:vAlign w:val="top"/>
          </w:tcPr>
          <w:p w14:paraId="49F104F7">
            <w:pPr>
              <w:spacing w:line="293" w:lineRule="auto"/>
              <w:rPr>
                <w:rFonts w:hint="eastAsia" w:ascii="宋体" w:hAnsi="宋体" w:eastAsia="宋体" w:cs="宋体"/>
                <w:color w:val="auto"/>
                <w:sz w:val="21"/>
                <w:highlight w:val="none"/>
              </w:rPr>
            </w:pPr>
          </w:p>
          <w:p w14:paraId="40476BD5">
            <w:pPr>
              <w:pStyle w:val="19"/>
              <w:spacing w:before="68" w:line="219" w:lineRule="auto"/>
              <w:ind w:left="353"/>
              <w:rPr>
                <w:rFonts w:hint="eastAsia" w:ascii="宋体" w:hAnsi="宋体" w:eastAsia="宋体" w:cs="宋体"/>
                <w:color w:val="auto"/>
                <w:highlight w:val="none"/>
              </w:rPr>
            </w:pPr>
            <w:r>
              <w:rPr>
                <w:rFonts w:hint="eastAsia" w:ascii="宋体" w:hAnsi="宋体" w:eastAsia="宋体" w:cs="宋体"/>
                <w:color w:val="auto"/>
                <w:spacing w:val="-4"/>
                <w:highlight w:val="none"/>
              </w:rPr>
              <w:t>已标价工程量清单</w:t>
            </w:r>
          </w:p>
        </w:tc>
        <w:tc>
          <w:tcPr>
            <w:tcW w:w="4790" w:type="dxa"/>
            <w:vAlign w:val="top"/>
          </w:tcPr>
          <w:p w14:paraId="20C8A821">
            <w:pPr>
              <w:pStyle w:val="19"/>
              <w:spacing w:before="153" w:line="297" w:lineRule="auto"/>
              <w:ind w:left="111" w:right="102" w:firstLine="1"/>
              <w:rPr>
                <w:rFonts w:hint="eastAsia" w:ascii="宋体" w:hAnsi="宋体" w:eastAsia="宋体" w:cs="宋体"/>
                <w:color w:val="auto"/>
                <w:highlight w:val="none"/>
              </w:rPr>
            </w:pPr>
            <w:r>
              <w:rPr>
                <w:rFonts w:hint="eastAsia" w:ascii="宋体" w:hAnsi="宋体" w:eastAsia="宋体" w:cs="宋体"/>
                <w:color w:val="auto"/>
                <w:spacing w:val="7"/>
                <w:highlight w:val="none"/>
              </w:rPr>
              <w:t>按照招标人提供的工程量清单及其报价要求进行</w:t>
            </w:r>
            <w:r>
              <w:rPr>
                <w:rFonts w:hint="eastAsia" w:ascii="宋体" w:hAnsi="宋体" w:eastAsia="宋体" w:cs="宋体"/>
                <w:color w:val="auto"/>
                <w:spacing w:val="-2"/>
                <w:highlight w:val="none"/>
              </w:rPr>
              <w:t>全面准确的报价</w:t>
            </w:r>
          </w:p>
        </w:tc>
      </w:tr>
      <w:tr w14:paraId="653A8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1803" w:type="dxa"/>
            <w:gridSpan w:val="2"/>
            <w:vAlign w:val="top"/>
          </w:tcPr>
          <w:p w14:paraId="1E891BE0">
            <w:pPr>
              <w:spacing w:line="274" w:lineRule="auto"/>
              <w:rPr>
                <w:rFonts w:hint="eastAsia" w:ascii="宋体" w:hAnsi="宋体" w:eastAsia="宋体" w:cs="宋体"/>
                <w:color w:val="auto"/>
                <w:sz w:val="21"/>
                <w:highlight w:val="none"/>
              </w:rPr>
            </w:pPr>
          </w:p>
          <w:p w14:paraId="326D7BBD">
            <w:pPr>
              <w:spacing w:line="275" w:lineRule="auto"/>
              <w:rPr>
                <w:rFonts w:hint="eastAsia" w:ascii="宋体" w:hAnsi="宋体" w:eastAsia="宋体" w:cs="宋体"/>
                <w:color w:val="auto"/>
                <w:sz w:val="21"/>
                <w:highlight w:val="none"/>
              </w:rPr>
            </w:pPr>
          </w:p>
          <w:p w14:paraId="26B19BCA">
            <w:pPr>
              <w:spacing w:before="60" w:line="186" w:lineRule="auto"/>
              <w:ind w:left="69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3.1.2</w:t>
            </w:r>
          </w:p>
        </w:tc>
        <w:tc>
          <w:tcPr>
            <w:tcW w:w="7127" w:type="dxa"/>
            <w:gridSpan w:val="3"/>
            <w:vAlign w:val="top"/>
          </w:tcPr>
          <w:p w14:paraId="0B4589E1">
            <w:pPr>
              <w:pStyle w:val="19"/>
              <w:spacing w:before="154" w:line="220" w:lineRule="auto"/>
              <w:ind w:left="110"/>
              <w:rPr>
                <w:rFonts w:hint="eastAsia" w:ascii="宋体" w:hAnsi="宋体" w:eastAsia="宋体" w:cs="宋体"/>
                <w:color w:val="auto"/>
                <w:highlight w:val="none"/>
              </w:rPr>
            </w:pPr>
            <w:r>
              <w:rPr>
                <w:rFonts w:hint="eastAsia" w:ascii="宋体" w:hAnsi="宋体" w:eastAsia="宋体" w:cs="宋体"/>
                <w:color w:val="auto"/>
                <w:spacing w:val="-5"/>
                <w:highlight w:val="none"/>
              </w:rPr>
              <w:t>投标人不得存在的其他情形：</w:t>
            </w:r>
          </w:p>
          <w:p w14:paraId="36B7150F">
            <w:pPr>
              <w:pStyle w:val="19"/>
              <w:spacing w:before="168" w:line="220" w:lineRule="auto"/>
              <w:ind w:left="113"/>
              <w:rPr>
                <w:rFonts w:hint="eastAsia" w:ascii="宋体" w:hAnsi="宋体" w:eastAsia="宋体" w:cs="宋体"/>
                <w:color w:val="auto"/>
                <w:highlight w:val="none"/>
              </w:rPr>
            </w:pPr>
            <w:r>
              <w:rPr>
                <w:rFonts w:hint="eastAsia" w:ascii="宋体" w:hAnsi="宋体" w:eastAsia="宋体" w:cs="宋体"/>
                <w:color w:val="auto"/>
                <w:spacing w:val="-3"/>
                <w:highlight w:val="none"/>
              </w:rPr>
              <w:t>（1）不按评标委员会要求澄清、说明或补正；</w:t>
            </w:r>
          </w:p>
          <w:p w14:paraId="233C9E5F">
            <w:pPr>
              <w:pStyle w:val="19"/>
              <w:spacing w:before="169" w:line="220" w:lineRule="auto"/>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（2）有串通投标、弄虚作假、行贿或有其他违法行为。</w:t>
            </w:r>
          </w:p>
        </w:tc>
      </w:tr>
      <w:tr w14:paraId="4EAF0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1803" w:type="dxa"/>
            <w:gridSpan w:val="2"/>
            <w:vAlign w:val="top"/>
          </w:tcPr>
          <w:p w14:paraId="52F4EC57">
            <w:pPr>
              <w:spacing w:line="253" w:lineRule="auto"/>
              <w:rPr>
                <w:rFonts w:hint="eastAsia" w:ascii="宋体" w:hAnsi="宋体" w:eastAsia="宋体" w:cs="宋体"/>
                <w:color w:val="auto"/>
                <w:sz w:val="21"/>
                <w:highlight w:val="none"/>
              </w:rPr>
            </w:pPr>
          </w:p>
          <w:p w14:paraId="03909A3F">
            <w:pPr>
              <w:spacing w:line="253" w:lineRule="auto"/>
              <w:rPr>
                <w:rFonts w:hint="eastAsia" w:ascii="宋体" w:hAnsi="宋体" w:eastAsia="宋体" w:cs="宋体"/>
                <w:color w:val="auto"/>
                <w:sz w:val="21"/>
                <w:highlight w:val="none"/>
              </w:rPr>
            </w:pPr>
          </w:p>
          <w:p w14:paraId="7134B21F">
            <w:pPr>
              <w:spacing w:line="253" w:lineRule="auto"/>
              <w:rPr>
                <w:rFonts w:hint="eastAsia" w:ascii="宋体" w:hAnsi="宋体" w:eastAsia="宋体" w:cs="宋体"/>
                <w:color w:val="auto"/>
                <w:sz w:val="21"/>
                <w:highlight w:val="none"/>
              </w:rPr>
            </w:pPr>
          </w:p>
          <w:p w14:paraId="0952D02D">
            <w:pPr>
              <w:spacing w:before="60" w:line="186" w:lineRule="auto"/>
              <w:ind w:left="69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3.1.4</w:t>
            </w:r>
          </w:p>
        </w:tc>
        <w:tc>
          <w:tcPr>
            <w:tcW w:w="7127" w:type="dxa"/>
            <w:gridSpan w:val="3"/>
            <w:vAlign w:val="top"/>
          </w:tcPr>
          <w:p w14:paraId="1778FC99">
            <w:pPr>
              <w:pStyle w:val="19"/>
              <w:spacing w:before="155" w:line="219" w:lineRule="auto"/>
              <w:ind w:left="109"/>
              <w:rPr>
                <w:rFonts w:hint="eastAsia" w:ascii="宋体" w:hAnsi="宋体" w:eastAsia="宋体" w:cs="宋体"/>
                <w:color w:val="auto"/>
                <w:highlight w:val="none"/>
              </w:rPr>
            </w:pPr>
            <w:r>
              <w:rPr>
                <w:rFonts w:hint="eastAsia" w:ascii="宋体" w:hAnsi="宋体" w:eastAsia="宋体" w:cs="宋体"/>
                <w:color w:val="auto"/>
                <w:spacing w:val="-8"/>
                <w:highlight w:val="none"/>
              </w:rPr>
              <w:t>合理最低价：</w:t>
            </w:r>
          </w:p>
          <w:p w14:paraId="1074DD42">
            <w:pPr>
              <w:pStyle w:val="19"/>
              <w:spacing w:before="170" w:line="219" w:lineRule="auto"/>
              <w:ind w:left="113"/>
              <w:rPr>
                <w:rFonts w:hint="eastAsia" w:ascii="宋体" w:hAnsi="宋体" w:eastAsia="宋体" w:cs="宋体"/>
                <w:color w:val="auto"/>
                <w:highlight w:val="none"/>
              </w:rPr>
            </w:pPr>
            <w:r>
              <w:rPr>
                <w:rFonts w:hint="eastAsia" w:ascii="宋体" w:hAnsi="宋体" w:eastAsia="宋体" w:cs="宋体"/>
                <w:color w:val="auto"/>
                <w:spacing w:val="-3"/>
                <w:highlight w:val="none"/>
              </w:rPr>
              <w:t>（1）合同方式：固定单价合同</w:t>
            </w:r>
          </w:p>
          <w:p w14:paraId="6BDDD67D">
            <w:pPr>
              <w:pStyle w:val="19"/>
              <w:spacing w:before="170" w:line="220" w:lineRule="auto"/>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（2）计算方法：依据辽住建发【2020】4</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2"/>
                <w:highlight w:val="none"/>
              </w:rPr>
              <w:t>号文件第十七条。</w:t>
            </w:r>
          </w:p>
          <w:p w14:paraId="7FE9CF93">
            <w:pPr>
              <w:pStyle w:val="19"/>
              <w:spacing w:before="169" w:line="222" w:lineRule="auto"/>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（3）下浮比例：</w:t>
            </w:r>
            <w:r>
              <w:rPr>
                <w:rFonts w:hint="eastAsia" w:cs="宋体"/>
                <w:color w:val="auto"/>
                <w:spacing w:val="-2"/>
                <w:highlight w:val="none"/>
                <w:lang w:val="en-US" w:eastAsia="zh-CN"/>
              </w:rPr>
              <w:t>10</w:t>
            </w:r>
            <w:r>
              <w:rPr>
                <w:rFonts w:hint="eastAsia" w:ascii="宋体" w:hAnsi="宋体" w:eastAsia="宋体" w:cs="宋体"/>
                <w:color w:val="auto"/>
                <w:spacing w:val="-2"/>
                <w:highlight w:val="none"/>
              </w:rPr>
              <w:t>%。</w:t>
            </w:r>
          </w:p>
        </w:tc>
      </w:tr>
      <w:tr w14:paraId="61540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1803" w:type="dxa"/>
            <w:gridSpan w:val="2"/>
            <w:vAlign w:val="top"/>
          </w:tcPr>
          <w:p w14:paraId="5898FB8C">
            <w:pPr>
              <w:spacing w:line="397" w:lineRule="auto"/>
              <w:rPr>
                <w:rFonts w:hint="eastAsia" w:ascii="宋体" w:hAnsi="宋体" w:eastAsia="宋体" w:cs="宋体"/>
                <w:color w:val="auto"/>
                <w:sz w:val="21"/>
                <w:highlight w:val="none"/>
              </w:rPr>
            </w:pPr>
          </w:p>
          <w:p w14:paraId="7FD9A91C">
            <w:pPr>
              <w:spacing w:before="60" w:line="186" w:lineRule="auto"/>
              <w:ind w:left="69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3.2.1</w:t>
            </w:r>
          </w:p>
        </w:tc>
        <w:tc>
          <w:tcPr>
            <w:tcW w:w="7127" w:type="dxa"/>
            <w:gridSpan w:val="3"/>
            <w:vAlign w:val="top"/>
          </w:tcPr>
          <w:p w14:paraId="1A8E7EF6">
            <w:pPr>
              <w:spacing w:line="350" w:lineRule="auto"/>
              <w:rPr>
                <w:rFonts w:hint="eastAsia" w:ascii="宋体" w:hAnsi="宋体" w:eastAsia="宋体" w:cs="宋体"/>
                <w:color w:val="auto"/>
                <w:sz w:val="21"/>
                <w:highlight w:val="none"/>
              </w:rPr>
            </w:pPr>
          </w:p>
          <w:p w14:paraId="177023E9">
            <w:pPr>
              <w:pStyle w:val="19"/>
              <w:spacing w:before="68" w:line="220" w:lineRule="auto"/>
              <w:ind w:left="113"/>
              <w:rPr>
                <w:rFonts w:hint="eastAsia" w:ascii="宋体" w:hAnsi="宋体" w:eastAsia="宋体" w:cs="宋体"/>
                <w:color w:val="auto"/>
                <w:highlight w:val="none"/>
              </w:rPr>
            </w:pPr>
            <w:r>
              <w:rPr>
                <w:rFonts w:hint="eastAsia" w:ascii="宋体" w:hAnsi="宋体" w:eastAsia="宋体" w:cs="宋体"/>
                <w:color w:val="auto"/>
                <w:spacing w:val="-3"/>
                <w:highlight w:val="none"/>
              </w:rPr>
              <w:t>（1）是否采用入围：否</w:t>
            </w:r>
          </w:p>
        </w:tc>
      </w:tr>
      <w:tr w14:paraId="4B14D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4" w:hRule="atLeast"/>
        </w:trPr>
        <w:tc>
          <w:tcPr>
            <w:tcW w:w="1803" w:type="dxa"/>
            <w:gridSpan w:val="2"/>
            <w:vAlign w:val="top"/>
          </w:tcPr>
          <w:p w14:paraId="68837097">
            <w:pPr>
              <w:spacing w:line="250" w:lineRule="auto"/>
              <w:rPr>
                <w:rFonts w:hint="eastAsia" w:ascii="宋体" w:hAnsi="宋体" w:eastAsia="宋体" w:cs="宋体"/>
                <w:color w:val="auto"/>
                <w:sz w:val="21"/>
                <w:highlight w:val="none"/>
              </w:rPr>
            </w:pPr>
          </w:p>
          <w:p w14:paraId="6894AFAE">
            <w:pPr>
              <w:spacing w:line="250" w:lineRule="auto"/>
              <w:rPr>
                <w:rFonts w:hint="eastAsia" w:ascii="宋体" w:hAnsi="宋体" w:eastAsia="宋体" w:cs="宋体"/>
                <w:color w:val="auto"/>
                <w:sz w:val="21"/>
                <w:highlight w:val="none"/>
              </w:rPr>
            </w:pPr>
          </w:p>
          <w:p w14:paraId="7C670BEB">
            <w:pPr>
              <w:spacing w:line="250" w:lineRule="auto"/>
              <w:rPr>
                <w:rFonts w:hint="eastAsia" w:ascii="宋体" w:hAnsi="宋体" w:eastAsia="宋体" w:cs="宋体"/>
                <w:color w:val="auto"/>
                <w:sz w:val="21"/>
                <w:highlight w:val="none"/>
              </w:rPr>
            </w:pPr>
          </w:p>
          <w:p w14:paraId="41567292">
            <w:pPr>
              <w:spacing w:line="250" w:lineRule="auto"/>
              <w:rPr>
                <w:rFonts w:hint="eastAsia" w:ascii="宋体" w:hAnsi="宋体" w:eastAsia="宋体" w:cs="宋体"/>
                <w:color w:val="auto"/>
                <w:sz w:val="21"/>
                <w:highlight w:val="none"/>
              </w:rPr>
            </w:pPr>
          </w:p>
          <w:p w14:paraId="07BCAE5C">
            <w:pPr>
              <w:spacing w:line="251" w:lineRule="auto"/>
              <w:rPr>
                <w:rFonts w:hint="eastAsia" w:ascii="宋体" w:hAnsi="宋体" w:eastAsia="宋体" w:cs="宋体"/>
                <w:color w:val="auto"/>
                <w:sz w:val="21"/>
                <w:highlight w:val="none"/>
              </w:rPr>
            </w:pPr>
          </w:p>
          <w:p w14:paraId="5E6E87EE">
            <w:pPr>
              <w:spacing w:line="251" w:lineRule="auto"/>
              <w:rPr>
                <w:rFonts w:hint="eastAsia" w:ascii="宋体" w:hAnsi="宋体" w:eastAsia="宋体" w:cs="宋体"/>
                <w:color w:val="auto"/>
                <w:sz w:val="21"/>
                <w:highlight w:val="none"/>
              </w:rPr>
            </w:pPr>
          </w:p>
          <w:p w14:paraId="520E7F41">
            <w:pPr>
              <w:spacing w:line="251" w:lineRule="auto"/>
              <w:rPr>
                <w:rFonts w:hint="eastAsia" w:ascii="宋体" w:hAnsi="宋体" w:eastAsia="宋体" w:cs="宋体"/>
                <w:color w:val="auto"/>
                <w:sz w:val="21"/>
                <w:highlight w:val="none"/>
              </w:rPr>
            </w:pPr>
          </w:p>
          <w:p w14:paraId="0239ED96">
            <w:pPr>
              <w:spacing w:before="60" w:line="186" w:lineRule="auto"/>
              <w:ind w:left="77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3.3</w:t>
            </w:r>
          </w:p>
        </w:tc>
        <w:tc>
          <w:tcPr>
            <w:tcW w:w="7127" w:type="dxa"/>
            <w:gridSpan w:val="3"/>
            <w:vAlign w:val="top"/>
          </w:tcPr>
          <w:p w14:paraId="5749BFB0">
            <w:pPr>
              <w:pStyle w:val="19"/>
              <w:spacing w:before="35" w:line="359" w:lineRule="auto"/>
              <w:ind w:left="109" w:right="297" w:firstLine="418"/>
              <w:jc w:val="both"/>
              <w:rPr>
                <w:rFonts w:hint="eastAsia" w:ascii="宋体" w:hAnsi="宋体" w:eastAsia="宋体" w:cs="宋体"/>
                <w:color w:val="auto"/>
                <w:highlight w:val="none"/>
              </w:rPr>
            </w:pPr>
            <w:r>
              <w:rPr>
                <w:rFonts w:hint="eastAsia" w:ascii="宋体" w:hAnsi="宋体" w:eastAsia="宋体" w:cs="宋体"/>
                <w:color w:val="auto"/>
                <w:highlight w:val="none"/>
              </w:rPr>
              <w:t>评标委员会在评标过程中，如要求投标人澄清或</w:t>
            </w:r>
            <w:r>
              <w:rPr>
                <w:rFonts w:hint="eastAsia" w:ascii="宋体" w:hAnsi="宋体" w:eastAsia="宋体" w:cs="宋体"/>
                <w:color w:val="auto"/>
                <w:spacing w:val="-1"/>
                <w:highlight w:val="none"/>
              </w:rPr>
              <w:t>说明的，评标委员会</w:t>
            </w:r>
            <w:r>
              <w:rPr>
                <w:rFonts w:hint="eastAsia" w:ascii="宋体" w:hAnsi="宋体" w:eastAsia="宋体" w:cs="宋体"/>
                <w:color w:val="auto"/>
                <w:highlight w:val="none"/>
              </w:rPr>
              <w:t>要求投标人在线澄清或说明的时间距投标人收到</w:t>
            </w:r>
            <w:r>
              <w:rPr>
                <w:rFonts w:hint="eastAsia" w:ascii="宋体" w:hAnsi="宋体" w:eastAsia="宋体" w:cs="宋体"/>
                <w:color w:val="auto"/>
                <w:spacing w:val="-1"/>
                <w:highlight w:val="none"/>
              </w:rPr>
              <w:t>评标委员会通知的时间不</w:t>
            </w:r>
            <w:r>
              <w:rPr>
                <w:rFonts w:hint="eastAsia" w:ascii="宋体" w:hAnsi="宋体" w:eastAsia="宋体" w:cs="宋体"/>
                <w:color w:val="auto"/>
                <w:spacing w:val="-7"/>
                <w:highlight w:val="none"/>
              </w:rPr>
              <w:t>得少于</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7"/>
                <w:highlight w:val="none"/>
                <w:u w:val="single" w:color="auto"/>
              </w:rPr>
              <w:t>30</w:t>
            </w:r>
            <w:r>
              <w:rPr>
                <w:rFonts w:hint="eastAsia" w:ascii="宋体" w:hAnsi="宋体" w:eastAsia="宋体" w:cs="宋体"/>
                <w:color w:val="auto"/>
                <w:spacing w:val="-42"/>
                <w:highlight w:val="none"/>
                <w:u w:val="single" w:color="auto"/>
              </w:rPr>
              <w:t xml:space="preserve"> </w:t>
            </w:r>
            <w:r>
              <w:rPr>
                <w:rFonts w:hint="eastAsia" w:ascii="宋体" w:hAnsi="宋体" w:eastAsia="宋体" w:cs="宋体"/>
                <w:color w:val="auto"/>
                <w:spacing w:val="-7"/>
                <w:highlight w:val="none"/>
              </w:rPr>
              <w:t>分钟。</w:t>
            </w:r>
          </w:p>
          <w:p w14:paraId="2D4C876E">
            <w:pPr>
              <w:pStyle w:val="19"/>
              <w:spacing w:line="359" w:lineRule="auto"/>
              <w:ind w:left="111" w:right="297" w:firstLine="415"/>
              <w:jc w:val="both"/>
              <w:rPr>
                <w:rFonts w:hint="eastAsia" w:ascii="宋体" w:hAnsi="宋体" w:eastAsia="宋体" w:cs="宋体"/>
                <w:color w:val="auto"/>
                <w:highlight w:val="none"/>
              </w:rPr>
            </w:pPr>
            <w:r>
              <w:rPr>
                <w:rFonts w:hint="eastAsia" w:ascii="宋体" w:hAnsi="宋体" w:eastAsia="宋体" w:cs="宋体"/>
                <w:color w:val="auto"/>
                <w:highlight w:val="none"/>
              </w:rPr>
              <w:t>评标委员会认为投标人的澄清或说明不够明确，</w:t>
            </w:r>
            <w:r>
              <w:rPr>
                <w:rFonts w:hint="eastAsia" w:ascii="宋体" w:hAnsi="宋体" w:eastAsia="宋体" w:cs="宋体"/>
                <w:color w:val="auto"/>
                <w:spacing w:val="-1"/>
                <w:highlight w:val="none"/>
              </w:rPr>
              <w:t>应再次要求投标人对</w:t>
            </w:r>
            <w:r>
              <w:rPr>
                <w:rFonts w:hint="eastAsia" w:ascii="宋体" w:hAnsi="宋体" w:eastAsia="宋体" w:cs="宋体"/>
                <w:color w:val="auto"/>
                <w:highlight w:val="none"/>
              </w:rPr>
              <w:t>不明确的内容进行澄清或说明，评标委员会</w:t>
            </w:r>
            <w:r>
              <w:rPr>
                <w:rFonts w:hint="eastAsia" w:ascii="宋体" w:hAnsi="宋体" w:eastAsia="宋体" w:cs="宋体"/>
                <w:color w:val="auto"/>
                <w:spacing w:val="-1"/>
                <w:highlight w:val="none"/>
              </w:rPr>
              <w:t>要求投标人再次在线澄清或说</w:t>
            </w:r>
            <w:r>
              <w:rPr>
                <w:rFonts w:hint="eastAsia" w:ascii="宋体" w:hAnsi="宋体" w:eastAsia="宋体" w:cs="宋体"/>
                <w:color w:val="auto"/>
                <w:spacing w:val="-2"/>
                <w:highlight w:val="none"/>
              </w:rPr>
              <w:t>明的时间距投标人收到评标委员会通知的时间不得少于</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2"/>
                <w:highlight w:val="none"/>
                <w:u w:val="single" w:color="auto"/>
              </w:rPr>
              <w:t>30</w:t>
            </w:r>
            <w:r>
              <w:rPr>
                <w:rFonts w:hint="eastAsia" w:ascii="宋体" w:hAnsi="宋体" w:eastAsia="宋体" w:cs="宋体"/>
                <w:color w:val="auto"/>
                <w:spacing w:val="-42"/>
                <w:highlight w:val="none"/>
                <w:u w:val="single" w:color="auto"/>
              </w:rPr>
              <w:t xml:space="preserve"> </w:t>
            </w:r>
            <w:r>
              <w:rPr>
                <w:rFonts w:hint="eastAsia" w:ascii="宋体" w:hAnsi="宋体" w:eastAsia="宋体" w:cs="宋体"/>
                <w:color w:val="auto"/>
                <w:spacing w:val="-2"/>
                <w:highlight w:val="none"/>
              </w:rPr>
              <w:t>分钟。</w:t>
            </w:r>
          </w:p>
          <w:p w14:paraId="0B27B94C">
            <w:pPr>
              <w:pStyle w:val="19"/>
              <w:spacing w:line="359" w:lineRule="auto"/>
              <w:ind w:left="111" w:right="297" w:firstLine="419"/>
              <w:rPr>
                <w:rFonts w:hint="eastAsia" w:ascii="宋体" w:hAnsi="宋体" w:eastAsia="宋体" w:cs="宋体"/>
                <w:color w:val="auto"/>
                <w:highlight w:val="none"/>
              </w:rPr>
            </w:pPr>
            <w:r>
              <w:rPr>
                <w:rFonts w:hint="eastAsia" w:ascii="宋体" w:hAnsi="宋体" w:eastAsia="宋体" w:cs="宋体"/>
                <w:color w:val="auto"/>
                <w:spacing w:val="-1"/>
                <w:highlight w:val="none"/>
              </w:rPr>
              <w:t>投标人未在规定时间内作出澄清或说明的，或者评标委员会成员认为该投标人的澄清或说明始终都不符合评标委员会要求的，作否决投标处</w:t>
            </w:r>
          </w:p>
          <w:p w14:paraId="01EEF505">
            <w:pPr>
              <w:pStyle w:val="19"/>
              <w:spacing w:line="230" w:lineRule="auto"/>
              <w:ind w:left="110"/>
              <w:rPr>
                <w:rFonts w:hint="eastAsia" w:ascii="宋体" w:hAnsi="宋体" w:eastAsia="宋体" w:cs="宋体"/>
                <w:color w:val="auto"/>
                <w:highlight w:val="none"/>
              </w:rPr>
            </w:pPr>
            <w:r>
              <w:rPr>
                <w:rFonts w:hint="eastAsia" w:ascii="宋体" w:hAnsi="宋体" w:eastAsia="宋体" w:cs="宋体"/>
                <w:color w:val="auto"/>
                <w:spacing w:val="-11"/>
                <w:highlight w:val="none"/>
              </w:rPr>
              <w:t>理。</w:t>
            </w:r>
          </w:p>
        </w:tc>
      </w:tr>
      <w:tr w14:paraId="7925A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803" w:type="dxa"/>
            <w:gridSpan w:val="2"/>
            <w:vAlign w:val="top"/>
          </w:tcPr>
          <w:p w14:paraId="1F6F99C0">
            <w:pPr>
              <w:pStyle w:val="19"/>
              <w:spacing w:before="174" w:line="220" w:lineRule="auto"/>
              <w:ind w:left="588"/>
              <w:rPr>
                <w:rFonts w:hint="eastAsia" w:ascii="宋体" w:hAnsi="宋体" w:eastAsia="宋体" w:cs="宋体"/>
                <w:color w:val="auto"/>
                <w:highlight w:val="none"/>
              </w:rPr>
            </w:pPr>
            <w:r>
              <w:rPr>
                <w:rFonts w:hint="eastAsia" w:ascii="宋体" w:hAnsi="宋体" w:eastAsia="宋体" w:cs="宋体"/>
                <w:b/>
                <w:bCs/>
                <w:color w:val="auto"/>
                <w:spacing w:val="-5"/>
                <w:highlight w:val="none"/>
              </w:rPr>
              <w:t>条款号</w:t>
            </w:r>
          </w:p>
        </w:tc>
        <w:tc>
          <w:tcPr>
            <w:tcW w:w="2082" w:type="dxa"/>
            <w:vAlign w:val="top"/>
          </w:tcPr>
          <w:p w14:paraId="011A9047">
            <w:pPr>
              <w:pStyle w:val="19"/>
              <w:spacing w:before="174" w:line="220" w:lineRule="auto"/>
              <w:ind w:left="622"/>
              <w:rPr>
                <w:rFonts w:hint="eastAsia" w:ascii="宋体" w:hAnsi="宋体" w:eastAsia="宋体" w:cs="宋体"/>
                <w:color w:val="auto"/>
                <w:highlight w:val="none"/>
              </w:rPr>
            </w:pPr>
            <w:r>
              <w:rPr>
                <w:rFonts w:hint="eastAsia" w:ascii="宋体" w:hAnsi="宋体" w:eastAsia="宋体" w:cs="宋体"/>
                <w:b/>
                <w:bCs/>
                <w:color w:val="auto"/>
                <w:spacing w:val="-5"/>
                <w:highlight w:val="none"/>
              </w:rPr>
              <w:t>条款内容</w:t>
            </w:r>
          </w:p>
        </w:tc>
        <w:tc>
          <w:tcPr>
            <w:tcW w:w="5045" w:type="dxa"/>
            <w:gridSpan w:val="2"/>
            <w:vAlign w:val="top"/>
          </w:tcPr>
          <w:p w14:paraId="4EB2BFE6">
            <w:pPr>
              <w:pStyle w:val="19"/>
              <w:spacing w:before="174" w:line="220" w:lineRule="auto"/>
              <w:ind w:left="2106"/>
              <w:rPr>
                <w:rFonts w:hint="eastAsia" w:ascii="宋体" w:hAnsi="宋体" w:eastAsia="宋体" w:cs="宋体"/>
                <w:color w:val="auto"/>
                <w:highlight w:val="none"/>
              </w:rPr>
            </w:pPr>
            <w:r>
              <w:rPr>
                <w:rFonts w:hint="eastAsia" w:ascii="宋体" w:hAnsi="宋体" w:eastAsia="宋体" w:cs="宋体"/>
                <w:b/>
                <w:bCs/>
                <w:color w:val="auto"/>
                <w:spacing w:val="-5"/>
                <w:highlight w:val="none"/>
              </w:rPr>
              <w:t>编列内容</w:t>
            </w:r>
          </w:p>
        </w:tc>
      </w:tr>
      <w:tr w14:paraId="242BA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3" w:type="dxa"/>
            <w:gridSpan w:val="2"/>
            <w:vAlign w:val="top"/>
          </w:tcPr>
          <w:p w14:paraId="284BF77A">
            <w:pPr>
              <w:spacing w:before="267" w:line="186" w:lineRule="auto"/>
              <w:ind w:left="68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2.2.1</w:t>
            </w:r>
          </w:p>
        </w:tc>
        <w:tc>
          <w:tcPr>
            <w:tcW w:w="2082" w:type="dxa"/>
            <w:vAlign w:val="top"/>
          </w:tcPr>
          <w:p w14:paraId="6C658FF2">
            <w:pPr>
              <w:pStyle w:val="19"/>
              <w:spacing w:before="228" w:line="220" w:lineRule="auto"/>
              <w:ind w:left="625"/>
              <w:rPr>
                <w:rFonts w:hint="eastAsia" w:ascii="宋体" w:hAnsi="宋体" w:eastAsia="宋体" w:cs="宋体"/>
                <w:color w:val="auto"/>
                <w:highlight w:val="none"/>
              </w:rPr>
            </w:pPr>
            <w:r>
              <w:rPr>
                <w:rFonts w:hint="eastAsia" w:ascii="宋体" w:hAnsi="宋体" w:eastAsia="宋体" w:cs="宋体"/>
                <w:color w:val="auto"/>
                <w:spacing w:val="-3"/>
                <w:highlight w:val="none"/>
              </w:rPr>
              <w:t>分值构成</w:t>
            </w:r>
          </w:p>
        </w:tc>
        <w:tc>
          <w:tcPr>
            <w:tcW w:w="5045" w:type="dxa"/>
            <w:gridSpan w:val="2"/>
            <w:vAlign w:val="top"/>
          </w:tcPr>
          <w:p w14:paraId="30DEA2A5">
            <w:pPr>
              <w:pStyle w:val="19"/>
              <w:spacing w:before="228" w:line="221" w:lineRule="auto"/>
              <w:ind w:left="112"/>
              <w:rPr>
                <w:rFonts w:hint="eastAsia" w:ascii="宋体" w:hAnsi="宋体" w:eastAsia="宋体" w:cs="宋体"/>
                <w:color w:val="auto"/>
                <w:highlight w:val="none"/>
              </w:rPr>
            </w:pPr>
            <w:r>
              <w:rPr>
                <w:rFonts w:hint="eastAsia" w:ascii="宋体" w:hAnsi="宋体" w:eastAsia="宋体" w:cs="宋体"/>
                <w:color w:val="auto"/>
                <w:spacing w:val="-7"/>
                <w:highlight w:val="none"/>
              </w:rPr>
              <w:t>经济标：</w:t>
            </w:r>
            <w:r>
              <w:rPr>
                <w:rFonts w:hint="eastAsia" w:ascii="宋体" w:hAnsi="宋体" w:eastAsia="宋体" w:cs="宋体"/>
                <w:color w:val="auto"/>
                <w:spacing w:val="15"/>
                <w:highlight w:val="none"/>
                <w:u w:val="single" w:color="auto"/>
              </w:rPr>
              <w:t xml:space="preserve"> </w:t>
            </w:r>
            <w:r>
              <w:rPr>
                <w:rFonts w:hint="eastAsia" w:ascii="宋体" w:hAnsi="宋体" w:eastAsia="宋体" w:cs="宋体"/>
                <w:color w:val="auto"/>
                <w:spacing w:val="-7"/>
                <w:highlight w:val="none"/>
                <w:u w:val="single" w:color="auto"/>
              </w:rPr>
              <w:t>50</w:t>
            </w:r>
            <w:r>
              <w:rPr>
                <w:rFonts w:hint="eastAsia" w:ascii="宋体" w:hAnsi="宋体" w:eastAsia="宋体" w:cs="宋体"/>
                <w:color w:val="auto"/>
                <w:spacing w:val="11"/>
                <w:highlight w:val="none"/>
                <w:u w:val="single" w:color="auto"/>
              </w:rPr>
              <w:t xml:space="preserve"> </w:t>
            </w:r>
            <w:r>
              <w:rPr>
                <w:rFonts w:hint="eastAsia" w:ascii="宋体" w:hAnsi="宋体" w:eastAsia="宋体" w:cs="宋体"/>
                <w:color w:val="auto"/>
                <w:spacing w:val="-7"/>
                <w:highlight w:val="none"/>
              </w:rPr>
              <w:t>分；</w:t>
            </w:r>
          </w:p>
        </w:tc>
      </w:tr>
    </w:tbl>
    <w:p w14:paraId="075540C7">
      <w:pPr>
        <w:rPr>
          <w:rFonts w:hint="eastAsia" w:ascii="宋体" w:hAnsi="宋体" w:eastAsia="宋体" w:cs="宋体"/>
          <w:color w:val="auto"/>
          <w:sz w:val="21"/>
          <w:highlight w:val="none"/>
        </w:rPr>
      </w:pPr>
    </w:p>
    <w:p w14:paraId="029C3A2F">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3317F381">
      <w:pPr>
        <w:spacing w:line="91" w:lineRule="auto"/>
        <w:rPr>
          <w:rFonts w:hint="eastAsia" w:ascii="宋体" w:hAnsi="宋体" w:eastAsia="宋体" w:cs="宋体"/>
          <w:color w:val="auto"/>
          <w:sz w:val="2"/>
          <w:highlight w:val="none"/>
        </w:rPr>
      </w:pPr>
    </w:p>
    <w:tbl>
      <w:tblPr>
        <w:tblStyle w:val="18"/>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67453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803" w:type="dxa"/>
            <w:gridSpan w:val="2"/>
            <w:vAlign w:val="top"/>
          </w:tcPr>
          <w:p w14:paraId="5D0AEC89">
            <w:pPr>
              <w:rPr>
                <w:rFonts w:hint="eastAsia" w:ascii="宋体" w:hAnsi="宋体" w:eastAsia="宋体" w:cs="宋体"/>
                <w:color w:val="auto"/>
                <w:sz w:val="21"/>
                <w:highlight w:val="none"/>
              </w:rPr>
            </w:pPr>
          </w:p>
        </w:tc>
        <w:tc>
          <w:tcPr>
            <w:tcW w:w="2082" w:type="dxa"/>
            <w:vAlign w:val="top"/>
          </w:tcPr>
          <w:p w14:paraId="6C52F3F7">
            <w:pPr>
              <w:pStyle w:val="19"/>
              <w:spacing w:before="155" w:line="221" w:lineRule="auto"/>
              <w:ind w:left="313"/>
              <w:rPr>
                <w:rFonts w:hint="eastAsia" w:ascii="宋体" w:hAnsi="宋体" w:eastAsia="宋体" w:cs="宋体"/>
                <w:color w:val="auto"/>
                <w:highlight w:val="none"/>
              </w:rPr>
            </w:pPr>
            <w:r>
              <w:rPr>
                <w:rFonts w:hint="eastAsia" w:ascii="宋体" w:hAnsi="宋体" w:eastAsia="宋体" w:cs="宋体"/>
                <w:color w:val="auto"/>
                <w:spacing w:val="-8"/>
                <w:highlight w:val="none"/>
              </w:rPr>
              <w:t>（总分</w:t>
            </w:r>
            <w:r>
              <w:rPr>
                <w:rFonts w:hint="eastAsia" w:ascii="宋体" w:hAnsi="宋体" w:eastAsia="宋体" w:cs="宋体"/>
                <w:color w:val="auto"/>
                <w:spacing w:val="-16"/>
                <w:highlight w:val="none"/>
              </w:rPr>
              <w:t xml:space="preserve"> </w:t>
            </w:r>
            <w:r>
              <w:rPr>
                <w:rFonts w:hint="eastAsia" w:ascii="宋体" w:hAnsi="宋体" w:eastAsia="宋体" w:cs="宋体"/>
                <w:color w:val="auto"/>
                <w:spacing w:val="-8"/>
                <w:highlight w:val="none"/>
              </w:rPr>
              <w:t>100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8"/>
                <w:highlight w:val="none"/>
              </w:rPr>
              <w:t>分）</w:t>
            </w:r>
          </w:p>
        </w:tc>
        <w:tc>
          <w:tcPr>
            <w:tcW w:w="5045" w:type="dxa"/>
            <w:gridSpan w:val="2"/>
            <w:vAlign w:val="top"/>
          </w:tcPr>
          <w:p w14:paraId="6E6353A1">
            <w:pPr>
              <w:pStyle w:val="19"/>
              <w:spacing w:before="155" w:line="220" w:lineRule="auto"/>
              <w:ind w:left="112"/>
              <w:rPr>
                <w:rFonts w:hint="eastAsia" w:ascii="宋体" w:hAnsi="宋体" w:eastAsia="宋体" w:cs="宋体"/>
                <w:color w:val="auto"/>
                <w:highlight w:val="none"/>
              </w:rPr>
            </w:pPr>
            <w:r>
              <w:rPr>
                <w:rFonts w:hint="eastAsia" w:ascii="宋体" w:hAnsi="宋体" w:eastAsia="宋体" w:cs="宋体"/>
                <w:color w:val="auto"/>
                <w:spacing w:val="-5"/>
                <w:highlight w:val="none"/>
              </w:rPr>
              <w:t>技术标：</w:t>
            </w:r>
            <w:r>
              <w:rPr>
                <w:rFonts w:hint="eastAsia" w:ascii="宋体" w:hAnsi="宋体" w:eastAsia="宋体" w:cs="宋体"/>
                <w:color w:val="auto"/>
                <w:spacing w:val="-5"/>
                <w:highlight w:val="none"/>
                <w:u w:val="single" w:color="auto"/>
              </w:rPr>
              <w:t xml:space="preserve"> 40</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5"/>
                <w:highlight w:val="none"/>
              </w:rPr>
              <w:t>分；</w:t>
            </w:r>
          </w:p>
          <w:p w14:paraId="331944B9">
            <w:pPr>
              <w:pStyle w:val="19"/>
              <w:spacing w:before="169" w:line="220" w:lineRule="auto"/>
              <w:ind w:left="120"/>
              <w:rPr>
                <w:rFonts w:hint="eastAsia" w:ascii="宋体" w:hAnsi="宋体" w:eastAsia="宋体" w:cs="宋体"/>
                <w:color w:val="auto"/>
                <w:highlight w:val="none"/>
              </w:rPr>
            </w:pPr>
            <w:r>
              <w:rPr>
                <w:rFonts w:hint="eastAsia" w:ascii="宋体" w:hAnsi="宋体" w:eastAsia="宋体" w:cs="宋体"/>
                <w:color w:val="auto"/>
                <w:spacing w:val="-9"/>
                <w:highlight w:val="none"/>
              </w:rPr>
              <w:t>资信标：</w:t>
            </w:r>
            <w:r>
              <w:rPr>
                <w:rFonts w:hint="eastAsia" w:ascii="宋体" w:hAnsi="宋体" w:eastAsia="宋体" w:cs="宋体"/>
                <w:color w:val="auto"/>
                <w:spacing w:val="24"/>
                <w:highlight w:val="none"/>
                <w:u w:val="single" w:color="auto"/>
              </w:rPr>
              <w:t xml:space="preserve"> </w:t>
            </w:r>
            <w:r>
              <w:rPr>
                <w:rFonts w:hint="eastAsia" w:ascii="宋体" w:hAnsi="宋体" w:eastAsia="宋体" w:cs="宋体"/>
                <w:color w:val="auto"/>
                <w:spacing w:val="-9"/>
                <w:highlight w:val="none"/>
                <w:u w:val="single" w:color="auto"/>
              </w:rPr>
              <w:t>10</w:t>
            </w:r>
            <w:r>
              <w:rPr>
                <w:rFonts w:hint="eastAsia" w:ascii="宋体" w:hAnsi="宋体" w:eastAsia="宋体" w:cs="宋体"/>
                <w:color w:val="auto"/>
                <w:spacing w:val="10"/>
                <w:highlight w:val="none"/>
                <w:u w:val="single" w:color="auto"/>
              </w:rPr>
              <w:t xml:space="preserve"> </w:t>
            </w:r>
            <w:r>
              <w:rPr>
                <w:rFonts w:hint="eastAsia" w:ascii="宋体" w:hAnsi="宋体" w:eastAsia="宋体" w:cs="宋体"/>
                <w:color w:val="auto"/>
                <w:spacing w:val="-9"/>
                <w:highlight w:val="none"/>
              </w:rPr>
              <w:t>分；</w:t>
            </w:r>
          </w:p>
          <w:p w14:paraId="26A42DE5">
            <w:pPr>
              <w:pStyle w:val="19"/>
              <w:spacing w:before="169"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其他评分因素：</w:t>
            </w:r>
            <w:r>
              <w:rPr>
                <w:rFonts w:hint="eastAsia" w:ascii="宋体" w:hAnsi="宋体" w:eastAsia="宋体" w:cs="宋体"/>
                <w:color w:val="auto"/>
                <w:spacing w:val="-3"/>
                <w:highlight w:val="none"/>
                <w:u w:val="single" w:color="auto"/>
              </w:rPr>
              <w:t xml:space="preserve"> 0</w:t>
            </w:r>
            <w:r>
              <w:rPr>
                <w:rFonts w:hint="eastAsia" w:ascii="宋体" w:hAnsi="宋体" w:eastAsia="宋体" w:cs="宋体"/>
                <w:color w:val="auto"/>
                <w:spacing w:val="13"/>
                <w:highlight w:val="none"/>
                <w:u w:val="single" w:color="auto"/>
              </w:rPr>
              <w:t xml:space="preserve"> </w:t>
            </w:r>
            <w:r>
              <w:rPr>
                <w:rFonts w:hint="eastAsia" w:ascii="宋体" w:hAnsi="宋体" w:eastAsia="宋体" w:cs="宋体"/>
                <w:color w:val="auto"/>
                <w:spacing w:val="-3"/>
                <w:highlight w:val="none"/>
              </w:rPr>
              <w:t>分。</w:t>
            </w:r>
          </w:p>
        </w:tc>
      </w:tr>
      <w:tr w14:paraId="1D196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trPr>
        <w:tc>
          <w:tcPr>
            <w:tcW w:w="1803" w:type="dxa"/>
            <w:gridSpan w:val="2"/>
            <w:vAlign w:val="top"/>
          </w:tcPr>
          <w:p w14:paraId="657C4792">
            <w:pPr>
              <w:rPr>
                <w:rFonts w:hint="eastAsia" w:ascii="宋体" w:hAnsi="宋体" w:eastAsia="宋体" w:cs="宋体"/>
                <w:color w:val="auto"/>
                <w:sz w:val="21"/>
                <w:highlight w:val="none"/>
              </w:rPr>
            </w:pPr>
          </w:p>
          <w:p w14:paraId="43519D87">
            <w:pPr>
              <w:spacing w:line="241" w:lineRule="auto"/>
              <w:rPr>
                <w:rFonts w:hint="eastAsia" w:ascii="宋体" w:hAnsi="宋体" w:eastAsia="宋体" w:cs="宋体"/>
                <w:color w:val="auto"/>
                <w:sz w:val="21"/>
                <w:highlight w:val="none"/>
              </w:rPr>
            </w:pPr>
          </w:p>
          <w:p w14:paraId="3859E45A">
            <w:pPr>
              <w:spacing w:line="241" w:lineRule="auto"/>
              <w:rPr>
                <w:rFonts w:hint="eastAsia" w:ascii="宋体" w:hAnsi="宋体" w:eastAsia="宋体" w:cs="宋体"/>
                <w:color w:val="auto"/>
                <w:sz w:val="21"/>
                <w:highlight w:val="none"/>
              </w:rPr>
            </w:pPr>
          </w:p>
          <w:p w14:paraId="6C4181AC">
            <w:pPr>
              <w:spacing w:line="241" w:lineRule="auto"/>
              <w:rPr>
                <w:rFonts w:hint="eastAsia" w:ascii="宋体" w:hAnsi="宋体" w:eastAsia="宋体" w:cs="宋体"/>
                <w:color w:val="auto"/>
                <w:sz w:val="21"/>
                <w:highlight w:val="none"/>
              </w:rPr>
            </w:pPr>
          </w:p>
          <w:p w14:paraId="3E1A4E91">
            <w:pPr>
              <w:spacing w:before="61" w:line="186" w:lineRule="auto"/>
              <w:ind w:left="68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2.2.2</w:t>
            </w:r>
          </w:p>
          <w:p w14:paraId="36F01AFE">
            <w:pPr>
              <w:pStyle w:val="19"/>
              <w:spacing w:before="193" w:line="233" w:lineRule="auto"/>
              <w:ind w:left="646"/>
              <w:rPr>
                <w:rFonts w:hint="eastAsia" w:ascii="宋体" w:hAnsi="宋体" w:eastAsia="宋体" w:cs="宋体"/>
                <w:color w:val="auto"/>
                <w:highlight w:val="none"/>
              </w:rPr>
            </w:pPr>
            <w:r>
              <w:rPr>
                <w:rFonts w:hint="eastAsia" w:ascii="宋体" w:hAnsi="宋体" w:eastAsia="宋体" w:cs="宋体"/>
                <w:color w:val="auto"/>
                <w:spacing w:val="-5"/>
                <w:highlight w:val="none"/>
              </w:rPr>
              <w:t>（1）</w:t>
            </w:r>
          </w:p>
        </w:tc>
        <w:tc>
          <w:tcPr>
            <w:tcW w:w="2082" w:type="dxa"/>
            <w:vAlign w:val="top"/>
          </w:tcPr>
          <w:p w14:paraId="3AACEE86">
            <w:pPr>
              <w:spacing w:line="281" w:lineRule="auto"/>
              <w:rPr>
                <w:rFonts w:hint="eastAsia" w:ascii="宋体" w:hAnsi="宋体" w:eastAsia="宋体" w:cs="宋体"/>
                <w:color w:val="auto"/>
                <w:sz w:val="21"/>
                <w:highlight w:val="none"/>
              </w:rPr>
            </w:pPr>
          </w:p>
          <w:p w14:paraId="1ECD84C1">
            <w:pPr>
              <w:spacing w:line="281" w:lineRule="auto"/>
              <w:rPr>
                <w:rFonts w:hint="eastAsia" w:ascii="宋体" w:hAnsi="宋体" w:eastAsia="宋体" w:cs="宋体"/>
                <w:color w:val="auto"/>
                <w:sz w:val="21"/>
                <w:highlight w:val="none"/>
              </w:rPr>
            </w:pPr>
          </w:p>
          <w:p w14:paraId="568D74C1">
            <w:pPr>
              <w:spacing w:line="282" w:lineRule="auto"/>
              <w:rPr>
                <w:rFonts w:hint="eastAsia" w:ascii="宋体" w:hAnsi="宋体" w:eastAsia="宋体" w:cs="宋体"/>
                <w:color w:val="auto"/>
                <w:sz w:val="21"/>
                <w:highlight w:val="none"/>
              </w:rPr>
            </w:pPr>
          </w:p>
          <w:p w14:paraId="782AA1C5">
            <w:pPr>
              <w:spacing w:line="282" w:lineRule="auto"/>
              <w:rPr>
                <w:rFonts w:hint="eastAsia" w:ascii="宋体" w:hAnsi="宋体" w:eastAsia="宋体" w:cs="宋体"/>
                <w:color w:val="auto"/>
                <w:sz w:val="21"/>
                <w:highlight w:val="none"/>
              </w:rPr>
            </w:pPr>
          </w:p>
          <w:p w14:paraId="3F70036B">
            <w:pPr>
              <w:pStyle w:val="19"/>
              <w:spacing w:before="68" w:line="219" w:lineRule="auto"/>
              <w:ind w:left="306"/>
              <w:rPr>
                <w:rFonts w:hint="eastAsia" w:ascii="宋体" w:hAnsi="宋体" w:eastAsia="宋体" w:cs="宋体"/>
                <w:color w:val="auto"/>
                <w:highlight w:val="none"/>
              </w:rPr>
            </w:pPr>
            <w:r>
              <w:rPr>
                <w:rFonts w:hint="eastAsia" w:ascii="宋体" w:hAnsi="宋体" w:eastAsia="宋体" w:cs="宋体"/>
                <w:color w:val="auto"/>
                <w:spacing w:val="-1"/>
                <w:highlight w:val="none"/>
              </w:rPr>
              <w:t>评标价确定方法</w:t>
            </w:r>
          </w:p>
        </w:tc>
        <w:tc>
          <w:tcPr>
            <w:tcW w:w="5045" w:type="dxa"/>
            <w:gridSpan w:val="2"/>
            <w:vAlign w:val="top"/>
          </w:tcPr>
          <w:p w14:paraId="5E7B4F64">
            <w:pPr>
              <w:pStyle w:val="19"/>
              <w:spacing w:before="153" w:line="345" w:lineRule="auto"/>
              <w:ind w:left="110" w:right="215"/>
              <w:rPr>
                <w:rFonts w:hint="eastAsia" w:ascii="宋体" w:hAnsi="宋体" w:eastAsia="宋体" w:cs="宋体"/>
                <w:color w:val="auto"/>
                <w:highlight w:val="none"/>
              </w:rPr>
            </w:pPr>
            <w:r>
              <w:rPr>
                <w:rFonts w:hint="eastAsia" w:ascii="宋体" w:hAnsi="宋体" w:eastAsia="宋体" w:cs="宋体"/>
                <w:color w:val="auto"/>
                <w:spacing w:val="4"/>
                <w:highlight w:val="none"/>
              </w:rPr>
              <w:t>评标价＝投标函大写人民币投标报价或投标人须知前附表报价说明规定的参与评审的投标报价（或经投标人书面确认的算术错误修正后的投标报价）。说明：除招标文件特殊规定外，有关报价入围基准值、评标基准价的计算应用的投标报价一般均指评</w:t>
            </w:r>
            <w:r>
              <w:rPr>
                <w:rFonts w:hint="eastAsia" w:ascii="宋体" w:hAnsi="宋体" w:eastAsia="宋体" w:cs="宋体"/>
                <w:color w:val="auto"/>
                <w:spacing w:val="-9"/>
                <w:highlight w:val="none"/>
              </w:rPr>
              <w:t>标价。</w:t>
            </w:r>
          </w:p>
        </w:tc>
      </w:tr>
      <w:tr w14:paraId="3E4E4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6" w:hRule="atLeast"/>
        </w:trPr>
        <w:tc>
          <w:tcPr>
            <w:tcW w:w="1803" w:type="dxa"/>
            <w:gridSpan w:val="2"/>
            <w:vAlign w:val="top"/>
          </w:tcPr>
          <w:p w14:paraId="140629D9">
            <w:pPr>
              <w:spacing w:line="251" w:lineRule="auto"/>
              <w:rPr>
                <w:rFonts w:hint="eastAsia" w:ascii="宋体" w:hAnsi="宋体" w:eastAsia="宋体" w:cs="宋体"/>
                <w:color w:val="auto"/>
                <w:sz w:val="21"/>
                <w:highlight w:val="none"/>
              </w:rPr>
            </w:pPr>
          </w:p>
          <w:p w14:paraId="771A5206">
            <w:pPr>
              <w:spacing w:line="251" w:lineRule="auto"/>
              <w:rPr>
                <w:rFonts w:hint="eastAsia" w:ascii="宋体" w:hAnsi="宋体" w:eastAsia="宋体" w:cs="宋体"/>
                <w:color w:val="auto"/>
                <w:sz w:val="21"/>
                <w:highlight w:val="none"/>
              </w:rPr>
            </w:pPr>
          </w:p>
          <w:p w14:paraId="48F83558">
            <w:pPr>
              <w:spacing w:line="251" w:lineRule="auto"/>
              <w:rPr>
                <w:rFonts w:hint="eastAsia" w:ascii="宋体" w:hAnsi="宋体" w:eastAsia="宋体" w:cs="宋体"/>
                <w:color w:val="auto"/>
                <w:sz w:val="21"/>
                <w:highlight w:val="none"/>
              </w:rPr>
            </w:pPr>
          </w:p>
          <w:p w14:paraId="152D293A">
            <w:pPr>
              <w:spacing w:line="251" w:lineRule="auto"/>
              <w:rPr>
                <w:rFonts w:hint="eastAsia" w:ascii="宋体" w:hAnsi="宋体" w:eastAsia="宋体" w:cs="宋体"/>
                <w:color w:val="auto"/>
                <w:sz w:val="21"/>
                <w:highlight w:val="none"/>
              </w:rPr>
            </w:pPr>
          </w:p>
          <w:p w14:paraId="02D57134">
            <w:pPr>
              <w:spacing w:line="251" w:lineRule="auto"/>
              <w:rPr>
                <w:rFonts w:hint="eastAsia" w:ascii="宋体" w:hAnsi="宋体" w:eastAsia="宋体" w:cs="宋体"/>
                <w:color w:val="auto"/>
                <w:sz w:val="21"/>
                <w:highlight w:val="none"/>
              </w:rPr>
            </w:pPr>
          </w:p>
          <w:p w14:paraId="7B6EA660">
            <w:pPr>
              <w:spacing w:line="251" w:lineRule="auto"/>
              <w:rPr>
                <w:rFonts w:hint="eastAsia" w:ascii="宋体" w:hAnsi="宋体" w:eastAsia="宋体" w:cs="宋体"/>
                <w:color w:val="auto"/>
                <w:sz w:val="21"/>
                <w:highlight w:val="none"/>
              </w:rPr>
            </w:pPr>
          </w:p>
          <w:p w14:paraId="0B1891BB">
            <w:pPr>
              <w:spacing w:line="251" w:lineRule="auto"/>
              <w:rPr>
                <w:rFonts w:hint="eastAsia" w:ascii="宋体" w:hAnsi="宋体" w:eastAsia="宋体" w:cs="宋体"/>
                <w:color w:val="auto"/>
                <w:sz w:val="21"/>
                <w:highlight w:val="none"/>
              </w:rPr>
            </w:pPr>
          </w:p>
          <w:p w14:paraId="734E5E4B">
            <w:pPr>
              <w:spacing w:line="252" w:lineRule="auto"/>
              <w:rPr>
                <w:rFonts w:hint="eastAsia" w:ascii="宋体" w:hAnsi="宋体" w:eastAsia="宋体" w:cs="宋体"/>
                <w:color w:val="auto"/>
                <w:sz w:val="21"/>
                <w:highlight w:val="none"/>
              </w:rPr>
            </w:pPr>
          </w:p>
          <w:p w14:paraId="5AB9BE73">
            <w:pPr>
              <w:spacing w:before="60" w:line="186" w:lineRule="auto"/>
              <w:ind w:left="68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2.2.2</w:t>
            </w:r>
          </w:p>
          <w:p w14:paraId="08AD0630">
            <w:pPr>
              <w:pStyle w:val="19"/>
              <w:spacing w:before="193" w:line="233" w:lineRule="auto"/>
              <w:ind w:left="646"/>
              <w:rPr>
                <w:rFonts w:hint="eastAsia" w:ascii="宋体" w:hAnsi="宋体" w:eastAsia="宋体" w:cs="宋体"/>
                <w:color w:val="auto"/>
                <w:highlight w:val="none"/>
              </w:rPr>
            </w:pPr>
            <w:r>
              <w:rPr>
                <w:rFonts w:hint="eastAsia" w:ascii="宋体" w:hAnsi="宋体" w:eastAsia="宋体" w:cs="宋体"/>
                <w:color w:val="auto"/>
                <w:spacing w:val="-5"/>
                <w:highlight w:val="none"/>
              </w:rPr>
              <w:t>（2）</w:t>
            </w:r>
          </w:p>
        </w:tc>
        <w:tc>
          <w:tcPr>
            <w:tcW w:w="2082" w:type="dxa"/>
            <w:vAlign w:val="top"/>
          </w:tcPr>
          <w:p w14:paraId="19F4DEB1">
            <w:pPr>
              <w:spacing w:line="245" w:lineRule="auto"/>
              <w:rPr>
                <w:rFonts w:hint="eastAsia" w:ascii="宋体" w:hAnsi="宋体" w:eastAsia="宋体" w:cs="宋体"/>
                <w:color w:val="auto"/>
                <w:sz w:val="21"/>
                <w:highlight w:val="none"/>
              </w:rPr>
            </w:pPr>
          </w:p>
          <w:p w14:paraId="6DD3B198">
            <w:pPr>
              <w:spacing w:line="245" w:lineRule="auto"/>
              <w:rPr>
                <w:rFonts w:hint="eastAsia" w:ascii="宋体" w:hAnsi="宋体" w:eastAsia="宋体" w:cs="宋体"/>
                <w:color w:val="auto"/>
                <w:sz w:val="21"/>
                <w:highlight w:val="none"/>
              </w:rPr>
            </w:pPr>
          </w:p>
          <w:p w14:paraId="4DCE5C72">
            <w:pPr>
              <w:spacing w:line="245" w:lineRule="auto"/>
              <w:rPr>
                <w:rFonts w:hint="eastAsia" w:ascii="宋体" w:hAnsi="宋体" w:eastAsia="宋体" w:cs="宋体"/>
                <w:color w:val="auto"/>
                <w:sz w:val="21"/>
                <w:highlight w:val="none"/>
              </w:rPr>
            </w:pPr>
          </w:p>
          <w:p w14:paraId="0E655ED0">
            <w:pPr>
              <w:spacing w:line="245" w:lineRule="auto"/>
              <w:rPr>
                <w:rFonts w:hint="eastAsia" w:ascii="宋体" w:hAnsi="宋体" w:eastAsia="宋体" w:cs="宋体"/>
                <w:color w:val="auto"/>
                <w:sz w:val="21"/>
                <w:highlight w:val="none"/>
              </w:rPr>
            </w:pPr>
          </w:p>
          <w:p w14:paraId="3EB9D4E5">
            <w:pPr>
              <w:spacing w:line="245" w:lineRule="auto"/>
              <w:rPr>
                <w:rFonts w:hint="eastAsia" w:ascii="宋体" w:hAnsi="宋体" w:eastAsia="宋体" w:cs="宋体"/>
                <w:color w:val="auto"/>
                <w:sz w:val="21"/>
                <w:highlight w:val="none"/>
              </w:rPr>
            </w:pPr>
          </w:p>
          <w:p w14:paraId="51CBEA19">
            <w:pPr>
              <w:spacing w:line="246" w:lineRule="auto"/>
              <w:rPr>
                <w:rFonts w:hint="eastAsia" w:ascii="宋体" w:hAnsi="宋体" w:eastAsia="宋体" w:cs="宋体"/>
                <w:color w:val="auto"/>
                <w:sz w:val="21"/>
                <w:highlight w:val="none"/>
              </w:rPr>
            </w:pPr>
          </w:p>
          <w:p w14:paraId="4A5A72F6">
            <w:pPr>
              <w:spacing w:line="246" w:lineRule="auto"/>
              <w:rPr>
                <w:rFonts w:hint="eastAsia" w:ascii="宋体" w:hAnsi="宋体" w:eastAsia="宋体" w:cs="宋体"/>
                <w:color w:val="auto"/>
                <w:sz w:val="21"/>
                <w:highlight w:val="none"/>
              </w:rPr>
            </w:pPr>
          </w:p>
          <w:p w14:paraId="282A7536">
            <w:pPr>
              <w:spacing w:line="246" w:lineRule="auto"/>
              <w:rPr>
                <w:rFonts w:hint="eastAsia" w:ascii="宋体" w:hAnsi="宋体" w:eastAsia="宋体" w:cs="宋体"/>
                <w:color w:val="auto"/>
                <w:sz w:val="21"/>
                <w:highlight w:val="none"/>
              </w:rPr>
            </w:pPr>
          </w:p>
          <w:p w14:paraId="0585F093">
            <w:pPr>
              <w:pStyle w:val="19"/>
              <w:spacing w:before="68" w:line="372" w:lineRule="auto"/>
              <w:ind w:left="832" w:right="302" w:hanging="526"/>
              <w:rPr>
                <w:rFonts w:hint="eastAsia" w:ascii="宋体" w:hAnsi="宋体" w:eastAsia="宋体" w:cs="宋体"/>
                <w:color w:val="auto"/>
                <w:highlight w:val="none"/>
              </w:rPr>
            </w:pPr>
            <w:r>
              <w:rPr>
                <w:rFonts w:hint="eastAsia" w:ascii="宋体" w:hAnsi="宋体" w:eastAsia="宋体" w:cs="宋体"/>
                <w:color w:val="auto"/>
                <w:spacing w:val="-2"/>
                <w:highlight w:val="none"/>
              </w:rPr>
              <w:t>评标基准价计算</w:t>
            </w:r>
            <w:r>
              <w:rPr>
                <w:rFonts w:hint="eastAsia" w:ascii="宋体" w:hAnsi="宋体" w:eastAsia="宋体" w:cs="宋体"/>
                <w:color w:val="auto"/>
                <w:spacing w:val="-3"/>
                <w:highlight w:val="none"/>
              </w:rPr>
              <w:t>方法</w:t>
            </w:r>
          </w:p>
        </w:tc>
        <w:tc>
          <w:tcPr>
            <w:tcW w:w="5045" w:type="dxa"/>
            <w:gridSpan w:val="2"/>
            <w:vAlign w:val="top"/>
          </w:tcPr>
          <w:p w14:paraId="4A775742">
            <w:pPr>
              <w:pStyle w:val="19"/>
              <w:spacing w:before="153" w:line="219" w:lineRule="auto"/>
              <w:ind w:left="111"/>
              <w:rPr>
                <w:rFonts w:hint="eastAsia" w:ascii="宋体" w:hAnsi="宋体" w:eastAsia="宋体" w:cs="宋体"/>
                <w:color w:val="auto"/>
                <w:highlight w:val="none"/>
              </w:rPr>
            </w:pPr>
            <w:r>
              <w:rPr>
                <w:rFonts w:hint="eastAsia" w:ascii="宋体" w:hAnsi="宋体" w:eastAsia="宋体" w:cs="宋体"/>
                <w:color w:val="auto"/>
                <w:spacing w:val="-7"/>
                <w:highlight w:val="none"/>
              </w:rPr>
              <w:t>基准价计算方法：</w:t>
            </w:r>
          </w:p>
          <w:p w14:paraId="3987B192">
            <w:pPr>
              <w:pStyle w:val="19"/>
              <w:spacing w:before="170" w:line="219" w:lineRule="auto"/>
              <w:ind w:left="116"/>
              <w:rPr>
                <w:rFonts w:hint="eastAsia" w:ascii="宋体" w:hAnsi="宋体" w:eastAsia="宋体" w:cs="宋体"/>
                <w:color w:val="auto"/>
                <w:highlight w:val="none"/>
              </w:rPr>
            </w:pPr>
            <w:r>
              <w:rPr>
                <w:rFonts w:hint="eastAsia" w:ascii="宋体" w:hAnsi="宋体" w:eastAsia="宋体" w:cs="宋体"/>
                <w:color w:val="auto"/>
                <w:spacing w:val="-2"/>
                <w:highlight w:val="none"/>
              </w:rPr>
              <w:t>（1）最高投标限价是否参与基准价计算：否</w:t>
            </w:r>
          </w:p>
          <w:p w14:paraId="14F5C536">
            <w:pPr>
              <w:pStyle w:val="19"/>
              <w:spacing w:before="170" w:line="219" w:lineRule="auto"/>
              <w:ind w:left="116"/>
              <w:rPr>
                <w:rFonts w:hint="eastAsia" w:ascii="宋体" w:hAnsi="宋体" w:eastAsia="宋体" w:cs="宋体"/>
                <w:color w:val="auto"/>
                <w:highlight w:val="none"/>
              </w:rPr>
            </w:pPr>
            <w:r>
              <w:rPr>
                <w:rFonts w:hint="eastAsia" w:ascii="宋体" w:hAnsi="宋体" w:eastAsia="宋体" w:cs="宋体"/>
                <w:color w:val="auto"/>
                <w:spacing w:val="-5"/>
                <w:highlight w:val="none"/>
              </w:rPr>
              <w:t>（2）参与基准价计算范围：</w:t>
            </w:r>
          </w:p>
          <w:p w14:paraId="4E74D9D3">
            <w:pPr>
              <w:pStyle w:val="19"/>
              <w:spacing w:before="171" w:line="369" w:lineRule="auto"/>
              <w:ind w:left="113" w:right="312" w:firstLine="417"/>
              <w:rPr>
                <w:rFonts w:hint="eastAsia" w:ascii="宋体" w:hAnsi="宋体" w:eastAsia="宋体" w:cs="宋体"/>
                <w:color w:val="auto"/>
                <w:highlight w:val="none"/>
              </w:rPr>
            </w:pPr>
            <w:r>
              <w:rPr>
                <w:rFonts w:hint="eastAsia" w:ascii="宋体" w:hAnsi="宋体" w:eastAsia="宋体" w:cs="宋体"/>
                <w:color w:val="auto"/>
                <w:spacing w:val="-1"/>
                <w:highlight w:val="none"/>
              </w:rPr>
              <w:t>通过初步评审且投标报价不低于合理最低价的</w:t>
            </w:r>
            <w:r>
              <w:rPr>
                <w:rFonts w:hint="eastAsia" w:ascii="宋体" w:hAnsi="宋体" w:eastAsia="宋体" w:cs="宋体"/>
                <w:color w:val="auto"/>
                <w:spacing w:val="-3"/>
                <w:highlight w:val="none"/>
              </w:rPr>
              <w:t>投标人投标报价参与基准价得分计算。</w:t>
            </w:r>
          </w:p>
          <w:p w14:paraId="2E8C130A">
            <w:pPr>
              <w:pStyle w:val="19"/>
              <w:spacing w:before="1" w:line="218" w:lineRule="auto"/>
              <w:ind w:left="116"/>
              <w:rPr>
                <w:rFonts w:hint="eastAsia" w:ascii="宋体" w:hAnsi="宋体" w:eastAsia="宋体" w:cs="宋体"/>
                <w:color w:val="auto"/>
                <w:highlight w:val="none"/>
              </w:rPr>
            </w:pPr>
            <w:r>
              <w:rPr>
                <w:rFonts w:hint="eastAsia" w:ascii="宋体" w:hAnsi="宋体" w:eastAsia="宋体" w:cs="宋体"/>
                <w:color w:val="auto"/>
                <w:spacing w:val="-6"/>
                <w:highlight w:val="none"/>
              </w:rPr>
              <w:t>（3）基准价计算规则：</w:t>
            </w:r>
          </w:p>
          <w:p w14:paraId="2C315E0D">
            <w:pPr>
              <w:pStyle w:val="19"/>
              <w:spacing w:before="170" w:line="340" w:lineRule="auto"/>
              <w:ind w:left="112" w:right="259" w:firstLine="419"/>
              <w:jc w:val="both"/>
              <w:rPr>
                <w:rFonts w:hint="eastAsia" w:ascii="宋体" w:hAnsi="宋体" w:eastAsia="宋体" w:cs="宋体"/>
                <w:color w:val="auto"/>
                <w:highlight w:val="none"/>
              </w:rPr>
            </w:pPr>
            <w:r>
              <w:rPr>
                <w:rFonts w:hint="default" w:ascii="宋体" w:hAnsi="宋体"/>
                <w:color w:val="auto"/>
                <w:szCs w:val="21"/>
                <w:highlight w:val="none"/>
                <w:lang w:val="en-US" w:eastAsia="zh-CN"/>
              </w:rPr>
              <w:t>通过初步评审且投标报价不低于合理最低价的投标人超过5家（包含5家），去掉报价最高20%家和报价最低20%家投标报价（小数点后不保留有效数字，个位数向下取整）；若小于5家，则不去；将其投标报价取算术平均值下浮0%。</w:t>
            </w:r>
          </w:p>
        </w:tc>
      </w:tr>
      <w:tr w14:paraId="3DED9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1803" w:type="dxa"/>
            <w:gridSpan w:val="2"/>
            <w:vAlign w:val="top"/>
          </w:tcPr>
          <w:p w14:paraId="6616DB51">
            <w:pPr>
              <w:spacing w:line="242" w:lineRule="auto"/>
              <w:rPr>
                <w:rFonts w:hint="eastAsia" w:ascii="宋体" w:hAnsi="宋体" w:eastAsia="宋体" w:cs="宋体"/>
                <w:color w:val="auto"/>
                <w:sz w:val="21"/>
                <w:highlight w:val="none"/>
              </w:rPr>
            </w:pPr>
          </w:p>
          <w:p w14:paraId="3F4E54FA">
            <w:pPr>
              <w:spacing w:line="242" w:lineRule="auto"/>
              <w:rPr>
                <w:rFonts w:hint="eastAsia" w:ascii="宋体" w:hAnsi="宋体" w:eastAsia="宋体" w:cs="宋体"/>
                <w:color w:val="auto"/>
                <w:sz w:val="21"/>
                <w:highlight w:val="none"/>
              </w:rPr>
            </w:pPr>
          </w:p>
          <w:p w14:paraId="32EFDD94">
            <w:pPr>
              <w:spacing w:line="242" w:lineRule="auto"/>
              <w:rPr>
                <w:rFonts w:hint="eastAsia" w:ascii="宋体" w:hAnsi="宋体" w:eastAsia="宋体" w:cs="宋体"/>
                <w:color w:val="auto"/>
                <w:sz w:val="21"/>
                <w:highlight w:val="none"/>
              </w:rPr>
            </w:pPr>
          </w:p>
          <w:p w14:paraId="2A8D66B0">
            <w:pPr>
              <w:spacing w:line="243" w:lineRule="auto"/>
              <w:rPr>
                <w:rFonts w:hint="eastAsia" w:ascii="宋体" w:hAnsi="宋体" w:eastAsia="宋体" w:cs="宋体"/>
                <w:color w:val="auto"/>
                <w:sz w:val="21"/>
                <w:highlight w:val="none"/>
              </w:rPr>
            </w:pPr>
          </w:p>
          <w:p w14:paraId="23EB47C0">
            <w:pPr>
              <w:spacing w:before="61" w:line="186" w:lineRule="auto"/>
              <w:ind w:left="68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2.2.3</w:t>
            </w:r>
          </w:p>
        </w:tc>
        <w:tc>
          <w:tcPr>
            <w:tcW w:w="2082" w:type="dxa"/>
            <w:vAlign w:val="top"/>
          </w:tcPr>
          <w:p w14:paraId="3752CF69">
            <w:pPr>
              <w:spacing w:line="357" w:lineRule="auto"/>
              <w:rPr>
                <w:rFonts w:hint="eastAsia" w:ascii="宋体" w:hAnsi="宋体" w:eastAsia="宋体" w:cs="宋体"/>
                <w:color w:val="auto"/>
                <w:sz w:val="21"/>
                <w:highlight w:val="none"/>
              </w:rPr>
            </w:pPr>
          </w:p>
          <w:p w14:paraId="0376F9F6">
            <w:pPr>
              <w:spacing w:line="358" w:lineRule="auto"/>
              <w:rPr>
                <w:rFonts w:hint="eastAsia" w:ascii="宋体" w:hAnsi="宋体" w:eastAsia="宋体" w:cs="宋体"/>
                <w:color w:val="auto"/>
                <w:sz w:val="21"/>
                <w:highlight w:val="none"/>
              </w:rPr>
            </w:pPr>
          </w:p>
          <w:p w14:paraId="1CAA8CAE">
            <w:pPr>
              <w:pStyle w:val="19"/>
              <w:spacing w:before="68" w:line="371" w:lineRule="auto"/>
              <w:ind w:left="621" w:right="292" w:hanging="511"/>
              <w:rPr>
                <w:rFonts w:hint="eastAsia" w:ascii="宋体" w:hAnsi="宋体" w:eastAsia="宋体" w:cs="宋体"/>
                <w:color w:val="auto"/>
                <w:highlight w:val="none"/>
              </w:rPr>
            </w:pPr>
            <w:r>
              <w:rPr>
                <w:rFonts w:hint="eastAsia" w:ascii="宋体" w:hAnsi="宋体" w:eastAsia="宋体" w:cs="宋体"/>
                <w:color w:val="auto"/>
                <w:spacing w:val="-2"/>
                <w:highlight w:val="none"/>
              </w:rPr>
              <w:t>投标报价的偏差率计算公式</w:t>
            </w:r>
          </w:p>
        </w:tc>
        <w:tc>
          <w:tcPr>
            <w:tcW w:w="5045" w:type="dxa"/>
            <w:gridSpan w:val="2"/>
            <w:vAlign w:val="top"/>
          </w:tcPr>
          <w:p w14:paraId="5F6623E0">
            <w:pPr>
              <w:pStyle w:val="19"/>
              <w:spacing w:before="157" w:line="214" w:lineRule="auto"/>
              <w:ind w:left="111"/>
              <w:rPr>
                <w:rFonts w:hint="eastAsia" w:ascii="宋体" w:hAnsi="宋体" w:eastAsia="宋体" w:cs="宋体"/>
                <w:color w:val="auto"/>
                <w:highlight w:val="none"/>
              </w:rPr>
            </w:pPr>
            <w:r>
              <w:rPr>
                <w:rFonts w:hint="eastAsia" w:ascii="宋体" w:hAnsi="宋体" w:eastAsia="宋体" w:cs="宋体"/>
                <w:color w:val="auto"/>
                <w:spacing w:val="-1"/>
                <w:highlight w:val="none"/>
              </w:rPr>
              <w:t>偏差绝对值=|投标人评标价-评标基准价|</w:t>
            </w:r>
          </w:p>
          <w:p w14:paraId="1C7F0131">
            <w:pPr>
              <w:pStyle w:val="19"/>
              <w:spacing w:before="177" w:line="369" w:lineRule="auto"/>
              <w:ind w:left="110" w:right="102"/>
              <w:rPr>
                <w:rFonts w:hint="eastAsia" w:ascii="宋体" w:hAnsi="宋体" w:eastAsia="宋体" w:cs="宋体"/>
                <w:color w:val="auto"/>
                <w:highlight w:val="none"/>
              </w:rPr>
            </w:pPr>
            <w:r>
              <w:rPr>
                <w:rFonts w:hint="eastAsia" w:ascii="宋体" w:hAnsi="宋体" w:eastAsia="宋体" w:cs="宋体"/>
                <w:color w:val="auto"/>
                <w:spacing w:val="-1"/>
                <w:highlight w:val="none"/>
              </w:rPr>
              <w:t>偏差率=100%×（|投标人评标价－评标基准价</w:t>
            </w:r>
            <w:r>
              <w:rPr>
                <w:rFonts w:hint="eastAsia" w:ascii="宋体" w:hAnsi="宋体" w:eastAsia="宋体" w:cs="宋体"/>
                <w:color w:val="auto"/>
                <w:spacing w:val="-2"/>
                <w:highlight w:val="none"/>
              </w:rPr>
              <w:t>|）÷评标基准价</w:t>
            </w:r>
          </w:p>
          <w:p w14:paraId="00A664EE">
            <w:pPr>
              <w:pStyle w:val="19"/>
              <w:spacing w:before="1" w:line="294" w:lineRule="auto"/>
              <w:ind w:left="111" w:right="341" w:firstLine="3"/>
              <w:rPr>
                <w:rFonts w:hint="eastAsia" w:ascii="宋体" w:hAnsi="宋体" w:eastAsia="宋体" w:cs="宋体"/>
                <w:color w:val="auto"/>
                <w:spacing w:val="1"/>
                <w:highlight w:val="none"/>
              </w:rPr>
            </w:pPr>
            <w:r>
              <w:rPr>
                <w:rFonts w:hint="eastAsia" w:ascii="宋体" w:hAnsi="宋体" w:eastAsia="宋体" w:cs="宋体"/>
                <w:color w:val="auto"/>
                <w:spacing w:val="1"/>
                <w:highlight w:val="none"/>
              </w:rPr>
              <w:t>扣分标准：每低1%扣0.</w:t>
            </w:r>
            <w:r>
              <w:rPr>
                <w:rFonts w:hint="eastAsia" w:cs="宋体"/>
                <w:color w:val="auto"/>
                <w:spacing w:val="1"/>
                <w:highlight w:val="none"/>
                <w:lang w:val="en-US" w:eastAsia="zh-CN"/>
              </w:rPr>
              <w:t>2</w:t>
            </w:r>
            <w:r>
              <w:rPr>
                <w:rFonts w:hint="eastAsia" w:ascii="宋体" w:hAnsi="宋体" w:eastAsia="宋体" w:cs="宋体"/>
                <w:color w:val="auto"/>
                <w:spacing w:val="1"/>
                <w:highlight w:val="none"/>
              </w:rPr>
              <w:t>分；每高1%扣0.</w:t>
            </w:r>
            <w:r>
              <w:rPr>
                <w:rFonts w:hint="eastAsia" w:cs="宋体"/>
                <w:color w:val="auto"/>
                <w:spacing w:val="1"/>
                <w:highlight w:val="none"/>
                <w:lang w:val="en-US" w:eastAsia="zh-CN"/>
              </w:rPr>
              <w:t>3</w:t>
            </w:r>
            <w:r>
              <w:rPr>
                <w:rFonts w:hint="eastAsia" w:ascii="宋体" w:hAnsi="宋体" w:eastAsia="宋体" w:cs="宋体"/>
                <w:color w:val="auto"/>
                <w:spacing w:val="1"/>
                <w:highlight w:val="none"/>
              </w:rPr>
              <w:t>分。</w:t>
            </w:r>
          </w:p>
          <w:p w14:paraId="183BDBF9">
            <w:pPr>
              <w:pStyle w:val="19"/>
              <w:spacing w:before="1" w:line="294" w:lineRule="auto"/>
              <w:ind w:left="111" w:right="341" w:firstLine="3"/>
              <w:rPr>
                <w:rFonts w:hint="eastAsia" w:ascii="宋体" w:hAnsi="宋体" w:eastAsia="宋体" w:cs="宋体"/>
                <w:color w:val="auto"/>
                <w:highlight w:val="none"/>
              </w:rPr>
            </w:pPr>
            <w:r>
              <w:rPr>
                <w:rFonts w:hint="eastAsia" w:ascii="宋体" w:hAnsi="宋体" w:eastAsia="宋体" w:cs="宋体"/>
                <w:color w:val="auto"/>
                <w:spacing w:val="-2"/>
                <w:highlight w:val="none"/>
              </w:rPr>
              <w:t>注：中间值采用插入法计算，小数点后保留两位。</w:t>
            </w:r>
          </w:p>
        </w:tc>
      </w:tr>
      <w:tr w14:paraId="44A85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803" w:type="dxa"/>
            <w:gridSpan w:val="2"/>
            <w:vAlign w:val="top"/>
          </w:tcPr>
          <w:p w14:paraId="4D412846">
            <w:pPr>
              <w:pStyle w:val="19"/>
              <w:spacing w:before="177" w:line="220" w:lineRule="auto"/>
              <w:ind w:left="588"/>
              <w:rPr>
                <w:rFonts w:hint="eastAsia" w:ascii="宋体" w:hAnsi="宋体" w:eastAsia="宋体" w:cs="宋体"/>
                <w:color w:val="auto"/>
                <w:highlight w:val="none"/>
              </w:rPr>
            </w:pPr>
            <w:r>
              <w:rPr>
                <w:rFonts w:hint="eastAsia" w:ascii="宋体" w:hAnsi="宋体" w:eastAsia="宋体" w:cs="宋体"/>
                <w:b/>
                <w:bCs/>
                <w:color w:val="auto"/>
                <w:spacing w:val="-5"/>
                <w:highlight w:val="none"/>
              </w:rPr>
              <w:t>条款号</w:t>
            </w:r>
          </w:p>
        </w:tc>
        <w:tc>
          <w:tcPr>
            <w:tcW w:w="2082" w:type="dxa"/>
            <w:vAlign w:val="top"/>
          </w:tcPr>
          <w:p w14:paraId="59A3314A">
            <w:pPr>
              <w:pStyle w:val="19"/>
              <w:spacing w:before="177" w:line="220" w:lineRule="auto"/>
              <w:ind w:left="620"/>
              <w:rPr>
                <w:rFonts w:hint="eastAsia" w:ascii="宋体" w:hAnsi="宋体" w:eastAsia="宋体" w:cs="宋体"/>
                <w:color w:val="auto"/>
                <w:highlight w:val="none"/>
              </w:rPr>
            </w:pPr>
            <w:r>
              <w:rPr>
                <w:rFonts w:hint="eastAsia" w:ascii="宋体" w:hAnsi="宋体" w:eastAsia="宋体" w:cs="宋体"/>
                <w:b/>
                <w:bCs/>
                <w:color w:val="auto"/>
                <w:spacing w:val="-4"/>
                <w:highlight w:val="none"/>
              </w:rPr>
              <w:t>评分因素</w:t>
            </w:r>
          </w:p>
        </w:tc>
        <w:tc>
          <w:tcPr>
            <w:tcW w:w="934" w:type="dxa"/>
            <w:vAlign w:val="top"/>
          </w:tcPr>
          <w:p w14:paraId="7BB07DF3">
            <w:pPr>
              <w:pStyle w:val="19"/>
              <w:spacing w:before="177" w:line="221" w:lineRule="auto"/>
              <w:ind w:left="155"/>
              <w:rPr>
                <w:rFonts w:hint="eastAsia" w:ascii="宋体" w:hAnsi="宋体" w:eastAsia="宋体" w:cs="宋体"/>
                <w:color w:val="auto"/>
                <w:highlight w:val="none"/>
              </w:rPr>
            </w:pPr>
            <w:r>
              <w:rPr>
                <w:rFonts w:hint="eastAsia" w:ascii="宋体" w:hAnsi="宋体" w:eastAsia="宋体" w:cs="宋体"/>
                <w:b/>
                <w:bCs/>
                <w:color w:val="auto"/>
                <w:spacing w:val="-5"/>
                <w:highlight w:val="none"/>
              </w:rPr>
              <w:t>标准分</w:t>
            </w:r>
          </w:p>
        </w:tc>
        <w:tc>
          <w:tcPr>
            <w:tcW w:w="4111" w:type="dxa"/>
            <w:vAlign w:val="top"/>
          </w:tcPr>
          <w:p w14:paraId="77E75795">
            <w:pPr>
              <w:pStyle w:val="19"/>
              <w:spacing w:before="177" w:line="221" w:lineRule="auto"/>
              <w:ind w:left="1637"/>
              <w:rPr>
                <w:rFonts w:hint="eastAsia" w:ascii="宋体" w:hAnsi="宋体" w:eastAsia="宋体" w:cs="宋体"/>
                <w:color w:val="auto"/>
                <w:highlight w:val="none"/>
              </w:rPr>
            </w:pPr>
            <w:r>
              <w:rPr>
                <w:rFonts w:hint="eastAsia" w:ascii="宋体" w:hAnsi="宋体" w:eastAsia="宋体" w:cs="宋体"/>
                <w:b/>
                <w:bCs/>
                <w:color w:val="auto"/>
                <w:spacing w:val="-4"/>
                <w:highlight w:val="none"/>
              </w:rPr>
              <w:t>评分标准</w:t>
            </w:r>
          </w:p>
        </w:tc>
      </w:tr>
      <w:tr w14:paraId="2ED90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3" w:hRule="atLeast"/>
        </w:trPr>
        <w:tc>
          <w:tcPr>
            <w:tcW w:w="745" w:type="dxa"/>
            <w:vAlign w:val="top"/>
          </w:tcPr>
          <w:p w14:paraId="6C1E27A2">
            <w:pPr>
              <w:spacing w:line="242" w:lineRule="auto"/>
              <w:rPr>
                <w:rFonts w:hint="eastAsia" w:ascii="宋体" w:hAnsi="宋体" w:eastAsia="宋体" w:cs="宋体"/>
                <w:color w:val="auto"/>
                <w:sz w:val="21"/>
                <w:highlight w:val="none"/>
              </w:rPr>
            </w:pPr>
          </w:p>
          <w:p w14:paraId="2C611F3F">
            <w:pPr>
              <w:spacing w:line="243" w:lineRule="auto"/>
              <w:rPr>
                <w:rFonts w:hint="eastAsia" w:ascii="宋体" w:hAnsi="宋体" w:eastAsia="宋体" w:cs="宋体"/>
                <w:color w:val="auto"/>
                <w:sz w:val="21"/>
                <w:highlight w:val="none"/>
              </w:rPr>
            </w:pPr>
          </w:p>
          <w:p w14:paraId="43C0E520">
            <w:pPr>
              <w:spacing w:line="243" w:lineRule="auto"/>
              <w:rPr>
                <w:rFonts w:hint="eastAsia" w:ascii="宋体" w:hAnsi="宋体" w:eastAsia="宋体" w:cs="宋体"/>
                <w:color w:val="auto"/>
                <w:sz w:val="21"/>
                <w:highlight w:val="none"/>
              </w:rPr>
            </w:pPr>
          </w:p>
          <w:p w14:paraId="455FFF27">
            <w:pPr>
              <w:spacing w:line="243" w:lineRule="auto"/>
              <w:rPr>
                <w:rFonts w:hint="eastAsia" w:ascii="宋体" w:hAnsi="宋体" w:eastAsia="宋体" w:cs="宋体"/>
                <w:color w:val="auto"/>
                <w:sz w:val="21"/>
                <w:highlight w:val="none"/>
              </w:rPr>
            </w:pPr>
          </w:p>
          <w:p w14:paraId="08524C88">
            <w:pPr>
              <w:spacing w:before="61" w:line="186" w:lineRule="auto"/>
              <w:ind w:left="15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2.2.4</w:t>
            </w:r>
          </w:p>
          <w:p w14:paraId="6A3F1726">
            <w:pPr>
              <w:pStyle w:val="19"/>
              <w:spacing w:before="193" w:line="233" w:lineRule="auto"/>
              <w:ind w:left="116"/>
              <w:rPr>
                <w:rFonts w:hint="eastAsia" w:ascii="宋体" w:hAnsi="宋体" w:eastAsia="宋体" w:cs="宋体"/>
                <w:color w:val="auto"/>
                <w:highlight w:val="none"/>
              </w:rPr>
            </w:pPr>
            <w:r>
              <w:rPr>
                <w:rFonts w:hint="eastAsia" w:ascii="宋体" w:hAnsi="宋体" w:eastAsia="宋体" w:cs="宋体"/>
                <w:color w:val="auto"/>
                <w:spacing w:val="-5"/>
                <w:highlight w:val="none"/>
              </w:rPr>
              <w:t>（1）</w:t>
            </w:r>
          </w:p>
        </w:tc>
        <w:tc>
          <w:tcPr>
            <w:tcW w:w="1058" w:type="dxa"/>
            <w:vAlign w:val="top"/>
          </w:tcPr>
          <w:p w14:paraId="03B4220F">
            <w:pPr>
              <w:spacing w:line="308" w:lineRule="auto"/>
              <w:rPr>
                <w:rFonts w:hint="eastAsia" w:ascii="宋体" w:hAnsi="宋体" w:eastAsia="宋体" w:cs="宋体"/>
                <w:color w:val="auto"/>
                <w:sz w:val="21"/>
                <w:highlight w:val="none"/>
              </w:rPr>
            </w:pPr>
          </w:p>
          <w:p w14:paraId="51E30FCF">
            <w:pPr>
              <w:spacing w:line="308" w:lineRule="auto"/>
              <w:rPr>
                <w:rFonts w:hint="eastAsia" w:ascii="宋体" w:hAnsi="宋体" w:eastAsia="宋体" w:cs="宋体"/>
                <w:color w:val="auto"/>
                <w:sz w:val="21"/>
                <w:highlight w:val="none"/>
              </w:rPr>
            </w:pPr>
          </w:p>
          <w:p w14:paraId="4B16BA17">
            <w:pPr>
              <w:spacing w:line="308" w:lineRule="auto"/>
              <w:rPr>
                <w:rFonts w:hint="eastAsia" w:ascii="宋体" w:hAnsi="宋体" w:eastAsia="宋体" w:cs="宋体"/>
                <w:color w:val="auto"/>
                <w:sz w:val="21"/>
                <w:highlight w:val="none"/>
              </w:rPr>
            </w:pPr>
          </w:p>
          <w:p w14:paraId="3936BD25">
            <w:pPr>
              <w:pStyle w:val="19"/>
              <w:spacing w:before="68" w:line="372" w:lineRule="auto"/>
              <w:ind w:left="215" w:right="107" w:hanging="105"/>
              <w:rPr>
                <w:rFonts w:hint="eastAsia" w:ascii="宋体" w:hAnsi="宋体" w:eastAsia="宋体" w:cs="宋体"/>
                <w:color w:val="auto"/>
                <w:highlight w:val="none"/>
              </w:rPr>
            </w:pPr>
            <w:r>
              <w:rPr>
                <w:rFonts w:hint="eastAsia" w:ascii="宋体" w:hAnsi="宋体" w:eastAsia="宋体" w:cs="宋体"/>
                <w:color w:val="auto"/>
                <w:spacing w:val="-3"/>
                <w:highlight w:val="none"/>
              </w:rPr>
              <w:t>经济标评分标准</w:t>
            </w:r>
          </w:p>
        </w:tc>
        <w:tc>
          <w:tcPr>
            <w:tcW w:w="2082" w:type="dxa"/>
            <w:vAlign w:val="top"/>
          </w:tcPr>
          <w:p w14:paraId="543E4CCB">
            <w:pPr>
              <w:spacing w:line="283" w:lineRule="auto"/>
              <w:rPr>
                <w:rFonts w:hint="eastAsia" w:ascii="宋体" w:hAnsi="宋体" w:eastAsia="宋体" w:cs="宋体"/>
                <w:color w:val="auto"/>
                <w:sz w:val="21"/>
                <w:highlight w:val="none"/>
              </w:rPr>
            </w:pPr>
          </w:p>
          <w:p w14:paraId="773A2FBA">
            <w:pPr>
              <w:spacing w:line="283" w:lineRule="auto"/>
              <w:rPr>
                <w:rFonts w:hint="eastAsia" w:ascii="宋体" w:hAnsi="宋体" w:eastAsia="宋体" w:cs="宋体"/>
                <w:color w:val="auto"/>
                <w:sz w:val="21"/>
                <w:highlight w:val="none"/>
              </w:rPr>
            </w:pPr>
          </w:p>
          <w:p w14:paraId="768B10DA">
            <w:pPr>
              <w:spacing w:line="284" w:lineRule="auto"/>
              <w:rPr>
                <w:rFonts w:hint="eastAsia" w:ascii="宋体" w:hAnsi="宋体" w:eastAsia="宋体" w:cs="宋体"/>
                <w:color w:val="auto"/>
                <w:sz w:val="21"/>
                <w:highlight w:val="none"/>
              </w:rPr>
            </w:pPr>
          </w:p>
          <w:p w14:paraId="5B25B55B">
            <w:pPr>
              <w:spacing w:line="284" w:lineRule="auto"/>
              <w:rPr>
                <w:rFonts w:hint="eastAsia" w:ascii="宋体" w:hAnsi="宋体" w:eastAsia="宋体" w:cs="宋体"/>
                <w:color w:val="auto"/>
                <w:sz w:val="21"/>
                <w:highlight w:val="none"/>
              </w:rPr>
            </w:pPr>
          </w:p>
          <w:p w14:paraId="28F0B405">
            <w:pPr>
              <w:pStyle w:val="19"/>
              <w:spacing w:before="68" w:line="219" w:lineRule="auto"/>
              <w:ind w:left="625"/>
              <w:rPr>
                <w:rFonts w:hint="eastAsia" w:ascii="宋体" w:hAnsi="宋体" w:eastAsia="宋体" w:cs="宋体"/>
                <w:color w:val="auto"/>
                <w:highlight w:val="none"/>
              </w:rPr>
            </w:pPr>
            <w:r>
              <w:rPr>
                <w:rFonts w:hint="eastAsia" w:ascii="宋体" w:hAnsi="宋体" w:eastAsia="宋体" w:cs="宋体"/>
                <w:color w:val="auto"/>
                <w:spacing w:val="-3"/>
                <w:highlight w:val="none"/>
              </w:rPr>
              <w:t>投标报价</w:t>
            </w:r>
          </w:p>
        </w:tc>
        <w:tc>
          <w:tcPr>
            <w:tcW w:w="934" w:type="dxa"/>
            <w:vAlign w:val="top"/>
          </w:tcPr>
          <w:p w14:paraId="459E3204">
            <w:pPr>
              <w:spacing w:line="283" w:lineRule="auto"/>
              <w:rPr>
                <w:rFonts w:hint="eastAsia" w:ascii="宋体" w:hAnsi="宋体" w:eastAsia="宋体" w:cs="宋体"/>
                <w:color w:val="auto"/>
                <w:sz w:val="21"/>
                <w:highlight w:val="none"/>
              </w:rPr>
            </w:pPr>
          </w:p>
          <w:p w14:paraId="3406A3BA">
            <w:pPr>
              <w:spacing w:line="283" w:lineRule="auto"/>
              <w:rPr>
                <w:rFonts w:hint="eastAsia" w:ascii="宋体" w:hAnsi="宋体" w:eastAsia="宋体" w:cs="宋体"/>
                <w:color w:val="auto"/>
                <w:sz w:val="21"/>
                <w:highlight w:val="none"/>
              </w:rPr>
            </w:pPr>
          </w:p>
          <w:p w14:paraId="7611EB58">
            <w:pPr>
              <w:spacing w:line="284" w:lineRule="auto"/>
              <w:rPr>
                <w:rFonts w:hint="eastAsia" w:ascii="宋体" w:hAnsi="宋体" w:eastAsia="宋体" w:cs="宋体"/>
                <w:color w:val="auto"/>
                <w:sz w:val="21"/>
                <w:highlight w:val="none"/>
              </w:rPr>
            </w:pPr>
          </w:p>
          <w:p w14:paraId="1651D455">
            <w:pPr>
              <w:spacing w:line="284" w:lineRule="auto"/>
              <w:rPr>
                <w:rFonts w:hint="eastAsia" w:ascii="宋体" w:hAnsi="宋体" w:eastAsia="宋体" w:cs="宋体"/>
                <w:color w:val="auto"/>
                <w:sz w:val="21"/>
                <w:highlight w:val="none"/>
              </w:rPr>
            </w:pPr>
          </w:p>
          <w:p w14:paraId="7A5A6CCE">
            <w:pPr>
              <w:pStyle w:val="19"/>
              <w:spacing w:before="69"/>
              <w:ind w:left="369"/>
              <w:rPr>
                <w:rFonts w:hint="eastAsia" w:ascii="宋体" w:hAnsi="宋体" w:eastAsia="宋体" w:cs="宋体"/>
                <w:color w:val="auto"/>
                <w:highlight w:val="none"/>
              </w:rPr>
            </w:pPr>
            <w:r>
              <w:rPr>
                <w:rFonts w:hint="eastAsia" w:ascii="宋体" w:hAnsi="宋体" w:eastAsia="宋体" w:cs="宋体"/>
                <w:color w:val="auto"/>
                <w:spacing w:val="-4"/>
                <w:highlight w:val="none"/>
              </w:rPr>
              <w:t>50</w:t>
            </w:r>
          </w:p>
        </w:tc>
        <w:tc>
          <w:tcPr>
            <w:tcW w:w="4111" w:type="dxa"/>
            <w:vAlign w:val="top"/>
          </w:tcPr>
          <w:p w14:paraId="1363C0CE">
            <w:pPr>
              <w:pStyle w:val="19"/>
              <w:spacing w:before="160" w:line="369" w:lineRule="auto"/>
              <w:ind w:left="112" w:right="111" w:hanging="4"/>
              <w:rPr>
                <w:rFonts w:hint="eastAsia" w:ascii="宋体" w:hAnsi="宋体" w:eastAsia="宋体" w:cs="宋体"/>
                <w:color w:val="auto"/>
                <w:highlight w:val="none"/>
              </w:rPr>
            </w:pPr>
            <w:r>
              <w:rPr>
                <w:rFonts w:hint="eastAsia" w:ascii="宋体" w:hAnsi="宋体" w:eastAsia="宋体" w:cs="宋体"/>
                <w:color w:val="auto"/>
                <w:spacing w:val="-1"/>
                <w:highlight w:val="none"/>
              </w:rPr>
              <w:t>F＝50-（投标人评标价-评标基准价）÷评标基准价×100×0.</w:t>
            </w:r>
            <w:r>
              <w:rPr>
                <w:rFonts w:hint="eastAsia" w:cs="宋体"/>
                <w:color w:val="auto"/>
                <w:spacing w:val="-1"/>
                <w:highlight w:val="none"/>
                <w:lang w:val="en-US" w:eastAsia="zh-CN"/>
              </w:rPr>
              <w:t>3</w:t>
            </w:r>
            <w:r>
              <w:rPr>
                <w:rFonts w:hint="eastAsia" w:ascii="宋体" w:hAnsi="宋体" w:eastAsia="宋体" w:cs="宋体"/>
                <w:color w:val="auto"/>
                <w:spacing w:val="-1"/>
                <w:highlight w:val="none"/>
              </w:rPr>
              <w:t>（评标价＞基准价</w:t>
            </w:r>
          </w:p>
          <w:p w14:paraId="30EDE3AD">
            <w:pPr>
              <w:pStyle w:val="19"/>
              <w:spacing w:line="222" w:lineRule="auto"/>
              <w:ind w:left="122"/>
              <w:rPr>
                <w:rFonts w:hint="eastAsia" w:ascii="宋体" w:hAnsi="宋体" w:eastAsia="宋体" w:cs="宋体"/>
                <w:color w:val="auto"/>
                <w:highlight w:val="none"/>
              </w:rPr>
            </w:pPr>
            <w:r>
              <w:rPr>
                <w:rFonts w:hint="eastAsia" w:ascii="宋体" w:hAnsi="宋体" w:eastAsia="宋体" w:cs="宋体"/>
                <w:color w:val="auto"/>
                <w:spacing w:val="-8"/>
                <w:highlight w:val="none"/>
              </w:rPr>
              <w:t>时）</w:t>
            </w:r>
          </w:p>
          <w:p w14:paraId="488ACF82">
            <w:pPr>
              <w:pStyle w:val="19"/>
              <w:spacing w:before="167" w:line="369" w:lineRule="auto"/>
              <w:ind w:left="112" w:right="111" w:hanging="4"/>
              <w:rPr>
                <w:rFonts w:hint="eastAsia" w:ascii="宋体" w:hAnsi="宋体" w:eastAsia="宋体" w:cs="宋体"/>
                <w:color w:val="auto"/>
                <w:highlight w:val="none"/>
              </w:rPr>
            </w:pPr>
            <w:r>
              <w:rPr>
                <w:rFonts w:hint="eastAsia" w:ascii="宋体" w:hAnsi="宋体" w:eastAsia="宋体" w:cs="宋体"/>
                <w:color w:val="auto"/>
                <w:spacing w:val="-1"/>
                <w:highlight w:val="none"/>
              </w:rPr>
              <w:t>F＝50-（评标基准价-投标人评标价）÷评标基准价×100×0.</w:t>
            </w:r>
            <w:r>
              <w:rPr>
                <w:rFonts w:hint="eastAsia" w:cs="宋体"/>
                <w:color w:val="auto"/>
                <w:spacing w:val="-1"/>
                <w:highlight w:val="none"/>
                <w:lang w:val="en-US" w:eastAsia="zh-CN"/>
              </w:rPr>
              <w:t>2</w:t>
            </w:r>
            <w:r>
              <w:rPr>
                <w:rFonts w:hint="eastAsia" w:ascii="宋体" w:hAnsi="宋体" w:eastAsia="宋体" w:cs="宋体"/>
                <w:color w:val="auto"/>
                <w:spacing w:val="-1"/>
                <w:highlight w:val="none"/>
              </w:rPr>
              <w:t>（评标价≤基准价</w:t>
            </w:r>
          </w:p>
          <w:p w14:paraId="10183191">
            <w:pPr>
              <w:pStyle w:val="19"/>
              <w:spacing w:line="222" w:lineRule="auto"/>
              <w:ind w:left="122"/>
              <w:rPr>
                <w:rFonts w:hint="eastAsia" w:ascii="宋体" w:hAnsi="宋体" w:eastAsia="宋体" w:cs="宋体"/>
                <w:color w:val="auto"/>
                <w:highlight w:val="none"/>
              </w:rPr>
            </w:pPr>
            <w:r>
              <w:rPr>
                <w:rFonts w:hint="eastAsia" w:ascii="宋体" w:hAnsi="宋体" w:eastAsia="宋体" w:cs="宋体"/>
                <w:color w:val="auto"/>
                <w:spacing w:val="-8"/>
                <w:highlight w:val="none"/>
              </w:rPr>
              <w:t>时）</w:t>
            </w:r>
          </w:p>
        </w:tc>
      </w:tr>
    </w:tbl>
    <w:p w14:paraId="415DD5A1">
      <w:pPr>
        <w:rPr>
          <w:rFonts w:hint="eastAsia" w:ascii="宋体" w:hAnsi="宋体" w:eastAsia="宋体" w:cs="宋体"/>
          <w:color w:val="auto"/>
          <w:sz w:val="21"/>
          <w:highlight w:val="none"/>
        </w:rPr>
      </w:pPr>
    </w:p>
    <w:p w14:paraId="6D84310B">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088223E1">
      <w:pPr>
        <w:spacing w:line="91" w:lineRule="auto"/>
        <w:rPr>
          <w:rFonts w:hint="eastAsia" w:ascii="宋体" w:hAnsi="宋体" w:eastAsia="宋体" w:cs="宋体"/>
          <w:color w:val="auto"/>
          <w:sz w:val="2"/>
          <w:highlight w:val="none"/>
        </w:rPr>
      </w:pPr>
    </w:p>
    <w:tbl>
      <w:tblPr>
        <w:tblStyle w:val="18"/>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57E53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2" w:hRule="atLeast"/>
        </w:trPr>
        <w:tc>
          <w:tcPr>
            <w:tcW w:w="745" w:type="dxa"/>
            <w:vMerge w:val="restart"/>
            <w:tcBorders>
              <w:bottom w:val="nil"/>
            </w:tcBorders>
            <w:vAlign w:val="top"/>
          </w:tcPr>
          <w:p w14:paraId="402363E6">
            <w:pPr>
              <w:spacing w:line="246" w:lineRule="auto"/>
              <w:rPr>
                <w:rFonts w:hint="eastAsia" w:ascii="宋体" w:hAnsi="宋体" w:eastAsia="宋体" w:cs="宋体"/>
                <w:color w:val="auto"/>
                <w:sz w:val="21"/>
                <w:highlight w:val="none"/>
              </w:rPr>
            </w:pPr>
          </w:p>
          <w:p w14:paraId="0C73B49A">
            <w:pPr>
              <w:spacing w:line="246" w:lineRule="auto"/>
              <w:rPr>
                <w:rFonts w:hint="eastAsia" w:ascii="宋体" w:hAnsi="宋体" w:eastAsia="宋体" w:cs="宋体"/>
                <w:color w:val="auto"/>
                <w:sz w:val="21"/>
                <w:highlight w:val="none"/>
              </w:rPr>
            </w:pPr>
          </w:p>
          <w:p w14:paraId="5C43554C">
            <w:pPr>
              <w:spacing w:line="246" w:lineRule="auto"/>
              <w:rPr>
                <w:rFonts w:hint="eastAsia" w:ascii="宋体" w:hAnsi="宋体" w:eastAsia="宋体" w:cs="宋体"/>
                <w:color w:val="auto"/>
                <w:sz w:val="21"/>
                <w:highlight w:val="none"/>
              </w:rPr>
            </w:pPr>
          </w:p>
          <w:p w14:paraId="4DA626D6">
            <w:pPr>
              <w:spacing w:line="247" w:lineRule="auto"/>
              <w:rPr>
                <w:rFonts w:hint="eastAsia" w:ascii="宋体" w:hAnsi="宋体" w:eastAsia="宋体" w:cs="宋体"/>
                <w:color w:val="auto"/>
                <w:sz w:val="21"/>
                <w:highlight w:val="none"/>
              </w:rPr>
            </w:pPr>
          </w:p>
          <w:p w14:paraId="4B99D22A">
            <w:pPr>
              <w:spacing w:line="247" w:lineRule="auto"/>
              <w:rPr>
                <w:rFonts w:hint="eastAsia" w:ascii="宋体" w:hAnsi="宋体" w:eastAsia="宋体" w:cs="宋体"/>
                <w:color w:val="auto"/>
                <w:sz w:val="21"/>
                <w:highlight w:val="none"/>
              </w:rPr>
            </w:pPr>
          </w:p>
          <w:p w14:paraId="5CB783BF">
            <w:pPr>
              <w:spacing w:line="247" w:lineRule="auto"/>
              <w:rPr>
                <w:rFonts w:hint="eastAsia" w:ascii="宋体" w:hAnsi="宋体" w:eastAsia="宋体" w:cs="宋体"/>
                <w:color w:val="auto"/>
                <w:sz w:val="21"/>
                <w:highlight w:val="none"/>
              </w:rPr>
            </w:pPr>
          </w:p>
          <w:p w14:paraId="5153C5EC">
            <w:pPr>
              <w:spacing w:line="247" w:lineRule="auto"/>
              <w:rPr>
                <w:rFonts w:hint="eastAsia" w:ascii="宋体" w:hAnsi="宋体" w:eastAsia="宋体" w:cs="宋体"/>
                <w:color w:val="auto"/>
                <w:sz w:val="21"/>
                <w:highlight w:val="none"/>
              </w:rPr>
            </w:pPr>
          </w:p>
          <w:p w14:paraId="71169D1E">
            <w:pPr>
              <w:spacing w:line="247" w:lineRule="auto"/>
              <w:rPr>
                <w:rFonts w:hint="eastAsia" w:ascii="宋体" w:hAnsi="宋体" w:eastAsia="宋体" w:cs="宋体"/>
                <w:color w:val="auto"/>
                <w:sz w:val="21"/>
                <w:highlight w:val="none"/>
              </w:rPr>
            </w:pPr>
          </w:p>
          <w:p w14:paraId="091848C1">
            <w:pPr>
              <w:spacing w:line="247" w:lineRule="auto"/>
              <w:rPr>
                <w:rFonts w:hint="eastAsia" w:ascii="宋体" w:hAnsi="宋体" w:eastAsia="宋体" w:cs="宋体"/>
                <w:color w:val="auto"/>
                <w:sz w:val="21"/>
                <w:highlight w:val="none"/>
              </w:rPr>
            </w:pPr>
          </w:p>
          <w:p w14:paraId="0BA441A5">
            <w:pPr>
              <w:spacing w:line="247" w:lineRule="auto"/>
              <w:rPr>
                <w:rFonts w:hint="eastAsia" w:ascii="宋体" w:hAnsi="宋体" w:eastAsia="宋体" w:cs="宋体"/>
                <w:color w:val="auto"/>
                <w:sz w:val="21"/>
                <w:highlight w:val="none"/>
              </w:rPr>
            </w:pPr>
          </w:p>
          <w:p w14:paraId="149CAD22">
            <w:pPr>
              <w:spacing w:line="247" w:lineRule="auto"/>
              <w:rPr>
                <w:rFonts w:hint="eastAsia" w:ascii="宋体" w:hAnsi="宋体" w:eastAsia="宋体" w:cs="宋体"/>
                <w:color w:val="auto"/>
                <w:sz w:val="21"/>
                <w:highlight w:val="none"/>
              </w:rPr>
            </w:pPr>
          </w:p>
          <w:p w14:paraId="10017AFB">
            <w:pPr>
              <w:spacing w:line="247" w:lineRule="auto"/>
              <w:rPr>
                <w:rFonts w:hint="eastAsia" w:ascii="宋体" w:hAnsi="宋体" w:eastAsia="宋体" w:cs="宋体"/>
                <w:color w:val="auto"/>
                <w:sz w:val="21"/>
                <w:highlight w:val="none"/>
              </w:rPr>
            </w:pPr>
          </w:p>
          <w:p w14:paraId="2B8D1C3F">
            <w:pPr>
              <w:spacing w:line="247" w:lineRule="auto"/>
              <w:rPr>
                <w:rFonts w:hint="eastAsia" w:ascii="宋体" w:hAnsi="宋体" w:eastAsia="宋体" w:cs="宋体"/>
                <w:color w:val="auto"/>
                <w:sz w:val="21"/>
                <w:highlight w:val="none"/>
              </w:rPr>
            </w:pPr>
          </w:p>
          <w:p w14:paraId="0962C779">
            <w:pPr>
              <w:spacing w:line="247" w:lineRule="auto"/>
              <w:rPr>
                <w:rFonts w:hint="eastAsia" w:ascii="宋体" w:hAnsi="宋体" w:eastAsia="宋体" w:cs="宋体"/>
                <w:color w:val="auto"/>
                <w:sz w:val="21"/>
                <w:highlight w:val="none"/>
              </w:rPr>
            </w:pPr>
          </w:p>
          <w:p w14:paraId="66A7D09F">
            <w:pPr>
              <w:spacing w:line="247" w:lineRule="auto"/>
              <w:rPr>
                <w:rFonts w:hint="eastAsia" w:ascii="宋体" w:hAnsi="宋体" w:eastAsia="宋体" w:cs="宋体"/>
                <w:color w:val="auto"/>
                <w:sz w:val="21"/>
                <w:highlight w:val="none"/>
              </w:rPr>
            </w:pPr>
          </w:p>
          <w:p w14:paraId="18A78744">
            <w:pPr>
              <w:spacing w:line="247" w:lineRule="auto"/>
              <w:rPr>
                <w:rFonts w:hint="eastAsia" w:ascii="宋体" w:hAnsi="宋体" w:eastAsia="宋体" w:cs="宋体"/>
                <w:color w:val="auto"/>
                <w:sz w:val="21"/>
                <w:highlight w:val="none"/>
              </w:rPr>
            </w:pPr>
          </w:p>
          <w:p w14:paraId="0A242139">
            <w:pPr>
              <w:spacing w:line="247" w:lineRule="auto"/>
              <w:rPr>
                <w:rFonts w:hint="eastAsia" w:ascii="宋体" w:hAnsi="宋体" w:eastAsia="宋体" w:cs="宋体"/>
                <w:color w:val="auto"/>
                <w:sz w:val="21"/>
                <w:highlight w:val="none"/>
              </w:rPr>
            </w:pPr>
          </w:p>
          <w:p w14:paraId="4231AD6C">
            <w:pPr>
              <w:spacing w:line="247" w:lineRule="auto"/>
              <w:rPr>
                <w:rFonts w:hint="eastAsia" w:ascii="宋体" w:hAnsi="宋体" w:eastAsia="宋体" w:cs="宋体"/>
                <w:color w:val="auto"/>
                <w:sz w:val="21"/>
                <w:highlight w:val="none"/>
              </w:rPr>
            </w:pPr>
          </w:p>
          <w:p w14:paraId="5F755483">
            <w:pPr>
              <w:spacing w:line="247" w:lineRule="auto"/>
              <w:rPr>
                <w:rFonts w:hint="eastAsia" w:ascii="宋体" w:hAnsi="宋体" w:eastAsia="宋体" w:cs="宋体"/>
                <w:color w:val="auto"/>
                <w:sz w:val="21"/>
                <w:highlight w:val="none"/>
              </w:rPr>
            </w:pPr>
          </w:p>
          <w:p w14:paraId="032D5CF1">
            <w:pPr>
              <w:spacing w:line="247" w:lineRule="auto"/>
              <w:rPr>
                <w:rFonts w:hint="eastAsia" w:ascii="宋体" w:hAnsi="宋体" w:eastAsia="宋体" w:cs="宋体"/>
                <w:color w:val="auto"/>
                <w:sz w:val="21"/>
                <w:highlight w:val="none"/>
              </w:rPr>
            </w:pPr>
          </w:p>
          <w:p w14:paraId="1DCE5F01">
            <w:pPr>
              <w:spacing w:line="247" w:lineRule="auto"/>
              <w:rPr>
                <w:rFonts w:hint="eastAsia" w:ascii="宋体" w:hAnsi="宋体" w:eastAsia="宋体" w:cs="宋体"/>
                <w:color w:val="auto"/>
                <w:sz w:val="21"/>
                <w:highlight w:val="none"/>
              </w:rPr>
            </w:pPr>
          </w:p>
          <w:p w14:paraId="06963E38">
            <w:pPr>
              <w:spacing w:line="247" w:lineRule="auto"/>
              <w:rPr>
                <w:rFonts w:hint="eastAsia" w:ascii="宋体" w:hAnsi="宋体" w:eastAsia="宋体" w:cs="宋体"/>
                <w:color w:val="auto"/>
                <w:sz w:val="21"/>
                <w:highlight w:val="none"/>
              </w:rPr>
            </w:pPr>
          </w:p>
          <w:p w14:paraId="29E74505">
            <w:pPr>
              <w:spacing w:line="247" w:lineRule="auto"/>
              <w:rPr>
                <w:rFonts w:hint="eastAsia" w:ascii="宋体" w:hAnsi="宋体" w:eastAsia="宋体" w:cs="宋体"/>
                <w:color w:val="auto"/>
                <w:sz w:val="21"/>
                <w:highlight w:val="none"/>
              </w:rPr>
            </w:pPr>
          </w:p>
          <w:p w14:paraId="62BFD668">
            <w:pPr>
              <w:spacing w:line="247" w:lineRule="auto"/>
              <w:rPr>
                <w:rFonts w:hint="eastAsia" w:ascii="宋体" w:hAnsi="宋体" w:eastAsia="宋体" w:cs="宋体"/>
                <w:color w:val="auto"/>
                <w:sz w:val="21"/>
                <w:highlight w:val="none"/>
              </w:rPr>
            </w:pPr>
          </w:p>
          <w:p w14:paraId="236FA85B">
            <w:pPr>
              <w:spacing w:line="247" w:lineRule="auto"/>
              <w:rPr>
                <w:rFonts w:hint="eastAsia" w:ascii="宋体" w:hAnsi="宋体" w:eastAsia="宋体" w:cs="宋体"/>
                <w:color w:val="auto"/>
                <w:sz w:val="21"/>
                <w:highlight w:val="none"/>
              </w:rPr>
            </w:pPr>
          </w:p>
          <w:p w14:paraId="5E7A7FD3">
            <w:pPr>
              <w:spacing w:line="247" w:lineRule="auto"/>
              <w:rPr>
                <w:rFonts w:hint="eastAsia" w:ascii="宋体" w:hAnsi="宋体" w:eastAsia="宋体" w:cs="宋体"/>
                <w:color w:val="auto"/>
                <w:sz w:val="21"/>
                <w:highlight w:val="none"/>
              </w:rPr>
            </w:pPr>
          </w:p>
          <w:p w14:paraId="2E22D99D">
            <w:pPr>
              <w:spacing w:before="60" w:line="186" w:lineRule="auto"/>
              <w:ind w:left="15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2.2.4</w:t>
            </w:r>
          </w:p>
          <w:p w14:paraId="12325884">
            <w:pPr>
              <w:pStyle w:val="19"/>
              <w:spacing w:before="193" w:line="233" w:lineRule="auto"/>
              <w:ind w:left="116"/>
              <w:rPr>
                <w:rFonts w:hint="eastAsia" w:ascii="宋体" w:hAnsi="宋体" w:eastAsia="宋体" w:cs="宋体"/>
                <w:color w:val="auto"/>
                <w:highlight w:val="none"/>
              </w:rPr>
            </w:pPr>
            <w:r>
              <w:rPr>
                <w:rFonts w:hint="eastAsia" w:ascii="宋体" w:hAnsi="宋体" w:eastAsia="宋体" w:cs="宋体"/>
                <w:color w:val="auto"/>
                <w:spacing w:val="-5"/>
                <w:highlight w:val="none"/>
              </w:rPr>
              <w:t>（2）</w:t>
            </w:r>
          </w:p>
        </w:tc>
        <w:tc>
          <w:tcPr>
            <w:tcW w:w="1058" w:type="dxa"/>
            <w:vMerge w:val="restart"/>
            <w:tcBorders>
              <w:bottom w:val="nil"/>
            </w:tcBorders>
            <w:vAlign w:val="top"/>
          </w:tcPr>
          <w:p w14:paraId="29FE956D">
            <w:pPr>
              <w:spacing w:line="248" w:lineRule="auto"/>
              <w:rPr>
                <w:rFonts w:hint="eastAsia" w:ascii="宋体" w:hAnsi="宋体" w:eastAsia="宋体" w:cs="宋体"/>
                <w:color w:val="auto"/>
                <w:sz w:val="21"/>
                <w:highlight w:val="none"/>
              </w:rPr>
            </w:pPr>
          </w:p>
          <w:p w14:paraId="69459EEE">
            <w:pPr>
              <w:spacing w:line="248" w:lineRule="auto"/>
              <w:rPr>
                <w:rFonts w:hint="eastAsia" w:ascii="宋体" w:hAnsi="宋体" w:eastAsia="宋体" w:cs="宋体"/>
                <w:color w:val="auto"/>
                <w:sz w:val="21"/>
                <w:highlight w:val="none"/>
              </w:rPr>
            </w:pPr>
          </w:p>
          <w:p w14:paraId="6B62850B">
            <w:pPr>
              <w:spacing w:line="248" w:lineRule="auto"/>
              <w:rPr>
                <w:rFonts w:hint="eastAsia" w:ascii="宋体" w:hAnsi="宋体" w:eastAsia="宋体" w:cs="宋体"/>
                <w:color w:val="auto"/>
                <w:sz w:val="21"/>
                <w:highlight w:val="none"/>
              </w:rPr>
            </w:pPr>
          </w:p>
          <w:p w14:paraId="0942241D">
            <w:pPr>
              <w:spacing w:line="248" w:lineRule="auto"/>
              <w:rPr>
                <w:rFonts w:hint="eastAsia" w:ascii="宋体" w:hAnsi="宋体" w:eastAsia="宋体" w:cs="宋体"/>
                <w:color w:val="auto"/>
                <w:sz w:val="21"/>
                <w:highlight w:val="none"/>
              </w:rPr>
            </w:pPr>
          </w:p>
          <w:p w14:paraId="2858EA04">
            <w:pPr>
              <w:spacing w:line="248" w:lineRule="auto"/>
              <w:rPr>
                <w:rFonts w:hint="eastAsia" w:ascii="宋体" w:hAnsi="宋体" w:eastAsia="宋体" w:cs="宋体"/>
                <w:color w:val="auto"/>
                <w:sz w:val="21"/>
                <w:highlight w:val="none"/>
              </w:rPr>
            </w:pPr>
          </w:p>
          <w:p w14:paraId="1CAD5D0F">
            <w:pPr>
              <w:spacing w:line="248" w:lineRule="auto"/>
              <w:rPr>
                <w:rFonts w:hint="eastAsia" w:ascii="宋体" w:hAnsi="宋体" w:eastAsia="宋体" w:cs="宋体"/>
                <w:color w:val="auto"/>
                <w:sz w:val="21"/>
                <w:highlight w:val="none"/>
              </w:rPr>
            </w:pPr>
          </w:p>
          <w:p w14:paraId="53BF3534">
            <w:pPr>
              <w:spacing w:line="248" w:lineRule="auto"/>
              <w:rPr>
                <w:rFonts w:hint="eastAsia" w:ascii="宋体" w:hAnsi="宋体" w:eastAsia="宋体" w:cs="宋体"/>
                <w:color w:val="auto"/>
                <w:sz w:val="21"/>
                <w:highlight w:val="none"/>
              </w:rPr>
            </w:pPr>
          </w:p>
          <w:p w14:paraId="3809D483">
            <w:pPr>
              <w:spacing w:line="248" w:lineRule="auto"/>
              <w:rPr>
                <w:rFonts w:hint="eastAsia" w:ascii="宋体" w:hAnsi="宋体" w:eastAsia="宋体" w:cs="宋体"/>
                <w:color w:val="auto"/>
                <w:sz w:val="21"/>
                <w:highlight w:val="none"/>
              </w:rPr>
            </w:pPr>
          </w:p>
          <w:p w14:paraId="51611E5F">
            <w:pPr>
              <w:spacing w:line="248" w:lineRule="auto"/>
              <w:rPr>
                <w:rFonts w:hint="eastAsia" w:ascii="宋体" w:hAnsi="宋体" w:eastAsia="宋体" w:cs="宋体"/>
                <w:color w:val="auto"/>
                <w:sz w:val="21"/>
                <w:highlight w:val="none"/>
              </w:rPr>
            </w:pPr>
          </w:p>
          <w:p w14:paraId="540504FD">
            <w:pPr>
              <w:spacing w:line="248" w:lineRule="auto"/>
              <w:rPr>
                <w:rFonts w:hint="eastAsia" w:ascii="宋体" w:hAnsi="宋体" w:eastAsia="宋体" w:cs="宋体"/>
                <w:color w:val="auto"/>
                <w:sz w:val="21"/>
                <w:highlight w:val="none"/>
              </w:rPr>
            </w:pPr>
          </w:p>
          <w:p w14:paraId="1B9EC899">
            <w:pPr>
              <w:spacing w:line="248" w:lineRule="auto"/>
              <w:rPr>
                <w:rFonts w:hint="eastAsia" w:ascii="宋体" w:hAnsi="宋体" w:eastAsia="宋体" w:cs="宋体"/>
                <w:color w:val="auto"/>
                <w:sz w:val="21"/>
                <w:highlight w:val="none"/>
              </w:rPr>
            </w:pPr>
          </w:p>
          <w:p w14:paraId="0011151C">
            <w:pPr>
              <w:spacing w:line="248" w:lineRule="auto"/>
              <w:rPr>
                <w:rFonts w:hint="eastAsia" w:ascii="宋体" w:hAnsi="宋体" w:eastAsia="宋体" w:cs="宋体"/>
                <w:color w:val="auto"/>
                <w:sz w:val="21"/>
                <w:highlight w:val="none"/>
              </w:rPr>
            </w:pPr>
          </w:p>
          <w:p w14:paraId="1974144B">
            <w:pPr>
              <w:spacing w:line="248" w:lineRule="auto"/>
              <w:rPr>
                <w:rFonts w:hint="eastAsia" w:ascii="宋体" w:hAnsi="宋体" w:eastAsia="宋体" w:cs="宋体"/>
                <w:color w:val="auto"/>
                <w:sz w:val="21"/>
                <w:highlight w:val="none"/>
              </w:rPr>
            </w:pPr>
          </w:p>
          <w:p w14:paraId="6BCC59DB">
            <w:pPr>
              <w:spacing w:line="248" w:lineRule="auto"/>
              <w:rPr>
                <w:rFonts w:hint="eastAsia" w:ascii="宋体" w:hAnsi="宋体" w:eastAsia="宋体" w:cs="宋体"/>
                <w:color w:val="auto"/>
                <w:sz w:val="21"/>
                <w:highlight w:val="none"/>
              </w:rPr>
            </w:pPr>
          </w:p>
          <w:p w14:paraId="6567BD65">
            <w:pPr>
              <w:spacing w:line="248" w:lineRule="auto"/>
              <w:rPr>
                <w:rFonts w:hint="eastAsia" w:ascii="宋体" w:hAnsi="宋体" w:eastAsia="宋体" w:cs="宋体"/>
                <w:color w:val="auto"/>
                <w:sz w:val="21"/>
                <w:highlight w:val="none"/>
              </w:rPr>
            </w:pPr>
          </w:p>
          <w:p w14:paraId="2A58ABB9">
            <w:pPr>
              <w:spacing w:line="248" w:lineRule="auto"/>
              <w:rPr>
                <w:rFonts w:hint="eastAsia" w:ascii="宋体" w:hAnsi="宋体" w:eastAsia="宋体" w:cs="宋体"/>
                <w:color w:val="auto"/>
                <w:sz w:val="21"/>
                <w:highlight w:val="none"/>
              </w:rPr>
            </w:pPr>
          </w:p>
          <w:p w14:paraId="02E2E083">
            <w:pPr>
              <w:spacing w:line="248" w:lineRule="auto"/>
              <w:rPr>
                <w:rFonts w:hint="eastAsia" w:ascii="宋体" w:hAnsi="宋体" w:eastAsia="宋体" w:cs="宋体"/>
                <w:color w:val="auto"/>
                <w:sz w:val="21"/>
                <w:highlight w:val="none"/>
              </w:rPr>
            </w:pPr>
          </w:p>
          <w:p w14:paraId="7D22B86B">
            <w:pPr>
              <w:spacing w:line="248" w:lineRule="auto"/>
              <w:rPr>
                <w:rFonts w:hint="eastAsia" w:ascii="宋体" w:hAnsi="宋体" w:eastAsia="宋体" w:cs="宋体"/>
                <w:color w:val="auto"/>
                <w:sz w:val="21"/>
                <w:highlight w:val="none"/>
              </w:rPr>
            </w:pPr>
          </w:p>
          <w:p w14:paraId="42D200F4">
            <w:pPr>
              <w:spacing w:line="248" w:lineRule="auto"/>
              <w:rPr>
                <w:rFonts w:hint="eastAsia" w:ascii="宋体" w:hAnsi="宋体" w:eastAsia="宋体" w:cs="宋体"/>
                <w:color w:val="auto"/>
                <w:sz w:val="21"/>
                <w:highlight w:val="none"/>
              </w:rPr>
            </w:pPr>
          </w:p>
          <w:p w14:paraId="4BB4AB63">
            <w:pPr>
              <w:spacing w:line="249" w:lineRule="auto"/>
              <w:rPr>
                <w:rFonts w:hint="eastAsia" w:ascii="宋体" w:hAnsi="宋体" w:eastAsia="宋体" w:cs="宋体"/>
                <w:color w:val="auto"/>
                <w:sz w:val="21"/>
                <w:highlight w:val="none"/>
              </w:rPr>
            </w:pPr>
          </w:p>
          <w:p w14:paraId="65581884">
            <w:pPr>
              <w:spacing w:line="249" w:lineRule="auto"/>
              <w:rPr>
                <w:rFonts w:hint="eastAsia" w:ascii="宋体" w:hAnsi="宋体" w:eastAsia="宋体" w:cs="宋体"/>
                <w:color w:val="auto"/>
                <w:sz w:val="21"/>
                <w:highlight w:val="none"/>
              </w:rPr>
            </w:pPr>
          </w:p>
          <w:p w14:paraId="23714E99">
            <w:pPr>
              <w:spacing w:line="249" w:lineRule="auto"/>
              <w:rPr>
                <w:rFonts w:hint="eastAsia" w:ascii="宋体" w:hAnsi="宋体" w:eastAsia="宋体" w:cs="宋体"/>
                <w:color w:val="auto"/>
                <w:sz w:val="21"/>
                <w:highlight w:val="none"/>
              </w:rPr>
            </w:pPr>
          </w:p>
          <w:p w14:paraId="5A14CC43">
            <w:pPr>
              <w:spacing w:line="249" w:lineRule="auto"/>
              <w:rPr>
                <w:rFonts w:hint="eastAsia" w:ascii="宋体" w:hAnsi="宋体" w:eastAsia="宋体" w:cs="宋体"/>
                <w:color w:val="auto"/>
                <w:sz w:val="21"/>
                <w:highlight w:val="none"/>
              </w:rPr>
            </w:pPr>
          </w:p>
          <w:p w14:paraId="22A9B2E9">
            <w:pPr>
              <w:spacing w:line="249" w:lineRule="auto"/>
              <w:rPr>
                <w:rFonts w:hint="eastAsia" w:ascii="宋体" w:hAnsi="宋体" w:eastAsia="宋体" w:cs="宋体"/>
                <w:color w:val="auto"/>
                <w:sz w:val="21"/>
                <w:highlight w:val="none"/>
              </w:rPr>
            </w:pPr>
          </w:p>
          <w:p w14:paraId="21DE717E">
            <w:pPr>
              <w:pStyle w:val="19"/>
              <w:spacing w:before="68" w:line="370" w:lineRule="auto"/>
              <w:ind w:left="107" w:right="107" w:firstLine="106"/>
              <w:jc w:val="both"/>
              <w:rPr>
                <w:rFonts w:hint="eastAsia" w:ascii="宋体" w:hAnsi="宋体" w:eastAsia="宋体" w:cs="宋体"/>
                <w:color w:val="auto"/>
                <w:highlight w:val="none"/>
              </w:rPr>
            </w:pPr>
            <w:r>
              <w:rPr>
                <w:rFonts w:hint="eastAsia" w:ascii="宋体" w:hAnsi="宋体" w:eastAsia="宋体" w:cs="宋体"/>
                <w:color w:val="auto"/>
                <w:spacing w:val="-4"/>
                <w:highlight w:val="none"/>
              </w:rPr>
              <w:t>技术标（施工组</w:t>
            </w:r>
            <w:r>
              <w:rPr>
                <w:rFonts w:hint="eastAsia" w:ascii="宋体" w:hAnsi="宋体" w:eastAsia="宋体" w:cs="宋体"/>
                <w:color w:val="auto"/>
                <w:spacing w:val="-6"/>
                <w:highlight w:val="none"/>
              </w:rPr>
              <w:t>织设计）</w:t>
            </w:r>
            <w:r>
              <w:rPr>
                <w:rFonts w:hint="eastAsia" w:ascii="宋体" w:hAnsi="宋体" w:eastAsia="宋体" w:cs="宋体"/>
                <w:color w:val="auto"/>
                <w:spacing w:val="-2"/>
                <w:highlight w:val="none"/>
              </w:rPr>
              <w:t>评分标准</w:t>
            </w:r>
          </w:p>
        </w:tc>
        <w:tc>
          <w:tcPr>
            <w:tcW w:w="2082" w:type="dxa"/>
            <w:vAlign w:val="top"/>
          </w:tcPr>
          <w:p w14:paraId="5EE28D35">
            <w:pPr>
              <w:spacing w:line="258" w:lineRule="auto"/>
              <w:rPr>
                <w:rFonts w:hint="eastAsia" w:ascii="宋体" w:hAnsi="宋体" w:eastAsia="宋体" w:cs="宋体"/>
                <w:color w:val="auto"/>
                <w:sz w:val="21"/>
                <w:highlight w:val="none"/>
              </w:rPr>
            </w:pPr>
          </w:p>
          <w:p w14:paraId="14B54CDB">
            <w:pPr>
              <w:spacing w:line="258" w:lineRule="auto"/>
              <w:rPr>
                <w:rFonts w:hint="eastAsia" w:ascii="宋体" w:hAnsi="宋体" w:eastAsia="宋体" w:cs="宋体"/>
                <w:color w:val="auto"/>
                <w:sz w:val="21"/>
                <w:highlight w:val="none"/>
              </w:rPr>
            </w:pPr>
          </w:p>
          <w:p w14:paraId="722DF5B5">
            <w:pPr>
              <w:spacing w:line="258" w:lineRule="auto"/>
              <w:rPr>
                <w:rFonts w:hint="eastAsia" w:ascii="宋体" w:hAnsi="宋体" w:eastAsia="宋体" w:cs="宋体"/>
                <w:color w:val="auto"/>
                <w:sz w:val="21"/>
                <w:highlight w:val="none"/>
              </w:rPr>
            </w:pPr>
          </w:p>
          <w:p w14:paraId="693DCC06">
            <w:pPr>
              <w:spacing w:line="258" w:lineRule="auto"/>
              <w:rPr>
                <w:rFonts w:hint="eastAsia" w:ascii="宋体" w:hAnsi="宋体" w:eastAsia="宋体" w:cs="宋体"/>
                <w:color w:val="auto"/>
                <w:sz w:val="21"/>
                <w:highlight w:val="none"/>
              </w:rPr>
            </w:pPr>
          </w:p>
          <w:p w14:paraId="4B82EC83">
            <w:pPr>
              <w:spacing w:line="258" w:lineRule="auto"/>
              <w:rPr>
                <w:rFonts w:hint="eastAsia" w:ascii="宋体" w:hAnsi="宋体" w:eastAsia="宋体" w:cs="宋体"/>
                <w:color w:val="auto"/>
                <w:sz w:val="21"/>
                <w:highlight w:val="none"/>
              </w:rPr>
            </w:pPr>
          </w:p>
          <w:p w14:paraId="0A46202D">
            <w:pPr>
              <w:spacing w:line="258" w:lineRule="auto"/>
              <w:rPr>
                <w:rFonts w:hint="eastAsia" w:ascii="宋体" w:hAnsi="宋体" w:eastAsia="宋体" w:cs="宋体"/>
                <w:color w:val="auto"/>
                <w:sz w:val="21"/>
                <w:highlight w:val="none"/>
              </w:rPr>
            </w:pPr>
          </w:p>
          <w:p w14:paraId="0EFD53BB">
            <w:pPr>
              <w:pStyle w:val="19"/>
              <w:spacing w:before="68" w:line="220" w:lineRule="auto"/>
              <w:ind w:left="416"/>
              <w:rPr>
                <w:rFonts w:hint="eastAsia" w:ascii="宋体" w:hAnsi="宋体" w:eastAsia="宋体" w:cs="宋体"/>
                <w:color w:val="auto"/>
                <w:highlight w:val="none"/>
              </w:rPr>
            </w:pPr>
            <w:r>
              <w:rPr>
                <w:rFonts w:hint="eastAsia" w:ascii="宋体" w:hAnsi="宋体" w:eastAsia="宋体" w:cs="宋体"/>
                <w:color w:val="auto"/>
                <w:spacing w:val="-2"/>
                <w:highlight w:val="none"/>
              </w:rPr>
              <w:t>项目总体概述</w:t>
            </w:r>
          </w:p>
        </w:tc>
        <w:tc>
          <w:tcPr>
            <w:tcW w:w="934" w:type="dxa"/>
            <w:vAlign w:val="top"/>
          </w:tcPr>
          <w:p w14:paraId="58219AF3">
            <w:pPr>
              <w:spacing w:line="257" w:lineRule="auto"/>
              <w:rPr>
                <w:rFonts w:hint="eastAsia" w:ascii="宋体" w:hAnsi="宋体" w:eastAsia="宋体" w:cs="宋体"/>
                <w:color w:val="auto"/>
                <w:sz w:val="21"/>
                <w:highlight w:val="none"/>
              </w:rPr>
            </w:pPr>
          </w:p>
          <w:p w14:paraId="1453916C">
            <w:pPr>
              <w:spacing w:line="258" w:lineRule="auto"/>
              <w:rPr>
                <w:rFonts w:hint="eastAsia" w:ascii="宋体" w:hAnsi="宋体" w:eastAsia="宋体" w:cs="宋体"/>
                <w:color w:val="auto"/>
                <w:sz w:val="21"/>
                <w:highlight w:val="none"/>
              </w:rPr>
            </w:pPr>
          </w:p>
          <w:p w14:paraId="3D33EE84">
            <w:pPr>
              <w:spacing w:line="258" w:lineRule="auto"/>
              <w:rPr>
                <w:rFonts w:hint="eastAsia" w:ascii="宋体" w:hAnsi="宋体" w:eastAsia="宋体" w:cs="宋体"/>
                <w:color w:val="auto"/>
                <w:sz w:val="21"/>
                <w:highlight w:val="none"/>
              </w:rPr>
            </w:pPr>
          </w:p>
          <w:p w14:paraId="3807DE60">
            <w:pPr>
              <w:spacing w:line="258" w:lineRule="auto"/>
              <w:rPr>
                <w:rFonts w:hint="eastAsia" w:ascii="宋体" w:hAnsi="宋体" w:eastAsia="宋体" w:cs="宋体"/>
                <w:color w:val="auto"/>
                <w:sz w:val="21"/>
                <w:highlight w:val="none"/>
              </w:rPr>
            </w:pPr>
          </w:p>
          <w:p w14:paraId="57291C92">
            <w:pPr>
              <w:spacing w:line="258" w:lineRule="auto"/>
              <w:rPr>
                <w:rFonts w:hint="eastAsia" w:ascii="宋体" w:hAnsi="宋体" w:eastAsia="宋体" w:cs="宋体"/>
                <w:color w:val="auto"/>
                <w:sz w:val="21"/>
                <w:highlight w:val="none"/>
              </w:rPr>
            </w:pPr>
          </w:p>
          <w:p w14:paraId="71C3E9EF">
            <w:pPr>
              <w:spacing w:line="258" w:lineRule="auto"/>
              <w:rPr>
                <w:rFonts w:hint="eastAsia" w:ascii="宋体" w:hAnsi="宋体" w:eastAsia="宋体" w:cs="宋体"/>
                <w:color w:val="auto"/>
                <w:sz w:val="21"/>
                <w:highlight w:val="none"/>
              </w:rPr>
            </w:pPr>
          </w:p>
          <w:p w14:paraId="3B980B2A">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84C79EA">
            <w:pPr>
              <w:pStyle w:val="19"/>
              <w:spacing w:before="156" w:line="369" w:lineRule="auto"/>
              <w:ind w:left="111" w:right="217"/>
              <w:rPr>
                <w:rFonts w:hint="eastAsia" w:ascii="宋体" w:hAnsi="宋体" w:eastAsia="宋体" w:cs="宋体"/>
                <w:color w:val="auto"/>
                <w:highlight w:val="none"/>
              </w:rPr>
            </w:pPr>
            <w:r>
              <w:rPr>
                <w:rFonts w:hint="eastAsia" w:ascii="宋体" w:hAnsi="宋体" w:eastAsia="宋体" w:cs="宋体"/>
                <w:color w:val="auto"/>
                <w:spacing w:val="-1"/>
                <w:highlight w:val="none"/>
              </w:rPr>
              <w:t>对项目总体全面认识深刻，论述完整，逻辑关系清晰，总体组织符合实际，总体组织设计符合规范，总体计划合理，综合措施科学、总体目标满足招标文件要求。最</w:t>
            </w:r>
            <w:r>
              <w:rPr>
                <w:rFonts w:hint="eastAsia" w:ascii="宋体" w:hAnsi="宋体" w:eastAsia="宋体" w:cs="宋体"/>
                <w:color w:val="auto"/>
                <w:spacing w:val="-4"/>
                <w:highlight w:val="none"/>
              </w:rPr>
              <w:t>佳</w:t>
            </w:r>
            <w:r>
              <w:rPr>
                <w:rFonts w:hint="eastAsia" w:ascii="宋体" w:hAnsi="宋体" w:eastAsia="宋体" w:cs="宋体"/>
                <w:color w:val="auto"/>
                <w:spacing w:val="-14"/>
                <w:highlight w:val="none"/>
              </w:rPr>
              <w:t xml:space="preserve"> </w:t>
            </w:r>
            <w:r>
              <w:rPr>
                <w:rFonts w:hint="eastAsia" w:ascii="宋体" w:hAnsi="宋体" w:eastAsia="宋体" w:cs="宋体"/>
                <w:color w:val="auto"/>
                <w:spacing w:val="-4"/>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分；一般</w:t>
            </w:r>
          </w:p>
          <w:p w14:paraId="7E35CDA2">
            <w:pPr>
              <w:pStyle w:val="19"/>
              <w:spacing w:line="321" w:lineRule="auto"/>
              <w:ind w:left="113" w:right="269"/>
              <w:rPr>
                <w:rFonts w:hint="eastAsia" w:ascii="宋体" w:hAnsi="宋体" w:eastAsia="宋体" w:cs="宋体"/>
                <w:color w:val="auto"/>
                <w:highlight w:val="none"/>
              </w:rPr>
            </w:pPr>
            <w:r>
              <w:rPr>
                <w:rFonts w:hint="eastAsia" w:ascii="宋体" w:hAnsi="宋体" w:eastAsia="宋体" w:cs="宋体"/>
                <w:color w:val="auto"/>
                <w:spacing w:val="-2"/>
                <w:highlight w:val="none"/>
              </w:rPr>
              <w:t>0.5-0.9</w:t>
            </w:r>
            <w:r>
              <w:rPr>
                <w:rFonts w:hint="eastAsia" w:ascii="宋体" w:hAnsi="宋体" w:eastAsia="宋体" w:cs="宋体"/>
                <w:color w:val="auto"/>
                <w:spacing w:val="-38"/>
                <w:highlight w:val="none"/>
              </w:rPr>
              <w:t xml:space="preserve"> </w:t>
            </w:r>
            <w:r>
              <w:rPr>
                <w:rFonts w:hint="eastAsia" w:ascii="宋体" w:hAnsi="宋体" w:eastAsia="宋体" w:cs="宋体"/>
                <w:color w:val="auto"/>
                <w:spacing w:val="-2"/>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2"/>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分。（单项评审</w:t>
            </w:r>
            <w:r>
              <w:rPr>
                <w:rFonts w:hint="eastAsia" w:ascii="宋体" w:hAnsi="宋体" w:eastAsia="宋体" w:cs="宋体"/>
                <w:color w:val="auto"/>
                <w:highlight w:val="none"/>
              </w:rPr>
              <w:t>得分为</w:t>
            </w:r>
            <w:r>
              <w:rPr>
                <w:rFonts w:hint="eastAsia" w:ascii="宋体" w:hAnsi="宋体" w:eastAsia="宋体" w:cs="宋体"/>
                <w:color w:val="auto"/>
                <w:spacing w:val="-32"/>
                <w:highlight w:val="none"/>
              </w:rPr>
              <w:t xml:space="preserve"> </w:t>
            </w:r>
            <w:r>
              <w:rPr>
                <w:rFonts w:hint="eastAsia" w:ascii="宋体" w:hAnsi="宋体" w:eastAsia="宋体" w:cs="宋体"/>
                <w:color w:val="auto"/>
                <w:highlight w:val="none"/>
              </w:rPr>
              <w:t>0</w:t>
            </w:r>
            <w:r>
              <w:rPr>
                <w:rFonts w:hint="eastAsia" w:ascii="宋体" w:hAnsi="宋体" w:eastAsia="宋体" w:cs="宋体"/>
                <w:color w:val="auto"/>
                <w:spacing w:val="-42"/>
                <w:highlight w:val="none"/>
              </w:rPr>
              <w:t xml:space="preserve"> </w:t>
            </w:r>
            <w:r>
              <w:rPr>
                <w:rFonts w:hint="eastAsia" w:ascii="宋体" w:hAnsi="宋体" w:eastAsia="宋体" w:cs="宋体"/>
                <w:color w:val="auto"/>
                <w:highlight w:val="none"/>
              </w:rPr>
              <w:t>或者2</w:t>
            </w:r>
            <w:r>
              <w:rPr>
                <w:rFonts w:hint="eastAsia" w:ascii="宋体" w:hAnsi="宋体" w:eastAsia="宋体" w:cs="宋体"/>
                <w:color w:val="auto"/>
                <w:spacing w:val="-42"/>
                <w:highlight w:val="none"/>
              </w:rPr>
              <w:t xml:space="preserve"> </w:t>
            </w:r>
            <w:r>
              <w:rPr>
                <w:rFonts w:hint="eastAsia" w:ascii="宋体" w:hAnsi="宋体" w:eastAsia="宋体" w:cs="宋体"/>
                <w:color w:val="auto"/>
                <w:highlight w:val="none"/>
              </w:rPr>
              <w:t>分时需现场提交书面说</w:t>
            </w:r>
            <w:r>
              <w:rPr>
                <w:rFonts w:hint="eastAsia" w:ascii="宋体" w:hAnsi="宋体" w:eastAsia="宋体" w:cs="宋体"/>
                <w:color w:val="auto"/>
                <w:spacing w:val="-6"/>
                <w:highlight w:val="none"/>
              </w:rPr>
              <w:t>明）</w:t>
            </w:r>
          </w:p>
        </w:tc>
      </w:tr>
      <w:tr w14:paraId="42B8B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745" w:type="dxa"/>
            <w:vMerge w:val="continue"/>
            <w:tcBorders>
              <w:top w:val="nil"/>
              <w:bottom w:val="nil"/>
            </w:tcBorders>
            <w:vAlign w:val="top"/>
          </w:tcPr>
          <w:p w14:paraId="5A07DAAF">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3D53A70">
            <w:pPr>
              <w:rPr>
                <w:rFonts w:hint="eastAsia" w:ascii="宋体" w:hAnsi="宋体" w:eastAsia="宋体" w:cs="宋体"/>
                <w:color w:val="auto"/>
                <w:sz w:val="21"/>
                <w:highlight w:val="none"/>
              </w:rPr>
            </w:pPr>
          </w:p>
        </w:tc>
        <w:tc>
          <w:tcPr>
            <w:tcW w:w="2082" w:type="dxa"/>
            <w:vAlign w:val="top"/>
          </w:tcPr>
          <w:p w14:paraId="62D1F70B">
            <w:pPr>
              <w:spacing w:line="306" w:lineRule="auto"/>
              <w:rPr>
                <w:rFonts w:hint="eastAsia" w:ascii="宋体" w:hAnsi="宋体" w:eastAsia="宋体" w:cs="宋体"/>
                <w:color w:val="auto"/>
                <w:sz w:val="21"/>
                <w:highlight w:val="none"/>
              </w:rPr>
            </w:pPr>
          </w:p>
          <w:p w14:paraId="485433B1">
            <w:pPr>
              <w:spacing w:line="306" w:lineRule="auto"/>
              <w:rPr>
                <w:rFonts w:hint="eastAsia" w:ascii="宋体" w:hAnsi="宋体" w:eastAsia="宋体" w:cs="宋体"/>
                <w:color w:val="auto"/>
                <w:sz w:val="21"/>
                <w:highlight w:val="none"/>
              </w:rPr>
            </w:pPr>
          </w:p>
          <w:p w14:paraId="4E26F72B">
            <w:pPr>
              <w:spacing w:line="307" w:lineRule="auto"/>
              <w:rPr>
                <w:rFonts w:hint="eastAsia" w:ascii="宋体" w:hAnsi="宋体" w:eastAsia="宋体" w:cs="宋体"/>
                <w:color w:val="auto"/>
                <w:sz w:val="21"/>
                <w:highlight w:val="none"/>
              </w:rPr>
            </w:pPr>
          </w:p>
          <w:p w14:paraId="1C535711">
            <w:pPr>
              <w:pStyle w:val="19"/>
              <w:spacing w:before="69" w:line="220" w:lineRule="auto"/>
              <w:ind w:left="411"/>
              <w:rPr>
                <w:rFonts w:hint="eastAsia" w:ascii="宋体" w:hAnsi="宋体" w:eastAsia="宋体" w:cs="宋体"/>
                <w:color w:val="auto"/>
                <w:highlight w:val="none"/>
              </w:rPr>
            </w:pPr>
            <w:r>
              <w:rPr>
                <w:rFonts w:hint="eastAsia" w:ascii="宋体" w:hAnsi="宋体" w:eastAsia="宋体" w:cs="宋体"/>
                <w:color w:val="auto"/>
                <w:spacing w:val="-2"/>
                <w:highlight w:val="none"/>
              </w:rPr>
              <w:t>施工技术方案</w:t>
            </w:r>
          </w:p>
        </w:tc>
        <w:tc>
          <w:tcPr>
            <w:tcW w:w="934" w:type="dxa"/>
            <w:vAlign w:val="top"/>
          </w:tcPr>
          <w:p w14:paraId="534FB19F">
            <w:pPr>
              <w:spacing w:line="306" w:lineRule="auto"/>
              <w:rPr>
                <w:rFonts w:hint="eastAsia" w:ascii="宋体" w:hAnsi="宋体" w:eastAsia="宋体" w:cs="宋体"/>
                <w:color w:val="auto"/>
                <w:sz w:val="21"/>
                <w:highlight w:val="none"/>
              </w:rPr>
            </w:pPr>
          </w:p>
          <w:p w14:paraId="06A6819F">
            <w:pPr>
              <w:spacing w:line="306" w:lineRule="auto"/>
              <w:rPr>
                <w:rFonts w:hint="eastAsia" w:ascii="宋体" w:hAnsi="宋体" w:eastAsia="宋体" w:cs="宋体"/>
                <w:color w:val="auto"/>
                <w:sz w:val="21"/>
                <w:highlight w:val="none"/>
              </w:rPr>
            </w:pPr>
          </w:p>
          <w:p w14:paraId="49ECF98E">
            <w:pPr>
              <w:spacing w:line="307" w:lineRule="auto"/>
              <w:rPr>
                <w:rFonts w:hint="eastAsia" w:ascii="宋体" w:hAnsi="宋体" w:eastAsia="宋体" w:cs="宋体"/>
                <w:color w:val="auto"/>
                <w:sz w:val="21"/>
                <w:highlight w:val="none"/>
              </w:rPr>
            </w:pPr>
          </w:p>
          <w:p w14:paraId="7E49F202">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45381310">
            <w:pPr>
              <w:pStyle w:val="19"/>
              <w:spacing w:before="154" w:line="340" w:lineRule="auto"/>
              <w:ind w:left="112" w:right="247" w:firstLine="2"/>
              <w:rPr>
                <w:rFonts w:hint="eastAsia" w:ascii="宋体" w:hAnsi="宋体" w:eastAsia="宋体" w:cs="宋体"/>
                <w:color w:val="auto"/>
                <w:highlight w:val="none"/>
              </w:rPr>
            </w:pPr>
            <w:r>
              <w:rPr>
                <w:rFonts w:hint="eastAsia" w:ascii="宋体" w:hAnsi="宋体" w:eastAsia="宋体" w:cs="宋体"/>
                <w:color w:val="auto"/>
                <w:spacing w:val="-3"/>
                <w:highlight w:val="none"/>
              </w:rPr>
              <w:t>各分项工程的施工方法、施工工艺科学、</w:t>
            </w:r>
            <w:r>
              <w:rPr>
                <w:rFonts w:hint="eastAsia" w:ascii="宋体" w:hAnsi="宋体" w:eastAsia="宋体" w:cs="宋体"/>
                <w:color w:val="auto"/>
                <w:spacing w:val="-1"/>
                <w:highlight w:val="none"/>
              </w:rPr>
              <w:t>合理、描述详细、可行，思路清晰、准</w:t>
            </w:r>
            <w:r>
              <w:rPr>
                <w:rFonts w:hint="eastAsia" w:ascii="宋体" w:hAnsi="宋体" w:eastAsia="宋体" w:cs="宋体"/>
                <w:color w:val="auto"/>
                <w:spacing w:val="-2"/>
                <w:highlight w:val="none"/>
              </w:rPr>
              <w:t>确、完整、可操作性强，最佳</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4"/>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分；一般</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w:t>
            </w:r>
            <w:r>
              <w:rPr>
                <w:rFonts w:hint="eastAsia" w:ascii="宋体" w:hAnsi="宋体" w:eastAsia="宋体" w:cs="宋体"/>
                <w:color w:val="auto"/>
                <w:spacing w:val="-5"/>
                <w:highlight w:val="none"/>
              </w:rPr>
              <w:t>较差</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5"/>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w:t>
            </w:r>
          </w:p>
        </w:tc>
      </w:tr>
      <w:tr w14:paraId="6B877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trPr>
        <w:tc>
          <w:tcPr>
            <w:tcW w:w="745" w:type="dxa"/>
            <w:vMerge w:val="continue"/>
            <w:tcBorders>
              <w:top w:val="nil"/>
              <w:bottom w:val="nil"/>
            </w:tcBorders>
            <w:vAlign w:val="top"/>
          </w:tcPr>
          <w:p w14:paraId="171C0DC4">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04F4DCCF">
            <w:pPr>
              <w:rPr>
                <w:rFonts w:hint="eastAsia" w:ascii="宋体" w:hAnsi="宋体" w:eastAsia="宋体" w:cs="宋体"/>
                <w:color w:val="auto"/>
                <w:sz w:val="21"/>
                <w:highlight w:val="none"/>
              </w:rPr>
            </w:pPr>
          </w:p>
        </w:tc>
        <w:tc>
          <w:tcPr>
            <w:tcW w:w="2082" w:type="dxa"/>
            <w:vAlign w:val="top"/>
          </w:tcPr>
          <w:p w14:paraId="71B8A51B">
            <w:pPr>
              <w:spacing w:line="307" w:lineRule="auto"/>
              <w:rPr>
                <w:rFonts w:hint="eastAsia" w:ascii="宋体" w:hAnsi="宋体" w:eastAsia="宋体" w:cs="宋体"/>
                <w:color w:val="auto"/>
                <w:sz w:val="21"/>
                <w:highlight w:val="none"/>
              </w:rPr>
            </w:pPr>
          </w:p>
          <w:p w14:paraId="2B33C340">
            <w:pPr>
              <w:spacing w:line="307" w:lineRule="auto"/>
              <w:rPr>
                <w:rFonts w:hint="eastAsia" w:ascii="宋体" w:hAnsi="宋体" w:eastAsia="宋体" w:cs="宋体"/>
                <w:color w:val="auto"/>
                <w:sz w:val="21"/>
                <w:highlight w:val="none"/>
              </w:rPr>
            </w:pPr>
          </w:p>
          <w:p w14:paraId="04F11D1F">
            <w:pPr>
              <w:spacing w:line="308" w:lineRule="auto"/>
              <w:rPr>
                <w:rFonts w:hint="eastAsia" w:ascii="宋体" w:hAnsi="宋体" w:eastAsia="宋体" w:cs="宋体"/>
                <w:color w:val="auto"/>
                <w:sz w:val="21"/>
                <w:highlight w:val="none"/>
              </w:rPr>
            </w:pPr>
          </w:p>
          <w:p w14:paraId="31B60526">
            <w:pPr>
              <w:pStyle w:val="19"/>
              <w:spacing w:before="68" w:line="371" w:lineRule="auto"/>
              <w:ind w:left="202" w:right="197"/>
              <w:rPr>
                <w:rFonts w:hint="eastAsia" w:ascii="宋体" w:hAnsi="宋体" w:eastAsia="宋体" w:cs="宋体"/>
                <w:color w:val="auto"/>
                <w:highlight w:val="none"/>
              </w:rPr>
            </w:pPr>
            <w:r>
              <w:rPr>
                <w:rFonts w:hint="eastAsia" w:ascii="宋体" w:hAnsi="宋体" w:eastAsia="宋体" w:cs="宋体"/>
                <w:color w:val="auto"/>
                <w:spacing w:val="-2"/>
                <w:highlight w:val="none"/>
              </w:rPr>
              <w:t>技术难点、重点部位及相应解决方案</w:t>
            </w:r>
          </w:p>
        </w:tc>
        <w:tc>
          <w:tcPr>
            <w:tcW w:w="934" w:type="dxa"/>
            <w:vAlign w:val="top"/>
          </w:tcPr>
          <w:p w14:paraId="328DE91A">
            <w:pPr>
              <w:spacing w:line="282" w:lineRule="auto"/>
              <w:rPr>
                <w:rFonts w:hint="eastAsia" w:ascii="宋体" w:hAnsi="宋体" w:eastAsia="宋体" w:cs="宋体"/>
                <w:color w:val="auto"/>
                <w:sz w:val="21"/>
                <w:highlight w:val="none"/>
              </w:rPr>
            </w:pPr>
          </w:p>
          <w:p w14:paraId="77776736">
            <w:pPr>
              <w:spacing w:line="282" w:lineRule="auto"/>
              <w:rPr>
                <w:rFonts w:hint="eastAsia" w:ascii="宋体" w:hAnsi="宋体" w:eastAsia="宋体" w:cs="宋体"/>
                <w:color w:val="auto"/>
                <w:sz w:val="21"/>
                <w:highlight w:val="none"/>
              </w:rPr>
            </w:pPr>
          </w:p>
          <w:p w14:paraId="452EFD0F">
            <w:pPr>
              <w:spacing w:line="283" w:lineRule="auto"/>
              <w:rPr>
                <w:rFonts w:hint="eastAsia" w:ascii="宋体" w:hAnsi="宋体" w:eastAsia="宋体" w:cs="宋体"/>
                <w:color w:val="auto"/>
                <w:sz w:val="21"/>
                <w:highlight w:val="none"/>
              </w:rPr>
            </w:pPr>
          </w:p>
          <w:p w14:paraId="3E4BF7DB">
            <w:pPr>
              <w:spacing w:line="283" w:lineRule="auto"/>
              <w:rPr>
                <w:rFonts w:hint="eastAsia" w:ascii="宋体" w:hAnsi="宋体" w:eastAsia="宋体" w:cs="宋体"/>
                <w:color w:val="auto"/>
                <w:sz w:val="21"/>
                <w:highlight w:val="none"/>
              </w:rPr>
            </w:pPr>
          </w:p>
          <w:p w14:paraId="1BCD288D">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19C2D07A">
            <w:pPr>
              <w:pStyle w:val="19"/>
              <w:spacing w:before="153" w:line="345" w:lineRule="auto"/>
              <w:ind w:left="111" w:right="217"/>
              <w:rPr>
                <w:rFonts w:hint="eastAsia" w:ascii="宋体" w:hAnsi="宋体" w:eastAsia="宋体" w:cs="宋体"/>
                <w:color w:val="auto"/>
                <w:highlight w:val="none"/>
              </w:rPr>
            </w:pPr>
            <w:r>
              <w:rPr>
                <w:rFonts w:hint="eastAsia" w:ascii="宋体" w:hAnsi="宋体" w:eastAsia="宋体" w:cs="宋体"/>
                <w:color w:val="auto"/>
                <w:spacing w:val="-1"/>
                <w:highlight w:val="none"/>
              </w:rPr>
              <w:t>对工程重点、难点认识深刻、表述全面准确，解决方案科学、系统、安全、经济，可操作性强，保障措施得力，对施工关键技术、工艺把握准确，应用到位，阐释清</w:t>
            </w:r>
            <w:r>
              <w:rPr>
                <w:rFonts w:hint="eastAsia" w:ascii="宋体" w:hAnsi="宋体" w:eastAsia="宋体" w:cs="宋体"/>
                <w:color w:val="auto"/>
                <w:spacing w:val="-4"/>
                <w:highlight w:val="none"/>
              </w:rPr>
              <w:t>晰，最佳</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4"/>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w:t>
            </w:r>
            <w:r>
              <w:rPr>
                <w:rFonts w:hint="eastAsia" w:ascii="宋体" w:hAnsi="宋体" w:eastAsia="宋体" w:cs="宋体"/>
                <w:color w:val="auto"/>
                <w:spacing w:val="-3"/>
                <w:highlight w:val="none"/>
              </w:rPr>
              <w:t>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w:t>
            </w:r>
          </w:p>
        </w:tc>
      </w:tr>
      <w:tr w14:paraId="7DE18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5039F3DC">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49555653">
            <w:pPr>
              <w:rPr>
                <w:rFonts w:hint="eastAsia" w:ascii="宋体" w:hAnsi="宋体" w:eastAsia="宋体" w:cs="宋体"/>
                <w:color w:val="auto"/>
                <w:sz w:val="21"/>
                <w:highlight w:val="none"/>
              </w:rPr>
            </w:pPr>
          </w:p>
        </w:tc>
        <w:tc>
          <w:tcPr>
            <w:tcW w:w="2082" w:type="dxa"/>
            <w:vAlign w:val="top"/>
          </w:tcPr>
          <w:p w14:paraId="7D72CCC6">
            <w:pPr>
              <w:spacing w:line="357" w:lineRule="auto"/>
              <w:rPr>
                <w:rFonts w:hint="eastAsia" w:ascii="宋体" w:hAnsi="宋体" w:eastAsia="宋体" w:cs="宋体"/>
                <w:color w:val="auto"/>
                <w:sz w:val="21"/>
                <w:highlight w:val="none"/>
              </w:rPr>
            </w:pPr>
          </w:p>
          <w:p w14:paraId="3691243D">
            <w:pPr>
              <w:spacing w:line="357" w:lineRule="auto"/>
              <w:rPr>
                <w:rFonts w:hint="eastAsia" w:ascii="宋体" w:hAnsi="宋体" w:eastAsia="宋体" w:cs="宋体"/>
                <w:color w:val="auto"/>
                <w:sz w:val="21"/>
                <w:highlight w:val="none"/>
              </w:rPr>
            </w:pPr>
          </w:p>
          <w:p w14:paraId="5926FDD8">
            <w:pPr>
              <w:pStyle w:val="19"/>
              <w:spacing w:before="68" w:line="220" w:lineRule="auto"/>
              <w:ind w:left="306"/>
              <w:rPr>
                <w:rFonts w:hint="eastAsia" w:ascii="宋体" w:hAnsi="宋体" w:eastAsia="宋体" w:cs="宋体"/>
                <w:color w:val="auto"/>
                <w:highlight w:val="none"/>
              </w:rPr>
            </w:pPr>
            <w:r>
              <w:rPr>
                <w:rFonts w:hint="eastAsia" w:ascii="宋体" w:hAnsi="宋体" w:eastAsia="宋体" w:cs="宋体"/>
                <w:color w:val="auto"/>
                <w:spacing w:val="-1"/>
                <w:highlight w:val="none"/>
              </w:rPr>
              <w:t>施工总平面布置</w:t>
            </w:r>
          </w:p>
        </w:tc>
        <w:tc>
          <w:tcPr>
            <w:tcW w:w="934" w:type="dxa"/>
            <w:vAlign w:val="top"/>
          </w:tcPr>
          <w:p w14:paraId="13BA1BA3">
            <w:pPr>
              <w:spacing w:line="357" w:lineRule="auto"/>
              <w:rPr>
                <w:rFonts w:hint="eastAsia" w:ascii="宋体" w:hAnsi="宋体" w:eastAsia="宋体" w:cs="宋体"/>
                <w:color w:val="auto"/>
                <w:sz w:val="21"/>
                <w:highlight w:val="none"/>
              </w:rPr>
            </w:pPr>
          </w:p>
          <w:p w14:paraId="661DDB8D">
            <w:pPr>
              <w:spacing w:line="357" w:lineRule="auto"/>
              <w:rPr>
                <w:rFonts w:hint="eastAsia" w:ascii="宋体" w:hAnsi="宋体" w:eastAsia="宋体" w:cs="宋体"/>
                <w:color w:val="auto"/>
                <w:sz w:val="21"/>
                <w:highlight w:val="none"/>
              </w:rPr>
            </w:pPr>
          </w:p>
          <w:p w14:paraId="17D27444">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7B777B0">
            <w:pPr>
              <w:pStyle w:val="19"/>
              <w:spacing w:before="158" w:line="369" w:lineRule="auto"/>
              <w:ind w:left="112" w:right="217"/>
              <w:rPr>
                <w:rFonts w:hint="eastAsia" w:ascii="宋体" w:hAnsi="宋体" w:eastAsia="宋体" w:cs="宋体"/>
                <w:color w:val="auto"/>
                <w:highlight w:val="none"/>
              </w:rPr>
            </w:pPr>
            <w:r>
              <w:rPr>
                <w:rFonts w:hint="eastAsia" w:ascii="宋体" w:hAnsi="宋体" w:eastAsia="宋体" w:cs="宋体"/>
                <w:color w:val="auto"/>
                <w:spacing w:val="-1"/>
                <w:highlight w:val="none"/>
              </w:rPr>
              <w:t>布置科学、合理，符合现场实际情况及地</w:t>
            </w:r>
            <w:r>
              <w:rPr>
                <w:rFonts w:hint="eastAsia" w:ascii="宋体" w:hAnsi="宋体" w:eastAsia="宋体" w:cs="宋体"/>
                <w:color w:val="auto"/>
                <w:spacing w:val="-3"/>
                <w:highlight w:val="none"/>
              </w:rPr>
              <w:t>方的相关规定，最佳</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p>
          <w:p w14:paraId="561E3F15">
            <w:pPr>
              <w:pStyle w:val="19"/>
              <w:spacing w:line="295" w:lineRule="auto"/>
              <w:ind w:left="113" w:right="427" w:firstLine="13"/>
              <w:rPr>
                <w:rFonts w:hint="eastAsia" w:ascii="宋体" w:hAnsi="宋体" w:eastAsia="宋体" w:cs="宋体"/>
                <w:color w:val="auto"/>
                <w:highlight w:val="none"/>
              </w:rPr>
            </w:pPr>
            <w:r>
              <w:rPr>
                <w:rFonts w:hint="eastAsia" w:ascii="宋体" w:hAnsi="宋体" w:eastAsia="宋体" w:cs="宋体"/>
                <w:color w:val="auto"/>
                <w:spacing w:val="-3"/>
                <w:highlight w:val="none"/>
              </w:rPr>
              <w:t>1.0-1.5</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0.4</w:t>
            </w:r>
            <w:r>
              <w:rPr>
                <w:rFonts w:hint="eastAsia" w:ascii="宋体" w:hAnsi="宋体" w:eastAsia="宋体" w:cs="宋体"/>
                <w:color w:val="auto"/>
                <w:spacing w:val="-38"/>
                <w:highlight w:val="none"/>
              </w:rPr>
              <w:t xml:space="preserve"> </w:t>
            </w:r>
            <w:r>
              <w:rPr>
                <w:rFonts w:hint="eastAsia" w:ascii="宋体" w:hAnsi="宋体" w:eastAsia="宋体" w:cs="宋体"/>
                <w:color w:val="auto"/>
                <w:spacing w:val="-7"/>
                <w:highlight w:val="none"/>
              </w:rPr>
              <w:t>分。</w:t>
            </w:r>
          </w:p>
        </w:tc>
      </w:tr>
      <w:tr w14:paraId="1729B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745" w:type="dxa"/>
            <w:vMerge w:val="continue"/>
            <w:tcBorders>
              <w:top w:val="nil"/>
              <w:bottom w:val="nil"/>
            </w:tcBorders>
            <w:vAlign w:val="top"/>
          </w:tcPr>
          <w:p w14:paraId="7F16DCB9">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1BE753DE">
            <w:pPr>
              <w:rPr>
                <w:rFonts w:hint="eastAsia" w:ascii="宋体" w:hAnsi="宋体" w:eastAsia="宋体" w:cs="宋体"/>
                <w:color w:val="auto"/>
                <w:sz w:val="21"/>
                <w:highlight w:val="none"/>
              </w:rPr>
            </w:pPr>
          </w:p>
        </w:tc>
        <w:tc>
          <w:tcPr>
            <w:tcW w:w="2082" w:type="dxa"/>
            <w:vAlign w:val="top"/>
          </w:tcPr>
          <w:p w14:paraId="7A337288">
            <w:pPr>
              <w:spacing w:line="308" w:lineRule="auto"/>
              <w:rPr>
                <w:rFonts w:hint="eastAsia" w:ascii="宋体" w:hAnsi="宋体" w:eastAsia="宋体" w:cs="宋体"/>
                <w:color w:val="auto"/>
                <w:sz w:val="21"/>
                <w:highlight w:val="none"/>
              </w:rPr>
            </w:pPr>
          </w:p>
          <w:p w14:paraId="4D100E2E">
            <w:pPr>
              <w:spacing w:line="308" w:lineRule="auto"/>
              <w:rPr>
                <w:rFonts w:hint="eastAsia" w:ascii="宋体" w:hAnsi="宋体" w:eastAsia="宋体" w:cs="宋体"/>
                <w:color w:val="auto"/>
                <w:sz w:val="21"/>
                <w:highlight w:val="none"/>
              </w:rPr>
            </w:pPr>
          </w:p>
          <w:p w14:paraId="6357A946">
            <w:pPr>
              <w:spacing w:line="308" w:lineRule="auto"/>
              <w:rPr>
                <w:rFonts w:hint="eastAsia" w:ascii="宋体" w:hAnsi="宋体" w:eastAsia="宋体" w:cs="宋体"/>
                <w:color w:val="auto"/>
                <w:sz w:val="21"/>
                <w:highlight w:val="none"/>
              </w:rPr>
            </w:pPr>
          </w:p>
          <w:p w14:paraId="2FFE047D">
            <w:pPr>
              <w:pStyle w:val="19"/>
              <w:spacing w:before="69" w:line="220" w:lineRule="auto"/>
              <w:ind w:left="412"/>
              <w:rPr>
                <w:rFonts w:hint="eastAsia" w:ascii="宋体" w:hAnsi="宋体" w:eastAsia="宋体" w:cs="宋体"/>
                <w:color w:val="auto"/>
                <w:highlight w:val="none"/>
              </w:rPr>
            </w:pPr>
            <w:r>
              <w:rPr>
                <w:rFonts w:hint="eastAsia" w:ascii="宋体" w:hAnsi="宋体" w:eastAsia="宋体" w:cs="宋体"/>
                <w:color w:val="auto"/>
                <w:spacing w:val="-2"/>
                <w:highlight w:val="none"/>
              </w:rPr>
              <w:t>试验检测方案</w:t>
            </w:r>
          </w:p>
        </w:tc>
        <w:tc>
          <w:tcPr>
            <w:tcW w:w="934" w:type="dxa"/>
            <w:vAlign w:val="top"/>
          </w:tcPr>
          <w:p w14:paraId="50E26240">
            <w:pPr>
              <w:spacing w:line="308" w:lineRule="auto"/>
              <w:rPr>
                <w:rFonts w:hint="eastAsia" w:ascii="宋体" w:hAnsi="宋体" w:eastAsia="宋体" w:cs="宋体"/>
                <w:color w:val="auto"/>
                <w:sz w:val="21"/>
                <w:highlight w:val="none"/>
              </w:rPr>
            </w:pPr>
          </w:p>
          <w:p w14:paraId="284AC842">
            <w:pPr>
              <w:spacing w:line="308" w:lineRule="auto"/>
              <w:rPr>
                <w:rFonts w:hint="eastAsia" w:ascii="宋体" w:hAnsi="宋体" w:eastAsia="宋体" w:cs="宋体"/>
                <w:color w:val="auto"/>
                <w:sz w:val="21"/>
                <w:highlight w:val="none"/>
              </w:rPr>
            </w:pPr>
          </w:p>
          <w:p w14:paraId="330FD804">
            <w:pPr>
              <w:spacing w:line="308" w:lineRule="auto"/>
              <w:rPr>
                <w:rFonts w:hint="eastAsia" w:ascii="宋体" w:hAnsi="宋体" w:eastAsia="宋体" w:cs="宋体"/>
                <w:color w:val="auto"/>
                <w:sz w:val="21"/>
                <w:highlight w:val="none"/>
              </w:rPr>
            </w:pPr>
          </w:p>
          <w:p w14:paraId="418E4A7E">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4D5ABBC9">
            <w:pPr>
              <w:pStyle w:val="19"/>
              <w:spacing w:before="159" w:line="339" w:lineRule="auto"/>
              <w:ind w:left="110" w:right="217" w:firstLine="1"/>
              <w:rPr>
                <w:rFonts w:hint="eastAsia" w:ascii="宋体" w:hAnsi="宋体" w:eastAsia="宋体" w:cs="宋体"/>
                <w:color w:val="auto"/>
                <w:highlight w:val="none"/>
              </w:rPr>
            </w:pPr>
            <w:r>
              <w:rPr>
                <w:rFonts w:hint="eastAsia" w:ascii="宋体" w:hAnsi="宋体" w:eastAsia="宋体" w:cs="宋体"/>
                <w:color w:val="auto"/>
                <w:spacing w:val="-1"/>
                <w:highlight w:val="none"/>
              </w:rPr>
              <w:t>试验检测方案详细、可行，思路清晰、准确、完整、可操作性强，试验人员设备配</w:t>
            </w:r>
            <w:r>
              <w:rPr>
                <w:rFonts w:hint="eastAsia" w:ascii="宋体" w:hAnsi="宋体" w:eastAsia="宋体" w:cs="宋体"/>
                <w:color w:val="auto"/>
                <w:spacing w:val="-2"/>
                <w:highlight w:val="none"/>
              </w:rPr>
              <w:t>置齐全、先进、可靠，最佳</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w:t>
            </w:r>
            <w:r>
              <w:rPr>
                <w:rFonts w:hint="eastAsia" w:ascii="宋体" w:hAnsi="宋体" w:eastAsia="宋体" w:cs="宋体"/>
                <w:color w:val="auto"/>
                <w:spacing w:val="-3"/>
                <w:highlight w:val="none"/>
              </w:rPr>
              <w:t>良好</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3"/>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w:t>
            </w:r>
          </w:p>
        </w:tc>
      </w:tr>
      <w:tr w14:paraId="33123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4" w:hRule="atLeast"/>
        </w:trPr>
        <w:tc>
          <w:tcPr>
            <w:tcW w:w="745" w:type="dxa"/>
            <w:vMerge w:val="continue"/>
            <w:tcBorders>
              <w:top w:val="nil"/>
            </w:tcBorders>
            <w:vAlign w:val="top"/>
          </w:tcPr>
          <w:p w14:paraId="007603DC">
            <w:pPr>
              <w:rPr>
                <w:rFonts w:hint="eastAsia" w:ascii="宋体" w:hAnsi="宋体" w:eastAsia="宋体" w:cs="宋体"/>
                <w:color w:val="auto"/>
                <w:sz w:val="21"/>
                <w:highlight w:val="none"/>
              </w:rPr>
            </w:pPr>
          </w:p>
        </w:tc>
        <w:tc>
          <w:tcPr>
            <w:tcW w:w="1058" w:type="dxa"/>
            <w:vMerge w:val="continue"/>
            <w:tcBorders>
              <w:top w:val="nil"/>
            </w:tcBorders>
            <w:vAlign w:val="top"/>
          </w:tcPr>
          <w:p w14:paraId="458F1CAB">
            <w:pPr>
              <w:rPr>
                <w:rFonts w:hint="eastAsia" w:ascii="宋体" w:hAnsi="宋体" w:eastAsia="宋体" w:cs="宋体"/>
                <w:color w:val="auto"/>
                <w:sz w:val="21"/>
                <w:highlight w:val="none"/>
              </w:rPr>
            </w:pPr>
          </w:p>
        </w:tc>
        <w:tc>
          <w:tcPr>
            <w:tcW w:w="2082" w:type="dxa"/>
            <w:vAlign w:val="top"/>
          </w:tcPr>
          <w:p w14:paraId="3F47F758">
            <w:pPr>
              <w:spacing w:line="254" w:lineRule="auto"/>
              <w:rPr>
                <w:rFonts w:hint="eastAsia" w:ascii="宋体" w:hAnsi="宋体" w:eastAsia="宋体" w:cs="宋体"/>
                <w:color w:val="auto"/>
                <w:sz w:val="21"/>
                <w:highlight w:val="none"/>
              </w:rPr>
            </w:pPr>
          </w:p>
          <w:p w14:paraId="5AEF3689">
            <w:pPr>
              <w:spacing w:line="254" w:lineRule="auto"/>
              <w:rPr>
                <w:rFonts w:hint="eastAsia" w:ascii="宋体" w:hAnsi="宋体" w:eastAsia="宋体" w:cs="宋体"/>
                <w:color w:val="auto"/>
                <w:sz w:val="21"/>
                <w:highlight w:val="none"/>
              </w:rPr>
            </w:pPr>
          </w:p>
          <w:p w14:paraId="43ECB14A">
            <w:pPr>
              <w:pStyle w:val="19"/>
              <w:spacing w:before="68" w:line="372" w:lineRule="auto"/>
              <w:ind w:left="832" w:right="197" w:hanging="629"/>
              <w:rPr>
                <w:rFonts w:hint="eastAsia" w:ascii="宋体" w:hAnsi="宋体" w:eastAsia="宋体" w:cs="宋体"/>
                <w:color w:val="auto"/>
                <w:highlight w:val="none"/>
              </w:rPr>
            </w:pPr>
            <w:r>
              <w:rPr>
                <w:rFonts w:hint="eastAsia" w:ascii="宋体" w:hAnsi="宋体" w:eastAsia="宋体" w:cs="宋体"/>
                <w:color w:val="auto"/>
                <w:spacing w:val="-2"/>
                <w:highlight w:val="none"/>
              </w:rPr>
              <w:t>季节性施工的应对</w:t>
            </w:r>
            <w:r>
              <w:rPr>
                <w:rFonts w:hint="eastAsia" w:ascii="宋体" w:hAnsi="宋体" w:eastAsia="宋体" w:cs="宋体"/>
                <w:color w:val="auto"/>
                <w:spacing w:val="-3"/>
                <w:highlight w:val="none"/>
              </w:rPr>
              <w:t>措施</w:t>
            </w:r>
          </w:p>
        </w:tc>
        <w:tc>
          <w:tcPr>
            <w:tcW w:w="934" w:type="dxa"/>
            <w:vAlign w:val="top"/>
          </w:tcPr>
          <w:p w14:paraId="7F8756AA">
            <w:pPr>
              <w:spacing w:line="358" w:lineRule="auto"/>
              <w:rPr>
                <w:rFonts w:hint="eastAsia" w:ascii="宋体" w:hAnsi="宋体" w:eastAsia="宋体" w:cs="宋体"/>
                <w:color w:val="auto"/>
                <w:sz w:val="21"/>
                <w:highlight w:val="none"/>
              </w:rPr>
            </w:pPr>
          </w:p>
          <w:p w14:paraId="6EFA6F5F">
            <w:pPr>
              <w:spacing w:line="359" w:lineRule="auto"/>
              <w:rPr>
                <w:rFonts w:hint="eastAsia" w:ascii="宋体" w:hAnsi="宋体" w:eastAsia="宋体" w:cs="宋体"/>
                <w:color w:val="auto"/>
                <w:sz w:val="21"/>
                <w:highlight w:val="none"/>
              </w:rPr>
            </w:pPr>
          </w:p>
          <w:p w14:paraId="1F28069B">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2345709A">
            <w:pPr>
              <w:pStyle w:val="19"/>
              <w:spacing w:before="158" w:line="333" w:lineRule="auto"/>
              <w:ind w:left="113" w:right="217" w:hanging="1"/>
              <w:jc w:val="both"/>
              <w:rPr>
                <w:rFonts w:hint="eastAsia" w:ascii="宋体" w:hAnsi="宋体" w:eastAsia="宋体" w:cs="宋体"/>
                <w:color w:val="auto"/>
                <w:highlight w:val="none"/>
              </w:rPr>
            </w:pPr>
            <w:r>
              <w:rPr>
                <w:rFonts w:hint="eastAsia" w:ascii="宋体" w:hAnsi="宋体" w:eastAsia="宋体" w:cs="宋体"/>
                <w:color w:val="auto"/>
                <w:spacing w:val="-1"/>
                <w:highlight w:val="none"/>
              </w:rPr>
              <w:t>针对工期内不同季节内的天气变化，提出的应对措施非常合理，可实施性非常强，</w:t>
            </w:r>
            <w:r>
              <w:rPr>
                <w:rFonts w:hint="eastAsia" w:ascii="宋体" w:hAnsi="宋体" w:eastAsia="宋体" w:cs="宋体"/>
                <w:color w:val="auto"/>
                <w:spacing w:val="-4"/>
                <w:highlight w:val="none"/>
              </w:rPr>
              <w:t>最佳</w:t>
            </w:r>
            <w:r>
              <w:rPr>
                <w:rFonts w:hint="eastAsia" w:ascii="宋体" w:hAnsi="宋体" w:eastAsia="宋体" w:cs="宋体"/>
                <w:color w:val="auto"/>
                <w:spacing w:val="-13"/>
                <w:highlight w:val="none"/>
              </w:rPr>
              <w:t xml:space="preserve"> </w:t>
            </w:r>
            <w:r>
              <w:rPr>
                <w:rFonts w:hint="eastAsia" w:ascii="宋体" w:hAnsi="宋体" w:eastAsia="宋体" w:cs="宋体"/>
                <w:color w:val="auto"/>
                <w:spacing w:val="-4"/>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1.0-1.5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分；一般</w:t>
            </w:r>
            <w:r>
              <w:rPr>
                <w:rFonts w:hint="eastAsia" w:ascii="宋体" w:hAnsi="宋体" w:eastAsia="宋体" w:cs="宋体"/>
                <w:color w:val="auto"/>
                <w:spacing w:val="-3"/>
                <w:highlight w:val="none"/>
              </w:rPr>
              <w:t>0.5-0.9</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0-0.4</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w:t>
            </w:r>
          </w:p>
        </w:tc>
      </w:tr>
    </w:tbl>
    <w:p w14:paraId="40D6CC6F">
      <w:pPr>
        <w:rPr>
          <w:rFonts w:hint="eastAsia" w:ascii="宋体" w:hAnsi="宋体" w:eastAsia="宋体" w:cs="宋体"/>
          <w:color w:val="auto"/>
          <w:sz w:val="21"/>
          <w:highlight w:val="none"/>
        </w:rPr>
      </w:pPr>
    </w:p>
    <w:p w14:paraId="555CE6DD">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4E491E0C">
      <w:pPr>
        <w:spacing w:line="91" w:lineRule="auto"/>
        <w:rPr>
          <w:rFonts w:hint="eastAsia" w:ascii="宋体" w:hAnsi="宋体" w:eastAsia="宋体" w:cs="宋体"/>
          <w:color w:val="auto"/>
          <w:sz w:val="2"/>
          <w:highlight w:val="none"/>
        </w:rPr>
      </w:pPr>
    </w:p>
    <w:tbl>
      <w:tblPr>
        <w:tblStyle w:val="18"/>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3D3B0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83" w:hRule="atLeast"/>
        </w:trPr>
        <w:tc>
          <w:tcPr>
            <w:tcW w:w="745" w:type="dxa"/>
            <w:vMerge w:val="restart"/>
            <w:tcBorders>
              <w:bottom w:val="nil"/>
            </w:tcBorders>
            <w:vAlign w:val="top"/>
          </w:tcPr>
          <w:p w14:paraId="6766D92D">
            <w:pPr>
              <w:rPr>
                <w:rFonts w:hint="eastAsia" w:ascii="宋体" w:hAnsi="宋体" w:eastAsia="宋体" w:cs="宋体"/>
                <w:color w:val="auto"/>
                <w:sz w:val="21"/>
                <w:highlight w:val="none"/>
              </w:rPr>
            </w:pPr>
          </w:p>
        </w:tc>
        <w:tc>
          <w:tcPr>
            <w:tcW w:w="1058" w:type="dxa"/>
            <w:vMerge w:val="restart"/>
            <w:tcBorders>
              <w:bottom w:val="nil"/>
            </w:tcBorders>
            <w:vAlign w:val="top"/>
          </w:tcPr>
          <w:p w14:paraId="289082B3">
            <w:pPr>
              <w:rPr>
                <w:rFonts w:hint="eastAsia" w:ascii="宋体" w:hAnsi="宋体" w:eastAsia="宋体" w:cs="宋体"/>
                <w:color w:val="auto"/>
                <w:sz w:val="21"/>
                <w:highlight w:val="none"/>
              </w:rPr>
            </w:pPr>
          </w:p>
        </w:tc>
        <w:tc>
          <w:tcPr>
            <w:tcW w:w="2082" w:type="dxa"/>
            <w:vAlign w:val="top"/>
          </w:tcPr>
          <w:p w14:paraId="7A41ED38">
            <w:pPr>
              <w:spacing w:line="251" w:lineRule="auto"/>
              <w:rPr>
                <w:rFonts w:hint="eastAsia" w:ascii="宋体" w:hAnsi="宋体" w:eastAsia="宋体" w:cs="宋体"/>
                <w:color w:val="auto"/>
                <w:sz w:val="21"/>
                <w:highlight w:val="none"/>
              </w:rPr>
            </w:pPr>
          </w:p>
          <w:p w14:paraId="38D36840">
            <w:pPr>
              <w:spacing w:line="252" w:lineRule="auto"/>
              <w:rPr>
                <w:rFonts w:hint="eastAsia" w:ascii="宋体" w:hAnsi="宋体" w:eastAsia="宋体" w:cs="宋体"/>
                <w:color w:val="auto"/>
                <w:sz w:val="21"/>
                <w:highlight w:val="none"/>
              </w:rPr>
            </w:pPr>
          </w:p>
          <w:p w14:paraId="1B06FF4F">
            <w:pPr>
              <w:pStyle w:val="19"/>
              <w:spacing w:before="68" w:line="373" w:lineRule="auto"/>
              <w:ind w:left="936" w:right="197" w:hanging="733"/>
              <w:rPr>
                <w:rFonts w:hint="eastAsia" w:ascii="宋体" w:hAnsi="宋体" w:eastAsia="宋体" w:cs="宋体"/>
                <w:color w:val="auto"/>
                <w:highlight w:val="none"/>
              </w:rPr>
            </w:pPr>
            <w:r>
              <w:rPr>
                <w:rFonts w:hint="eastAsia" w:ascii="宋体" w:hAnsi="宋体" w:eastAsia="宋体" w:cs="宋体"/>
                <w:color w:val="auto"/>
                <w:spacing w:val="-2"/>
                <w:highlight w:val="none"/>
              </w:rPr>
              <w:t>质量管理体系与措</w:t>
            </w:r>
            <w:r>
              <w:rPr>
                <w:rFonts w:hint="eastAsia" w:ascii="宋体" w:hAnsi="宋体" w:eastAsia="宋体" w:cs="宋体"/>
                <w:color w:val="auto"/>
                <w:highlight w:val="none"/>
              </w:rPr>
              <w:t>施</w:t>
            </w:r>
          </w:p>
        </w:tc>
        <w:tc>
          <w:tcPr>
            <w:tcW w:w="934" w:type="dxa"/>
            <w:vAlign w:val="top"/>
          </w:tcPr>
          <w:p w14:paraId="6DD930D9">
            <w:pPr>
              <w:spacing w:line="356" w:lineRule="auto"/>
              <w:rPr>
                <w:rFonts w:hint="eastAsia" w:ascii="宋体" w:hAnsi="宋体" w:eastAsia="宋体" w:cs="宋体"/>
                <w:color w:val="auto"/>
                <w:sz w:val="21"/>
                <w:highlight w:val="none"/>
              </w:rPr>
            </w:pPr>
          </w:p>
          <w:p w14:paraId="36615004">
            <w:pPr>
              <w:spacing w:line="356" w:lineRule="auto"/>
              <w:rPr>
                <w:rFonts w:hint="eastAsia" w:ascii="宋体" w:hAnsi="宋体" w:eastAsia="宋体" w:cs="宋体"/>
                <w:color w:val="auto"/>
                <w:sz w:val="21"/>
                <w:highlight w:val="none"/>
              </w:rPr>
            </w:pPr>
          </w:p>
          <w:p w14:paraId="71067AC1">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B37DDA6">
            <w:pPr>
              <w:pStyle w:val="19"/>
              <w:spacing w:before="156" w:line="369" w:lineRule="auto"/>
              <w:ind w:left="111" w:right="217" w:firstLine="1"/>
              <w:rPr>
                <w:rFonts w:hint="eastAsia" w:ascii="宋体" w:hAnsi="宋体" w:eastAsia="宋体" w:cs="宋体"/>
                <w:color w:val="auto"/>
                <w:highlight w:val="none"/>
              </w:rPr>
            </w:pPr>
            <w:r>
              <w:rPr>
                <w:rFonts w:hint="eastAsia" w:ascii="宋体" w:hAnsi="宋体" w:eastAsia="宋体" w:cs="宋体"/>
                <w:color w:val="auto"/>
                <w:spacing w:val="-1"/>
                <w:highlight w:val="none"/>
              </w:rPr>
              <w:t>质量管理体系科学、合理，控制质量的措施得力、针对性强，对工程质量的保障作</w:t>
            </w:r>
            <w:r>
              <w:rPr>
                <w:rFonts w:hint="eastAsia" w:ascii="宋体" w:hAnsi="宋体" w:eastAsia="宋体" w:cs="宋体"/>
                <w:color w:val="auto"/>
                <w:spacing w:val="-3"/>
                <w:highlight w:val="none"/>
              </w:rPr>
              <w:t>用强，最佳</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1.0-1.5</w:t>
            </w:r>
          </w:p>
          <w:p w14:paraId="55C61EDE">
            <w:pPr>
              <w:pStyle w:val="19"/>
              <w:spacing w:before="1" w:line="220" w:lineRule="auto"/>
              <w:ind w:left="114"/>
              <w:rPr>
                <w:rFonts w:hint="eastAsia" w:ascii="宋体" w:hAnsi="宋体" w:eastAsia="宋体" w:cs="宋体"/>
                <w:color w:val="auto"/>
                <w:highlight w:val="none"/>
              </w:rPr>
            </w:pPr>
            <w:r>
              <w:rPr>
                <w:rFonts w:hint="eastAsia" w:ascii="宋体" w:hAnsi="宋体" w:eastAsia="宋体" w:cs="宋体"/>
                <w:color w:val="auto"/>
                <w:spacing w:val="-3"/>
                <w:highlight w:val="none"/>
              </w:rPr>
              <w:t>分；一般</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w:t>
            </w:r>
          </w:p>
        </w:tc>
      </w:tr>
      <w:tr w14:paraId="1B229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745" w:type="dxa"/>
            <w:vMerge w:val="continue"/>
            <w:tcBorders>
              <w:top w:val="nil"/>
              <w:bottom w:val="nil"/>
            </w:tcBorders>
            <w:vAlign w:val="top"/>
          </w:tcPr>
          <w:p w14:paraId="1A547F84">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49B8EAE4">
            <w:pPr>
              <w:rPr>
                <w:rFonts w:hint="eastAsia" w:ascii="宋体" w:hAnsi="宋体" w:eastAsia="宋体" w:cs="宋体"/>
                <w:color w:val="auto"/>
                <w:sz w:val="21"/>
                <w:highlight w:val="none"/>
              </w:rPr>
            </w:pPr>
          </w:p>
        </w:tc>
        <w:tc>
          <w:tcPr>
            <w:tcW w:w="2082" w:type="dxa"/>
            <w:vAlign w:val="top"/>
          </w:tcPr>
          <w:p w14:paraId="42193127">
            <w:pPr>
              <w:spacing w:line="354" w:lineRule="auto"/>
              <w:rPr>
                <w:rFonts w:hint="eastAsia" w:ascii="宋体" w:hAnsi="宋体" w:eastAsia="宋体" w:cs="宋体"/>
                <w:color w:val="auto"/>
                <w:sz w:val="21"/>
                <w:highlight w:val="none"/>
              </w:rPr>
            </w:pPr>
          </w:p>
          <w:p w14:paraId="5C5A0F27">
            <w:pPr>
              <w:spacing w:line="355" w:lineRule="auto"/>
              <w:rPr>
                <w:rFonts w:hint="eastAsia" w:ascii="宋体" w:hAnsi="宋体" w:eastAsia="宋体" w:cs="宋体"/>
                <w:color w:val="auto"/>
                <w:sz w:val="21"/>
                <w:highlight w:val="none"/>
              </w:rPr>
            </w:pPr>
          </w:p>
          <w:p w14:paraId="66EE40E8">
            <w:pPr>
              <w:pStyle w:val="19"/>
              <w:spacing w:before="68" w:line="373" w:lineRule="auto"/>
              <w:ind w:left="936" w:right="197" w:hanging="731"/>
              <w:rPr>
                <w:rFonts w:hint="eastAsia" w:ascii="宋体" w:hAnsi="宋体" w:eastAsia="宋体" w:cs="宋体"/>
                <w:color w:val="auto"/>
                <w:highlight w:val="none"/>
              </w:rPr>
            </w:pPr>
            <w:r>
              <w:rPr>
                <w:rFonts w:hint="eastAsia" w:ascii="宋体" w:hAnsi="宋体" w:eastAsia="宋体" w:cs="宋体"/>
                <w:color w:val="auto"/>
                <w:spacing w:val="-2"/>
                <w:highlight w:val="none"/>
              </w:rPr>
              <w:t>工程进度计划与措</w:t>
            </w:r>
            <w:r>
              <w:rPr>
                <w:rFonts w:hint="eastAsia" w:ascii="宋体" w:hAnsi="宋体" w:eastAsia="宋体" w:cs="宋体"/>
                <w:color w:val="auto"/>
                <w:highlight w:val="none"/>
              </w:rPr>
              <w:t>施</w:t>
            </w:r>
          </w:p>
        </w:tc>
        <w:tc>
          <w:tcPr>
            <w:tcW w:w="934" w:type="dxa"/>
            <w:vAlign w:val="top"/>
          </w:tcPr>
          <w:p w14:paraId="2262BEBF">
            <w:pPr>
              <w:spacing w:line="306" w:lineRule="auto"/>
              <w:rPr>
                <w:rFonts w:hint="eastAsia" w:ascii="宋体" w:hAnsi="宋体" w:eastAsia="宋体" w:cs="宋体"/>
                <w:color w:val="auto"/>
                <w:sz w:val="21"/>
                <w:highlight w:val="none"/>
              </w:rPr>
            </w:pPr>
          </w:p>
          <w:p w14:paraId="12FC4BB3">
            <w:pPr>
              <w:spacing w:line="306" w:lineRule="auto"/>
              <w:rPr>
                <w:rFonts w:hint="eastAsia" w:ascii="宋体" w:hAnsi="宋体" w:eastAsia="宋体" w:cs="宋体"/>
                <w:color w:val="auto"/>
                <w:sz w:val="21"/>
                <w:highlight w:val="none"/>
              </w:rPr>
            </w:pPr>
          </w:p>
          <w:p w14:paraId="6730C5D3">
            <w:pPr>
              <w:spacing w:line="306" w:lineRule="auto"/>
              <w:rPr>
                <w:rFonts w:hint="eastAsia" w:ascii="宋体" w:hAnsi="宋体" w:eastAsia="宋体" w:cs="宋体"/>
                <w:color w:val="auto"/>
                <w:sz w:val="21"/>
                <w:highlight w:val="none"/>
              </w:rPr>
            </w:pPr>
          </w:p>
          <w:p w14:paraId="757B7AFE">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2B144EA">
            <w:pPr>
              <w:pStyle w:val="19"/>
              <w:spacing w:before="153" w:line="369" w:lineRule="auto"/>
              <w:ind w:left="110" w:right="217" w:firstLine="3"/>
              <w:rPr>
                <w:rFonts w:hint="eastAsia" w:ascii="宋体" w:hAnsi="宋体" w:eastAsia="宋体" w:cs="宋体"/>
                <w:color w:val="auto"/>
                <w:highlight w:val="none"/>
              </w:rPr>
            </w:pPr>
            <w:r>
              <w:rPr>
                <w:rFonts w:hint="eastAsia" w:ascii="宋体" w:hAnsi="宋体" w:eastAsia="宋体" w:cs="宋体"/>
                <w:color w:val="auto"/>
                <w:spacing w:val="-1"/>
                <w:highlight w:val="none"/>
              </w:rPr>
              <w:t>编制了完善的施工总体进度网络图或横道图，工程进度计划科学、合理，保证工程</w:t>
            </w:r>
            <w:r>
              <w:rPr>
                <w:rFonts w:hint="eastAsia" w:ascii="宋体" w:hAnsi="宋体" w:eastAsia="宋体" w:cs="宋体"/>
                <w:color w:val="auto"/>
                <w:spacing w:val="-2"/>
                <w:highlight w:val="none"/>
              </w:rPr>
              <w:t>进度措施得力，最佳</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rPr>
              <w:t>分；良好</w:t>
            </w:r>
          </w:p>
          <w:p w14:paraId="3FEA759A">
            <w:pPr>
              <w:pStyle w:val="19"/>
              <w:spacing w:before="1" w:line="296" w:lineRule="auto"/>
              <w:ind w:left="113" w:right="427" w:firstLine="13"/>
              <w:rPr>
                <w:rFonts w:hint="eastAsia" w:ascii="宋体" w:hAnsi="宋体" w:eastAsia="宋体" w:cs="宋体"/>
                <w:color w:val="auto"/>
                <w:highlight w:val="none"/>
              </w:rPr>
            </w:pPr>
            <w:r>
              <w:rPr>
                <w:rFonts w:hint="eastAsia" w:ascii="宋体" w:hAnsi="宋体" w:eastAsia="宋体" w:cs="宋体"/>
                <w:color w:val="auto"/>
                <w:spacing w:val="-3"/>
                <w:highlight w:val="none"/>
              </w:rPr>
              <w:t>1.0-1.5</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0.4</w:t>
            </w:r>
            <w:r>
              <w:rPr>
                <w:rFonts w:hint="eastAsia" w:ascii="宋体" w:hAnsi="宋体" w:eastAsia="宋体" w:cs="宋体"/>
                <w:color w:val="auto"/>
                <w:spacing w:val="-38"/>
                <w:highlight w:val="none"/>
              </w:rPr>
              <w:t xml:space="preserve"> </w:t>
            </w:r>
            <w:r>
              <w:rPr>
                <w:rFonts w:hint="eastAsia" w:ascii="宋体" w:hAnsi="宋体" w:eastAsia="宋体" w:cs="宋体"/>
                <w:color w:val="auto"/>
                <w:spacing w:val="-7"/>
                <w:highlight w:val="none"/>
              </w:rPr>
              <w:t>分。</w:t>
            </w:r>
          </w:p>
        </w:tc>
      </w:tr>
      <w:tr w14:paraId="2C2DF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2790F907">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5207E0B6">
            <w:pPr>
              <w:rPr>
                <w:rFonts w:hint="eastAsia" w:ascii="宋体" w:hAnsi="宋体" w:eastAsia="宋体" w:cs="宋体"/>
                <w:color w:val="auto"/>
                <w:sz w:val="21"/>
                <w:highlight w:val="none"/>
              </w:rPr>
            </w:pPr>
          </w:p>
        </w:tc>
        <w:tc>
          <w:tcPr>
            <w:tcW w:w="2082" w:type="dxa"/>
            <w:vAlign w:val="top"/>
          </w:tcPr>
          <w:p w14:paraId="53676658">
            <w:pPr>
              <w:spacing w:line="251" w:lineRule="auto"/>
              <w:rPr>
                <w:rFonts w:hint="eastAsia" w:ascii="宋体" w:hAnsi="宋体" w:eastAsia="宋体" w:cs="宋体"/>
                <w:color w:val="auto"/>
                <w:sz w:val="21"/>
                <w:highlight w:val="none"/>
              </w:rPr>
            </w:pPr>
          </w:p>
          <w:p w14:paraId="72816916">
            <w:pPr>
              <w:spacing w:line="251" w:lineRule="auto"/>
              <w:rPr>
                <w:rFonts w:hint="eastAsia" w:ascii="宋体" w:hAnsi="宋体" w:eastAsia="宋体" w:cs="宋体"/>
                <w:color w:val="auto"/>
                <w:sz w:val="21"/>
                <w:highlight w:val="none"/>
              </w:rPr>
            </w:pPr>
          </w:p>
          <w:p w14:paraId="2D325672">
            <w:pPr>
              <w:pStyle w:val="19"/>
              <w:spacing w:before="68" w:line="373" w:lineRule="auto"/>
              <w:ind w:left="935" w:right="197" w:hanging="729"/>
              <w:rPr>
                <w:rFonts w:hint="eastAsia" w:ascii="宋体" w:hAnsi="宋体" w:eastAsia="宋体" w:cs="宋体"/>
                <w:color w:val="auto"/>
                <w:highlight w:val="none"/>
              </w:rPr>
            </w:pPr>
            <w:r>
              <w:rPr>
                <w:rFonts w:hint="eastAsia" w:ascii="宋体" w:hAnsi="宋体" w:eastAsia="宋体" w:cs="宋体"/>
                <w:color w:val="auto"/>
                <w:spacing w:val="-2"/>
                <w:highlight w:val="none"/>
              </w:rPr>
              <w:t>安全管理体系与措</w:t>
            </w:r>
            <w:r>
              <w:rPr>
                <w:rFonts w:hint="eastAsia" w:ascii="宋体" w:hAnsi="宋体" w:eastAsia="宋体" w:cs="宋体"/>
                <w:color w:val="auto"/>
                <w:highlight w:val="none"/>
              </w:rPr>
              <w:t>施</w:t>
            </w:r>
          </w:p>
        </w:tc>
        <w:tc>
          <w:tcPr>
            <w:tcW w:w="934" w:type="dxa"/>
            <w:vAlign w:val="top"/>
          </w:tcPr>
          <w:p w14:paraId="59F56B68">
            <w:pPr>
              <w:spacing w:line="355" w:lineRule="auto"/>
              <w:rPr>
                <w:rFonts w:hint="eastAsia" w:ascii="宋体" w:hAnsi="宋体" w:eastAsia="宋体" w:cs="宋体"/>
                <w:color w:val="auto"/>
                <w:sz w:val="21"/>
                <w:highlight w:val="none"/>
              </w:rPr>
            </w:pPr>
          </w:p>
          <w:p w14:paraId="4903E786">
            <w:pPr>
              <w:spacing w:line="356" w:lineRule="auto"/>
              <w:rPr>
                <w:rFonts w:hint="eastAsia" w:ascii="宋体" w:hAnsi="宋体" w:eastAsia="宋体" w:cs="宋体"/>
                <w:color w:val="auto"/>
                <w:sz w:val="21"/>
                <w:highlight w:val="none"/>
              </w:rPr>
            </w:pPr>
          </w:p>
          <w:p w14:paraId="6F66A575">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5E832445">
            <w:pPr>
              <w:pStyle w:val="19"/>
              <w:spacing w:before="155" w:line="369" w:lineRule="auto"/>
              <w:ind w:left="111" w:right="217" w:firstLine="5"/>
              <w:rPr>
                <w:rFonts w:hint="eastAsia" w:ascii="宋体" w:hAnsi="宋体" w:eastAsia="宋体" w:cs="宋体"/>
                <w:color w:val="auto"/>
                <w:highlight w:val="none"/>
              </w:rPr>
            </w:pPr>
            <w:r>
              <w:rPr>
                <w:rFonts w:hint="eastAsia" w:ascii="宋体" w:hAnsi="宋体" w:eastAsia="宋体" w:cs="宋体"/>
                <w:color w:val="auto"/>
                <w:spacing w:val="-1"/>
                <w:highlight w:val="none"/>
              </w:rPr>
              <w:t>安全管理体系科学、合理，控制安全的措施得力、针对性强，对工程安全的保障作</w:t>
            </w:r>
            <w:r>
              <w:rPr>
                <w:rFonts w:hint="eastAsia" w:ascii="宋体" w:hAnsi="宋体" w:eastAsia="宋体" w:cs="宋体"/>
                <w:color w:val="auto"/>
                <w:spacing w:val="-3"/>
                <w:highlight w:val="none"/>
              </w:rPr>
              <w:t>用强，最佳</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1.0-1.5</w:t>
            </w:r>
          </w:p>
          <w:p w14:paraId="6BA12869">
            <w:pPr>
              <w:pStyle w:val="19"/>
              <w:spacing w:before="1" w:line="220" w:lineRule="auto"/>
              <w:ind w:left="114"/>
              <w:rPr>
                <w:rFonts w:hint="eastAsia" w:ascii="宋体" w:hAnsi="宋体" w:eastAsia="宋体" w:cs="宋体"/>
                <w:color w:val="auto"/>
                <w:highlight w:val="none"/>
              </w:rPr>
            </w:pPr>
            <w:r>
              <w:rPr>
                <w:rFonts w:hint="eastAsia" w:ascii="宋体" w:hAnsi="宋体" w:eastAsia="宋体" w:cs="宋体"/>
                <w:color w:val="auto"/>
                <w:spacing w:val="-3"/>
                <w:highlight w:val="none"/>
              </w:rPr>
              <w:t>分；一般</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w:t>
            </w:r>
          </w:p>
        </w:tc>
      </w:tr>
      <w:tr w14:paraId="2907A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4C8618A6">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5885786B">
            <w:pPr>
              <w:rPr>
                <w:rFonts w:hint="eastAsia" w:ascii="宋体" w:hAnsi="宋体" w:eastAsia="宋体" w:cs="宋体"/>
                <w:color w:val="auto"/>
                <w:sz w:val="21"/>
                <w:highlight w:val="none"/>
              </w:rPr>
            </w:pPr>
          </w:p>
        </w:tc>
        <w:tc>
          <w:tcPr>
            <w:tcW w:w="2082" w:type="dxa"/>
            <w:vAlign w:val="top"/>
          </w:tcPr>
          <w:p w14:paraId="1EDB5BFB">
            <w:pPr>
              <w:spacing w:line="295" w:lineRule="auto"/>
              <w:rPr>
                <w:rFonts w:hint="eastAsia" w:ascii="宋体" w:hAnsi="宋体" w:eastAsia="宋体" w:cs="宋体"/>
                <w:color w:val="auto"/>
                <w:sz w:val="21"/>
                <w:highlight w:val="none"/>
              </w:rPr>
            </w:pPr>
          </w:p>
          <w:p w14:paraId="768557A8">
            <w:pPr>
              <w:pStyle w:val="19"/>
              <w:spacing w:before="68" w:line="221" w:lineRule="auto"/>
              <w:ind w:left="201"/>
              <w:rPr>
                <w:rFonts w:hint="eastAsia" w:ascii="宋体" w:hAnsi="宋体" w:eastAsia="宋体" w:cs="宋体"/>
                <w:color w:val="auto"/>
                <w:highlight w:val="none"/>
              </w:rPr>
            </w:pPr>
            <w:r>
              <w:rPr>
                <w:rFonts w:hint="eastAsia" w:ascii="宋体" w:hAnsi="宋体" w:eastAsia="宋体" w:cs="宋体"/>
                <w:color w:val="auto"/>
                <w:spacing w:val="-1"/>
                <w:highlight w:val="none"/>
              </w:rPr>
              <w:t>扬尘污染治理及卫</w:t>
            </w:r>
          </w:p>
          <w:p w14:paraId="28741026">
            <w:pPr>
              <w:pStyle w:val="19"/>
              <w:spacing w:before="168" w:line="220" w:lineRule="auto"/>
              <w:ind w:left="204"/>
              <w:rPr>
                <w:rFonts w:hint="eastAsia" w:ascii="宋体" w:hAnsi="宋体" w:eastAsia="宋体" w:cs="宋体"/>
                <w:color w:val="auto"/>
                <w:highlight w:val="none"/>
              </w:rPr>
            </w:pPr>
            <w:r>
              <w:rPr>
                <w:rFonts w:hint="eastAsia" w:ascii="宋体" w:hAnsi="宋体" w:eastAsia="宋体" w:cs="宋体"/>
                <w:color w:val="auto"/>
                <w:spacing w:val="-2"/>
                <w:highlight w:val="none"/>
              </w:rPr>
              <w:t>生防疫管理体系与</w:t>
            </w:r>
          </w:p>
          <w:p w14:paraId="77D44C80">
            <w:pPr>
              <w:pStyle w:val="19"/>
              <w:spacing w:before="169" w:line="221" w:lineRule="auto"/>
              <w:ind w:left="832"/>
              <w:rPr>
                <w:rFonts w:hint="eastAsia" w:ascii="宋体" w:hAnsi="宋体" w:eastAsia="宋体" w:cs="宋体"/>
                <w:color w:val="auto"/>
                <w:highlight w:val="none"/>
              </w:rPr>
            </w:pPr>
            <w:r>
              <w:rPr>
                <w:rFonts w:hint="eastAsia" w:ascii="宋体" w:hAnsi="宋体" w:eastAsia="宋体" w:cs="宋体"/>
                <w:color w:val="auto"/>
                <w:spacing w:val="-3"/>
                <w:highlight w:val="none"/>
              </w:rPr>
              <w:t>措施</w:t>
            </w:r>
          </w:p>
        </w:tc>
        <w:tc>
          <w:tcPr>
            <w:tcW w:w="934" w:type="dxa"/>
            <w:vAlign w:val="top"/>
          </w:tcPr>
          <w:p w14:paraId="7196AA67">
            <w:pPr>
              <w:spacing w:line="356" w:lineRule="auto"/>
              <w:rPr>
                <w:rFonts w:hint="eastAsia" w:ascii="宋体" w:hAnsi="宋体" w:eastAsia="宋体" w:cs="宋体"/>
                <w:color w:val="auto"/>
                <w:sz w:val="21"/>
                <w:highlight w:val="none"/>
              </w:rPr>
            </w:pPr>
          </w:p>
          <w:p w14:paraId="6B2A32BE">
            <w:pPr>
              <w:spacing w:line="356" w:lineRule="auto"/>
              <w:rPr>
                <w:rFonts w:hint="eastAsia" w:ascii="宋体" w:hAnsi="宋体" w:eastAsia="宋体" w:cs="宋体"/>
                <w:color w:val="auto"/>
                <w:sz w:val="21"/>
                <w:highlight w:val="none"/>
              </w:rPr>
            </w:pPr>
          </w:p>
          <w:p w14:paraId="09A088E4">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389E2525">
            <w:pPr>
              <w:pStyle w:val="19"/>
              <w:spacing w:before="156" w:line="369" w:lineRule="auto"/>
              <w:ind w:left="116" w:right="217" w:hanging="5"/>
              <w:rPr>
                <w:rFonts w:hint="eastAsia" w:ascii="宋体" w:hAnsi="宋体" w:eastAsia="宋体" w:cs="宋体"/>
                <w:color w:val="auto"/>
                <w:highlight w:val="none"/>
              </w:rPr>
            </w:pPr>
            <w:r>
              <w:rPr>
                <w:rFonts w:hint="eastAsia" w:ascii="宋体" w:hAnsi="宋体" w:eastAsia="宋体" w:cs="宋体"/>
                <w:color w:val="auto"/>
                <w:spacing w:val="-1"/>
                <w:highlight w:val="none"/>
              </w:rPr>
              <w:t>扬尘污染治理及卫生防疫方案满足相关规定，内容全面具体、科学有效、措施可</w:t>
            </w:r>
          </w:p>
          <w:p w14:paraId="34255328">
            <w:pPr>
              <w:pStyle w:val="19"/>
              <w:spacing w:before="2" w:line="295" w:lineRule="auto"/>
              <w:ind w:left="115" w:right="265" w:hanging="2"/>
              <w:rPr>
                <w:rFonts w:hint="eastAsia" w:ascii="宋体" w:hAnsi="宋体" w:eastAsia="宋体" w:cs="宋体"/>
                <w:color w:val="auto"/>
                <w:highlight w:val="none"/>
              </w:rPr>
            </w:pPr>
            <w:r>
              <w:rPr>
                <w:rFonts w:hint="eastAsia" w:ascii="宋体" w:hAnsi="宋体" w:eastAsia="宋体" w:cs="宋体"/>
                <w:color w:val="auto"/>
                <w:spacing w:val="-6"/>
                <w:highlight w:val="none"/>
              </w:rPr>
              <w:t>靠，最佳</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6"/>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6"/>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6"/>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6"/>
                <w:highlight w:val="none"/>
              </w:rPr>
              <w:t>分；</w:t>
            </w:r>
            <w:r>
              <w:rPr>
                <w:rFonts w:hint="eastAsia" w:ascii="宋体" w:hAnsi="宋体" w:eastAsia="宋体" w:cs="宋体"/>
                <w:color w:val="auto"/>
                <w:spacing w:val="-4"/>
                <w:highlight w:val="none"/>
              </w:rPr>
              <w:t>一般</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4"/>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4"/>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w:t>
            </w:r>
          </w:p>
        </w:tc>
      </w:tr>
      <w:tr w14:paraId="68738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trPr>
        <w:tc>
          <w:tcPr>
            <w:tcW w:w="745" w:type="dxa"/>
            <w:vMerge w:val="continue"/>
            <w:tcBorders>
              <w:top w:val="nil"/>
              <w:bottom w:val="nil"/>
            </w:tcBorders>
            <w:vAlign w:val="top"/>
          </w:tcPr>
          <w:p w14:paraId="2A9B1A1B">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03CC47D4">
            <w:pPr>
              <w:rPr>
                <w:rFonts w:hint="eastAsia" w:ascii="宋体" w:hAnsi="宋体" w:eastAsia="宋体" w:cs="宋体"/>
                <w:color w:val="auto"/>
                <w:sz w:val="21"/>
                <w:highlight w:val="none"/>
              </w:rPr>
            </w:pPr>
          </w:p>
        </w:tc>
        <w:tc>
          <w:tcPr>
            <w:tcW w:w="2082" w:type="dxa"/>
            <w:vAlign w:val="top"/>
          </w:tcPr>
          <w:p w14:paraId="2A80C22B">
            <w:pPr>
              <w:spacing w:line="307" w:lineRule="auto"/>
              <w:rPr>
                <w:rFonts w:hint="eastAsia" w:ascii="宋体" w:hAnsi="宋体" w:eastAsia="宋体" w:cs="宋体"/>
                <w:color w:val="auto"/>
                <w:sz w:val="21"/>
                <w:highlight w:val="none"/>
              </w:rPr>
            </w:pPr>
          </w:p>
          <w:p w14:paraId="3A174725">
            <w:pPr>
              <w:spacing w:line="307" w:lineRule="auto"/>
              <w:rPr>
                <w:rFonts w:hint="eastAsia" w:ascii="宋体" w:hAnsi="宋体" w:eastAsia="宋体" w:cs="宋体"/>
                <w:color w:val="auto"/>
                <w:sz w:val="21"/>
                <w:highlight w:val="none"/>
              </w:rPr>
            </w:pPr>
          </w:p>
          <w:p w14:paraId="13E003A2">
            <w:pPr>
              <w:spacing w:line="307" w:lineRule="auto"/>
              <w:rPr>
                <w:rFonts w:hint="eastAsia" w:ascii="宋体" w:hAnsi="宋体" w:eastAsia="宋体" w:cs="宋体"/>
                <w:color w:val="auto"/>
                <w:sz w:val="21"/>
                <w:highlight w:val="none"/>
              </w:rPr>
            </w:pPr>
          </w:p>
          <w:p w14:paraId="4774775C">
            <w:pPr>
              <w:pStyle w:val="19"/>
              <w:spacing w:before="69" w:line="372" w:lineRule="auto"/>
              <w:ind w:left="731" w:right="197" w:hanging="527"/>
              <w:rPr>
                <w:rFonts w:hint="eastAsia" w:ascii="宋体" w:hAnsi="宋体" w:eastAsia="宋体" w:cs="宋体"/>
                <w:color w:val="auto"/>
                <w:highlight w:val="none"/>
              </w:rPr>
            </w:pPr>
            <w:r>
              <w:rPr>
                <w:rFonts w:hint="eastAsia" w:ascii="宋体" w:hAnsi="宋体" w:eastAsia="宋体" w:cs="宋体"/>
                <w:color w:val="auto"/>
                <w:spacing w:val="-2"/>
                <w:highlight w:val="none"/>
              </w:rPr>
              <w:t>文明施工管理体系</w:t>
            </w:r>
            <w:r>
              <w:rPr>
                <w:rFonts w:hint="eastAsia" w:ascii="宋体" w:hAnsi="宋体" w:eastAsia="宋体" w:cs="宋体"/>
                <w:color w:val="auto"/>
                <w:spacing w:val="-3"/>
                <w:highlight w:val="none"/>
              </w:rPr>
              <w:t>与措施</w:t>
            </w:r>
          </w:p>
        </w:tc>
        <w:tc>
          <w:tcPr>
            <w:tcW w:w="934" w:type="dxa"/>
            <w:vAlign w:val="top"/>
          </w:tcPr>
          <w:p w14:paraId="02726436">
            <w:pPr>
              <w:spacing w:line="282" w:lineRule="auto"/>
              <w:rPr>
                <w:rFonts w:hint="eastAsia" w:ascii="宋体" w:hAnsi="宋体" w:eastAsia="宋体" w:cs="宋体"/>
                <w:color w:val="auto"/>
                <w:sz w:val="21"/>
                <w:highlight w:val="none"/>
              </w:rPr>
            </w:pPr>
          </w:p>
          <w:p w14:paraId="7B8AFF9A">
            <w:pPr>
              <w:spacing w:line="283" w:lineRule="auto"/>
              <w:rPr>
                <w:rFonts w:hint="eastAsia" w:ascii="宋体" w:hAnsi="宋体" w:eastAsia="宋体" w:cs="宋体"/>
                <w:color w:val="auto"/>
                <w:sz w:val="21"/>
                <w:highlight w:val="none"/>
              </w:rPr>
            </w:pPr>
          </w:p>
          <w:p w14:paraId="52AF932B">
            <w:pPr>
              <w:spacing w:line="283" w:lineRule="auto"/>
              <w:rPr>
                <w:rFonts w:hint="eastAsia" w:ascii="宋体" w:hAnsi="宋体" w:eastAsia="宋体" w:cs="宋体"/>
                <w:color w:val="auto"/>
                <w:sz w:val="21"/>
                <w:highlight w:val="none"/>
              </w:rPr>
            </w:pPr>
          </w:p>
          <w:p w14:paraId="30252DEB">
            <w:pPr>
              <w:spacing w:line="283" w:lineRule="auto"/>
              <w:rPr>
                <w:rFonts w:hint="eastAsia" w:ascii="宋体" w:hAnsi="宋体" w:eastAsia="宋体" w:cs="宋体"/>
                <w:color w:val="auto"/>
                <w:sz w:val="21"/>
                <w:highlight w:val="none"/>
              </w:rPr>
            </w:pPr>
          </w:p>
          <w:p w14:paraId="4B86A75D">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19260A5B">
            <w:pPr>
              <w:pStyle w:val="19"/>
              <w:spacing w:before="155" w:line="320" w:lineRule="auto"/>
              <w:ind w:left="111" w:right="133" w:firstLine="16"/>
              <w:rPr>
                <w:rFonts w:hint="eastAsia" w:ascii="宋体" w:hAnsi="宋体" w:eastAsia="宋体" w:cs="宋体"/>
                <w:color w:val="auto"/>
                <w:highlight w:val="none"/>
              </w:rPr>
            </w:pPr>
            <w:r>
              <w:rPr>
                <w:rFonts w:hint="eastAsia" w:ascii="宋体" w:hAnsi="宋体" w:eastAsia="宋体" w:cs="宋体"/>
                <w:color w:val="auto"/>
                <w:spacing w:val="-3"/>
                <w:highlight w:val="none"/>
              </w:rPr>
              <w:t>1、承诺无条件免费清理施工现场范围内因</w:t>
            </w:r>
            <w:r>
              <w:rPr>
                <w:rFonts w:hint="eastAsia" w:ascii="宋体" w:hAnsi="宋体" w:eastAsia="宋体" w:cs="宋体"/>
                <w:color w:val="auto"/>
                <w:spacing w:val="-1"/>
                <w:highlight w:val="none"/>
              </w:rPr>
              <w:t>施工所产生垃圾，保证现场及现场附近清</w:t>
            </w:r>
            <w:r>
              <w:rPr>
                <w:rFonts w:hint="eastAsia" w:ascii="宋体" w:hAnsi="宋体" w:eastAsia="宋体" w:cs="宋体"/>
                <w:color w:val="auto"/>
                <w:spacing w:val="-8"/>
                <w:highlight w:val="none"/>
              </w:rPr>
              <w:t>洁卫生，得</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8"/>
                <w:highlight w:val="none"/>
              </w:rPr>
              <w:t>1</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8"/>
                <w:highlight w:val="none"/>
              </w:rPr>
              <w:t>分；</w:t>
            </w:r>
          </w:p>
          <w:p w14:paraId="4A04406E">
            <w:pPr>
              <w:pStyle w:val="19"/>
              <w:spacing w:before="170" w:line="294" w:lineRule="auto"/>
              <w:ind w:left="114" w:right="120"/>
              <w:rPr>
                <w:rFonts w:hint="eastAsia" w:ascii="宋体" w:hAnsi="宋体" w:eastAsia="宋体" w:cs="宋体"/>
                <w:color w:val="auto"/>
                <w:highlight w:val="none"/>
              </w:rPr>
            </w:pPr>
            <w:r>
              <w:rPr>
                <w:rFonts w:hint="eastAsia" w:ascii="宋体" w:hAnsi="宋体" w:eastAsia="宋体" w:cs="宋体"/>
                <w:color w:val="auto"/>
                <w:spacing w:val="-1"/>
                <w:highlight w:val="none"/>
              </w:rPr>
              <w:t>2、文明施工管理体系科学、合理，措施得</w:t>
            </w:r>
            <w:r>
              <w:rPr>
                <w:rFonts w:hint="eastAsia" w:ascii="宋体" w:hAnsi="宋体" w:eastAsia="宋体" w:cs="宋体"/>
                <w:color w:val="auto"/>
                <w:spacing w:val="-2"/>
                <w:highlight w:val="none"/>
              </w:rPr>
              <w:t>力，针对性强，最佳</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2"/>
                <w:highlight w:val="none"/>
              </w:rPr>
              <w:t>0.7-1.0</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rPr>
              <w:t>分；良好</w:t>
            </w:r>
          </w:p>
          <w:p w14:paraId="59DCD5E0">
            <w:pPr>
              <w:pStyle w:val="19"/>
              <w:spacing w:before="170" w:line="221" w:lineRule="auto"/>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0.3-0.6</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2"/>
                <w:highlight w:val="none"/>
              </w:rPr>
              <w:t>分；一般及较差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2"/>
                <w:highlight w:val="none"/>
              </w:rPr>
              <w:t>0-0.2 分。</w:t>
            </w:r>
          </w:p>
        </w:tc>
      </w:tr>
      <w:tr w14:paraId="3498E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1DF45043">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54CAA14F">
            <w:pPr>
              <w:rPr>
                <w:rFonts w:hint="eastAsia" w:ascii="宋体" w:hAnsi="宋体" w:eastAsia="宋体" w:cs="宋体"/>
                <w:color w:val="auto"/>
                <w:sz w:val="21"/>
                <w:highlight w:val="none"/>
              </w:rPr>
            </w:pPr>
          </w:p>
        </w:tc>
        <w:tc>
          <w:tcPr>
            <w:tcW w:w="2082" w:type="dxa"/>
            <w:vAlign w:val="top"/>
          </w:tcPr>
          <w:p w14:paraId="2BE381AE">
            <w:pPr>
              <w:spacing w:line="358" w:lineRule="auto"/>
              <w:rPr>
                <w:rFonts w:hint="eastAsia" w:ascii="宋体" w:hAnsi="宋体" w:eastAsia="宋体" w:cs="宋体"/>
                <w:color w:val="auto"/>
                <w:sz w:val="21"/>
                <w:highlight w:val="none"/>
              </w:rPr>
            </w:pPr>
          </w:p>
          <w:p w14:paraId="3C2C6A63">
            <w:pPr>
              <w:spacing w:line="358" w:lineRule="auto"/>
              <w:rPr>
                <w:rFonts w:hint="eastAsia" w:ascii="宋体" w:hAnsi="宋体" w:eastAsia="宋体" w:cs="宋体"/>
                <w:color w:val="auto"/>
                <w:sz w:val="21"/>
                <w:highlight w:val="none"/>
              </w:rPr>
            </w:pPr>
          </w:p>
          <w:p w14:paraId="26C7E0FB">
            <w:pPr>
              <w:pStyle w:val="19"/>
              <w:spacing w:before="68" w:line="220" w:lineRule="auto"/>
              <w:ind w:left="312"/>
              <w:rPr>
                <w:rFonts w:hint="eastAsia" w:ascii="宋体" w:hAnsi="宋体" w:eastAsia="宋体" w:cs="宋体"/>
                <w:color w:val="auto"/>
                <w:highlight w:val="none"/>
              </w:rPr>
            </w:pPr>
            <w:r>
              <w:rPr>
                <w:rFonts w:hint="eastAsia" w:ascii="宋体" w:hAnsi="宋体" w:eastAsia="宋体" w:cs="宋体"/>
                <w:color w:val="auto"/>
                <w:spacing w:val="-2"/>
                <w:highlight w:val="none"/>
              </w:rPr>
              <w:t>劳动力安排计划</w:t>
            </w:r>
          </w:p>
        </w:tc>
        <w:tc>
          <w:tcPr>
            <w:tcW w:w="934" w:type="dxa"/>
            <w:vAlign w:val="top"/>
          </w:tcPr>
          <w:p w14:paraId="0D30F7F4">
            <w:pPr>
              <w:spacing w:line="357" w:lineRule="auto"/>
              <w:rPr>
                <w:rFonts w:hint="eastAsia" w:ascii="宋体" w:hAnsi="宋体" w:eastAsia="宋体" w:cs="宋体"/>
                <w:color w:val="auto"/>
                <w:sz w:val="21"/>
                <w:highlight w:val="none"/>
              </w:rPr>
            </w:pPr>
          </w:p>
          <w:p w14:paraId="0B0AE984">
            <w:pPr>
              <w:spacing w:line="358" w:lineRule="auto"/>
              <w:rPr>
                <w:rFonts w:hint="eastAsia" w:ascii="宋体" w:hAnsi="宋体" w:eastAsia="宋体" w:cs="宋体"/>
                <w:color w:val="auto"/>
                <w:sz w:val="21"/>
                <w:highlight w:val="none"/>
              </w:rPr>
            </w:pPr>
          </w:p>
          <w:p w14:paraId="3F6EB5FC">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5771D39A">
            <w:pPr>
              <w:pStyle w:val="19"/>
              <w:spacing w:before="158" w:line="332" w:lineRule="auto"/>
              <w:ind w:left="110" w:right="217" w:firstLine="6"/>
              <w:jc w:val="both"/>
              <w:rPr>
                <w:rFonts w:hint="eastAsia" w:ascii="宋体" w:hAnsi="宋体" w:eastAsia="宋体" w:cs="宋体"/>
                <w:color w:val="auto"/>
                <w:highlight w:val="none"/>
              </w:rPr>
            </w:pPr>
            <w:r>
              <w:rPr>
                <w:rFonts w:hint="eastAsia" w:ascii="宋体" w:hAnsi="宋体" w:eastAsia="宋体" w:cs="宋体"/>
                <w:color w:val="auto"/>
                <w:spacing w:val="-1"/>
                <w:highlight w:val="none"/>
              </w:rPr>
              <w:t>劳动力资源配备齐全、合理，数量充足，进场计划时间明确，与进度计划及施工程</w:t>
            </w:r>
            <w:r>
              <w:rPr>
                <w:rFonts w:hint="eastAsia" w:ascii="宋体" w:hAnsi="宋体" w:eastAsia="宋体" w:cs="宋体"/>
                <w:color w:val="auto"/>
                <w:spacing w:val="-3"/>
                <w:highlight w:val="none"/>
              </w:rPr>
              <w:t>序相符，最佳</w:t>
            </w:r>
            <w:r>
              <w:rPr>
                <w:rFonts w:hint="eastAsia" w:ascii="宋体" w:hAnsi="宋体" w:eastAsia="宋体" w:cs="宋体"/>
                <w:color w:val="auto"/>
                <w:spacing w:val="-23"/>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3"/>
                <w:highlight w:val="none"/>
              </w:rPr>
              <w:t>1.0-1.5分；一般</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0-0.4</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w:t>
            </w:r>
          </w:p>
        </w:tc>
      </w:tr>
      <w:tr w14:paraId="2C24E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3" w:hRule="atLeast"/>
        </w:trPr>
        <w:tc>
          <w:tcPr>
            <w:tcW w:w="745" w:type="dxa"/>
            <w:vMerge w:val="continue"/>
            <w:tcBorders>
              <w:top w:val="nil"/>
            </w:tcBorders>
            <w:vAlign w:val="top"/>
          </w:tcPr>
          <w:p w14:paraId="597DA91D">
            <w:pPr>
              <w:rPr>
                <w:rFonts w:hint="eastAsia" w:ascii="宋体" w:hAnsi="宋体" w:eastAsia="宋体" w:cs="宋体"/>
                <w:color w:val="auto"/>
                <w:sz w:val="21"/>
                <w:highlight w:val="none"/>
              </w:rPr>
            </w:pPr>
          </w:p>
        </w:tc>
        <w:tc>
          <w:tcPr>
            <w:tcW w:w="1058" w:type="dxa"/>
            <w:vMerge w:val="continue"/>
            <w:tcBorders>
              <w:top w:val="nil"/>
            </w:tcBorders>
            <w:vAlign w:val="top"/>
          </w:tcPr>
          <w:p w14:paraId="4DD7E041">
            <w:pPr>
              <w:rPr>
                <w:rFonts w:hint="eastAsia" w:ascii="宋体" w:hAnsi="宋体" w:eastAsia="宋体" w:cs="宋体"/>
                <w:color w:val="auto"/>
                <w:sz w:val="21"/>
                <w:highlight w:val="none"/>
              </w:rPr>
            </w:pPr>
          </w:p>
        </w:tc>
        <w:tc>
          <w:tcPr>
            <w:tcW w:w="2082" w:type="dxa"/>
            <w:vAlign w:val="top"/>
          </w:tcPr>
          <w:p w14:paraId="3DC8313F">
            <w:pPr>
              <w:spacing w:line="358" w:lineRule="auto"/>
              <w:rPr>
                <w:rFonts w:hint="eastAsia" w:ascii="宋体" w:hAnsi="宋体" w:eastAsia="宋体" w:cs="宋体"/>
                <w:color w:val="auto"/>
                <w:sz w:val="21"/>
                <w:highlight w:val="none"/>
              </w:rPr>
            </w:pPr>
          </w:p>
          <w:p w14:paraId="78B838BA">
            <w:pPr>
              <w:spacing w:line="358" w:lineRule="auto"/>
              <w:rPr>
                <w:rFonts w:hint="eastAsia" w:ascii="宋体" w:hAnsi="宋体" w:eastAsia="宋体" w:cs="宋体"/>
                <w:color w:val="auto"/>
                <w:sz w:val="21"/>
                <w:highlight w:val="none"/>
              </w:rPr>
            </w:pPr>
          </w:p>
          <w:p w14:paraId="73C48C91">
            <w:pPr>
              <w:pStyle w:val="19"/>
              <w:spacing w:before="68" w:line="371" w:lineRule="auto"/>
              <w:ind w:left="202" w:right="197"/>
              <w:rPr>
                <w:rFonts w:hint="eastAsia" w:ascii="宋体" w:hAnsi="宋体" w:eastAsia="宋体" w:cs="宋体"/>
                <w:color w:val="auto"/>
                <w:highlight w:val="none"/>
              </w:rPr>
            </w:pPr>
            <w:r>
              <w:rPr>
                <w:rFonts w:hint="eastAsia" w:ascii="宋体" w:hAnsi="宋体" w:eastAsia="宋体" w:cs="宋体"/>
                <w:color w:val="auto"/>
                <w:spacing w:val="-2"/>
                <w:highlight w:val="none"/>
              </w:rPr>
              <w:t>材料（周转和非周转材料）投入计划</w:t>
            </w:r>
          </w:p>
        </w:tc>
        <w:tc>
          <w:tcPr>
            <w:tcW w:w="934" w:type="dxa"/>
            <w:vAlign w:val="top"/>
          </w:tcPr>
          <w:p w14:paraId="6C15EB41">
            <w:pPr>
              <w:spacing w:line="308" w:lineRule="auto"/>
              <w:rPr>
                <w:rFonts w:hint="eastAsia" w:ascii="宋体" w:hAnsi="宋体" w:eastAsia="宋体" w:cs="宋体"/>
                <w:color w:val="auto"/>
                <w:sz w:val="21"/>
                <w:highlight w:val="none"/>
              </w:rPr>
            </w:pPr>
          </w:p>
          <w:p w14:paraId="0571C552">
            <w:pPr>
              <w:spacing w:line="308" w:lineRule="auto"/>
              <w:rPr>
                <w:rFonts w:hint="eastAsia" w:ascii="宋体" w:hAnsi="宋体" w:eastAsia="宋体" w:cs="宋体"/>
                <w:color w:val="auto"/>
                <w:sz w:val="21"/>
                <w:highlight w:val="none"/>
              </w:rPr>
            </w:pPr>
          </w:p>
          <w:p w14:paraId="256F2305">
            <w:pPr>
              <w:spacing w:line="309" w:lineRule="auto"/>
              <w:rPr>
                <w:rFonts w:hint="eastAsia" w:ascii="宋体" w:hAnsi="宋体" w:eastAsia="宋体" w:cs="宋体"/>
                <w:color w:val="auto"/>
                <w:sz w:val="21"/>
                <w:highlight w:val="none"/>
              </w:rPr>
            </w:pPr>
          </w:p>
          <w:p w14:paraId="04CDA03E">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4A1F9E5">
            <w:pPr>
              <w:pStyle w:val="19"/>
              <w:spacing w:before="159" w:line="220" w:lineRule="auto"/>
              <w:ind w:left="111"/>
              <w:rPr>
                <w:rFonts w:hint="eastAsia" w:ascii="宋体" w:hAnsi="宋体" w:eastAsia="宋体" w:cs="宋体"/>
                <w:color w:val="auto"/>
                <w:highlight w:val="none"/>
              </w:rPr>
            </w:pPr>
            <w:r>
              <w:rPr>
                <w:rFonts w:hint="eastAsia" w:ascii="宋体" w:hAnsi="宋体" w:eastAsia="宋体" w:cs="宋体"/>
                <w:color w:val="auto"/>
                <w:spacing w:val="-1"/>
                <w:highlight w:val="none"/>
              </w:rPr>
              <w:t>施工材料资源配备齐全、合理，数量充</w:t>
            </w:r>
          </w:p>
          <w:p w14:paraId="29517FC6">
            <w:pPr>
              <w:pStyle w:val="19"/>
              <w:spacing w:before="171" w:line="369" w:lineRule="auto"/>
              <w:ind w:left="114" w:right="164"/>
              <w:rPr>
                <w:rFonts w:hint="eastAsia" w:ascii="宋体" w:hAnsi="宋体" w:eastAsia="宋体" w:cs="宋体"/>
                <w:color w:val="auto"/>
                <w:highlight w:val="none"/>
              </w:rPr>
            </w:pPr>
            <w:r>
              <w:rPr>
                <w:rFonts w:hint="eastAsia" w:ascii="宋体" w:hAnsi="宋体" w:eastAsia="宋体" w:cs="宋体"/>
                <w:color w:val="auto"/>
                <w:spacing w:val="-1"/>
                <w:highlight w:val="none"/>
              </w:rPr>
              <w:t>足，进场计划时间明确，与进度计划及施</w:t>
            </w:r>
            <w:r>
              <w:rPr>
                <w:rFonts w:hint="eastAsia" w:ascii="宋体" w:hAnsi="宋体" w:eastAsia="宋体" w:cs="宋体"/>
                <w:color w:val="auto"/>
                <w:spacing w:val="-3"/>
                <w:highlight w:val="none"/>
              </w:rPr>
              <w:t>工程序相符，最佳</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3"/>
                <w:highlight w:val="none"/>
              </w:rPr>
              <w:t>1.0-</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1.5</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0-0.4</w:t>
            </w:r>
          </w:p>
          <w:p w14:paraId="548A3716">
            <w:pPr>
              <w:pStyle w:val="19"/>
              <w:spacing w:before="1" w:line="220" w:lineRule="auto"/>
              <w:ind w:left="114"/>
              <w:rPr>
                <w:rFonts w:hint="eastAsia" w:ascii="宋体" w:hAnsi="宋体" w:eastAsia="宋体" w:cs="宋体"/>
                <w:color w:val="auto"/>
                <w:highlight w:val="none"/>
              </w:rPr>
            </w:pPr>
            <w:r>
              <w:rPr>
                <w:rFonts w:hint="eastAsia" w:ascii="宋体" w:hAnsi="宋体" w:eastAsia="宋体" w:cs="宋体"/>
                <w:color w:val="auto"/>
                <w:spacing w:val="-11"/>
                <w:highlight w:val="none"/>
              </w:rPr>
              <w:t>分。</w:t>
            </w:r>
          </w:p>
        </w:tc>
      </w:tr>
    </w:tbl>
    <w:p w14:paraId="6DFBB566">
      <w:pPr>
        <w:rPr>
          <w:rFonts w:hint="eastAsia" w:ascii="宋体" w:hAnsi="宋体" w:eastAsia="宋体" w:cs="宋体"/>
          <w:color w:val="auto"/>
          <w:sz w:val="21"/>
          <w:highlight w:val="none"/>
        </w:rPr>
      </w:pPr>
    </w:p>
    <w:p w14:paraId="79E4ED95">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749F7AB9">
      <w:pPr>
        <w:spacing w:line="91" w:lineRule="auto"/>
        <w:rPr>
          <w:rFonts w:hint="eastAsia" w:ascii="宋体" w:hAnsi="宋体" w:eastAsia="宋体" w:cs="宋体"/>
          <w:color w:val="auto"/>
          <w:sz w:val="2"/>
          <w:highlight w:val="none"/>
        </w:rPr>
      </w:pPr>
    </w:p>
    <w:tbl>
      <w:tblPr>
        <w:tblStyle w:val="18"/>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7AA55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3" w:hRule="atLeast"/>
        </w:trPr>
        <w:tc>
          <w:tcPr>
            <w:tcW w:w="745" w:type="dxa"/>
            <w:vMerge w:val="restart"/>
            <w:tcBorders>
              <w:bottom w:val="nil"/>
            </w:tcBorders>
            <w:vAlign w:val="top"/>
          </w:tcPr>
          <w:p w14:paraId="04E900B0">
            <w:pPr>
              <w:rPr>
                <w:rFonts w:hint="eastAsia" w:ascii="宋体" w:hAnsi="宋体" w:eastAsia="宋体" w:cs="宋体"/>
                <w:color w:val="auto"/>
                <w:sz w:val="21"/>
                <w:highlight w:val="none"/>
              </w:rPr>
            </w:pPr>
          </w:p>
        </w:tc>
        <w:tc>
          <w:tcPr>
            <w:tcW w:w="1058" w:type="dxa"/>
            <w:vMerge w:val="restart"/>
            <w:tcBorders>
              <w:bottom w:val="nil"/>
            </w:tcBorders>
            <w:vAlign w:val="top"/>
          </w:tcPr>
          <w:p w14:paraId="172A4ABF">
            <w:pPr>
              <w:rPr>
                <w:rFonts w:hint="eastAsia" w:ascii="宋体" w:hAnsi="宋体" w:eastAsia="宋体" w:cs="宋体"/>
                <w:color w:val="auto"/>
                <w:sz w:val="21"/>
                <w:highlight w:val="none"/>
              </w:rPr>
            </w:pPr>
          </w:p>
        </w:tc>
        <w:tc>
          <w:tcPr>
            <w:tcW w:w="2082" w:type="dxa"/>
            <w:vAlign w:val="top"/>
          </w:tcPr>
          <w:p w14:paraId="039AAF68">
            <w:pPr>
              <w:spacing w:line="356" w:lineRule="auto"/>
              <w:rPr>
                <w:rFonts w:hint="eastAsia" w:ascii="宋体" w:hAnsi="宋体" w:eastAsia="宋体" w:cs="宋体"/>
                <w:color w:val="auto"/>
                <w:sz w:val="21"/>
                <w:highlight w:val="none"/>
              </w:rPr>
            </w:pPr>
          </w:p>
          <w:p w14:paraId="6210FF37">
            <w:pPr>
              <w:spacing w:line="356" w:lineRule="auto"/>
              <w:rPr>
                <w:rFonts w:hint="eastAsia" w:ascii="宋体" w:hAnsi="宋体" w:eastAsia="宋体" w:cs="宋体"/>
                <w:color w:val="auto"/>
                <w:sz w:val="21"/>
                <w:highlight w:val="none"/>
              </w:rPr>
            </w:pPr>
          </w:p>
          <w:p w14:paraId="6FB51658">
            <w:pPr>
              <w:pStyle w:val="19"/>
              <w:spacing w:before="69" w:line="372" w:lineRule="auto"/>
              <w:ind w:left="831" w:right="197" w:hanging="630"/>
              <w:rPr>
                <w:rFonts w:hint="eastAsia" w:ascii="宋体" w:hAnsi="宋体" w:eastAsia="宋体" w:cs="宋体"/>
                <w:color w:val="auto"/>
                <w:highlight w:val="none"/>
              </w:rPr>
            </w:pPr>
            <w:r>
              <w:rPr>
                <w:rFonts w:hint="eastAsia" w:ascii="宋体" w:hAnsi="宋体" w:eastAsia="宋体" w:cs="宋体"/>
                <w:color w:val="auto"/>
                <w:spacing w:val="-1"/>
                <w:highlight w:val="none"/>
              </w:rPr>
              <w:t>施工机械设备投入</w:t>
            </w:r>
            <w:r>
              <w:rPr>
                <w:rFonts w:hint="eastAsia" w:ascii="宋体" w:hAnsi="宋体" w:eastAsia="宋体" w:cs="宋体"/>
                <w:color w:val="auto"/>
                <w:spacing w:val="-3"/>
                <w:highlight w:val="none"/>
              </w:rPr>
              <w:t>计划</w:t>
            </w:r>
          </w:p>
        </w:tc>
        <w:tc>
          <w:tcPr>
            <w:tcW w:w="934" w:type="dxa"/>
            <w:vAlign w:val="top"/>
          </w:tcPr>
          <w:p w14:paraId="078973B0">
            <w:pPr>
              <w:spacing w:line="307" w:lineRule="auto"/>
              <w:rPr>
                <w:rFonts w:hint="eastAsia" w:ascii="宋体" w:hAnsi="宋体" w:eastAsia="宋体" w:cs="宋体"/>
                <w:color w:val="auto"/>
                <w:sz w:val="21"/>
                <w:highlight w:val="none"/>
              </w:rPr>
            </w:pPr>
          </w:p>
          <w:p w14:paraId="66F8BF3C">
            <w:pPr>
              <w:spacing w:line="307" w:lineRule="auto"/>
              <w:rPr>
                <w:rFonts w:hint="eastAsia" w:ascii="宋体" w:hAnsi="宋体" w:eastAsia="宋体" w:cs="宋体"/>
                <w:color w:val="auto"/>
                <w:sz w:val="21"/>
                <w:highlight w:val="none"/>
              </w:rPr>
            </w:pPr>
          </w:p>
          <w:p w14:paraId="152741EE">
            <w:pPr>
              <w:spacing w:line="307" w:lineRule="auto"/>
              <w:rPr>
                <w:rFonts w:hint="eastAsia" w:ascii="宋体" w:hAnsi="宋体" w:eastAsia="宋体" w:cs="宋体"/>
                <w:color w:val="auto"/>
                <w:sz w:val="21"/>
                <w:highlight w:val="none"/>
              </w:rPr>
            </w:pPr>
          </w:p>
          <w:p w14:paraId="41CFE876">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3C132456">
            <w:pPr>
              <w:pStyle w:val="19"/>
              <w:spacing w:before="153" w:line="341" w:lineRule="auto"/>
              <w:ind w:left="111" w:right="164"/>
              <w:jc w:val="both"/>
              <w:rPr>
                <w:rFonts w:hint="eastAsia" w:ascii="宋体" w:hAnsi="宋体" w:eastAsia="宋体" w:cs="宋体"/>
                <w:color w:val="auto"/>
                <w:highlight w:val="none"/>
              </w:rPr>
            </w:pPr>
            <w:r>
              <w:rPr>
                <w:rFonts w:hint="eastAsia" w:ascii="宋体" w:hAnsi="宋体" w:eastAsia="宋体" w:cs="宋体"/>
                <w:color w:val="auto"/>
                <w:spacing w:val="-1"/>
                <w:highlight w:val="none"/>
              </w:rPr>
              <w:t>施工机械设备资源配备齐全、合理，数量充足，进场计划时间明确，与进度计划及</w:t>
            </w:r>
            <w:r>
              <w:rPr>
                <w:rFonts w:hint="eastAsia" w:ascii="宋体" w:hAnsi="宋体" w:eastAsia="宋体" w:cs="宋体"/>
                <w:color w:val="auto"/>
                <w:spacing w:val="-2"/>
                <w:highlight w:val="none"/>
              </w:rPr>
              <w:t>施工程序完全相符，最佳</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分；良</w:t>
            </w:r>
            <w:r>
              <w:rPr>
                <w:rFonts w:hint="eastAsia" w:ascii="宋体" w:hAnsi="宋体" w:eastAsia="宋体" w:cs="宋体"/>
                <w:color w:val="auto"/>
                <w:spacing w:val="-3"/>
                <w:highlight w:val="none"/>
              </w:rPr>
              <w:t>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1.0-1.5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w:t>
            </w:r>
            <w:r>
              <w:rPr>
                <w:rFonts w:hint="eastAsia" w:ascii="宋体" w:hAnsi="宋体" w:eastAsia="宋体" w:cs="宋体"/>
                <w:color w:val="auto"/>
                <w:highlight w:val="none"/>
              </w:rPr>
              <w:t xml:space="preserve"> </w:t>
            </w:r>
            <w:r>
              <w:rPr>
                <w:rFonts w:hint="eastAsia" w:ascii="宋体" w:hAnsi="宋体" w:eastAsia="宋体" w:cs="宋体"/>
                <w:color w:val="auto"/>
                <w:spacing w:val="-6"/>
                <w:highlight w:val="none"/>
              </w:rPr>
              <w:t>0.4</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6"/>
                <w:highlight w:val="none"/>
              </w:rPr>
              <w:t>分。</w:t>
            </w:r>
          </w:p>
        </w:tc>
      </w:tr>
      <w:tr w14:paraId="16762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8" w:hRule="atLeast"/>
        </w:trPr>
        <w:tc>
          <w:tcPr>
            <w:tcW w:w="745" w:type="dxa"/>
            <w:vMerge w:val="continue"/>
            <w:tcBorders>
              <w:top w:val="nil"/>
              <w:bottom w:val="nil"/>
            </w:tcBorders>
            <w:vAlign w:val="top"/>
          </w:tcPr>
          <w:p w14:paraId="6F15DC31">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18F41645">
            <w:pPr>
              <w:rPr>
                <w:rFonts w:hint="eastAsia" w:ascii="宋体" w:hAnsi="宋体" w:eastAsia="宋体" w:cs="宋体"/>
                <w:color w:val="auto"/>
                <w:sz w:val="21"/>
                <w:highlight w:val="none"/>
              </w:rPr>
            </w:pPr>
          </w:p>
        </w:tc>
        <w:tc>
          <w:tcPr>
            <w:tcW w:w="2082" w:type="dxa"/>
            <w:vAlign w:val="top"/>
          </w:tcPr>
          <w:p w14:paraId="1E3C3194">
            <w:pPr>
              <w:spacing w:line="250" w:lineRule="auto"/>
              <w:rPr>
                <w:rFonts w:hint="eastAsia" w:ascii="宋体" w:hAnsi="宋体" w:eastAsia="宋体" w:cs="宋体"/>
                <w:color w:val="auto"/>
                <w:sz w:val="21"/>
                <w:highlight w:val="none"/>
              </w:rPr>
            </w:pPr>
          </w:p>
          <w:p w14:paraId="511BD667">
            <w:pPr>
              <w:spacing w:line="250" w:lineRule="auto"/>
              <w:rPr>
                <w:rFonts w:hint="eastAsia" w:ascii="宋体" w:hAnsi="宋体" w:eastAsia="宋体" w:cs="宋体"/>
                <w:color w:val="auto"/>
                <w:sz w:val="21"/>
                <w:highlight w:val="none"/>
              </w:rPr>
            </w:pPr>
          </w:p>
          <w:p w14:paraId="14CB24F2">
            <w:pPr>
              <w:pStyle w:val="19"/>
              <w:spacing w:before="68" w:line="372" w:lineRule="auto"/>
              <w:ind w:left="623" w:right="197" w:hanging="418"/>
              <w:rPr>
                <w:rFonts w:hint="eastAsia" w:ascii="宋体" w:hAnsi="宋体" w:eastAsia="宋体" w:cs="宋体"/>
                <w:color w:val="auto"/>
                <w:highlight w:val="none"/>
              </w:rPr>
            </w:pPr>
            <w:r>
              <w:rPr>
                <w:rFonts w:hint="eastAsia" w:ascii="宋体" w:hAnsi="宋体" w:eastAsia="宋体" w:cs="宋体"/>
                <w:color w:val="auto"/>
                <w:spacing w:val="-2"/>
                <w:highlight w:val="none"/>
              </w:rPr>
              <w:t>工程半成品及成品保护措施</w:t>
            </w:r>
          </w:p>
        </w:tc>
        <w:tc>
          <w:tcPr>
            <w:tcW w:w="934" w:type="dxa"/>
            <w:vAlign w:val="top"/>
          </w:tcPr>
          <w:p w14:paraId="2DB63F76">
            <w:pPr>
              <w:spacing w:line="354" w:lineRule="auto"/>
              <w:rPr>
                <w:rFonts w:hint="eastAsia" w:ascii="宋体" w:hAnsi="宋体" w:eastAsia="宋体" w:cs="宋体"/>
                <w:color w:val="auto"/>
                <w:sz w:val="21"/>
                <w:highlight w:val="none"/>
              </w:rPr>
            </w:pPr>
          </w:p>
          <w:p w14:paraId="387F1BE5">
            <w:pPr>
              <w:spacing w:line="355" w:lineRule="auto"/>
              <w:rPr>
                <w:rFonts w:hint="eastAsia" w:ascii="宋体" w:hAnsi="宋体" w:eastAsia="宋体" w:cs="宋体"/>
                <w:color w:val="auto"/>
                <w:sz w:val="21"/>
                <w:highlight w:val="none"/>
              </w:rPr>
            </w:pPr>
          </w:p>
          <w:p w14:paraId="6C61D4EF">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3954C3B3">
            <w:pPr>
              <w:pStyle w:val="19"/>
              <w:spacing w:before="153" w:line="369" w:lineRule="auto"/>
              <w:ind w:left="111" w:right="164" w:firstLine="3"/>
              <w:rPr>
                <w:rFonts w:hint="eastAsia" w:ascii="宋体" w:hAnsi="宋体" w:eastAsia="宋体" w:cs="宋体"/>
                <w:color w:val="auto"/>
                <w:highlight w:val="none"/>
              </w:rPr>
            </w:pPr>
            <w:r>
              <w:rPr>
                <w:rFonts w:hint="eastAsia" w:ascii="宋体" w:hAnsi="宋体" w:eastAsia="宋体" w:cs="宋体"/>
                <w:color w:val="auto"/>
                <w:spacing w:val="-1"/>
                <w:highlight w:val="none"/>
              </w:rPr>
              <w:t>各项措施完整可行，与进度计划及施工程</w:t>
            </w:r>
            <w:r>
              <w:rPr>
                <w:rFonts w:hint="eastAsia" w:ascii="宋体" w:hAnsi="宋体" w:eastAsia="宋体" w:cs="宋体"/>
                <w:color w:val="auto"/>
                <w:spacing w:val="-3"/>
                <w:highlight w:val="none"/>
              </w:rPr>
              <w:t>序完全相符，最佳</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1.0-</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分；一般</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2"/>
                <w:highlight w:val="none"/>
              </w:rPr>
              <w:t>0</w:t>
            </w:r>
            <w:r>
              <w:rPr>
                <w:rFonts w:hint="eastAsia" w:ascii="宋体" w:hAnsi="宋体" w:eastAsia="宋体" w:cs="宋体"/>
                <w:color w:val="auto"/>
                <w:spacing w:val="-3"/>
                <w:highlight w:val="none"/>
              </w:rPr>
              <w:t>-0.4</w:t>
            </w:r>
          </w:p>
          <w:p w14:paraId="219B24B9">
            <w:pPr>
              <w:pStyle w:val="19"/>
              <w:spacing w:before="1" w:line="220" w:lineRule="auto"/>
              <w:ind w:left="114"/>
              <w:rPr>
                <w:rFonts w:hint="eastAsia" w:ascii="宋体" w:hAnsi="宋体" w:eastAsia="宋体" w:cs="宋体"/>
                <w:color w:val="auto"/>
                <w:highlight w:val="none"/>
              </w:rPr>
            </w:pPr>
            <w:r>
              <w:rPr>
                <w:rFonts w:hint="eastAsia" w:ascii="宋体" w:hAnsi="宋体" w:eastAsia="宋体" w:cs="宋体"/>
                <w:color w:val="auto"/>
                <w:spacing w:val="-11"/>
                <w:highlight w:val="none"/>
              </w:rPr>
              <w:t>分。</w:t>
            </w:r>
          </w:p>
        </w:tc>
      </w:tr>
      <w:tr w14:paraId="1FCE6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70D0050A">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0C419632">
            <w:pPr>
              <w:rPr>
                <w:rFonts w:hint="eastAsia" w:ascii="宋体" w:hAnsi="宋体" w:eastAsia="宋体" w:cs="宋体"/>
                <w:color w:val="auto"/>
                <w:sz w:val="21"/>
                <w:highlight w:val="none"/>
              </w:rPr>
            </w:pPr>
          </w:p>
        </w:tc>
        <w:tc>
          <w:tcPr>
            <w:tcW w:w="2082" w:type="dxa"/>
            <w:vAlign w:val="top"/>
          </w:tcPr>
          <w:p w14:paraId="1FB79C27">
            <w:pPr>
              <w:spacing w:line="251" w:lineRule="auto"/>
              <w:rPr>
                <w:rFonts w:hint="eastAsia" w:ascii="宋体" w:hAnsi="宋体" w:eastAsia="宋体" w:cs="宋体"/>
                <w:color w:val="auto"/>
                <w:sz w:val="21"/>
                <w:highlight w:val="none"/>
              </w:rPr>
            </w:pPr>
          </w:p>
          <w:p w14:paraId="63882578">
            <w:pPr>
              <w:spacing w:line="252" w:lineRule="auto"/>
              <w:rPr>
                <w:rFonts w:hint="eastAsia" w:ascii="宋体" w:hAnsi="宋体" w:eastAsia="宋体" w:cs="宋体"/>
                <w:color w:val="auto"/>
                <w:sz w:val="21"/>
                <w:highlight w:val="none"/>
              </w:rPr>
            </w:pPr>
          </w:p>
          <w:p w14:paraId="129A486D">
            <w:pPr>
              <w:pStyle w:val="19"/>
              <w:spacing w:before="68" w:line="372" w:lineRule="auto"/>
              <w:ind w:left="729" w:right="197" w:hanging="522"/>
              <w:rPr>
                <w:rFonts w:hint="eastAsia" w:ascii="宋体" w:hAnsi="宋体" w:eastAsia="宋体" w:cs="宋体"/>
                <w:color w:val="auto"/>
                <w:highlight w:val="none"/>
              </w:rPr>
            </w:pPr>
            <w:r>
              <w:rPr>
                <w:rFonts w:hint="eastAsia" w:ascii="宋体" w:hAnsi="宋体" w:eastAsia="宋体" w:cs="宋体"/>
                <w:color w:val="auto"/>
                <w:spacing w:val="-2"/>
                <w:highlight w:val="none"/>
              </w:rPr>
              <w:t>实名制及确保农民</w:t>
            </w:r>
            <w:r>
              <w:rPr>
                <w:rFonts w:hint="eastAsia" w:ascii="宋体" w:hAnsi="宋体" w:eastAsia="宋体" w:cs="宋体"/>
                <w:color w:val="auto"/>
                <w:spacing w:val="-3"/>
                <w:highlight w:val="none"/>
              </w:rPr>
              <w:t>工工资</w:t>
            </w:r>
          </w:p>
        </w:tc>
        <w:tc>
          <w:tcPr>
            <w:tcW w:w="934" w:type="dxa"/>
            <w:vAlign w:val="top"/>
          </w:tcPr>
          <w:p w14:paraId="0E75F525">
            <w:pPr>
              <w:spacing w:line="355" w:lineRule="auto"/>
              <w:rPr>
                <w:rFonts w:hint="eastAsia" w:ascii="宋体" w:hAnsi="宋体" w:eastAsia="宋体" w:cs="宋体"/>
                <w:color w:val="auto"/>
                <w:sz w:val="21"/>
                <w:highlight w:val="none"/>
              </w:rPr>
            </w:pPr>
          </w:p>
          <w:p w14:paraId="45B9FB9D">
            <w:pPr>
              <w:spacing w:line="356" w:lineRule="auto"/>
              <w:rPr>
                <w:rFonts w:hint="eastAsia" w:ascii="宋体" w:hAnsi="宋体" w:eastAsia="宋体" w:cs="宋体"/>
                <w:color w:val="auto"/>
                <w:sz w:val="21"/>
                <w:highlight w:val="none"/>
              </w:rPr>
            </w:pPr>
          </w:p>
          <w:p w14:paraId="00BFD872">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5CAE8DD6">
            <w:pPr>
              <w:pStyle w:val="19"/>
              <w:spacing w:before="153" w:line="333" w:lineRule="auto"/>
              <w:ind w:left="112" w:right="247"/>
              <w:rPr>
                <w:rFonts w:hint="eastAsia" w:ascii="宋体" w:hAnsi="宋体" w:eastAsia="宋体" w:cs="宋体"/>
                <w:color w:val="auto"/>
                <w:highlight w:val="none"/>
              </w:rPr>
            </w:pPr>
            <w:r>
              <w:rPr>
                <w:rFonts w:hint="eastAsia" w:ascii="宋体" w:hAnsi="宋体" w:eastAsia="宋体" w:cs="宋体"/>
                <w:color w:val="auto"/>
                <w:spacing w:val="-3"/>
                <w:highlight w:val="none"/>
              </w:rPr>
              <w:t>措施科学、具体、可行、可靠，对国家、</w:t>
            </w:r>
            <w:r>
              <w:rPr>
                <w:rFonts w:hint="eastAsia" w:ascii="宋体" w:hAnsi="宋体" w:eastAsia="宋体" w:cs="宋体"/>
                <w:color w:val="auto"/>
                <w:spacing w:val="-2"/>
                <w:highlight w:val="none"/>
              </w:rPr>
              <w:t>省、市规定进行了响应，最佳</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4"/>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分；一般</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w:t>
            </w:r>
            <w:r>
              <w:rPr>
                <w:rFonts w:hint="eastAsia" w:ascii="宋体" w:hAnsi="宋体" w:eastAsia="宋体" w:cs="宋体"/>
                <w:color w:val="auto"/>
                <w:spacing w:val="-5"/>
                <w:highlight w:val="none"/>
              </w:rPr>
              <w:t>较差</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5"/>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w:t>
            </w:r>
          </w:p>
        </w:tc>
      </w:tr>
      <w:tr w14:paraId="73735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30E97871">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3AF0BC9C">
            <w:pPr>
              <w:rPr>
                <w:rFonts w:hint="eastAsia" w:ascii="宋体" w:hAnsi="宋体" w:eastAsia="宋体" w:cs="宋体"/>
                <w:color w:val="auto"/>
                <w:sz w:val="21"/>
                <w:highlight w:val="none"/>
              </w:rPr>
            </w:pPr>
          </w:p>
        </w:tc>
        <w:tc>
          <w:tcPr>
            <w:tcW w:w="2082" w:type="dxa"/>
            <w:vAlign w:val="top"/>
          </w:tcPr>
          <w:p w14:paraId="155D91DA">
            <w:pPr>
              <w:spacing w:line="356" w:lineRule="auto"/>
              <w:rPr>
                <w:rFonts w:hint="eastAsia" w:ascii="宋体" w:hAnsi="宋体" w:eastAsia="宋体" w:cs="宋体"/>
                <w:color w:val="auto"/>
                <w:sz w:val="21"/>
                <w:highlight w:val="none"/>
              </w:rPr>
            </w:pPr>
          </w:p>
          <w:p w14:paraId="72ED81E2">
            <w:pPr>
              <w:spacing w:line="357" w:lineRule="auto"/>
              <w:rPr>
                <w:rFonts w:hint="eastAsia" w:ascii="宋体" w:hAnsi="宋体" w:eastAsia="宋体" w:cs="宋体"/>
                <w:color w:val="auto"/>
                <w:sz w:val="21"/>
                <w:highlight w:val="none"/>
              </w:rPr>
            </w:pPr>
          </w:p>
          <w:p w14:paraId="6C7377B3">
            <w:pPr>
              <w:pStyle w:val="19"/>
              <w:spacing w:before="68" w:line="220" w:lineRule="auto"/>
              <w:ind w:left="625"/>
              <w:rPr>
                <w:rFonts w:hint="eastAsia" w:ascii="宋体" w:hAnsi="宋体" w:eastAsia="宋体" w:cs="宋体"/>
                <w:color w:val="auto"/>
                <w:highlight w:val="none"/>
              </w:rPr>
            </w:pPr>
            <w:r>
              <w:rPr>
                <w:rFonts w:hint="eastAsia" w:ascii="宋体" w:hAnsi="宋体" w:eastAsia="宋体" w:cs="宋体"/>
                <w:color w:val="auto"/>
                <w:spacing w:val="-3"/>
                <w:highlight w:val="none"/>
              </w:rPr>
              <w:t>工程档案</w:t>
            </w:r>
          </w:p>
        </w:tc>
        <w:tc>
          <w:tcPr>
            <w:tcW w:w="934" w:type="dxa"/>
            <w:vAlign w:val="top"/>
          </w:tcPr>
          <w:p w14:paraId="241AE209">
            <w:pPr>
              <w:spacing w:line="356" w:lineRule="auto"/>
              <w:rPr>
                <w:rFonts w:hint="eastAsia" w:ascii="宋体" w:hAnsi="宋体" w:eastAsia="宋体" w:cs="宋体"/>
                <w:color w:val="auto"/>
                <w:sz w:val="21"/>
                <w:highlight w:val="none"/>
              </w:rPr>
            </w:pPr>
          </w:p>
          <w:p w14:paraId="61A657A6">
            <w:pPr>
              <w:spacing w:line="356" w:lineRule="auto"/>
              <w:rPr>
                <w:rFonts w:hint="eastAsia" w:ascii="宋体" w:hAnsi="宋体" w:eastAsia="宋体" w:cs="宋体"/>
                <w:color w:val="auto"/>
                <w:sz w:val="21"/>
                <w:highlight w:val="none"/>
              </w:rPr>
            </w:pPr>
          </w:p>
          <w:p w14:paraId="61AAAD53">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166B1286">
            <w:pPr>
              <w:pStyle w:val="19"/>
              <w:spacing w:before="155" w:line="220"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工程档案材料收集及整理措施科学、规</w:t>
            </w:r>
          </w:p>
          <w:p w14:paraId="2172F9DC">
            <w:pPr>
              <w:pStyle w:val="19"/>
              <w:spacing w:before="171" w:line="320" w:lineRule="auto"/>
              <w:ind w:left="113" w:right="217" w:firstLine="3"/>
              <w:rPr>
                <w:rFonts w:hint="eastAsia" w:ascii="宋体" w:hAnsi="宋体" w:eastAsia="宋体" w:cs="宋体"/>
                <w:color w:val="auto"/>
                <w:highlight w:val="none"/>
              </w:rPr>
            </w:pPr>
            <w:r>
              <w:rPr>
                <w:rFonts w:hint="eastAsia" w:ascii="宋体" w:hAnsi="宋体" w:eastAsia="宋体" w:cs="宋体"/>
                <w:color w:val="auto"/>
                <w:spacing w:val="-3"/>
                <w:highlight w:val="none"/>
              </w:rPr>
              <w:t>范、严密，手段先进，最佳</w:t>
            </w:r>
            <w:r>
              <w:rPr>
                <w:rFonts w:hint="eastAsia" w:ascii="宋体" w:hAnsi="宋体" w:eastAsia="宋体" w:cs="宋体"/>
                <w:color w:val="auto"/>
                <w:spacing w:val="-15"/>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3"/>
                <w:highlight w:val="none"/>
              </w:rPr>
              <w:t xml:space="preserve"> </w:t>
            </w:r>
            <w:r>
              <w:rPr>
                <w:rFonts w:hint="eastAsia" w:ascii="宋体" w:hAnsi="宋体" w:eastAsia="宋体" w:cs="宋体"/>
                <w:color w:val="auto"/>
                <w:spacing w:val="-3"/>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5"/>
                <w:highlight w:val="none"/>
              </w:rPr>
              <w:t>0-0.4</w:t>
            </w:r>
            <w:r>
              <w:rPr>
                <w:rFonts w:hint="eastAsia" w:ascii="宋体" w:hAnsi="宋体" w:eastAsia="宋体" w:cs="宋体"/>
                <w:color w:val="auto"/>
                <w:spacing w:val="-38"/>
                <w:highlight w:val="none"/>
              </w:rPr>
              <w:t xml:space="preserve"> </w:t>
            </w:r>
            <w:r>
              <w:rPr>
                <w:rFonts w:hint="eastAsia" w:ascii="宋体" w:hAnsi="宋体" w:eastAsia="宋体" w:cs="宋体"/>
                <w:color w:val="auto"/>
                <w:spacing w:val="-5"/>
                <w:highlight w:val="none"/>
              </w:rPr>
              <w:t>分。</w:t>
            </w:r>
          </w:p>
        </w:tc>
      </w:tr>
      <w:tr w14:paraId="26316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449E946E">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620D01F0">
            <w:pPr>
              <w:rPr>
                <w:rFonts w:hint="eastAsia" w:ascii="宋体" w:hAnsi="宋体" w:eastAsia="宋体" w:cs="宋体"/>
                <w:color w:val="auto"/>
                <w:sz w:val="21"/>
                <w:highlight w:val="none"/>
              </w:rPr>
            </w:pPr>
          </w:p>
        </w:tc>
        <w:tc>
          <w:tcPr>
            <w:tcW w:w="2082" w:type="dxa"/>
            <w:vAlign w:val="top"/>
          </w:tcPr>
          <w:p w14:paraId="7E844EF2">
            <w:pPr>
              <w:spacing w:line="357" w:lineRule="auto"/>
              <w:rPr>
                <w:rFonts w:hint="eastAsia" w:ascii="宋体" w:hAnsi="宋体" w:eastAsia="宋体" w:cs="宋体"/>
                <w:color w:val="auto"/>
                <w:sz w:val="21"/>
                <w:highlight w:val="none"/>
              </w:rPr>
            </w:pPr>
          </w:p>
          <w:p w14:paraId="649EA389">
            <w:pPr>
              <w:spacing w:line="357" w:lineRule="auto"/>
              <w:rPr>
                <w:rFonts w:hint="eastAsia" w:ascii="宋体" w:hAnsi="宋体" w:eastAsia="宋体" w:cs="宋体"/>
                <w:color w:val="auto"/>
                <w:sz w:val="21"/>
                <w:highlight w:val="none"/>
              </w:rPr>
            </w:pPr>
          </w:p>
          <w:p w14:paraId="390379F5">
            <w:pPr>
              <w:pStyle w:val="19"/>
              <w:spacing w:before="68" w:line="220" w:lineRule="auto"/>
              <w:ind w:left="623"/>
              <w:rPr>
                <w:rFonts w:hint="eastAsia" w:ascii="宋体" w:hAnsi="宋体" w:eastAsia="宋体" w:cs="宋体"/>
                <w:color w:val="auto"/>
                <w:highlight w:val="none"/>
              </w:rPr>
            </w:pPr>
            <w:r>
              <w:rPr>
                <w:rFonts w:hint="eastAsia" w:ascii="宋体" w:hAnsi="宋体" w:eastAsia="宋体" w:cs="宋体"/>
                <w:color w:val="auto"/>
                <w:spacing w:val="-2"/>
                <w:highlight w:val="none"/>
              </w:rPr>
              <w:t>质量保修</w:t>
            </w:r>
          </w:p>
        </w:tc>
        <w:tc>
          <w:tcPr>
            <w:tcW w:w="934" w:type="dxa"/>
            <w:vAlign w:val="top"/>
          </w:tcPr>
          <w:p w14:paraId="5BBCE21C">
            <w:pPr>
              <w:spacing w:line="356" w:lineRule="auto"/>
              <w:rPr>
                <w:rFonts w:hint="eastAsia" w:ascii="宋体" w:hAnsi="宋体" w:eastAsia="宋体" w:cs="宋体"/>
                <w:color w:val="auto"/>
                <w:sz w:val="21"/>
                <w:highlight w:val="none"/>
              </w:rPr>
            </w:pPr>
          </w:p>
          <w:p w14:paraId="180B11C6">
            <w:pPr>
              <w:spacing w:line="357" w:lineRule="auto"/>
              <w:rPr>
                <w:rFonts w:hint="eastAsia" w:ascii="宋体" w:hAnsi="宋体" w:eastAsia="宋体" w:cs="宋体"/>
                <w:color w:val="auto"/>
                <w:sz w:val="21"/>
                <w:highlight w:val="none"/>
              </w:rPr>
            </w:pPr>
          </w:p>
          <w:p w14:paraId="246341D2">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FEB894B">
            <w:pPr>
              <w:pStyle w:val="19"/>
              <w:spacing w:before="157" w:line="369" w:lineRule="auto"/>
              <w:ind w:left="112" w:right="217"/>
              <w:rPr>
                <w:rFonts w:hint="eastAsia" w:ascii="宋体" w:hAnsi="宋体" w:eastAsia="宋体" w:cs="宋体"/>
                <w:color w:val="auto"/>
                <w:highlight w:val="none"/>
              </w:rPr>
            </w:pPr>
            <w:r>
              <w:rPr>
                <w:rFonts w:hint="eastAsia" w:ascii="宋体" w:hAnsi="宋体" w:eastAsia="宋体" w:cs="宋体"/>
                <w:color w:val="auto"/>
                <w:spacing w:val="-1"/>
                <w:highlight w:val="none"/>
              </w:rPr>
              <w:t>质量保修方案科学、合理、可行，建设单</w:t>
            </w:r>
            <w:r>
              <w:rPr>
                <w:rFonts w:hint="eastAsia" w:ascii="宋体" w:hAnsi="宋体" w:eastAsia="宋体" w:cs="宋体"/>
                <w:color w:val="auto"/>
                <w:spacing w:val="-2"/>
                <w:highlight w:val="none"/>
              </w:rPr>
              <w:t>位权益能得到有效保障，最佳</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2"/>
                <w:highlight w:val="none"/>
              </w:rPr>
              <w:t>1.6-2.0</w:t>
            </w:r>
          </w:p>
          <w:p w14:paraId="6C5195D1">
            <w:pPr>
              <w:pStyle w:val="19"/>
              <w:spacing w:before="1" w:line="295" w:lineRule="auto"/>
              <w:ind w:left="112" w:right="265" w:firstLine="2"/>
              <w:rPr>
                <w:rFonts w:hint="eastAsia" w:ascii="宋体" w:hAnsi="宋体" w:eastAsia="宋体" w:cs="宋体"/>
                <w:color w:val="auto"/>
                <w:highlight w:val="none"/>
              </w:rPr>
            </w:pPr>
            <w:r>
              <w:rPr>
                <w:rFonts w:hint="eastAsia" w:ascii="宋体" w:hAnsi="宋体" w:eastAsia="宋体" w:cs="宋体"/>
                <w:color w:val="auto"/>
                <w:spacing w:val="-5"/>
                <w:highlight w:val="none"/>
              </w:rPr>
              <w:t>分；良好</w:t>
            </w:r>
            <w:r>
              <w:rPr>
                <w:rFonts w:hint="eastAsia" w:ascii="宋体" w:hAnsi="宋体" w:eastAsia="宋体" w:cs="宋体"/>
                <w:color w:val="auto"/>
                <w:spacing w:val="-24"/>
                <w:highlight w:val="none"/>
              </w:rPr>
              <w:t xml:space="preserve"> </w:t>
            </w:r>
            <w:r>
              <w:rPr>
                <w:rFonts w:hint="eastAsia" w:ascii="宋体" w:hAnsi="宋体" w:eastAsia="宋体" w:cs="宋体"/>
                <w:color w:val="auto"/>
                <w:spacing w:val="-5"/>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5"/>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分；较差</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5"/>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w:t>
            </w:r>
          </w:p>
        </w:tc>
      </w:tr>
      <w:tr w14:paraId="5E14E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3F6507A8">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EBD0B04">
            <w:pPr>
              <w:rPr>
                <w:rFonts w:hint="eastAsia" w:ascii="宋体" w:hAnsi="宋体" w:eastAsia="宋体" w:cs="宋体"/>
                <w:color w:val="auto"/>
                <w:sz w:val="21"/>
                <w:highlight w:val="none"/>
              </w:rPr>
            </w:pPr>
          </w:p>
        </w:tc>
        <w:tc>
          <w:tcPr>
            <w:tcW w:w="2082" w:type="dxa"/>
            <w:vAlign w:val="top"/>
          </w:tcPr>
          <w:p w14:paraId="53292324">
            <w:pPr>
              <w:spacing w:line="297" w:lineRule="auto"/>
              <w:rPr>
                <w:rFonts w:hint="eastAsia" w:ascii="宋体" w:hAnsi="宋体" w:eastAsia="宋体" w:cs="宋体"/>
                <w:color w:val="auto"/>
                <w:sz w:val="21"/>
                <w:highlight w:val="none"/>
              </w:rPr>
            </w:pPr>
          </w:p>
          <w:p w14:paraId="30E912EA">
            <w:pPr>
              <w:pStyle w:val="19"/>
              <w:spacing w:before="68" w:line="221" w:lineRule="auto"/>
              <w:ind w:left="206"/>
              <w:rPr>
                <w:rFonts w:hint="eastAsia" w:ascii="宋体" w:hAnsi="宋体" w:eastAsia="宋体" w:cs="宋体"/>
                <w:color w:val="auto"/>
                <w:highlight w:val="none"/>
              </w:rPr>
            </w:pPr>
            <w:r>
              <w:rPr>
                <w:rFonts w:hint="eastAsia" w:ascii="宋体" w:hAnsi="宋体" w:eastAsia="宋体" w:cs="宋体"/>
                <w:color w:val="auto"/>
                <w:spacing w:val="-2"/>
                <w:highlight w:val="none"/>
              </w:rPr>
              <w:t>与业主、设计单位</w:t>
            </w:r>
          </w:p>
          <w:p w14:paraId="4954E6D2">
            <w:pPr>
              <w:pStyle w:val="19"/>
              <w:spacing w:before="168" w:line="221" w:lineRule="auto"/>
              <w:ind w:left="201"/>
              <w:rPr>
                <w:rFonts w:hint="eastAsia" w:ascii="宋体" w:hAnsi="宋体" w:eastAsia="宋体" w:cs="宋体"/>
                <w:color w:val="auto"/>
                <w:highlight w:val="none"/>
              </w:rPr>
            </w:pPr>
            <w:r>
              <w:rPr>
                <w:rFonts w:hint="eastAsia" w:ascii="宋体" w:hAnsi="宋体" w:eastAsia="宋体" w:cs="宋体"/>
                <w:color w:val="auto"/>
                <w:spacing w:val="-1"/>
                <w:highlight w:val="none"/>
              </w:rPr>
              <w:t>及其它相关单位的</w:t>
            </w:r>
          </w:p>
          <w:p w14:paraId="2A51EC8C">
            <w:pPr>
              <w:pStyle w:val="19"/>
              <w:spacing w:before="168" w:line="224" w:lineRule="auto"/>
              <w:ind w:left="832"/>
              <w:rPr>
                <w:rFonts w:hint="eastAsia" w:ascii="宋体" w:hAnsi="宋体" w:eastAsia="宋体" w:cs="宋体"/>
                <w:color w:val="auto"/>
                <w:highlight w:val="none"/>
              </w:rPr>
            </w:pPr>
            <w:r>
              <w:rPr>
                <w:rFonts w:hint="eastAsia" w:ascii="宋体" w:hAnsi="宋体" w:eastAsia="宋体" w:cs="宋体"/>
                <w:color w:val="auto"/>
                <w:spacing w:val="-3"/>
                <w:highlight w:val="none"/>
              </w:rPr>
              <w:t>配合</w:t>
            </w:r>
          </w:p>
        </w:tc>
        <w:tc>
          <w:tcPr>
            <w:tcW w:w="934" w:type="dxa"/>
            <w:vAlign w:val="top"/>
          </w:tcPr>
          <w:p w14:paraId="3A7A11FA">
            <w:pPr>
              <w:spacing w:line="357" w:lineRule="auto"/>
              <w:rPr>
                <w:rFonts w:hint="eastAsia" w:ascii="宋体" w:hAnsi="宋体" w:eastAsia="宋体" w:cs="宋体"/>
                <w:color w:val="auto"/>
                <w:sz w:val="21"/>
                <w:highlight w:val="none"/>
              </w:rPr>
            </w:pPr>
          </w:p>
          <w:p w14:paraId="5CEAD693">
            <w:pPr>
              <w:spacing w:line="357" w:lineRule="auto"/>
              <w:rPr>
                <w:rFonts w:hint="eastAsia" w:ascii="宋体" w:hAnsi="宋体" w:eastAsia="宋体" w:cs="宋体"/>
                <w:color w:val="auto"/>
                <w:sz w:val="21"/>
                <w:highlight w:val="none"/>
              </w:rPr>
            </w:pPr>
          </w:p>
          <w:p w14:paraId="1BEEFB28">
            <w:pPr>
              <w:pStyle w:val="19"/>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0D50F76D">
            <w:pPr>
              <w:pStyle w:val="19"/>
              <w:spacing w:before="158" w:line="332" w:lineRule="auto"/>
              <w:ind w:left="111" w:right="164"/>
              <w:jc w:val="both"/>
              <w:rPr>
                <w:rFonts w:hint="eastAsia" w:ascii="宋体" w:hAnsi="宋体" w:eastAsia="宋体" w:cs="宋体"/>
                <w:color w:val="auto"/>
                <w:highlight w:val="none"/>
              </w:rPr>
            </w:pPr>
            <w:r>
              <w:rPr>
                <w:rFonts w:hint="eastAsia" w:ascii="宋体" w:hAnsi="宋体" w:eastAsia="宋体" w:cs="宋体"/>
                <w:color w:val="auto"/>
                <w:spacing w:val="-1"/>
                <w:highlight w:val="none"/>
              </w:rPr>
              <w:t>配合协调方案措施可行、可靠、合理、针</w:t>
            </w:r>
            <w:r>
              <w:rPr>
                <w:rFonts w:hint="eastAsia" w:ascii="宋体" w:hAnsi="宋体" w:eastAsia="宋体" w:cs="宋体"/>
                <w:color w:val="auto"/>
                <w:spacing w:val="-2"/>
                <w:highlight w:val="none"/>
              </w:rPr>
              <w:t>对性好，承诺具体，最佳</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分；良</w:t>
            </w:r>
            <w:r>
              <w:rPr>
                <w:rFonts w:hint="eastAsia" w:ascii="宋体" w:hAnsi="宋体" w:eastAsia="宋体" w:cs="宋体"/>
                <w:color w:val="auto"/>
                <w:spacing w:val="-3"/>
                <w:highlight w:val="none"/>
              </w:rPr>
              <w:t>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1.0-1.5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w:t>
            </w:r>
            <w:r>
              <w:rPr>
                <w:rFonts w:hint="eastAsia" w:ascii="宋体" w:hAnsi="宋体" w:eastAsia="宋体" w:cs="宋体"/>
                <w:color w:val="auto"/>
                <w:highlight w:val="none"/>
              </w:rPr>
              <w:t xml:space="preserve"> </w:t>
            </w:r>
            <w:r>
              <w:rPr>
                <w:rFonts w:hint="eastAsia" w:ascii="宋体" w:hAnsi="宋体" w:eastAsia="宋体" w:cs="宋体"/>
                <w:color w:val="auto"/>
                <w:spacing w:val="-6"/>
                <w:highlight w:val="none"/>
              </w:rPr>
              <w:t>0.4</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6"/>
                <w:highlight w:val="none"/>
              </w:rPr>
              <w:t>分。</w:t>
            </w:r>
          </w:p>
        </w:tc>
      </w:tr>
      <w:tr w14:paraId="231F6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745" w:type="dxa"/>
            <w:vMerge w:val="continue"/>
            <w:tcBorders>
              <w:top w:val="nil"/>
            </w:tcBorders>
            <w:vAlign w:val="top"/>
          </w:tcPr>
          <w:p w14:paraId="7A334406">
            <w:pPr>
              <w:rPr>
                <w:rFonts w:hint="eastAsia" w:ascii="宋体" w:hAnsi="宋体" w:eastAsia="宋体" w:cs="宋体"/>
                <w:color w:val="auto"/>
                <w:sz w:val="21"/>
                <w:highlight w:val="none"/>
              </w:rPr>
            </w:pPr>
          </w:p>
        </w:tc>
        <w:tc>
          <w:tcPr>
            <w:tcW w:w="1058" w:type="dxa"/>
            <w:vMerge w:val="continue"/>
            <w:tcBorders>
              <w:top w:val="nil"/>
            </w:tcBorders>
            <w:vAlign w:val="top"/>
          </w:tcPr>
          <w:p w14:paraId="792EEA90">
            <w:pPr>
              <w:rPr>
                <w:rFonts w:hint="eastAsia" w:ascii="宋体" w:hAnsi="宋体" w:eastAsia="宋体" w:cs="宋体"/>
                <w:color w:val="auto"/>
                <w:sz w:val="21"/>
                <w:highlight w:val="none"/>
              </w:rPr>
            </w:pPr>
          </w:p>
        </w:tc>
        <w:tc>
          <w:tcPr>
            <w:tcW w:w="2082" w:type="dxa"/>
            <w:vAlign w:val="top"/>
          </w:tcPr>
          <w:p w14:paraId="30C1BAD7">
            <w:pPr>
              <w:spacing w:line="357" w:lineRule="auto"/>
              <w:rPr>
                <w:rFonts w:hint="eastAsia" w:ascii="宋体" w:hAnsi="宋体" w:eastAsia="宋体" w:cs="宋体"/>
                <w:color w:val="auto"/>
                <w:sz w:val="21"/>
                <w:highlight w:val="none"/>
              </w:rPr>
            </w:pPr>
          </w:p>
          <w:p w14:paraId="75FFF66B">
            <w:pPr>
              <w:spacing w:line="358" w:lineRule="auto"/>
              <w:rPr>
                <w:rFonts w:hint="eastAsia" w:ascii="宋体" w:hAnsi="宋体" w:eastAsia="宋体" w:cs="宋体"/>
                <w:color w:val="auto"/>
                <w:sz w:val="21"/>
                <w:highlight w:val="none"/>
              </w:rPr>
            </w:pPr>
          </w:p>
          <w:p w14:paraId="7BDE132F">
            <w:pPr>
              <w:pStyle w:val="19"/>
              <w:spacing w:before="68" w:line="371" w:lineRule="auto"/>
              <w:ind w:left="623" w:right="197" w:hanging="420"/>
              <w:rPr>
                <w:rFonts w:hint="eastAsia" w:ascii="宋体" w:hAnsi="宋体" w:eastAsia="宋体" w:cs="宋体"/>
                <w:color w:val="auto"/>
                <w:highlight w:val="none"/>
              </w:rPr>
            </w:pPr>
            <w:r>
              <w:rPr>
                <w:rFonts w:hint="eastAsia" w:ascii="宋体" w:hAnsi="宋体" w:eastAsia="宋体" w:cs="宋体"/>
                <w:color w:val="auto"/>
                <w:spacing w:val="-2"/>
                <w:highlight w:val="none"/>
              </w:rPr>
              <w:t>合理化建议及降低成本措施</w:t>
            </w:r>
          </w:p>
        </w:tc>
        <w:tc>
          <w:tcPr>
            <w:tcW w:w="934" w:type="dxa"/>
            <w:vAlign w:val="top"/>
          </w:tcPr>
          <w:p w14:paraId="16A1D22D">
            <w:pPr>
              <w:spacing w:line="308" w:lineRule="auto"/>
              <w:rPr>
                <w:rFonts w:hint="eastAsia" w:ascii="宋体" w:hAnsi="宋体" w:eastAsia="宋体" w:cs="宋体"/>
                <w:color w:val="auto"/>
                <w:sz w:val="21"/>
                <w:highlight w:val="none"/>
              </w:rPr>
            </w:pPr>
          </w:p>
          <w:p w14:paraId="561C1809">
            <w:pPr>
              <w:spacing w:line="308" w:lineRule="auto"/>
              <w:rPr>
                <w:rFonts w:hint="eastAsia" w:ascii="宋体" w:hAnsi="宋体" w:eastAsia="宋体" w:cs="宋体"/>
                <w:color w:val="auto"/>
                <w:sz w:val="21"/>
                <w:highlight w:val="none"/>
              </w:rPr>
            </w:pPr>
          </w:p>
          <w:p w14:paraId="3EA09E95">
            <w:pPr>
              <w:spacing w:line="308" w:lineRule="auto"/>
              <w:rPr>
                <w:rFonts w:hint="eastAsia" w:ascii="宋体" w:hAnsi="宋体" w:eastAsia="宋体" w:cs="宋体"/>
                <w:color w:val="auto"/>
                <w:sz w:val="21"/>
                <w:highlight w:val="none"/>
              </w:rPr>
            </w:pPr>
          </w:p>
          <w:p w14:paraId="64C2FF69">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412D89EB">
            <w:pPr>
              <w:pStyle w:val="19"/>
              <w:spacing w:before="159" w:line="369" w:lineRule="auto"/>
              <w:ind w:left="114" w:right="217" w:hanging="1"/>
              <w:rPr>
                <w:rFonts w:hint="eastAsia" w:ascii="宋体" w:hAnsi="宋体" w:eastAsia="宋体" w:cs="宋体"/>
                <w:color w:val="auto"/>
                <w:highlight w:val="none"/>
              </w:rPr>
            </w:pPr>
            <w:r>
              <w:rPr>
                <w:rFonts w:hint="eastAsia" w:ascii="宋体" w:hAnsi="宋体" w:eastAsia="宋体" w:cs="宋体"/>
                <w:color w:val="auto"/>
                <w:spacing w:val="-1"/>
                <w:highlight w:val="none"/>
              </w:rPr>
              <w:t>提出了符合本工程特点的合理化建议并具备可行性，降低成本措施适合本项目并具</w:t>
            </w:r>
            <w:r>
              <w:rPr>
                <w:rFonts w:hint="eastAsia" w:ascii="宋体" w:hAnsi="宋体" w:eastAsia="宋体" w:cs="宋体"/>
                <w:color w:val="auto"/>
                <w:spacing w:val="-4"/>
                <w:highlight w:val="none"/>
              </w:rPr>
              <w:t>备可行性，最佳</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4"/>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1.0-</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1.5</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0-0.4</w:t>
            </w:r>
          </w:p>
          <w:p w14:paraId="23E2562E">
            <w:pPr>
              <w:pStyle w:val="19"/>
              <w:spacing w:line="219" w:lineRule="auto"/>
              <w:ind w:left="114"/>
              <w:rPr>
                <w:rFonts w:hint="eastAsia" w:ascii="宋体" w:hAnsi="宋体" w:eastAsia="宋体" w:cs="宋体"/>
                <w:color w:val="auto"/>
                <w:highlight w:val="none"/>
              </w:rPr>
            </w:pPr>
            <w:r>
              <w:rPr>
                <w:rFonts w:hint="eastAsia" w:ascii="宋体" w:hAnsi="宋体" w:eastAsia="宋体" w:cs="宋体"/>
                <w:color w:val="auto"/>
                <w:spacing w:val="-11"/>
                <w:highlight w:val="none"/>
              </w:rPr>
              <w:t>分。</w:t>
            </w:r>
          </w:p>
        </w:tc>
      </w:tr>
      <w:tr w14:paraId="70B6C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745" w:type="dxa"/>
            <w:vAlign w:val="top"/>
          </w:tcPr>
          <w:p w14:paraId="0802A20E">
            <w:pPr>
              <w:spacing w:line="346" w:lineRule="auto"/>
              <w:rPr>
                <w:rFonts w:hint="eastAsia" w:ascii="宋体" w:hAnsi="宋体" w:eastAsia="宋体" w:cs="宋体"/>
                <w:color w:val="auto"/>
                <w:sz w:val="21"/>
                <w:highlight w:val="none"/>
              </w:rPr>
            </w:pPr>
          </w:p>
          <w:p w14:paraId="218B7245">
            <w:pPr>
              <w:spacing w:before="61" w:line="186" w:lineRule="auto"/>
              <w:ind w:left="15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2.2.4</w:t>
            </w:r>
          </w:p>
          <w:p w14:paraId="6A2AAF7B">
            <w:pPr>
              <w:pStyle w:val="19"/>
              <w:spacing w:before="193" w:line="233" w:lineRule="auto"/>
              <w:ind w:left="116"/>
              <w:rPr>
                <w:rFonts w:hint="eastAsia" w:ascii="宋体" w:hAnsi="宋体" w:eastAsia="宋体" w:cs="宋体"/>
                <w:color w:val="auto"/>
                <w:highlight w:val="none"/>
              </w:rPr>
            </w:pPr>
            <w:r>
              <w:rPr>
                <w:rFonts w:hint="eastAsia" w:ascii="宋体" w:hAnsi="宋体" w:eastAsia="宋体" w:cs="宋体"/>
                <w:color w:val="auto"/>
                <w:spacing w:val="-5"/>
                <w:highlight w:val="none"/>
              </w:rPr>
              <w:t>（3）</w:t>
            </w:r>
          </w:p>
        </w:tc>
        <w:tc>
          <w:tcPr>
            <w:tcW w:w="1058" w:type="dxa"/>
            <w:vAlign w:val="top"/>
          </w:tcPr>
          <w:p w14:paraId="432FB3B0">
            <w:pPr>
              <w:spacing w:line="299" w:lineRule="auto"/>
              <w:rPr>
                <w:rFonts w:hint="eastAsia" w:ascii="宋体" w:hAnsi="宋体" w:eastAsia="宋体" w:cs="宋体"/>
                <w:color w:val="auto"/>
                <w:sz w:val="21"/>
                <w:highlight w:val="none"/>
              </w:rPr>
            </w:pPr>
          </w:p>
          <w:p w14:paraId="6B0D2FD3">
            <w:pPr>
              <w:pStyle w:val="19"/>
              <w:spacing w:before="68" w:line="372" w:lineRule="auto"/>
              <w:ind w:left="107" w:right="107" w:firstLine="9"/>
              <w:rPr>
                <w:rFonts w:hint="eastAsia" w:ascii="宋体" w:hAnsi="宋体" w:eastAsia="宋体" w:cs="宋体"/>
                <w:color w:val="auto"/>
                <w:highlight w:val="none"/>
              </w:rPr>
            </w:pPr>
            <w:r>
              <w:rPr>
                <w:rFonts w:hint="eastAsia" w:ascii="宋体" w:hAnsi="宋体" w:eastAsia="宋体" w:cs="宋体"/>
                <w:color w:val="auto"/>
                <w:spacing w:val="-5"/>
                <w:highlight w:val="none"/>
              </w:rPr>
              <w:t>资信业绩</w:t>
            </w:r>
            <w:r>
              <w:rPr>
                <w:rFonts w:hint="eastAsia" w:ascii="宋体" w:hAnsi="宋体" w:eastAsia="宋体" w:cs="宋体"/>
                <w:color w:val="auto"/>
                <w:spacing w:val="-2"/>
                <w:highlight w:val="none"/>
              </w:rPr>
              <w:t>评分标准</w:t>
            </w:r>
          </w:p>
        </w:tc>
        <w:tc>
          <w:tcPr>
            <w:tcW w:w="2082" w:type="dxa"/>
            <w:vAlign w:val="top"/>
          </w:tcPr>
          <w:p w14:paraId="53F514D2">
            <w:pPr>
              <w:spacing w:line="254" w:lineRule="auto"/>
              <w:rPr>
                <w:rFonts w:hint="eastAsia" w:ascii="宋体" w:hAnsi="宋体" w:eastAsia="宋体" w:cs="宋体"/>
                <w:color w:val="auto"/>
                <w:sz w:val="21"/>
                <w:highlight w:val="none"/>
              </w:rPr>
            </w:pPr>
          </w:p>
          <w:p w14:paraId="04A890F2">
            <w:pPr>
              <w:spacing w:line="255" w:lineRule="auto"/>
              <w:rPr>
                <w:rFonts w:hint="eastAsia" w:ascii="宋体" w:hAnsi="宋体" w:eastAsia="宋体" w:cs="宋体"/>
                <w:color w:val="auto"/>
                <w:sz w:val="21"/>
                <w:highlight w:val="none"/>
              </w:rPr>
            </w:pPr>
          </w:p>
          <w:p w14:paraId="040AB9A9">
            <w:pPr>
              <w:pStyle w:val="19"/>
              <w:spacing w:before="68" w:line="221" w:lineRule="auto"/>
              <w:ind w:left="626"/>
              <w:rPr>
                <w:rFonts w:hint="eastAsia" w:ascii="宋体" w:hAnsi="宋体" w:eastAsia="宋体" w:cs="宋体"/>
                <w:color w:val="auto"/>
                <w:highlight w:val="none"/>
              </w:rPr>
            </w:pPr>
            <w:r>
              <w:rPr>
                <w:rFonts w:hint="eastAsia" w:ascii="宋体" w:hAnsi="宋体" w:eastAsia="宋体" w:cs="宋体"/>
                <w:color w:val="auto"/>
                <w:spacing w:val="-3"/>
                <w:highlight w:val="none"/>
              </w:rPr>
              <w:t>企业业绩</w:t>
            </w:r>
          </w:p>
        </w:tc>
        <w:tc>
          <w:tcPr>
            <w:tcW w:w="934" w:type="dxa"/>
            <w:vAlign w:val="top"/>
          </w:tcPr>
          <w:p w14:paraId="4E8BDFB7">
            <w:pPr>
              <w:spacing w:line="254" w:lineRule="auto"/>
              <w:rPr>
                <w:rFonts w:hint="eastAsia" w:ascii="宋体" w:hAnsi="宋体" w:eastAsia="宋体" w:cs="宋体"/>
                <w:color w:val="auto"/>
                <w:sz w:val="21"/>
                <w:highlight w:val="none"/>
              </w:rPr>
            </w:pPr>
          </w:p>
          <w:p w14:paraId="43698432">
            <w:pPr>
              <w:spacing w:line="255" w:lineRule="auto"/>
              <w:rPr>
                <w:rFonts w:hint="eastAsia" w:ascii="宋体" w:hAnsi="宋体" w:eastAsia="宋体" w:cs="宋体"/>
                <w:color w:val="auto"/>
                <w:sz w:val="21"/>
                <w:highlight w:val="none"/>
              </w:rPr>
            </w:pPr>
          </w:p>
          <w:p w14:paraId="2704C135">
            <w:pPr>
              <w:pStyle w:val="19"/>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1F4386C4">
            <w:pPr>
              <w:pStyle w:val="19"/>
              <w:spacing w:before="161" w:line="320" w:lineRule="auto"/>
              <w:ind w:left="112" w:right="164" w:hanging="1"/>
              <w:jc w:val="both"/>
              <w:rPr>
                <w:rFonts w:hint="eastAsia" w:ascii="宋体" w:hAnsi="宋体" w:eastAsia="宋体" w:cs="宋体"/>
                <w:color w:val="auto"/>
                <w:highlight w:val="none"/>
              </w:rPr>
            </w:pPr>
            <w:r>
              <w:rPr>
                <w:rFonts w:hint="eastAsia" w:ascii="宋体" w:hAnsi="宋体" w:eastAsia="宋体" w:cs="宋体"/>
                <w:color w:val="auto"/>
                <w:spacing w:val="-2"/>
                <w:highlight w:val="none"/>
              </w:rPr>
              <w:t>业绩类别及专业：施工类-市政</w:t>
            </w:r>
            <w:r>
              <w:rPr>
                <w:rFonts w:hint="eastAsia" w:cs="宋体"/>
                <w:color w:val="auto"/>
                <w:spacing w:val="-2"/>
                <w:highlight w:val="none"/>
                <w:lang w:val="en-US" w:eastAsia="zh-CN"/>
              </w:rPr>
              <w:t>基础设施</w:t>
            </w:r>
            <w:r>
              <w:rPr>
                <w:rFonts w:hint="eastAsia" w:ascii="宋体" w:hAnsi="宋体" w:eastAsia="宋体" w:cs="宋体"/>
                <w:color w:val="auto"/>
                <w:spacing w:val="-2"/>
                <w:highlight w:val="none"/>
              </w:rPr>
              <w:t>（不限）</w:t>
            </w:r>
            <w:r>
              <w:rPr>
                <w:rFonts w:hint="eastAsia" w:ascii="宋体" w:hAnsi="宋体" w:eastAsia="宋体" w:cs="宋体"/>
                <w:color w:val="auto"/>
                <w:spacing w:val="-6"/>
                <w:highlight w:val="none"/>
              </w:rPr>
              <w:t>年份：202</w:t>
            </w:r>
            <w:r>
              <w:rPr>
                <w:rFonts w:hint="eastAsia" w:cs="宋体"/>
                <w:color w:val="auto"/>
                <w:spacing w:val="-6"/>
                <w:highlight w:val="none"/>
                <w:lang w:val="en-US" w:eastAsia="zh-CN"/>
              </w:rPr>
              <w:t>3</w:t>
            </w:r>
            <w:r>
              <w:rPr>
                <w:rFonts w:hint="eastAsia" w:ascii="宋体" w:hAnsi="宋体" w:eastAsia="宋体" w:cs="宋体"/>
                <w:color w:val="auto"/>
                <w:spacing w:val="-6"/>
                <w:highlight w:val="none"/>
              </w:rPr>
              <w:t>年</w:t>
            </w:r>
            <w:r>
              <w:rPr>
                <w:rFonts w:hint="eastAsia" w:cs="宋体"/>
                <w:color w:val="auto"/>
                <w:spacing w:val="-6"/>
                <w:highlight w:val="none"/>
                <w:lang w:val="en-US" w:eastAsia="zh-CN"/>
              </w:rPr>
              <w:t>1</w:t>
            </w:r>
            <w:r>
              <w:rPr>
                <w:rFonts w:hint="eastAsia" w:ascii="宋体" w:hAnsi="宋体" w:eastAsia="宋体" w:cs="宋体"/>
                <w:color w:val="auto"/>
                <w:spacing w:val="-6"/>
                <w:highlight w:val="none"/>
              </w:rPr>
              <w:t>月1日至投标截止时</w:t>
            </w:r>
            <w:r>
              <w:rPr>
                <w:rFonts w:hint="eastAsia" w:ascii="宋体" w:hAnsi="宋体" w:eastAsia="宋体" w:cs="宋体"/>
                <w:color w:val="auto"/>
                <w:highlight w:val="none"/>
              </w:rPr>
              <w:t>间</w:t>
            </w:r>
          </w:p>
        </w:tc>
      </w:tr>
    </w:tbl>
    <w:p w14:paraId="2A726704">
      <w:pPr>
        <w:rPr>
          <w:rFonts w:hint="eastAsia" w:ascii="宋体" w:hAnsi="宋体" w:eastAsia="宋体" w:cs="宋体"/>
          <w:color w:val="auto"/>
          <w:sz w:val="21"/>
          <w:highlight w:val="none"/>
        </w:rPr>
      </w:pPr>
    </w:p>
    <w:p w14:paraId="4777585F">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1FD2D400">
      <w:pPr>
        <w:spacing w:line="91" w:lineRule="auto"/>
        <w:rPr>
          <w:rFonts w:hint="eastAsia" w:ascii="宋体" w:hAnsi="宋体" w:eastAsia="宋体" w:cs="宋体"/>
          <w:color w:val="auto"/>
          <w:sz w:val="2"/>
          <w:highlight w:val="none"/>
        </w:rPr>
      </w:pPr>
    </w:p>
    <w:tbl>
      <w:tblPr>
        <w:tblStyle w:val="18"/>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1BEFF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4" w:hRule="atLeast"/>
        </w:trPr>
        <w:tc>
          <w:tcPr>
            <w:tcW w:w="745" w:type="dxa"/>
            <w:vMerge w:val="restart"/>
            <w:tcBorders>
              <w:bottom w:val="nil"/>
            </w:tcBorders>
            <w:vAlign w:val="top"/>
          </w:tcPr>
          <w:p w14:paraId="24C4452C">
            <w:pPr>
              <w:rPr>
                <w:rFonts w:hint="eastAsia" w:ascii="宋体" w:hAnsi="宋体" w:eastAsia="宋体" w:cs="宋体"/>
                <w:color w:val="auto"/>
                <w:sz w:val="21"/>
                <w:highlight w:val="none"/>
              </w:rPr>
            </w:pPr>
          </w:p>
        </w:tc>
        <w:tc>
          <w:tcPr>
            <w:tcW w:w="1058" w:type="dxa"/>
            <w:vMerge w:val="restart"/>
            <w:tcBorders>
              <w:bottom w:val="nil"/>
            </w:tcBorders>
            <w:vAlign w:val="top"/>
          </w:tcPr>
          <w:p w14:paraId="1B1E513F">
            <w:pPr>
              <w:rPr>
                <w:rFonts w:hint="eastAsia" w:ascii="宋体" w:hAnsi="宋体" w:eastAsia="宋体" w:cs="宋体"/>
                <w:color w:val="auto"/>
                <w:sz w:val="21"/>
                <w:highlight w:val="none"/>
              </w:rPr>
            </w:pPr>
          </w:p>
        </w:tc>
        <w:tc>
          <w:tcPr>
            <w:tcW w:w="2082" w:type="dxa"/>
            <w:vAlign w:val="top"/>
          </w:tcPr>
          <w:p w14:paraId="5C6D174E">
            <w:pPr>
              <w:rPr>
                <w:rFonts w:hint="eastAsia" w:ascii="宋体" w:hAnsi="宋体" w:eastAsia="宋体" w:cs="宋体"/>
                <w:color w:val="auto"/>
                <w:sz w:val="21"/>
                <w:highlight w:val="none"/>
              </w:rPr>
            </w:pPr>
          </w:p>
        </w:tc>
        <w:tc>
          <w:tcPr>
            <w:tcW w:w="934" w:type="dxa"/>
            <w:vAlign w:val="top"/>
          </w:tcPr>
          <w:p w14:paraId="2C92A1A5">
            <w:pPr>
              <w:rPr>
                <w:rFonts w:hint="eastAsia" w:ascii="宋体" w:hAnsi="宋体" w:eastAsia="宋体" w:cs="宋体"/>
                <w:color w:val="auto"/>
                <w:sz w:val="21"/>
                <w:highlight w:val="none"/>
              </w:rPr>
            </w:pPr>
          </w:p>
        </w:tc>
        <w:tc>
          <w:tcPr>
            <w:tcW w:w="4111" w:type="dxa"/>
            <w:vAlign w:val="top"/>
          </w:tcPr>
          <w:p w14:paraId="34BD4E4D">
            <w:pPr>
              <w:pStyle w:val="19"/>
              <w:spacing w:before="155" w:line="220" w:lineRule="auto"/>
              <w:ind w:left="113"/>
              <w:rPr>
                <w:rFonts w:hint="eastAsia" w:ascii="宋体" w:hAnsi="宋体" w:eastAsia="宋体" w:cs="宋体"/>
                <w:color w:val="auto"/>
                <w:highlight w:val="none"/>
              </w:rPr>
            </w:pPr>
            <w:r>
              <w:rPr>
                <w:rFonts w:hint="eastAsia" w:ascii="宋体" w:hAnsi="宋体" w:eastAsia="宋体" w:cs="宋体"/>
                <w:color w:val="auto"/>
                <w:spacing w:val="-3"/>
                <w:highlight w:val="none"/>
              </w:rPr>
              <w:t>金额：</w:t>
            </w:r>
            <w:r>
              <w:rPr>
                <w:rFonts w:hint="eastAsia" w:cs="宋体"/>
                <w:color w:val="auto"/>
                <w:spacing w:val="-3"/>
                <w:highlight w:val="none"/>
                <w:lang w:val="en-US" w:eastAsia="zh-CN"/>
              </w:rPr>
              <w:t>2000</w:t>
            </w:r>
            <w:r>
              <w:rPr>
                <w:rFonts w:hint="eastAsia" w:ascii="宋体" w:hAnsi="宋体" w:eastAsia="宋体" w:cs="宋体"/>
                <w:color w:val="auto"/>
                <w:spacing w:val="-3"/>
                <w:highlight w:val="none"/>
              </w:rPr>
              <w:t>万元（含）以上</w:t>
            </w:r>
          </w:p>
          <w:p w14:paraId="6C90D151">
            <w:pPr>
              <w:pStyle w:val="19"/>
              <w:spacing w:before="169" w:line="220" w:lineRule="auto"/>
              <w:ind w:left="114"/>
              <w:rPr>
                <w:rFonts w:hint="eastAsia" w:ascii="宋体" w:hAnsi="宋体" w:eastAsia="宋体" w:cs="宋体"/>
                <w:color w:val="auto"/>
                <w:highlight w:val="none"/>
              </w:rPr>
            </w:pPr>
            <w:r>
              <w:rPr>
                <w:rFonts w:hint="eastAsia" w:ascii="宋体" w:hAnsi="宋体" w:eastAsia="宋体" w:cs="宋体"/>
                <w:color w:val="auto"/>
                <w:spacing w:val="-5"/>
                <w:highlight w:val="none"/>
              </w:rPr>
              <w:t>分值：1分/个，最多得 2</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5"/>
                <w:highlight w:val="none"/>
              </w:rPr>
              <w:t>分。</w:t>
            </w:r>
          </w:p>
          <w:p w14:paraId="73928346">
            <w:pPr>
              <w:pStyle w:val="19"/>
              <w:spacing w:before="169" w:line="298" w:lineRule="auto"/>
              <w:ind w:left="114" w:right="217" w:hanging="2"/>
              <w:rPr>
                <w:rFonts w:hint="eastAsia" w:ascii="宋体" w:hAnsi="宋体" w:eastAsia="宋体" w:cs="宋体"/>
                <w:color w:val="auto"/>
                <w:highlight w:val="none"/>
              </w:rPr>
            </w:pPr>
            <w:r>
              <w:rPr>
                <w:rFonts w:hint="eastAsia" w:ascii="宋体" w:hAnsi="宋体" w:eastAsia="宋体" w:cs="宋体"/>
                <w:color w:val="auto"/>
                <w:spacing w:val="-1"/>
                <w:highlight w:val="none"/>
              </w:rPr>
              <w:t>注：业绩以住建领域主体信息库入库信息</w:t>
            </w:r>
            <w:r>
              <w:rPr>
                <w:rFonts w:hint="eastAsia" w:ascii="宋体" w:hAnsi="宋体" w:eastAsia="宋体" w:cs="宋体"/>
                <w:color w:val="auto"/>
                <w:spacing w:val="-3"/>
                <w:highlight w:val="none"/>
              </w:rPr>
              <w:t>为准，时间以竣工验收时间为准。</w:t>
            </w:r>
          </w:p>
        </w:tc>
      </w:tr>
      <w:tr w14:paraId="16826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2" w:hRule="atLeast"/>
        </w:trPr>
        <w:tc>
          <w:tcPr>
            <w:tcW w:w="745" w:type="dxa"/>
            <w:vMerge w:val="continue"/>
            <w:tcBorders>
              <w:top w:val="nil"/>
              <w:bottom w:val="nil"/>
            </w:tcBorders>
            <w:vAlign w:val="top"/>
          </w:tcPr>
          <w:p w14:paraId="3234EA62">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0B667895">
            <w:pPr>
              <w:rPr>
                <w:rFonts w:hint="eastAsia" w:ascii="宋体" w:hAnsi="宋体" w:eastAsia="宋体" w:cs="宋体"/>
                <w:color w:val="auto"/>
                <w:sz w:val="21"/>
                <w:highlight w:val="none"/>
              </w:rPr>
            </w:pPr>
          </w:p>
        </w:tc>
        <w:tc>
          <w:tcPr>
            <w:tcW w:w="2082" w:type="dxa"/>
            <w:vAlign w:val="top"/>
          </w:tcPr>
          <w:p w14:paraId="43B3D6B3">
            <w:pPr>
              <w:spacing w:line="250" w:lineRule="auto"/>
              <w:rPr>
                <w:rFonts w:hint="eastAsia" w:ascii="宋体" w:hAnsi="宋体" w:eastAsia="宋体" w:cs="宋体"/>
                <w:color w:val="auto"/>
                <w:sz w:val="21"/>
                <w:highlight w:val="none"/>
              </w:rPr>
            </w:pPr>
          </w:p>
          <w:p w14:paraId="66575C36">
            <w:pPr>
              <w:spacing w:line="250" w:lineRule="auto"/>
              <w:rPr>
                <w:rFonts w:hint="eastAsia" w:ascii="宋体" w:hAnsi="宋体" w:eastAsia="宋体" w:cs="宋体"/>
                <w:color w:val="auto"/>
                <w:sz w:val="21"/>
                <w:highlight w:val="none"/>
              </w:rPr>
            </w:pPr>
          </w:p>
          <w:p w14:paraId="4D663DA6">
            <w:pPr>
              <w:spacing w:line="251" w:lineRule="auto"/>
              <w:rPr>
                <w:rFonts w:hint="eastAsia" w:ascii="宋体" w:hAnsi="宋体" w:eastAsia="宋体" w:cs="宋体"/>
                <w:color w:val="auto"/>
                <w:sz w:val="21"/>
                <w:highlight w:val="none"/>
              </w:rPr>
            </w:pPr>
          </w:p>
          <w:p w14:paraId="2189328C">
            <w:pPr>
              <w:spacing w:line="251" w:lineRule="auto"/>
              <w:rPr>
                <w:rFonts w:hint="eastAsia" w:ascii="宋体" w:hAnsi="宋体" w:eastAsia="宋体" w:cs="宋体"/>
                <w:color w:val="auto"/>
                <w:sz w:val="21"/>
                <w:highlight w:val="none"/>
              </w:rPr>
            </w:pPr>
          </w:p>
          <w:p w14:paraId="1048DD5C">
            <w:pPr>
              <w:spacing w:line="251" w:lineRule="auto"/>
              <w:rPr>
                <w:rFonts w:hint="eastAsia" w:ascii="宋体" w:hAnsi="宋体" w:eastAsia="宋体" w:cs="宋体"/>
                <w:color w:val="auto"/>
                <w:sz w:val="21"/>
                <w:highlight w:val="none"/>
              </w:rPr>
            </w:pPr>
          </w:p>
          <w:p w14:paraId="3632D168">
            <w:pPr>
              <w:pStyle w:val="19"/>
              <w:spacing w:before="68" w:line="222" w:lineRule="auto"/>
              <w:ind w:left="626"/>
              <w:rPr>
                <w:rFonts w:hint="eastAsia" w:ascii="宋体" w:hAnsi="宋体" w:eastAsia="宋体" w:cs="宋体"/>
                <w:color w:val="auto"/>
                <w:highlight w:val="none"/>
              </w:rPr>
            </w:pPr>
            <w:r>
              <w:rPr>
                <w:rFonts w:hint="eastAsia" w:ascii="宋体" w:hAnsi="宋体" w:eastAsia="宋体" w:cs="宋体"/>
                <w:color w:val="auto"/>
                <w:spacing w:val="-3"/>
                <w:highlight w:val="none"/>
              </w:rPr>
              <w:t>企业认证</w:t>
            </w:r>
          </w:p>
        </w:tc>
        <w:tc>
          <w:tcPr>
            <w:tcW w:w="934" w:type="dxa"/>
            <w:vAlign w:val="top"/>
          </w:tcPr>
          <w:p w14:paraId="3865197F">
            <w:pPr>
              <w:spacing w:line="250" w:lineRule="auto"/>
              <w:rPr>
                <w:rFonts w:hint="eastAsia" w:ascii="宋体" w:hAnsi="宋体" w:eastAsia="宋体" w:cs="宋体"/>
                <w:color w:val="auto"/>
                <w:sz w:val="21"/>
                <w:highlight w:val="none"/>
              </w:rPr>
            </w:pPr>
          </w:p>
          <w:p w14:paraId="562B88AC">
            <w:pPr>
              <w:spacing w:line="250" w:lineRule="auto"/>
              <w:rPr>
                <w:rFonts w:hint="eastAsia" w:ascii="宋体" w:hAnsi="宋体" w:eastAsia="宋体" w:cs="宋体"/>
                <w:color w:val="auto"/>
                <w:sz w:val="21"/>
                <w:highlight w:val="none"/>
              </w:rPr>
            </w:pPr>
          </w:p>
          <w:p w14:paraId="47CB3F5E">
            <w:pPr>
              <w:spacing w:line="250" w:lineRule="auto"/>
              <w:rPr>
                <w:rFonts w:hint="eastAsia" w:ascii="宋体" w:hAnsi="宋体" w:eastAsia="宋体" w:cs="宋体"/>
                <w:color w:val="auto"/>
                <w:sz w:val="21"/>
                <w:highlight w:val="none"/>
              </w:rPr>
            </w:pPr>
          </w:p>
          <w:p w14:paraId="6F39E2FE">
            <w:pPr>
              <w:spacing w:line="251" w:lineRule="auto"/>
              <w:rPr>
                <w:rFonts w:hint="eastAsia" w:ascii="宋体" w:hAnsi="宋体" w:eastAsia="宋体" w:cs="宋体"/>
                <w:color w:val="auto"/>
                <w:sz w:val="21"/>
                <w:highlight w:val="none"/>
              </w:rPr>
            </w:pPr>
          </w:p>
          <w:p w14:paraId="38D4A4F4">
            <w:pPr>
              <w:spacing w:line="251" w:lineRule="auto"/>
              <w:rPr>
                <w:rFonts w:hint="eastAsia" w:ascii="宋体" w:hAnsi="宋体" w:eastAsia="宋体" w:cs="宋体"/>
                <w:color w:val="auto"/>
                <w:sz w:val="21"/>
                <w:highlight w:val="none"/>
              </w:rPr>
            </w:pPr>
          </w:p>
          <w:p w14:paraId="52BB5E34">
            <w:pPr>
              <w:pStyle w:val="19"/>
              <w:spacing w:before="68"/>
              <w:ind w:left="422"/>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4111" w:type="dxa"/>
            <w:vAlign w:val="top"/>
          </w:tcPr>
          <w:p w14:paraId="3AC5EF17">
            <w:pPr>
              <w:pStyle w:val="19"/>
              <w:spacing w:before="169" w:line="296" w:lineRule="auto"/>
              <w:ind w:left="137" w:right="217" w:hanging="25"/>
              <w:rPr>
                <w:rFonts w:hint="eastAsia" w:ascii="宋体" w:hAnsi="宋体" w:eastAsia="宋体" w:cs="宋体"/>
                <w:color w:val="auto"/>
                <w:highlight w:val="none"/>
              </w:rPr>
            </w:pPr>
            <w:r>
              <w:rPr>
                <w:rFonts w:hint="eastAsia" w:ascii="宋体" w:hAnsi="宋体" w:eastAsia="宋体" w:cs="宋体"/>
                <w:color w:val="auto"/>
                <w:highlight w:val="none"/>
              </w:rPr>
              <w:t>评审内容：</w:t>
            </w:r>
          </w:p>
          <w:p w14:paraId="244B47D0">
            <w:pPr>
              <w:pStyle w:val="19"/>
              <w:spacing w:before="169" w:line="296" w:lineRule="auto"/>
              <w:ind w:left="137" w:right="217" w:hanging="25"/>
              <w:rPr>
                <w:rFonts w:hint="eastAsia" w:ascii="宋体" w:hAnsi="宋体" w:eastAsia="宋体" w:cs="宋体"/>
                <w:color w:val="auto"/>
                <w:highlight w:val="none"/>
                <w:lang w:eastAsia="zh-CN"/>
              </w:rPr>
            </w:pPr>
            <w:r>
              <w:rPr>
                <w:rFonts w:hint="eastAsia" w:ascii="宋体" w:hAnsi="宋体" w:eastAsia="宋体" w:cs="宋体"/>
                <w:color w:val="auto"/>
                <w:highlight w:val="none"/>
              </w:rPr>
              <w:t>(1)质量管理体系认证证书，分值:</w:t>
            </w:r>
            <w:r>
              <w:rPr>
                <w:rFonts w:hint="eastAsia" w:cs="宋体"/>
                <w:color w:val="auto"/>
                <w:highlight w:val="none"/>
                <w:lang w:val="en-US" w:eastAsia="zh-CN"/>
              </w:rPr>
              <w:t>1</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p>
          <w:p w14:paraId="28932513">
            <w:pPr>
              <w:pStyle w:val="19"/>
              <w:spacing w:before="169" w:line="296" w:lineRule="auto"/>
              <w:ind w:left="137" w:right="217" w:hanging="25"/>
              <w:rPr>
                <w:rFonts w:hint="eastAsia" w:ascii="宋体" w:hAnsi="宋体" w:eastAsia="宋体" w:cs="宋体"/>
                <w:color w:val="auto"/>
                <w:highlight w:val="none"/>
                <w:lang w:eastAsia="zh-CN"/>
              </w:rPr>
            </w:pPr>
            <w:r>
              <w:rPr>
                <w:rFonts w:hint="eastAsia" w:ascii="宋体" w:hAnsi="宋体" w:eastAsia="宋体" w:cs="宋体"/>
                <w:color w:val="auto"/>
                <w:highlight w:val="none"/>
              </w:rPr>
              <w:t>(2)职业健康安全管理体系认证证书，分值:</w:t>
            </w:r>
            <w:r>
              <w:rPr>
                <w:rFonts w:hint="eastAsia" w:cs="宋体"/>
                <w:color w:val="auto"/>
                <w:highlight w:val="none"/>
                <w:lang w:val="en-US" w:eastAsia="zh-CN"/>
              </w:rPr>
              <w:t>1</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p>
          <w:p w14:paraId="2901176D">
            <w:pPr>
              <w:pStyle w:val="19"/>
              <w:spacing w:before="169" w:line="296" w:lineRule="auto"/>
              <w:ind w:left="137" w:right="217" w:hanging="25"/>
              <w:rPr>
                <w:rFonts w:hint="eastAsia" w:ascii="宋体" w:hAnsi="宋体" w:eastAsia="宋体" w:cs="宋体"/>
                <w:color w:val="auto"/>
                <w:highlight w:val="none"/>
              </w:rPr>
            </w:pPr>
            <w:r>
              <w:rPr>
                <w:rFonts w:hint="eastAsia" w:ascii="宋体" w:hAnsi="宋体" w:eastAsia="宋体" w:cs="宋体"/>
                <w:color w:val="auto"/>
                <w:highlight w:val="none"/>
              </w:rPr>
              <w:t>(3)环境管理体系认证证书，分值:</w:t>
            </w:r>
            <w:r>
              <w:rPr>
                <w:rFonts w:hint="eastAsia" w:cs="宋体"/>
                <w:color w:val="auto"/>
                <w:highlight w:val="none"/>
                <w:lang w:val="en-US" w:eastAsia="zh-CN"/>
              </w:rPr>
              <w:t>1</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br w:type="textWrapping"/>
            </w:r>
            <w:r>
              <w:rPr>
                <w:rFonts w:hint="eastAsia" w:ascii="宋体" w:hAnsi="宋体" w:eastAsia="宋体" w:cs="宋体"/>
                <w:color w:val="auto"/>
                <w:highlight w:val="none"/>
              </w:rPr>
              <w:t>满分:</w:t>
            </w:r>
            <w:r>
              <w:rPr>
                <w:rFonts w:hint="eastAsia" w:cs="宋体"/>
                <w:color w:val="auto"/>
                <w:highlight w:val="none"/>
                <w:lang w:val="en-US" w:eastAsia="zh-CN"/>
              </w:rPr>
              <w:t>3</w:t>
            </w:r>
            <w:r>
              <w:rPr>
                <w:rFonts w:hint="eastAsia" w:ascii="宋体" w:hAnsi="宋体" w:eastAsia="宋体" w:cs="宋体"/>
                <w:color w:val="auto"/>
                <w:highlight w:val="none"/>
              </w:rPr>
              <w:t>分。</w:t>
            </w:r>
          </w:p>
          <w:p w14:paraId="4ABA8C2E">
            <w:pPr>
              <w:pStyle w:val="19"/>
              <w:spacing w:before="169" w:line="296" w:lineRule="auto"/>
              <w:ind w:left="137" w:right="217" w:hanging="25"/>
              <w:rPr>
                <w:rFonts w:hint="eastAsia" w:ascii="宋体" w:hAnsi="宋体" w:eastAsia="宋体" w:cs="宋体"/>
                <w:color w:val="auto"/>
                <w:highlight w:val="none"/>
              </w:rPr>
            </w:pPr>
            <w:r>
              <w:rPr>
                <w:rFonts w:hint="eastAsia" w:ascii="宋体" w:hAnsi="宋体" w:eastAsia="宋体" w:cs="宋体"/>
                <w:color w:val="auto"/>
                <w:highlight w:val="none"/>
              </w:rPr>
              <w:t>【注:以住建领域主体信息库入库的有效的认证证书为准。】</w:t>
            </w:r>
          </w:p>
        </w:tc>
      </w:tr>
      <w:tr w14:paraId="53D47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8" w:hRule="atLeast"/>
        </w:trPr>
        <w:tc>
          <w:tcPr>
            <w:tcW w:w="745" w:type="dxa"/>
            <w:vMerge w:val="continue"/>
            <w:tcBorders>
              <w:top w:val="nil"/>
              <w:bottom w:val="nil"/>
            </w:tcBorders>
            <w:vAlign w:val="top"/>
          </w:tcPr>
          <w:p w14:paraId="2469156D">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27AF482B">
            <w:pPr>
              <w:rPr>
                <w:rFonts w:hint="eastAsia" w:ascii="宋体" w:hAnsi="宋体" w:eastAsia="宋体" w:cs="宋体"/>
                <w:color w:val="auto"/>
                <w:sz w:val="21"/>
                <w:highlight w:val="none"/>
              </w:rPr>
            </w:pPr>
          </w:p>
        </w:tc>
        <w:tc>
          <w:tcPr>
            <w:tcW w:w="2082" w:type="dxa"/>
            <w:vAlign w:val="center"/>
          </w:tcPr>
          <w:p w14:paraId="376817EE">
            <w:pPr>
              <w:spacing w:line="420" w:lineRule="exact"/>
              <w:jc w:val="center"/>
              <w:rPr>
                <w:rFonts w:hint="eastAsia" w:ascii="宋体" w:hAnsi="宋体" w:eastAsia="宋体" w:cs="宋体"/>
                <w:color w:val="auto"/>
                <w:highlight w:val="none"/>
                <w:lang w:eastAsia="zh-CN"/>
              </w:rPr>
            </w:pPr>
            <w:r>
              <w:rPr>
                <w:rFonts w:hint="eastAsia" w:ascii="宋体" w:hAnsi="宋体" w:eastAsia="宋体" w:cs="宋体"/>
                <w:b w:val="0"/>
                <w:i w:val="0"/>
                <w:color w:val="auto"/>
                <w:highlight w:val="none"/>
                <w:u w:val="none" w:color="auto"/>
                <w:lang w:val="en-US" w:eastAsia="zh-CN"/>
              </w:rPr>
              <w:t>技术负责人</w:t>
            </w:r>
          </w:p>
        </w:tc>
        <w:tc>
          <w:tcPr>
            <w:tcW w:w="934" w:type="dxa"/>
            <w:vAlign w:val="center"/>
          </w:tcPr>
          <w:p w14:paraId="276DFADE">
            <w:pPr>
              <w:spacing w:line="420" w:lineRule="exact"/>
              <w:jc w:val="center"/>
              <w:rPr>
                <w:rFonts w:hint="eastAsia" w:ascii="宋体" w:hAnsi="宋体" w:eastAsia="宋体" w:cs="宋体"/>
                <w:color w:val="auto"/>
                <w:highlight w:val="none"/>
              </w:rPr>
            </w:pPr>
            <w:r>
              <w:rPr>
                <w:rFonts w:hint="eastAsia" w:ascii="宋体" w:hAnsi="宋体" w:cs="宋体"/>
                <w:b w:val="0"/>
                <w:bCs/>
                <w:i w:val="0"/>
                <w:color w:val="auto"/>
                <w:szCs w:val="21"/>
                <w:highlight w:val="none"/>
                <w:u w:val="none" w:color="auto"/>
                <w:lang w:val="en-US" w:eastAsia="zh-CN"/>
              </w:rPr>
              <w:t>2</w:t>
            </w:r>
          </w:p>
        </w:tc>
        <w:tc>
          <w:tcPr>
            <w:tcW w:w="4111" w:type="dxa"/>
            <w:vAlign w:val="center"/>
          </w:tcPr>
          <w:p w14:paraId="40820FF6">
            <w:pPr>
              <w:spacing w:line="420" w:lineRule="exact"/>
              <w:jc w:val="left"/>
              <w:rPr>
                <w:rFonts w:hint="eastAsia" w:ascii="宋体" w:hAnsi="宋体" w:eastAsia="宋体" w:cs="宋体"/>
                <w:color w:val="auto"/>
                <w:highlight w:val="none"/>
              </w:rPr>
            </w:pPr>
            <w:r>
              <w:rPr>
                <w:rFonts w:hint="eastAsia" w:ascii="宋体" w:hAnsi="宋体" w:eastAsia="宋体" w:cs="宋体"/>
                <w:b w:val="0"/>
                <w:bCs/>
                <w:i w:val="0"/>
                <w:color w:val="auto"/>
                <w:szCs w:val="21"/>
                <w:highlight w:val="none"/>
                <w:u w:val="none" w:color="auto"/>
                <w:lang w:val="en-US" w:eastAsia="zh-CN"/>
              </w:rPr>
              <w:t>拟投入本次项目的技术负责人具备高级及以上工程师</w:t>
            </w:r>
            <w:r>
              <w:rPr>
                <w:rFonts w:hint="eastAsia" w:cs="宋体"/>
                <w:b w:val="0"/>
                <w:bCs/>
                <w:i w:val="0"/>
                <w:color w:val="auto"/>
                <w:szCs w:val="21"/>
                <w:highlight w:val="none"/>
                <w:u w:val="none" w:color="auto"/>
                <w:lang w:val="en-US" w:eastAsia="zh-CN"/>
              </w:rPr>
              <w:t>（市政相关专业）</w:t>
            </w:r>
            <w:r>
              <w:rPr>
                <w:rFonts w:hint="eastAsia" w:ascii="宋体" w:hAnsi="宋体" w:eastAsia="宋体" w:cs="宋体"/>
                <w:b w:val="0"/>
                <w:bCs/>
                <w:i w:val="0"/>
                <w:color w:val="auto"/>
                <w:szCs w:val="21"/>
                <w:highlight w:val="none"/>
                <w:u w:val="none" w:color="auto"/>
                <w:lang w:val="en-US" w:eastAsia="zh-CN"/>
              </w:rPr>
              <w:t>资质得2分，具备中级工程师</w:t>
            </w:r>
            <w:r>
              <w:rPr>
                <w:rFonts w:hint="eastAsia" w:cs="宋体"/>
                <w:b w:val="0"/>
                <w:bCs/>
                <w:i w:val="0"/>
                <w:color w:val="auto"/>
                <w:szCs w:val="21"/>
                <w:highlight w:val="none"/>
                <w:u w:val="none" w:color="auto"/>
                <w:lang w:val="en-US" w:eastAsia="zh-CN"/>
              </w:rPr>
              <w:t>（市政相关专业）</w:t>
            </w:r>
            <w:r>
              <w:rPr>
                <w:rFonts w:hint="eastAsia" w:ascii="宋体" w:hAnsi="宋体" w:eastAsia="宋体" w:cs="宋体"/>
                <w:b w:val="0"/>
                <w:bCs/>
                <w:i w:val="0"/>
                <w:color w:val="auto"/>
                <w:szCs w:val="21"/>
                <w:highlight w:val="none"/>
                <w:u w:val="none" w:color="auto"/>
                <w:lang w:val="en-US" w:eastAsia="zh-CN"/>
              </w:rPr>
              <w:t>得0.5分，不提供不得分。</w:t>
            </w:r>
            <w:r>
              <w:rPr>
                <w:rFonts w:ascii="宋体" w:hAnsi="宋体" w:eastAsia="宋体" w:cs="宋体"/>
                <w:color w:val="auto"/>
                <w:highlight w:val="none"/>
              </w:rPr>
              <w:br w:type="textWrapping"/>
            </w:r>
            <w:r>
              <w:rPr>
                <w:rFonts w:ascii="宋体" w:hAnsi="宋体" w:eastAsia="宋体" w:cs="宋体"/>
                <w:color w:val="auto"/>
                <w:highlight w:val="none"/>
              </w:rPr>
              <w:t>【注:以住建领域主体信息库入库信息为准</w:t>
            </w:r>
            <w:r>
              <w:rPr>
                <w:rFonts w:hint="eastAsia" w:ascii="宋体" w:hAnsi="宋体" w:cs="宋体"/>
                <w:color w:val="auto"/>
                <w:highlight w:val="none"/>
                <w:lang w:eastAsia="zh-CN"/>
              </w:rPr>
              <w:t>，</w:t>
            </w:r>
            <w:r>
              <w:rPr>
                <w:rFonts w:ascii="宋体" w:hAnsi="宋体" w:eastAsia="宋体" w:cs="宋体"/>
                <w:color w:val="auto"/>
                <w:highlight w:val="none"/>
              </w:rPr>
              <w:t>报告未经审计或未提供的不得分。</w:t>
            </w:r>
            <w:r>
              <w:rPr>
                <w:rFonts w:hint="eastAsia" w:ascii="宋体" w:hAnsi="宋体" w:eastAsia="宋体" w:cs="宋体"/>
                <w:b w:val="0"/>
                <w:bCs/>
                <w:i w:val="0"/>
                <w:color w:val="auto"/>
                <w:szCs w:val="21"/>
                <w:highlight w:val="none"/>
                <w:u w:val="none" w:color="auto"/>
              </w:rPr>
              <w:t>】</w:t>
            </w:r>
          </w:p>
        </w:tc>
      </w:tr>
      <w:tr w14:paraId="278FA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3" w:hRule="atLeast"/>
        </w:trPr>
        <w:tc>
          <w:tcPr>
            <w:tcW w:w="745" w:type="dxa"/>
            <w:vMerge w:val="continue"/>
            <w:tcBorders>
              <w:top w:val="nil"/>
            </w:tcBorders>
            <w:vAlign w:val="top"/>
          </w:tcPr>
          <w:p w14:paraId="5FCF2EC5">
            <w:pPr>
              <w:rPr>
                <w:rFonts w:hint="eastAsia" w:ascii="宋体" w:hAnsi="宋体" w:eastAsia="宋体" w:cs="宋体"/>
                <w:color w:val="auto"/>
                <w:sz w:val="21"/>
                <w:highlight w:val="none"/>
              </w:rPr>
            </w:pPr>
          </w:p>
        </w:tc>
        <w:tc>
          <w:tcPr>
            <w:tcW w:w="1058" w:type="dxa"/>
            <w:vMerge w:val="continue"/>
            <w:tcBorders>
              <w:top w:val="nil"/>
            </w:tcBorders>
            <w:vAlign w:val="top"/>
          </w:tcPr>
          <w:p w14:paraId="1CA723E3">
            <w:pPr>
              <w:rPr>
                <w:rFonts w:hint="eastAsia" w:ascii="宋体" w:hAnsi="宋体" w:eastAsia="宋体" w:cs="宋体"/>
                <w:color w:val="auto"/>
                <w:sz w:val="21"/>
                <w:highlight w:val="none"/>
              </w:rPr>
            </w:pPr>
          </w:p>
        </w:tc>
        <w:tc>
          <w:tcPr>
            <w:tcW w:w="2082" w:type="dxa"/>
            <w:vAlign w:val="top"/>
          </w:tcPr>
          <w:p w14:paraId="6AE7C7F0">
            <w:pPr>
              <w:spacing w:line="357" w:lineRule="auto"/>
              <w:rPr>
                <w:rFonts w:hint="eastAsia" w:ascii="宋体" w:hAnsi="宋体" w:eastAsia="宋体" w:cs="宋体"/>
                <w:color w:val="auto"/>
                <w:sz w:val="21"/>
                <w:highlight w:val="none"/>
              </w:rPr>
            </w:pPr>
          </w:p>
          <w:p w14:paraId="6D173528">
            <w:pPr>
              <w:spacing w:line="358" w:lineRule="auto"/>
              <w:rPr>
                <w:rFonts w:hint="eastAsia" w:ascii="宋体" w:hAnsi="宋体" w:eastAsia="宋体" w:cs="宋体"/>
                <w:color w:val="auto"/>
                <w:sz w:val="21"/>
                <w:highlight w:val="none"/>
              </w:rPr>
            </w:pPr>
          </w:p>
          <w:p w14:paraId="073A58E5">
            <w:pPr>
              <w:pStyle w:val="19"/>
              <w:spacing w:before="68" w:line="220" w:lineRule="auto"/>
              <w:ind w:left="202"/>
              <w:rPr>
                <w:rFonts w:hint="eastAsia" w:ascii="宋体" w:hAnsi="宋体" w:eastAsia="宋体" w:cs="宋体"/>
                <w:color w:val="auto"/>
                <w:highlight w:val="none"/>
              </w:rPr>
            </w:pPr>
            <w:r>
              <w:rPr>
                <w:rFonts w:hint="eastAsia" w:ascii="宋体" w:hAnsi="宋体" w:eastAsia="宋体" w:cs="宋体"/>
                <w:color w:val="auto"/>
                <w:spacing w:val="-1"/>
                <w:highlight w:val="none"/>
              </w:rPr>
              <w:t>拟派项目管理班子</w:t>
            </w:r>
          </w:p>
          <w:p w14:paraId="0299091D">
            <w:pPr>
              <w:pStyle w:val="19"/>
              <w:spacing w:before="170" w:line="221" w:lineRule="auto"/>
              <w:ind w:left="211"/>
              <w:rPr>
                <w:rFonts w:hint="eastAsia" w:ascii="宋体" w:hAnsi="宋体" w:eastAsia="宋体" w:cs="宋体"/>
                <w:color w:val="auto"/>
                <w:highlight w:val="none"/>
              </w:rPr>
            </w:pPr>
            <w:r>
              <w:rPr>
                <w:rFonts w:hint="eastAsia" w:ascii="宋体" w:hAnsi="宋体" w:eastAsia="宋体" w:cs="宋体"/>
                <w:color w:val="auto"/>
                <w:spacing w:val="-2"/>
                <w:highlight w:val="none"/>
              </w:rPr>
              <w:t>资历（施工现场专</w:t>
            </w:r>
          </w:p>
          <w:p w14:paraId="7787BD6C">
            <w:pPr>
              <w:pStyle w:val="19"/>
              <w:spacing w:before="168" w:line="221" w:lineRule="auto"/>
              <w:ind w:left="201"/>
              <w:rPr>
                <w:rFonts w:hint="eastAsia" w:ascii="宋体" w:hAnsi="宋体" w:eastAsia="宋体" w:cs="宋体"/>
                <w:color w:val="auto"/>
                <w:highlight w:val="none"/>
              </w:rPr>
            </w:pPr>
            <w:r>
              <w:rPr>
                <w:rFonts w:hint="eastAsia" w:ascii="宋体" w:hAnsi="宋体" w:eastAsia="宋体" w:cs="宋体"/>
                <w:color w:val="auto"/>
                <w:spacing w:val="-1"/>
                <w:highlight w:val="none"/>
              </w:rPr>
              <w:t>业人员职业培训合</w:t>
            </w:r>
          </w:p>
          <w:p w14:paraId="473993BB">
            <w:pPr>
              <w:pStyle w:val="19"/>
              <w:spacing w:before="168" w:line="220" w:lineRule="auto"/>
              <w:ind w:left="727"/>
              <w:rPr>
                <w:rFonts w:hint="eastAsia" w:ascii="宋体" w:hAnsi="宋体" w:eastAsia="宋体" w:cs="宋体"/>
                <w:color w:val="auto"/>
                <w:highlight w:val="none"/>
              </w:rPr>
            </w:pPr>
            <w:r>
              <w:rPr>
                <w:rFonts w:hint="eastAsia" w:ascii="宋体" w:hAnsi="宋体" w:eastAsia="宋体" w:cs="宋体"/>
                <w:color w:val="auto"/>
                <w:spacing w:val="-5"/>
                <w:highlight w:val="none"/>
              </w:rPr>
              <w:t>格证）</w:t>
            </w:r>
          </w:p>
        </w:tc>
        <w:tc>
          <w:tcPr>
            <w:tcW w:w="934" w:type="dxa"/>
            <w:vAlign w:val="top"/>
          </w:tcPr>
          <w:p w14:paraId="78E38E2F">
            <w:pPr>
              <w:spacing w:line="268" w:lineRule="auto"/>
              <w:rPr>
                <w:rFonts w:hint="eastAsia" w:ascii="宋体" w:hAnsi="宋体" w:eastAsia="宋体" w:cs="宋体"/>
                <w:color w:val="auto"/>
                <w:sz w:val="21"/>
                <w:highlight w:val="none"/>
              </w:rPr>
            </w:pPr>
          </w:p>
          <w:p w14:paraId="02A83E5A">
            <w:pPr>
              <w:spacing w:line="268" w:lineRule="auto"/>
              <w:rPr>
                <w:rFonts w:hint="eastAsia" w:ascii="宋体" w:hAnsi="宋体" w:eastAsia="宋体" w:cs="宋体"/>
                <w:color w:val="auto"/>
                <w:sz w:val="21"/>
                <w:highlight w:val="none"/>
              </w:rPr>
            </w:pPr>
          </w:p>
          <w:p w14:paraId="07B7E5A8">
            <w:pPr>
              <w:spacing w:line="268" w:lineRule="auto"/>
              <w:rPr>
                <w:rFonts w:hint="eastAsia" w:ascii="宋体" w:hAnsi="宋体" w:eastAsia="宋体" w:cs="宋体"/>
                <w:color w:val="auto"/>
                <w:sz w:val="21"/>
                <w:highlight w:val="none"/>
              </w:rPr>
            </w:pPr>
          </w:p>
          <w:p w14:paraId="0D0F1B8B">
            <w:pPr>
              <w:spacing w:line="269" w:lineRule="auto"/>
              <w:rPr>
                <w:rFonts w:hint="eastAsia" w:ascii="宋体" w:hAnsi="宋体" w:eastAsia="宋体" w:cs="宋体"/>
                <w:color w:val="auto"/>
                <w:sz w:val="21"/>
                <w:highlight w:val="none"/>
              </w:rPr>
            </w:pPr>
          </w:p>
          <w:p w14:paraId="2D6C4BE4">
            <w:pPr>
              <w:spacing w:line="269" w:lineRule="auto"/>
              <w:rPr>
                <w:rFonts w:hint="eastAsia" w:ascii="宋体" w:hAnsi="宋体" w:eastAsia="宋体" w:cs="宋体"/>
                <w:color w:val="auto"/>
                <w:sz w:val="21"/>
                <w:highlight w:val="none"/>
              </w:rPr>
            </w:pPr>
          </w:p>
          <w:p w14:paraId="2A925AC1">
            <w:pPr>
              <w:pStyle w:val="19"/>
              <w:spacing w:before="68"/>
              <w:ind w:left="422"/>
              <w:rPr>
                <w:rFonts w:hint="eastAsia" w:ascii="宋体" w:hAnsi="宋体" w:eastAsia="宋体" w:cs="宋体"/>
                <w:color w:val="auto"/>
                <w:highlight w:val="none"/>
                <w:lang w:val="en-US" w:eastAsia="zh-CN"/>
              </w:rPr>
            </w:pPr>
            <w:r>
              <w:rPr>
                <w:rFonts w:hint="eastAsia" w:cs="宋体"/>
                <w:color w:val="auto"/>
                <w:highlight w:val="none"/>
                <w:lang w:val="en-US" w:eastAsia="zh-CN"/>
              </w:rPr>
              <w:t>3</w:t>
            </w:r>
          </w:p>
        </w:tc>
        <w:tc>
          <w:tcPr>
            <w:tcW w:w="4111" w:type="dxa"/>
            <w:vAlign w:val="top"/>
          </w:tcPr>
          <w:p w14:paraId="3540FFB1">
            <w:pPr>
              <w:pStyle w:val="19"/>
              <w:spacing w:before="159" w:line="369" w:lineRule="auto"/>
              <w:ind w:left="111" w:right="217"/>
              <w:rPr>
                <w:rFonts w:hint="eastAsia" w:ascii="宋体" w:hAnsi="宋体" w:eastAsia="宋体" w:cs="宋体"/>
                <w:color w:val="auto"/>
                <w:highlight w:val="none"/>
              </w:rPr>
            </w:pPr>
            <w:r>
              <w:rPr>
                <w:rFonts w:hint="eastAsia" w:ascii="宋体" w:hAnsi="宋体" w:eastAsia="宋体" w:cs="宋体"/>
                <w:color w:val="auto"/>
                <w:spacing w:val="-1"/>
                <w:highlight w:val="none"/>
              </w:rPr>
              <w:t>评审内容：施工现场专业人员职业培训合</w:t>
            </w:r>
            <w:r>
              <w:rPr>
                <w:rFonts w:hint="eastAsia" w:ascii="宋体" w:hAnsi="宋体" w:eastAsia="宋体" w:cs="宋体"/>
                <w:color w:val="auto"/>
                <w:spacing w:val="-3"/>
                <w:highlight w:val="none"/>
              </w:rPr>
              <w:t>格证</w:t>
            </w:r>
          </w:p>
          <w:p w14:paraId="55DF5840">
            <w:pPr>
              <w:pStyle w:val="19"/>
              <w:spacing w:line="369" w:lineRule="auto"/>
              <w:ind w:left="113" w:right="212" w:firstLine="3"/>
              <w:rPr>
                <w:rFonts w:hint="eastAsia" w:ascii="宋体" w:hAnsi="宋体" w:eastAsia="宋体" w:cs="宋体"/>
                <w:color w:val="auto"/>
                <w:highlight w:val="none"/>
              </w:rPr>
            </w:pPr>
            <w:r>
              <w:rPr>
                <w:rFonts w:hint="eastAsia" w:ascii="宋体" w:hAnsi="宋体" w:eastAsia="宋体" w:cs="宋体"/>
                <w:color w:val="auto"/>
                <w:spacing w:val="-6"/>
                <w:highlight w:val="none"/>
              </w:rPr>
              <w:t>（1）机械员分值：0.5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6"/>
                <w:highlight w:val="none"/>
              </w:rPr>
              <w:t>分/个，最多得：</w:t>
            </w:r>
            <w:r>
              <w:rPr>
                <w:rFonts w:hint="eastAsia" w:ascii="宋体" w:hAnsi="宋体" w:eastAsia="宋体" w:cs="宋体"/>
                <w:color w:val="auto"/>
                <w:spacing w:val="-3"/>
                <w:highlight w:val="none"/>
              </w:rPr>
              <w:t>0.5分</w:t>
            </w:r>
          </w:p>
          <w:p w14:paraId="025A761E">
            <w:pPr>
              <w:pStyle w:val="19"/>
              <w:spacing w:line="369" w:lineRule="auto"/>
              <w:ind w:left="113" w:right="212" w:firstLine="3"/>
              <w:rPr>
                <w:rFonts w:hint="eastAsia" w:ascii="宋体" w:hAnsi="宋体" w:eastAsia="宋体" w:cs="宋体"/>
                <w:color w:val="auto"/>
                <w:highlight w:val="none"/>
              </w:rPr>
            </w:pPr>
            <w:r>
              <w:rPr>
                <w:rFonts w:hint="eastAsia" w:ascii="宋体" w:hAnsi="宋体" w:eastAsia="宋体" w:cs="宋体"/>
                <w:color w:val="auto"/>
                <w:spacing w:val="-6"/>
                <w:highlight w:val="none"/>
              </w:rPr>
              <w:t>（2）施工员分值：0.5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6"/>
                <w:highlight w:val="none"/>
              </w:rPr>
              <w:t>分/个，最多得：</w:t>
            </w:r>
            <w:r>
              <w:rPr>
                <w:rFonts w:hint="eastAsia" w:ascii="宋体" w:hAnsi="宋体" w:eastAsia="宋体" w:cs="宋体"/>
                <w:color w:val="auto"/>
                <w:spacing w:val="-3"/>
                <w:highlight w:val="none"/>
              </w:rPr>
              <w:t>0.5分</w:t>
            </w:r>
          </w:p>
          <w:p w14:paraId="6F5CF94F">
            <w:pPr>
              <w:pStyle w:val="19"/>
              <w:spacing w:line="219" w:lineRule="auto"/>
              <w:ind w:left="117"/>
              <w:rPr>
                <w:rFonts w:hint="eastAsia" w:ascii="宋体" w:hAnsi="宋体" w:eastAsia="宋体" w:cs="宋体"/>
                <w:color w:val="auto"/>
                <w:highlight w:val="none"/>
              </w:rPr>
            </w:pPr>
            <w:r>
              <w:rPr>
                <w:rFonts w:hint="eastAsia" w:ascii="宋体" w:hAnsi="宋体" w:eastAsia="宋体" w:cs="宋体"/>
                <w:color w:val="auto"/>
                <w:spacing w:val="-6"/>
                <w:highlight w:val="none"/>
              </w:rPr>
              <w:t>（3）材料员分值：0.5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6"/>
                <w:highlight w:val="none"/>
              </w:rPr>
              <w:t>分/个，最多得：</w:t>
            </w:r>
          </w:p>
        </w:tc>
      </w:tr>
    </w:tbl>
    <w:p w14:paraId="5EDFFEC5">
      <w:pPr>
        <w:rPr>
          <w:rFonts w:hint="eastAsia" w:ascii="宋体" w:hAnsi="宋体" w:eastAsia="宋体" w:cs="宋体"/>
          <w:color w:val="auto"/>
          <w:sz w:val="21"/>
          <w:highlight w:val="none"/>
        </w:rPr>
      </w:pPr>
    </w:p>
    <w:p w14:paraId="1B138336">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7F414FBD">
      <w:pPr>
        <w:spacing w:line="91" w:lineRule="auto"/>
        <w:rPr>
          <w:rFonts w:hint="eastAsia" w:ascii="宋体" w:hAnsi="宋体" w:eastAsia="宋体" w:cs="宋体"/>
          <w:color w:val="auto"/>
          <w:sz w:val="2"/>
          <w:highlight w:val="none"/>
        </w:rPr>
      </w:pPr>
    </w:p>
    <w:tbl>
      <w:tblPr>
        <w:tblStyle w:val="18"/>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503A4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1" w:hRule="atLeast"/>
        </w:trPr>
        <w:tc>
          <w:tcPr>
            <w:tcW w:w="745" w:type="dxa"/>
            <w:vAlign w:val="top"/>
          </w:tcPr>
          <w:p w14:paraId="6331BE84">
            <w:pPr>
              <w:rPr>
                <w:rFonts w:hint="eastAsia" w:ascii="宋体" w:hAnsi="宋体" w:eastAsia="宋体" w:cs="宋体"/>
                <w:color w:val="auto"/>
                <w:sz w:val="21"/>
                <w:highlight w:val="none"/>
              </w:rPr>
            </w:pPr>
          </w:p>
        </w:tc>
        <w:tc>
          <w:tcPr>
            <w:tcW w:w="1058" w:type="dxa"/>
            <w:vAlign w:val="top"/>
          </w:tcPr>
          <w:p w14:paraId="2472A418">
            <w:pPr>
              <w:rPr>
                <w:rFonts w:hint="eastAsia" w:ascii="宋体" w:hAnsi="宋体" w:eastAsia="宋体" w:cs="宋体"/>
                <w:color w:val="auto"/>
                <w:sz w:val="21"/>
                <w:highlight w:val="none"/>
              </w:rPr>
            </w:pPr>
          </w:p>
        </w:tc>
        <w:tc>
          <w:tcPr>
            <w:tcW w:w="2082" w:type="dxa"/>
            <w:vAlign w:val="top"/>
          </w:tcPr>
          <w:p w14:paraId="712DD38A">
            <w:pPr>
              <w:rPr>
                <w:rFonts w:hint="eastAsia" w:ascii="宋体" w:hAnsi="宋体" w:eastAsia="宋体" w:cs="宋体"/>
                <w:color w:val="auto"/>
                <w:sz w:val="21"/>
                <w:highlight w:val="none"/>
              </w:rPr>
            </w:pPr>
          </w:p>
        </w:tc>
        <w:tc>
          <w:tcPr>
            <w:tcW w:w="934" w:type="dxa"/>
            <w:vAlign w:val="top"/>
          </w:tcPr>
          <w:p w14:paraId="3BBCC63C">
            <w:pPr>
              <w:rPr>
                <w:rFonts w:hint="eastAsia" w:ascii="宋体" w:hAnsi="宋体" w:eastAsia="宋体" w:cs="宋体"/>
                <w:color w:val="auto"/>
                <w:sz w:val="21"/>
                <w:highlight w:val="none"/>
              </w:rPr>
            </w:pPr>
          </w:p>
        </w:tc>
        <w:tc>
          <w:tcPr>
            <w:tcW w:w="4111" w:type="dxa"/>
            <w:vAlign w:val="top"/>
          </w:tcPr>
          <w:p w14:paraId="5C5DB9B6">
            <w:pPr>
              <w:pStyle w:val="19"/>
              <w:spacing w:before="155" w:line="221" w:lineRule="auto"/>
              <w:ind w:left="113"/>
              <w:rPr>
                <w:rFonts w:hint="eastAsia" w:ascii="宋体" w:hAnsi="宋体" w:eastAsia="宋体" w:cs="宋体"/>
                <w:color w:val="auto"/>
                <w:highlight w:val="none"/>
              </w:rPr>
            </w:pPr>
            <w:r>
              <w:rPr>
                <w:rFonts w:hint="eastAsia" w:ascii="宋体" w:hAnsi="宋体" w:eastAsia="宋体" w:cs="宋体"/>
                <w:color w:val="auto"/>
                <w:spacing w:val="-3"/>
                <w:highlight w:val="none"/>
              </w:rPr>
              <w:t>0.5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w:t>
            </w:r>
          </w:p>
          <w:p w14:paraId="4866525B">
            <w:pPr>
              <w:pStyle w:val="19"/>
              <w:spacing w:before="169" w:line="369" w:lineRule="auto"/>
              <w:ind w:left="113" w:right="212" w:firstLine="3"/>
              <w:rPr>
                <w:rFonts w:hint="eastAsia" w:ascii="宋体" w:hAnsi="宋体" w:eastAsia="宋体" w:cs="宋体"/>
                <w:color w:val="auto"/>
                <w:highlight w:val="none"/>
              </w:rPr>
            </w:pPr>
            <w:r>
              <w:rPr>
                <w:rFonts w:hint="eastAsia" w:ascii="宋体" w:hAnsi="宋体" w:eastAsia="宋体" w:cs="宋体"/>
                <w:color w:val="auto"/>
                <w:spacing w:val="-6"/>
                <w:highlight w:val="none"/>
              </w:rPr>
              <w:t>（4）安全员分值：0.5分/个，最多得：</w:t>
            </w:r>
            <w:r>
              <w:rPr>
                <w:rFonts w:hint="eastAsia" w:ascii="宋体" w:hAnsi="宋体" w:eastAsia="宋体" w:cs="宋体"/>
                <w:color w:val="auto"/>
                <w:spacing w:val="-3"/>
                <w:highlight w:val="none"/>
              </w:rPr>
              <w:t>0.5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w:t>
            </w:r>
          </w:p>
          <w:p w14:paraId="340C7DF5">
            <w:pPr>
              <w:pStyle w:val="19"/>
              <w:spacing w:line="369" w:lineRule="auto"/>
              <w:ind w:left="113" w:right="212" w:firstLine="3"/>
              <w:rPr>
                <w:rFonts w:hint="eastAsia" w:ascii="宋体" w:hAnsi="宋体" w:eastAsia="宋体" w:cs="宋体"/>
                <w:color w:val="auto"/>
                <w:highlight w:val="none"/>
              </w:rPr>
            </w:pPr>
            <w:r>
              <w:rPr>
                <w:rFonts w:hint="eastAsia" w:ascii="宋体" w:hAnsi="宋体" w:eastAsia="宋体" w:cs="宋体"/>
                <w:color w:val="auto"/>
                <w:spacing w:val="-6"/>
                <w:highlight w:val="none"/>
              </w:rPr>
              <w:t>（5）资料员分值：0.5分/个，最多得：</w:t>
            </w:r>
            <w:r>
              <w:rPr>
                <w:rFonts w:hint="eastAsia" w:ascii="宋体" w:hAnsi="宋体" w:eastAsia="宋体" w:cs="宋体"/>
                <w:color w:val="auto"/>
                <w:spacing w:val="-3"/>
                <w:highlight w:val="none"/>
              </w:rPr>
              <w:t>0.5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w:t>
            </w:r>
          </w:p>
          <w:p w14:paraId="7833DB87">
            <w:pPr>
              <w:pStyle w:val="19"/>
              <w:spacing w:line="220" w:lineRule="auto"/>
              <w:ind w:left="113"/>
              <w:rPr>
                <w:rFonts w:hint="eastAsia" w:ascii="宋体" w:hAnsi="宋体" w:eastAsia="宋体" w:cs="宋体"/>
                <w:color w:val="auto"/>
                <w:spacing w:val="-1"/>
                <w:highlight w:val="none"/>
              </w:rPr>
            </w:pPr>
            <w:r>
              <w:rPr>
                <w:rFonts w:hint="eastAsia" w:cs="宋体"/>
                <w:color w:val="auto"/>
                <w:spacing w:val="-1"/>
                <w:highlight w:val="none"/>
                <w:lang w:eastAsia="zh-CN"/>
              </w:rPr>
              <w:t>（</w:t>
            </w:r>
            <w:r>
              <w:rPr>
                <w:rFonts w:hint="eastAsia" w:cs="宋体"/>
                <w:color w:val="auto"/>
                <w:spacing w:val="-1"/>
                <w:highlight w:val="none"/>
                <w:lang w:val="en-US" w:eastAsia="zh-CN"/>
              </w:rPr>
              <w:t xml:space="preserve">6） </w:t>
            </w:r>
            <w:r>
              <w:rPr>
                <w:rFonts w:hint="eastAsia" w:ascii="宋体" w:hAnsi="宋体" w:eastAsia="宋体" w:cs="宋体"/>
                <w:color w:val="auto"/>
                <w:spacing w:val="-1"/>
                <w:highlight w:val="none"/>
              </w:rPr>
              <w:t>质量员分值：0.5分/个，最多得：0.5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分</w:t>
            </w:r>
          </w:p>
          <w:p w14:paraId="01D85D0C">
            <w:pPr>
              <w:pStyle w:val="19"/>
              <w:spacing w:line="220" w:lineRule="auto"/>
              <w:ind w:left="113"/>
              <w:rPr>
                <w:rFonts w:hint="eastAsia" w:ascii="宋体" w:hAnsi="宋体" w:eastAsia="宋体" w:cs="宋体"/>
                <w:color w:val="auto"/>
                <w:spacing w:val="-1"/>
                <w:highlight w:val="none"/>
              </w:rPr>
            </w:pPr>
          </w:p>
          <w:p w14:paraId="5DC337E2">
            <w:pPr>
              <w:pStyle w:val="19"/>
              <w:spacing w:before="169" w:line="220" w:lineRule="auto"/>
              <w:ind w:left="112"/>
              <w:rPr>
                <w:rFonts w:hint="eastAsia" w:ascii="宋体" w:hAnsi="宋体" w:eastAsia="宋体" w:cs="宋体"/>
                <w:color w:val="auto"/>
                <w:highlight w:val="none"/>
              </w:rPr>
            </w:pPr>
            <w:r>
              <w:rPr>
                <w:rFonts w:hint="eastAsia" w:ascii="宋体" w:hAnsi="宋体" w:eastAsia="宋体" w:cs="宋体"/>
                <w:color w:val="auto"/>
                <w:spacing w:val="-5"/>
                <w:highlight w:val="none"/>
              </w:rPr>
              <w:t>满分：</w:t>
            </w:r>
            <w:r>
              <w:rPr>
                <w:rFonts w:hint="eastAsia" w:cs="宋体"/>
                <w:color w:val="auto"/>
                <w:spacing w:val="-5"/>
                <w:highlight w:val="none"/>
                <w:lang w:val="en-US" w:eastAsia="zh-CN"/>
              </w:rPr>
              <w:t>3</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w:t>
            </w:r>
          </w:p>
          <w:p w14:paraId="7016158E">
            <w:pPr>
              <w:pStyle w:val="19"/>
              <w:spacing w:before="169" w:line="297" w:lineRule="auto"/>
              <w:ind w:left="116" w:right="217" w:hanging="4"/>
              <w:rPr>
                <w:rFonts w:hint="eastAsia" w:ascii="宋体" w:hAnsi="宋体" w:eastAsia="宋体" w:cs="宋体"/>
                <w:color w:val="auto"/>
                <w:highlight w:val="none"/>
              </w:rPr>
            </w:pPr>
            <w:r>
              <w:rPr>
                <w:rFonts w:hint="eastAsia" w:ascii="宋体" w:hAnsi="宋体" w:eastAsia="宋体" w:cs="宋体"/>
                <w:color w:val="auto"/>
                <w:spacing w:val="-1"/>
                <w:highlight w:val="none"/>
              </w:rPr>
              <w:t>注：以住建领域主体信息库入库的有效证</w:t>
            </w:r>
            <w:r>
              <w:rPr>
                <w:rFonts w:hint="eastAsia" w:ascii="宋体" w:hAnsi="宋体" w:eastAsia="宋体" w:cs="宋体"/>
                <w:color w:val="auto"/>
                <w:spacing w:val="-8"/>
                <w:highlight w:val="none"/>
              </w:rPr>
              <w:t>书为准。</w:t>
            </w:r>
          </w:p>
        </w:tc>
      </w:tr>
      <w:tr w14:paraId="2C22D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803" w:type="dxa"/>
            <w:gridSpan w:val="2"/>
            <w:vAlign w:val="top"/>
          </w:tcPr>
          <w:p w14:paraId="19DAB1C5">
            <w:pPr>
              <w:pStyle w:val="19"/>
              <w:spacing w:before="162" w:line="220" w:lineRule="auto"/>
              <w:ind w:left="588"/>
              <w:rPr>
                <w:rFonts w:hint="eastAsia" w:ascii="宋体" w:hAnsi="宋体" w:eastAsia="宋体" w:cs="宋体"/>
                <w:color w:val="auto"/>
                <w:highlight w:val="none"/>
              </w:rPr>
            </w:pPr>
            <w:r>
              <w:rPr>
                <w:rFonts w:hint="eastAsia" w:ascii="宋体" w:hAnsi="宋体" w:eastAsia="宋体" w:cs="宋体"/>
                <w:b/>
                <w:bCs/>
                <w:color w:val="auto"/>
                <w:spacing w:val="-5"/>
                <w:highlight w:val="none"/>
              </w:rPr>
              <w:t>条款号</w:t>
            </w:r>
          </w:p>
        </w:tc>
        <w:tc>
          <w:tcPr>
            <w:tcW w:w="7127" w:type="dxa"/>
            <w:gridSpan w:val="3"/>
            <w:vAlign w:val="top"/>
          </w:tcPr>
          <w:p w14:paraId="23BDD90A">
            <w:pPr>
              <w:pStyle w:val="19"/>
              <w:spacing w:before="162" w:line="220" w:lineRule="auto"/>
              <w:ind w:left="3148"/>
              <w:rPr>
                <w:rFonts w:hint="eastAsia" w:ascii="宋体" w:hAnsi="宋体" w:eastAsia="宋体" w:cs="宋体"/>
                <w:color w:val="auto"/>
                <w:highlight w:val="none"/>
              </w:rPr>
            </w:pPr>
            <w:r>
              <w:rPr>
                <w:rFonts w:hint="eastAsia" w:ascii="宋体" w:hAnsi="宋体" w:eastAsia="宋体" w:cs="宋体"/>
                <w:b/>
                <w:bCs/>
                <w:color w:val="auto"/>
                <w:spacing w:val="-5"/>
                <w:highlight w:val="none"/>
              </w:rPr>
              <w:t>具体内容</w:t>
            </w:r>
          </w:p>
        </w:tc>
      </w:tr>
      <w:tr w14:paraId="35980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745" w:type="dxa"/>
            <w:vAlign w:val="top"/>
          </w:tcPr>
          <w:p w14:paraId="0C017B66">
            <w:pPr>
              <w:spacing w:line="339" w:lineRule="auto"/>
              <w:rPr>
                <w:rFonts w:hint="eastAsia" w:ascii="宋体" w:hAnsi="宋体" w:eastAsia="宋体" w:cs="宋体"/>
                <w:color w:val="auto"/>
                <w:sz w:val="21"/>
                <w:highlight w:val="none"/>
              </w:rPr>
            </w:pPr>
          </w:p>
          <w:p w14:paraId="128B656C">
            <w:pPr>
              <w:spacing w:line="340" w:lineRule="auto"/>
              <w:rPr>
                <w:rFonts w:hint="eastAsia" w:ascii="宋体" w:hAnsi="宋体" w:eastAsia="宋体" w:cs="宋体"/>
                <w:color w:val="auto"/>
                <w:sz w:val="21"/>
                <w:highlight w:val="none"/>
              </w:rPr>
            </w:pPr>
          </w:p>
          <w:p w14:paraId="2F0A5F97">
            <w:pPr>
              <w:spacing w:before="60" w:line="186" w:lineRule="auto"/>
              <w:ind w:left="16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3.2.5</w:t>
            </w:r>
          </w:p>
        </w:tc>
        <w:tc>
          <w:tcPr>
            <w:tcW w:w="1058" w:type="dxa"/>
            <w:vAlign w:val="top"/>
          </w:tcPr>
          <w:p w14:paraId="5928C2E6">
            <w:pPr>
              <w:spacing w:line="425" w:lineRule="auto"/>
              <w:rPr>
                <w:rFonts w:hint="eastAsia" w:ascii="宋体" w:hAnsi="宋体" w:eastAsia="宋体" w:cs="宋体"/>
                <w:color w:val="auto"/>
                <w:sz w:val="21"/>
                <w:highlight w:val="none"/>
              </w:rPr>
            </w:pPr>
          </w:p>
          <w:p w14:paraId="75CA096D">
            <w:pPr>
              <w:pStyle w:val="19"/>
              <w:spacing w:before="68" w:line="374" w:lineRule="auto"/>
              <w:ind w:left="317" w:right="107" w:hanging="210"/>
              <w:rPr>
                <w:rFonts w:hint="eastAsia" w:ascii="宋体" w:hAnsi="宋体" w:eastAsia="宋体" w:cs="宋体"/>
                <w:color w:val="auto"/>
                <w:highlight w:val="none"/>
              </w:rPr>
            </w:pPr>
            <w:r>
              <w:rPr>
                <w:rFonts w:hint="eastAsia" w:ascii="宋体" w:hAnsi="宋体" w:eastAsia="宋体" w:cs="宋体"/>
                <w:color w:val="auto"/>
                <w:spacing w:val="-2"/>
                <w:highlight w:val="none"/>
              </w:rPr>
              <w:t>评分结果</w:t>
            </w:r>
            <w:r>
              <w:rPr>
                <w:rFonts w:hint="eastAsia" w:ascii="宋体" w:hAnsi="宋体" w:eastAsia="宋体" w:cs="宋体"/>
                <w:color w:val="auto"/>
                <w:spacing w:val="-3"/>
                <w:highlight w:val="none"/>
              </w:rPr>
              <w:t>汇总</w:t>
            </w:r>
          </w:p>
        </w:tc>
        <w:tc>
          <w:tcPr>
            <w:tcW w:w="7127" w:type="dxa"/>
            <w:gridSpan w:val="3"/>
            <w:vAlign w:val="top"/>
          </w:tcPr>
          <w:p w14:paraId="28271DA0">
            <w:pPr>
              <w:pStyle w:val="19"/>
              <w:spacing w:before="123" w:line="220" w:lineRule="auto"/>
              <w:ind w:left="110"/>
              <w:rPr>
                <w:rFonts w:hint="eastAsia" w:ascii="宋体" w:hAnsi="宋体" w:eastAsia="宋体" w:cs="宋体"/>
                <w:color w:val="auto"/>
                <w:highlight w:val="none"/>
              </w:rPr>
            </w:pPr>
            <w:r>
              <w:rPr>
                <w:rFonts w:hint="eastAsia" w:ascii="宋体" w:hAnsi="宋体" w:eastAsia="宋体" w:cs="宋体"/>
                <w:color w:val="auto"/>
                <w:spacing w:val="-4"/>
                <w:highlight w:val="none"/>
              </w:rPr>
              <w:t>最终（含分项）评分结果汇总确定办法：</w:t>
            </w:r>
          </w:p>
          <w:p w14:paraId="534610DA">
            <w:pPr>
              <w:pStyle w:val="19"/>
              <w:spacing w:before="129" w:line="207" w:lineRule="auto"/>
              <w:ind w:left="537"/>
              <w:rPr>
                <w:rFonts w:hint="eastAsia" w:ascii="宋体" w:hAnsi="宋体" w:eastAsia="宋体" w:cs="宋体"/>
                <w:color w:val="auto"/>
                <w:highlight w:val="none"/>
              </w:rPr>
            </w:pPr>
            <w:r>
              <w:rPr>
                <w:rFonts w:hint="eastAsia" w:ascii="宋体" w:hAnsi="宋体" w:eastAsia="宋体" w:cs="宋体"/>
                <w:color w:val="auto"/>
                <w:spacing w:val="-3"/>
                <w:highlight w:val="none"/>
              </w:rPr>
              <w:t>☑所有评标委员会成员评分的算术平均值。</w:t>
            </w:r>
          </w:p>
          <w:p w14:paraId="3A119850">
            <w:pPr>
              <w:pStyle w:val="19"/>
              <w:spacing w:before="131" w:line="274" w:lineRule="auto"/>
              <w:ind w:left="108" w:right="297" w:firstLine="441"/>
              <w:rPr>
                <w:rFonts w:hint="eastAsia" w:ascii="宋体" w:hAnsi="宋体" w:eastAsia="宋体" w:cs="宋体"/>
                <w:color w:val="auto"/>
                <w:highlight w:val="none"/>
              </w:rPr>
            </w:pPr>
            <w:r>
              <w:rPr>
                <w:rFonts w:hint="eastAsia" w:ascii="宋体" w:hAnsi="宋体" w:eastAsia="宋体" w:cs="宋体"/>
                <w:color w:val="auto"/>
                <w:spacing w:val="-1"/>
                <w:highlight w:val="none"/>
              </w:rPr>
              <w:t>□所有评标委员会成员评分去掉一个最高分和一个最低分后计算平均</w:t>
            </w:r>
            <w:r>
              <w:rPr>
                <w:rFonts w:hint="eastAsia" w:ascii="宋体" w:hAnsi="宋体" w:eastAsia="宋体" w:cs="宋体"/>
                <w:color w:val="auto"/>
                <w:spacing w:val="-2"/>
                <w:highlight w:val="none"/>
              </w:rPr>
              <w:t>值（分项评审成员</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3 名（含</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3 名）以下时，按照算术平均</w:t>
            </w:r>
            <w:r>
              <w:rPr>
                <w:rFonts w:hint="eastAsia" w:ascii="宋体" w:hAnsi="宋体" w:eastAsia="宋体" w:cs="宋体"/>
                <w:color w:val="auto"/>
                <w:spacing w:val="-3"/>
                <w:highlight w:val="none"/>
              </w:rPr>
              <w:t>值进行计算）。</w:t>
            </w:r>
          </w:p>
        </w:tc>
      </w:tr>
      <w:tr w14:paraId="71832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1" w:hRule="atLeast"/>
        </w:trPr>
        <w:tc>
          <w:tcPr>
            <w:tcW w:w="745" w:type="dxa"/>
            <w:vAlign w:val="top"/>
          </w:tcPr>
          <w:p w14:paraId="0A32A5BB">
            <w:pPr>
              <w:spacing w:line="250" w:lineRule="auto"/>
              <w:rPr>
                <w:rFonts w:hint="eastAsia" w:ascii="宋体" w:hAnsi="宋体" w:eastAsia="宋体" w:cs="宋体"/>
                <w:color w:val="auto"/>
                <w:sz w:val="21"/>
                <w:highlight w:val="none"/>
              </w:rPr>
            </w:pPr>
          </w:p>
          <w:p w14:paraId="039EB9C4">
            <w:pPr>
              <w:spacing w:line="250" w:lineRule="auto"/>
              <w:rPr>
                <w:rFonts w:hint="eastAsia" w:ascii="宋体" w:hAnsi="宋体" w:eastAsia="宋体" w:cs="宋体"/>
                <w:color w:val="auto"/>
                <w:sz w:val="21"/>
                <w:highlight w:val="none"/>
              </w:rPr>
            </w:pPr>
          </w:p>
          <w:p w14:paraId="0C51D017">
            <w:pPr>
              <w:spacing w:line="250" w:lineRule="auto"/>
              <w:rPr>
                <w:rFonts w:hint="eastAsia" w:ascii="宋体" w:hAnsi="宋体" w:eastAsia="宋体" w:cs="宋体"/>
                <w:color w:val="auto"/>
                <w:sz w:val="21"/>
                <w:highlight w:val="none"/>
              </w:rPr>
            </w:pPr>
          </w:p>
          <w:p w14:paraId="3DC80921">
            <w:pPr>
              <w:spacing w:line="250" w:lineRule="auto"/>
              <w:rPr>
                <w:rFonts w:hint="eastAsia" w:ascii="宋体" w:hAnsi="宋体" w:eastAsia="宋体" w:cs="宋体"/>
                <w:color w:val="auto"/>
                <w:sz w:val="21"/>
                <w:highlight w:val="none"/>
              </w:rPr>
            </w:pPr>
          </w:p>
          <w:p w14:paraId="65C206AD">
            <w:pPr>
              <w:spacing w:line="250" w:lineRule="auto"/>
              <w:rPr>
                <w:rFonts w:hint="eastAsia" w:ascii="宋体" w:hAnsi="宋体" w:eastAsia="宋体" w:cs="宋体"/>
                <w:color w:val="auto"/>
                <w:sz w:val="21"/>
                <w:highlight w:val="none"/>
              </w:rPr>
            </w:pPr>
          </w:p>
          <w:p w14:paraId="45D193CC">
            <w:pPr>
              <w:spacing w:line="251" w:lineRule="auto"/>
              <w:rPr>
                <w:rFonts w:hint="eastAsia" w:ascii="宋体" w:hAnsi="宋体" w:eastAsia="宋体" w:cs="宋体"/>
                <w:color w:val="auto"/>
                <w:sz w:val="21"/>
                <w:highlight w:val="none"/>
              </w:rPr>
            </w:pPr>
          </w:p>
          <w:p w14:paraId="2E32A72A">
            <w:pPr>
              <w:spacing w:line="251" w:lineRule="auto"/>
              <w:rPr>
                <w:rFonts w:hint="eastAsia" w:ascii="宋体" w:hAnsi="宋体" w:eastAsia="宋体" w:cs="宋体"/>
                <w:color w:val="auto"/>
                <w:sz w:val="21"/>
                <w:highlight w:val="none"/>
              </w:rPr>
            </w:pPr>
          </w:p>
          <w:p w14:paraId="70BF955C">
            <w:pPr>
              <w:spacing w:line="251" w:lineRule="auto"/>
              <w:rPr>
                <w:rFonts w:hint="eastAsia" w:ascii="宋体" w:hAnsi="宋体" w:eastAsia="宋体" w:cs="宋体"/>
                <w:color w:val="auto"/>
                <w:sz w:val="21"/>
                <w:highlight w:val="none"/>
              </w:rPr>
            </w:pPr>
          </w:p>
          <w:p w14:paraId="026A7FEB">
            <w:pPr>
              <w:spacing w:before="60" w:line="186" w:lineRule="auto"/>
              <w:ind w:left="16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3.4.1</w:t>
            </w:r>
          </w:p>
        </w:tc>
        <w:tc>
          <w:tcPr>
            <w:tcW w:w="1058" w:type="dxa"/>
            <w:vAlign w:val="top"/>
          </w:tcPr>
          <w:p w14:paraId="5FE635CF">
            <w:pPr>
              <w:spacing w:line="249" w:lineRule="auto"/>
              <w:rPr>
                <w:rFonts w:hint="eastAsia" w:ascii="宋体" w:hAnsi="宋体" w:eastAsia="宋体" w:cs="宋体"/>
                <w:color w:val="auto"/>
                <w:sz w:val="21"/>
                <w:highlight w:val="none"/>
              </w:rPr>
            </w:pPr>
          </w:p>
          <w:p w14:paraId="57F91582">
            <w:pPr>
              <w:spacing w:line="250" w:lineRule="auto"/>
              <w:rPr>
                <w:rFonts w:hint="eastAsia" w:ascii="宋体" w:hAnsi="宋体" w:eastAsia="宋体" w:cs="宋体"/>
                <w:color w:val="auto"/>
                <w:sz w:val="21"/>
                <w:highlight w:val="none"/>
              </w:rPr>
            </w:pPr>
          </w:p>
          <w:p w14:paraId="04B1FAFD">
            <w:pPr>
              <w:spacing w:line="250" w:lineRule="auto"/>
              <w:rPr>
                <w:rFonts w:hint="eastAsia" w:ascii="宋体" w:hAnsi="宋体" w:eastAsia="宋体" w:cs="宋体"/>
                <w:color w:val="auto"/>
                <w:sz w:val="21"/>
                <w:highlight w:val="none"/>
              </w:rPr>
            </w:pPr>
          </w:p>
          <w:p w14:paraId="679D0E75">
            <w:pPr>
              <w:spacing w:line="250" w:lineRule="auto"/>
              <w:rPr>
                <w:rFonts w:hint="eastAsia" w:ascii="宋体" w:hAnsi="宋体" w:eastAsia="宋体" w:cs="宋体"/>
                <w:color w:val="auto"/>
                <w:sz w:val="21"/>
                <w:highlight w:val="none"/>
              </w:rPr>
            </w:pPr>
          </w:p>
          <w:p w14:paraId="3CDD0C10">
            <w:pPr>
              <w:spacing w:line="250" w:lineRule="auto"/>
              <w:rPr>
                <w:rFonts w:hint="eastAsia" w:ascii="宋体" w:hAnsi="宋体" w:eastAsia="宋体" w:cs="宋体"/>
                <w:color w:val="auto"/>
                <w:sz w:val="21"/>
                <w:highlight w:val="none"/>
              </w:rPr>
            </w:pPr>
          </w:p>
          <w:p w14:paraId="25019E7E">
            <w:pPr>
              <w:spacing w:line="250" w:lineRule="auto"/>
              <w:rPr>
                <w:rFonts w:hint="eastAsia" w:ascii="宋体" w:hAnsi="宋体" w:eastAsia="宋体" w:cs="宋体"/>
                <w:color w:val="auto"/>
                <w:sz w:val="21"/>
                <w:highlight w:val="none"/>
              </w:rPr>
            </w:pPr>
          </w:p>
          <w:p w14:paraId="754C963B">
            <w:pPr>
              <w:spacing w:line="250" w:lineRule="auto"/>
              <w:rPr>
                <w:rFonts w:hint="eastAsia" w:ascii="宋体" w:hAnsi="宋体" w:eastAsia="宋体" w:cs="宋体"/>
                <w:color w:val="auto"/>
                <w:sz w:val="21"/>
                <w:highlight w:val="none"/>
              </w:rPr>
            </w:pPr>
          </w:p>
          <w:p w14:paraId="14C125EC">
            <w:pPr>
              <w:pStyle w:val="19"/>
              <w:spacing w:before="68" w:line="371" w:lineRule="auto"/>
              <w:ind w:left="213" w:right="107" w:hanging="105"/>
              <w:rPr>
                <w:rFonts w:hint="eastAsia" w:ascii="宋体" w:hAnsi="宋体" w:eastAsia="宋体" w:cs="宋体"/>
                <w:color w:val="auto"/>
                <w:highlight w:val="none"/>
              </w:rPr>
            </w:pPr>
            <w:r>
              <w:rPr>
                <w:rFonts w:hint="eastAsia" w:ascii="宋体" w:hAnsi="宋体" w:eastAsia="宋体" w:cs="宋体"/>
                <w:color w:val="auto"/>
                <w:spacing w:val="-3"/>
                <w:highlight w:val="none"/>
              </w:rPr>
              <w:t>推荐中标候选人</w:t>
            </w:r>
          </w:p>
        </w:tc>
        <w:tc>
          <w:tcPr>
            <w:tcW w:w="7127" w:type="dxa"/>
            <w:gridSpan w:val="3"/>
            <w:vAlign w:val="top"/>
          </w:tcPr>
          <w:p w14:paraId="441B33B1">
            <w:pPr>
              <w:pStyle w:val="19"/>
              <w:spacing w:before="125" w:line="296" w:lineRule="auto"/>
              <w:ind w:left="108" w:right="102" w:firstLine="215"/>
              <w:rPr>
                <w:rFonts w:hint="eastAsia" w:ascii="宋体" w:hAnsi="宋体" w:eastAsia="宋体" w:cs="宋体"/>
                <w:color w:val="auto"/>
                <w:highlight w:val="none"/>
              </w:rPr>
            </w:pPr>
            <w:r>
              <w:rPr>
                <w:rFonts w:hint="eastAsia" w:ascii="宋体" w:hAnsi="宋体" w:eastAsia="宋体" w:cs="宋体"/>
                <w:color w:val="auto"/>
                <w:spacing w:val="2"/>
                <w:highlight w:val="none"/>
              </w:rPr>
              <w:t>（1）评标委员会向招标人推荐不超过</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2"/>
                <w:highlight w:val="none"/>
              </w:rPr>
              <w:t>3 家的合格的中标候选人</w:t>
            </w:r>
            <w:r>
              <w:rPr>
                <w:rFonts w:hint="eastAsia" w:ascii="宋体" w:hAnsi="宋体" w:eastAsia="宋体" w:cs="宋体"/>
                <w:color w:val="auto"/>
                <w:spacing w:val="1"/>
                <w:highlight w:val="none"/>
              </w:rPr>
              <w:t>，且对每</w:t>
            </w:r>
            <w:r>
              <w:rPr>
                <w:rFonts w:hint="eastAsia" w:ascii="宋体" w:hAnsi="宋体" w:eastAsia="宋体" w:cs="宋体"/>
                <w:color w:val="auto"/>
                <w:spacing w:val="6"/>
                <w:highlight w:val="none"/>
              </w:rPr>
              <w:t>个中标候选人的技术咨询建议、优势、不足、风险等情况</w:t>
            </w:r>
            <w:r>
              <w:rPr>
                <w:rFonts w:hint="eastAsia" w:ascii="宋体" w:hAnsi="宋体" w:eastAsia="宋体" w:cs="宋体"/>
                <w:color w:val="auto"/>
                <w:spacing w:val="5"/>
                <w:highlight w:val="none"/>
              </w:rPr>
              <w:t>进行说明，提出</w:t>
            </w:r>
            <w:r>
              <w:rPr>
                <w:rFonts w:hint="eastAsia" w:ascii="宋体" w:hAnsi="宋体" w:eastAsia="宋体" w:cs="宋体"/>
                <w:color w:val="auto"/>
                <w:spacing w:val="-5"/>
                <w:highlight w:val="none"/>
              </w:rPr>
              <w:t>推荐意见和建议。</w:t>
            </w:r>
          </w:p>
          <w:p w14:paraId="1E6B25E6">
            <w:pPr>
              <w:pStyle w:val="19"/>
              <w:spacing w:before="130" w:line="311" w:lineRule="auto"/>
              <w:ind w:left="107" w:right="101" w:firstLine="216"/>
              <w:rPr>
                <w:rFonts w:hint="eastAsia" w:ascii="宋体" w:hAnsi="宋体" w:eastAsia="宋体" w:cs="宋体"/>
                <w:color w:val="auto"/>
                <w:highlight w:val="none"/>
              </w:rPr>
            </w:pPr>
            <w:r>
              <w:rPr>
                <w:rFonts w:hint="eastAsia" w:ascii="宋体" w:hAnsi="宋体" w:eastAsia="宋体" w:cs="宋体"/>
                <w:color w:val="auto"/>
                <w:spacing w:val="2"/>
                <w:highlight w:val="none"/>
              </w:rPr>
              <w:t>（2）除评标办法前附表规定采用技术标或综合性入围方式的（按前附表设定规则计算最终得分和排序</w:t>
            </w:r>
            <w:r>
              <w:rPr>
                <w:rFonts w:hint="eastAsia" w:ascii="宋体" w:hAnsi="宋体" w:eastAsia="宋体" w:cs="宋体"/>
                <w:color w:val="auto"/>
                <w:spacing w:val="8"/>
                <w:highlight w:val="none"/>
              </w:rPr>
              <w:t>），</w:t>
            </w:r>
            <w:r>
              <w:rPr>
                <w:rFonts w:hint="eastAsia" w:ascii="宋体" w:hAnsi="宋体" w:eastAsia="宋体" w:cs="宋体"/>
                <w:color w:val="auto"/>
                <w:spacing w:val="2"/>
                <w:highlight w:val="none"/>
              </w:rPr>
              <w:t>最终得分计算</w:t>
            </w:r>
            <w:r>
              <w:rPr>
                <w:rFonts w:hint="eastAsia" w:ascii="宋体" w:hAnsi="宋体" w:eastAsia="宋体" w:cs="宋体"/>
                <w:color w:val="auto"/>
                <w:spacing w:val="1"/>
                <w:highlight w:val="none"/>
              </w:rPr>
              <w:t>和排序方法按照经济标+技</w:t>
            </w:r>
            <w:r>
              <w:rPr>
                <w:rFonts w:hint="eastAsia" w:ascii="宋体" w:hAnsi="宋体" w:eastAsia="宋体" w:cs="宋体"/>
                <w:color w:val="auto"/>
                <w:spacing w:val="4"/>
                <w:highlight w:val="none"/>
              </w:rPr>
              <w:t>术标+</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4"/>
                <w:highlight w:val="none"/>
              </w:rPr>
              <w:t>资信标+其他评审汇总得分排序，并按得分由高到低顺序推荐中标候</w:t>
            </w:r>
            <w:r>
              <w:rPr>
                <w:rFonts w:hint="eastAsia" w:ascii="宋体" w:hAnsi="宋体" w:eastAsia="宋体" w:cs="宋体"/>
                <w:color w:val="auto"/>
                <w:spacing w:val="13"/>
                <w:highlight w:val="none"/>
              </w:rPr>
              <w:t>选人，或根据招标人授权直接确定中标人，但投标报价</w:t>
            </w:r>
            <w:r>
              <w:rPr>
                <w:rFonts w:hint="eastAsia" w:ascii="宋体" w:hAnsi="宋体" w:eastAsia="宋体" w:cs="宋体"/>
                <w:color w:val="auto"/>
                <w:spacing w:val="12"/>
                <w:highlight w:val="none"/>
              </w:rPr>
              <w:t>低于其成本的除</w:t>
            </w:r>
            <w:r>
              <w:rPr>
                <w:rFonts w:hint="eastAsia" w:ascii="宋体" w:hAnsi="宋体" w:eastAsia="宋体" w:cs="宋体"/>
                <w:color w:val="auto"/>
                <w:spacing w:val="14"/>
                <w:highlight w:val="none"/>
              </w:rPr>
              <w:t>外。综合评分相等时，</w:t>
            </w:r>
            <w:r>
              <w:rPr>
                <w:rFonts w:hint="eastAsia" w:ascii="宋体" w:hAnsi="宋体" w:eastAsia="宋体" w:cs="宋体"/>
                <w:color w:val="auto"/>
                <w:spacing w:val="-60"/>
                <w:highlight w:val="none"/>
              </w:rPr>
              <w:t xml:space="preserve"> </w:t>
            </w:r>
            <w:r>
              <w:rPr>
                <w:rFonts w:hint="eastAsia" w:ascii="宋体" w:hAnsi="宋体" w:eastAsia="宋体" w:cs="宋体"/>
                <w:color w:val="auto"/>
                <w:spacing w:val="14"/>
                <w:highlight w:val="none"/>
              </w:rPr>
              <w:t>依次按下列因素排序</w:t>
            </w:r>
            <w:r>
              <w:rPr>
                <w:rFonts w:hint="eastAsia" w:ascii="宋体" w:hAnsi="宋体" w:eastAsia="宋体" w:cs="宋体"/>
                <w:color w:val="auto"/>
                <w:spacing w:val="-14"/>
                <w:highlight w:val="none"/>
              </w:rPr>
              <w:t>：</w:t>
            </w:r>
            <w:r>
              <w:rPr>
                <w:rFonts w:hint="eastAsia" w:ascii="宋体" w:hAnsi="宋体" w:eastAsia="宋体" w:cs="宋体"/>
                <w:color w:val="auto"/>
                <w:spacing w:val="-71"/>
                <w:highlight w:val="none"/>
              </w:rPr>
              <w:t xml:space="preserve"> </w:t>
            </w:r>
            <w:r>
              <w:rPr>
                <w:rFonts w:hint="eastAsia" w:ascii="宋体" w:hAnsi="宋体" w:eastAsia="宋体" w:cs="宋体"/>
                <w:color w:val="auto"/>
                <w:spacing w:val="-14"/>
                <w:highlight w:val="none"/>
              </w:rPr>
              <w:t>（</w:t>
            </w:r>
            <w:r>
              <w:rPr>
                <w:rFonts w:hint="eastAsia" w:ascii="宋体" w:hAnsi="宋体" w:eastAsia="宋体" w:cs="宋体"/>
                <w:color w:val="auto"/>
                <w:spacing w:val="14"/>
                <w:highlight w:val="none"/>
              </w:rPr>
              <w:t>1）</w:t>
            </w:r>
            <w:r>
              <w:rPr>
                <w:rFonts w:hint="eastAsia" w:ascii="宋体" w:hAnsi="宋体" w:eastAsia="宋体" w:cs="宋体"/>
                <w:color w:val="auto"/>
                <w:spacing w:val="-61"/>
                <w:highlight w:val="none"/>
              </w:rPr>
              <w:t xml:space="preserve"> </w:t>
            </w:r>
            <w:r>
              <w:rPr>
                <w:rFonts w:hint="eastAsia" w:ascii="宋体" w:hAnsi="宋体" w:eastAsia="宋体" w:cs="宋体"/>
                <w:color w:val="auto"/>
                <w:spacing w:val="14"/>
                <w:highlight w:val="none"/>
              </w:rPr>
              <w:t>投标报价由低到高</w:t>
            </w:r>
          </w:p>
          <w:p w14:paraId="530E11B9">
            <w:pPr>
              <w:pStyle w:val="19"/>
              <w:spacing w:before="129" w:line="295" w:lineRule="auto"/>
              <w:ind w:left="113" w:right="102"/>
              <w:rPr>
                <w:rFonts w:hint="eastAsia" w:ascii="宋体" w:hAnsi="宋体" w:eastAsia="宋体" w:cs="宋体"/>
                <w:color w:val="auto"/>
                <w:highlight w:val="none"/>
              </w:rPr>
            </w:pPr>
            <w:r>
              <w:rPr>
                <w:rFonts w:hint="eastAsia" w:ascii="宋体" w:hAnsi="宋体" w:eastAsia="宋体" w:cs="宋体"/>
                <w:color w:val="auto"/>
                <w:spacing w:val="2"/>
                <w:highlight w:val="none"/>
              </w:rPr>
              <w:t>（2）技术标得分由高到低（3）资信标得分由高到低（4）其他因素得分由</w:t>
            </w:r>
            <w:r>
              <w:rPr>
                <w:rFonts w:hint="eastAsia" w:ascii="宋体" w:hAnsi="宋体" w:eastAsia="宋体" w:cs="宋体"/>
                <w:color w:val="auto"/>
                <w:spacing w:val="4"/>
                <w:highlight w:val="none"/>
              </w:rPr>
              <w:t>高到低；上述因素仍不能排定顺序的，</w:t>
            </w:r>
            <w:r>
              <w:rPr>
                <w:rFonts w:hint="eastAsia" w:ascii="宋体" w:hAnsi="宋体" w:eastAsia="宋体" w:cs="宋体"/>
                <w:color w:val="auto"/>
                <w:spacing w:val="-54"/>
                <w:highlight w:val="none"/>
              </w:rPr>
              <w:t xml:space="preserve"> </w:t>
            </w:r>
            <w:r>
              <w:rPr>
                <w:rFonts w:hint="eastAsia" w:ascii="宋体" w:hAnsi="宋体" w:eastAsia="宋体" w:cs="宋体"/>
                <w:color w:val="auto"/>
                <w:spacing w:val="4"/>
                <w:highlight w:val="none"/>
              </w:rPr>
              <w:t>由招标人或者招标人授权的评标委</w:t>
            </w:r>
            <w:r>
              <w:rPr>
                <w:rFonts w:hint="eastAsia" w:ascii="宋体" w:hAnsi="宋体" w:eastAsia="宋体" w:cs="宋体"/>
                <w:color w:val="auto"/>
                <w:spacing w:val="-6"/>
                <w:highlight w:val="none"/>
              </w:rPr>
              <w:t>员会自行确定。</w:t>
            </w:r>
          </w:p>
        </w:tc>
      </w:tr>
    </w:tbl>
    <w:p w14:paraId="6EF11CE8">
      <w:pPr>
        <w:rPr>
          <w:rFonts w:hint="eastAsia" w:ascii="宋体" w:hAnsi="宋体" w:eastAsia="宋体" w:cs="宋体"/>
          <w:color w:val="auto"/>
          <w:sz w:val="21"/>
          <w:highlight w:val="none"/>
        </w:rPr>
      </w:pPr>
    </w:p>
    <w:p w14:paraId="51244579">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77DD606B">
      <w:pPr>
        <w:spacing w:before="88" w:line="221" w:lineRule="auto"/>
        <w:ind w:left="20"/>
        <w:outlineLvl w:val="2"/>
        <w:rPr>
          <w:rFonts w:hint="eastAsia" w:ascii="宋体" w:hAnsi="宋体" w:eastAsia="宋体" w:cs="宋体"/>
          <w:color w:val="auto"/>
          <w:sz w:val="28"/>
          <w:szCs w:val="28"/>
          <w:highlight w:val="none"/>
        </w:rPr>
      </w:pPr>
      <w:bookmarkStart w:id="106" w:name="_Toc14304"/>
      <w:r>
        <w:rPr>
          <w:rFonts w:hint="eastAsia" w:ascii="宋体" w:hAnsi="宋体" w:eastAsia="宋体" w:cs="宋体"/>
          <w:color w:val="auto"/>
          <w:spacing w:val="-2"/>
          <w:sz w:val="28"/>
          <w:szCs w:val="28"/>
          <w:highlight w:val="none"/>
        </w:rPr>
        <w:t>评标办法正文部分</w:t>
      </w:r>
      <w:bookmarkEnd w:id="106"/>
    </w:p>
    <w:p w14:paraId="7D20B886">
      <w:pPr>
        <w:spacing w:before="164" w:line="221" w:lineRule="auto"/>
        <w:ind w:left="43"/>
        <w:outlineLvl w:val="3"/>
        <w:rPr>
          <w:rFonts w:hint="eastAsia" w:ascii="宋体" w:hAnsi="宋体" w:eastAsia="宋体" w:cs="宋体"/>
          <w:color w:val="auto"/>
          <w:sz w:val="28"/>
          <w:szCs w:val="28"/>
          <w:highlight w:val="none"/>
        </w:rPr>
      </w:pPr>
      <w:bookmarkStart w:id="107" w:name="_Toc6373"/>
      <w:r>
        <w:rPr>
          <w:rFonts w:hint="eastAsia" w:ascii="宋体" w:hAnsi="宋体" w:eastAsia="宋体" w:cs="宋体"/>
          <w:color w:val="auto"/>
          <w:spacing w:val="-5"/>
          <w:sz w:val="28"/>
          <w:szCs w:val="28"/>
          <w:highlight w:val="none"/>
        </w:rPr>
        <w:t>1. 评标方法</w:t>
      </w:r>
      <w:bookmarkEnd w:id="107"/>
    </w:p>
    <w:p w14:paraId="669D12DE">
      <w:pPr>
        <w:pStyle w:val="7"/>
        <w:spacing w:before="108" w:line="336" w:lineRule="auto"/>
        <w:ind w:left="20" w:right="11" w:firstLine="420"/>
        <w:rPr>
          <w:rFonts w:hint="eastAsia" w:ascii="宋体" w:hAnsi="宋体" w:eastAsia="宋体" w:cs="宋体"/>
          <w:color w:val="auto"/>
          <w:highlight w:val="none"/>
        </w:rPr>
      </w:pPr>
      <w:r>
        <w:rPr>
          <w:rFonts w:hint="eastAsia" w:ascii="宋体" w:hAnsi="宋体" w:eastAsia="宋体" w:cs="宋体"/>
          <w:color w:val="auto"/>
          <w:spacing w:val="3"/>
          <w:highlight w:val="none"/>
        </w:rPr>
        <w:t>本次评标采用综合评估法。评标委员会对满足招标文件实质性要求的投标文件，按照</w:t>
      </w:r>
      <w:r>
        <w:rPr>
          <w:rFonts w:hint="eastAsia" w:ascii="宋体" w:hAnsi="宋体" w:eastAsia="宋体" w:cs="宋体"/>
          <w:color w:val="auto"/>
          <w:spacing w:val="-1"/>
          <w:highlight w:val="none"/>
        </w:rPr>
        <w:t>本章第</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rPr>
        <w:t>2.2 款规定的评分标准进行打分，并按评标办法</w:t>
      </w:r>
      <w:r>
        <w:rPr>
          <w:rFonts w:hint="eastAsia" w:ascii="宋体" w:hAnsi="宋体" w:eastAsia="宋体" w:cs="宋体"/>
          <w:color w:val="auto"/>
          <w:spacing w:val="-2"/>
          <w:highlight w:val="none"/>
        </w:rPr>
        <w:t>前附表的规定推荐中标候选人。</w:t>
      </w:r>
    </w:p>
    <w:p w14:paraId="052348C9">
      <w:pPr>
        <w:spacing w:before="51" w:line="222" w:lineRule="auto"/>
        <w:ind w:left="16"/>
        <w:outlineLvl w:val="3"/>
        <w:rPr>
          <w:rFonts w:hint="eastAsia" w:ascii="宋体" w:hAnsi="宋体" w:eastAsia="宋体" w:cs="宋体"/>
          <w:color w:val="auto"/>
          <w:sz w:val="28"/>
          <w:szCs w:val="28"/>
          <w:highlight w:val="none"/>
        </w:rPr>
      </w:pPr>
      <w:bookmarkStart w:id="108" w:name="_Toc16871"/>
      <w:r>
        <w:rPr>
          <w:rFonts w:hint="eastAsia" w:ascii="宋体" w:hAnsi="宋体" w:eastAsia="宋体" w:cs="宋体"/>
          <w:color w:val="auto"/>
          <w:spacing w:val="-1"/>
          <w:sz w:val="28"/>
          <w:szCs w:val="28"/>
          <w:highlight w:val="none"/>
        </w:rPr>
        <w:t>2. 评审标准</w:t>
      </w:r>
      <w:bookmarkEnd w:id="108"/>
    </w:p>
    <w:p w14:paraId="5480AE3A">
      <w:pPr>
        <w:spacing w:before="97" w:line="222" w:lineRule="auto"/>
        <w:ind w:left="16"/>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 初步评审标准</w:t>
      </w:r>
    </w:p>
    <w:p w14:paraId="6A5D5C8B">
      <w:pPr>
        <w:pStyle w:val="7"/>
        <w:spacing w:before="121" w:line="220" w:lineRule="auto"/>
        <w:ind w:left="435"/>
        <w:rPr>
          <w:rFonts w:hint="eastAsia" w:ascii="宋体" w:hAnsi="宋体" w:eastAsia="宋体" w:cs="宋体"/>
          <w:color w:val="auto"/>
          <w:highlight w:val="none"/>
        </w:rPr>
      </w:pPr>
      <w:r>
        <w:rPr>
          <w:rFonts w:hint="eastAsia" w:ascii="宋体" w:hAnsi="宋体" w:eastAsia="宋体" w:cs="宋体"/>
          <w:color w:val="auto"/>
          <w:spacing w:val="-2"/>
          <w:highlight w:val="none"/>
        </w:rPr>
        <w:t>2.1.1 形式评审标准：见评标办法前附表。</w:t>
      </w:r>
    </w:p>
    <w:p w14:paraId="3799DD18">
      <w:pPr>
        <w:pStyle w:val="7"/>
        <w:spacing w:before="130" w:line="220" w:lineRule="auto"/>
        <w:ind w:left="435"/>
        <w:rPr>
          <w:rFonts w:hint="eastAsia" w:ascii="宋体" w:hAnsi="宋体" w:eastAsia="宋体" w:cs="宋体"/>
          <w:color w:val="auto"/>
          <w:highlight w:val="none"/>
        </w:rPr>
      </w:pPr>
      <w:r>
        <w:rPr>
          <w:rFonts w:hint="eastAsia" w:ascii="宋体" w:hAnsi="宋体" w:eastAsia="宋体" w:cs="宋体"/>
          <w:color w:val="auto"/>
          <w:spacing w:val="-3"/>
          <w:highlight w:val="none"/>
        </w:rPr>
        <w:t>2.1.2</w:t>
      </w:r>
      <w:r>
        <w:rPr>
          <w:rFonts w:hint="eastAsia" w:ascii="宋体" w:hAnsi="宋体" w:eastAsia="宋体" w:cs="宋体"/>
          <w:color w:val="auto"/>
          <w:spacing w:val="30"/>
          <w:w w:val="101"/>
          <w:highlight w:val="none"/>
        </w:rPr>
        <w:t xml:space="preserve"> </w:t>
      </w:r>
      <w:r>
        <w:rPr>
          <w:rFonts w:hint="eastAsia" w:ascii="宋体" w:hAnsi="宋体" w:eastAsia="宋体" w:cs="宋体"/>
          <w:color w:val="auto"/>
          <w:spacing w:val="-3"/>
          <w:highlight w:val="none"/>
        </w:rPr>
        <w:t>资格评审标准：见评标办法前附表。</w:t>
      </w:r>
    </w:p>
    <w:p w14:paraId="20144274">
      <w:pPr>
        <w:pStyle w:val="7"/>
        <w:spacing w:before="130" w:line="220" w:lineRule="auto"/>
        <w:ind w:left="435"/>
        <w:rPr>
          <w:rFonts w:hint="eastAsia" w:ascii="宋体" w:hAnsi="宋体" w:eastAsia="宋体" w:cs="宋体"/>
          <w:color w:val="auto"/>
          <w:highlight w:val="none"/>
        </w:rPr>
      </w:pPr>
      <w:r>
        <w:rPr>
          <w:rFonts w:hint="eastAsia" w:ascii="宋体" w:hAnsi="宋体" w:eastAsia="宋体" w:cs="宋体"/>
          <w:color w:val="auto"/>
          <w:spacing w:val="-3"/>
          <w:highlight w:val="none"/>
        </w:rPr>
        <w:t>2.1.3</w:t>
      </w:r>
      <w:r>
        <w:rPr>
          <w:rFonts w:hint="eastAsia" w:ascii="宋体" w:hAnsi="宋体" w:eastAsia="宋体" w:cs="宋体"/>
          <w:color w:val="auto"/>
          <w:spacing w:val="33"/>
          <w:w w:val="101"/>
          <w:highlight w:val="none"/>
        </w:rPr>
        <w:t xml:space="preserve"> </w:t>
      </w:r>
      <w:r>
        <w:rPr>
          <w:rFonts w:hint="eastAsia" w:ascii="宋体" w:hAnsi="宋体" w:eastAsia="宋体" w:cs="宋体"/>
          <w:color w:val="auto"/>
          <w:spacing w:val="-3"/>
          <w:highlight w:val="none"/>
        </w:rPr>
        <w:t>响应性评审标准：见评标办法前附表。</w:t>
      </w:r>
    </w:p>
    <w:p w14:paraId="765E7652">
      <w:pPr>
        <w:spacing w:before="120" w:line="222" w:lineRule="auto"/>
        <w:ind w:left="16"/>
        <w:outlineLvl w:val="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2.2</w:t>
      </w:r>
      <w:r>
        <w:rPr>
          <w:rFonts w:hint="eastAsia" w:ascii="宋体" w:hAnsi="宋体" w:eastAsia="宋体" w:cs="宋体"/>
          <w:color w:val="auto"/>
          <w:spacing w:val="19"/>
          <w:w w:val="101"/>
          <w:sz w:val="24"/>
          <w:szCs w:val="24"/>
          <w:highlight w:val="none"/>
        </w:rPr>
        <w:t xml:space="preserve"> </w:t>
      </w:r>
      <w:r>
        <w:rPr>
          <w:rFonts w:hint="eastAsia" w:ascii="宋体" w:hAnsi="宋体" w:eastAsia="宋体" w:cs="宋体"/>
          <w:color w:val="auto"/>
          <w:spacing w:val="-2"/>
          <w:sz w:val="24"/>
          <w:szCs w:val="24"/>
          <w:highlight w:val="none"/>
        </w:rPr>
        <w:t>分值构成与评分标准</w:t>
      </w:r>
    </w:p>
    <w:p w14:paraId="27A14EB0">
      <w:pPr>
        <w:spacing w:before="138" w:line="222" w:lineRule="auto"/>
        <w:ind w:left="43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2.2.1</w:t>
      </w:r>
      <w:r>
        <w:rPr>
          <w:rFonts w:hint="eastAsia" w:ascii="宋体" w:hAnsi="宋体" w:eastAsia="宋体" w:cs="宋体"/>
          <w:color w:val="auto"/>
          <w:spacing w:val="15"/>
          <w:w w:val="101"/>
          <w:sz w:val="21"/>
          <w:szCs w:val="21"/>
          <w:highlight w:val="none"/>
        </w:rPr>
        <w:t xml:space="preserve"> </w:t>
      </w:r>
      <w:r>
        <w:rPr>
          <w:rFonts w:hint="eastAsia" w:ascii="宋体" w:hAnsi="宋体" w:eastAsia="宋体" w:cs="宋体"/>
          <w:color w:val="auto"/>
          <w:spacing w:val="-2"/>
          <w:sz w:val="21"/>
          <w:szCs w:val="21"/>
          <w:highlight w:val="none"/>
        </w:rPr>
        <w:t>分值构成</w:t>
      </w:r>
    </w:p>
    <w:p w14:paraId="7CFEC793">
      <w:pPr>
        <w:pStyle w:val="7"/>
        <w:spacing w:before="131"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（1）投标报价（经济标</w:t>
      </w:r>
      <w:r>
        <w:rPr>
          <w:rFonts w:hint="eastAsia" w:ascii="宋体" w:hAnsi="宋体" w:eastAsia="宋体" w:cs="宋体"/>
          <w:color w:val="auto"/>
          <w:spacing w:val="-1"/>
          <w:highlight w:val="none"/>
        </w:rPr>
        <w:t>）：</w:t>
      </w:r>
      <w:r>
        <w:rPr>
          <w:rFonts w:hint="eastAsia" w:ascii="宋体" w:hAnsi="宋体" w:eastAsia="宋体" w:cs="宋体"/>
          <w:color w:val="auto"/>
          <w:spacing w:val="-3"/>
          <w:highlight w:val="none"/>
        </w:rPr>
        <w:t>见评标办法前附表；</w:t>
      </w:r>
    </w:p>
    <w:p w14:paraId="58A212E1">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（2）施工组织设计（技术标</w:t>
      </w:r>
      <w:r>
        <w:rPr>
          <w:rFonts w:hint="eastAsia" w:ascii="宋体" w:hAnsi="宋体" w:eastAsia="宋体" w:cs="宋体"/>
          <w:color w:val="auto"/>
          <w:spacing w:val="2"/>
          <w:highlight w:val="none"/>
        </w:rPr>
        <w:t>）：</w:t>
      </w:r>
      <w:r>
        <w:rPr>
          <w:rFonts w:hint="eastAsia" w:ascii="宋体" w:hAnsi="宋体" w:eastAsia="宋体" w:cs="宋体"/>
          <w:color w:val="auto"/>
          <w:spacing w:val="-3"/>
          <w:highlight w:val="none"/>
        </w:rPr>
        <w:t>见评标办法前附表；</w:t>
      </w:r>
    </w:p>
    <w:p w14:paraId="10B86EA9">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（3）资信业绩：见评标办法前附表；</w:t>
      </w:r>
    </w:p>
    <w:p w14:paraId="60ED64DB">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（4）其他因素：见评标办法前附表。</w:t>
      </w:r>
    </w:p>
    <w:p w14:paraId="409C3C1C">
      <w:pPr>
        <w:spacing w:before="146" w:line="222" w:lineRule="auto"/>
        <w:ind w:left="43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2.2.2 评标基准价计算</w:t>
      </w:r>
    </w:p>
    <w:p w14:paraId="5247358C">
      <w:pPr>
        <w:pStyle w:val="7"/>
        <w:spacing w:before="131"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（1）评标价确定方法：见评标办法前附表；</w:t>
      </w:r>
    </w:p>
    <w:p w14:paraId="5C6228FF">
      <w:pPr>
        <w:pStyle w:val="7"/>
        <w:spacing w:before="131" w:line="219"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（2）评标基准价计算方法：见评标办法前附表。</w:t>
      </w:r>
    </w:p>
    <w:p w14:paraId="2E6F2AD3">
      <w:pPr>
        <w:spacing w:before="147" w:line="222" w:lineRule="auto"/>
        <w:ind w:left="43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2.2.3 投标报价的偏差率计算</w:t>
      </w:r>
    </w:p>
    <w:p w14:paraId="31D8DE71">
      <w:pPr>
        <w:pStyle w:val="7"/>
        <w:spacing w:before="132" w:line="219" w:lineRule="auto"/>
        <w:ind w:left="441"/>
        <w:rPr>
          <w:rFonts w:hint="eastAsia" w:ascii="宋体" w:hAnsi="宋体" w:eastAsia="宋体" w:cs="宋体"/>
          <w:color w:val="auto"/>
          <w:highlight w:val="none"/>
        </w:rPr>
      </w:pPr>
      <w:r>
        <w:rPr>
          <w:rFonts w:hint="eastAsia" w:ascii="宋体" w:hAnsi="宋体" w:eastAsia="宋体" w:cs="宋体"/>
          <w:color w:val="auto"/>
          <w:spacing w:val="-2"/>
          <w:highlight w:val="none"/>
        </w:rPr>
        <w:t>投标报价的偏差率计算公式：见评标办法前附表。</w:t>
      </w:r>
    </w:p>
    <w:p w14:paraId="33474B6B">
      <w:pPr>
        <w:spacing w:before="146" w:line="222" w:lineRule="auto"/>
        <w:ind w:left="43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2.2.4 评分标准</w:t>
      </w:r>
    </w:p>
    <w:p w14:paraId="26BA568E">
      <w:pPr>
        <w:pStyle w:val="7"/>
        <w:spacing w:before="132"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（1）经济标评分标准：见评标办法前附表；</w:t>
      </w:r>
    </w:p>
    <w:p w14:paraId="7C134463">
      <w:pPr>
        <w:pStyle w:val="7"/>
        <w:spacing w:before="12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（2）技术标评分标准：见评标办法前附表；</w:t>
      </w:r>
    </w:p>
    <w:p w14:paraId="2E2B9853">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（3）资信标评分标准：见评标办法前附表；</w:t>
      </w:r>
    </w:p>
    <w:p w14:paraId="2F1C4E84">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（4）其他因素评分标准：见评标办法前附表。</w:t>
      </w:r>
    </w:p>
    <w:p w14:paraId="1B63A1FC">
      <w:pPr>
        <w:spacing w:before="185" w:line="222" w:lineRule="auto"/>
        <w:ind w:left="22"/>
        <w:outlineLvl w:val="3"/>
        <w:rPr>
          <w:rFonts w:hint="eastAsia" w:ascii="宋体" w:hAnsi="宋体" w:eastAsia="宋体" w:cs="宋体"/>
          <w:color w:val="auto"/>
          <w:sz w:val="28"/>
          <w:szCs w:val="28"/>
          <w:highlight w:val="none"/>
        </w:rPr>
      </w:pPr>
      <w:bookmarkStart w:id="109" w:name="_Toc4194"/>
      <w:r>
        <w:rPr>
          <w:rFonts w:hint="eastAsia" w:ascii="宋体" w:hAnsi="宋体" w:eastAsia="宋体" w:cs="宋体"/>
          <w:color w:val="auto"/>
          <w:spacing w:val="-2"/>
          <w:sz w:val="28"/>
          <w:szCs w:val="28"/>
          <w:highlight w:val="none"/>
        </w:rPr>
        <w:t>3. 评标程序</w:t>
      </w:r>
      <w:bookmarkEnd w:id="109"/>
    </w:p>
    <w:p w14:paraId="6B7D8498">
      <w:pPr>
        <w:spacing w:before="98" w:line="222" w:lineRule="auto"/>
        <w:ind w:left="20"/>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3.1 初步评审</w:t>
      </w:r>
    </w:p>
    <w:p w14:paraId="6C66E448">
      <w:pPr>
        <w:pStyle w:val="7"/>
        <w:spacing w:before="121" w:line="277" w:lineRule="auto"/>
        <w:ind w:left="18" w:right="11" w:firstLine="421"/>
        <w:rPr>
          <w:rFonts w:hint="eastAsia" w:ascii="宋体" w:hAnsi="宋体" w:eastAsia="宋体" w:cs="宋体"/>
          <w:color w:val="auto"/>
          <w:highlight w:val="none"/>
        </w:rPr>
      </w:pPr>
      <w:r>
        <w:rPr>
          <w:rFonts w:hint="eastAsia" w:ascii="宋体" w:hAnsi="宋体" w:eastAsia="宋体" w:cs="宋体"/>
          <w:color w:val="auto"/>
          <w:highlight w:val="none"/>
        </w:rPr>
        <w:t>3.1.1</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rPr>
        <w:t>评标委员会依据本章第2.1</w:t>
      </w:r>
      <w:r>
        <w:rPr>
          <w:rFonts w:hint="eastAsia" w:ascii="宋体" w:hAnsi="宋体" w:eastAsia="宋体" w:cs="宋体"/>
          <w:color w:val="auto"/>
          <w:spacing w:val="-24"/>
          <w:highlight w:val="none"/>
        </w:rPr>
        <w:t xml:space="preserve"> </w:t>
      </w:r>
      <w:r>
        <w:rPr>
          <w:rFonts w:hint="eastAsia" w:ascii="宋体" w:hAnsi="宋体" w:eastAsia="宋体" w:cs="宋体"/>
          <w:color w:val="auto"/>
          <w:highlight w:val="none"/>
        </w:rPr>
        <w:t>款规定的标准对投标文件进行初步评审。有一项不符合</w:t>
      </w:r>
      <w:r>
        <w:rPr>
          <w:rFonts w:hint="eastAsia" w:ascii="宋体" w:hAnsi="宋体" w:eastAsia="宋体" w:cs="宋体"/>
          <w:color w:val="auto"/>
          <w:spacing w:val="-2"/>
          <w:highlight w:val="none"/>
        </w:rPr>
        <w:t>评审标准的，评标委员会应当否决其投标。</w:t>
      </w:r>
    </w:p>
    <w:p w14:paraId="7C4B0AF4">
      <w:pPr>
        <w:pStyle w:val="7"/>
        <w:spacing w:before="130" w:line="220" w:lineRule="auto"/>
        <w:ind w:left="439"/>
        <w:rPr>
          <w:rFonts w:hint="eastAsia" w:ascii="宋体" w:hAnsi="宋体" w:eastAsia="宋体" w:cs="宋体"/>
          <w:color w:val="auto"/>
          <w:highlight w:val="none"/>
        </w:rPr>
      </w:pPr>
      <w:r>
        <w:rPr>
          <w:rFonts w:hint="eastAsia" w:ascii="宋体" w:hAnsi="宋体" w:eastAsia="宋体" w:cs="宋体"/>
          <w:color w:val="auto"/>
          <w:spacing w:val="-2"/>
          <w:highlight w:val="none"/>
        </w:rPr>
        <w:t>3.1.2 投标人有以下情形之一的，评标委员会应当否决其投标：</w:t>
      </w:r>
    </w:p>
    <w:p w14:paraId="0B939C8D">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（1）不按评标委员会要求澄清、说明或补正。</w:t>
      </w:r>
    </w:p>
    <w:p w14:paraId="4381DEFA">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（2）有串通投标、弄虚作假、行贿或有其他违法行为；</w:t>
      </w:r>
    </w:p>
    <w:p w14:paraId="37F0411F">
      <w:pPr>
        <w:pStyle w:val="7"/>
        <w:spacing w:before="130" w:line="221" w:lineRule="auto"/>
        <w:ind w:left="455"/>
        <w:rPr>
          <w:rFonts w:hint="eastAsia" w:ascii="宋体" w:hAnsi="宋体" w:eastAsia="宋体" w:cs="宋体"/>
          <w:color w:val="auto"/>
          <w:highlight w:val="none"/>
        </w:rPr>
      </w:pPr>
      <w:r>
        <w:rPr>
          <w:rFonts w:hint="eastAsia" w:ascii="宋体" w:hAnsi="宋体" w:eastAsia="宋体" w:cs="宋体"/>
          <w:color w:val="auto"/>
          <w:spacing w:val="-3"/>
          <w:highlight w:val="none"/>
        </w:rPr>
        <w:t>1）有下列情形之一的，视为投标人相互串通投</w:t>
      </w:r>
      <w:r>
        <w:rPr>
          <w:rFonts w:hint="eastAsia" w:ascii="宋体" w:hAnsi="宋体" w:eastAsia="宋体" w:cs="宋体"/>
          <w:color w:val="auto"/>
          <w:spacing w:val="-4"/>
          <w:highlight w:val="none"/>
        </w:rPr>
        <w:t>标：</w:t>
      </w:r>
    </w:p>
    <w:p w14:paraId="1ED494B5">
      <w:pPr>
        <w:pStyle w:val="7"/>
        <w:spacing w:before="129" w:line="218" w:lineRule="auto"/>
        <w:ind w:left="438"/>
        <w:rPr>
          <w:rFonts w:hint="eastAsia" w:ascii="宋体" w:hAnsi="宋体" w:eastAsia="宋体" w:cs="宋体"/>
          <w:color w:val="auto"/>
          <w:highlight w:val="none"/>
        </w:rPr>
      </w:pPr>
      <w:r>
        <w:rPr>
          <w:rFonts w:hint="eastAsia" w:ascii="宋体" w:hAnsi="宋体" w:eastAsia="宋体" w:cs="宋体"/>
          <w:color w:val="auto"/>
          <w:spacing w:val="-3"/>
          <w:highlight w:val="none"/>
        </w:rPr>
        <w:t>①</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3"/>
          <w:highlight w:val="none"/>
        </w:rPr>
        <w:t>不同投标人的投标文件由同一单位或者个人编制；</w:t>
      </w:r>
    </w:p>
    <w:p w14:paraId="3509C2CE">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3"/>
          <w:highlight w:val="none"/>
        </w:rPr>
        <w:t>②</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3"/>
          <w:highlight w:val="none"/>
        </w:rPr>
        <w:t>不同投标人委托同一单位或者个人办理投标事宜；</w:t>
      </w:r>
    </w:p>
    <w:p w14:paraId="2246887D">
      <w:pPr>
        <w:spacing w:line="218" w:lineRule="auto"/>
        <w:rPr>
          <w:rFonts w:hint="eastAsia" w:ascii="宋体" w:hAnsi="宋体" w:eastAsia="宋体" w:cs="宋体"/>
          <w:color w:val="auto"/>
          <w:highlight w:val="none"/>
        </w:rPr>
        <w:sectPr>
          <w:pgSz w:w="11906" w:h="16839"/>
          <w:pgMar w:top="1431" w:right="1785" w:bottom="0" w:left="1785" w:header="0" w:footer="0" w:gutter="0"/>
          <w:cols w:space="720" w:num="1"/>
        </w:sectPr>
      </w:pPr>
    </w:p>
    <w:p w14:paraId="3FD10706">
      <w:pPr>
        <w:pStyle w:val="7"/>
        <w:spacing w:before="132" w:line="277" w:lineRule="auto"/>
        <w:ind w:left="18" w:firstLine="419"/>
        <w:rPr>
          <w:rFonts w:hint="eastAsia" w:ascii="宋体" w:hAnsi="宋体" w:eastAsia="宋体" w:cs="宋体"/>
          <w:color w:val="auto"/>
          <w:highlight w:val="none"/>
        </w:rPr>
      </w:pPr>
      <w:r>
        <w:rPr>
          <w:rFonts w:hint="eastAsia" w:ascii="宋体" w:hAnsi="宋体" w:eastAsia="宋体" w:cs="宋体"/>
          <w:color w:val="auto"/>
          <w:highlight w:val="none"/>
        </w:rPr>
        <w:t>③</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rPr>
        <w:t>不同投标人使用同一电脑等电子设备办理投标事宜（下载招标文件、上传投标文件、</w:t>
      </w:r>
      <w:r>
        <w:rPr>
          <w:rFonts w:hint="eastAsia" w:ascii="宋体" w:hAnsi="宋体" w:eastAsia="宋体" w:cs="宋体"/>
          <w:color w:val="auto"/>
          <w:spacing w:val="-3"/>
          <w:highlight w:val="none"/>
        </w:rPr>
        <w:t>授权委托人或项目经理实名认证等关键环节</w:t>
      </w:r>
      <w:r>
        <w:rPr>
          <w:rFonts w:hint="eastAsia" w:ascii="宋体" w:hAnsi="宋体" w:eastAsia="宋体" w:cs="宋体"/>
          <w:color w:val="auto"/>
          <w:spacing w:val="1"/>
          <w:highlight w:val="none"/>
        </w:rPr>
        <w:t>）；</w:t>
      </w:r>
    </w:p>
    <w:p w14:paraId="6296C17C">
      <w:pPr>
        <w:pStyle w:val="7"/>
        <w:spacing w:before="129"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④</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2"/>
          <w:highlight w:val="none"/>
        </w:rPr>
        <w:t>不同投标人的投标文件载明的项目管理成员为同一人；</w:t>
      </w:r>
    </w:p>
    <w:p w14:paraId="3272F38B">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⑤</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rPr>
        <w:t>不同投标人的投标文件非典型一致或者投标报价呈</w:t>
      </w:r>
      <w:r>
        <w:rPr>
          <w:rFonts w:hint="eastAsia" w:ascii="宋体" w:hAnsi="宋体" w:eastAsia="宋体" w:cs="宋体"/>
          <w:color w:val="auto"/>
          <w:spacing w:val="-3"/>
          <w:highlight w:val="none"/>
        </w:rPr>
        <w:t>规律性差异；</w:t>
      </w:r>
    </w:p>
    <w:p w14:paraId="136AB225">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⑥</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不同投标人的投标文件相互混装；</w:t>
      </w:r>
    </w:p>
    <w:p w14:paraId="5B464D45">
      <w:pPr>
        <w:pStyle w:val="7"/>
        <w:spacing w:before="132" w:line="218" w:lineRule="auto"/>
        <w:jc w:val="right"/>
        <w:rPr>
          <w:rFonts w:hint="eastAsia" w:ascii="宋体" w:hAnsi="宋体" w:eastAsia="宋体" w:cs="宋体"/>
          <w:color w:val="auto"/>
          <w:highlight w:val="none"/>
        </w:rPr>
      </w:pPr>
      <w:r>
        <w:rPr>
          <w:rFonts w:hint="eastAsia" w:ascii="宋体" w:hAnsi="宋体" w:eastAsia="宋体" w:cs="宋体"/>
          <w:color w:val="auto"/>
          <w:highlight w:val="none"/>
        </w:rPr>
        <w:t>⑦</w:t>
      </w:r>
      <w:r>
        <w:rPr>
          <w:rFonts w:hint="eastAsia" w:ascii="宋体" w:hAnsi="宋体" w:eastAsia="宋体" w:cs="宋体"/>
          <w:color w:val="auto"/>
          <w:spacing w:val="-38"/>
          <w:highlight w:val="none"/>
        </w:rPr>
        <w:t xml:space="preserve"> </w:t>
      </w:r>
      <w:r>
        <w:rPr>
          <w:rFonts w:hint="eastAsia" w:ascii="宋体" w:hAnsi="宋体" w:eastAsia="宋体" w:cs="宋体"/>
          <w:color w:val="auto"/>
          <w:highlight w:val="none"/>
        </w:rPr>
        <w:t>不同投标人的投标保证金或保函（保险）财务费用从同一单位或者个人的账户转</w:t>
      </w:r>
      <w:r>
        <w:rPr>
          <w:rFonts w:hint="eastAsia" w:ascii="宋体" w:hAnsi="宋体" w:eastAsia="宋体" w:cs="宋体"/>
          <w:color w:val="auto"/>
          <w:spacing w:val="-1"/>
          <w:highlight w:val="none"/>
        </w:rPr>
        <w:t>出；</w:t>
      </w:r>
    </w:p>
    <w:p w14:paraId="262D0E13">
      <w:pPr>
        <w:pStyle w:val="7"/>
        <w:spacing w:before="132" w:line="277" w:lineRule="auto"/>
        <w:ind w:left="18" w:right="179" w:firstLine="419"/>
        <w:rPr>
          <w:rFonts w:hint="eastAsia" w:ascii="宋体" w:hAnsi="宋体" w:eastAsia="宋体" w:cs="宋体"/>
          <w:color w:val="auto"/>
          <w:highlight w:val="none"/>
        </w:rPr>
      </w:pPr>
      <w:r>
        <w:rPr>
          <w:rFonts w:hint="eastAsia" w:ascii="宋体" w:hAnsi="宋体" w:eastAsia="宋体" w:cs="宋体"/>
          <w:color w:val="auto"/>
          <w:spacing w:val="-2"/>
          <w:highlight w:val="none"/>
        </w:rPr>
        <w:t>⑧</w:t>
      </w:r>
      <w:r>
        <w:rPr>
          <w:rFonts w:hint="eastAsia" w:ascii="宋体" w:hAnsi="宋体" w:eastAsia="宋体" w:cs="宋体"/>
          <w:color w:val="auto"/>
          <w:spacing w:val="-55"/>
          <w:highlight w:val="none"/>
        </w:rPr>
        <w:t xml:space="preserve"> </w:t>
      </w:r>
      <w:r>
        <w:rPr>
          <w:rFonts w:hint="eastAsia" w:ascii="宋体" w:hAnsi="宋体" w:eastAsia="宋体" w:cs="宋体"/>
          <w:color w:val="auto"/>
          <w:spacing w:val="-2"/>
          <w:highlight w:val="none"/>
        </w:rPr>
        <w:t>不同投标人的投标文件存在“MAC</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2"/>
          <w:highlight w:val="none"/>
        </w:rPr>
        <w:t>地址</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2"/>
          <w:highlight w:val="none"/>
        </w:rPr>
        <w:t>”、“文件创建标识码</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spacing w:val="-3"/>
          <w:highlight w:val="none"/>
        </w:rPr>
        <w:t>“文件制作机器</w:t>
      </w:r>
      <w:r>
        <w:rPr>
          <w:rFonts w:hint="eastAsia" w:ascii="宋体" w:hAnsi="宋体" w:eastAsia="宋体" w:cs="宋体"/>
          <w:color w:val="auto"/>
          <w:spacing w:val="-5"/>
          <w:highlight w:val="none"/>
        </w:rPr>
        <w:t>码</w:t>
      </w:r>
      <w:r>
        <w:rPr>
          <w:rFonts w:hint="eastAsia" w:ascii="宋体" w:hAnsi="宋体" w:eastAsia="宋体" w:cs="宋体"/>
          <w:color w:val="auto"/>
          <w:spacing w:val="-68"/>
          <w:highlight w:val="none"/>
        </w:rPr>
        <w:t xml:space="preserve"> </w:t>
      </w:r>
      <w:r>
        <w:rPr>
          <w:rFonts w:hint="eastAsia" w:ascii="宋体" w:hAnsi="宋体" w:eastAsia="宋体" w:cs="宋体"/>
          <w:color w:val="auto"/>
          <w:spacing w:val="-5"/>
          <w:highlight w:val="none"/>
        </w:rPr>
        <w:t>”等唯一性标识一致等情形。</w:t>
      </w:r>
    </w:p>
    <w:p w14:paraId="0B1B7E36">
      <w:pPr>
        <w:pStyle w:val="7"/>
        <w:spacing w:before="128" w:line="220" w:lineRule="auto"/>
        <w:ind w:left="435"/>
        <w:rPr>
          <w:rFonts w:hint="eastAsia" w:ascii="宋体" w:hAnsi="宋体" w:eastAsia="宋体" w:cs="宋体"/>
          <w:color w:val="auto"/>
          <w:highlight w:val="none"/>
        </w:rPr>
      </w:pPr>
      <w:r>
        <w:rPr>
          <w:rFonts w:hint="eastAsia" w:ascii="宋体" w:hAnsi="宋体" w:eastAsia="宋体" w:cs="宋体"/>
          <w:color w:val="auto"/>
          <w:spacing w:val="-3"/>
          <w:highlight w:val="none"/>
        </w:rPr>
        <w:t>2）有下列情形之一的，属于弄虚作假行为：</w:t>
      </w:r>
    </w:p>
    <w:p w14:paraId="04233CB3">
      <w:pPr>
        <w:pStyle w:val="7"/>
        <w:spacing w:before="130" w:line="218" w:lineRule="auto"/>
        <w:jc w:val="right"/>
        <w:rPr>
          <w:rFonts w:hint="eastAsia" w:ascii="宋体" w:hAnsi="宋体" w:eastAsia="宋体" w:cs="宋体"/>
          <w:color w:val="auto"/>
          <w:highlight w:val="none"/>
        </w:rPr>
      </w:pPr>
      <w:r>
        <w:rPr>
          <w:rFonts w:hint="eastAsia" w:ascii="宋体" w:hAnsi="宋体" w:eastAsia="宋体" w:cs="宋体"/>
          <w:color w:val="auto"/>
          <w:highlight w:val="none"/>
        </w:rPr>
        <w:t>①</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rPr>
        <w:t>使用通过受让或者租借等方式获取的资格、资质证书投标的，即以他人名义投标的。</w:t>
      </w:r>
    </w:p>
    <w:p w14:paraId="67BA6B81">
      <w:pPr>
        <w:pStyle w:val="7"/>
        <w:spacing w:before="133" w:line="218" w:lineRule="auto"/>
        <w:ind w:left="437"/>
        <w:rPr>
          <w:rFonts w:hint="eastAsia" w:ascii="宋体" w:hAnsi="宋体" w:eastAsia="宋体" w:cs="宋体"/>
          <w:color w:val="auto"/>
          <w:highlight w:val="none"/>
        </w:rPr>
      </w:pPr>
      <w:r>
        <w:rPr>
          <w:rFonts w:hint="eastAsia" w:ascii="宋体" w:hAnsi="宋体" w:eastAsia="宋体" w:cs="宋体"/>
          <w:color w:val="auto"/>
          <w:spacing w:val="-5"/>
          <w:highlight w:val="none"/>
        </w:rPr>
        <w:t>②</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5"/>
          <w:highlight w:val="none"/>
        </w:rPr>
        <w:t>使用伪造、变造的许可证件；</w:t>
      </w:r>
    </w:p>
    <w:p w14:paraId="1584A8FD">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③</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4"/>
          <w:highlight w:val="none"/>
        </w:rPr>
        <w:t>提供虚假的财务状况或者业绩；</w:t>
      </w:r>
    </w:p>
    <w:p w14:paraId="6F2D6363">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④</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提供虚假的项目负责人或者主要技术人员简历、社会</w:t>
      </w:r>
      <w:r>
        <w:rPr>
          <w:rFonts w:hint="eastAsia" w:ascii="宋体" w:hAnsi="宋体" w:eastAsia="宋体" w:cs="宋体"/>
          <w:color w:val="auto"/>
          <w:spacing w:val="-3"/>
          <w:highlight w:val="none"/>
        </w:rPr>
        <w:t>保险证明；</w:t>
      </w:r>
    </w:p>
    <w:p w14:paraId="120C303E">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6"/>
          <w:highlight w:val="none"/>
        </w:rPr>
        <w:t>⑤</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6"/>
          <w:highlight w:val="none"/>
        </w:rPr>
        <w:t>提供虚假的信用状况；</w:t>
      </w:r>
    </w:p>
    <w:p w14:paraId="0E11D4E3">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⑥</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其他弄虚作假的行为。</w:t>
      </w:r>
    </w:p>
    <w:p w14:paraId="7267D281">
      <w:pPr>
        <w:pStyle w:val="7"/>
        <w:spacing w:before="132" w:line="334" w:lineRule="auto"/>
        <w:ind w:left="19" w:right="180" w:firstLine="420"/>
        <w:jc w:val="both"/>
        <w:rPr>
          <w:rFonts w:hint="eastAsia" w:ascii="宋体" w:hAnsi="宋体" w:eastAsia="宋体" w:cs="宋体"/>
          <w:color w:val="auto"/>
          <w:highlight w:val="none"/>
        </w:rPr>
      </w:pPr>
      <w:r>
        <w:rPr>
          <w:rFonts w:hint="eastAsia" w:ascii="宋体" w:hAnsi="宋体" w:eastAsia="宋体" w:cs="宋体"/>
          <w:color w:val="auto"/>
          <w:spacing w:val="1"/>
          <w:highlight w:val="none"/>
        </w:rPr>
        <w:t>3.1.3 投标报价有算术错误的，评标委员会按以下原则对投标报价进行修正，修正的价</w:t>
      </w:r>
      <w:r>
        <w:rPr>
          <w:rFonts w:hint="eastAsia" w:ascii="宋体" w:hAnsi="宋体" w:eastAsia="宋体" w:cs="宋体"/>
          <w:color w:val="auto"/>
          <w:spacing w:val="3"/>
          <w:highlight w:val="none"/>
        </w:rPr>
        <w:t>格经投标人书面确认后具有约束力。投标人不接受修正价格的，或者修正后的</w:t>
      </w:r>
      <w:r>
        <w:rPr>
          <w:rFonts w:hint="eastAsia" w:ascii="宋体" w:hAnsi="宋体" w:eastAsia="宋体" w:cs="宋体"/>
          <w:color w:val="auto"/>
          <w:spacing w:val="2"/>
          <w:highlight w:val="none"/>
        </w:rPr>
        <w:t>投标报价超</w:t>
      </w:r>
      <w:r>
        <w:rPr>
          <w:rFonts w:hint="eastAsia" w:ascii="宋体" w:hAnsi="宋体" w:eastAsia="宋体" w:cs="宋体"/>
          <w:color w:val="auto"/>
          <w:spacing w:val="-2"/>
          <w:highlight w:val="none"/>
        </w:rPr>
        <w:t>过最高投标限价的（如有</w:t>
      </w:r>
      <w:r>
        <w:rPr>
          <w:rFonts w:hint="eastAsia" w:ascii="宋体" w:hAnsi="宋体" w:eastAsia="宋体" w:cs="宋体"/>
          <w:color w:val="auto"/>
          <w:spacing w:val="5"/>
          <w:highlight w:val="none"/>
        </w:rPr>
        <w:t>），</w:t>
      </w:r>
      <w:r>
        <w:rPr>
          <w:rFonts w:hint="eastAsia" w:ascii="宋体" w:hAnsi="宋体" w:eastAsia="宋体" w:cs="宋体"/>
          <w:color w:val="auto"/>
          <w:spacing w:val="-2"/>
          <w:highlight w:val="none"/>
        </w:rPr>
        <w:t>评标委员会应当否决其投标。</w:t>
      </w:r>
    </w:p>
    <w:p w14:paraId="6D3BC1C1">
      <w:pPr>
        <w:pStyle w:val="7"/>
        <w:spacing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（1）投标文件中的大写金额与小写金额不一致的，以大写金额为准；</w:t>
      </w:r>
    </w:p>
    <w:p w14:paraId="4111CCFB">
      <w:pPr>
        <w:pStyle w:val="7"/>
        <w:spacing w:before="130" w:line="277" w:lineRule="auto"/>
        <w:ind w:left="20" w:right="180" w:firstLine="423"/>
        <w:rPr>
          <w:rFonts w:hint="eastAsia" w:ascii="宋体" w:hAnsi="宋体" w:eastAsia="宋体" w:cs="宋体"/>
          <w:color w:val="auto"/>
          <w:highlight w:val="none"/>
        </w:rPr>
      </w:pPr>
      <w:r>
        <w:rPr>
          <w:rFonts w:hint="eastAsia" w:ascii="宋体" w:hAnsi="宋体" w:eastAsia="宋体" w:cs="宋体"/>
          <w:color w:val="auto"/>
          <w:highlight w:val="none"/>
        </w:rPr>
        <w:t>（2）总价金额与依据单价计算出的结果不一致的，以单价金额为准修正总价，但单价</w:t>
      </w:r>
      <w:r>
        <w:rPr>
          <w:rFonts w:hint="eastAsia" w:ascii="宋体" w:hAnsi="宋体" w:eastAsia="宋体" w:cs="宋体"/>
          <w:color w:val="auto"/>
          <w:spacing w:val="-3"/>
          <w:highlight w:val="none"/>
        </w:rPr>
        <w:t>金额小数点有明显错误的除外。</w:t>
      </w:r>
    </w:p>
    <w:p w14:paraId="5BC04FC3">
      <w:pPr>
        <w:pStyle w:val="7"/>
        <w:spacing w:before="130" w:line="305" w:lineRule="auto"/>
        <w:ind w:left="29" w:right="180" w:firstLine="410"/>
        <w:rPr>
          <w:rFonts w:hint="eastAsia" w:ascii="宋体" w:hAnsi="宋体" w:eastAsia="宋体" w:cs="宋体"/>
          <w:color w:val="auto"/>
          <w:highlight w:val="none"/>
        </w:rPr>
      </w:pPr>
      <w:r>
        <w:rPr>
          <w:rFonts w:hint="eastAsia" w:ascii="宋体" w:hAnsi="宋体" w:eastAsia="宋体" w:cs="宋体"/>
          <w:color w:val="auto"/>
          <w:spacing w:val="1"/>
          <w:highlight w:val="none"/>
        </w:rPr>
        <w:t>3.1.4 评标委员会发现投标人的报价明显低于其他投标报价，或者在设有最高投标限价</w:t>
      </w:r>
      <w:r>
        <w:rPr>
          <w:rFonts w:hint="eastAsia" w:ascii="宋体" w:hAnsi="宋体" w:eastAsia="宋体" w:cs="宋体"/>
          <w:color w:val="auto"/>
          <w:spacing w:val="3"/>
          <w:highlight w:val="none"/>
        </w:rPr>
        <w:t>时明显低于最高投标限价，使得其投标报价可能低于其</w:t>
      </w:r>
      <w:r>
        <w:rPr>
          <w:rFonts w:hint="eastAsia" w:ascii="宋体" w:hAnsi="宋体" w:eastAsia="宋体" w:cs="宋体"/>
          <w:color w:val="auto"/>
          <w:spacing w:val="2"/>
          <w:highlight w:val="none"/>
        </w:rPr>
        <w:t>个别成本的，应当要求该投标人作</w:t>
      </w:r>
      <w:r>
        <w:rPr>
          <w:rFonts w:hint="eastAsia" w:ascii="宋体" w:hAnsi="宋体" w:eastAsia="宋体" w:cs="宋体"/>
          <w:color w:val="auto"/>
          <w:spacing w:val="3"/>
          <w:highlight w:val="none"/>
        </w:rPr>
        <w:t>出书面说明并提供相应的证明材料。投标人不能</w:t>
      </w:r>
      <w:r>
        <w:rPr>
          <w:rFonts w:hint="eastAsia" w:ascii="宋体" w:hAnsi="宋体" w:eastAsia="宋体" w:cs="宋体"/>
          <w:color w:val="auto"/>
          <w:spacing w:val="2"/>
          <w:highlight w:val="none"/>
        </w:rPr>
        <w:t>合理说明或者不能提供相应证明材料的，</w:t>
      </w:r>
      <w:r>
        <w:rPr>
          <w:rFonts w:hint="eastAsia" w:ascii="宋体" w:hAnsi="宋体" w:eastAsia="宋体" w:cs="宋体"/>
          <w:color w:val="auto"/>
          <w:spacing w:val="-2"/>
          <w:highlight w:val="none"/>
        </w:rPr>
        <w:t>由评标委员会认定该投标人以低于成本报价竞标，否决其投标。</w:t>
      </w:r>
    </w:p>
    <w:p w14:paraId="5B7DC706">
      <w:pPr>
        <w:pStyle w:val="7"/>
        <w:spacing w:before="131" w:line="277" w:lineRule="auto"/>
        <w:ind w:left="18" w:right="225" w:firstLine="421"/>
        <w:rPr>
          <w:rFonts w:hint="eastAsia" w:ascii="宋体" w:hAnsi="宋体" w:eastAsia="宋体" w:cs="宋体"/>
          <w:color w:val="auto"/>
          <w:highlight w:val="none"/>
        </w:rPr>
      </w:pPr>
      <w:r>
        <w:rPr>
          <w:rFonts w:hint="eastAsia" w:ascii="宋体" w:hAnsi="宋体" w:eastAsia="宋体" w:cs="宋体"/>
          <w:color w:val="auto"/>
          <w:highlight w:val="none"/>
        </w:rPr>
        <w:t>3.1.5 评标委员会否决不合格投标后，因有效投标不足三个使得投标明显缺乏竞争的，</w:t>
      </w:r>
      <w:r>
        <w:rPr>
          <w:rFonts w:hint="eastAsia" w:ascii="宋体" w:hAnsi="宋体" w:eastAsia="宋体" w:cs="宋体"/>
          <w:color w:val="auto"/>
          <w:spacing w:val="-3"/>
          <w:highlight w:val="none"/>
        </w:rPr>
        <w:t>评标委员会可以否决全部投标。</w:t>
      </w:r>
    </w:p>
    <w:p w14:paraId="150A9DEC">
      <w:pPr>
        <w:spacing w:before="120" w:line="222" w:lineRule="auto"/>
        <w:ind w:left="20"/>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3.2 详细评审</w:t>
      </w:r>
    </w:p>
    <w:p w14:paraId="60C5A9DD">
      <w:pPr>
        <w:pStyle w:val="7"/>
        <w:spacing w:before="121" w:line="277" w:lineRule="auto"/>
        <w:ind w:left="20" w:right="180" w:firstLine="418"/>
        <w:rPr>
          <w:rFonts w:hint="eastAsia" w:ascii="宋体" w:hAnsi="宋体" w:eastAsia="宋体" w:cs="宋体"/>
          <w:color w:val="auto"/>
          <w:highlight w:val="none"/>
        </w:rPr>
      </w:pPr>
      <w:r>
        <w:rPr>
          <w:rFonts w:hint="eastAsia" w:ascii="宋体" w:hAnsi="宋体" w:eastAsia="宋体" w:cs="宋体"/>
          <w:color w:val="auto"/>
          <w:spacing w:val="1"/>
          <w:highlight w:val="none"/>
        </w:rPr>
        <w:t>3.2.1 评标委员会对通过了初步评审的投标文件进行详细评审。如采用入围方式的，则</w:t>
      </w:r>
      <w:r>
        <w:rPr>
          <w:rFonts w:hint="eastAsia" w:ascii="宋体" w:hAnsi="宋体" w:eastAsia="宋体" w:cs="宋体"/>
          <w:color w:val="auto"/>
          <w:spacing w:val="-2"/>
          <w:highlight w:val="none"/>
        </w:rPr>
        <w:t>按照评标办法前附表规定的方式进行入围。</w:t>
      </w:r>
    </w:p>
    <w:p w14:paraId="6BED0FED">
      <w:pPr>
        <w:pStyle w:val="7"/>
        <w:spacing w:before="131" w:line="277" w:lineRule="auto"/>
        <w:ind w:left="20" w:right="180" w:firstLine="419"/>
        <w:rPr>
          <w:rFonts w:hint="eastAsia" w:ascii="宋体" w:hAnsi="宋体" w:eastAsia="宋体" w:cs="宋体"/>
          <w:color w:val="auto"/>
          <w:highlight w:val="none"/>
        </w:rPr>
      </w:pPr>
      <w:r>
        <w:rPr>
          <w:rFonts w:hint="eastAsia" w:ascii="宋体" w:hAnsi="宋体" w:eastAsia="宋体" w:cs="宋体"/>
          <w:color w:val="auto"/>
          <w:spacing w:val="2"/>
          <w:highlight w:val="none"/>
        </w:rPr>
        <w:t>3.2.2 评标委员会按本章第</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2"/>
          <w:highlight w:val="none"/>
        </w:rPr>
        <w:t>2.2 款规定的量化因素和分值进行打分，并计算出综合评估</w:t>
      </w:r>
      <w:r>
        <w:rPr>
          <w:rFonts w:hint="eastAsia" w:ascii="宋体" w:hAnsi="宋体" w:eastAsia="宋体" w:cs="宋体"/>
          <w:color w:val="auto"/>
          <w:spacing w:val="-9"/>
          <w:highlight w:val="none"/>
        </w:rPr>
        <w:t>得分。</w:t>
      </w:r>
    </w:p>
    <w:p w14:paraId="33EA7113">
      <w:pPr>
        <w:pStyle w:val="7"/>
        <w:spacing w:before="129" w:line="220" w:lineRule="auto"/>
        <w:ind w:left="444"/>
        <w:rPr>
          <w:rFonts w:hint="eastAsia" w:ascii="宋体" w:hAnsi="宋体" w:eastAsia="宋体" w:cs="宋体"/>
          <w:color w:val="auto"/>
          <w:highlight w:val="none"/>
        </w:rPr>
      </w:pPr>
      <w:r>
        <w:rPr>
          <w:rFonts w:hint="eastAsia" w:ascii="宋体" w:hAnsi="宋体" w:eastAsia="宋体" w:cs="宋体"/>
          <w:color w:val="auto"/>
          <w:spacing w:val="1"/>
          <w:highlight w:val="none"/>
        </w:rPr>
        <w:t>（1）按本章第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1"/>
          <w:highlight w:val="none"/>
        </w:rPr>
        <w:t>2.2.4（1）目规定的</w:t>
      </w:r>
      <w:r>
        <w:rPr>
          <w:rFonts w:hint="eastAsia" w:ascii="宋体" w:hAnsi="宋体" w:eastAsia="宋体" w:cs="宋体"/>
          <w:color w:val="auto"/>
          <w:highlight w:val="none"/>
        </w:rPr>
        <w:t>评审因素和分值对经济标计算出得分A；</w:t>
      </w:r>
    </w:p>
    <w:p w14:paraId="0C6FD697">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1"/>
          <w:highlight w:val="none"/>
        </w:rPr>
        <w:t>（2）按本章第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1"/>
          <w:highlight w:val="none"/>
        </w:rPr>
        <w:t>2.2.4（2）目规定的评审因素和分值对技</w:t>
      </w:r>
      <w:r>
        <w:rPr>
          <w:rFonts w:hint="eastAsia" w:ascii="宋体" w:hAnsi="宋体" w:eastAsia="宋体" w:cs="宋体"/>
          <w:color w:val="auto"/>
          <w:spacing w:val="-2"/>
          <w:highlight w:val="none"/>
        </w:rPr>
        <w:t>术标计算出得分</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2"/>
          <w:highlight w:val="none"/>
        </w:rPr>
        <w:t>B；</w:t>
      </w:r>
    </w:p>
    <w:p w14:paraId="5B481CA2">
      <w:pPr>
        <w:pStyle w:val="7"/>
        <w:spacing w:before="129" w:line="220" w:lineRule="auto"/>
        <w:ind w:left="444"/>
        <w:rPr>
          <w:rFonts w:hint="eastAsia" w:ascii="宋体" w:hAnsi="宋体" w:eastAsia="宋体" w:cs="宋体"/>
          <w:color w:val="auto"/>
          <w:highlight w:val="none"/>
        </w:rPr>
      </w:pPr>
      <w:r>
        <w:rPr>
          <w:rFonts w:hint="eastAsia" w:ascii="宋体" w:hAnsi="宋体" w:eastAsia="宋体" w:cs="宋体"/>
          <w:color w:val="auto"/>
          <w:spacing w:val="-1"/>
          <w:highlight w:val="none"/>
        </w:rPr>
        <w:t>（3）按本章第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1"/>
          <w:highlight w:val="none"/>
        </w:rPr>
        <w:t>2.2.4（3）目规定的评审因素和</w:t>
      </w:r>
      <w:r>
        <w:rPr>
          <w:rFonts w:hint="eastAsia" w:ascii="宋体" w:hAnsi="宋体" w:eastAsia="宋体" w:cs="宋体"/>
          <w:color w:val="auto"/>
          <w:spacing w:val="-2"/>
          <w:highlight w:val="none"/>
        </w:rPr>
        <w:t>分值对资信标计算出得分</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2"/>
          <w:highlight w:val="none"/>
        </w:rPr>
        <w:t>C；</w:t>
      </w:r>
    </w:p>
    <w:p w14:paraId="57F23418">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1"/>
          <w:highlight w:val="none"/>
        </w:rPr>
        <w:t>（4）按本章第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1"/>
          <w:highlight w:val="none"/>
        </w:rPr>
        <w:t>2.2.4（4）目规定的评审因素和分值对其他因</w:t>
      </w:r>
      <w:r>
        <w:rPr>
          <w:rFonts w:hint="eastAsia" w:ascii="宋体" w:hAnsi="宋体" w:eastAsia="宋体" w:cs="宋体"/>
          <w:color w:val="auto"/>
          <w:spacing w:val="-2"/>
          <w:highlight w:val="none"/>
        </w:rPr>
        <w:t>素计算出得分</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2"/>
          <w:highlight w:val="none"/>
        </w:rPr>
        <w:t>D。</w:t>
      </w:r>
    </w:p>
    <w:p w14:paraId="16960D87">
      <w:pPr>
        <w:spacing w:line="220" w:lineRule="auto"/>
        <w:rPr>
          <w:rFonts w:hint="eastAsia" w:ascii="宋体" w:hAnsi="宋体" w:eastAsia="宋体" w:cs="宋体"/>
          <w:color w:val="auto"/>
          <w:highlight w:val="none"/>
        </w:rPr>
        <w:sectPr>
          <w:pgSz w:w="11906" w:h="16839"/>
          <w:pgMar w:top="1431" w:right="1617" w:bottom="0" w:left="1785" w:header="0" w:footer="0" w:gutter="0"/>
          <w:cols w:space="720" w:num="1"/>
        </w:sectPr>
      </w:pPr>
    </w:p>
    <w:p w14:paraId="63706C4F">
      <w:pPr>
        <w:pStyle w:val="7"/>
        <w:spacing w:before="132" w:line="220"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3.2.3 评分分值计算保留小数点后两位，小数点后第三位“</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1"/>
          <w:highlight w:val="none"/>
        </w:rPr>
        <w:t>四舍五入</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2"/>
          <w:highlight w:val="none"/>
        </w:rPr>
        <w:t>”。</w:t>
      </w:r>
    </w:p>
    <w:p w14:paraId="7B23DCA5">
      <w:pPr>
        <w:pStyle w:val="7"/>
        <w:spacing w:before="129" w:line="220"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3.2.4 投标人得分=A+B+C+D。</w:t>
      </w:r>
    </w:p>
    <w:p w14:paraId="3504A195">
      <w:pPr>
        <w:pStyle w:val="7"/>
        <w:spacing w:before="128" w:line="220"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3.2.5 各投标人评分结果汇总确定办法详见</w:t>
      </w:r>
      <w:r>
        <w:rPr>
          <w:rFonts w:hint="eastAsia" w:ascii="宋体" w:hAnsi="宋体" w:eastAsia="宋体" w:cs="宋体"/>
          <w:color w:val="auto"/>
          <w:spacing w:val="-2"/>
          <w:highlight w:val="none"/>
        </w:rPr>
        <w:t>评标办法前附表。</w:t>
      </w:r>
    </w:p>
    <w:p w14:paraId="44723B85">
      <w:pPr>
        <w:spacing w:before="120" w:line="222" w:lineRule="auto"/>
        <w:ind w:left="20"/>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3.3 投标文件的澄清和补正</w:t>
      </w:r>
    </w:p>
    <w:p w14:paraId="677D67EB">
      <w:pPr>
        <w:pStyle w:val="7"/>
        <w:spacing w:before="121" w:line="309" w:lineRule="auto"/>
        <w:ind w:left="18" w:right="11" w:firstLine="421"/>
        <w:rPr>
          <w:rFonts w:hint="eastAsia" w:ascii="宋体" w:hAnsi="宋体" w:eastAsia="宋体" w:cs="宋体"/>
          <w:color w:val="auto"/>
          <w:highlight w:val="none"/>
        </w:rPr>
      </w:pPr>
      <w:r>
        <w:rPr>
          <w:rFonts w:hint="eastAsia" w:ascii="宋体" w:hAnsi="宋体" w:eastAsia="宋体" w:cs="宋体"/>
          <w:color w:val="auto"/>
          <w:spacing w:val="1"/>
          <w:highlight w:val="none"/>
        </w:rPr>
        <w:t>3.3.1 在评标过程中，评标委员会可以书面形式要求投标人</w:t>
      </w:r>
      <w:r>
        <w:rPr>
          <w:rFonts w:hint="eastAsia" w:ascii="宋体" w:hAnsi="宋体" w:eastAsia="宋体" w:cs="宋体"/>
          <w:color w:val="auto"/>
          <w:highlight w:val="none"/>
        </w:rPr>
        <w:t>对投标文件中含义不明确、</w:t>
      </w:r>
      <w:r>
        <w:rPr>
          <w:rFonts w:hint="eastAsia" w:ascii="宋体" w:hAnsi="宋体" w:eastAsia="宋体" w:cs="宋体"/>
          <w:color w:val="auto"/>
          <w:spacing w:val="3"/>
          <w:highlight w:val="none"/>
        </w:rPr>
        <w:t>对同类问题表述不一致或者有明显文字和计算错误的内容作必要的澄清、说明或</w:t>
      </w:r>
      <w:r>
        <w:rPr>
          <w:rFonts w:hint="eastAsia" w:ascii="宋体" w:hAnsi="宋体" w:eastAsia="宋体" w:cs="宋体"/>
          <w:color w:val="auto"/>
          <w:spacing w:val="2"/>
          <w:highlight w:val="none"/>
        </w:rPr>
        <w:t>补正。澄</w:t>
      </w:r>
      <w:r>
        <w:rPr>
          <w:rFonts w:hint="eastAsia" w:ascii="宋体" w:hAnsi="宋体" w:eastAsia="宋体" w:cs="宋体"/>
          <w:color w:val="auto"/>
          <w:spacing w:val="3"/>
          <w:highlight w:val="none"/>
        </w:rPr>
        <w:t>清、说明或补正应以书面方式进行。评标委员会不接受投标人主动提出的澄清、</w:t>
      </w:r>
      <w:r>
        <w:rPr>
          <w:rFonts w:hint="eastAsia" w:ascii="宋体" w:hAnsi="宋体" w:eastAsia="宋体" w:cs="宋体"/>
          <w:color w:val="auto"/>
          <w:spacing w:val="2"/>
          <w:highlight w:val="none"/>
        </w:rPr>
        <w:t>说明或补</w:t>
      </w:r>
      <w:r>
        <w:rPr>
          <w:rFonts w:hint="eastAsia" w:ascii="宋体" w:hAnsi="宋体" w:eastAsia="宋体" w:cs="宋体"/>
          <w:color w:val="auto"/>
          <w:spacing w:val="-10"/>
          <w:highlight w:val="none"/>
        </w:rPr>
        <w:t>正。</w:t>
      </w:r>
    </w:p>
    <w:p w14:paraId="7AE0459F">
      <w:pPr>
        <w:pStyle w:val="7"/>
        <w:spacing w:before="114" w:line="277" w:lineRule="auto"/>
        <w:ind w:left="24" w:right="11" w:firstLine="414"/>
        <w:rPr>
          <w:rFonts w:hint="eastAsia" w:ascii="宋体" w:hAnsi="宋体" w:eastAsia="宋体" w:cs="宋体"/>
          <w:color w:val="auto"/>
          <w:highlight w:val="none"/>
        </w:rPr>
      </w:pPr>
      <w:r>
        <w:rPr>
          <w:rFonts w:hint="eastAsia" w:ascii="宋体" w:hAnsi="宋体" w:eastAsia="宋体" w:cs="宋体"/>
          <w:color w:val="auto"/>
          <w:spacing w:val="7"/>
          <w:highlight w:val="none"/>
        </w:rPr>
        <w:t>3.3.2</w:t>
      </w:r>
      <w:r>
        <w:rPr>
          <w:rFonts w:hint="eastAsia" w:ascii="宋体" w:hAnsi="宋体" w:eastAsia="宋体" w:cs="宋体"/>
          <w:color w:val="auto"/>
          <w:spacing w:val="16"/>
          <w:w w:val="101"/>
          <w:highlight w:val="none"/>
        </w:rPr>
        <w:t xml:space="preserve"> </w:t>
      </w:r>
      <w:r>
        <w:rPr>
          <w:rFonts w:hint="eastAsia" w:ascii="宋体" w:hAnsi="宋体" w:eastAsia="宋体" w:cs="宋体"/>
          <w:color w:val="auto"/>
          <w:spacing w:val="7"/>
          <w:highlight w:val="none"/>
        </w:rPr>
        <w:t>澄清、说明和补正不得超出投标</w:t>
      </w:r>
      <w:r>
        <w:rPr>
          <w:rFonts w:hint="eastAsia" w:ascii="宋体" w:hAnsi="宋体" w:eastAsia="宋体" w:cs="宋体"/>
          <w:color w:val="auto"/>
          <w:spacing w:val="6"/>
          <w:highlight w:val="none"/>
        </w:rPr>
        <w:t>文件的范围且不得改变投标文件的实质性内容</w:t>
      </w:r>
      <w:r>
        <w:rPr>
          <w:rFonts w:hint="eastAsia" w:ascii="宋体" w:hAnsi="宋体" w:eastAsia="宋体" w:cs="宋体"/>
          <w:color w:val="auto"/>
          <w:spacing w:val="-1"/>
          <w:highlight w:val="none"/>
        </w:rPr>
        <w:t>（算术错误修正的除外）。投标人的书面澄清、说明和补正属于投标文件</w:t>
      </w:r>
      <w:r>
        <w:rPr>
          <w:rFonts w:hint="eastAsia" w:ascii="宋体" w:hAnsi="宋体" w:eastAsia="宋体" w:cs="宋体"/>
          <w:color w:val="auto"/>
          <w:spacing w:val="-2"/>
          <w:highlight w:val="none"/>
        </w:rPr>
        <w:t>的组成部分。</w:t>
      </w:r>
    </w:p>
    <w:p w14:paraId="72518E64">
      <w:pPr>
        <w:pStyle w:val="7"/>
        <w:spacing w:before="130" w:line="277" w:lineRule="auto"/>
        <w:ind w:left="19" w:right="11" w:firstLine="420"/>
        <w:rPr>
          <w:rFonts w:hint="eastAsia" w:ascii="宋体" w:hAnsi="宋体" w:eastAsia="宋体" w:cs="宋体"/>
          <w:color w:val="auto"/>
          <w:highlight w:val="none"/>
        </w:rPr>
      </w:pPr>
      <w:r>
        <w:rPr>
          <w:rFonts w:hint="eastAsia" w:ascii="宋体" w:hAnsi="宋体" w:eastAsia="宋体" w:cs="宋体"/>
          <w:color w:val="auto"/>
          <w:spacing w:val="1"/>
          <w:highlight w:val="none"/>
        </w:rPr>
        <w:t>3.3.3 评标委员会对投标人提交的澄清、说明或补正有疑问的，可以要求投标人进一步</w:t>
      </w:r>
      <w:r>
        <w:rPr>
          <w:rFonts w:hint="eastAsia" w:ascii="宋体" w:hAnsi="宋体" w:eastAsia="宋体" w:cs="宋体"/>
          <w:color w:val="auto"/>
          <w:spacing w:val="-2"/>
          <w:highlight w:val="none"/>
        </w:rPr>
        <w:t>澄清、说明或补正，直至满足评标委员会的要求。</w:t>
      </w:r>
    </w:p>
    <w:p w14:paraId="00FAB9CD">
      <w:pPr>
        <w:pStyle w:val="7"/>
        <w:spacing w:before="132" w:line="305" w:lineRule="auto"/>
        <w:ind w:left="19" w:right="11" w:firstLine="420"/>
        <w:rPr>
          <w:rFonts w:hint="eastAsia" w:ascii="宋体" w:hAnsi="宋体" w:eastAsia="宋体" w:cs="宋体"/>
          <w:color w:val="auto"/>
          <w:highlight w:val="none"/>
        </w:rPr>
      </w:pPr>
      <w:r>
        <w:rPr>
          <w:rFonts w:hint="eastAsia" w:ascii="宋体" w:hAnsi="宋体" w:eastAsia="宋体" w:cs="宋体"/>
          <w:color w:val="auto"/>
          <w:spacing w:val="1"/>
          <w:highlight w:val="none"/>
        </w:rPr>
        <w:t>3.3.4 评标委员会要求投标人对投标文件问题澄清的通知，以及投标人对投标文件的澄</w:t>
      </w:r>
      <w:r>
        <w:rPr>
          <w:rFonts w:hint="eastAsia" w:ascii="宋体" w:hAnsi="宋体" w:eastAsia="宋体" w:cs="宋体"/>
          <w:color w:val="auto"/>
          <w:spacing w:val="2"/>
          <w:highlight w:val="none"/>
        </w:rPr>
        <w:t>清通过电子招标投标系统（辽宁省工程建设项目数字化开标评标系统）以书面形式进行。</w:t>
      </w:r>
      <w:r>
        <w:rPr>
          <w:rFonts w:hint="eastAsia" w:ascii="宋体" w:hAnsi="宋体" w:eastAsia="宋体" w:cs="宋体"/>
          <w:color w:val="auto"/>
          <w:spacing w:val="3"/>
          <w:highlight w:val="none"/>
        </w:rPr>
        <w:t>投标人的澄清、说明或补正应在评标办法前附表通知规定的时间要求内提交，</w:t>
      </w:r>
      <w:r>
        <w:rPr>
          <w:rFonts w:hint="eastAsia" w:ascii="宋体" w:hAnsi="宋体" w:eastAsia="宋体" w:cs="宋体"/>
          <w:color w:val="auto"/>
          <w:spacing w:val="2"/>
          <w:highlight w:val="none"/>
        </w:rPr>
        <w:t>否则评标委</w:t>
      </w:r>
      <w:r>
        <w:rPr>
          <w:rFonts w:hint="eastAsia" w:ascii="宋体" w:hAnsi="宋体" w:eastAsia="宋体" w:cs="宋体"/>
          <w:color w:val="auto"/>
          <w:spacing w:val="-2"/>
          <w:highlight w:val="none"/>
        </w:rPr>
        <w:t>员会（电子招标投标系统）将拒绝接收。</w:t>
      </w:r>
    </w:p>
    <w:p w14:paraId="5B4C1FAE">
      <w:pPr>
        <w:spacing w:before="120" w:line="222" w:lineRule="auto"/>
        <w:ind w:left="20"/>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3.4 评标结果</w:t>
      </w:r>
    </w:p>
    <w:p w14:paraId="7DBA1625">
      <w:pPr>
        <w:pStyle w:val="7"/>
        <w:spacing w:before="121" w:line="277" w:lineRule="auto"/>
        <w:ind w:left="35" w:right="11" w:firstLine="404"/>
        <w:rPr>
          <w:rFonts w:hint="eastAsia" w:ascii="宋体" w:hAnsi="宋体" w:eastAsia="宋体" w:cs="宋体"/>
          <w:color w:val="auto"/>
          <w:highlight w:val="none"/>
        </w:rPr>
      </w:pPr>
      <w:r>
        <w:rPr>
          <w:rFonts w:hint="eastAsia" w:ascii="宋体" w:hAnsi="宋体" w:eastAsia="宋体" w:cs="宋体"/>
          <w:color w:val="auto"/>
          <w:spacing w:val="1"/>
          <w:highlight w:val="none"/>
        </w:rPr>
        <w:t>3.4.1 评标委员会按照本章评标办法前附表规定的推荐方法</w:t>
      </w:r>
      <w:r>
        <w:rPr>
          <w:rFonts w:hint="eastAsia" w:ascii="宋体" w:hAnsi="宋体" w:eastAsia="宋体" w:cs="宋体"/>
          <w:color w:val="auto"/>
          <w:highlight w:val="none"/>
        </w:rPr>
        <w:t>和第二章“投标人须知</w:t>
      </w:r>
      <w:r>
        <w:rPr>
          <w:rFonts w:hint="eastAsia" w:ascii="宋体" w:hAnsi="宋体" w:eastAsia="宋体" w:cs="宋体"/>
          <w:color w:val="auto"/>
          <w:spacing w:val="-75"/>
          <w:highlight w:val="none"/>
        </w:rPr>
        <w:t xml:space="preserve"> </w:t>
      </w:r>
      <w:r>
        <w:rPr>
          <w:rFonts w:hint="eastAsia" w:ascii="宋体" w:hAnsi="宋体" w:eastAsia="宋体" w:cs="宋体"/>
          <w:color w:val="auto"/>
          <w:highlight w:val="none"/>
        </w:rPr>
        <w:t>”前</w:t>
      </w:r>
      <w:r>
        <w:rPr>
          <w:rFonts w:hint="eastAsia" w:ascii="宋体" w:hAnsi="宋体" w:eastAsia="宋体" w:cs="宋体"/>
          <w:color w:val="auto"/>
          <w:spacing w:val="-3"/>
          <w:highlight w:val="none"/>
        </w:rPr>
        <w:t>附表第</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3"/>
          <w:highlight w:val="none"/>
        </w:rPr>
        <w:t>7.1 款推荐的中标候选人数量推荐中标候选人。</w:t>
      </w:r>
    </w:p>
    <w:p w14:paraId="77957023">
      <w:pPr>
        <w:pStyle w:val="7"/>
        <w:spacing w:before="130" w:line="219" w:lineRule="auto"/>
        <w:ind w:left="439"/>
        <w:rPr>
          <w:rFonts w:hint="eastAsia" w:ascii="宋体" w:hAnsi="宋体" w:eastAsia="宋体" w:cs="宋体"/>
          <w:color w:val="auto"/>
          <w:highlight w:val="none"/>
        </w:rPr>
      </w:pPr>
      <w:r>
        <w:rPr>
          <w:rFonts w:hint="eastAsia" w:ascii="宋体" w:hAnsi="宋体" w:eastAsia="宋体" w:cs="宋体"/>
          <w:color w:val="auto"/>
          <w:spacing w:val="-2"/>
          <w:highlight w:val="none"/>
        </w:rPr>
        <w:t>3.4.2 评标委员会完成评标后，应当向招标人提交书面评标报告。</w:t>
      </w:r>
    </w:p>
    <w:p w14:paraId="695FBA1E">
      <w:pPr>
        <w:pStyle w:val="7"/>
        <w:spacing w:before="133" w:line="311" w:lineRule="auto"/>
        <w:ind w:left="19" w:right="11" w:firstLine="420"/>
        <w:rPr>
          <w:rFonts w:hint="eastAsia" w:ascii="宋体" w:hAnsi="宋体" w:eastAsia="宋体" w:cs="宋体"/>
          <w:color w:val="auto"/>
          <w:highlight w:val="none"/>
        </w:rPr>
      </w:pPr>
      <w:r>
        <w:rPr>
          <w:rFonts w:hint="eastAsia" w:ascii="宋体" w:hAnsi="宋体" w:eastAsia="宋体" w:cs="宋体"/>
          <w:color w:val="auto"/>
          <w:spacing w:val="1"/>
          <w:highlight w:val="none"/>
        </w:rPr>
        <w:t>3.4.3 投标人串通投标或弄虚作假或有其他违法行为，评标委员会在评标过程中发现，</w:t>
      </w:r>
      <w:r>
        <w:rPr>
          <w:rFonts w:hint="eastAsia" w:ascii="宋体" w:hAnsi="宋体" w:eastAsia="宋体" w:cs="宋体"/>
          <w:color w:val="auto"/>
          <w:spacing w:val="3"/>
          <w:highlight w:val="none"/>
        </w:rPr>
        <w:t>证据确凿的，经评标委员会成员三分之二以上同意，其投标作否决投标处理；</w:t>
      </w:r>
      <w:r>
        <w:rPr>
          <w:rFonts w:hint="eastAsia" w:ascii="宋体" w:hAnsi="宋体" w:eastAsia="宋体" w:cs="宋体"/>
          <w:color w:val="auto"/>
          <w:spacing w:val="2"/>
          <w:highlight w:val="none"/>
        </w:rPr>
        <w:t>证据不够确</w:t>
      </w:r>
      <w:r>
        <w:rPr>
          <w:rFonts w:hint="eastAsia" w:ascii="宋体" w:hAnsi="宋体" w:eastAsia="宋体" w:cs="宋体"/>
          <w:color w:val="auto"/>
          <w:spacing w:val="3"/>
          <w:highlight w:val="none"/>
        </w:rPr>
        <w:t>凿的，其投标不能作否决投标处理，但评标委员会在向招标人提交书面评标报</w:t>
      </w:r>
      <w:r>
        <w:rPr>
          <w:rFonts w:hint="eastAsia" w:ascii="宋体" w:hAnsi="宋体" w:eastAsia="宋体" w:cs="宋体"/>
          <w:color w:val="auto"/>
          <w:spacing w:val="2"/>
          <w:highlight w:val="none"/>
        </w:rPr>
        <w:t>告时，应予</w:t>
      </w:r>
      <w:r>
        <w:rPr>
          <w:rFonts w:hint="eastAsia" w:ascii="宋体" w:hAnsi="宋体" w:eastAsia="宋体" w:cs="宋体"/>
          <w:color w:val="auto"/>
          <w:spacing w:val="3"/>
          <w:highlight w:val="none"/>
        </w:rPr>
        <w:t>说明。在评标结束后发现投标人串通投标或弄虚作假或有其他违法行为，查证</w:t>
      </w:r>
      <w:r>
        <w:rPr>
          <w:rFonts w:hint="eastAsia" w:ascii="宋体" w:hAnsi="宋体" w:eastAsia="宋体" w:cs="宋体"/>
          <w:color w:val="auto"/>
          <w:spacing w:val="2"/>
          <w:highlight w:val="none"/>
        </w:rPr>
        <w:t>属实的，取</w:t>
      </w:r>
      <w:r>
        <w:rPr>
          <w:rFonts w:hint="eastAsia" w:ascii="宋体" w:hAnsi="宋体" w:eastAsia="宋体" w:cs="宋体"/>
          <w:color w:val="auto"/>
          <w:spacing w:val="-5"/>
          <w:highlight w:val="none"/>
        </w:rPr>
        <w:t>消其中标资格。</w:t>
      </w:r>
    </w:p>
    <w:p w14:paraId="0A99EF47">
      <w:pPr>
        <w:spacing w:line="311" w:lineRule="auto"/>
        <w:rPr>
          <w:rFonts w:hint="eastAsia" w:ascii="宋体" w:hAnsi="宋体" w:eastAsia="宋体" w:cs="宋体"/>
          <w:color w:val="auto"/>
          <w:highlight w:val="none"/>
        </w:rPr>
        <w:sectPr>
          <w:pgSz w:w="11906" w:h="16839"/>
          <w:pgMar w:top="1431" w:right="1785" w:bottom="0" w:left="1785" w:header="0" w:footer="0" w:gutter="0"/>
          <w:cols w:space="720" w:num="1"/>
        </w:sectPr>
      </w:pPr>
    </w:p>
    <w:p w14:paraId="113FF259">
      <w:pPr>
        <w:spacing w:before="305" w:line="222" w:lineRule="auto"/>
        <w:ind w:left="33"/>
        <w:outlineLvl w:val="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附件</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4"/>
          <w:sz w:val="24"/>
          <w:szCs w:val="24"/>
          <w:highlight w:val="none"/>
        </w:rPr>
        <w:t>A：评标详细程序</w:t>
      </w:r>
    </w:p>
    <w:p w14:paraId="58EE53D0">
      <w:pPr>
        <w:spacing w:line="423" w:lineRule="auto"/>
        <w:rPr>
          <w:rFonts w:hint="eastAsia" w:ascii="宋体" w:hAnsi="宋体" w:eastAsia="宋体" w:cs="宋体"/>
          <w:color w:val="auto"/>
          <w:sz w:val="21"/>
          <w:highlight w:val="none"/>
        </w:rPr>
      </w:pPr>
    </w:p>
    <w:p w14:paraId="043DA0B4">
      <w:pPr>
        <w:spacing w:before="91" w:line="222" w:lineRule="auto"/>
        <w:ind w:left="3333"/>
        <w:rPr>
          <w:rFonts w:hint="eastAsia" w:ascii="宋体" w:hAnsi="宋体" w:eastAsia="宋体" w:cs="宋体"/>
          <w:color w:val="auto"/>
          <w:sz w:val="28"/>
          <w:szCs w:val="28"/>
          <w:highlight w:val="none"/>
        </w:rPr>
      </w:pPr>
      <w:r>
        <w:rPr>
          <w:rFonts w:hint="eastAsia" w:ascii="宋体" w:hAnsi="宋体" w:eastAsia="宋体" w:cs="宋体"/>
          <w:b/>
          <w:bCs/>
          <w:color w:val="auto"/>
          <w:spacing w:val="-4"/>
          <w:sz w:val="28"/>
          <w:szCs w:val="28"/>
          <w:highlight w:val="none"/>
        </w:rPr>
        <w:t>评标详细程序</w:t>
      </w:r>
    </w:p>
    <w:p w14:paraId="4047C501">
      <w:pPr>
        <w:spacing w:before="96" w:line="222" w:lineRule="auto"/>
        <w:ind w:left="13"/>
        <w:outlineLvl w:val="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A0.总</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则</w:t>
      </w:r>
    </w:p>
    <w:p w14:paraId="309A604F">
      <w:pPr>
        <w:pStyle w:val="7"/>
        <w:spacing w:before="138" w:line="340" w:lineRule="auto"/>
        <w:ind w:left="20" w:right="11" w:firstLine="420"/>
        <w:rPr>
          <w:rFonts w:hint="eastAsia" w:ascii="宋体" w:hAnsi="宋体" w:eastAsia="宋体" w:cs="宋体"/>
          <w:color w:val="auto"/>
          <w:highlight w:val="none"/>
        </w:rPr>
      </w:pPr>
      <w:r>
        <w:rPr>
          <w:rFonts w:hint="eastAsia" w:ascii="宋体" w:hAnsi="宋体" w:eastAsia="宋体" w:cs="宋体"/>
          <w:color w:val="auto"/>
          <w:spacing w:val="1"/>
          <w:highlight w:val="none"/>
        </w:rPr>
        <w:t>本附件是本章“评标办法</w:t>
      </w:r>
      <w:r>
        <w:rPr>
          <w:rFonts w:hint="eastAsia" w:ascii="宋体" w:hAnsi="宋体" w:eastAsia="宋体" w:cs="宋体"/>
          <w:color w:val="auto"/>
          <w:spacing w:val="-60"/>
          <w:highlight w:val="none"/>
        </w:rPr>
        <w:t xml:space="preserve"> </w:t>
      </w:r>
      <w:r>
        <w:rPr>
          <w:rFonts w:hint="eastAsia" w:ascii="宋体" w:hAnsi="宋体" w:eastAsia="宋体" w:cs="宋体"/>
          <w:color w:val="auto"/>
          <w:spacing w:val="1"/>
          <w:highlight w:val="none"/>
        </w:rPr>
        <w:t>”的组成部分，是对本章第</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1"/>
          <w:highlight w:val="none"/>
        </w:rPr>
        <w:t>3</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1"/>
          <w:highlight w:val="none"/>
        </w:rPr>
        <w:t>条所规定的评标程序的进一步</w:t>
      </w:r>
      <w:r>
        <w:rPr>
          <w:rFonts w:hint="eastAsia" w:ascii="宋体" w:hAnsi="宋体" w:eastAsia="宋体" w:cs="宋体"/>
          <w:color w:val="auto"/>
          <w:spacing w:val="-1"/>
          <w:highlight w:val="none"/>
        </w:rPr>
        <w:t>细化，评标委员会应当按照本附件所规定的详细程序开展并完</w:t>
      </w:r>
      <w:r>
        <w:rPr>
          <w:rFonts w:hint="eastAsia" w:ascii="宋体" w:hAnsi="宋体" w:eastAsia="宋体" w:cs="宋体"/>
          <w:color w:val="auto"/>
          <w:spacing w:val="-2"/>
          <w:highlight w:val="none"/>
        </w:rPr>
        <w:t>成评标工作。</w:t>
      </w:r>
    </w:p>
    <w:p w14:paraId="569029B1">
      <w:pPr>
        <w:spacing w:line="221" w:lineRule="auto"/>
        <w:ind w:left="13"/>
        <w:outlineLvl w:val="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A1.基本程序</w:t>
      </w:r>
    </w:p>
    <w:p w14:paraId="13A5D7CD">
      <w:pPr>
        <w:pStyle w:val="7"/>
        <w:spacing w:before="138" w:line="220" w:lineRule="auto"/>
        <w:ind w:left="438"/>
        <w:rPr>
          <w:rFonts w:hint="eastAsia" w:ascii="宋体" w:hAnsi="宋体" w:eastAsia="宋体" w:cs="宋体"/>
          <w:color w:val="auto"/>
          <w:highlight w:val="none"/>
        </w:rPr>
      </w:pPr>
      <w:r>
        <w:rPr>
          <w:rFonts w:hint="eastAsia" w:ascii="宋体" w:hAnsi="宋体" w:eastAsia="宋体" w:cs="宋体"/>
          <w:color w:val="auto"/>
          <w:spacing w:val="-4"/>
          <w:highlight w:val="none"/>
        </w:rPr>
        <w:t>评标活动将按以下五个步骤进行：</w:t>
      </w:r>
    </w:p>
    <w:p w14:paraId="63FD8998">
      <w:pPr>
        <w:pStyle w:val="7"/>
        <w:spacing w:before="150" w:line="221" w:lineRule="auto"/>
        <w:ind w:left="444"/>
        <w:rPr>
          <w:rFonts w:hint="eastAsia" w:ascii="宋体" w:hAnsi="宋体" w:eastAsia="宋体" w:cs="宋体"/>
          <w:color w:val="auto"/>
          <w:highlight w:val="none"/>
        </w:rPr>
      </w:pPr>
      <w:r>
        <w:rPr>
          <w:rFonts w:hint="eastAsia" w:ascii="宋体" w:hAnsi="宋体" w:eastAsia="宋体" w:cs="宋体"/>
          <w:color w:val="auto"/>
          <w:spacing w:val="-7"/>
          <w:highlight w:val="none"/>
        </w:rPr>
        <w:t>（1）评标准备；</w:t>
      </w:r>
    </w:p>
    <w:p w14:paraId="08A9B8DA">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7"/>
          <w:highlight w:val="none"/>
        </w:rPr>
        <w:t>（2）初步评审；</w:t>
      </w:r>
    </w:p>
    <w:p w14:paraId="3CFA4FD1">
      <w:pPr>
        <w:pStyle w:val="7"/>
        <w:spacing w:before="149" w:line="221" w:lineRule="auto"/>
        <w:ind w:left="444"/>
        <w:rPr>
          <w:rFonts w:hint="eastAsia" w:ascii="宋体" w:hAnsi="宋体" w:eastAsia="宋体" w:cs="宋体"/>
          <w:color w:val="auto"/>
          <w:highlight w:val="none"/>
        </w:rPr>
      </w:pPr>
      <w:r>
        <w:rPr>
          <w:rFonts w:hint="eastAsia" w:ascii="宋体" w:hAnsi="宋体" w:eastAsia="宋体" w:cs="宋体"/>
          <w:color w:val="auto"/>
          <w:spacing w:val="-7"/>
          <w:highlight w:val="none"/>
        </w:rPr>
        <w:t>（3）详细评审；</w:t>
      </w:r>
    </w:p>
    <w:p w14:paraId="09AB98BF">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（4）澄清、说明或补正；</w:t>
      </w:r>
    </w:p>
    <w:p w14:paraId="0D874AFF">
      <w:pPr>
        <w:pStyle w:val="7"/>
        <w:spacing w:before="149" w:line="219"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（5）推荐中标候选人或者直接确定中标人及提交评标报告。</w:t>
      </w:r>
    </w:p>
    <w:p w14:paraId="0757C80D">
      <w:pPr>
        <w:spacing w:before="125" w:line="222" w:lineRule="auto"/>
        <w:ind w:left="13"/>
        <w:outlineLvl w:val="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A2.评标准备</w:t>
      </w:r>
    </w:p>
    <w:p w14:paraId="04DF0E8D">
      <w:pPr>
        <w:spacing w:before="138"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A2.1 评标委员会成员签到</w:t>
      </w:r>
    </w:p>
    <w:p w14:paraId="6FD1633C">
      <w:pPr>
        <w:pStyle w:val="7"/>
        <w:spacing w:before="148" w:line="352" w:lineRule="auto"/>
        <w:ind w:left="22" w:right="11" w:firstLine="415"/>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评标委员会成员到达评标现场时应在签到表上签到以证明其出席。评标委员会签到表</w:t>
      </w:r>
      <w:r>
        <w:rPr>
          <w:rFonts w:hint="eastAsia" w:ascii="宋体" w:hAnsi="宋体" w:eastAsia="宋体" w:cs="宋体"/>
          <w:color w:val="auto"/>
          <w:highlight w:val="none"/>
        </w:rPr>
        <w:t>见</w:t>
      </w:r>
      <w:r>
        <w:rPr>
          <w:rFonts w:hint="eastAsia" w:ascii="宋体" w:hAnsi="宋体" w:eastAsia="宋体" w:cs="宋体"/>
          <w:b/>
          <w:bCs/>
          <w:color w:val="auto"/>
          <w:highlight w:val="none"/>
        </w:rPr>
        <w:t>附表A-1</w:t>
      </w:r>
      <w:r>
        <w:rPr>
          <w:rFonts w:hint="eastAsia" w:ascii="宋体" w:hAnsi="宋体" w:eastAsia="宋体" w:cs="宋体"/>
          <w:color w:val="auto"/>
          <w:highlight w:val="none"/>
        </w:rPr>
        <w:t>。并按照要求阅读评标纪律。</w:t>
      </w:r>
    </w:p>
    <w:p w14:paraId="74124E4D">
      <w:pPr>
        <w:pStyle w:val="7"/>
        <w:spacing w:before="2" w:line="351" w:lineRule="auto"/>
        <w:ind w:left="19" w:right="11" w:firstLine="419"/>
        <w:jc w:val="both"/>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评标委员会成员在评标前，应当签订签署评标专家告知承诺函。评标专家告知承诺函</w:t>
      </w:r>
      <w:r>
        <w:rPr>
          <w:rFonts w:hint="eastAsia" w:ascii="宋体" w:hAnsi="宋体" w:eastAsia="宋体" w:cs="宋体"/>
          <w:color w:val="auto"/>
          <w:spacing w:val="5"/>
          <w:highlight w:val="none"/>
        </w:rPr>
        <w:t>见</w:t>
      </w:r>
      <w:r>
        <w:rPr>
          <w:rFonts w:hint="eastAsia" w:ascii="宋体" w:hAnsi="宋体" w:eastAsia="宋体" w:cs="宋体"/>
          <w:b/>
          <w:bCs/>
          <w:color w:val="auto"/>
          <w:spacing w:val="5"/>
          <w:highlight w:val="none"/>
        </w:rPr>
        <w:t>附表A-2。</w:t>
      </w:r>
      <w:r>
        <w:rPr>
          <w:rFonts w:hint="eastAsia" w:ascii="宋体" w:hAnsi="宋体" w:eastAsia="宋体" w:cs="宋体"/>
          <w:color w:val="auto"/>
          <w:spacing w:val="5"/>
          <w:highlight w:val="none"/>
        </w:rPr>
        <w:t>评标委员会成员对尽职、回避、保密、廉洁，不参与串通投标等进行承诺，</w:t>
      </w:r>
      <w:r>
        <w:rPr>
          <w:rFonts w:hint="eastAsia" w:ascii="宋体" w:hAnsi="宋体" w:eastAsia="宋体" w:cs="宋体"/>
          <w:color w:val="auto"/>
          <w:spacing w:val="3"/>
          <w:highlight w:val="none"/>
        </w:rPr>
        <w:t>承诺遵守有关评标管理规定以及评标纪律，客观、公正地进行评标，并接受招</w:t>
      </w:r>
      <w:r>
        <w:rPr>
          <w:rFonts w:hint="eastAsia" w:ascii="宋体" w:hAnsi="宋体" w:eastAsia="宋体" w:cs="宋体"/>
          <w:color w:val="auto"/>
          <w:spacing w:val="2"/>
          <w:highlight w:val="none"/>
        </w:rPr>
        <w:t>投标监管部</w:t>
      </w:r>
      <w:r>
        <w:rPr>
          <w:rFonts w:hint="eastAsia" w:ascii="宋体" w:hAnsi="宋体" w:eastAsia="宋体" w:cs="宋体"/>
          <w:color w:val="auto"/>
          <w:spacing w:val="-7"/>
          <w:highlight w:val="none"/>
        </w:rPr>
        <w:t>门的监督。</w:t>
      </w:r>
    </w:p>
    <w:p w14:paraId="18FBFB9A">
      <w:pPr>
        <w:spacing w:before="1"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A2.2 评标委员会的分工</w:t>
      </w:r>
    </w:p>
    <w:p w14:paraId="474DFF91">
      <w:pPr>
        <w:pStyle w:val="7"/>
        <w:spacing w:before="165" w:line="362" w:lineRule="auto"/>
        <w:ind w:left="22" w:right="11" w:firstLine="410"/>
        <w:rPr>
          <w:rFonts w:hint="eastAsia" w:ascii="宋体" w:hAnsi="宋体" w:eastAsia="宋体" w:cs="宋体"/>
          <w:color w:val="auto"/>
          <w:highlight w:val="none"/>
        </w:rPr>
      </w:pPr>
      <w:r>
        <w:rPr>
          <w:rFonts w:hint="eastAsia" w:ascii="宋体" w:hAnsi="宋体" w:eastAsia="宋体" w:cs="宋体"/>
          <w:color w:val="auto"/>
          <w:spacing w:val="1"/>
          <w:highlight w:val="none"/>
        </w:rPr>
        <w:t>A2.2.1</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评标委员会首先推选一名评标委员会主任。评标委员会主任负责评标活动的组</w:t>
      </w:r>
      <w:r>
        <w:rPr>
          <w:rFonts w:hint="eastAsia" w:ascii="宋体" w:hAnsi="宋体" w:eastAsia="宋体" w:cs="宋体"/>
          <w:color w:val="auto"/>
          <w:spacing w:val="-8"/>
          <w:highlight w:val="none"/>
        </w:rPr>
        <w:t>织工作。</w:t>
      </w:r>
    </w:p>
    <w:p w14:paraId="494FCD04">
      <w:pPr>
        <w:pStyle w:val="7"/>
        <w:spacing w:before="1" w:line="351" w:lineRule="auto"/>
        <w:ind w:left="43" w:right="11" w:firstLine="389"/>
        <w:rPr>
          <w:rFonts w:hint="eastAsia" w:ascii="宋体" w:hAnsi="宋体" w:eastAsia="宋体" w:cs="宋体"/>
          <w:color w:val="auto"/>
          <w:highlight w:val="none"/>
        </w:rPr>
      </w:pPr>
      <w:r>
        <w:rPr>
          <w:rFonts w:hint="eastAsia" w:ascii="宋体" w:hAnsi="宋体" w:eastAsia="宋体" w:cs="宋体"/>
          <w:color w:val="auto"/>
          <w:highlight w:val="none"/>
        </w:rPr>
        <w:t>A2.2.2 评标委员会主任除履行自己作为评标委员会成员独立评标的职责外，主要负责</w:t>
      </w:r>
      <w:r>
        <w:rPr>
          <w:rFonts w:hint="eastAsia" w:ascii="宋体" w:hAnsi="宋体" w:eastAsia="宋体" w:cs="宋体"/>
          <w:color w:val="auto"/>
          <w:spacing w:val="-13"/>
          <w:highlight w:val="none"/>
        </w:rPr>
        <w:t>以下工作：</w:t>
      </w:r>
    </w:p>
    <w:p w14:paraId="2678DBDD">
      <w:pPr>
        <w:pStyle w:val="7"/>
        <w:spacing w:before="1" w:line="219"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（1）组织评标委员会成员学习招标文件中载明的评标标准和方</w:t>
      </w:r>
      <w:r>
        <w:rPr>
          <w:rFonts w:hint="eastAsia" w:ascii="宋体" w:hAnsi="宋体" w:eastAsia="宋体" w:cs="宋体"/>
          <w:color w:val="auto"/>
          <w:spacing w:val="-3"/>
          <w:highlight w:val="none"/>
        </w:rPr>
        <w:t>法；</w:t>
      </w:r>
    </w:p>
    <w:p w14:paraId="01972564">
      <w:pPr>
        <w:pStyle w:val="7"/>
        <w:spacing w:before="174"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（2）提醒招标人做好评标准备工作，包括提供所需的评标基础资料；</w:t>
      </w:r>
    </w:p>
    <w:p w14:paraId="7A75D008">
      <w:pPr>
        <w:pStyle w:val="7"/>
        <w:spacing w:before="155" w:line="286" w:lineRule="auto"/>
        <w:ind w:left="27" w:right="20" w:firstLine="417"/>
        <w:rPr>
          <w:rFonts w:hint="eastAsia" w:ascii="宋体" w:hAnsi="宋体" w:eastAsia="宋体" w:cs="宋体"/>
          <w:color w:val="auto"/>
          <w:highlight w:val="none"/>
        </w:rPr>
      </w:pPr>
      <w:r>
        <w:rPr>
          <w:rFonts w:hint="eastAsia" w:ascii="宋体" w:hAnsi="宋体" w:eastAsia="宋体" w:cs="宋体"/>
          <w:color w:val="auto"/>
          <w:highlight w:val="none"/>
        </w:rPr>
        <w:t>（3）汇总各评标委员会成员认为需要投标人澄清、说明或者补正的</w:t>
      </w:r>
      <w:r>
        <w:rPr>
          <w:rFonts w:hint="eastAsia" w:ascii="宋体" w:hAnsi="宋体" w:eastAsia="宋体" w:cs="宋体"/>
          <w:color w:val="auto"/>
          <w:spacing w:val="-1"/>
          <w:highlight w:val="none"/>
        </w:rPr>
        <w:t>问题，组织评标委</w:t>
      </w:r>
      <w:r>
        <w:rPr>
          <w:rFonts w:hint="eastAsia" w:ascii="宋体" w:hAnsi="宋体" w:eastAsia="宋体" w:cs="宋体"/>
          <w:color w:val="auto"/>
          <w:spacing w:val="-3"/>
          <w:highlight w:val="none"/>
        </w:rPr>
        <w:t>员会对投标人质询并对投标人的答复进行评审；</w:t>
      </w:r>
    </w:p>
    <w:p w14:paraId="5778CBDC">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（4）对出现较大争议的事项进行书面记录；</w:t>
      </w:r>
    </w:p>
    <w:p w14:paraId="23EA2B31">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（5）查验评标用表格和评标记录的完整性及有效性；</w:t>
      </w:r>
    </w:p>
    <w:p w14:paraId="6CE4E42C">
      <w:pPr>
        <w:pStyle w:val="7"/>
        <w:spacing w:before="150" w:line="221"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（6）组织对评标结论进行复核确认；</w:t>
      </w:r>
    </w:p>
    <w:p w14:paraId="5D7C8681">
      <w:pPr>
        <w:pStyle w:val="7"/>
        <w:spacing w:before="148"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（7）组织编写评标报告，推荐中标候选人。</w:t>
      </w:r>
    </w:p>
    <w:p w14:paraId="7025EA0E">
      <w:pPr>
        <w:spacing w:line="219" w:lineRule="auto"/>
        <w:rPr>
          <w:rFonts w:hint="eastAsia" w:ascii="宋体" w:hAnsi="宋体" w:eastAsia="宋体" w:cs="宋体"/>
          <w:color w:val="auto"/>
          <w:highlight w:val="none"/>
        </w:rPr>
        <w:sectPr>
          <w:pgSz w:w="11906" w:h="16839"/>
          <w:pgMar w:top="1431" w:right="1785" w:bottom="0" w:left="1785" w:header="0" w:footer="0" w:gutter="0"/>
          <w:cols w:space="720" w:num="1"/>
        </w:sectPr>
      </w:pPr>
    </w:p>
    <w:p w14:paraId="5DBA0C5D">
      <w:pPr>
        <w:pStyle w:val="7"/>
        <w:spacing w:before="164" w:line="362" w:lineRule="auto"/>
        <w:ind w:left="18" w:right="13" w:firstLine="414"/>
        <w:rPr>
          <w:rFonts w:hint="eastAsia" w:ascii="宋体" w:hAnsi="宋体" w:eastAsia="宋体" w:cs="宋体"/>
          <w:color w:val="auto"/>
          <w:highlight w:val="none"/>
        </w:rPr>
      </w:pPr>
      <w:r>
        <w:rPr>
          <w:rFonts w:hint="eastAsia" w:ascii="宋体" w:hAnsi="宋体" w:eastAsia="宋体" w:cs="宋体"/>
          <w:color w:val="auto"/>
          <w:spacing w:val="1"/>
          <w:highlight w:val="none"/>
        </w:rPr>
        <w:t>A2.2.3</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1"/>
          <w:highlight w:val="none"/>
        </w:rPr>
        <w:t>评标委员会主任在与其他评标委员会成员商议的基础上可以将评标委员会按照</w:t>
      </w:r>
      <w:r>
        <w:rPr>
          <w:rFonts w:hint="eastAsia" w:ascii="宋体" w:hAnsi="宋体" w:eastAsia="宋体" w:cs="宋体"/>
          <w:color w:val="auto"/>
          <w:spacing w:val="-2"/>
          <w:highlight w:val="none"/>
        </w:rPr>
        <w:t>评标专家抽取专业划分为技术组和经济组。</w:t>
      </w:r>
    </w:p>
    <w:p w14:paraId="0E2A7918">
      <w:pPr>
        <w:spacing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A2.3 熟悉文件资料</w:t>
      </w:r>
    </w:p>
    <w:p w14:paraId="508F8461">
      <w:pPr>
        <w:pStyle w:val="7"/>
        <w:spacing w:before="150" w:line="352" w:lineRule="auto"/>
        <w:ind w:left="20" w:right="11" w:firstLine="412"/>
        <w:jc w:val="both"/>
        <w:rPr>
          <w:rFonts w:hint="eastAsia" w:ascii="宋体" w:hAnsi="宋体" w:eastAsia="宋体" w:cs="宋体"/>
          <w:color w:val="auto"/>
          <w:highlight w:val="none"/>
        </w:rPr>
      </w:pPr>
      <w:r>
        <w:rPr>
          <w:rFonts w:hint="eastAsia" w:ascii="宋体" w:hAnsi="宋体" w:eastAsia="宋体" w:cs="宋体"/>
          <w:color w:val="auto"/>
          <w:spacing w:val="1"/>
          <w:highlight w:val="none"/>
        </w:rPr>
        <w:t>A2.3.1</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评标委员会主任应组织评标委员会成员认真研究招标文件，了解和熟悉招标目</w:t>
      </w:r>
      <w:r>
        <w:rPr>
          <w:rFonts w:hint="eastAsia" w:ascii="宋体" w:hAnsi="宋体" w:eastAsia="宋体" w:cs="宋体"/>
          <w:color w:val="auto"/>
          <w:spacing w:val="3"/>
          <w:highlight w:val="none"/>
        </w:rPr>
        <w:t>的、招标范围、主要合同条件、技术标准和要求、质量标准和工期要求，掌</w:t>
      </w:r>
      <w:r>
        <w:rPr>
          <w:rFonts w:hint="eastAsia" w:ascii="宋体" w:hAnsi="宋体" w:eastAsia="宋体" w:cs="宋体"/>
          <w:color w:val="auto"/>
          <w:spacing w:val="2"/>
          <w:highlight w:val="none"/>
        </w:rPr>
        <w:t>握评标标准和</w:t>
      </w:r>
      <w:r>
        <w:rPr>
          <w:rFonts w:hint="eastAsia" w:ascii="宋体" w:hAnsi="宋体" w:eastAsia="宋体" w:cs="宋体"/>
          <w:color w:val="auto"/>
          <w:spacing w:val="3"/>
          <w:highlight w:val="none"/>
        </w:rPr>
        <w:t>方法，熟悉本章及附件中包括的评标表格的使用，如果本章及附件所附的表</w:t>
      </w:r>
      <w:r>
        <w:rPr>
          <w:rFonts w:hint="eastAsia" w:ascii="宋体" w:hAnsi="宋体" w:eastAsia="宋体" w:cs="宋体"/>
          <w:color w:val="auto"/>
          <w:spacing w:val="2"/>
          <w:highlight w:val="none"/>
        </w:rPr>
        <w:t>格不能满足评</w:t>
      </w:r>
      <w:r>
        <w:rPr>
          <w:rFonts w:hint="eastAsia" w:ascii="宋体" w:hAnsi="宋体" w:eastAsia="宋体" w:cs="宋体"/>
          <w:color w:val="auto"/>
          <w:spacing w:val="3"/>
          <w:highlight w:val="none"/>
        </w:rPr>
        <w:t>标所需时，评标委员会应补充编制评标所需的表格。未在招标文件中规定的</w:t>
      </w:r>
      <w:r>
        <w:rPr>
          <w:rFonts w:hint="eastAsia" w:ascii="宋体" w:hAnsi="宋体" w:eastAsia="宋体" w:cs="宋体"/>
          <w:color w:val="auto"/>
          <w:spacing w:val="2"/>
          <w:highlight w:val="none"/>
        </w:rPr>
        <w:t>标准和方法不</w:t>
      </w:r>
      <w:r>
        <w:rPr>
          <w:rFonts w:hint="eastAsia" w:ascii="宋体" w:hAnsi="宋体" w:eastAsia="宋体" w:cs="宋体"/>
          <w:color w:val="auto"/>
          <w:spacing w:val="-4"/>
          <w:highlight w:val="none"/>
        </w:rPr>
        <w:t>得作为评标的依据。</w:t>
      </w:r>
    </w:p>
    <w:p w14:paraId="3526417F">
      <w:pPr>
        <w:pStyle w:val="7"/>
        <w:spacing w:before="19" w:line="220" w:lineRule="auto"/>
        <w:ind w:left="432"/>
        <w:rPr>
          <w:rFonts w:hint="eastAsia" w:ascii="宋体" w:hAnsi="宋体" w:eastAsia="宋体" w:cs="宋体"/>
          <w:color w:val="auto"/>
          <w:highlight w:val="none"/>
        </w:rPr>
      </w:pPr>
      <w:r>
        <w:rPr>
          <w:rFonts w:hint="eastAsia" w:ascii="宋体" w:hAnsi="宋体" w:eastAsia="宋体" w:cs="宋体"/>
          <w:color w:val="auto"/>
          <w:spacing w:val="-1"/>
          <w:highlight w:val="none"/>
        </w:rPr>
        <w:t>A2.3.2</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招标人或招标代理机构应向评</w:t>
      </w:r>
      <w:r>
        <w:rPr>
          <w:rFonts w:hint="eastAsia" w:ascii="宋体" w:hAnsi="宋体" w:eastAsia="宋体" w:cs="宋体"/>
          <w:color w:val="auto"/>
          <w:spacing w:val="-2"/>
          <w:highlight w:val="none"/>
        </w:rPr>
        <w:t>标委员会提供评标所需的信息和数据，包括：</w:t>
      </w:r>
    </w:p>
    <w:p w14:paraId="533B296E">
      <w:pPr>
        <w:pStyle w:val="7"/>
        <w:spacing w:before="156" w:line="220"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（1）招标文件及其澄清、修改文件；</w:t>
      </w:r>
    </w:p>
    <w:p w14:paraId="7257AA68">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（2）投标人的投标文件；</w:t>
      </w:r>
    </w:p>
    <w:p w14:paraId="629E96AA">
      <w:pPr>
        <w:pStyle w:val="7"/>
        <w:spacing w:before="173"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（3）开标记录表以及二次刷卡、保证金缴纳等信息；</w:t>
      </w:r>
    </w:p>
    <w:p w14:paraId="60DD349C">
      <w:pPr>
        <w:pStyle w:val="7"/>
        <w:spacing w:before="156" w:line="219" w:lineRule="auto"/>
        <w:ind w:left="444"/>
        <w:rPr>
          <w:rFonts w:hint="eastAsia" w:ascii="宋体" w:hAnsi="宋体" w:eastAsia="宋体" w:cs="宋体"/>
          <w:color w:val="auto"/>
          <w:highlight w:val="none"/>
        </w:rPr>
      </w:pPr>
      <w:r>
        <w:rPr>
          <w:rFonts w:hint="eastAsia" w:ascii="宋体" w:hAnsi="宋体" w:eastAsia="宋体" w:cs="宋体"/>
          <w:color w:val="auto"/>
          <w:spacing w:val="-6"/>
          <w:highlight w:val="none"/>
        </w:rPr>
        <w:t>（4）最高投标限价；</w:t>
      </w:r>
    </w:p>
    <w:p w14:paraId="38290418">
      <w:pPr>
        <w:pStyle w:val="7"/>
        <w:spacing w:before="151" w:line="220" w:lineRule="auto"/>
        <w:ind w:left="444"/>
        <w:rPr>
          <w:rFonts w:hint="eastAsia" w:ascii="宋体" w:hAnsi="宋体" w:eastAsia="宋体" w:cs="宋体"/>
          <w:color w:val="auto"/>
          <w:highlight w:val="none"/>
        </w:rPr>
      </w:pPr>
      <w:r>
        <w:rPr>
          <w:rFonts w:hint="eastAsia" w:ascii="宋体" w:hAnsi="宋体" w:eastAsia="宋体" w:cs="宋体"/>
          <w:color w:val="auto"/>
          <w:spacing w:val="-7"/>
          <w:highlight w:val="none"/>
        </w:rPr>
        <w:t>（5）评标表格；</w:t>
      </w:r>
    </w:p>
    <w:p w14:paraId="7AA90AF4">
      <w:pPr>
        <w:pStyle w:val="7"/>
        <w:spacing w:before="149" w:line="286" w:lineRule="auto"/>
        <w:ind w:left="25" w:right="26" w:firstLine="419"/>
        <w:rPr>
          <w:rFonts w:hint="eastAsia" w:ascii="宋体" w:hAnsi="宋体" w:eastAsia="宋体" w:cs="宋体"/>
          <w:color w:val="auto"/>
          <w:highlight w:val="none"/>
        </w:rPr>
      </w:pPr>
      <w:r>
        <w:rPr>
          <w:rFonts w:hint="eastAsia" w:ascii="宋体" w:hAnsi="宋体" w:eastAsia="宋体" w:cs="宋体"/>
          <w:color w:val="auto"/>
          <w:highlight w:val="none"/>
        </w:rPr>
        <w:t>（6）有关的法律、法规、规章、国家标准以及招标人</w:t>
      </w:r>
      <w:r>
        <w:rPr>
          <w:rFonts w:hint="eastAsia" w:ascii="宋体" w:hAnsi="宋体" w:eastAsia="宋体" w:cs="宋体"/>
          <w:color w:val="auto"/>
          <w:spacing w:val="-1"/>
          <w:highlight w:val="none"/>
        </w:rPr>
        <w:t>或评标委员会认为必要的其他信</w:t>
      </w:r>
      <w:r>
        <w:rPr>
          <w:rFonts w:hint="eastAsia" w:ascii="宋体" w:hAnsi="宋体" w:eastAsia="宋体" w:cs="宋体"/>
          <w:color w:val="auto"/>
          <w:spacing w:val="-8"/>
          <w:highlight w:val="none"/>
        </w:rPr>
        <w:t>息和数据。</w:t>
      </w:r>
    </w:p>
    <w:p w14:paraId="5D473312">
      <w:pPr>
        <w:spacing w:before="150"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A2.4 暗标编号</w:t>
      </w:r>
    </w:p>
    <w:p w14:paraId="328D45FE">
      <w:pPr>
        <w:pStyle w:val="7"/>
        <w:spacing w:before="146" w:line="352" w:lineRule="auto"/>
        <w:ind w:left="19" w:right="11" w:firstLine="420"/>
        <w:jc w:val="both"/>
        <w:rPr>
          <w:rFonts w:hint="eastAsia" w:ascii="宋体" w:hAnsi="宋体" w:eastAsia="宋体" w:cs="宋体"/>
          <w:color w:val="auto"/>
          <w:highlight w:val="none"/>
        </w:rPr>
      </w:pPr>
      <w:r>
        <w:rPr>
          <w:rFonts w:hint="eastAsia" w:ascii="宋体" w:hAnsi="宋体" w:eastAsia="宋体" w:cs="宋体"/>
          <w:color w:val="auto"/>
          <w:spacing w:val="1"/>
          <w:highlight w:val="none"/>
        </w:rPr>
        <w:t>第二章“投标人须知</w:t>
      </w:r>
      <w:r>
        <w:rPr>
          <w:rFonts w:hint="eastAsia" w:ascii="宋体" w:hAnsi="宋体" w:eastAsia="宋体" w:cs="宋体"/>
          <w:color w:val="auto"/>
          <w:spacing w:val="-74"/>
          <w:highlight w:val="none"/>
        </w:rPr>
        <w:t xml:space="preserve"> </w:t>
      </w:r>
      <w:r>
        <w:rPr>
          <w:rFonts w:hint="eastAsia" w:ascii="宋体" w:hAnsi="宋体" w:eastAsia="宋体" w:cs="宋体"/>
          <w:color w:val="auto"/>
          <w:spacing w:val="1"/>
          <w:highlight w:val="none"/>
        </w:rPr>
        <w:t>”前附表第</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1"/>
          <w:highlight w:val="none"/>
        </w:rPr>
        <w:t>3.7.4</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1"/>
          <w:highlight w:val="none"/>
        </w:rPr>
        <w:t>款要</w:t>
      </w:r>
      <w:r>
        <w:rPr>
          <w:rFonts w:hint="eastAsia" w:ascii="宋体" w:hAnsi="宋体" w:eastAsia="宋体" w:cs="宋体"/>
          <w:color w:val="auto"/>
          <w:highlight w:val="none"/>
        </w:rPr>
        <w:t>求对技术标采用“模块化暗标</w:t>
      </w:r>
      <w:r>
        <w:rPr>
          <w:rFonts w:hint="eastAsia" w:ascii="宋体" w:hAnsi="宋体" w:eastAsia="宋体" w:cs="宋体"/>
          <w:color w:val="auto"/>
          <w:spacing w:val="-74"/>
          <w:highlight w:val="none"/>
        </w:rPr>
        <w:t xml:space="preserve"> </w:t>
      </w:r>
      <w:r>
        <w:rPr>
          <w:rFonts w:hint="eastAsia" w:ascii="宋体" w:hAnsi="宋体" w:eastAsia="宋体" w:cs="宋体"/>
          <w:color w:val="auto"/>
          <w:highlight w:val="none"/>
        </w:rPr>
        <w:t>”评审方式</w:t>
      </w:r>
      <w:r>
        <w:rPr>
          <w:rFonts w:hint="eastAsia" w:ascii="宋体" w:hAnsi="宋体" w:eastAsia="宋体" w:cs="宋体"/>
          <w:color w:val="auto"/>
          <w:spacing w:val="3"/>
          <w:highlight w:val="none"/>
        </w:rPr>
        <w:t>且编制有模块化暗标要求的，则在评标工作开始前，就暗标模块编号与投标人</w:t>
      </w:r>
      <w:r>
        <w:rPr>
          <w:rFonts w:hint="eastAsia" w:ascii="宋体" w:hAnsi="宋体" w:eastAsia="宋体" w:cs="宋体"/>
          <w:color w:val="auto"/>
          <w:spacing w:val="2"/>
          <w:highlight w:val="none"/>
        </w:rPr>
        <w:t>的对应关系</w:t>
      </w:r>
      <w:r>
        <w:rPr>
          <w:rFonts w:hint="eastAsia" w:ascii="宋体" w:hAnsi="宋体" w:eastAsia="宋体" w:cs="宋体"/>
          <w:color w:val="auto"/>
          <w:spacing w:val="4"/>
          <w:highlight w:val="none"/>
        </w:rPr>
        <w:t>使用</w:t>
      </w:r>
      <w:r>
        <w:rPr>
          <w:rFonts w:hint="eastAsia" w:ascii="宋体" w:hAnsi="宋体" w:eastAsia="宋体" w:cs="宋体"/>
          <w:b/>
          <w:bCs/>
          <w:color w:val="auto"/>
          <w:spacing w:val="4"/>
          <w:highlight w:val="none"/>
        </w:rPr>
        <w:t>附表A-3</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4"/>
          <w:highlight w:val="none"/>
        </w:rPr>
        <w:t>做好暗标编号记录，暗标模块编</w:t>
      </w:r>
      <w:r>
        <w:rPr>
          <w:rFonts w:hint="eastAsia" w:ascii="宋体" w:hAnsi="宋体" w:eastAsia="宋体" w:cs="宋体"/>
          <w:color w:val="auto"/>
          <w:spacing w:val="3"/>
          <w:highlight w:val="none"/>
        </w:rPr>
        <w:t>号按随机方式编排。在评标委员会技术标成员均完成暗标部分评审并对评审结果签字确认和汇总后，招标人方可向评标委</w:t>
      </w:r>
      <w:r>
        <w:rPr>
          <w:rFonts w:hint="eastAsia" w:ascii="宋体" w:hAnsi="宋体" w:eastAsia="宋体" w:cs="宋体"/>
          <w:color w:val="auto"/>
          <w:spacing w:val="2"/>
          <w:highlight w:val="none"/>
        </w:rPr>
        <w:t>员会公布暗</w:t>
      </w:r>
      <w:r>
        <w:rPr>
          <w:rFonts w:hint="eastAsia" w:ascii="宋体" w:hAnsi="宋体" w:eastAsia="宋体" w:cs="宋体"/>
          <w:color w:val="auto"/>
          <w:spacing w:val="-8"/>
          <w:highlight w:val="none"/>
        </w:rPr>
        <w:t>标编号。</w:t>
      </w:r>
    </w:p>
    <w:p w14:paraId="58F8318F">
      <w:pPr>
        <w:spacing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A2.5 对投标文件进行基础性数据分析和整理工作</w:t>
      </w:r>
    </w:p>
    <w:p w14:paraId="2F01CBE8">
      <w:pPr>
        <w:pStyle w:val="7"/>
        <w:spacing w:before="147" w:line="352" w:lineRule="auto"/>
        <w:ind w:left="19" w:right="11" w:firstLine="413"/>
        <w:jc w:val="both"/>
        <w:rPr>
          <w:rFonts w:hint="eastAsia" w:ascii="宋体" w:hAnsi="宋体" w:eastAsia="宋体" w:cs="宋体"/>
          <w:color w:val="auto"/>
          <w:highlight w:val="none"/>
        </w:rPr>
      </w:pPr>
      <w:r>
        <w:rPr>
          <w:rFonts w:hint="eastAsia" w:ascii="宋体" w:hAnsi="宋体" w:eastAsia="宋体" w:cs="宋体"/>
          <w:color w:val="auto"/>
          <w:spacing w:val="1"/>
          <w:highlight w:val="none"/>
        </w:rPr>
        <w:t>A2.5.1</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在不改变投标人投标文件实质性内容的前提下，评标委员会应当借助计算机辅</w:t>
      </w:r>
      <w:r>
        <w:rPr>
          <w:rFonts w:hint="eastAsia" w:ascii="宋体" w:hAnsi="宋体" w:eastAsia="宋体" w:cs="宋体"/>
          <w:color w:val="auto"/>
          <w:spacing w:val="3"/>
          <w:highlight w:val="none"/>
        </w:rPr>
        <w:t>助评标系统对投标文件进行基础性数据分析和整理，评标委员会对分析成果审</w:t>
      </w:r>
      <w:r>
        <w:rPr>
          <w:rFonts w:hint="eastAsia" w:ascii="宋体" w:hAnsi="宋体" w:eastAsia="宋体" w:cs="宋体"/>
          <w:color w:val="auto"/>
          <w:spacing w:val="2"/>
          <w:highlight w:val="none"/>
        </w:rPr>
        <w:t>议后，决定</w:t>
      </w:r>
      <w:r>
        <w:rPr>
          <w:rFonts w:hint="eastAsia" w:ascii="宋体" w:hAnsi="宋体" w:eastAsia="宋体" w:cs="宋体"/>
          <w:color w:val="auto"/>
          <w:spacing w:val="3"/>
          <w:highlight w:val="none"/>
        </w:rPr>
        <w:t>需要投标人进行书面澄清、说明或补正的，通过电子招标投标系统（辽宁省工</w:t>
      </w:r>
      <w:r>
        <w:rPr>
          <w:rFonts w:hint="eastAsia" w:ascii="宋体" w:hAnsi="宋体" w:eastAsia="宋体" w:cs="宋体"/>
          <w:color w:val="auto"/>
          <w:spacing w:val="2"/>
          <w:highlight w:val="none"/>
        </w:rPr>
        <w:t>程建设项目</w:t>
      </w:r>
      <w:r>
        <w:rPr>
          <w:rFonts w:hint="eastAsia" w:ascii="宋体" w:hAnsi="宋体" w:eastAsia="宋体" w:cs="宋体"/>
          <w:color w:val="auto"/>
          <w:spacing w:val="3"/>
          <w:highlight w:val="none"/>
        </w:rPr>
        <w:t>数字化开标评标系统）向投标人发出投标文件澄清通知。《投标文件问题澄清</w:t>
      </w:r>
      <w:r>
        <w:rPr>
          <w:rFonts w:hint="eastAsia" w:ascii="宋体" w:hAnsi="宋体" w:eastAsia="宋体" w:cs="宋体"/>
          <w:color w:val="auto"/>
          <w:spacing w:val="2"/>
          <w:highlight w:val="none"/>
        </w:rPr>
        <w:t>通知》采用</w:t>
      </w:r>
      <w:r>
        <w:rPr>
          <w:rFonts w:hint="eastAsia" w:ascii="宋体" w:hAnsi="宋体" w:eastAsia="宋体" w:cs="宋体"/>
          <w:color w:val="auto"/>
          <w:spacing w:val="-3"/>
          <w:highlight w:val="none"/>
        </w:rPr>
        <w:t>投标人须知附表六所提供的格式。</w:t>
      </w:r>
    </w:p>
    <w:p w14:paraId="5E3B78E1">
      <w:pPr>
        <w:pStyle w:val="7"/>
        <w:spacing w:before="2" w:line="352" w:lineRule="auto"/>
        <w:ind w:left="20" w:right="11" w:firstLine="412"/>
        <w:jc w:val="both"/>
        <w:rPr>
          <w:rFonts w:hint="eastAsia" w:ascii="宋体" w:hAnsi="宋体" w:eastAsia="宋体" w:cs="宋体"/>
          <w:color w:val="auto"/>
          <w:highlight w:val="none"/>
        </w:rPr>
      </w:pPr>
      <w:r>
        <w:rPr>
          <w:rFonts w:hint="eastAsia" w:ascii="宋体" w:hAnsi="宋体" w:eastAsia="宋体" w:cs="宋体"/>
          <w:color w:val="auto"/>
          <w:spacing w:val="1"/>
          <w:highlight w:val="none"/>
        </w:rPr>
        <w:t>A2.5.2</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投标人接到评标委员会发出的投标文件澄清通知后，应按评标委员会的要求在</w:t>
      </w:r>
      <w:r>
        <w:rPr>
          <w:rFonts w:hint="eastAsia" w:ascii="宋体" w:hAnsi="宋体" w:eastAsia="宋体" w:cs="宋体"/>
          <w:color w:val="auto"/>
          <w:spacing w:val="3"/>
          <w:highlight w:val="none"/>
        </w:rPr>
        <w:t>规定的时间内，通过电子招标投标系统（辽宁省工程建设项目数字化开标评</w:t>
      </w:r>
      <w:r>
        <w:rPr>
          <w:rFonts w:hint="eastAsia" w:ascii="宋体" w:hAnsi="宋体" w:eastAsia="宋体" w:cs="宋体"/>
          <w:color w:val="auto"/>
          <w:spacing w:val="2"/>
          <w:highlight w:val="none"/>
        </w:rPr>
        <w:t>标系统）提交</w:t>
      </w:r>
      <w:r>
        <w:rPr>
          <w:rFonts w:hint="eastAsia" w:ascii="宋体" w:hAnsi="宋体" w:eastAsia="宋体" w:cs="宋体"/>
          <w:color w:val="auto"/>
          <w:spacing w:val="3"/>
          <w:highlight w:val="none"/>
        </w:rPr>
        <w:t>投标文件的澄清和相关资料（如有）。《投标文件问题的澄清》采用投标人</w:t>
      </w:r>
      <w:r>
        <w:rPr>
          <w:rFonts w:hint="eastAsia" w:ascii="宋体" w:hAnsi="宋体" w:eastAsia="宋体" w:cs="宋体"/>
          <w:color w:val="auto"/>
          <w:spacing w:val="2"/>
          <w:highlight w:val="none"/>
        </w:rPr>
        <w:t>须知附表七所</w:t>
      </w:r>
      <w:r>
        <w:rPr>
          <w:rFonts w:hint="eastAsia" w:ascii="宋体" w:hAnsi="宋体" w:eastAsia="宋体" w:cs="宋体"/>
          <w:color w:val="auto"/>
          <w:spacing w:val="-6"/>
          <w:highlight w:val="none"/>
        </w:rPr>
        <w:t>提供的格式。</w:t>
      </w:r>
    </w:p>
    <w:p w14:paraId="041E7FE5">
      <w:pPr>
        <w:spacing w:line="352" w:lineRule="auto"/>
        <w:rPr>
          <w:rFonts w:hint="eastAsia" w:ascii="宋体" w:hAnsi="宋体" w:eastAsia="宋体" w:cs="宋体"/>
          <w:color w:val="auto"/>
          <w:highlight w:val="none"/>
        </w:rPr>
        <w:sectPr>
          <w:pgSz w:w="11906" w:h="16839"/>
          <w:pgMar w:top="1431" w:right="1785" w:bottom="0" w:left="1785" w:header="0" w:footer="0" w:gutter="0"/>
          <w:cols w:space="720" w:num="1"/>
        </w:sectPr>
      </w:pPr>
    </w:p>
    <w:p w14:paraId="4503E429">
      <w:pPr>
        <w:spacing w:before="122" w:line="222" w:lineRule="auto"/>
        <w:ind w:left="13"/>
        <w:outlineLvl w:val="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A3.初步评审</w:t>
      </w:r>
    </w:p>
    <w:p w14:paraId="078FCAE7">
      <w:pPr>
        <w:spacing w:before="137" w:line="222"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A3.1 形式评审</w:t>
      </w:r>
    </w:p>
    <w:p w14:paraId="3E9A2D4A">
      <w:pPr>
        <w:pStyle w:val="7"/>
        <w:spacing w:before="146" w:line="352" w:lineRule="auto"/>
        <w:ind w:left="17" w:right="11" w:firstLine="420"/>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评标委员会根据评标办法前附表中规定的评审因素和评审标准，对投标人的投标文件</w:t>
      </w:r>
      <w:r>
        <w:rPr>
          <w:rFonts w:hint="eastAsia" w:ascii="宋体" w:hAnsi="宋体" w:eastAsia="宋体" w:cs="宋体"/>
          <w:color w:val="auto"/>
          <w:spacing w:val="-3"/>
          <w:highlight w:val="none"/>
        </w:rPr>
        <w:t>进行形式评审，并使用</w:t>
      </w:r>
      <w:r>
        <w:rPr>
          <w:rFonts w:hint="eastAsia" w:ascii="宋体" w:hAnsi="宋体" w:eastAsia="宋体" w:cs="宋体"/>
          <w:b/>
          <w:bCs/>
          <w:color w:val="auto"/>
          <w:spacing w:val="-3"/>
          <w:highlight w:val="none"/>
        </w:rPr>
        <w:t>附表</w:t>
      </w:r>
      <w:r>
        <w:rPr>
          <w:rFonts w:hint="eastAsia" w:ascii="宋体" w:hAnsi="宋体" w:eastAsia="宋体" w:cs="宋体"/>
          <w:color w:val="auto"/>
          <w:spacing w:val="-34"/>
          <w:highlight w:val="none"/>
        </w:rPr>
        <w:t xml:space="preserve"> </w:t>
      </w:r>
      <w:r>
        <w:rPr>
          <w:rFonts w:hint="eastAsia" w:ascii="宋体" w:hAnsi="宋体" w:eastAsia="宋体" w:cs="宋体"/>
          <w:b/>
          <w:bCs/>
          <w:color w:val="auto"/>
          <w:spacing w:val="-3"/>
          <w:highlight w:val="none"/>
        </w:rPr>
        <w:t>A-4</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3"/>
          <w:highlight w:val="none"/>
        </w:rPr>
        <w:t>记录评审结果。</w:t>
      </w:r>
    </w:p>
    <w:p w14:paraId="3C8D5460">
      <w:pPr>
        <w:spacing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A3.2 资格评审</w:t>
      </w:r>
    </w:p>
    <w:p w14:paraId="08320A1B">
      <w:pPr>
        <w:pStyle w:val="7"/>
        <w:spacing w:before="147" w:line="352" w:lineRule="auto"/>
        <w:ind w:left="17" w:right="11" w:firstLine="420"/>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评标委员会根据评标办法前附表中规定的评审因素和评审标准，对投标人的投标文件</w:t>
      </w:r>
      <w:r>
        <w:rPr>
          <w:rFonts w:hint="eastAsia" w:ascii="宋体" w:hAnsi="宋体" w:eastAsia="宋体" w:cs="宋体"/>
          <w:color w:val="auto"/>
          <w:highlight w:val="none"/>
        </w:rPr>
        <w:t>进行资格评审，并使用</w:t>
      </w:r>
      <w:r>
        <w:rPr>
          <w:rFonts w:hint="eastAsia" w:ascii="宋体" w:hAnsi="宋体" w:eastAsia="宋体" w:cs="宋体"/>
          <w:b/>
          <w:bCs/>
          <w:color w:val="auto"/>
          <w:highlight w:val="none"/>
        </w:rPr>
        <w:t>附表A-5</w:t>
      </w:r>
      <w:r>
        <w:rPr>
          <w:rFonts w:hint="eastAsia" w:ascii="宋体" w:hAnsi="宋体" w:eastAsia="宋体" w:cs="宋体"/>
          <w:color w:val="auto"/>
          <w:spacing w:val="-39"/>
          <w:highlight w:val="none"/>
        </w:rPr>
        <w:t xml:space="preserve"> </w:t>
      </w:r>
      <w:r>
        <w:rPr>
          <w:rFonts w:hint="eastAsia" w:ascii="宋体" w:hAnsi="宋体" w:eastAsia="宋体" w:cs="宋体"/>
          <w:color w:val="auto"/>
          <w:highlight w:val="none"/>
        </w:rPr>
        <w:t>记录评审结果。</w:t>
      </w:r>
    </w:p>
    <w:p w14:paraId="3BFB7A97">
      <w:pPr>
        <w:spacing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A3.3 响应性评审</w:t>
      </w:r>
    </w:p>
    <w:p w14:paraId="61EFC0F9">
      <w:pPr>
        <w:pStyle w:val="7"/>
        <w:spacing w:before="148" w:line="352" w:lineRule="auto"/>
        <w:ind w:left="20" w:right="11" w:firstLine="412"/>
        <w:rPr>
          <w:rFonts w:hint="eastAsia" w:ascii="宋体" w:hAnsi="宋体" w:eastAsia="宋体" w:cs="宋体"/>
          <w:color w:val="auto"/>
          <w:highlight w:val="none"/>
        </w:rPr>
      </w:pPr>
      <w:r>
        <w:rPr>
          <w:rFonts w:hint="eastAsia" w:ascii="宋体" w:hAnsi="宋体" w:eastAsia="宋体" w:cs="宋体"/>
          <w:color w:val="auto"/>
          <w:spacing w:val="1"/>
          <w:highlight w:val="none"/>
        </w:rPr>
        <w:t>A3.3.1</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评标委员会根据评标办法前附表中规定的评审因素和评审标准，对投标人的投</w:t>
      </w:r>
      <w:r>
        <w:rPr>
          <w:rFonts w:hint="eastAsia" w:ascii="宋体" w:hAnsi="宋体" w:eastAsia="宋体" w:cs="宋体"/>
          <w:color w:val="auto"/>
          <w:highlight w:val="none"/>
        </w:rPr>
        <w:t>标文件进行响应性评审，并使用</w:t>
      </w:r>
      <w:r>
        <w:rPr>
          <w:rFonts w:hint="eastAsia" w:ascii="宋体" w:hAnsi="宋体" w:eastAsia="宋体" w:cs="宋体"/>
          <w:b/>
          <w:bCs/>
          <w:color w:val="auto"/>
          <w:highlight w:val="none"/>
        </w:rPr>
        <w:t>附表A-6</w:t>
      </w:r>
      <w:r>
        <w:rPr>
          <w:rFonts w:hint="eastAsia" w:ascii="宋体" w:hAnsi="宋体" w:eastAsia="宋体" w:cs="宋体"/>
          <w:color w:val="auto"/>
          <w:spacing w:val="-42"/>
          <w:highlight w:val="none"/>
        </w:rPr>
        <w:t xml:space="preserve"> </w:t>
      </w:r>
      <w:r>
        <w:rPr>
          <w:rFonts w:hint="eastAsia" w:ascii="宋体" w:hAnsi="宋体" w:eastAsia="宋体" w:cs="宋体"/>
          <w:color w:val="auto"/>
          <w:highlight w:val="none"/>
        </w:rPr>
        <w:t>记录评审结果。</w:t>
      </w:r>
    </w:p>
    <w:p w14:paraId="5C5645D7">
      <w:pPr>
        <w:pStyle w:val="7"/>
        <w:spacing w:before="2" w:line="351" w:lineRule="auto"/>
        <w:ind w:left="21" w:right="11" w:firstLine="410"/>
        <w:jc w:val="both"/>
        <w:rPr>
          <w:rFonts w:hint="eastAsia" w:ascii="宋体" w:hAnsi="宋体" w:eastAsia="宋体" w:cs="宋体"/>
          <w:color w:val="auto"/>
          <w:highlight w:val="none"/>
        </w:rPr>
      </w:pPr>
      <w:r>
        <w:rPr>
          <w:rFonts w:hint="eastAsia" w:ascii="宋体" w:hAnsi="宋体" w:eastAsia="宋体" w:cs="宋体"/>
          <w:color w:val="auto"/>
          <w:spacing w:val="1"/>
          <w:highlight w:val="none"/>
        </w:rPr>
        <w:t>A3.3.2</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1"/>
          <w:highlight w:val="none"/>
        </w:rPr>
        <w:t>投标人投标价格不得超出（不含等于）</w:t>
      </w:r>
      <w:r>
        <w:rPr>
          <w:rFonts w:hint="eastAsia" w:ascii="宋体" w:hAnsi="宋体" w:eastAsia="宋体" w:cs="宋体"/>
          <w:color w:val="auto"/>
          <w:highlight w:val="none"/>
        </w:rPr>
        <w:t>按照第二章“投标人须知</w:t>
      </w:r>
      <w:r>
        <w:rPr>
          <w:rFonts w:hint="eastAsia" w:ascii="宋体" w:hAnsi="宋体" w:eastAsia="宋体" w:cs="宋体"/>
          <w:color w:val="auto"/>
          <w:spacing w:val="-75"/>
          <w:highlight w:val="none"/>
        </w:rPr>
        <w:t xml:space="preserve"> </w:t>
      </w:r>
      <w:r>
        <w:rPr>
          <w:rFonts w:hint="eastAsia" w:ascii="宋体" w:hAnsi="宋体" w:eastAsia="宋体" w:cs="宋体"/>
          <w:color w:val="auto"/>
          <w:highlight w:val="none"/>
        </w:rPr>
        <w:t>”前附表载明</w:t>
      </w:r>
      <w:r>
        <w:rPr>
          <w:rFonts w:hint="eastAsia" w:ascii="宋体" w:hAnsi="宋体" w:eastAsia="宋体" w:cs="宋体"/>
          <w:color w:val="auto"/>
          <w:spacing w:val="3"/>
          <w:highlight w:val="none"/>
        </w:rPr>
        <w:t>的最高投标限价（投标人投标价格是指投标函中的大写报价或经投标人</w:t>
      </w:r>
      <w:r>
        <w:rPr>
          <w:rFonts w:hint="eastAsia" w:ascii="宋体" w:hAnsi="宋体" w:eastAsia="宋体" w:cs="宋体"/>
          <w:color w:val="auto"/>
          <w:spacing w:val="2"/>
          <w:highlight w:val="none"/>
        </w:rPr>
        <w:t>确认的算术错误修正后的价格不超过本项目最高投标限价</w:t>
      </w:r>
      <w:r>
        <w:rPr>
          <w:rFonts w:hint="eastAsia" w:ascii="宋体" w:hAnsi="宋体" w:eastAsia="宋体" w:cs="宋体"/>
          <w:color w:val="auto"/>
          <w:spacing w:val="17"/>
          <w:highlight w:val="none"/>
        </w:rPr>
        <w:t>），</w:t>
      </w:r>
      <w:r>
        <w:rPr>
          <w:rFonts w:hint="eastAsia" w:ascii="宋体" w:hAnsi="宋体" w:eastAsia="宋体" w:cs="宋体"/>
          <w:color w:val="auto"/>
          <w:spacing w:val="2"/>
          <w:highlight w:val="none"/>
        </w:rPr>
        <w:t>凡投标人的投标价格超出最高投标限价的，该</w:t>
      </w:r>
      <w:r>
        <w:rPr>
          <w:rFonts w:hint="eastAsia" w:ascii="宋体" w:hAnsi="宋体" w:eastAsia="宋体" w:cs="宋体"/>
          <w:color w:val="auto"/>
          <w:spacing w:val="-3"/>
          <w:highlight w:val="none"/>
        </w:rPr>
        <w:t>投标人的投标文件不能通过响应性评审。</w:t>
      </w:r>
    </w:p>
    <w:p w14:paraId="2B38536E">
      <w:pPr>
        <w:spacing w:before="1"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A3.4 算术错误修正</w:t>
      </w:r>
    </w:p>
    <w:p w14:paraId="4B0F4D20">
      <w:pPr>
        <w:pStyle w:val="7"/>
        <w:spacing w:before="147" w:line="352" w:lineRule="auto"/>
        <w:ind w:left="19" w:right="11" w:firstLine="419"/>
        <w:jc w:val="both"/>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评标委员会依据本章中规定的相关原则对投标报价中存在的算术错误进行修正，修正的价格经投标人书面确认后具有约束力。投标人不接受修正价格的，或者修正</w:t>
      </w:r>
      <w:r>
        <w:rPr>
          <w:rFonts w:hint="eastAsia" w:ascii="宋体" w:hAnsi="宋体" w:eastAsia="宋体" w:cs="宋体"/>
          <w:color w:val="auto"/>
          <w:spacing w:val="2"/>
          <w:highlight w:val="none"/>
        </w:rPr>
        <w:t>后的投标价</w:t>
      </w:r>
      <w:r>
        <w:rPr>
          <w:rFonts w:hint="eastAsia" w:ascii="宋体" w:hAnsi="宋体" w:eastAsia="宋体" w:cs="宋体"/>
          <w:color w:val="auto"/>
          <w:spacing w:val="-2"/>
          <w:highlight w:val="none"/>
        </w:rPr>
        <w:t>格超过最高投标限价的（如有</w:t>
      </w:r>
      <w:r>
        <w:rPr>
          <w:rFonts w:hint="eastAsia" w:ascii="宋体" w:hAnsi="宋体" w:eastAsia="宋体" w:cs="宋体"/>
          <w:color w:val="auto"/>
          <w:spacing w:val="3"/>
          <w:highlight w:val="none"/>
        </w:rPr>
        <w:t>），</w:t>
      </w:r>
      <w:r>
        <w:rPr>
          <w:rFonts w:hint="eastAsia" w:ascii="宋体" w:hAnsi="宋体" w:eastAsia="宋体" w:cs="宋体"/>
          <w:color w:val="auto"/>
          <w:spacing w:val="-2"/>
          <w:highlight w:val="none"/>
        </w:rPr>
        <w:t>其投标应当被否决。</w:t>
      </w:r>
    </w:p>
    <w:p w14:paraId="00E7FA0B">
      <w:pPr>
        <w:spacing w:before="1"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A3.5 判断投标报价是否低于成本</w:t>
      </w:r>
    </w:p>
    <w:p w14:paraId="60134465">
      <w:pPr>
        <w:pStyle w:val="7"/>
        <w:spacing w:before="146" w:line="352" w:lineRule="auto"/>
        <w:ind w:left="22" w:right="11" w:firstLine="416"/>
        <w:jc w:val="both"/>
        <w:rPr>
          <w:rFonts w:hint="eastAsia" w:ascii="宋体" w:hAnsi="宋体" w:eastAsia="宋体" w:cs="宋体"/>
          <w:color w:val="auto"/>
          <w:highlight w:val="none"/>
        </w:rPr>
      </w:pPr>
      <w:r>
        <w:rPr>
          <w:rFonts w:hint="eastAsia" w:ascii="宋体" w:hAnsi="宋体" w:eastAsia="宋体" w:cs="宋体"/>
          <w:color w:val="auto"/>
          <w:spacing w:val="2"/>
          <w:highlight w:val="none"/>
        </w:rPr>
        <w:t>根据本章第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2"/>
          <w:highlight w:val="none"/>
        </w:rPr>
        <w:t>3.1.4</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2"/>
          <w:highlight w:val="none"/>
        </w:rPr>
        <w:t>项的规定，评标委员会根据评审程序、标准和方法，判断投标报价</w:t>
      </w:r>
      <w:r>
        <w:rPr>
          <w:rFonts w:hint="eastAsia" w:ascii="宋体" w:hAnsi="宋体" w:eastAsia="宋体" w:cs="宋体"/>
          <w:color w:val="auto"/>
          <w:spacing w:val="3"/>
          <w:highlight w:val="none"/>
        </w:rPr>
        <w:t>是否低于其成本。评标委员会认定投标人以低于成本竞标的，其投标应</w:t>
      </w:r>
      <w:r>
        <w:rPr>
          <w:rFonts w:hint="eastAsia" w:ascii="宋体" w:hAnsi="宋体" w:eastAsia="宋体" w:cs="宋体"/>
          <w:color w:val="auto"/>
          <w:spacing w:val="2"/>
          <w:highlight w:val="none"/>
        </w:rPr>
        <w:t>当被否决。并使用</w:t>
      </w:r>
      <w:r>
        <w:rPr>
          <w:rFonts w:hint="eastAsia" w:ascii="宋体" w:hAnsi="宋体" w:eastAsia="宋体" w:cs="宋体"/>
          <w:b/>
          <w:bCs/>
          <w:color w:val="auto"/>
          <w:spacing w:val="-3"/>
          <w:highlight w:val="none"/>
        </w:rPr>
        <w:t>附表</w:t>
      </w:r>
      <w:r>
        <w:rPr>
          <w:rFonts w:hint="eastAsia" w:ascii="宋体" w:hAnsi="宋体" w:eastAsia="宋体" w:cs="宋体"/>
          <w:color w:val="auto"/>
          <w:spacing w:val="-46"/>
          <w:highlight w:val="none"/>
        </w:rPr>
        <w:t xml:space="preserve"> </w:t>
      </w:r>
      <w:r>
        <w:rPr>
          <w:rFonts w:hint="eastAsia" w:ascii="宋体" w:hAnsi="宋体" w:eastAsia="宋体" w:cs="宋体"/>
          <w:b/>
          <w:bCs/>
          <w:color w:val="auto"/>
          <w:spacing w:val="-3"/>
          <w:highlight w:val="none"/>
        </w:rPr>
        <w:t>C-1</w:t>
      </w:r>
      <w:r>
        <w:rPr>
          <w:rFonts w:hint="eastAsia" w:ascii="宋体" w:hAnsi="宋体" w:eastAsia="宋体" w:cs="宋体"/>
          <w:color w:val="auto"/>
          <w:spacing w:val="-45"/>
          <w:highlight w:val="none"/>
        </w:rPr>
        <w:t xml:space="preserve"> </w:t>
      </w:r>
      <w:r>
        <w:rPr>
          <w:rFonts w:hint="eastAsia" w:ascii="宋体" w:hAnsi="宋体" w:eastAsia="宋体" w:cs="宋体"/>
          <w:color w:val="auto"/>
          <w:spacing w:val="-3"/>
          <w:highlight w:val="none"/>
        </w:rPr>
        <w:t>记录评审结果</w:t>
      </w:r>
    </w:p>
    <w:p w14:paraId="5DB5E648">
      <w:pPr>
        <w:spacing w:before="1" w:line="222"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A3.6 判断投标是否为应当被否决</w:t>
      </w:r>
    </w:p>
    <w:p w14:paraId="032BBAA5">
      <w:pPr>
        <w:pStyle w:val="7"/>
        <w:spacing w:before="146" w:line="352" w:lineRule="auto"/>
        <w:ind w:left="23" w:right="63" w:firstLine="409"/>
        <w:rPr>
          <w:rFonts w:hint="eastAsia" w:ascii="宋体" w:hAnsi="宋体" w:eastAsia="宋体" w:cs="宋体"/>
          <w:color w:val="auto"/>
          <w:highlight w:val="none"/>
        </w:rPr>
      </w:pPr>
      <w:r>
        <w:rPr>
          <w:rFonts w:hint="eastAsia" w:ascii="宋体" w:hAnsi="宋体" w:eastAsia="宋体" w:cs="宋体"/>
          <w:color w:val="auto"/>
          <w:spacing w:val="9"/>
          <w:highlight w:val="none"/>
        </w:rPr>
        <w:t>A3.6.1</w:t>
      </w:r>
      <w:r>
        <w:rPr>
          <w:rFonts w:hint="eastAsia" w:ascii="宋体" w:hAnsi="宋体" w:eastAsia="宋体" w:cs="宋体"/>
          <w:color w:val="auto"/>
          <w:spacing w:val="-30"/>
          <w:highlight w:val="none"/>
        </w:rPr>
        <w:t xml:space="preserve"> </w:t>
      </w:r>
      <w:r>
        <w:rPr>
          <w:rFonts w:hint="eastAsia" w:ascii="宋体" w:hAnsi="宋体" w:eastAsia="宋体" w:cs="宋体"/>
          <w:color w:val="auto"/>
          <w:spacing w:val="9"/>
          <w:highlight w:val="none"/>
        </w:rPr>
        <w:t>判断投标人的投标是否应当被否决的全部条件（包括本章第</w:t>
      </w:r>
      <w:r>
        <w:rPr>
          <w:rFonts w:hint="eastAsia" w:ascii="宋体" w:hAnsi="宋体" w:eastAsia="宋体" w:cs="宋体"/>
          <w:color w:val="auto"/>
          <w:spacing w:val="-25"/>
          <w:highlight w:val="none"/>
        </w:rPr>
        <w:t xml:space="preserve"> </w:t>
      </w:r>
      <w:r>
        <w:rPr>
          <w:rFonts w:hint="eastAsia" w:ascii="宋体" w:hAnsi="宋体" w:eastAsia="宋体" w:cs="宋体"/>
          <w:color w:val="auto"/>
          <w:spacing w:val="9"/>
          <w:highlight w:val="none"/>
        </w:rPr>
        <w:t>3.1.2</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9"/>
          <w:highlight w:val="none"/>
        </w:rPr>
        <w:t>项</w:t>
      </w:r>
      <w:r>
        <w:rPr>
          <w:rFonts w:hint="eastAsia" w:ascii="宋体" w:hAnsi="宋体" w:eastAsia="宋体" w:cs="宋体"/>
          <w:color w:val="auto"/>
          <w:spacing w:val="8"/>
          <w:highlight w:val="none"/>
        </w:rPr>
        <w:t>、第</w:t>
      </w:r>
      <w:r>
        <w:rPr>
          <w:rFonts w:hint="eastAsia" w:ascii="宋体" w:hAnsi="宋体" w:eastAsia="宋体" w:cs="宋体"/>
          <w:color w:val="auto"/>
          <w:highlight w:val="none"/>
        </w:rPr>
        <w:t>3.1.3</w:t>
      </w:r>
      <w:r>
        <w:rPr>
          <w:rFonts w:hint="eastAsia" w:ascii="宋体" w:hAnsi="宋体" w:eastAsia="宋体" w:cs="宋体"/>
          <w:color w:val="auto"/>
          <w:spacing w:val="-40"/>
          <w:highlight w:val="none"/>
        </w:rPr>
        <w:t xml:space="preserve"> </w:t>
      </w:r>
      <w:r>
        <w:rPr>
          <w:rFonts w:hint="eastAsia" w:ascii="宋体" w:hAnsi="宋体" w:eastAsia="宋体" w:cs="宋体"/>
          <w:color w:val="auto"/>
          <w:highlight w:val="none"/>
        </w:rPr>
        <w:t>项中规定的条件</w:t>
      </w:r>
      <w:r>
        <w:rPr>
          <w:rFonts w:hint="eastAsia" w:ascii="宋体" w:hAnsi="宋体" w:eastAsia="宋体" w:cs="宋体"/>
          <w:color w:val="auto"/>
          <w:spacing w:val="-1"/>
          <w:highlight w:val="none"/>
        </w:rPr>
        <w:t>），</w:t>
      </w:r>
      <w:r>
        <w:rPr>
          <w:rFonts w:hint="eastAsia" w:ascii="宋体" w:hAnsi="宋体" w:eastAsia="宋体" w:cs="宋体"/>
          <w:color w:val="auto"/>
          <w:highlight w:val="none"/>
        </w:rPr>
        <w:t>在本章前附表中集中列示。并使用</w:t>
      </w:r>
      <w:r>
        <w:rPr>
          <w:rFonts w:hint="eastAsia" w:ascii="宋体" w:hAnsi="宋体" w:eastAsia="宋体" w:cs="宋体"/>
          <w:b/>
          <w:bCs/>
          <w:color w:val="auto"/>
          <w:highlight w:val="none"/>
        </w:rPr>
        <w:t>附</w:t>
      </w:r>
      <w:r>
        <w:rPr>
          <w:rFonts w:hint="eastAsia" w:ascii="宋体" w:hAnsi="宋体" w:eastAsia="宋体" w:cs="宋体"/>
          <w:b/>
          <w:bCs/>
          <w:color w:val="auto"/>
          <w:spacing w:val="-1"/>
          <w:highlight w:val="none"/>
        </w:rPr>
        <w:t>表A-9</w:t>
      </w:r>
      <w:r>
        <w:rPr>
          <w:rFonts w:hint="eastAsia" w:ascii="宋体" w:hAnsi="宋体" w:eastAsia="宋体" w:cs="宋体"/>
          <w:color w:val="auto"/>
          <w:spacing w:val="-45"/>
          <w:highlight w:val="none"/>
        </w:rPr>
        <w:t xml:space="preserve"> </w:t>
      </w:r>
      <w:r>
        <w:rPr>
          <w:rFonts w:hint="eastAsia" w:ascii="宋体" w:hAnsi="宋体" w:eastAsia="宋体" w:cs="宋体"/>
          <w:color w:val="auto"/>
          <w:spacing w:val="-1"/>
          <w:highlight w:val="none"/>
        </w:rPr>
        <w:t>记录评审结果。</w:t>
      </w:r>
    </w:p>
    <w:p w14:paraId="76A13384">
      <w:pPr>
        <w:pStyle w:val="7"/>
        <w:spacing w:before="2" w:line="351" w:lineRule="auto"/>
        <w:ind w:left="23" w:right="11" w:firstLine="409"/>
        <w:jc w:val="both"/>
        <w:rPr>
          <w:rFonts w:hint="eastAsia" w:ascii="宋体" w:hAnsi="宋体" w:eastAsia="宋体" w:cs="宋体"/>
          <w:color w:val="auto"/>
          <w:highlight w:val="none"/>
        </w:rPr>
      </w:pPr>
      <w:r>
        <w:rPr>
          <w:rFonts w:hint="eastAsia" w:ascii="宋体" w:hAnsi="宋体" w:eastAsia="宋体" w:cs="宋体"/>
          <w:color w:val="auto"/>
          <w:highlight w:val="none"/>
        </w:rPr>
        <w:t>A3.6.2</w:t>
      </w:r>
      <w:r>
        <w:rPr>
          <w:rFonts w:hint="eastAsia" w:ascii="宋体" w:hAnsi="宋体" w:eastAsia="宋体" w:cs="宋体"/>
          <w:color w:val="auto"/>
          <w:spacing w:val="-40"/>
          <w:highlight w:val="none"/>
        </w:rPr>
        <w:t xml:space="preserve"> </w:t>
      </w:r>
      <w:r>
        <w:rPr>
          <w:rFonts w:hint="eastAsia" w:ascii="宋体" w:hAnsi="宋体" w:eastAsia="宋体" w:cs="宋体"/>
          <w:color w:val="auto"/>
          <w:highlight w:val="none"/>
        </w:rPr>
        <w:t>本章</w:t>
      </w:r>
      <w:r>
        <w:rPr>
          <w:rFonts w:hint="eastAsia" w:ascii="宋体" w:hAnsi="宋体" w:eastAsia="宋体" w:cs="宋体"/>
          <w:b/>
          <w:bCs/>
          <w:color w:val="auto"/>
          <w:highlight w:val="none"/>
        </w:rPr>
        <w:t>附件</w:t>
      </w:r>
      <w:r>
        <w:rPr>
          <w:rFonts w:hint="eastAsia" w:ascii="宋体" w:hAnsi="宋体" w:eastAsia="宋体" w:cs="宋体"/>
          <w:color w:val="auto"/>
          <w:spacing w:val="-46"/>
          <w:highlight w:val="none"/>
        </w:rPr>
        <w:t xml:space="preserve"> </w:t>
      </w:r>
      <w:r>
        <w:rPr>
          <w:rFonts w:hint="eastAsia" w:ascii="宋体" w:hAnsi="宋体" w:eastAsia="宋体" w:cs="宋体"/>
          <w:b/>
          <w:bCs/>
          <w:color w:val="auto"/>
          <w:highlight w:val="none"/>
        </w:rPr>
        <w:t>B</w:t>
      </w:r>
      <w:r>
        <w:rPr>
          <w:rFonts w:hint="eastAsia" w:ascii="宋体" w:hAnsi="宋体" w:eastAsia="宋体" w:cs="宋体"/>
          <w:color w:val="auto"/>
          <w:spacing w:val="-42"/>
          <w:highlight w:val="none"/>
        </w:rPr>
        <w:t xml:space="preserve"> </w:t>
      </w:r>
      <w:r>
        <w:rPr>
          <w:rFonts w:hint="eastAsia" w:ascii="宋体" w:hAnsi="宋体" w:eastAsia="宋体" w:cs="宋体"/>
          <w:color w:val="auto"/>
          <w:highlight w:val="none"/>
        </w:rPr>
        <w:t>集中列示的否决投标的条件不应与第二章“投标人须知</w:t>
      </w:r>
      <w:r>
        <w:rPr>
          <w:rFonts w:hint="eastAsia" w:ascii="宋体" w:hAnsi="宋体" w:eastAsia="宋体" w:cs="宋体"/>
          <w:color w:val="auto"/>
          <w:spacing w:val="-75"/>
          <w:highlight w:val="none"/>
        </w:rPr>
        <w:t xml:space="preserve"> </w:t>
      </w:r>
      <w:r>
        <w:rPr>
          <w:rFonts w:hint="eastAsia" w:ascii="宋体" w:hAnsi="宋体" w:eastAsia="宋体" w:cs="宋体"/>
          <w:color w:val="auto"/>
          <w:highlight w:val="none"/>
        </w:rPr>
        <w:t>”和本章前</w:t>
      </w:r>
      <w:r>
        <w:rPr>
          <w:rFonts w:hint="eastAsia" w:ascii="宋体" w:hAnsi="宋体" w:eastAsia="宋体" w:cs="宋体"/>
          <w:color w:val="auto"/>
          <w:spacing w:val="3"/>
          <w:highlight w:val="none"/>
        </w:rPr>
        <w:t>附表和正文部分包括的否决投标的条件抵触，如果出现相互矛盾的情</w:t>
      </w:r>
      <w:r>
        <w:rPr>
          <w:rFonts w:hint="eastAsia" w:ascii="宋体" w:hAnsi="宋体" w:eastAsia="宋体" w:cs="宋体"/>
          <w:color w:val="auto"/>
          <w:spacing w:val="2"/>
          <w:highlight w:val="none"/>
        </w:rPr>
        <w:t>况，以本章前附表和</w:t>
      </w:r>
      <w:r>
        <w:rPr>
          <w:rFonts w:hint="eastAsia" w:ascii="宋体" w:hAnsi="宋体" w:eastAsia="宋体" w:cs="宋体"/>
          <w:color w:val="auto"/>
          <w:spacing w:val="-4"/>
          <w:highlight w:val="none"/>
        </w:rPr>
        <w:t>正文部分的规定为准。</w:t>
      </w:r>
    </w:p>
    <w:p w14:paraId="1F393F24">
      <w:pPr>
        <w:pStyle w:val="7"/>
        <w:spacing w:before="2" w:line="351" w:lineRule="auto"/>
        <w:ind w:left="20" w:right="11" w:firstLine="411"/>
        <w:rPr>
          <w:rFonts w:hint="eastAsia" w:ascii="宋体" w:hAnsi="宋体" w:eastAsia="宋体" w:cs="宋体"/>
          <w:color w:val="auto"/>
          <w:highlight w:val="none"/>
        </w:rPr>
      </w:pPr>
      <w:r>
        <w:rPr>
          <w:rFonts w:hint="eastAsia" w:ascii="宋体" w:hAnsi="宋体" w:eastAsia="宋体" w:cs="宋体"/>
          <w:color w:val="auto"/>
          <w:spacing w:val="1"/>
          <w:highlight w:val="none"/>
        </w:rPr>
        <w:t>A3.6.3</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评标委员会在评标（包括初步评审和详细评审）过程中，依据本章前附表和正</w:t>
      </w:r>
      <w:r>
        <w:rPr>
          <w:rFonts w:hint="eastAsia" w:ascii="宋体" w:hAnsi="宋体" w:eastAsia="宋体" w:cs="宋体"/>
          <w:color w:val="auto"/>
          <w:spacing w:val="-1"/>
          <w:highlight w:val="none"/>
        </w:rPr>
        <w:t>文部分中规定的否决投标的条件判断投标人的投标</w:t>
      </w:r>
      <w:r>
        <w:rPr>
          <w:rFonts w:hint="eastAsia" w:ascii="宋体" w:hAnsi="宋体" w:eastAsia="宋体" w:cs="宋体"/>
          <w:color w:val="auto"/>
          <w:spacing w:val="-2"/>
          <w:highlight w:val="none"/>
        </w:rPr>
        <w:t>是否为应当被否决。</w:t>
      </w:r>
    </w:p>
    <w:p w14:paraId="0B6A1498">
      <w:pPr>
        <w:spacing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A3.7 澄清、说明或补正</w:t>
      </w:r>
    </w:p>
    <w:p w14:paraId="4159B2B5">
      <w:pPr>
        <w:pStyle w:val="7"/>
        <w:spacing w:before="147" w:line="353" w:lineRule="auto"/>
        <w:ind w:left="19" w:right="11" w:firstLine="419"/>
        <w:jc w:val="both"/>
        <w:rPr>
          <w:rFonts w:hint="eastAsia" w:ascii="宋体" w:hAnsi="宋体" w:eastAsia="宋体" w:cs="宋体"/>
          <w:color w:val="auto"/>
          <w:highlight w:val="none"/>
        </w:rPr>
      </w:pPr>
      <w:r>
        <w:rPr>
          <w:rFonts w:hint="eastAsia" w:ascii="宋体" w:hAnsi="宋体" w:eastAsia="宋体" w:cs="宋体"/>
          <w:color w:val="auto"/>
          <w:spacing w:val="3"/>
          <w:highlight w:val="none"/>
        </w:rPr>
        <w:t>在初步评审过程中，评标委员会应当就投标文件中含义不明确、对同类问题表述不一致或者有明显文字和计算错误的内容要求投标人进行澄清、说明或者补正。投</w:t>
      </w:r>
      <w:r>
        <w:rPr>
          <w:rFonts w:hint="eastAsia" w:ascii="宋体" w:hAnsi="宋体" w:eastAsia="宋体" w:cs="宋体"/>
          <w:color w:val="auto"/>
          <w:spacing w:val="2"/>
          <w:highlight w:val="none"/>
        </w:rPr>
        <w:t>标人对此以</w:t>
      </w:r>
      <w:r>
        <w:rPr>
          <w:rFonts w:hint="eastAsia" w:ascii="宋体" w:hAnsi="宋体" w:eastAsia="宋体" w:cs="宋体"/>
          <w:color w:val="auto"/>
          <w:spacing w:val="7"/>
          <w:highlight w:val="none"/>
        </w:rPr>
        <w:t>书面形式予以澄清、说明或者补正。澄清、说明或补正根据本章第</w:t>
      </w:r>
      <w:r>
        <w:rPr>
          <w:rFonts w:hint="eastAsia" w:ascii="宋体" w:hAnsi="宋体" w:eastAsia="宋体" w:cs="宋体"/>
          <w:color w:val="auto"/>
          <w:spacing w:val="-31"/>
          <w:highlight w:val="none"/>
        </w:rPr>
        <w:t xml:space="preserve"> </w:t>
      </w:r>
      <w:r>
        <w:rPr>
          <w:rFonts w:hint="eastAsia" w:ascii="宋体" w:hAnsi="宋体" w:eastAsia="宋体" w:cs="宋体"/>
          <w:color w:val="auto"/>
          <w:spacing w:val="7"/>
          <w:highlight w:val="none"/>
        </w:rPr>
        <w:t>3.3</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7"/>
          <w:highlight w:val="none"/>
        </w:rPr>
        <w:t>款的规定执行。</w:t>
      </w:r>
    </w:p>
    <w:p w14:paraId="08000ABB">
      <w:pPr>
        <w:spacing w:line="353" w:lineRule="auto"/>
        <w:rPr>
          <w:rFonts w:hint="eastAsia" w:ascii="宋体" w:hAnsi="宋体" w:eastAsia="宋体" w:cs="宋体"/>
          <w:color w:val="auto"/>
          <w:highlight w:val="none"/>
        </w:rPr>
        <w:sectPr>
          <w:pgSz w:w="11906" w:h="16839"/>
          <w:pgMar w:top="1431" w:right="1785" w:bottom="0" w:left="1785" w:header="0" w:footer="0" w:gutter="0"/>
          <w:cols w:space="720" w:num="1"/>
        </w:sectPr>
      </w:pPr>
    </w:p>
    <w:p w14:paraId="1BF13A05">
      <w:pPr>
        <w:pStyle w:val="7"/>
        <w:spacing w:before="148" w:line="344" w:lineRule="auto"/>
        <w:ind w:left="23" w:right="11" w:hanging="3"/>
        <w:jc w:val="both"/>
        <w:rPr>
          <w:rFonts w:hint="eastAsia" w:ascii="宋体" w:hAnsi="宋体" w:eastAsia="宋体" w:cs="宋体"/>
          <w:color w:val="auto"/>
          <w:highlight w:val="none"/>
        </w:rPr>
      </w:pPr>
      <w:r>
        <w:rPr>
          <w:rFonts w:hint="eastAsia" w:ascii="宋体" w:hAnsi="宋体" w:eastAsia="宋体" w:cs="宋体"/>
          <w:color w:val="auto"/>
          <w:spacing w:val="3"/>
          <w:highlight w:val="none"/>
        </w:rPr>
        <w:t>《投标文件问题澄清通知》及《投标文件问题的澄清》采用投标人须知附表</w:t>
      </w:r>
      <w:r>
        <w:rPr>
          <w:rFonts w:hint="eastAsia" w:ascii="宋体" w:hAnsi="宋体" w:eastAsia="宋体" w:cs="宋体"/>
          <w:color w:val="auto"/>
          <w:spacing w:val="2"/>
          <w:highlight w:val="none"/>
        </w:rPr>
        <w:t>六与投标人须</w:t>
      </w:r>
      <w:r>
        <w:rPr>
          <w:rFonts w:hint="eastAsia" w:ascii="宋体" w:hAnsi="宋体" w:eastAsia="宋体" w:cs="宋体"/>
          <w:color w:val="auto"/>
          <w:spacing w:val="3"/>
          <w:highlight w:val="none"/>
        </w:rPr>
        <w:t>知附表七所提供的格式，并通过电子招标投标系统（辽宁省工程建设</w:t>
      </w:r>
      <w:r>
        <w:rPr>
          <w:rFonts w:hint="eastAsia" w:ascii="宋体" w:hAnsi="宋体" w:eastAsia="宋体" w:cs="宋体"/>
          <w:color w:val="auto"/>
          <w:spacing w:val="2"/>
          <w:highlight w:val="none"/>
        </w:rPr>
        <w:t>项目数字化开标评标</w:t>
      </w:r>
      <w:r>
        <w:rPr>
          <w:rFonts w:hint="eastAsia" w:ascii="宋体" w:hAnsi="宋体" w:eastAsia="宋体" w:cs="宋体"/>
          <w:color w:val="auto"/>
          <w:spacing w:val="-4"/>
          <w:highlight w:val="none"/>
        </w:rPr>
        <w:t>系统）以书面形式进行。</w:t>
      </w:r>
    </w:p>
    <w:p w14:paraId="70EA5A6B">
      <w:pPr>
        <w:spacing w:line="221" w:lineRule="auto"/>
        <w:ind w:left="13"/>
        <w:outlineLvl w:val="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A4.详细评审</w:t>
      </w:r>
    </w:p>
    <w:p w14:paraId="43296462">
      <w:pPr>
        <w:pStyle w:val="7"/>
        <w:spacing w:before="136" w:line="352" w:lineRule="auto"/>
        <w:ind w:left="20" w:right="11" w:firstLine="430"/>
        <w:rPr>
          <w:rFonts w:hint="eastAsia" w:ascii="宋体" w:hAnsi="宋体" w:eastAsia="宋体" w:cs="宋体"/>
          <w:color w:val="auto"/>
          <w:highlight w:val="none"/>
        </w:rPr>
      </w:pPr>
      <w:r>
        <w:rPr>
          <w:rFonts w:hint="eastAsia" w:ascii="宋体" w:hAnsi="宋体" w:eastAsia="宋体" w:cs="宋体"/>
          <w:color w:val="auto"/>
          <w:spacing w:val="3"/>
          <w:highlight w:val="none"/>
        </w:rPr>
        <w:t>只有通过了初步评审、被判定为合格的投标方可进入详细评</w:t>
      </w:r>
      <w:r>
        <w:rPr>
          <w:rFonts w:hint="eastAsia" w:ascii="宋体" w:hAnsi="宋体" w:eastAsia="宋体" w:cs="宋体"/>
          <w:color w:val="auto"/>
          <w:spacing w:val="2"/>
          <w:highlight w:val="none"/>
        </w:rPr>
        <w:t>审。初步评审通过后，使</w:t>
      </w:r>
      <w:r>
        <w:rPr>
          <w:rFonts w:hint="eastAsia" w:ascii="宋体" w:hAnsi="宋体" w:eastAsia="宋体" w:cs="宋体"/>
          <w:color w:val="auto"/>
          <w:spacing w:val="-2"/>
          <w:highlight w:val="none"/>
        </w:rPr>
        <w:t>用</w:t>
      </w:r>
      <w:r>
        <w:rPr>
          <w:rFonts w:hint="eastAsia" w:ascii="宋体" w:hAnsi="宋体" w:eastAsia="宋体" w:cs="宋体"/>
          <w:b/>
          <w:bCs/>
          <w:color w:val="auto"/>
          <w:spacing w:val="-2"/>
          <w:highlight w:val="none"/>
        </w:rPr>
        <w:t>附表</w:t>
      </w:r>
      <w:r>
        <w:rPr>
          <w:rFonts w:hint="eastAsia" w:ascii="宋体" w:hAnsi="宋体" w:eastAsia="宋体" w:cs="宋体"/>
          <w:color w:val="auto"/>
          <w:spacing w:val="-49"/>
          <w:highlight w:val="none"/>
        </w:rPr>
        <w:t xml:space="preserve"> </w:t>
      </w:r>
      <w:r>
        <w:rPr>
          <w:rFonts w:hint="eastAsia" w:ascii="宋体" w:hAnsi="宋体" w:eastAsia="宋体" w:cs="宋体"/>
          <w:b/>
          <w:bCs/>
          <w:color w:val="auto"/>
          <w:spacing w:val="-2"/>
          <w:highlight w:val="none"/>
        </w:rPr>
        <w:t>A-8</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记录初步评审结果。</w:t>
      </w:r>
    </w:p>
    <w:p w14:paraId="383CC842">
      <w:pPr>
        <w:spacing w:before="1"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A4.1 详细评审的程序</w:t>
      </w:r>
    </w:p>
    <w:p w14:paraId="1E1A953C">
      <w:pPr>
        <w:pStyle w:val="7"/>
        <w:spacing w:before="147" w:line="220" w:lineRule="auto"/>
        <w:ind w:left="43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评标委员会按照本章第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3"/>
          <w:highlight w:val="none"/>
        </w:rPr>
        <w:t>3.2</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款中规定的程序进行详细评审：</w:t>
      </w:r>
    </w:p>
    <w:p w14:paraId="317E7F5B">
      <w:pPr>
        <w:pStyle w:val="7"/>
        <w:spacing w:before="150" w:line="221"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（1）经济标评审和评分；</w:t>
      </w:r>
    </w:p>
    <w:p w14:paraId="1223B871">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（2）技术标评审和评分；</w:t>
      </w:r>
    </w:p>
    <w:p w14:paraId="02F0DD20">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（3）资信标评审和评分；</w:t>
      </w:r>
    </w:p>
    <w:p w14:paraId="0E64952D">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（4）其他因素评审和评分；</w:t>
      </w:r>
    </w:p>
    <w:p w14:paraId="0BE98B53">
      <w:pPr>
        <w:pStyle w:val="7"/>
        <w:spacing w:before="149" w:line="221"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（5）汇总评分结果。</w:t>
      </w:r>
    </w:p>
    <w:p w14:paraId="07B56B12">
      <w:pPr>
        <w:spacing w:before="148" w:line="222"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A4.2 经济标评审和评分</w:t>
      </w:r>
    </w:p>
    <w:p w14:paraId="1EB2CAAA">
      <w:pPr>
        <w:pStyle w:val="7"/>
        <w:spacing w:before="148" w:line="219" w:lineRule="auto"/>
        <w:ind w:left="432"/>
        <w:rPr>
          <w:rFonts w:hint="eastAsia" w:ascii="宋体" w:hAnsi="宋体" w:eastAsia="宋体" w:cs="宋体"/>
          <w:color w:val="auto"/>
          <w:highlight w:val="none"/>
        </w:rPr>
      </w:pPr>
      <w:r>
        <w:rPr>
          <w:rFonts w:hint="eastAsia" w:ascii="宋体" w:hAnsi="宋体" w:eastAsia="宋体" w:cs="宋体"/>
          <w:color w:val="auto"/>
          <w:highlight w:val="none"/>
        </w:rPr>
        <w:t>A4.2.1</w:t>
      </w:r>
      <w:r>
        <w:rPr>
          <w:rFonts w:hint="eastAsia" w:ascii="宋体" w:hAnsi="宋体" w:eastAsia="宋体" w:cs="宋体"/>
          <w:color w:val="auto"/>
          <w:spacing w:val="-43"/>
          <w:highlight w:val="none"/>
        </w:rPr>
        <w:t xml:space="preserve"> </w:t>
      </w:r>
      <w:r>
        <w:rPr>
          <w:rFonts w:hint="eastAsia" w:ascii="宋体" w:hAnsi="宋体" w:eastAsia="宋体" w:cs="宋体"/>
          <w:color w:val="auto"/>
          <w:highlight w:val="none"/>
        </w:rPr>
        <w:t>按照评标办法前附表中规定的方法计</w:t>
      </w:r>
      <w:r>
        <w:rPr>
          <w:rFonts w:hint="eastAsia" w:ascii="宋体" w:hAnsi="宋体" w:eastAsia="宋体" w:cs="宋体"/>
          <w:color w:val="auto"/>
          <w:spacing w:val="-1"/>
          <w:highlight w:val="none"/>
        </w:rPr>
        <w:t>算各投标人的“评标价</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1"/>
          <w:highlight w:val="none"/>
        </w:rPr>
        <w:t>”。</w:t>
      </w:r>
    </w:p>
    <w:p w14:paraId="2481A6AC">
      <w:pPr>
        <w:pStyle w:val="7"/>
        <w:spacing w:before="151" w:line="219" w:lineRule="auto"/>
        <w:ind w:left="432"/>
        <w:rPr>
          <w:rFonts w:hint="eastAsia" w:ascii="宋体" w:hAnsi="宋体" w:eastAsia="宋体" w:cs="宋体"/>
          <w:color w:val="auto"/>
          <w:highlight w:val="none"/>
        </w:rPr>
      </w:pPr>
      <w:r>
        <w:rPr>
          <w:rFonts w:hint="eastAsia" w:ascii="宋体" w:hAnsi="宋体" w:eastAsia="宋体" w:cs="宋体"/>
          <w:color w:val="auto"/>
          <w:highlight w:val="none"/>
        </w:rPr>
        <w:t>A4.2.2</w:t>
      </w:r>
      <w:r>
        <w:rPr>
          <w:rFonts w:hint="eastAsia" w:ascii="宋体" w:hAnsi="宋体" w:eastAsia="宋体" w:cs="宋体"/>
          <w:color w:val="auto"/>
          <w:spacing w:val="-43"/>
          <w:highlight w:val="none"/>
        </w:rPr>
        <w:t xml:space="preserve"> </w:t>
      </w:r>
      <w:r>
        <w:rPr>
          <w:rFonts w:hint="eastAsia" w:ascii="宋体" w:hAnsi="宋体" w:eastAsia="宋体" w:cs="宋体"/>
          <w:color w:val="auto"/>
          <w:highlight w:val="none"/>
        </w:rPr>
        <w:t>按照评标办法前附表中规定的</w:t>
      </w:r>
      <w:r>
        <w:rPr>
          <w:rFonts w:hint="eastAsia" w:ascii="宋体" w:hAnsi="宋体" w:eastAsia="宋体" w:cs="宋体"/>
          <w:color w:val="auto"/>
          <w:spacing w:val="-1"/>
          <w:highlight w:val="none"/>
        </w:rPr>
        <w:t>方法计算“评标基准价</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1"/>
          <w:highlight w:val="none"/>
        </w:rPr>
        <w:t>”。</w:t>
      </w:r>
    </w:p>
    <w:p w14:paraId="56EEDC84">
      <w:pPr>
        <w:pStyle w:val="7"/>
        <w:spacing w:before="150" w:line="352" w:lineRule="auto"/>
        <w:ind w:left="2" w:right="11" w:firstLine="429"/>
        <w:rPr>
          <w:rFonts w:hint="eastAsia" w:ascii="宋体" w:hAnsi="宋体" w:eastAsia="宋体" w:cs="宋体"/>
          <w:color w:val="auto"/>
          <w:highlight w:val="none"/>
        </w:rPr>
      </w:pPr>
      <w:r>
        <w:rPr>
          <w:rFonts w:hint="eastAsia" w:ascii="宋体" w:hAnsi="宋体" w:eastAsia="宋体" w:cs="宋体"/>
          <w:color w:val="auto"/>
          <w:spacing w:val="1"/>
          <w:highlight w:val="none"/>
        </w:rPr>
        <w:t>A4.2.3</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按照评标办法前附表中规定的方法，计算各个已通过了初步评审的投标报价的“偏差率</w:t>
      </w:r>
      <w:r>
        <w:rPr>
          <w:rFonts w:hint="eastAsia" w:ascii="宋体" w:hAnsi="宋体" w:eastAsia="宋体" w:cs="宋体"/>
          <w:color w:val="auto"/>
          <w:spacing w:val="-76"/>
          <w:highlight w:val="none"/>
        </w:rPr>
        <w:t xml:space="preserve"> </w:t>
      </w:r>
      <w:r>
        <w:rPr>
          <w:rFonts w:hint="eastAsia" w:ascii="宋体" w:hAnsi="宋体" w:eastAsia="宋体" w:cs="宋体"/>
          <w:color w:val="auto"/>
          <w:spacing w:val="1"/>
          <w:highlight w:val="none"/>
        </w:rPr>
        <w:t>”。</w:t>
      </w:r>
    </w:p>
    <w:p w14:paraId="2B958D5B">
      <w:pPr>
        <w:pStyle w:val="7"/>
        <w:spacing w:before="1" w:line="351" w:lineRule="auto"/>
        <w:ind w:left="21" w:right="11" w:firstLine="410"/>
        <w:rPr>
          <w:rFonts w:hint="eastAsia" w:ascii="宋体" w:hAnsi="宋体" w:eastAsia="宋体" w:cs="宋体"/>
          <w:color w:val="auto"/>
          <w:highlight w:val="none"/>
        </w:rPr>
      </w:pPr>
      <w:r>
        <w:rPr>
          <w:rFonts w:hint="eastAsia" w:ascii="宋体" w:hAnsi="宋体" w:eastAsia="宋体" w:cs="宋体"/>
          <w:color w:val="auto"/>
          <w:spacing w:val="1"/>
          <w:highlight w:val="none"/>
        </w:rPr>
        <w:t>A4.2.4</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按照评标办法前附表中规定的评分标准，对照投标报价的偏差率，分别对各个</w:t>
      </w:r>
      <w:r>
        <w:rPr>
          <w:rFonts w:hint="eastAsia" w:ascii="宋体" w:hAnsi="宋体" w:eastAsia="宋体" w:cs="宋体"/>
          <w:color w:val="auto"/>
          <w:spacing w:val="-1"/>
          <w:highlight w:val="none"/>
        </w:rPr>
        <w:t>投标报价进行评分，使用</w:t>
      </w:r>
      <w:r>
        <w:rPr>
          <w:rFonts w:hint="eastAsia" w:ascii="宋体" w:hAnsi="宋体" w:eastAsia="宋体" w:cs="宋体"/>
          <w:b/>
          <w:bCs/>
          <w:color w:val="auto"/>
          <w:spacing w:val="-1"/>
          <w:highlight w:val="none"/>
        </w:rPr>
        <w:t>附表</w:t>
      </w:r>
      <w:r>
        <w:rPr>
          <w:rFonts w:hint="eastAsia" w:ascii="宋体" w:hAnsi="宋体" w:eastAsia="宋体" w:cs="宋体"/>
          <w:color w:val="auto"/>
          <w:spacing w:val="-45"/>
          <w:highlight w:val="none"/>
        </w:rPr>
        <w:t xml:space="preserve"> </w:t>
      </w:r>
      <w:r>
        <w:rPr>
          <w:rFonts w:hint="eastAsia" w:ascii="宋体" w:hAnsi="宋体" w:eastAsia="宋体" w:cs="宋体"/>
          <w:b/>
          <w:bCs/>
          <w:color w:val="auto"/>
          <w:spacing w:val="-1"/>
          <w:highlight w:val="none"/>
        </w:rPr>
        <w:t>A-10</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1"/>
          <w:highlight w:val="none"/>
        </w:rPr>
        <w:t>记录对经济标的评分结果，经济标的得分记录为</w:t>
      </w:r>
      <w:r>
        <w:rPr>
          <w:rFonts w:hint="eastAsia" w:ascii="宋体" w:hAnsi="宋体" w:eastAsia="宋体" w:cs="宋体"/>
          <w:color w:val="auto"/>
          <w:spacing w:val="-51"/>
          <w:highlight w:val="none"/>
        </w:rPr>
        <w:t xml:space="preserve"> </w:t>
      </w:r>
      <w:r>
        <w:rPr>
          <w:rFonts w:hint="eastAsia" w:ascii="宋体" w:hAnsi="宋体" w:eastAsia="宋体" w:cs="宋体"/>
          <w:b/>
          <w:bCs/>
          <w:color w:val="auto"/>
          <w:spacing w:val="-1"/>
          <w:highlight w:val="none"/>
        </w:rPr>
        <w:t>A</w:t>
      </w:r>
      <w:r>
        <w:rPr>
          <w:rFonts w:hint="eastAsia" w:ascii="宋体" w:hAnsi="宋体" w:eastAsia="宋体" w:cs="宋体"/>
          <w:color w:val="auto"/>
          <w:spacing w:val="-1"/>
          <w:highlight w:val="none"/>
        </w:rPr>
        <w:t>。</w:t>
      </w:r>
    </w:p>
    <w:p w14:paraId="129550EC">
      <w:pPr>
        <w:spacing w:before="1"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A4.3 技术标评审和评分</w:t>
      </w:r>
    </w:p>
    <w:p w14:paraId="3F57D5AF">
      <w:pPr>
        <w:pStyle w:val="7"/>
        <w:spacing w:before="147" w:line="352" w:lineRule="auto"/>
        <w:ind w:left="17" w:right="11" w:firstLine="423"/>
        <w:rPr>
          <w:rFonts w:hint="eastAsia" w:ascii="宋体" w:hAnsi="宋体" w:eastAsia="宋体" w:cs="宋体"/>
          <w:color w:val="auto"/>
          <w:highlight w:val="none"/>
        </w:rPr>
      </w:pPr>
      <w:r>
        <w:rPr>
          <w:rFonts w:hint="eastAsia" w:ascii="宋体" w:hAnsi="宋体" w:eastAsia="宋体" w:cs="宋体"/>
          <w:color w:val="auto"/>
          <w:spacing w:val="3"/>
          <w:highlight w:val="none"/>
        </w:rPr>
        <w:t>按照评标办法前附表中规定的分值设定、各项评分因素、评分标准，对施工组织设计</w:t>
      </w:r>
      <w:r>
        <w:rPr>
          <w:rFonts w:hint="eastAsia" w:ascii="宋体" w:hAnsi="宋体" w:eastAsia="宋体" w:cs="宋体"/>
          <w:color w:val="auto"/>
          <w:spacing w:val="1"/>
          <w:highlight w:val="none"/>
        </w:rPr>
        <w:t>进行评审和评分，并使用</w:t>
      </w:r>
      <w:r>
        <w:rPr>
          <w:rFonts w:hint="eastAsia" w:ascii="宋体" w:hAnsi="宋体" w:eastAsia="宋体" w:cs="宋体"/>
          <w:b/>
          <w:bCs/>
          <w:color w:val="auto"/>
          <w:spacing w:val="1"/>
          <w:highlight w:val="none"/>
        </w:rPr>
        <w:t>附表A-11</w:t>
      </w:r>
      <w:r>
        <w:rPr>
          <w:rFonts w:hint="eastAsia" w:ascii="宋体" w:hAnsi="宋体" w:eastAsia="宋体" w:cs="宋体"/>
          <w:color w:val="auto"/>
          <w:spacing w:val="-45"/>
          <w:highlight w:val="none"/>
        </w:rPr>
        <w:t xml:space="preserve"> </w:t>
      </w:r>
      <w:r>
        <w:rPr>
          <w:rFonts w:hint="eastAsia" w:ascii="宋体" w:hAnsi="宋体" w:eastAsia="宋体" w:cs="宋体"/>
          <w:color w:val="auto"/>
          <w:spacing w:val="1"/>
          <w:highlight w:val="none"/>
        </w:rPr>
        <w:t>记录对技术标</w:t>
      </w:r>
      <w:r>
        <w:rPr>
          <w:rFonts w:hint="eastAsia" w:ascii="宋体" w:hAnsi="宋体" w:eastAsia="宋体" w:cs="宋体"/>
          <w:color w:val="auto"/>
          <w:highlight w:val="none"/>
        </w:rPr>
        <w:t>的评分结果，技术标的得分记录为</w:t>
      </w:r>
      <w:r>
        <w:rPr>
          <w:rFonts w:hint="eastAsia" w:ascii="宋体" w:hAnsi="宋体" w:eastAsia="宋体" w:cs="宋体"/>
          <w:color w:val="auto"/>
          <w:spacing w:val="-49"/>
          <w:highlight w:val="none"/>
        </w:rPr>
        <w:t xml:space="preserve"> </w:t>
      </w:r>
      <w:r>
        <w:rPr>
          <w:rFonts w:hint="eastAsia" w:ascii="宋体" w:hAnsi="宋体" w:eastAsia="宋体" w:cs="宋体"/>
          <w:b/>
          <w:bCs/>
          <w:color w:val="auto"/>
          <w:highlight w:val="none"/>
        </w:rPr>
        <w:t>B</w:t>
      </w:r>
      <w:r>
        <w:rPr>
          <w:rFonts w:hint="eastAsia" w:ascii="宋体" w:hAnsi="宋体" w:eastAsia="宋体" w:cs="宋体"/>
          <w:color w:val="auto"/>
          <w:highlight w:val="none"/>
        </w:rPr>
        <w:t>。</w:t>
      </w:r>
    </w:p>
    <w:p w14:paraId="7DA085A8">
      <w:pPr>
        <w:spacing w:before="1"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A4.4 资信标评审和评分</w:t>
      </w:r>
    </w:p>
    <w:p w14:paraId="5432E130">
      <w:pPr>
        <w:pStyle w:val="7"/>
        <w:spacing w:before="147" w:line="352" w:lineRule="auto"/>
        <w:ind w:left="19" w:right="11" w:firstLine="421"/>
        <w:jc w:val="both"/>
        <w:rPr>
          <w:rFonts w:hint="eastAsia" w:ascii="宋体" w:hAnsi="宋体" w:eastAsia="宋体" w:cs="宋体"/>
          <w:color w:val="auto"/>
          <w:highlight w:val="none"/>
        </w:rPr>
      </w:pPr>
      <w:r>
        <w:rPr>
          <w:rFonts w:hint="eastAsia" w:ascii="宋体" w:hAnsi="宋体" w:eastAsia="宋体" w:cs="宋体"/>
          <w:color w:val="auto"/>
          <w:spacing w:val="3"/>
          <w:highlight w:val="none"/>
        </w:rPr>
        <w:t>按照评标办法前附表中规定的分值设定、各项评分因素、评分标准，对企业业绩、资</w:t>
      </w:r>
      <w:r>
        <w:rPr>
          <w:rFonts w:hint="eastAsia" w:ascii="宋体" w:hAnsi="宋体" w:eastAsia="宋体" w:cs="宋体"/>
          <w:color w:val="auto"/>
          <w:highlight w:val="none"/>
        </w:rPr>
        <w:t>信和项目管理机构等进行评审和评分，并使用</w:t>
      </w:r>
      <w:r>
        <w:rPr>
          <w:rFonts w:hint="eastAsia" w:ascii="宋体" w:hAnsi="宋体" w:eastAsia="宋体" w:cs="宋体"/>
          <w:b/>
          <w:bCs/>
          <w:color w:val="auto"/>
          <w:highlight w:val="none"/>
        </w:rPr>
        <w:t>附表</w:t>
      </w:r>
      <w:r>
        <w:rPr>
          <w:rFonts w:hint="eastAsia" w:ascii="宋体" w:hAnsi="宋体" w:eastAsia="宋体" w:cs="宋体"/>
          <w:color w:val="auto"/>
          <w:spacing w:val="-50"/>
          <w:highlight w:val="none"/>
        </w:rPr>
        <w:t xml:space="preserve"> </w:t>
      </w:r>
      <w:r>
        <w:rPr>
          <w:rFonts w:hint="eastAsia" w:ascii="宋体" w:hAnsi="宋体" w:eastAsia="宋体" w:cs="宋体"/>
          <w:b/>
          <w:bCs/>
          <w:color w:val="auto"/>
          <w:highlight w:val="none"/>
        </w:rPr>
        <w:t>A-</w:t>
      </w:r>
      <w:r>
        <w:rPr>
          <w:rFonts w:hint="eastAsia" w:ascii="宋体" w:hAnsi="宋体" w:eastAsia="宋体" w:cs="宋体"/>
          <w:b/>
          <w:bCs/>
          <w:color w:val="auto"/>
          <w:spacing w:val="-1"/>
          <w:highlight w:val="none"/>
        </w:rPr>
        <w:t>13</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1"/>
          <w:highlight w:val="none"/>
        </w:rPr>
        <w:t>记录对资信标的评分结果，资信标</w:t>
      </w:r>
      <w:r>
        <w:rPr>
          <w:rFonts w:hint="eastAsia" w:ascii="宋体" w:hAnsi="宋体" w:eastAsia="宋体" w:cs="宋体"/>
          <w:color w:val="auto"/>
          <w:spacing w:val="-3"/>
          <w:highlight w:val="none"/>
        </w:rPr>
        <w:t>的得分记录为</w:t>
      </w:r>
      <w:r>
        <w:rPr>
          <w:rFonts w:hint="eastAsia" w:ascii="宋体" w:hAnsi="宋体" w:eastAsia="宋体" w:cs="宋体"/>
          <w:color w:val="auto"/>
          <w:spacing w:val="-40"/>
          <w:highlight w:val="none"/>
        </w:rPr>
        <w:t xml:space="preserve"> </w:t>
      </w:r>
      <w:r>
        <w:rPr>
          <w:rFonts w:hint="eastAsia" w:ascii="宋体" w:hAnsi="宋体" w:eastAsia="宋体" w:cs="宋体"/>
          <w:b/>
          <w:bCs/>
          <w:color w:val="auto"/>
          <w:spacing w:val="-3"/>
          <w:highlight w:val="none"/>
        </w:rPr>
        <w:t>C</w:t>
      </w:r>
      <w:r>
        <w:rPr>
          <w:rFonts w:hint="eastAsia" w:ascii="宋体" w:hAnsi="宋体" w:eastAsia="宋体" w:cs="宋体"/>
          <w:color w:val="auto"/>
          <w:spacing w:val="-3"/>
          <w:highlight w:val="none"/>
        </w:rPr>
        <w:t>。</w:t>
      </w:r>
    </w:p>
    <w:p w14:paraId="16DED67D">
      <w:pPr>
        <w:spacing w:before="1"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A4.5 其他因素的评审和评分</w:t>
      </w:r>
    </w:p>
    <w:p w14:paraId="08631766">
      <w:pPr>
        <w:pStyle w:val="7"/>
        <w:spacing w:before="146" w:line="352" w:lineRule="auto"/>
        <w:ind w:left="20" w:right="11" w:firstLine="419"/>
        <w:jc w:val="both"/>
        <w:rPr>
          <w:rFonts w:hint="eastAsia" w:ascii="宋体" w:hAnsi="宋体" w:eastAsia="宋体" w:cs="宋体"/>
          <w:color w:val="auto"/>
          <w:highlight w:val="none"/>
        </w:rPr>
      </w:pPr>
      <w:r>
        <w:rPr>
          <w:rFonts w:hint="eastAsia" w:ascii="宋体" w:hAnsi="宋体" w:eastAsia="宋体" w:cs="宋体"/>
          <w:color w:val="auto"/>
          <w:spacing w:val="3"/>
          <w:highlight w:val="none"/>
        </w:rPr>
        <w:t>根据评标办法前附表中规定的分值设定、各项评分因素和相应的评分标准，对其他因</w:t>
      </w:r>
      <w:r>
        <w:rPr>
          <w:rFonts w:hint="eastAsia" w:ascii="宋体" w:hAnsi="宋体" w:eastAsia="宋体" w:cs="宋体"/>
          <w:color w:val="auto"/>
          <w:highlight w:val="none"/>
        </w:rPr>
        <w:t>素（如果有）进行评审和评分，并使用</w:t>
      </w:r>
      <w:r>
        <w:rPr>
          <w:rFonts w:hint="eastAsia" w:ascii="宋体" w:hAnsi="宋体" w:eastAsia="宋体" w:cs="宋体"/>
          <w:b/>
          <w:bCs/>
          <w:color w:val="auto"/>
          <w:highlight w:val="none"/>
        </w:rPr>
        <w:t>附表</w:t>
      </w:r>
      <w:r>
        <w:rPr>
          <w:rFonts w:hint="eastAsia" w:ascii="宋体" w:hAnsi="宋体" w:eastAsia="宋体" w:cs="宋体"/>
          <w:color w:val="auto"/>
          <w:spacing w:val="-50"/>
          <w:highlight w:val="none"/>
        </w:rPr>
        <w:t xml:space="preserve"> </w:t>
      </w:r>
      <w:r>
        <w:rPr>
          <w:rFonts w:hint="eastAsia" w:ascii="宋体" w:hAnsi="宋体" w:eastAsia="宋体" w:cs="宋体"/>
          <w:b/>
          <w:bCs/>
          <w:color w:val="auto"/>
          <w:highlight w:val="none"/>
        </w:rPr>
        <w:t>A-14</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1"/>
          <w:highlight w:val="none"/>
        </w:rPr>
        <w:t>记录对其他因素的评分结果，其他因素的</w:t>
      </w:r>
      <w:r>
        <w:rPr>
          <w:rFonts w:hint="eastAsia" w:ascii="宋体" w:hAnsi="宋体" w:eastAsia="宋体" w:cs="宋体"/>
          <w:color w:val="auto"/>
          <w:spacing w:val="-3"/>
          <w:highlight w:val="none"/>
        </w:rPr>
        <w:t>得分记录为</w:t>
      </w:r>
      <w:r>
        <w:rPr>
          <w:rFonts w:hint="eastAsia" w:ascii="宋体" w:hAnsi="宋体" w:eastAsia="宋体" w:cs="宋体"/>
          <w:color w:val="auto"/>
          <w:spacing w:val="-44"/>
          <w:highlight w:val="none"/>
        </w:rPr>
        <w:t xml:space="preserve"> </w:t>
      </w:r>
      <w:r>
        <w:rPr>
          <w:rFonts w:hint="eastAsia" w:ascii="宋体" w:hAnsi="宋体" w:eastAsia="宋体" w:cs="宋体"/>
          <w:b/>
          <w:bCs/>
          <w:color w:val="auto"/>
          <w:spacing w:val="-3"/>
          <w:highlight w:val="none"/>
        </w:rPr>
        <w:t>D</w:t>
      </w:r>
      <w:r>
        <w:rPr>
          <w:rFonts w:hint="eastAsia" w:ascii="宋体" w:hAnsi="宋体" w:eastAsia="宋体" w:cs="宋体"/>
          <w:color w:val="auto"/>
          <w:spacing w:val="-3"/>
          <w:highlight w:val="none"/>
        </w:rPr>
        <w:t>。</w:t>
      </w:r>
    </w:p>
    <w:p w14:paraId="76CA9C94">
      <w:pPr>
        <w:spacing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A4.6 澄清、说明或补正</w:t>
      </w:r>
    </w:p>
    <w:p w14:paraId="5F36C556">
      <w:pPr>
        <w:spacing w:line="221" w:lineRule="auto"/>
        <w:rPr>
          <w:rFonts w:hint="eastAsia" w:ascii="宋体" w:hAnsi="宋体" w:eastAsia="宋体" w:cs="宋体"/>
          <w:color w:val="auto"/>
          <w:sz w:val="21"/>
          <w:szCs w:val="21"/>
          <w:highlight w:val="none"/>
        </w:rPr>
        <w:sectPr>
          <w:footerReference r:id="rId37" w:type="default"/>
          <w:pgSz w:w="11906" w:h="16839"/>
          <w:pgMar w:top="1431" w:right="1785" w:bottom="2458" w:left="1785" w:header="0" w:footer="1807" w:gutter="0"/>
          <w:cols w:space="720" w:num="1"/>
        </w:sectPr>
      </w:pPr>
    </w:p>
    <w:p w14:paraId="30793FAA">
      <w:pPr>
        <w:pStyle w:val="7"/>
        <w:spacing w:before="146" w:line="352" w:lineRule="auto"/>
        <w:ind w:left="20" w:right="179" w:firstLine="3"/>
        <w:rPr>
          <w:rFonts w:hint="eastAsia" w:ascii="宋体" w:hAnsi="宋体" w:eastAsia="宋体" w:cs="宋体"/>
          <w:color w:val="auto"/>
          <w:highlight w:val="none"/>
        </w:rPr>
      </w:pPr>
      <w:r>
        <w:rPr>
          <w:rFonts w:hint="eastAsia" w:ascii="宋体" w:hAnsi="宋体" w:eastAsia="宋体" w:cs="宋体"/>
          <w:color w:val="auto"/>
          <w:spacing w:val="6"/>
          <w:highlight w:val="none"/>
        </w:rPr>
        <w:t>书面形式予以澄清、说明或者补正。澄清、说明或补正根据本章第</w:t>
      </w:r>
      <w:r>
        <w:rPr>
          <w:rFonts w:hint="eastAsia" w:ascii="宋体" w:hAnsi="宋体" w:eastAsia="宋体" w:cs="宋体"/>
          <w:color w:val="auto"/>
          <w:spacing w:val="-25"/>
          <w:highlight w:val="none"/>
        </w:rPr>
        <w:t xml:space="preserve"> </w:t>
      </w:r>
      <w:r>
        <w:rPr>
          <w:rFonts w:hint="eastAsia" w:ascii="宋体" w:hAnsi="宋体" w:eastAsia="宋体" w:cs="宋体"/>
          <w:color w:val="auto"/>
          <w:spacing w:val="6"/>
          <w:highlight w:val="none"/>
        </w:rPr>
        <w:t>3.3</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6"/>
          <w:highlight w:val="none"/>
        </w:rPr>
        <w:t>款的规定执行。</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《投标文件问题澄清通知》及《投标文件问题的澄清》采用投标人须知附表</w:t>
      </w:r>
      <w:r>
        <w:rPr>
          <w:rFonts w:hint="eastAsia" w:ascii="宋体" w:hAnsi="宋体" w:eastAsia="宋体" w:cs="宋体"/>
          <w:color w:val="auto"/>
          <w:spacing w:val="2"/>
          <w:highlight w:val="none"/>
        </w:rPr>
        <w:t>六与投标人须</w:t>
      </w:r>
      <w:r>
        <w:rPr>
          <w:rFonts w:hint="eastAsia" w:ascii="宋体" w:hAnsi="宋体" w:eastAsia="宋体" w:cs="宋体"/>
          <w:color w:val="auto"/>
          <w:spacing w:val="3"/>
          <w:highlight w:val="none"/>
        </w:rPr>
        <w:t>知附表七所提供的格式，并通过电子招标投标系统（辽宁省工程建设项目数</w:t>
      </w:r>
      <w:r>
        <w:rPr>
          <w:rFonts w:hint="eastAsia" w:ascii="宋体" w:hAnsi="宋体" w:eastAsia="宋体" w:cs="宋体"/>
          <w:color w:val="auto"/>
          <w:spacing w:val="2"/>
          <w:highlight w:val="none"/>
        </w:rPr>
        <w:t>字化开标评标</w:t>
      </w:r>
      <w:r>
        <w:rPr>
          <w:rFonts w:hint="eastAsia" w:ascii="宋体" w:hAnsi="宋体" w:eastAsia="宋体" w:cs="宋体"/>
          <w:color w:val="auto"/>
          <w:spacing w:val="-4"/>
          <w:highlight w:val="none"/>
        </w:rPr>
        <w:t>系统）以书面形式进行。</w:t>
      </w:r>
    </w:p>
    <w:p w14:paraId="0D08064D">
      <w:pPr>
        <w:spacing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A4.7 汇总评分（评审）结果</w:t>
      </w:r>
    </w:p>
    <w:p w14:paraId="7664F7B0">
      <w:pPr>
        <w:pStyle w:val="7"/>
        <w:spacing w:before="148" w:line="340" w:lineRule="auto"/>
        <w:ind w:left="24" w:right="14" w:firstLine="414"/>
        <w:rPr>
          <w:rFonts w:hint="eastAsia" w:ascii="宋体" w:hAnsi="宋体" w:eastAsia="宋体" w:cs="宋体"/>
          <w:color w:val="auto"/>
          <w:highlight w:val="none"/>
        </w:rPr>
      </w:pPr>
      <w:r>
        <w:rPr>
          <w:rFonts w:hint="eastAsia" w:ascii="宋体" w:hAnsi="宋体" w:eastAsia="宋体" w:cs="宋体"/>
          <w:color w:val="auto"/>
          <w:spacing w:val="-1"/>
          <w:highlight w:val="none"/>
        </w:rPr>
        <w:t>评标委员会成员应按照</w:t>
      </w:r>
      <w:r>
        <w:rPr>
          <w:rFonts w:hint="eastAsia" w:ascii="宋体" w:hAnsi="宋体" w:eastAsia="宋体" w:cs="宋体"/>
          <w:b/>
          <w:bCs/>
          <w:color w:val="auto"/>
          <w:spacing w:val="-1"/>
          <w:highlight w:val="none"/>
        </w:rPr>
        <w:t>附表A-15</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1"/>
          <w:highlight w:val="none"/>
        </w:rPr>
        <w:t>的格式汇总各个评标委员会成员的详细评审评分结果，</w:t>
      </w:r>
      <w:r>
        <w:rPr>
          <w:rFonts w:hint="eastAsia" w:ascii="宋体" w:hAnsi="宋体" w:eastAsia="宋体" w:cs="宋体"/>
          <w:color w:val="auto"/>
          <w:spacing w:val="-2"/>
          <w:highlight w:val="none"/>
        </w:rPr>
        <w:t>并按照详细评审最终得分由高至低的次序对投标人进行排序。</w:t>
      </w:r>
    </w:p>
    <w:p w14:paraId="72633872">
      <w:pPr>
        <w:spacing w:line="221" w:lineRule="auto"/>
        <w:ind w:left="13"/>
        <w:outlineLvl w:val="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A5.推荐中标候选人或者直接确定中标人</w:t>
      </w:r>
    </w:p>
    <w:p w14:paraId="02D67313">
      <w:pPr>
        <w:spacing w:before="138" w:line="222"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A5.1 推荐中标候选人</w:t>
      </w:r>
    </w:p>
    <w:p w14:paraId="65E697B2">
      <w:pPr>
        <w:pStyle w:val="7"/>
        <w:spacing w:before="146" w:line="352" w:lineRule="auto"/>
        <w:ind w:left="18" w:right="74" w:firstLine="414"/>
        <w:jc w:val="both"/>
        <w:rPr>
          <w:rFonts w:hint="eastAsia" w:ascii="宋体" w:hAnsi="宋体" w:eastAsia="宋体" w:cs="宋体"/>
          <w:color w:val="auto"/>
          <w:highlight w:val="none"/>
        </w:rPr>
      </w:pPr>
      <w:r>
        <w:rPr>
          <w:rFonts w:hint="eastAsia" w:ascii="宋体" w:hAnsi="宋体" w:eastAsia="宋体" w:cs="宋体"/>
          <w:color w:val="auto"/>
          <w:spacing w:val="3"/>
          <w:highlight w:val="none"/>
        </w:rPr>
        <w:t>A5.1.1</w:t>
      </w:r>
      <w:r>
        <w:rPr>
          <w:rFonts w:hint="eastAsia" w:ascii="宋体" w:hAnsi="宋体" w:eastAsia="宋体" w:cs="宋体"/>
          <w:color w:val="auto"/>
          <w:spacing w:val="-31"/>
          <w:highlight w:val="none"/>
        </w:rPr>
        <w:t xml:space="preserve"> </w:t>
      </w:r>
      <w:r>
        <w:rPr>
          <w:rFonts w:hint="eastAsia" w:ascii="宋体" w:hAnsi="宋体" w:eastAsia="宋体" w:cs="宋体"/>
          <w:color w:val="auto"/>
          <w:spacing w:val="3"/>
          <w:highlight w:val="none"/>
        </w:rPr>
        <w:t>评标委员会按照本章评标办法前附表规定的推荐方法和第二章“投标人须知</w:t>
      </w:r>
      <w:r>
        <w:rPr>
          <w:rFonts w:hint="eastAsia" w:ascii="宋体" w:hAnsi="宋体" w:eastAsia="宋体" w:cs="宋体"/>
          <w:color w:val="auto"/>
          <w:spacing w:val="-75"/>
          <w:highlight w:val="none"/>
        </w:rPr>
        <w:t xml:space="preserve"> </w:t>
      </w:r>
      <w:r>
        <w:rPr>
          <w:rFonts w:hint="eastAsia" w:ascii="宋体" w:hAnsi="宋体" w:eastAsia="宋体" w:cs="宋体"/>
          <w:color w:val="auto"/>
          <w:spacing w:val="3"/>
          <w:highlight w:val="none"/>
        </w:rPr>
        <w:t>”</w:t>
      </w:r>
      <w:r>
        <w:rPr>
          <w:rFonts w:hint="eastAsia" w:ascii="宋体" w:hAnsi="宋体" w:eastAsia="宋体" w:cs="宋体"/>
          <w:color w:val="auto"/>
          <w:spacing w:val="1"/>
          <w:highlight w:val="none"/>
        </w:rPr>
        <w:t>前附表第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7.1 款推荐的中标候选人数量，按照</w:t>
      </w:r>
      <w:r>
        <w:rPr>
          <w:rFonts w:hint="eastAsia" w:ascii="宋体" w:hAnsi="宋体" w:eastAsia="宋体" w:cs="宋体"/>
          <w:b/>
          <w:bCs/>
          <w:color w:val="auto"/>
          <w:highlight w:val="none"/>
        </w:rPr>
        <w:t>附表</w:t>
      </w:r>
      <w:r>
        <w:rPr>
          <w:rFonts w:hint="eastAsia" w:ascii="宋体" w:hAnsi="宋体" w:eastAsia="宋体" w:cs="宋体"/>
          <w:color w:val="auto"/>
          <w:spacing w:val="-48"/>
          <w:highlight w:val="none"/>
        </w:rPr>
        <w:t xml:space="preserve"> </w:t>
      </w:r>
      <w:r>
        <w:rPr>
          <w:rFonts w:hint="eastAsia" w:ascii="宋体" w:hAnsi="宋体" w:eastAsia="宋体" w:cs="宋体"/>
          <w:b/>
          <w:bCs/>
          <w:color w:val="auto"/>
          <w:highlight w:val="none"/>
        </w:rPr>
        <w:t>A-17</w:t>
      </w:r>
      <w:r>
        <w:rPr>
          <w:rFonts w:hint="eastAsia" w:ascii="宋体" w:hAnsi="宋体" w:eastAsia="宋体" w:cs="宋体"/>
          <w:color w:val="auto"/>
          <w:spacing w:val="-41"/>
          <w:highlight w:val="none"/>
        </w:rPr>
        <w:t xml:space="preserve"> </w:t>
      </w:r>
      <w:r>
        <w:rPr>
          <w:rFonts w:hint="eastAsia" w:ascii="宋体" w:hAnsi="宋体" w:eastAsia="宋体" w:cs="宋体"/>
          <w:color w:val="auto"/>
          <w:highlight w:val="none"/>
        </w:rPr>
        <w:t>格式推荐中标候选人。评标委员会</w:t>
      </w:r>
      <w:r>
        <w:rPr>
          <w:rFonts w:hint="eastAsia" w:ascii="宋体" w:hAnsi="宋体" w:eastAsia="宋体" w:cs="宋体"/>
          <w:color w:val="auto"/>
          <w:spacing w:val="1"/>
          <w:highlight w:val="none"/>
        </w:rPr>
        <w:t>在推荐中标候选人时，应遵照以下原则:</w:t>
      </w:r>
    </w:p>
    <w:p w14:paraId="747B32C2">
      <w:pPr>
        <w:pStyle w:val="7"/>
        <w:spacing w:before="2" w:line="307" w:lineRule="auto"/>
        <w:ind w:left="29" w:right="179" w:firstLine="415"/>
        <w:rPr>
          <w:rFonts w:hint="eastAsia" w:ascii="宋体" w:hAnsi="宋体" w:eastAsia="宋体" w:cs="宋体"/>
          <w:color w:val="auto"/>
          <w:highlight w:val="none"/>
        </w:rPr>
      </w:pPr>
      <w:r>
        <w:rPr>
          <w:rFonts w:hint="eastAsia" w:ascii="宋体" w:hAnsi="宋体" w:eastAsia="宋体" w:cs="宋体"/>
          <w:color w:val="auto"/>
          <w:highlight w:val="none"/>
        </w:rPr>
        <w:t>（1）评标委员会按照本章评标办法前附表规定的方法推荐中标候选人。招标文件允许</w:t>
      </w:r>
      <w:r>
        <w:rPr>
          <w:rFonts w:hint="eastAsia" w:ascii="宋体" w:hAnsi="宋体" w:eastAsia="宋体" w:cs="宋体"/>
          <w:color w:val="auto"/>
          <w:spacing w:val="3"/>
          <w:highlight w:val="none"/>
        </w:rPr>
        <w:t>多标段投标、多标段中标的，各标段中标候选人的推荐</w:t>
      </w:r>
      <w:r>
        <w:rPr>
          <w:rFonts w:hint="eastAsia" w:ascii="宋体" w:hAnsi="宋体" w:eastAsia="宋体" w:cs="宋体"/>
          <w:color w:val="auto"/>
          <w:spacing w:val="2"/>
          <w:highlight w:val="none"/>
        </w:rPr>
        <w:t>按规定执行，对某些标段由此产生</w:t>
      </w:r>
      <w:r>
        <w:rPr>
          <w:rFonts w:hint="eastAsia" w:ascii="宋体" w:hAnsi="宋体" w:eastAsia="宋体" w:cs="宋体"/>
          <w:color w:val="auto"/>
          <w:spacing w:val="-3"/>
          <w:highlight w:val="none"/>
        </w:rPr>
        <w:t>的空缺由排序在后的投标人依次替补。</w:t>
      </w:r>
    </w:p>
    <w:p w14:paraId="15976CF2">
      <w:pPr>
        <w:pStyle w:val="7"/>
        <w:spacing w:before="149" w:line="319" w:lineRule="auto"/>
        <w:ind w:left="20" w:right="179" w:firstLine="424"/>
        <w:rPr>
          <w:rFonts w:hint="eastAsia" w:ascii="宋体" w:hAnsi="宋体" w:eastAsia="宋体" w:cs="宋体"/>
          <w:color w:val="auto"/>
          <w:highlight w:val="none"/>
        </w:rPr>
      </w:pPr>
      <w:r>
        <w:rPr>
          <w:rFonts w:hint="eastAsia" w:ascii="宋体" w:hAnsi="宋体" w:eastAsia="宋体" w:cs="宋体"/>
          <w:color w:val="auto"/>
          <w:highlight w:val="none"/>
        </w:rPr>
        <w:t>（2）如果评标委员会根据本章的规定否决有关投标后，有效投标不足三个，且少于第</w:t>
      </w:r>
      <w:r>
        <w:rPr>
          <w:rFonts w:hint="eastAsia" w:ascii="宋体" w:hAnsi="宋体" w:eastAsia="宋体" w:cs="宋体"/>
          <w:color w:val="auto"/>
          <w:spacing w:val="1"/>
          <w:highlight w:val="none"/>
        </w:rPr>
        <w:t>二章“投标人须知</w:t>
      </w:r>
      <w:r>
        <w:rPr>
          <w:rFonts w:hint="eastAsia" w:ascii="宋体" w:hAnsi="宋体" w:eastAsia="宋体" w:cs="宋体"/>
          <w:color w:val="auto"/>
          <w:spacing w:val="-63"/>
          <w:highlight w:val="none"/>
        </w:rPr>
        <w:t xml:space="preserve"> </w:t>
      </w:r>
      <w:r>
        <w:rPr>
          <w:rFonts w:hint="eastAsia" w:ascii="宋体" w:hAnsi="宋体" w:eastAsia="宋体" w:cs="宋体"/>
          <w:color w:val="auto"/>
          <w:spacing w:val="1"/>
          <w:highlight w:val="none"/>
        </w:rPr>
        <w:t>”前附表第</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1"/>
          <w:highlight w:val="none"/>
        </w:rPr>
        <w:t>7.1</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1"/>
          <w:highlight w:val="none"/>
        </w:rPr>
        <w:t>款规定的中标候选人数量的，则评标委员会可以将所有</w:t>
      </w:r>
      <w:r>
        <w:rPr>
          <w:rFonts w:hint="eastAsia" w:ascii="宋体" w:hAnsi="宋体" w:eastAsia="宋体" w:cs="宋体"/>
          <w:color w:val="auto"/>
          <w:spacing w:val="3"/>
          <w:highlight w:val="none"/>
        </w:rPr>
        <w:t>有效投标人作为中标候选人向招标人推荐。如果因有效投标不足三个使得投</w:t>
      </w:r>
      <w:r>
        <w:rPr>
          <w:rFonts w:hint="eastAsia" w:ascii="宋体" w:hAnsi="宋体" w:eastAsia="宋体" w:cs="宋体"/>
          <w:color w:val="auto"/>
          <w:spacing w:val="2"/>
          <w:highlight w:val="none"/>
        </w:rPr>
        <w:t>标明显缺乏竞</w:t>
      </w:r>
      <w:r>
        <w:rPr>
          <w:rFonts w:hint="eastAsia" w:ascii="宋体" w:hAnsi="宋体" w:eastAsia="宋体" w:cs="宋体"/>
          <w:color w:val="auto"/>
          <w:spacing w:val="-2"/>
          <w:highlight w:val="none"/>
        </w:rPr>
        <w:t>争的，评标委员会可以否决所有投标，并建议招标人重新招标。</w:t>
      </w:r>
    </w:p>
    <w:p w14:paraId="34C38B3F">
      <w:pPr>
        <w:pStyle w:val="7"/>
        <w:spacing w:before="150" w:line="220" w:lineRule="auto"/>
        <w:ind w:left="432"/>
        <w:rPr>
          <w:rFonts w:hint="eastAsia" w:ascii="宋体" w:hAnsi="宋体" w:eastAsia="宋体" w:cs="宋体"/>
          <w:color w:val="auto"/>
          <w:highlight w:val="none"/>
        </w:rPr>
      </w:pPr>
      <w:r>
        <w:rPr>
          <w:rFonts w:hint="eastAsia" w:ascii="宋体" w:hAnsi="宋体" w:eastAsia="宋体" w:cs="宋体"/>
          <w:color w:val="auto"/>
          <w:spacing w:val="-1"/>
          <w:highlight w:val="none"/>
        </w:rPr>
        <w:t>A5.1.2</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投标人数量少于三个或者所有投标被否决的，招标人应当依法重</w:t>
      </w:r>
      <w:r>
        <w:rPr>
          <w:rFonts w:hint="eastAsia" w:ascii="宋体" w:hAnsi="宋体" w:eastAsia="宋体" w:cs="宋体"/>
          <w:color w:val="auto"/>
          <w:spacing w:val="-2"/>
          <w:highlight w:val="none"/>
        </w:rPr>
        <w:t>新招标。</w:t>
      </w:r>
    </w:p>
    <w:p w14:paraId="26CCE3ED">
      <w:pPr>
        <w:spacing w:before="150" w:line="222"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A5.2 直接确定中标人</w:t>
      </w:r>
    </w:p>
    <w:p w14:paraId="3C0B82C6">
      <w:pPr>
        <w:pStyle w:val="7"/>
        <w:spacing w:before="146" w:line="352" w:lineRule="auto"/>
        <w:ind w:left="22" w:right="179" w:firstLine="416"/>
        <w:rPr>
          <w:rFonts w:hint="eastAsia" w:ascii="宋体" w:hAnsi="宋体" w:eastAsia="宋体" w:cs="宋体"/>
          <w:color w:val="auto"/>
          <w:highlight w:val="none"/>
        </w:rPr>
      </w:pPr>
      <w:r>
        <w:rPr>
          <w:rFonts w:hint="eastAsia" w:ascii="宋体" w:hAnsi="宋体" w:eastAsia="宋体" w:cs="宋体"/>
          <w:color w:val="auto"/>
          <w:spacing w:val="2"/>
          <w:highlight w:val="none"/>
        </w:rPr>
        <w:t>第二章“投标人须知</w:t>
      </w:r>
      <w:r>
        <w:rPr>
          <w:rFonts w:hint="eastAsia" w:ascii="宋体" w:hAnsi="宋体" w:eastAsia="宋体" w:cs="宋体"/>
          <w:color w:val="auto"/>
          <w:spacing w:val="-67"/>
          <w:highlight w:val="none"/>
        </w:rPr>
        <w:t xml:space="preserve"> </w:t>
      </w:r>
      <w:r>
        <w:rPr>
          <w:rFonts w:hint="eastAsia" w:ascii="宋体" w:hAnsi="宋体" w:eastAsia="宋体" w:cs="宋体"/>
          <w:color w:val="auto"/>
          <w:spacing w:val="2"/>
          <w:highlight w:val="none"/>
        </w:rPr>
        <w:t>”前附表授权评标委员会直接确定中标人的，评标委员会按照最</w:t>
      </w:r>
      <w:r>
        <w:rPr>
          <w:rFonts w:hint="eastAsia" w:ascii="宋体" w:hAnsi="宋体" w:eastAsia="宋体" w:cs="宋体"/>
          <w:color w:val="auto"/>
          <w:spacing w:val="-3"/>
          <w:highlight w:val="none"/>
        </w:rPr>
        <w:t>终得分由高至低的次序排列。</w:t>
      </w:r>
    </w:p>
    <w:p w14:paraId="4AE61458">
      <w:pPr>
        <w:spacing w:before="1"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A5.3 编制评标报告</w:t>
      </w:r>
    </w:p>
    <w:p w14:paraId="254C1BDA">
      <w:pPr>
        <w:pStyle w:val="7"/>
        <w:spacing w:before="147" w:line="352" w:lineRule="auto"/>
        <w:ind w:left="18" w:right="179" w:firstLine="420"/>
        <w:jc w:val="both"/>
        <w:rPr>
          <w:rFonts w:hint="eastAsia" w:ascii="宋体" w:hAnsi="宋体" w:eastAsia="宋体" w:cs="宋体"/>
          <w:color w:val="auto"/>
          <w:highlight w:val="none"/>
        </w:rPr>
      </w:pPr>
      <w:r>
        <w:rPr>
          <w:rFonts w:hint="eastAsia" w:ascii="宋体" w:hAnsi="宋体" w:eastAsia="宋体" w:cs="宋体"/>
          <w:color w:val="auto"/>
          <w:spacing w:val="2"/>
          <w:highlight w:val="none"/>
        </w:rPr>
        <w:t>评标委员会根据本章第</w:t>
      </w:r>
      <w:r>
        <w:rPr>
          <w:rFonts w:hint="eastAsia" w:ascii="宋体" w:hAnsi="宋体" w:eastAsia="宋体" w:cs="宋体"/>
          <w:color w:val="auto"/>
          <w:spacing w:val="-33"/>
          <w:highlight w:val="none"/>
        </w:rPr>
        <w:t xml:space="preserve"> </w:t>
      </w:r>
      <w:r>
        <w:rPr>
          <w:rFonts w:hint="eastAsia" w:ascii="宋体" w:hAnsi="宋体" w:eastAsia="宋体" w:cs="宋体"/>
          <w:color w:val="auto"/>
          <w:spacing w:val="2"/>
          <w:highlight w:val="none"/>
        </w:rPr>
        <w:t>3.4.2</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2"/>
          <w:highlight w:val="none"/>
        </w:rPr>
        <w:t>项的规定向招标人提交评标报告。评标报告应当由全体</w:t>
      </w:r>
      <w:r>
        <w:rPr>
          <w:rFonts w:hint="eastAsia" w:ascii="宋体" w:hAnsi="宋体" w:eastAsia="宋体" w:cs="宋体"/>
          <w:color w:val="auto"/>
          <w:spacing w:val="3"/>
          <w:highlight w:val="none"/>
        </w:rPr>
        <w:t>评标委员会成员签字，并于评标结束时抄送有关行政监督部门。评标报告应当包</w:t>
      </w:r>
      <w:r>
        <w:rPr>
          <w:rFonts w:hint="eastAsia" w:ascii="宋体" w:hAnsi="宋体" w:eastAsia="宋体" w:cs="宋体"/>
          <w:color w:val="auto"/>
          <w:spacing w:val="2"/>
          <w:highlight w:val="none"/>
        </w:rPr>
        <w:t>括以下内</w:t>
      </w:r>
      <w:r>
        <w:rPr>
          <w:rFonts w:hint="eastAsia" w:ascii="宋体" w:hAnsi="宋体" w:eastAsia="宋体" w:cs="宋体"/>
          <w:color w:val="auto"/>
          <w:spacing w:val="-14"/>
          <w:highlight w:val="none"/>
        </w:rPr>
        <w:t>容：</w:t>
      </w:r>
    </w:p>
    <w:p w14:paraId="2CA44900">
      <w:pPr>
        <w:pStyle w:val="7"/>
        <w:spacing w:before="1" w:line="219"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（1）基本情况和数据表；</w:t>
      </w:r>
    </w:p>
    <w:p w14:paraId="4F1E3B82">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（2）评标委员会成员名单；</w:t>
      </w:r>
    </w:p>
    <w:p w14:paraId="2E6A5BA1">
      <w:pPr>
        <w:pStyle w:val="7"/>
        <w:spacing w:before="151" w:line="221" w:lineRule="auto"/>
        <w:ind w:left="444"/>
        <w:rPr>
          <w:rFonts w:hint="eastAsia" w:ascii="宋体" w:hAnsi="宋体" w:eastAsia="宋体" w:cs="宋体"/>
          <w:color w:val="auto"/>
          <w:highlight w:val="none"/>
        </w:rPr>
      </w:pPr>
      <w:r>
        <w:rPr>
          <w:rFonts w:hint="eastAsia" w:ascii="宋体" w:hAnsi="宋体" w:eastAsia="宋体" w:cs="宋体"/>
          <w:color w:val="auto"/>
          <w:spacing w:val="-7"/>
          <w:highlight w:val="none"/>
        </w:rPr>
        <w:t>（3）开标记录；</w:t>
      </w:r>
    </w:p>
    <w:p w14:paraId="28C25B52">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（4）通过初步评审的投标人一览表；</w:t>
      </w:r>
    </w:p>
    <w:p w14:paraId="297C85CB">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（5）被否决投标的情况说明；</w:t>
      </w:r>
    </w:p>
    <w:p w14:paraId="380FF083">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（6）评标标准、评标方法或者评标因素一览表；</w:t>
      </w:r>
    </w:p>
    <w:p w14:paraId="5D304E4E">
      <w:pPr>
        <w:pStyle w:val="7"/>
        <w:spacing w:before="149" w:line="219" w:lineRule="auto"/>
        <w:jc w:val="right"/>
        <w:rPr>
          <w:rFonts w:hint="eastAsia" w:ascii="宋体" w:hAnsi="宋体" w:eastAsia="宋体" w:cs="宋体"/>
          <w:color w:val="auto"/>
          <w:highlight w:val="none"/>
        </w:rPr>
      </w:pPr>
      <w:r>
        <w:rPr>
          <w:rFonts w:hint="eastAsia" w:ascii="宋体" w:hAnsi="宋体" w:eastAsia="宋体" w:cs="宋体"/>
          <w:color w:val="auto"/>
          <w:spacing w:val="-1"/>
          <w:highlight w:val="none"/>
        </w:rPr>
        <w:t>（7）经评审的价格一览表（包括评标委员会在评标过程中所形成的所有记载评标结果、</w:t>
      </w:r>
    </w:p>
    <w:p w14:paraId="22CBD019">
      <w:pPr>
        <w:spacing w:line="219" w:lineRule="auto"/>
        <w:rPr>
          <w:rFonts w:hint="eastAsia" w:ascii="宋体" w:hAnsi="宋体" w:eastAsia="宋体" w:cs="宋体"/>
          <w:color w:val="auto"/>
          <w:highlight w:val="none"/>
        </w:rPr>
        <w:sectPr>
          <w:footerReference r:id="rId38" w:type="default"/>
          <w:pgSz w:w="11906" w:h="16839"/>
          <w:pgMar w:top="1431" w:right="1617" w:bottom="400" w:left="1785" w:header="0" w:footer="0" w:gutter="0"/>
          <w:cols w:space="720" w:num="1"/>
        </w:sectPr>
      </w:pPr>
    </w:p>
    <w:p w14:paraId="5D2D3DC5">
      <w:pPr>
        <w:pStyle w:val="7"/>
        <w:spacing w:before="148" w:line="220" w:lineRule="auto"/>
        <w:ind w:left="24"/>
        <w:rPr>
          <w:rFonts w:hint="eastAsia" w:ascii="宋体" w:hAnsi="宋体" w:eastAsia="宋体" w:cs="宋体"/>
          <w:color w:val="auto"/>
          <w:highlight w:val="none"/>
        </w:rPr>
      </w:pPr>
      <w:r>
        <w:rPr>
          <w:rFonts w:hint="eastAsia" w:ascii="宋体" w:hAnsi="宋体" w:eastAsia="宋体" w:cs="宋体"/>
          <w:color w:val="auto"/>
          <w:spacing w:val="-4"/>
          <w:highlight w:val="none"/>
        </w:rPr>
        <w:t>结论的表格、说明、记录等文件</w:t>
      </w:r>
      <w:r>
        <w:rPr>
          <w:rFonts w:hint="eastAsia" w:ascii="宋体" w:hAnsi="宋体" w:eastAsia="宋体" w:cs="宋体"/>
          <w:color w:val="auto"/>
          <w:spacing w:val="-2"/>
          <w:highlight w:val="none"/>
        </w:rPr>
        <w:t>）；</w:t>
      </w:r>
    </w:p>
    <w:p w14:paraId="37ECCDA3">
      <w:pPr>
        <w:pStyle w:val="7"/>
        <w:spacing w:before="149" w:line="221"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（8）经评审的投标人排序；</w:t>
      </w:r>
    </w:p>
    <w:p w14:paraId="4B2E8D88">
      <w:pPr>
        <w:pStyle w:val="7"/>
        <w:spacing w:before="149" w:line="286" w:lineRule="auto"/>
        <w:ind w:left="19" w:right="180" w:firstLine="425"/>
        <w:rPr>
          <w:rFonts w:hint="eastAsia" w:ascii="宋体" w:hAnsi="宋体" w:eastAsia="宋体" w:cs="宋体"/>
          <w:color w:val="auto"/>
          <w:highlight w:val="none"/>
        </w:rPr>
      </w:pPr>
      <w:r>
        <w:rPr>
          <w:rFonts w:hint="eastAsia" w:ascii="宋体" w:hAnsi="宋体" w:eastAsia="宋体" w:cs="宋体"/>
          <w:color w:val="auto"/>
          <w:spacing w:val="-1"/>
          <w:highlight w:val="none"/>
        </w:rPr>
        <w:t>（9）推荐的中标候选人名单（如果第二章“投标人须知</w:t>
      </w:r>
      <w:r>
        <w:rPr>
          <w:rFonts w:hint="eastAsia" w:ascii="宋体" w:hAnsi="宋体" w:eastAsia="宋体" w:cs="宋体"/>
          <w:color w:val="auto"/>
          <w:spacing w:val="-66"/>
          <w:highlight w:val="none"/>
        </w:rPr>
        <w:t xml:space="preserve"> </w:t>
      </w:r>
      <w:r>
        <w:rPr>
          <w:rFonts w:hint="eastAsia" w:ascii="宋体" w:hAnsi="宋体" w:eastAsia="宋体" w:cs="宋体"/>
          <w:color w:val="auto"/>
          <w:spacing w:val="-1"/>
          <w:highlight w:val="none"/>
        </w:rPr>
        <w:t>”前附表授权评标委员会直接</w:t>
      </w:r>
      <w:r>
        <w:rPr>
          <w:rFonts w:hint="eastAsia" w:ascii="宋体" w:hAnsi="宋体" w:eastAsia="宋体" w:cs="宋体"/>
          <w:color w:val="auto"/>
          <w:spacing w:val="-3"/>
          <w:highlight w:val="none"/>
        </w:rPr>
        <w:t>确定中标人，则为“确定的中标人</w:t>
      </w:r>
      <w:r>
        <w:rPr>
          <w:rFonts w:hint="eastAsia" w:ascii="宋体" w:hAnsi="宋体" w:eastAsia="宋体" w:cs="宋体"/>
          <w:color w:val="auto"/>
          <w:spacing w:val="-67"/>
          <w:highlight w:val="none"/>
        </w:rPr>
        <w:t xml:space="preserve"> </w:t>
      </w:r>
      <w:r>
        <w:rPr>
          <w:rFonts w:hint="eastAsia" w:ascii="宋体" w:hAnsi="宋体" w:eastAsia="宋体" w:cs="宋体"/>
          <w:color w:val="auto"/>
          <w:spacing w:val="-3"/>
          <w:highlight w:val="none"/>
        </w:rPr>
        <w:t>”）与签订合同前要处理的事宜；</w:t>
      </w:r>
    </w:p>
    <w:p w14:paraId="58DADE74">
      <w:pPr>
        <w:pStyle w:val="7"/>
        <w:spacing w:before="148"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（10）澄清、说明、补正事项纪要。</w:t>
      </w:r>
    </w:p>
    <w:p w14:paraId="7F5EC4E1">
      <w:pPr>
        <w:spacing w:before="123" w:line="222" w:lineRule="auto"/>
        <w:ind w:left="13"/>
        <w:outlineLvl w:val="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A6.特殊情况的处置程序</w:t>
      </w:r>
    </w:p>
    <w:p w14:paraId="4E463FCF">
      <w:pPr>
        <w:spacing w:before="137" w:line="222"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A6.1 暗标评审的评审程序规定（适用于对技术标进行暗标评审</w:t>
      </w:r>
      <w:r>
        <w:rPr>
          <w:rFonts w:hint="eastAsia" w:ascii="宋体" w:hAnsi="宋体" w:eastAsia="宋体" w:cs="宋体"/>
          <w:color w:val="auto"/>
          <w:spacing w:val="-2"/>
          <w:sz w:val="21"/>
          <w:szCs w:val="21"/>
          <w:highlight w:val="none"/>
        </w:rPr>
        <w:t>的）</w:t>
      </w:r>
    </w:p>
    <w:p w14:paraId="363BB5C9">
      <w:pPr>
        <w:pStyle w:val="7"/>
        <w:spacing w:before="145" w:line="352" w:lineRule="auto"/>
        <w:ind w:left="18" w:right="180" w:firstLine="424"/>
        <w:jc w:val="both"/>
        <w:rPr>
          <w:rFonts w:hint="eastAsia" w:ascii="宋体" w:hAnsi="宋体" w:eastAsia="宋体" w:cs="宋体"/>
          <w:color w:val="auto"/>
          <w:highlight w:val="none"/>
        </w:rPr>
      </w:pPr>
      <w:r>
        <w:rPr>
          <w:rFonts w:hint="eastAsia" w:ascii="宋体" w:hAnsi="宋体" w:eastAsia="宋体" w:cs="宋体"/>
          <w:color w:val="auto"/>
          <w:spacing w:val="-1"/>
          <w:highlight w:val="none"/>
        </w:rPr>
        <w:t>如果第二章“投标人须知</w:t>
      </w:r>
      <w:r>
        <w:rPr>
          <w:rFonts w:hint="eastAsia" w:ascii="宋体" w:hAnsi="宋体" w:eastAsia="宋体" w:cs="宋体"/>
          <w:color w:val="auto"/>
          <w:spacing w:val="-69"/>
          <w:highlight w:val="none"/>
        </w:rPr>
        <w:t xml:space="preserve"> </w:t>
      </w:r>
      <w:r>
        <w:rPr>
          <w:rFonts w:hint="eastAsia" w:ascii="宋体" w:hAnsi="宋体" w:eastAsia="宋体" w:cs="宋体"/>
          <w:color w:val="auto"/>
          <w:spacing w:val="-1"/>
          <w:highlight w:val="none"/>
        </w:rPr>
        <w:t>”前附表第</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1"/>
          <w:highlight w:val="none"/>
        </w:rPr>
        <w:t>3.7.4 项要求对技术标采用模块化暗标方式，如果</w:t>
      </w:r>
      <w:r>
        <w:rPr>
          <w:rFonts w:hint="eastAsia" w:ascii="宋体" w:hAnsi="宋体" w:eastAsia="宋体" w:cs="宋体"/>
          <w:color w:val="auto"/>
          <w:spacing w:val="3"/>
          <w:highlight w:val="none"/>
        </w:rPr>
        <w:t>技术标是详细评审阶段的评审内容的，则评标委员会需将技术标（暗标）的格式</w:t>
      </w:r>
      <w:r>
        <w:rPr>
          <w:rFonts w:hint="eastAsia" w:ascii="宋体" w:hAnsi="宋体" w:eastAsia="宋体" w:cs="宋体"/>
          <w:color w:val="auto"/>
          <w:spacing w:val="2"/>
          <w:highlight w:val="none"/>
        </w:rPr>
        <w:t>类评审在</w:t>
      </w:r>
      <w:r>
        <w:rPr>
          <w:rFonts w:hint="eastAsia" w:ascii="宋体" w:hAnsi="宋体" w:eastAsia="宋体" w:cs="宋体"/>
          <w:color w:val="auto"/>
          <w:spacing w:val="3"/>
          <w:highlight w:val="none"/>
        </w:rPr>
        <w:t>初步评审阶段完成，详细评审阶段发现某个模块存在出现投标人的名称和其它可</w:t>
      </w:r>
      <w:r>
        <w:rPr>
          <w:rFonts w:hint="eastAsia" w:ascii="宋体" w:hAnsi="宋体" w:eastAsia="宋体" w:cs="宋体"/>
          <w:color w:val="auto"/>
          <w:spacing w:val="2"/>
          <w:highlight w:val="none"/>
        </w:rPr>
        <w:t>识别投标</w:t>
      </w:r>
      <w:r>
        <w:rPr>
          <w:rFonts w:hint="eastAsia" w:ascii="宋体" w:hAnsi="宋体" w:eastAsia="宋体" w:cs="宋体"/>
          <w:color w:val="auto"/>
          <w:spacing w:val="3"/>
          <w:highlight w:val="none"/>
        </w:rPr>
        <w:t>人身份的字符、徽标、人员名称等以及雷同性标记内容，仍可对投标人的投标文</w:t>
      </w:r>
      <w:r>
        <w:rPr>
          <w:rFonts w:hint="eastAsia" w:ascii="宋体" w:hAnsi="宋体" w:eastAsia="宋体" w:cs="宋体"/>
          <w:color w:val="auto"/>
          <w:spacing w:val="2"/>
          <w:highlight w:val="none"/>
        </w:rPr>
        <w:t>件进行否</w:t>
      </w:r>
      <w:r>
        <w:rPr>
          <w:rFonts w:hint="eastAsia" w:ascii="宋体" w:hAnsi="宋体" w:eastAsia="宋体" w:cs="宋体"/>
          <w:color w:val="auto"/>
          <w:spacing w:val="3"/>
          <w:highlight w:val="none"/>
        </w:rPr>
        <w:t>决，否决任一模块代表着本投标人的投标文件全部被否决。电子招标投标系统（</w:t>
      </w:r>
      <w:r>
        <w:rPr>
          <w:rFonts w:hint="eastAsia" w:ascii="宋体" w:hAnsi="宋体" w:eastAsia="宋体" w:cs="宋体"/>
          <w:color w:val="auto"/>
          <w:spacing w:val="2"/>
          <w:highlight w:val="none"/>
        </w:rPr>
        <w:t>辽宁省工</w:t>
      </w:r>
      <w:r>
        <w:rPr>
          <w:rFonts w:hint="eastAsia" w:ascii="宋体" w:hAnsi="宋体" w:eastAsia="宋体" w:cs="宋体"/>
          <w:color w:val="auto"/>
          <w:spacing w:val="3"/>
          <w:highlight w:val="none"/>
        </w:rPr>
        <w:t>程建设项目数字化开标评标系统）应采取措施，在经济标、技术标、资信标、其</w:t>
      </w:r>
      <w:r>
        <w:rPr>
          <w:rFonts w:hint="eastAsia" w:ascii="宋体" w:hAnsi="宋体" w:eastAsia="宋体" w:cs="宋体"/>
          <w:color w:val="auto"/>
          <w:spacing w:val="2"/>
          <w:highlight w:val="none"/>
        </w:rPr>
        <w:t>他因素的</w:t>
      </w:r>
      <w:r>
        <w:rPr>
          <w:rFonts w:hint="eastAsia" w:ascii="宋体" w:hAnsi="宋体" w:eastAsia="宋体" w:cs="宋体"/>
          <w:color w:val="auto"/>
          <w:spacing w:val="3"/>
          <w:highlight w:val="none"/>
        </w:rPr>
        <w:t>评审完成后，再公开相应暗标编号与投标人名称之间的对应关系。初步评审被否</w:t>
      </w:r>
      <w:r>
        <w:rPr>
          <w:rFonts w:hint="eastAsia" w:ascii="宋体" w:hAnsi="宋体" w:eastAsia="宋体" w:cs="宋体"/>
          <w:color w:val="auto"/>
          <w:spacing w:val="2"/>
          <w:highlight w:val="none"/>
        </w:rPr>
        <w:t>决的投标</w:t>
      </w:r>
      <w:r>
        <w:rPr>
          <w:rFonts w:hint="eastAsia" w:ascii="宋体" w:hAnsi="宋体" w:eastAsia="宋体" w:cs="宋体"/>
          <w:color w:val="auto"/>
          <w:spacing w:val="-4"/>
          <w:highlight w:val="none"/>
        </w:rPr>
        <w:t>不再进入详细评审阶段。</w:t>
      </w:r>
    </w:p>
    <w:p w14:paraId="1C0B87CC">
      <w:pPr>
        <w:spacing w:before="1"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A6.2 关于评标活动暂停</w:t>
      </w:r>
    </w:p>
    <w:p w14:paraId="7B397868">
      <w:pPr>
        <w:pStyle w:val="7"/>
        <w:spacing w:before="147" w:line="352" w:lineRule="auto"/>
        <w:ind w:left="20" w:firstLine="412"/>
        <w:rPr>
          <w:rFonts w:hint="eastAsia" w:ascii="宋体" w:hAnsi="宋体" w:eastAsia="宋体" w:cs="宋体"/>
          <w:color w:val="auto"/>
          <w:highlight w:val="none"/>
        </w:rPr>
      </w:pPr>
      <w:r>
        <w:rPr>
          <w:rFonts w:hint="eastAsia" w:ascii="宋体" w:hAnsi="宋体" w:eastAsia="宋体" w:cs="宋体"/>
          <w:color w:val="auto"/>
          <w:spacing w:val="1"/>
          <w:highlight w:val="none"/>
        </w:rPr>
        <w:t>A6.2.1</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评标委员会应当执行连续评标的原则，按评标</w:t>
      </w:r>
      <w:r>
        <w:rPr>
          <w:rFonts w:hint="eastAsia" w:ascii="宋体" w:hAnsi="宋体" w:eastAsia="宋体" w:cs="宋体"/>
          <w:color w:val="auto"/>
          <w:highlight w:val="none"/>
        </w:rPr>
        <w:t>办法中规定的程序、内容、方法、</w:t>
      </w:r>
      <w:r>
        <w:rPr>
          <w:rFonts w:hint="eastAsia" w:ascii="宋体" w:hAnsi="宋体" w:eastAsia="宋体" w:cs="宋体"/>
          <w:color w:val="auto"/>
          <w:spacing w:val="2"/>
          <w:highlight w:val="none"/>
        </w:rPr>
        <w:t>标准完成全部评标工作。只有发生不可抗力导致评标工作无法继续时，评标活动方可暂停。</w:t>
      </w:r>
    </w:p>
    <w:p w14:paraId="143A7352">
      <w:pPr>
        <w:pStyle w:val="7"/>
        <w:spacing w:before="1" w:line="351" w:lineRule="auto"/>
        <w:ind w:left="19" w:right="180" w:firstLine="413"/>
        <w:rPr>
          <w:rFonts w:hint="eastAsia" w:ascii="宋体" w:hAnsi="宋体" w:eastAsia="宋体" w:cs="宋体"/>
          <w:color w:val="auto"/>
          <w:highlight w:val="none"/>
        </w:rPr>
      </w:pPr>
      <w:r>
        <w:rPr>
          <w:rFonts w:hint="eastAsia" w:ascii="宋体" w:hAnsi="宋体" w:eastAsia="宋体" w:cs="宋体"/>
          <w:color w:val="auto"/>
          <w:spacing w:val="1"/>
          <w:highlight w:val="none"/>
        </w:rPr>
        <w:t>A6.2.2</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发生评标暂停情况时，评标委员会应当封存全部投标文件和评标记录，待不可</w:t>
      </w:r>
      <w:r>
        <w:rPr>
          <w:rFonts w:hint="eastAsia" w:ascii="宋体" w:hAnsi="宋体" w:eastAsia="宋体" w:cs="宋体"/>
          <w:color w:val="auto"/>
          <w:spacing w:val="-1"/>
          <w:highlight w:val="none"/>
        </w:rPr>
        <w:t>抗力的影响结束且具备继续评标的条件时，由原评标委</w:t>
      </w:r>
      <w:r>
        <w:rPr>
          <w:rFonts w:hint="eastAsia" w:ascii="宋体" w:hAnsi="宋体" w:eastAsia="宋体" w:cs="宋体"/>
          <w:color w:val="auto"/>
          <w:spacing w:val="-2"/>
          <w:highlight w:val="none"/>
        </w:rPr>
        <w:t>员会继续评标。</w:t>
      </w:r>
    </w:p>
    <w:p w14:paraId="4482E2C7">
      <w:pPr>
        <w:spacing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A6.3 关于评标中途更换评标委员会成员</w:t>
      </w:r>
    </w:p>
    <w:p w14:paraId="48492633">
      <w:pPr>
        <w:pStyle w:val="7"/>
        <w:spacing w:before="148" w:line="220" w:lineRule="auto"/>
        <w:ind w:left="432"/>
        <w:rPr>
          <w:rFonts w:hint="eastAsia" w:ascii="宋体" w:hAnsi="宋体" w:eastAsia="宋体" w:cs="宋体"/>
          <w:color w:val="auto"/>
          <w:highlight w:val="none"/>
        </w:rPr>
      </w:pPr>
      <w:r>
        <w:rPr>
          <w:rFonts w:hint="eastAsia" w:ascii="宋体" w:hAnsi="宋体" w:eastAsia="宋体" w:cs="宋体"/>
          <w:color w:val="auto"/>
          <w:spacing w:val="-2"/>
          <w:highlight w:val="none"/>
        </w:rPr>
        <w:t>A6.3.1</w:t>
      </w:r>
      <w:r>
        <w:rPr>
          <w:rFonts w:hint="eastAsia" w:ascii="宋体" w:hAnsi="宋体" w:eastAsia="宋体" w:cs="宋体"/>
          <w:color w:val="auto"/>
          <w:spacing w:val="-32"/>
          <w:highlight w:val="none"/>
        </w:rPr>
        <w:t xml:space="preserve"> </w:t>
      </w:r>
      <w:r>
        <w:rPr>
          <w:rFonts w:hint="eastAsia" w:ascii="宋体" w:hAnsi="宋体" w:eastAsia="宋体" w:cs="宋体"/>
          <w:color w:val="auto"/>
          <w:spacing w:val="-2"/>
          <w:highlight w:val="none"/>
        </w:rPr>
        <w:t>除非发生下列情况之一，评标委员会成员不得在评标中途更换：</w:t>
      </w:r>
    </w:p>
    <w:p w14:paraId="52F48263">
      <w:pPr>
        <w:pStyle w:val="7"/>
        <w:spacing w:before="151" w:line="220" w:lineRule="auto"/>
        <w:ind w:left="444"/>
        <w:rPr>
          <w:rFonts w:hint="eastAsia" w:ascii="宋体" w:hAnsi="宋体" w:eastAsia="宋体" w:cs="宋体"/>
          <w:color w:val="auto"/>
          <w:highlight w:val="none"/>
        </w:rPr>
      </w:pPr>
      <w:r>
        <w:rPr>
          <w:rFonts w:hint="eastAsia" w:ascii="宋体" w:hAnsi="宋体" w:eastAsia="宋体" w:cs="宋体"/>
          <w:color w:val="auto"/>
          <w:spacing w:val="-1"/>
          <w:highlight w:val="none"/>
        </w:rPr>
        <w:t>（1）因不可抗拒的客观原因，不能到场或需</w:t>
      </w:r>
      <w:r>
        <w:rPr>
          <w:rFonts w:hint="eastAsia" w:ascii="宋体" w:hAnsi="宋体" w:eastAsia="宋体" w:cs="宋体"/>
          <w:color w:val="auto"/>
          <w:spacing w:val="-2"/>
          <w:highlight w:val="none"/>
        </w:rPr>
        <w:t>在评标中途退出评标活动。</w:t>
      </w:r>
    </w:p>
    <w:p w14:paraId="015A1C1F">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（2）根据法律法规规定，某个或某几个评标委员会成员需要回避。</w:t>
      </w:r>
    </w:p>
    <w:p w14:paraId="7468AB4C">
      <w:pPr>
        <w:pStyle w:val="7"/>
        <w:spacing w:before="149" w:line="352" w:lineRule="auto"/>
        <w:ind w:left="20" w:right="180" w:firstLine="411"/>
        <w:rPr>
          <w:rFonts w:hint="eastAsia" w:ascii="宋体" w:hAnsi="宋体" w:eastAsia="宋体" w:cs="宋体"/>
          <w:color w:val="auto"/>
          <w:highlight w:val="none"/>
        </w:rPr>
      </w:pPr>
      <w:r>
        <w:rPr>
          <w:rFonts w:hint="eastAsia" w:ascii="宋体" w:hAnsi="宋体" w:eastAsia="宋体" w:cs="宋体"/>
          <w:color w:val="auto"/>
          <w:spacing w:val="1"/>
          <w:highlight w:val="none"/>
        </w:rPr>
        <w:t>A6.3.2</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退出评标的评标委员会成员，其已完成的评标行为无效。由招标人根据本招标</w:t>
      </w:r>
      <w:r>
        <w:rPr>
          <w:rFonts w:hint="eastAsia" w:ascii="宋体" w:hAnsi="宋体" w:eastAsia="宋体" w:cs="宋体"/>
          <w:color w:val="auto"/>
          <w:spacing w:val="-2"/>
          <w:highlight w:val="none"/>
        </w:rPr>
        <w:t>文件规定的评标委员会成员生产方式另行确定替代者进行评标。</w:t>
      </w:r>
    </w:p>
    <w:p w14:paraId="6E31A058">
      <w:pPr>
        <w:spacing w:before="1" w:line="221" w:lineRule="auto"/>
        <w:ind w:left="12"/>
        <w:outlineLvl w:val="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A6.4 评标争议处理</w:t>
      </w:r>
    </w:p>
    <w:p w14:paraId="3406AE19">
      <w:pPr>
        <w:pStyle w:val="7"/>
        <w:spacing w:before="147" w:line="220" w:lineRule="auto"/>
        <w:ind w:left="432"/>
        <w:rPr>
          <w:rFonts w:hint="eastAsia" w:ascii="宋体" w:hAnsi="宋体" w:eastAsia="宋体" w:cs="宋体"/>
          <w:color w:val="auto"/>
          <w:highlight w:val="none"/>
        </w:rPr>
      </w:pPr>
      <w:r>
        <w:rPr>
          <w:rFonts w:hint="eastAsia" w:ascii="宋体" w:hAnsi="宋体" w:eastAsia="宋体" w:cs="宋体"/>
          <w:color w:val="auto"/>
          <w:spacing w:val="-1"/>
          <w:highlight w:val="none"/>
        </w:rPr>
        <w:t>A6.4.1</w:t>
      </w:r>
      <w:r>
        <w:rPr>
          <w:rFonts w:hint="eastAsia" w:ascii="宋体" w:hAnsi="宋体" w:eastAsia="宋体" w:cs="宋体"/>
          <w:color w:val="auto"/>
          <w:spacing w:val="-45"/>
          <w:highlight w:val="none"/>
        </w:rPr>
        <w:t xml:space="preserve"> </w:t>
      </w:r>
      <w:r>
        <w:rPr>
          <w:rFonts w:hint="eastAsia" w:ascii="宋体" w:hAnsi="宋体" w:eastAsia="宋体" w:cs="宋体"/>
          <w:color w:val="auto"/>
          <w:spacing w:val="-1"/>
          <w:highlight w:val="none"/>
        </w:rPr>
        <w:t>评标委员会全体成员应独立评审，对所提出的评审意见承担个人责</w:t>
      </w:r>
      <w:r>
        <w:rPr>
          <w:rFonts w:hint="eastAsia" w:ascii="宋体" w:hAnsi="宋体" w:eastAsia="宋体" w:cs="宋体"/>
          <w:color w:val="auto"/>
          <w:spacing w:val="-2"/>
          <w:highlight w:val="none"/>
        </w:rPr>
        <w:t>任。</w:t>
      </w:r>
    </w:p>
    <w:p w14:paraId="10E352A4">
      <w:pPr>
        <w:pStyle w:val="7"/>
        <w:spacing w:before="150" w:line="352" w:lineRule="auto"/>
        <w:ind w:left="18" w:right="180" w:firstLine="414"/>
        <w:rPr>
          <w:rFonts w:hint="eastAsia" w:ascii="宋体" w:hAnsi="宋体" w:eastAsia="宋体" w:cs="宋体"/>
          <w:color w:val="auto"/>
          <w:highlight w:val="none"/>
        </w:rPr>
      </w:pPr>
      <w:r>
        <w:rPr>
          <w:rFonts w:hint="eastAsia" w:ascii="宋体" w:hAnsi="宋体" w:eastAsia="宋体" w:cs="宋体"/>
          <w:color w:val="auto"/>
          <w:spacing w:val="1"/>
          <w:highlight w:val="none"/>
        </w:rPr>
        <w:t>A6.4.2</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在任何评标环节中，需评标委员会就某项定性的评审结论做出表决的，由评标</w:t>
      </w:r>
      <w:r>
        <w:rPr>
          <w:rFonts w:hint="eastAsia" w:ascii="宋体" w:hAnsi="宋体" w:eastAsia="宋体" w:cs="宋体"/>
          <w:color w:val="auto"/>
          <w:spacing w:val="3"/>
          <w:highlight w:val="none"/>
        </w:rPr>
        <w:t>委员会全体成员按照少数服从多数的原则，以记名投票方式表决。表决不得违背</w:t>
      </w:r>
      <w:r>
        <w:rPr>
          <w:rFonts w:hint="eastAsia" w:ascii="宋体" w:hAnsi="宋体" w:eastAsia="宋体" w:cs="宋体"/>
          <w:color w:val="auto"/>
          <w:spacing w:val="2"/>
          <w:highlight w:val="none"/>
        </w:rPr>
        <w:t>法律、法</w:t>
      </w:r>
      <w:r>
        <w:rPr>
          <w:rFonts w:hint="eastAsia" w:ascii="宋体" w:hAnsi="宋体" w:eastAsia="宋体" w:cs="宋体"/>
          <w:color w:val="auto"/>
          <w:spacing w:val="-3"/>
          <w:highlight w:val="none"/>
        </w:rPr>
        <w:t>规、规章和招标文件的规定。</w:t>
      </w:r>
    </w:p>
    <w:p w14:paraId="1ED533C0">
      <w:pPr>
        <w:pStyle w:val="7"/>
        <w:spacing w:before="1" w:line="352" w:lineRule="auto"/>
        <w:ind w:left="20" w:right="180" w:firstLine="412"/>
        <w:jc w:val="both"/>
        <w:rPr>
          <w:rFonts w:hint="eastAsia" w:ascii="宋体" w:hAnsi="宋体" w:eastAsia="宋体" w:cs="宋体"/>
          <w:color w:val="auto"/>
          <w:highlight w:val="none"/>
        </w:rPr>
      </w:pPr>
      <w:r>
        <w:rPr>
          <w:rFonts w:hint="eastAsia" w:ascii="宋体" w:hAnsi="宋体" w:eastAsia="宋体" w:cs="宋体"/>
          <w:color w:val="auto"/>
          <w:spacing w:val="1"/>
          <w:highlight w:val="none"/>
        </w:rPr>
        <w:t>A6.4.3</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评标委员会成员对书面决议或评审结论持有异议的，可以书面阐述其不同意见</w:t>
      </w:r>
      <w:r>
        <w:rPr>
          <w:rFonts w:hint="eastAsia" w:ascii="宋体" w:hAnsi="宋体" w:eastAsia="宋体" w:cs="宋体"/>
          <w:color w:val="auto"/>
          <w:spacing w:val="3"/>
          <w:highlight w:val="none"/>
        </w:rPr>
        <w:t>和理由。拒绝在书面决议或评标报告上签名，且不陈述其不同意见和理由的</w:t>
      </w:r>
      <w:r>
        <w:rPr>
          <w:rFonts w:hint="eastAsia" w:ascii="宋体" w:hAnsi="宋体" w:eastAsia="宋体" w:cs="宋体"/>
          <w:color w:val="auto"/>
          <w:spacing w:val="2"/>
          <w:highlight w:val="none"/>
        </w:rPr>
        <w:t>，视为同意书</w:t>
      </w:r>
      <w:r>
        <w:rPr>
          <w:rFonts w:hint="eastAsia" w:ascii="宋体" w:hAnsi="宋体" w:eastAsia="宋体" w:cs="宋体"/>
          <w:color w:val="auto"/>
          <w:spacing w:val="-1"/>
          <w:highlight w:val="none"/>
        </w:rPr>
        <w:t>面决议或评标结论，评标委员会应当对此在评标报告</w:t>
      </w:r>
      <w:r>
        <w:rPr>
          <w:rFonts w:hint="eastAsia" w:ascii="宋体" w:hAnsi="宋体" w:eastAsia="宋体" w:cs="宋体"/>
          <w:color w:val="auto"/>
          <w:spacing w:val="-2"/>
          <w:highlight w:val="none"/>
        </w:rPr>
        <w:t>中做出书面说明。</w:t>
      </w:r>
    </w:p>
    <w:p w14:paraId="0484F45A">
      <w:pPr>
        <w:spacing w:line="352" w:lineRule="auto"/>
        <w:rPr>
          <w:rFonts w:hint="eastAsia" w:ascii="宋体" w:hAnsi="宋体" w:eastAsia="宋体" w:cs="宋体"/>
          <w:color w:val="auto"/>
          <w:highlight w:val="none"/>
        </w:rPr>
        <w:sectPr>
          <w:pgSz w:w="11906" w:h="16839"/>
          <w:pgMar w:top="1431" w:right="1617" w:bottom="400" w:left="1785" w:header="0" w:footer="0" w:gutter="0"/>
          <w:cols w:space="720" w:num="1"/>
        </w:sectPr>
      </w:pPr>
    </w:p>
    <w:p w14:paraId="7E328233">
      <w:pPr>
        <w:spacing w:before="122" w:line="222" w:lineRule="auto"/>
        <w:ind w:left="13"/>
        <w:outlineLvl w:val="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A7.补充条款</w:t>
      </w:r>
    </w:p>
    <w:p w14:paraId="744F3ACE">
      <w:pPr>
        <w:spacing w:line="255" w:lineRule="auto"/>
        <w:rPr>
          <w:rFonts w:hint="eastAsia" w:ascii="宋体" w:hAnsi="宋体" w:eastAsia="宋体" w:cs="宋体"/>
          <w:color w:val="auto"/>
          <w:sz w:val="21"/>
          <w:highlight w:val="none"/>
        </w:rPr>
      </w:pPr>
    </w:p>
    <w:p w14:paraId="7B2603FB">
      <w:pPr>
        <w:spacing w:line="35" w:lineRule="exact"/>
        <w:ind w:firstLine="452"/>
        <w:rPr>
          <w:rFonts w:hint="eastAsia" w:ascii="宋体" w:hAnsi="宋体" w:eastAsia="宋体" w:cs="宋体"/>
          <w:color w:val="auto"/>
          <w:highlight w:val="none"/>
        </w:rPr>
      </w:pPr>
      <w:r>
        <w:rPr>
          <w:rFonts w:hint="eastAsia" w:ascii="宋体" w:hAnsi="宋体" w:eastAsia="宋体" w:cs="宋体"/>
          <w:color w:val="auto"/>
          <w:highlight w:val="none"/>
        </w:rPr>
        <w:drawing>
          <wp:inline distT="0" distB="0" distL="0" distR="0">
            <wp:extent cx="240665" cy="22225"/>
            <wp:effectExtent l="0" t="0" r="6985" b="635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20"/>
                    <a:stretch>
                      <a:fillRect/>
                    </a:stretch>
                  </pic:blipFill>
                  <pic:spPr>
                    <a:xfrm>
                      <a:off x="0" y="0"/>
                      <a:ext cx="241045" cy="22314"/>
                    </a:xfrm>
                    <a:prstGeom prst="rect">
                      <a:avLst/>
                    </a:prstGeom>
                  </pic:spPr>
                </pic:pic>
              </a:graphicData>
            </a:graphic>
          </wp:inline>
        </w:drawing>
      </w:r>
    </w:p>
    <w:p w14:paraId="1DECAC36">
      <w:pPr>
        <w:spacing w:line="35" w:lineRule="exact"/>
        <w:rPr>
          <w:rFonts w:hint="eastAsia" w:ascii="宋体" w:hAnsi="宋体" w:eastAsia="宋体" w:cs="宋体"/>
          <w:color w:val="auto"/>
          <w:highlight w:val="none"/>
        </w:rPr>
        <w:sectPr>
          <w:pgSz w:w="11906" w:h="16839"/>
          <w:pgMar w:top="1431" w:right="1785" w:bottom="400" w:left="1785" w:header="0" w:footer="0" w:gutter="0"/>
          <w:cols w:space="720" w:num="1"/>
        </w:sectPr>
      </w:pPr>
    </w:p>
    <w:p w14:paraId="1BC6C8C3">
      <w:pPr>
        <w:spacing w:before="306" w:line="222" w:lineRule="auto"/>
        <w:ind w:left="33"/>
        <w:outlineLvl w:val="3"/>
        <w:rPr>
          <w:rFonts w:hint="eastAsia" w:ascii="宋体" w:hAnsi="宋体" w:eastAsia="宋体" w:cs="宋体"/>
          <w:color w:val="auto"/>
          <w:sz w:val="24"/>
          <w:szCs w:val="24"/>
          <w:highlight w:val="none"/>
        </w:rPr>
      </w:pPr>
      <w:bookmarkStart w:id="110" w:name="_Toc32607"/>
      <w:r>
        <w:rPr>
          <w:rFonts w:hint="eastAsia" w:ascii="宋体" w:hAnsi="宋体" w:eastAsia="宋体" w:cs="宋体"/>
          <w:color w:val="auto"/>
          <w:spacing w:val="-5"/>
          <w:sz w:val="24"/>
          <w:szCs w:val="24"/>
          <w:highlight w:val="none"/>
        </w:rPr>
        <w:t>附件</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5"/>
          <w:sz w:val="24"/>
          <w:szCs w:val="24"/>
          <w:highlight w:val="none"/>
        </w:rPr>
        <w:t>B：否决投标的条件</w:t>
      </w:r>
      <w:bookmarkEnd w:id="110"/>
    </w:p>
    <w:p w14:paraId="271B1C9A">
      <w:pPr>
        <w:spacing w:line="423" w:lineRule="auto"/>
        <w:rPr>
          <w:rFonts w:hint="eastAsia" w:ascii="宋体" w:hAnsi="宋体" w:eastAsia="宋体" w:cs="宋体"/>
          <w:color w:val="auto"/>
          <w:sz w:val="21"/>
          <w:highlight w:val="none"/>
        </w:rPr>
      </w:pPr>
    </w:p>
    <w:p w14:paraId="53C7D330">
      <w:pPr>
        <w:spacing w:before="91" w:line="222" w:lineRule="auto"/>
        <w:ind w:left="3194"/>
        <w:rPr>
          <w:rFonts w:hint="eastAsia" w:ascii="宋体" w:hAnsi="宋体" w:eastAsia="宋体" w:cs="宋体"/>
          <w:color w:val="auto"/>
          <w:sz w:val="28"/>
          <w:szCs w:val="28"/>
          <w:highlight w:val="none"/>
        </w:rPr>
      </w:pPr>
      <w:r>
        <w:rPr>
          <w:rFonts w:hint="eastAsia" w:ascii="宋体" w:hAnsi="宋体" w:eastAsia="宋体" w:cs="宋体"/>
          <w:b/>
          <w:bCs/>
          <w:color w:val="auto"/>
          <w:spacing w:val="-4"/>
          <w:sz w:val="28"/>
          <w:szCs w:val="28"/>
          <w:highlight w:val="none"/>
        </w:rPr>
        <w:t>否决投标的条件</w:t>
      </w:r>
    </w:p>
    <w:p w14:paraId="38BCC3D9">
      <w:pPr>
        <w:spacing w:before="95" w:line="222" w:lineRule="auto"/>
        <w:ind w:left="15"/>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B0.总</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则</w:t>
      </w:r>
    </w:p>
    <w:p w14:paraId="12ACCE78">
      <w:pPr>
        <w:pStyle w:val="7"/>
        <w:spacing w:before="162" w:line="363" w:lineRule="auto"/>
        <w:ind w:left="2" w:right="179" w:firstLine="437"/>
        <w:jc w:val="both"/>
        <w:rPr>
          <w:rFonts w:hint="eastAsia" w:ascii="宋体" w:hAnsi="宋体" w:eastAsia="宋体" w:cs="宋体"/>
          <w:color w:val="auto"/>
          <w:highlight w:val="none"/>
        </w:rPr>
      </w:pPr>
      <w:r>
        <w:rPr>
          <w:rFonts w:hint="eastAsia" w:ascii="宋体" w:hAnsi="宋体" w:eastAsia="宋体" w:cs="宋体"/>
          <w:color w:val="auto"/>
          <w:spacing w:val="2"/>
          <w:highlight w:val="none"/>
        </w:rPr>
        <w:t>本附件所集中列示的否决投标的条件，是本章“评标办法</w:t>
      </w:r>
      <w:r>
        <w:rPr>
          <w:rFonts w:hint="eastAsia" w:ascii="宋体" w:hAnsi="宋体" w:eastAsia="宋体" w:cs="宋体"/>
          <w:color w:val="auto"/>
          <w:spacing w:val="-68"/>
          <w:highlight w:val="none"/>
        </w:rPr>
        <w:t xml:space="preserve"> </w:t>
      </w:r>
      <w:r>
        <w:rPr>
          <w:rFonts w:hint="eastAsia" w:ascii="宋体" w:hAnsi="宋体" w:eastAsia="宋体" w:cs="宋体"/>
          <w:color w:val="auto"/>
          <w:spacing w:val="2"/>
          <w:highlight w:val="none"/>
        </w:rPr>
        <w:t>”的组成部分，是对第二章</w:t>
      </w:r>
      <w:r>
        <w:rPr>
          <w:rFonts w:hint="eastAsia" w:ascii="宋体" w:hAnsi="宋体" w:eastAsia="宋体" w:cs="宋体"/>
          <w:color w:val="auto"/>
          <w:spacing w:val="3"/>
          <w:highlight w:val="none"/>
        </w:rPr>
        <w:t>“投标人须知</w:t>
      </w:r>
      <w:r>
        <w:rPr>
          <w:rFonts w:hint="eastAsia" w:ascii="宋体" w:hAnsi="宋体" w:eastAsia="宋体" w:cs="宋体"/>
          <w:color w:val="auto"/>
          <w:spacing w:val="-74"/>
          <w:highlight w:val="none"/>
        </w:rPr>
        <w:t xml:space="preserve"> </w:t>
      </w:r>
      <w:r>
        <w:rPr>
          <w:rFonts w:hint="eastAsia" w:ascii="宋体" w:hAnsi="宋体" w:eastAsia="宋体" w:cs="宋体"/>
          <w:color w:val="auto"/>
          <w:spacing w:val="3"/>
          <w:highlight w:val="none"/>
        </w:rPr>
        <w:t>”和本章正文部分所规定的否</w:t>
      </w:r>
      <w:r>
        <w:rPr>
          <w:rFonts w:hint="eastAsia" w:ascii="宋体" w:hAnsi="宋体" w:eastAsia="宋体" w:cs="宋体"/>
          <w:color w:val="auto"/>
          <w:spacing w:val="2"/>
          <w:highlight w:val="none"/>
        </w:rPr>
        <w:t>决投标的条件的总结和补充，如果出现不一致</w:t>
      </w:r>
      <w:r>
        <w:rPr>
          <w:rFonts w:hint="eastAsia" w:ascii="宋体" w:hAnsi="宋体" w:eastAsia="宋体" w:cs="宋体"/>
          <w:color w:val="auto"/>
          <w:spacing w:val="-1"/>
          <w:highlight w:val="none"/>
        </w:rPr>
        <w:t>的情况，以本章前附表和正文部分的规定为准。</w:t>
      </w:r>
    </w:p>
    <w:p w14:paraId="71FE83E9">
      <w:pPr>
        <w:spacing w:before="1" w:line="222" w:lineRule="auto"/>
        <w:ind w:left="15"/>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B1.否决投标的条件</w:t>
      </w:r>
    </w:p>
    <w:p w14:paraId="1317F3C5">
      <w:pPr>
        <w:pStyle w:val="7"/>
        <w:spacing w:before="160" w:line="220" w:lineRule="auto"/>
        <w:ind w:left="441"/>
        <w:rPr>
          <w:rFonts w:hint="eastAsia" w:ascii="宋体" w:hAnsi="宋体" w:eastAsia="宋体" w:cs="宋体"/>
          <w:color w:val="auto"/>
          <w:highlight w:val="none"/>
        </w:rPr>
      </w:pPr>
      <w:r>
        <w:rPr>
          <w:rFonts w:hint="eastAsia" w:ascii="宋体" w:hAnsi="宋体" w:eastAsia="宋体" w:cs="宋体"/>
          <w:color w:val="auto"/>
          <w:spacing w:val="-2"/>
          <w:highlight w:val="none"/>
        </w:rPr>
        <w:t>投标人或其投标文件有下列情形之一的，评标委员会应当否决其投标：</w:t>
      </w:r>
    </w:p>
    <w:p w14:paraId="5A4560ED">
      <w:pPr>
        <w:pStyle w:val="7"/>
        <w:spacing w:before="180" w:line="378" w:lineRule="auto"/>
        <w:ind w:left="20" w:right="179" w:firstLine="414"/>
        <w:rPr>
          <w:rFonts w:hint="eastAsia" w:ascii="宋体" w:hAnsi="宋体" w:eastAsia="宋体" w:cs="宋体"/>
          <w:color w:val="auto"/>
          <w:highlight w:val="none"/>
        </w:rPr>
      </w:pPr>
      <w:r>
        <w:rPr>
          <w:rFonts w:hint="eastAsia" w:ascii="宋体" w:hAnsi="宋体" w:eastAsia="宋体" w:cs="宋体"/>
          <w:color w:val="auto"/>
          <w:spacing w:val="1"/>
          <w:highlight w:val="none"/>
        </w:rPr>
        <w:t>B1.1</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1"/>
          <w:highlight w:val="none"/>
        </w:rPr>
        <w:t>在形式评审、资格评审、响应性评审中，评标委员会认定投标人的投标文件不符</w:t>
      </w:r>
      <w:r>
        <w:rPr>
          <w:rFonts w:hint="eastAsia" w:ascii="宋体" w:hAnsi="宋体" w:eastAsia="宋体" w:cs="宋体"/>
          <w:color w:val="auto"/>
          <w:spacing w:val="-2"/>
          <w:highlight w:val="none"/>
        </w:rPr>
        <w:t>合评标办法前附表中规定的任何一项评审标准的。主要包括以下内容：</w:t>
      </w:r>
    </w:p>
    <w:p w14:paraId="5DA4B578">
      <w:pPr>
        <w:pStyle w:val="7"/>
        <w:spacing w:before="2" w:line="298" w:lineRule="auto"/>
        <w:ind w:left="19" w:right="179" w:firstLine="425"/>
        <w:rPr>
          <w:rFonts w:hint="eastAsia" w:ascii="宋体" w:hAnsi="宋体" w:eastAsia="宋体" w:cs="宋体"/>
          <w:color w:val="auto"/>
          <w:highlight w:val="none"/>
        </w:rPr>
      </w:pPr>
      <w:r>
        <w:rPr>
          <w:rFonts w:hint="eastAsia" w:ascii="宋体" w:hAnsi="宋体" w:eastAsia="宋体" w:cs="宋体"/>
          <w:color w:val="auto"/>
          <w:highlight w:val="none"/>
        </w:rPr>
        <w:t>（1）投标人名称与营业执照、资质证书、安全生产许可证不一致；或提供无效的营业</w:t>
      </w:r>
      <w:r>
        <w:rPr>
          <w:rFonts w:hint="eastAsia" w:ascii="宋体" w:hAnsi="宋体" w:eastAsia="宋体" w:cs="宋体"/>
          <w:color w:val="auto"/>
          <w:spacing w:val="-4"/>
          <w:highlight w:val="none"/>
        </w:rPr>
        <w:t>执照、资质证书、安全生产许可证的；</w:t>
      </w:r>
    </w:p>
    <w:p w14:paraId="0A27F562">
      <w:pPr>
        <w:pStyle w:val="7"/>
        <w:spacing w:before="180" w:line="299" w:lineRule="auto"/>
        <w:ind w:left="20" w:right="179" w:firstLine="424"/>
        <w:rPr>
          <w:rFonts w:hint="eastAsia" w:ascii="宋体" w:hAnsi="宋体" w:eastAsia="宋体" w:cs="宋体"/>
          <w:color w:val="auto"/>
          <w:highlight w:val="none"/>
        </w:rPr>
      </w:pPr>
      <w:r>
        <w:rPr>
          <w:rFonts w:hint="eastAsia" w:ascii="宋体" w:hAnsi="宋体" w:eastAsia="宋体" w:cs="宋体"/>
          <w:color w:val="auto"/>
          <w:spacing w:val="-2"/>
          <w:highlight w:val="none"/>
        </w:rPr>
        <w:t>（2）未按照第二章“投标人须知</w:t>
      </w:r>
      <w:r>
        <w:rPr>
          <w:rFonts w:hint="eastAsia" w:ascii="宋体" w:hAnsi="宋体" w:eastAsia="宋体" w:cs="宋体"/>
          <w:color w:val="auto"/>
          <w:spacing w:val="-62"/>
          <w:highlight w:val="none"/>
        </w:rPr>
        <w:t xml:space="preserve"> </w:t>
      </w:r>
      <w:r>
        <w:rPr>
          <w:rFonts w:hint="eastAsia" w:ascii="宋体" w:hAnsi="宋体" w:eastAsia="宋体" w:cs="宋体"/>
          <w:color w:val="auto"/>
          <w:spacing w:val="-2"/>
          <w:highlight w:val="none"/>
        </w:rPr>
        <w:t>”第</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3.7.3（4）</w:t>
      </w:r>
      <w:r>
        <w:rPr>
          <w:rFonts w:hint="eastAsia" w:ascii="宋体" w:hAnsi="宋体" w:eastAsia="宋体" w:cs="宋体"/>
          <w:color w:val="auto"/>
          <w:spacing w:val="-53"/>
          <w:highlight w:val="none"/>
        </w:rPr>
        <w:t xml:space="preserve"> </w:t>
      </w:r>
      <w:r>
        <w:rPr>
          <w:rFonts w:hint="eastAsia" w:ascii="宋体" w:hAnsi="宋体" w:eastAsia="宋体" w:cs="宋体"/>
          <w:color w:val="auto"/>
          <w:spacing w:val="-2"/>
          <w:highlight w:val="none"/>
        </w:rPr>
        <w:t>目规定和第八章“投标文件格式</w:t>
      </w:r>
      <w:r>
        <w:rPr>
          <w:rFonts w:hint="eastAsia" w:ascii="宋体" w:hAnsi="宋体" w:eastAsia="宋体" w:cs="宋体"/>
          <w:color w:val="auto"/>
          <w:spacing w:val="-75"/>
          <w:highlight w:val="none"/>
        </w:rPr>
        <w:t xml:space="preserve"> </w:t>
      </w:r>
      <w:r>
        <w:rPr>
          <w:rFonts w:hint="eastAsia" w:ascii="宋体" w:hAnsi="宋体" w:eastAsia="宋体" w:cs="宋体"/>
          <w:color w:val="auto"/>
          <w:spacing w:val="-2"/>
          <w:highlight w:val="none"/>
        </w:rPr>
        <w:t>”的</w:t>
      </w:r>
      <w:r>
        <w:rPr>
          <w:rFonts w:hint="eastAsia" w:ascii="宋体" w:hAnsi="宋体" w:eastAsia="宋体" w:cs="宋体"/>
          <w:color w:val="auto"/>
          <w:spacing w:val="-6"/>
          <w:highlight w:val="none"/>
        </w:rPr>
        <w:t>要求进行电子签章的；</w:t>
      </w:r>
    </w:p>
    <w:p w14:paraId="75084533">
      <w:pPr>
        <w:pStyle w:val="7"/>
        <w:spacing w:before="179" w:line="326" w:lineRule="auto"/>
        <w:ind w:left="20" w:firstLine="424"/>
        <w:rPr>
          <w:rFonts w:hint="eastAsia" w:ascii="宋体" w:hAnsi="宋体" w:eastAsia="宋体" w:cs="宋体"/>
          <w:color w:val="auto"/>
          <w:highlight w:val="none"/>
        </w:rPr>
      </w:pPr>
      <w:r>
        <w:rPr>
          <w:rFonts w:hint="eastAsia" w:ascii="宋体" w:hAnsi="宋体" w:eastAsia="宋体" w:cs="宋体"/>
          <w:color w:val="auto"/>
          <w:spacing w:val="-1"/>
          <w:highlight w:val="none"/>
        </w:rPr>
        <w:t>（3）联合体投标没有提交共同投标协议或共同投标协议未按招标文件提供的格式签署、</w:t>
      </w:r>
      <w:r>
        <w:rPr>
          <w:rFonts w:hint="eastAsia" w:ascii="宋体" w:hAnsi="宋体" w:eastAsia="宋体" w:cs="宋体"/>
          <w:color w:val="auto"/>
          <w:spacing w:val="3"/>
          <w:highlight w:val="none"/>
        </w:rPr>
        <w:t>提交，未明确联合体牵头人和各方权利与义务，未承诺就中标项目向招标人</w:t>
      </w:r>
      <w:r>
        <w:rPr>
          <w:rFonts w:hint="eastAsia" w:ascii="宋体" w:hAnsi="宋体" w:eastAsia="宋体" w:cs="宋体"/>
          <w:color w:val="auto"/>
          <w:spacing w:val="2"/>
          <w:highlight w:val="none"/>
        </w:rPr>
        <w:t>承担连带责任</w:t>
      </w:r>
      <w:r>
        <w:rPr>
          <w:rFonts w:hint="eastAsia" w:ascii="宋体" w:hAnsi="宋体" w:eastAsia="宋体" w:cs="宋体"/>
          <w:color w:val="auto"/>
          <w:spacing w:val="-10"/>
          <w:highlight w:val="none"/>
        </w:rPr>
        <w:t>的（如有</w:t>
      </w:r>
      <w:r>
        <w:rPr>
          <w:rFonts w:hint="eastAsia" w:ascii="宋体" w:hAnsi="宋体" w:eastAsia="宋体" w:cs="宋体"/>
          <w:color w:val="auto"/>
          <w:spacing w:val="-5"/>
          <w:highlight w:val="none"/>
        </w:rPr>
        <w:t>）；</w:t>
      </w:r>
    </w:p>
    <w:p w14:paraId="4E97AE5E">
      <w:pPr>
        <w:pStyle w:val="7"/>
        <w:spacing w:before="179" w:line="299" w:lineRule="auto"/>
        <w:ind w:left="21" w:right="179" w:firstLine="423"/>
        <w:rPr>
          <w:rFonts w:hint="eastAsia" w:ascii="宋体" w:hAnsi="宋体" w:eastAsia="宋体" w:cs="宋体"/>
          <w:color w:val="auto"/>
          <w:highlight w:val="none"/>
        </w:rPr>
      </w:pPr>
      <w:r>
        <w:rPr>
          <w:rFonts w:hint="eastAsia" w:ascii="宋体" w:hAnsi="宋体" w:eastAsia="宋体" w:cs="宋体"/>
          <w:color w:val="auto"/>
          <w:highlight w:val="none"/>
        </w:rPr>
        <w:t>（4）同一投标人提交两个以上不同的投标文件或者投标报价的（但招标文件要求提交</w:t>
      </w:r>
      <w:r>
        <w:rPr>
          <w:rFonts w:hint="eastAsia" w:ascii="宋体" w:hAnsi="宋体" w:eastAsia="宋体" w:cs="宋体"/>
          <w:color w:val="auto"/>
          <w:spacing w:val="-7"/>
          <w:highlight w:val="none"/>
        </w:rPr>
        <w:t>备选投标的除外</w:t>
      </w:r>
      <w:r>
        <w:rPr>
          <w:rFonts w:hint="eastAsia" w:ascii="宋体" w:hAnsi="宋体" w:eastAsia="宋体" w:cs="宋体"/>
          <w:color w:val="auto"/>
          <w:spacing w:val="-3"/>
          <w:highlight w:val="none"/>
        </w:rPr>
        <w:t>）；</w:t>
      </w:r>
    </w:p>
    <w:p w14:paraId="64B23B0A">
      <w:pPr>
        <w:pStyle w:val="7"/>
        <w:spacing w:before="179"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（5）未按照招标文件的要求报送应有的投标报价表格的；</w:t>
      </w:r>
    </w:p>
    <w:p w14:paraId="1565D5B7">
      <w:pPr>
        <w:pStyle w:val="7"/>
        <w:spacing w:before="182"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（6）项目经理二次刷卡实名认证未通过的；</w:t>
      </w:r>
    </w:p>
    <w:p w14:paraId="0C9384BA">
      <w:pPr>
        <w:pStyle w:val="7"/>
        <w:spacing w:before="17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（7）法定代表人或授权委托人未完成实名认证的；</w:t>
      </w:r>
    </w:p>
    <w:p w14:paraId="7B9A1C3D">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（8）未按招标文件要求编制技术标（暗标）投标文件的；</w:t>
      </w:r>
    </w:p>
    <w:p w14:paraId="290489C1">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（9）投标人资质条件不符合国家规定和招标文件要求的；</w:t>
      </w:r>
    </w:p>
    <w:p w14:paraId="1A3A7E00">
      <w:pPr>
        <w:pStyle w:val="7"/>
        <w:spacing w:before="180" w:line="299" w:lineRule="auto"/>
        <w:ind w:left="18" w:right="189" w:firstLine="426"/>
        <w:rPr>
          <w:rFonts w:hint="eastAsia" w:ascii="宋体" w:hAnsi="宋体" w:eastAsia="宋体" w:cs="宋体"/>
          <w:color w:val="auto"/>
          <w:highlight w:val="none"/>
        </w:rPr>
      </w:pPr>
      <w:r>
        <w:rPr>
          <w:rFonts w:hint="eastAsia" w:ascii="宋体" w:hAnsi="宋体" w:eastAsia="宋体" w:cs="宋体"/>
          <w:color w:val="auto"/>
          <w:spacing w:val="3"/>
          <w:highlight w:val="none"/>
        </w:rPr>
        <w:t>（10）项目负责人资格不符合招标文件规定</w:t>
      </w:r>
      <w:r>
        <w:rPr>
          <w:rFonts w:hint="eastAsia" w:ascii="宋体" w:hAnsi="宋体" w:eastAsia="宋体" w:cs="宋体"/>
          <w:color w:val="auto"/>
          <w:spacing w:val="2"/>
          <w:highlight w:val="none"/>
        </w:rPr>
        <w:t>的专业等级要求，或已在其他在建工程担</w:t>
      </w:r>
      <w:r>
        <w:rPr>
          <w:rFonts w:hint="eastAsia" w:ascii="宋体" w:hAnsi="宋体" w:eastAsia="宋体" w:cs="宋体"/>
          <w:color w:val="auto"/>
          <w:spacing w:val="-2"/>
          <w:highlight w:val="none"/>
        </w:rPr>
        <w:t>任项目经理（同一工程相邻分段发包或者分期施工的</w:t>
      </w:r>
      <w:r>
        <w:rPr>
          <w:rFonts w:hint="eastAsia" w:ascii="宋体" w:hAnsi="宋体" w:eastAsia="宋体" w:cs="宋体"/>
          <w:color w:val="auto"/>
          <w:spacing w:val="-3"/>
          <w:highlight w:val="none"/>
        </w:rPr>
        <w:t>除外</w:t>
      </w:r>
      <w:r>
        <w:rPr>
          <w:rFonts w:hint="eastAsia" w:ascii="宋体" w:hAnsi="宋体" w:eastAsia="宋体" w:cs="宋体"/>
          <w:color w:val="auto"/>
          <w:spacing w:val="-2"/>
          <w:highlight w:val="none"/>
        </w:rPr>
        <w:t>）；</w:t>
      </w:r>
    </w:p>
    <w:p w14:paraId="65F6E5A6">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（11）具有投标人须知第 1.4.3（10）至（17）条目</w:t>
      </w:r>
      <w:r>
        <w:rPr>
          <w:rFonts w:hint="eastAsia" w:ascii="宋体" w:hAnsi="宋体" w:eastAsia="宋体" w:cs="宋体"/>
          <w:color w:val="auto"/>
          <w:spacing w:val="-4"/>
          <w:highlight w:val="none"/>
        </w:rPr>
        <w:t>规定的情形；</w:t>
      </w:r>
    </w:p>
    <w:p w14:paraId="03D95DDA">
      <w:pPr>
        <w:pStyle w:val="7"/>
        <w:spacing w:before="17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（12）未按招标文件要求提交投标保证金的；</w:t>
      </w:r>
    </w:p>
    <w:p w14:paraId="08C6A394">
      <w:pPr>
        <w:pStyle w:val="7"/>
        <w:spacing w:before="179" w:line="300" w:lineRule="auto"/>
        <w:ind w:left="20" w:right="188" w:firstLine="424"/>
        <w:rPr>
          <w:rFonts w:hint="eastAsia" w:ascii="宋体" w:hAnsi="宋体" w:eastAsia="宋体" w:cs="宋体"/>
          <w:color w:val="auto"/>
          <w:highlight w:val="none"/>
        </w:rPr>
      </w:pPr>
      <w:r>
        <w:rPr>
          <w:rFonts w:hint="eastAsia" w:ascii="宋体" w:hAnsi="宋体" w:eastAsia="宋体" w:cs="宋体"/>
          <w:color w:val="auto"/>
          <w:spacing w:val="3"/>
          <w:highlight w:val="none"/>
        </w:rPr>
        <w:t>（13）投标人填写的清单编码、清单名称、项</w:t>
      </w:r>
      <w:r>
        <w:rPr>
          <w:rFonts w:hint="eastAsia" w:ascii="宋体" w:hAnsi="宋体" w:eastAsia="宋体" w:cs="宋体"/>
          <w:color w:val="auto"/>
          <w:spacing w:val="2"/>
          <w:highlight w:val="none"/>
        </w:rPr>
        <w:t>目特征、计量单位、工程量与招标文件</w:t>
      </w:r>
      <w:r>
        <w:rPr>
          <w:rFonts w:hint="eastAsia" w:ascii="宋体" w:hAnsi="宋体" w:eastAsia="宋体" w:cs="宋体"/>
          <w:color w:val="auto"/>
          <w:spacing w:val="-4"/>
          <w:highlight w:val="none"/>
        </w:rPr>
        <w:t>给定的工程量清单不一致的；</w:t>
      </w:r>
    </w:p>
    <w:p w14:paraId="5BE95A32">
      <w:pPr>
        <w:pStyle w:val="7"/>
        <w:spacing w:before="178"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（14）投标人修改招标文件给定的工程量清单中所列价格（</w:t>
      </w:r>
      <w:r>
        <w:rPr>
          <w:rFonts w:hint="eastAsia" w:ascii="宋体" w:hAnsi="宋体" w:eastAsia="宋体" w:cs="宋体"/>
          <w:color w:val="auto"/>
          <w:spacing w:val="2"/>
          <w:highlight w:val="none"/>
        </w:rPr>
        <w:t>包括暂列金额、材料暂估</w:t>
      </w:r>
    </w:p>
    <w:p w14:paraId="5ADEAFFB">
      <w:pPr>
        <w:spacing w:line="219" w:lineRule="auto"/>
        <w:rPr>
          <w:rFonts w:hint="eastAsia" w:ascii="宋体" w:hAnsi="宋体" w:eastAsia="宋体" w:cs="宋体"/>
          <w:color w:val="auto"/>
          <w:highlight w:val="none"/>
        </w:rPr>
        <w:sectPr>
          <w:footerReference r:id="rId39" w:type="default"/>
          <w:pgSz w:w="11906" w:h="16839"/>
          <w:pgMar w:top="1431" w:right="1617" w:bottom="1024" w:left="1785" w:header="0" w:footer="793" w:gutter="0"/>
          <w:cols w:space="720" w:num="1"/>
        </w:sectPr>
      </w:pPr>
    </w:p>
    <w:p w14:paraId="2EABADAD">
      <w:pPr>
        <w:pStyle w:val="7"/>
        <w:spacing w:before="172" w:line="219" w:lineRule="auto"/>
        <w:ind w:left="20"/>
        <w:rPr>
          <w:rFonts w:hint="eastAsia" w:ascii="宋体" w:hAnsi="宋体" w:eastAsia="宋体" w:cs="宋体"/>
          <w:color w:val="auto"/>
          <w:highlight w:val="none"/>
        </w:rPr>
      </w:pPr>
      <w:r>
        <w:rPr>
          <w:rFonts w:hint="eastAsia" w:ascii="宋体" w:hAnsi="宋体" w:eastAsia="宋体" w:cs="宋体"/>
          <w:color w:val="auto"/>
          <w:spacing w:val="-5"/>
          <w:highlight w:val="none"/>
        </w:rPr>
        <w:t>价、专业工程暂估价等）的；</w:t>
      </w:r>
    </w:p>
    <w:p w14:paraId="3B3D85DD">
      <w:pPr>
        <w:pStyle w:val="7"/>
        <w:spacing w:before="181" w:line="220"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（15）工期未响应招标文件规定的；</w:t>
      </w:r>
    </w:p>
    <w:p w14:paraId="45A1AAF8">
      <w:pPr>
        <w:pStyle w:val="7"/>
        <w:spacing w:before="179"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（16）投标人不接受算术错误修正后的报价；</w:t>
      </w:r>
    </w:p>
    <w:p w14:paraId="081DABF2">
      <w:pPr>
        <w:pStyle w:val="7"/>
        <w:spacing w:before="180" w:line="219"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（17）投标报价（含修正后）高于招标文件设定的最高投标限价的；</w:t>
      </w:r>
    </w:p>
    <w:p w14:paraId="3B308947">
      <w:pPr>
        <w:pStyle w:val="7"/>
        <w:spacing w:before="181" w:line="220"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（18）质量不满足招标文件规定的；</w:t>
      </w:r>
    </w:p>
    <w:p w14:paraId="13062F7D">
      <w:pPr>
        <w:pStyle w:val="7"/>
        <w:spacing w:before="17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（19）投标有效期不符合招标文件规定的；</w:t>
      </w:r>
    </w:p>
    <w:p w14:paraId="52A4CCFE">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（20）权利义务承诺不符合或低于招标文件规定的；</w:t>
      </w:r>
    </w:p>
    <w:p w14:paraId="1A0301AD">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（21）技术标准和要求不符合招标文件规定的；</w:t>
      </w:r>
    </w:p>
    <w:p w14:paraId="1E62CB71">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（22）分包计划不符合招标文件规定的。</w:t>
      </w:r>
    </w:p>
    <w:p w14:paraId="5B025CE7">
      <w:pPr>
        <w:pStyle w:val="7"/>
        <w:spacing w:before="179" w:line="220" w:lineRule="auto"/>
        <w:ind w:left="434"/>
        <w:rPr>
          <w:rFonts w:hint="eastAsia" w:ascii="宋体" w:hAnsi="宋体" w:eastAsia="宋体" w:cs="宋体"/>
          <w:color w:val="auto"/>
          <w:highlight w:val="none"/>
        </w:rPr>
      </w:pPr>
      <w:r>
        <w:rPr>
          <w:rFonts w:hint="eastAsia" w:ascii="宋体" w:hAnsi="宋体" w:eastAsia="宋体" w:cs="宋体"/>
          <w:color w:val="auto"/>
          <w:spacing w:val="-2"/>
          <w:highlight w:val="none"/>
        </w:rPr>
        <w:t>B1.2</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2"/>
          <w:highlight w:val="none"/>
        </w:rPr>
        <w:t>不按评标委员会要求澄清、说明或补正的。</w:t>
      </w:r>
    </w:p>
    <w:p w14:paraId="7921D5C3">
      <w:pPr>
        <w:pStyle w:val="7"/>
        <w:spacing w:before="179" w:line="220" w:lineRule="auto"/>
        <w:ind w:left="434"/>
        <w:rPr>
          <w:rFonts w:hint="eastAsia" w:ascii="宋体" w:hAnsi="宋体" w:eastAsia="宋体" w:cs="宋体"/>
          <w:color w:val="auto"/>
          <w:highlight w:val="none"/>
        </w:rPr>
      </w:pPr>
      <w:r>
        <w:rPr>
          <w:rFonts w:hint="eastAsia" w:ascii="宋体" w:hAnsi="宋体" w:eastAsia="宋体" w:cs="宋体"/>
          <w:color w:val="auto"/>
          <w:spacing w:val="-2"/>
          <w:highlight w:val="none"/>
        </w:rPr>
        <w:t>B1.3</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有串通投标、弄虚作假或有其他违法行为的。包括以下内容：</w:t>
      </w:r>
    </w:p>
    <w:p w14:paraId="7C3BAC3C">
      <w:pPr>
        <w:pStyle w:val="7"/>
        <w:spacing w:before="141" w:line="221"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（1）有下列情形之一的，视为投标人相互串通投标：</w:t>
      </w:r>
    </w:p>
    <w:p w14:paraId="569C9742">
      <w:pPr>
        <w:pStyle w:val="7"/>
        <w:spacing w:before="128" w:line="218" w:lineRule="auto"/>
        <w:ind w:left="438"/>
        <w:rPr>
          <w:rFonts w:hint="eastAsia" w:ascii="宋体" w:hAnsi="宋体" w:eastAsia="宋体" w:cs="宋体"/>
          <w:color w:val="auto"/>
          <w:highlight w:val="none"/>
        </w:rPr>
      </w:pPr>
      <w:r>
        <w:rPr>
          <w:rFonts w:hint="eastAsia" w:ascii="宋体" w:hAnsi="宋体" w:eastAsia="宋体" w:cs="宋体"/>
          <w:color w:val="auto"/>
          <w:spacing w:val="-3"/>
          <w:highlight w:val="none"/>
        </w:rPr>
        <w:t>①</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3"/>
          <w:highlight w:val="none"/>
        </w:rPr>
        <w:t>不同投标人的投标文件由同一单位或者个人编制；</w:t>
      </w:r>
    </w:p>
    <w:p w14:paraId="0536416D">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3"/>
          <w:highlight w:val="none"/>
        </w:rPr>
        <w:t>②</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3"/>
          <w:highlight w:val="none"/>
        </w:rPr>
        <w:t>不同投标人委托同一单位或者个人办理投标事宜；</w:t>
      </w:r>
    </w:p>
    <w:p w14:paraId="620535B2">
      <w:pPr>
        <w:pStyle w:val="7"/>
        <w:spacing w:before="133" w:line="277" w:lineRule="auto"/>
        <w:ind w:left="18" w:firstLine="419"/>
        <w:rPr>
          <w:rFonts w:hint="eastAsia" w:ascii="宋体" w:hAnsi="宋体" w:eastAsia="宋体" w:cs="宋体"/>
          <w:color w:val="auto"/>
          <w:highlight w:val="none"/>
        </w:rPr>
      </w:pPr>
      <w:r>
        <w:rPr>
          <w:rFonts w:hint="eastAsia" w:ascii="宋体" w:hAnsi="宋体" w:eastAsia="宋体" w:cs="宋体"/>
          <w:color w:val="auto"/>
          <w:highlight w:val="none"/>
        </w:rPr>
        <w:t>③</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rPr>
        <w:t>不同投标人使用同一电脑等电子设备办理投标事宜（下载招标文件、上传投标文件、</w:t>
      </w:r>
      <w:r>
        <w:rPr>
          <w:rFonts w:hint="eastAsia" w:ascii="宋体" w:hAnsi="宋体" w:eastAsia="宋体" w:cs="宋体"/>
          <w:color w:val="auto"/>
          <w:spacing w:val="-3"/>
          <w:highlight w:val="none"/>
        </w:rPr>
        <w:t>授权委托人或项目经理实名认证等关键环节</w:t>
      </w:r>
      <w:r>
        <w:rPr>
          <w:rFonts w:hint="eastAsia" w:ascii="宋体" w:hAnsi="宋体" w:eastAsia="宋体" w:cs="宋体"/>
          <w:color w:val="auto"/>
          <w:spacing w:val="1"/>
          <w:highlight w:val="none"/>
        </w:rPr>
        <w:t>）；</w:t>
      </w:r>
    </w:p>
    <w:p w14:paraId="5442E18D">
      <w:pPr>
        <w:pStyle w:val="7"/>
        <w:spacing w:before="129"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④</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2"/>
          <w:highlight w:val="none"/>
        </w:rPr>
        <w:t>不同投标人的投标文件载明的项目管理成员为同一人；</w:t>
      </w:r>
    </w:p>
    <w:p w14:paraId="24265F2E">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⑤</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rPr>
        <w:t>不同投标人的投标文件非典型一致或者投标报价呈</w:t>
      </w:r>
      <w:r>
        <w:rPr>
          <w:rFonts w:hint="eastAsia" w:ascii="宋体" w:hAnsi="宋体" w:eastAsia="宋体" w:cs="宋体"/>
          <w:color w:val="auto"/>
          <w:spacing w:val="-3"/>
          <w:highlight w:val="none"/>
        </w:rPr>
        <w:t>规律性差异；</w:t>
      </w:r>
    </w:p>
    <w:p w14:paraId="035665D5">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⑥</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不同投标人的投标文件相互混装；</w:t>
      </w:r>
    </w:p>
    <w:p w14:paraId="337050DB">
      <w:pPr>
        <w:pStyle w:val="7"/>
        <w:spacing w:before="132" w:line="218" w:lineRule="auto"/>
        <w:jc w:val="right"/>
        <w:rPr>
          <w:rFonts w:hint="eastAsia" w:ascii="宋体" w:hAnsi="宋体" w:eastAsia="宋体" w:cs="宋体"/>
          <w:color w:val="auto"/>
          <w:highlight w:val="none"/>
        </w:rPr>
      </w:pPr>
      <w:r>
        <w:rPr>
          <w:rFonts w:hint="eastAsia" w:ascii="宋体" w:hAnsi="宋体" w:eastAsia="宋体" w:cs="宋体"/>
          <w:color w:val="auto"/>
          <w:highlight w:val="none"/>
        </w:rPr>
        <w:t>⑦</w:t>
      </w:r>
      <w:r>
        <w:rPr>
          <w:rFonts w:hint="eastAsia" w:ascii="宋体" w:hAnsi="宋体" w:eastAsia="宋体" w:cs="宋体"/>
          <w:color w:val="auto"/>
          <w:spacing w:val="-38"/>
          <w:highlight w:val="none"/>
        </w:rPr>
        <w:t xml:space="preserve"> </w:t>
      </w:r>
      <w:r>
        <w:rPr>
          <w:rFonts w:hint="eastAsia" w:ascii="宋体" w:hAnsi="宋体" w:eastAsia="宋体" w:cs="宋体"/>
          <w:color w:val="auto"/>
          <w:highlight w:val="none"/>
        </w:rPr>
        <w:t>不同投标人的投标保证金或保函（保险）财务费用从同一单位或者个人的账户转</w:t>
      </w:r>
      <w:r>
        <w:rPr>
          <w:rFonts w:hint="eastAsia" w:ascii="宋体" w:hAnsi="宋体" w:eastAsia="宋体" w:cs="宋体"/>
          <w:color w:val="auto"/>
          <w:spacing w:val="-1"/>
          <w:highlight w:val="none"/>
        </w:rPr>
        <w:t>出；</w:t>
      </w:r>
    </w:p>
    <w:p w14:paraId="5B874CE2">
      <w:pPr>
        <w:pStyle w:val="7"/>
        <w:spacing w:before="132" w:line="277" w:lineRule="auto"/>
        <w:ind w:left="18" w:right="179" w:firstLine="419"/>
        <w:rPr>
          <w:rFonts w:hint="eastAsia" w:ascii="宋体" w:hAnsi="宋体" w:eastAsia="宋体" w:cs="宋体"/>
          <w:color w:val="auto"/>
          <w:highlight w:val="none"/>
        </w:rPr>
      </w:pPr>
      <w:r>
        <w:rPr>
          <w:rFonts w:hint="eastAsia" w:ascii="宋体" w:hAnsi="宋体" w:eastAsia="宋体" w:cs="宋体"/>
          <w:color w:val="auto"/>
          <w:spacing w:val="-2"/>
          <w:highlight w:val="none"/>
        </w:rPr>
        <w:t>⑧</w:t>
      </w:r>
      <w:r>
        <w:rPr>
          <w:rFonts w:hint="eastAsia" w:ascii="宋体" w:hAnsi="宋体" w:eastAsia="宋体" w:cs="宋体"/>
          <w:color w:val="auto"/>
          <w:spacing w:val="-55"/>
          <w:highlight w:val="none"/>
        </w:rPr>
        <w:t xml:space="preserve"> </w:t>
      </w:r>
      <w:r>
        <w:rPr>
          <w:rFonts w:hint="eastAsia" w:ascii="宋体" w:hAnsi="宋体" w:eastAsia="宋体" w:cs="宋体"/>
          <w:color w:val="auto"/>
          <w:spacing w:val="-2"/>
          <w:highlight w:val="none"/>
        </w:rPr>
        <w:t>不同投标人的投标文件存在“MAC</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2"/>
          <w:highlight w:val="none"/>
        </w:rPr>
        <w:t>地址</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2"/>
          <w:highlight w:val="none"/>
        </w:rPr>
        <w:t>”、“文件创建标识码</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spacing w:val="-3"/>
          <w:highlight w:val="none"/>
        </w:rPr>
        <w:t>“文件制作机器</w:t>
      </w:r>
      <w:r>
        <w:rPr>
          <w:rFonts w:hint="eastAsia" w:ascii="宋体" w:hAnsi="宋体" w:eastAsia="宋体" w:cs="宋体"/>
          <w:color w:val="auto"/>
          <w:spacing w:val="-5"/>
          <w:highlight w:val="none"/>
        </w:rPr>
        <w:t>码</w:t>
      </w:r>
      <w:r>
        <w:rPr>
          <w:rFonts w:hint="eastAsia" w:ascii="宋体" w:hAnsi="宋体" w:eastAsia="宋体" w:cs="宋体"/>
          <w:color w:val="auto"/>
          <w:spacing w:val="-68"/>
          <w:highlight w:val="none"/>
        </w:rPr>
        <w:t xml:space="preserve"> </w:t>
      </w:r>
      <w:r>
        <w:rPr>
          <w:rFonts w:hint="eastAsia" w:ascii="宋体" w:hAnsi="宋体" w:eastAsia="宋体" w:cs="宋体"/>
          <w:color w:val="auto"/>
          <w:spacing w:val="-5"/>
          <w:highlight w:val="none"/>
        </w:rPr>
        <w:t>”等唯一性标识一致等情形。</w:t>
      </w:r>
    </w:p>
    <w:p w14:paraId="3414F0C4">
      <w:pPr>
        <w:pStyle w:val="7"/>
        <w:spacing w:before="12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（2）有下列情形之一的，属于弄虚作假行为：</w:t>
      </w:r>
    </w:p>
    <w:p w14:paraId="0F4C2310">
      <w:pPr>
        <w:pStyle w:val="7"/>
        <w:spacing w:before="131" w:line="218" w:lineRule="auto"/>
        <w:jc w:val="right"/>
        <w:rPr>
          <w:rFonts w:hint="eastAsia" w:ascii="宋体" w:hAnsi="宋体" w:eastAsia="宋体" w:cs="宋体"/>
          <w:color w:val="auto"/>
          <w:highlight w:val="none"/>
        </w:rPr>
      </w:pPr>
      <w:r>
        <w:rPr>
          <w:rFonts w:hint="eastAsia" w:ascii="宋体" w:hAnsi="宋体" w:eastAsia="宋体" w:cs="宋体"/>
          <w:color w:val="auto"/>
          <w:highlight w:val="none"/>
        </w:rPr>
        <w:t>①</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rPr>
        <w:t>使用通过受让或者租借等方式获取的资格、资质证书投标的，即以他人名义投标的。</w:t>
      </w:r>
    </w:p>
    <w:p w14:paraId="124B0E89">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5"/>
          <w:highlight w:val="none"/>
        </w:rPr>
        <w:t>②</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5"/>
          <w:highlight w:val="none"/>
        </w:rPr>
        <w:t>使用伪造、变造的许可证件；</w:t>
      </w:r>
    </w:p>
    <w:p w14:paraId="5DB26EB1">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③</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4"/>
          <w:highlight w:val="none"/>
        </w:rPr>
        <w:t>提供虚假的财务状况或者业绩；</w:t>
      </w:r>
    </w:p>
    <w:p w14:paraId="3A4F5024">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④</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提供虚假的项目负责人或者主要技术人员简历、社会</w:t>
      </w:r>
      <w:r>
        <w:rPr>
          <w:rFonts w:hint="eastAsia" w:ascii="宋体" w:hAnsi="宋体" w:eastAsia="宋体" w:cs="宋体"/>
          <w:color w:val="auto"/>
          <w:spacing w:val="-3"/>
          <w:highlight w:val="none"/>
        </w:rPr>
        <w:t>保险证明；</w:t>
      </w:r>
    </w:p>
    <w:p w14:paraId="57D7A807">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6"/>
          <w:highlight w:val="none"/>
        </w:rPr>
        <w:t>⑤</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6"/>
          <w:highlight w:val="none"/>
        </w:rPr>
        <w:t>提供虚假的信用状况；</w:t>
      </w:r>
    </w:p>
    <w:p w14:paraId="06584BEC">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⑥</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其他弄虚作假的行为。</w:t>
      </w:r>
    </w:p>
    <w:p w14:paraId="02C2BE63">
      <w:pPr>
        <w:pStyle w:val="7"/>
        <w:spacing w:before="171" w:line="220" w:lineRule="auto"/>
        <w:ind w:left="434"/>
        <w:rPr>
          <w:rFonts w:hint="eastAsia" w:ascii="宋体" w:hAnsi="宋体" w:eastAsia="宋体" w:cs="宋体"/>
          <w:color w:val="auto"/>
          <w:highlight w:val="none"/>
        </w:rPr>
      </w:pPr>
      <w:r>
        <w:rPr>
          <w:rFonts w:hint="eastAsia" w:ascii="宋体" w:hAnsi="宋体" w:eastAsia="宋体" w:cs="宋体"/>
          <w:color w:val="auto"/>
          <w:spacing w:val="-3"/>
          <w:highlight w:val="none"/>
        </w:rPr>
        <w:t>B1.4</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有第二章“投标人须知</w:t>
      </w:r>
      <w:r>
        <w:rPr>
          <w:rFonts w:hint="eastAsia" w:ascii="宋体" w:hAnsi="宋体" w:eastAsia="宋体" w:cs="宋体"/>
          <w:color w:val="auto"/>
          <w:spacing w:val="-78"/>
          <w:highlight w:val="none"/>
        </w:rPr>
        <w:t xml:space="preserve"> </w:t>
      </w:r>
      <w:r>
        <w:rPr>
          <w:rFonts w:hint="eastAsia" w:ascii="宋体" w:hAnsi="宋体" w:eastAsia="宋体" w:cs="宋体"/>
          <w:color w:val="auto"/>
          <w:spacing w:val="-3"/>
          <w:highlight w:val="none"/>
        </w:rPr>
        <w:t>”第</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1.4.3</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项规定的任何一种情形。包括以</w:t>
      </w:r>
      <w:r>
        <w:rPr>
          <w:rFonts w:hint="eastAsia" w:ascii="宋体" w:hAnsi="宋体" w:eastAsia="宋体" w:cs="宋体"/>
          <w:color w:val="auto"/>
          <w:spacing w:val="-4"/>
          <w:highlight w:val="none"/>
        </w:rPr>
        <w:t>下内容：</w:t>
      </w:r>
    </w:p>
    <w:p w14:paraId="08DC200A">
      <w:pPr>
        <w:pStyle w:val="7"/>
        <w:spacing w:before="124"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（1）为招标人不具有独立法人资格的附属机构（单位</w:t>
      </w:r>
      <w:r>
        <w:rPr>
          <w:rFonts w:hint="eastAsia" w:ascii="宋体" w:hAnsi="宋体" w:eastAsia="宋体" w:cs="宋体"/>
          <w:color w:val="auto"/>
          <w:spacing w:val="5"/>
          <w:highlight w:val="none"/>
        </w:rPr>
        <w:t>）；</w:t>
      </w:r>
    </w:p>
    <w:p w14:paraId="54A16EC0">
      <w:pPr>
        <w:pStyle w:val="7"/>
        <w:spacing w:before="110"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（2）为本标段前期准备提供设计或咨询服务的，但设计施工总承包的除外；</w:t>
      </w:r>
    </w:p>
    <w:p w14:paraId="39157B2B">
      <w:pPr>
        <w:pStyle w:val="7"/>
        <w:spacing w:before="110"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（3）为本标段的监理人；</w:t>
      </w:r>
    </w:p>
    <w:p w14:paraId="1E5CD658">
      <w:pPr>
        <w:pStyle w:val="7"/>
        <w:spacing w:before="109"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（4）为本标段的代建人；</w:t>
      </w:r>
    </w:p>
    <w:p w14:paraId="6726CBF6">
      <w:pPr>
        <w:pStyle w:val="7"/>
        <w:spacing w:before="110" w:line="220"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（5）为本标段提供招标代理服务；</w:t>
      </w:r>
    </w:p>
    <w:p w14:paraId="7B340F06">
      <w:pPr>
        <w:spacing w:line="220" w:lineRule="auto"/>
        <w:rPr>
          <w:rFonts w:hint="eastAsia" w:ascii="宋体" w:hAnsi="宋体" w:eastAsia="宋体" w:cs="宋体"/>
          <w:color w:val="auto"/>
          <w:highlight w:val="none"/>
        </w:rPr>
        <w:sectPr>
          <w:footerReference r:id="rId40" w:type="default"/>
          <w:pgSz w:w="11906" w:h="16839"/>
          <w:pgMar w:top="1431" w:right="1617" w:bottom="1024" w:left="1785" w:header="0" w:footer="793" w:gutter="0"/>
          <w:cols w:space="720" w:num="1"/>
        </w:sectPr>
      </w:pPr>
    </w:p>
    <w:p w14:paraId="1D5686D8">
      <w:pPr>
        <w:pStyle w:val="7"/>
        <w:spacing w:before="115"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（6）与本标段的监理人或代建人或招标代理机构同为一个法定代表人或单位负责人；</w:t>
      </w:r>
    </w:p>
    <w:p w14:paraId="17A2EF9E">
      <w:pPr>
        <w:pStyle w:val="7"/>
        <w:spacing w:before="109"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（7）与本标段的监理人或代建人或招标代理机构相互控股或参</w:t>
      </w:r>
      <w:r>
        <w:rPr>
          <w:rFonts w:hint="eastAsia" w:ascii="宋体" w:hAnsi="宋体" w:eastAsia="宋体" w:cs="宋体"/>
          <w:color w:val="auto"/>
          <w:spacing w:val="-3"/>
          <w:highlight w:val="none"/>
        </w:rPr>
        <w:t>股；</w:t>
      </w:r>
    </w:p>
    <w:p w14:paraId="5AACF1B6">
      <w:pPr>
        <w:pStyle w:val="7"/>
        <w:spacing w:before="109" w:line="269" w:lineRule="auto"/>
        <w:ind w:left="21" w:right="116" w:firstLine="423"/>
        <w:rPr>
          <w:rFonts w:hint="eastAsia" w:ascii="宋体" w:hAnsi="宋体" w:eastAsia="宋体" w:cs="宋体"/>
          <w:color w:val="auto"/>
          <w:highlight w:val="none"/>
        </w:rPr>
      </w:pPr>
      <w:r>
        <w:rPr>
          <w:rFonts w:hint="eastAsia" w:ascii="宋体" w:hAnsi="宋体" w:eastAsia="宋体" w:cs="宋体"/>
          <w:color w:val="auto"/>
          <w:highlight w:val="none"/>
        </w:rPr>
        <w:t>（8）与本标段的监理人或代建人或招标代理机构的法定代表</w:t>
      </w:r>
      <w:r>
        <w:rPr>
          <w:rFonts w:hint="eastAsia" w:ascii="宋体" w:hAnsi="宋体" w:eastAsia="宋体" w:cs="宋体"/>
          <w:color w:val="auto"/>
          <w:spacing w:val="-1"/>
          <w:highlight w:val="none"/>
        </w:rPr>
        <w:t>人或单位负责人相互任职</w:t>
      </w:r>
      <w:r>
        <w:rPr>
          <w:rFonts w:hint="eastAsia" w:ascii="宋体" w:hAnsi="宋体" w:eastAsia="宋体" w:cs="宋体"/>
          <w:color w:val="auto"/>
          <w:spacing w:val="-12"/>
          <w:highlight w:val="none"/>
        </w:rPr>
        <w:t>或工作；</w:t>
      </w:r>
    </w:p>
    <w:p w14:paraId="0A84BA02">
      <w:pPr>
        <w:pStyle w:val="7"/>
        <w:spacing w:before="109" w:line="269" w:lineRule="auto"/>
        <w:ind w:left="36" w:right="105" w:firstLine="408"/>
        <w:rPr>
          <w:rFonts w:hint="eastAsia" w:ascii="宋体" w:hAnsi="宋体" w:eastAsia="宋体" w:cs="宋体"/>
          <w:color w:val="auto"/>
          <w:highlight w:val="none"/>
        </w:rPr>
      </w:pPr>
      <w:r>
        <w:rPr>
          <w:rFonts w:hint="eastAsia" w:ascii="宋体" w:hAnsi="宋体" w:eastAsia="宋体" w:cs="宋体"/>
          <w:color w:val="auto"/>
          <w:highlight w:val="none"/>
        </w:rPr>
        <w:t>（9）单位负责人为同一人或者存在控股、管理关系的不同单位，同时参加本标段投标</w:t>
      </w:r>
      <w:r>
        <w:rPr>
          <w:rFonts w:hint="eastAsia" w:ascii="宋体" w:hAnsi="宋体" w:eastAsia="宋体" w:cs="宋体"/>
          <w:color w:val="auto"/>
          <w:spacing w:val="-19"/>
          <w:highlight w:val="none"/>
        </w:rPr>
        <w:t>的；</w:t>
      </w:r>
    </w:p>
    <w:p w14:paraId="0E7844B9">
      <w:pPr>
        <w:pStyle w:val="7"/>
        <w:spacing w:before="109" w:line="284" w:lineRule="auto"/>
        <w:ind w:left="20" w:right="105" w:firstLine="423"/>
        <w:rPr>
          <w:rFonts w:hint="eastAsia" w:ascii="宋体" w:hAnsi="宋体" w:eastAsia="宋体" w:cs="宋体"/>
          <w:color w:val="auto"/>
          <w:highlight w:val="none"/>
        </w:rPr>
      </w:pPr>
      <w:r>
        <w:rPr>
          <w:rFonts w:hint="eastAsia" w:ascii="宋体" w:hAnsi="宋体" w:eastAsia="宋体" w:cs="宋体"/>
          <w:color w:val="auto"/>
          <w:spacing w:val="3"/>
          <w:highlight w:val="none"/>
        </w:rPr>
        <w:t>（10）被依法暂停或取消投标资格（指被本招标项目所在地县级及</w:t>
      </w:r>
      <w:r>
        <w:rPr>
          <w:rFonts w:hint="eastAsia" w:ascii="宋体" w:hAnsi="宋体" w:eastAsia="宋体" w:cs="宋体"/>
          <w:color w:val="auto"/>
          <w:spacing w:val="2"/>
          <w:highlight w:val="none"/>
        </w:rPr>
        <w:t>以上住房城乡建设</w:t>
      </w:r>
      <w:r>
        <w:rPr>
          <w:rFonts w:hint="eastAsia" w:ascii="宋体" w:hAnsi="宋体" w:eastAsia="宋体" w:cs="宋体"/>
          <w:color w:val="auto"/>
          <w:spacing w:val="3"/>
          <w:highlight w:val="none"/>
        </w:rPr>
        <w:t>主管部门或其他行政主管部门暂停或取消投标资格或禁止进入该区域建设</w:t>
      </w:r>
      <w:r>
        <w:rPr>
          <w:rFonts w:hint="eastAsia" w:ascii="宋体" w:hAnsi="宋体" w:eastAsia="宋体" w:cs="宋体"/>
          <w:color w:val="auto"/>
          <w:spacing w:val="2"/>
          <w:highlight w:val="none"/>
        </w:rPr>
        <w:t>市场且处于有效</w:t>
      </w:r>
      <w:r>
        <w:rPr>
          <w:rFonts w:hint="eastAsia" w:ascii="宋体" w:hAnsi="宋体" w:eastAsia="宋体" w:cs="宋体"/>
          <w:color w:val="auto"/>
          <w:spacing w:val="-15"/>
          <w:highlight w:val="none"/>
        </w:rPr>
        <w:t>期内</w:t>
      </w:r>
      <w:r>
        <w:rPr>
          <w:rFonts w:hint="eastAsia" w:ascii="宋体" w:hAnsi="宋体" w:eastAsia="宋体" w:cs="宋体"/>
          <w:color w:val="auto"/>
          <w:spacing w:val="-8"/>
          <w:highlight w:val="none"/>
        </w:rPr>
        <w:t>）；</w:t>
      </w:r>
    </w:p>
    <w:p w14:paraId="504E87B9">
      <w:pPr>
        <w:pStyle w:val="7"/>
        <w:spacing w:before="109"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（11）被责令停产停业、暂扣或者吊销许可证、暂扣或者吊销执照；</w:t>
      </w:r>
    </w:p>
    <w:p w14:paraId="1A5ABF76">
      <w:pPr>
        <w:pStyle w:val="7"/>
        <w:spacing w:before="110" w:line="219"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（12）进入清算程序，或被宣告破产，或其他丧失履约能力的情形；</w:t>
      </w:r>
    </w:p>
    <w:p w14:paraId="5B322C00">
      <w:pPr>
        <w:pStyle w:val="7"/>
        <w:spacing w:before="111" w:line="268" w:lineRule="auto"/>
        <w:ind w:left="21" w:right="105" w:firstLine="423"/>
        <w:rPr>
          <w:rFonts w:hint="eastAsia" w:ascii="宋体" w:hAnsi="宋体" w:eastAsia="宋体" w:cs="宋体"/>
          <w:color w:val="auto"/>
          <w:highlight w:val="none"/>
        </w:rPr>
      </w:pPr>
      <w:r>
        <w:rPr>
          <w:rFonts w:hint="eastAsia" w:ascii="宋体" w:hAnsi="宋体" w:eastAsia="宋体" w:cs="宋体"/>
          <w:color w:val="auto"/>
          <w:highlight w:val="none"/>
        </w:rPr>
        <w:t>（13）在最近三年内有骗取中标或严重违约或重大工程</w:t>
      </w:r>
      <w:r>
        <w:rPr>
          <w:rFonts w:hint="eastAsia" w:ascii="宋体" w:hAnsi="宋体" w:eastAsia="宋体" w:cs="宋体"/>
          <w:color w:val="auto"/>
          <w:spacing w:val="-1"/>
          <w:highlight w:val="none"/>
        </w:rPr>
        <w:t>质量问题的</w:t>
      </w:r>
      <w:r>
        <w:rPr>
          <w:rFonts w:hint="eastAsia" w:ascii="宋体" w:hAnsi="宋体" w:eastAsia="宋体" w:cs="宋体"/>
          <w:color w:val="auto"/>
          <w:spacing w:val="-52"/>
          <w:highlight w:val="none"/>
        </w:rPr>
        <w:t xml:space="preserve"> </w:t>
      </w:r>
      <w:r>
        <w:rPr>
          <w:rFonts w:hint="eastAsia" w:ascii="宋体" w:hAnsi="宋体" w:eastAsia="宋体" w:cs="宋体"/>
          <w:color w:val="auto"/>
          <w:spacing w:val="-1"/>
          <w:highlight w:val="none"/>
        </w:rPr>
        <w:t>（以相关行业主</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1"/>
          <w:highlight w:val="none"/>
        </w:rPr>
        <w:t>管</w:t>
      </w:r>
      <w:r>
        <w:rPr>
          <w:rFonts w:hint="eastAsia" w:ascii="宋体" w:hAnsi="宋体" w:eastAsia="宋体" w:cs="宋体"/>
          <w:color w:val="auto"/>
          <w:spacing w:val="-2"/>
          <w:highlight w:val="none"/>
        </w:rPr>
        <w:t>部门的行政处罚决定或司法机关出具的有关</w:t>
      </w:r>
      <w:r>
        <w:rPr>
          <w:rFonts w:hint="eastAsia" w:ascii="宋体" w:hAnsi="宋体" w:eastAsia="宋体" w:cs="宋体"/>
          <w:color w:val="auto"/>
          <w:spacing w:val="-3"/>
          <w:highlight w:val="none"/>
        </w:rPr>
        <w:t>法律文书为准</w:t>
      </w:r>
      <w:r>
        <w:rPr>
          <w:rFonts w:hint="eastAsia" w:ascii="宋体" w:hAnsi="宋体" w:eastAsia="宋体" w:cs="宋体"/>
          <w:color w:val="auto"/>
          <w:spacing w:val="-1"/>
          <w:highlight w:val="none"/>
        </w:rPr>
        <w:t>）；</w:t>
      </w:r>
    </w:p>
    <w:p w14:paraId="2BE8E9FA">
      <w:pPr>
        <w:pStyle w:val="7"/>
        <w:spacing w:before="110" w:line="269" w:lineRule="auto"/>
        <w:ind w:left="22" w:right="105" w:firstLine="422"/>
        <w:rPr>
          <w:rFonts w:hint="eastAsia" w:ascii="宋体" w:hAnsi="宋体" w:eastAsia="宋体" w:cs="宋体"/>
          <w:color w:val="auto"/>
          <w:highlight w:val="none"/>
        </w:rPr>
      </w:pPr>
      <w:r>
        <w:rPr>
          <w:rFonts w:hint="eastAsia" w:ascii="宋体" w:hAnsi="宋体" w:eastAsia="宋体" w:cs="宋体"/>
          <w:color w:val="auto"/>
          <w:highlight w:val="none"/>
        </w:rPr>
        <w:t>（14）在“国家企业信用信息公示系统”（</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"https://www.gsxt.gov.cn"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www.gsxt.gov.cn</w:t>
      </w:r>
      <w:r>
        <w:rPr>
          <w:rFonts w:hint="eastAsia" w:ascii="宋体" w:hAnsi="宋体" w:eastAsia="宋体" w:cs="宋体"/>
          <w:color w:val="auto"/>
          <w:highlight w:val="none"/>
        </w:rPr>
        <w:fldChar w:fldCharType="end"/>
      </w:r>
      <w:r>
        <w:rPr>
          <w:rFonts w:hint="eastAsia" w:ascii="宋体" w:hAnsi="宋体" w:eastAsia="宋体" w:cs="宋体"/>
          <w:color w:val="auto"/>
          <w:spacing w:val="-17"/>
          <w:highlight w:val="none"/>
        </w:rPr>
        <w:t xml:space="preserve"> </w:t>
      </w:r>
      <w:r>
        <w:rPr>
          <w:rFonts w:hint="eastAsia" w:ascii="宋体" w:hAnsi="宋体" w:eastAsia="宋体" w:cs="宋体"/>
          <w:color w:val="auto"/>
          <w:highlight w:val="none"/>
        </w:rPr>
        <w:t>）中被列入严重违法失</w:t>
      </w:r>
      <w:r>
        <w:rPr>
          <w:rFonts w:hint="eastAsia" w:ascii="宋体" w:hAnsi="宋体" w:eastAsia="宋体" w:cs="宋体"/>
          <w:color w:val="auto"/>
          <w:spacing w:val="-40"/>
          <w:highlight w:val="none"/>
        </w:rPr>
        <w:t xml:space="preserve"> </w:t>
      </w:r>
      <w:r>
        <w:rPr>
          <w:rFonts w:hint="eastAsia" w:ascii="宋体" w:hAnsi="宋体" w:eastAsia="宋体" w:cs="宋体"/>
          <w:color w:val="auto"/>
          <w:highlight w:val="none"/>
        </w:rPr>
        <w:t>信</w:t>
      </w:r>
      <w:r>
        <w:rPr>
          <w:rFonts w:hint="eastAsia" w:ascii="宋体" w:hAnsi="宋体" w:eastAsia="宋体" w:cs="宋体"/>
          <w:color w:val="auto"/>
          <w:spacing w:val="-10"/>
          <w:highlight w:val="none"/>
        </w:rPr>
        <w:t>企业名单；</w:t>
      </w:r>
    </w:p>
    <w:p w14:paraId="0DD278A1">
      <w:pPr>
        <w:pStyle w:val="7"/>
        <w:spacing w:before="78" w:line="286" w:lineRule="auto"/>
        <w:ind w:left="24" w:firstLine="420"/>
        <w:rPr>
          <w:rFonts w:hint="eastAsia" w:ascii="宋体" w:hAnsi="宋体" w:eastAsia="宋体" w:cs="宋体"/>
          <w:color w:val="auto"/>
          <w:highlight w:val="none"/>
        </w:rPr>
      </w:pPr>
      <w:r>
        <w:rPr>
          <w:rFonts w:hint="eastAsia" w:ascii="宋体" w:hAnsi="宋体" w:eastAsia="宋体" w:cs="宋体"/>
          <w:color w:val="auto"/>
          <w:spacing w:val="14"/>
          <w:highlight w:val="none"/>
        </w:rPr>
        <w:t>（15）在“信用中国”网站（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www</w:t>
      </w:r>
      <w:r>
        <w:rPr>
          <w:rFonts w:hint="eastAsia" w:ascii="宋体" w:hAnsi="宋体" w:eastAsia="宋体" w:cs="宋体"/>
          <w:color w:val="auto"/>
          <w:spacing w:val="14"/>
          <w:highlight w:val="none"/>
        </w:rPr>
        <w:t>.</w:t>
      </w:r>
      <w:r>
        <w:rPr>
          <w:rFonts w:hint="eastAsia" w:ascii="宋体" w:hAnsi="宋体" w:eastAsia="宋体" w:cs="宋体"/>
          <w:color w:val="auto"/>
          <w:highlight w:val="none"/>
        </w:rPr>
        <w:t>creditchina</w:t>
      </w:r>
      <w:r>
        <w:rPr>
          <w:rFonts w:hint="eastAsia" w:ascii="宋体" w:hAnsi="宋体" w:eastAsia="宋体" w:cs="宋体"/>
          <w:color w:val="auto"/>
          <w:spacing w:val="14"/>
          <w:highlight w:val="none"/>
        </w:rPr>
        <w:t>.</w:t>
      </w:r>
      <w:r>
        <w:rPr>
          <w:rFonts w:hint="eastAsia" w:ascii="宋体" w:hAnsi="宋体" w:eastAsia="宋体" w:cs="宋体"/>
          <w:color w:val="auto"/>
          <w:highlight w:val="none"/>
        </w:rPr>
        <w:t>gov</w:t>
      </w:r>
      <w:r>
        <w:rPr>
          <w:rFonts w:hint="eastAsia" w:ascii="宋体" w:hAnsi="宋体" w:eastAsia="宋体" w:cs="宋体"/>
          <w:color w:val="auto"/>
          <w:spacing w:val="14"/>
          <w:highlight w:val="none"/>
        </w:rPr>
        <w:t>.</w:t>
      </w:r>
      <w:r>
        <w:rPr>
          <w:rFonts w:hint="eastAsia" w:ascii="宋体" w:hAnsi="宋体" w:eastAsia="宋体" w:cs="宋体"/>
          <w:color w:val="auto"/>
          <w:highlight w:val="none"/>
        </w:rPr>
        <w:t>cn</w:t>
      </w:r>
      <w:r>
        <w:rPr>
          <w:rFonts w:hint="eastAsia" w:ascii="宋体" w:hAnsi="宋体" w:eastAsia="宋体" w:cs="宋体"/>
          <w:color w:val="auto"/>
          <w:highlight w:val="none"/>
        </w:rPr>
        <w:fldChar w:fldCharType="end"/>
      </w:r>
      <w:r>
        <w:rPr>
          <w:rFonts w:hint="eastAsia" w:ascii="宋体" w:hAnsi="宋体" w:eastAsia="宋体" w:cs="宋体"/>
          <w:color w:val="auto"/>
          <w:spacing w:val="-8"/>
          <w:highlight w:val="none"/>
        </w:rPr>
        <w:t xml:space="preserve"> </w:t>
      </w:r>
      <w:r>
        <w:rPr>
          <w:rFonts w:hint="eastAsia" w:ascii="宋体" w:hAnsi="宋体" w:eastAsia="宋体" w:cs="宋体"/>
          <w:color w:val="auto"/>
          <w:spacing w:val="14"/>
          <w:highlight w:val="none"/>
        </w:rPr>
        <w:t>）或“中国执行信息公开</w:t>
      </w:r>
      <w:r>
        <w:rPr>
          <w:rFonts w:hint="eastAsia" w:ascii="宋体" w:hAnsi="宋体" w:eastAsia="宋体" w:cs="宋体"/>
          <w:color w:val="auto"/>
          <w:spacing w:val="13"/>
          <w:highlight w:val="none"/>
        </w:rPr>
        <w:t>网”</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"http://zxgk.court.gov.cn/shixin/"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highlight w:val="none"/>
        </w:rPr>
        <w:t>http://zxgk.court.gov.cn/shixin/</w:t>
      </w:r>
      <w:r>
        <w:rPr>
          <w:rFonts w:hint="eastAsia" w:ascii="宋体" w:hAnsi="宋体" w:eastAsia="宋体" w:cs="宋体"/>
          <w:color w:val="auto"/>
          <w:spacing w:val="-2"/>
          <w:highlight w:val="none"/>
        </w:rPr>
        <w:fldChar w:fldCharType="end"/>
      </w:r>
      <w:r>
        <w:rPr>
          <w:rFonts w:hint="eastAsia" w:ascii="宋体" w:hAnsi="宋体" w:eastAsia="宋体" w:cs="宋体"/>
          <w:color w:val="auto"/>
          <w:spacing w:val="-23"/>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被列入失信被执</w:t>
      </w:r>
      <w:r>
        <w:rPr>
          <w:rFonts w:hint="eastAsia" w:ascii="宋体" w:hAnsi="宋体" w:eastAsia="宋体" w:cs="宋体"/>
          <w:color w:val="auto"/>
          <w:spacing w:val="-3"/>
          <w:highlight w:val="none"/>
        </w:rPr>
        <w:t>行人名单；</w:t>
      </w:r>
    </w:p>
    <w:p w14:paraId="1FFE153B">
      <w:pPr>
        <w:pStyle w:val="7"/>
        <w:spacing w:before="100" w:line="268" w:lineRule="auto"/>
        <w:ind w:left="19" w:right="104" w:firstLine="425"/>
        <w:rPr>
          <w:rFonts w:hint="eastAsia" w:ascii="宋体" w:hAnsi="宋体" w:eastAsia="宋体" w:cs="宋体"/>
          <w:color w:val="auto"/>
          <w:highlight w:val="none"/>
        </w:rPr>
      </w:pPr>
      <w:r>
        <w:rPr>
          <w:rFonts w:hint="eastAsia" w:ascii="宋体" w:hAnsi="宋体" w:eastAsia="宋体" w:cs="宋体"/>
          <w:color w:val="auto"/>
          <w:spacing w:val="1"/>
          <w:highlight w:val="none"/>
        </w:rPr>
        <w:t>（16）在辽宁省建设工程招投标监督平台-辽宁建设工程信息网上被列入不良行为</w:t>
      </w:r>
      <w:r>
        <w:rPr>
          <w:rFonts w:hint="eastAsia" w:ascii="宋体" w:hAnsi="宋体" w:eastAsia="宋体" w:cs="宋体"/>
          <w:color w:val="auto"/>
          <w:highlight w:val="none"/>
        </w:rPr>
        <w:t>记录</w:t>
      </w:r>
      <w:r>
        <w:rPr>
          <w:rFonts w:hint="eastAsia" w:ascii="宋体" w:hAnsi="宋体" w:eastAsia="宋体" w:cs="宋体"/>
          <w:color w:val="auto"/>
          <w:spacing w:val="-7"/>
          <w:highlight w:val="none"/>
        </w:rPr>
        <w:t>且在公布期内的；</w:t>
      </w:r>
    </w:p>
    <w:p w14:paraId="6E394784">
      <w:pPr>
        <w:pStyle w:val="7"/>
        <w:spacing w:before="11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（17）法律法规规定的其他情形。</w:t>
      </w:r>
    </w:p>
    <w:p w14:paraId="1720516C">
      <w:pPr>
        <w:pStyle w:val="7"/>
        <w:spacing w:before="110" w:line="220" w:lineRule="auto"/>
        <w:ind w:left="434"/>
        <w:rPr>
          <w:rFonts w:hint="eastAsia" w:ascii="宋体" w:hAnsi="宋体" w:eastAsia="宋体" w:cs="宋体"/>
          <w:color w:val="auto"/>
          <w:highlight w:val="none"/>
        </w:rPr>
      </w:pPr>
      <w:r>
        <w:rPr>
          <w:rFonts w:hint="eastAsia" w:ascii="宋体" w:hAnsi="宋体" w:eastAsia="宋体" w:cs="宋体"/>
          <w:color w:val="auto"/>
          <w:spacing w:val="-2"/>
          <w:highlight w:val="none"/>
        </w:rPr>
        <w:t>B1.5</w:t>
      </w:r>
      <w:r>
        <w:rPr>
          <w:rFonts w:hint="eastAsia" w:ascii="宋体" w:hAnsi="宋体" w:eastAsia="宋体" w:cs="宋体"/>
          <w:color w:val="auto"/>
          <w:spacing w:val="-25"/>
          <w:highlight w:val="none"/>
        </w:rPr>
        <w:t xml:space="preserve"> </w:t>
      </w:r>
      <w:r>
        <w:rPr>
          <w:rFonts w:hint="eastAsia" w:ascii="宋体" w:hAnsi="宋体" w:eastAsia="宋体" w:cs="宋体"/>
          <w:color w:val="auto"/>
          <w:spacing w:val="-2"/>
          <w:highlight w:val="none"/>
        </w:rPr>
        <w:t>未如实填写近年发生的诉讼及仲裁情况，隐瞒真实情况的。</w:t>
      </w:r>
    </w:p>
    <w:p w14:paraId="03DD7977">
      <w:pPr>
        <w:pStyle w:val="7"/>
        <w:spacing w:before="165" w:line="378" w:lineRule="auto"/>
        <w:ind w:left="20" w:right="104" w:firstLine="413"/>
        <w:rPr>
          <w:rFonts w:hint="eastAsia" w:ascii="宋体" w:hAnsi="宋体" w:eastAsia="宋体" w:cs="宋体"/>
          <w:color w:val="auto"/>
          <w:highlight w:val="none"/>
        </w:rPr>
      </w:pPr>
      <w:r>
        <w:rPr>
          <w:rFonts w:hint="eastAsia" w:ascii="宋体" w:hAnsi="宋体" w:eastAsia="宋体" w:cs="宋体"/>
          <w:color w:val="auto"/>
          <w:spacing w:val="1"/>
          <w:highlight w:val="none"/>
        </w:rPr>
        <w:t>B1.6</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1"/>
          <w:highlight w:val="none"/>
        </w:rPr>
        <w:t>未按招标文件要求进行实名身份认证的或同一标段实名身份认证中存在不同投标</w:t>
      </w:r>
      <w:r>
        <w:rPr>
          <w:rFonts w:hint="eastAsia" w:ascii="宋体" w:hAnsi="宋体" w:eastAsia="宋体" w:cs="宋体"/>
          <w:color w:val="auto"/>
          <w:spacing w:val="-3"/>
          <w:highlight w:val="none"/>
        </w:rPr>
        <w:t>人之间身份证识别器码一致的。</w:t>
      </w:r>
    </w:p>
    <w:p w14:paraId="0D756C8E">
      <w:pPr>
        <w:pStyle w:val="7"/>
        <w:spacing w:before="1" w:line="218" w:lineRule="auto"/>
        <w:ind w:left="434"/>
        <w:rPr>
          <w:rFonts w:hint="eastAsia" w:ascii="宋体" w:hAnsi="宋体" w:eastAsia="宋体" w:cs="宋体"/>
          <w:color w:val="auto"/>
          <w:highlight w:val="none"/>
        </w:rPr>
      </w:pPr>
      <w:r>
        <w:rPr>
          <w:rFonts w:hint="eastAsia" w:ascii="宋体" w:hAnsi="宋体" w:eastAsia="宋体" w:cs="宋体"/>
          <w:color w:val="auto"/>
          <w:spacing w:val="-2"/>
          <w:highlight w:val="none"/>
        </w:rPr>
        <w:t>B1.7</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2"/>
          <w:highlight w:val="none"/>
        </w:rPr>
        <w:t>投标报价明显低于企业成本可能影响履约的。</w:t>
      </w:r>
    </w:p>
    <w:p w14:paraId="5FD619FE">
      <w:pPr>
        <w:pStyle w:val="7"/>
        <w:spacing w:before="181" w:line="220" w:lineRule="auto"/>
        <w:ind w:left="434"/>
        <w:rPr>
          <w:rFonts w:hint="eastAsia" w:ascii="宋体" w:hAnsi="宋体" w:eastAsia="宋体" w:cs="宋体"/>
          <w:color w:val="auto"/>
          <w:highlight w:val="none"/>
        </w:rPr>
      </w:pPr>
      <w:r>
        <w:rPr>
          <w:rFonts w:hint="eastAsia" w:ascii="宋体" w:hAnsi="宋体" w:eastAsia="宋体" w:cs="宋体"/>
          <w:color w:val="auto"/>
          <w:spacing w:val="-2"/>
          <w:highlight w:val="none"/>
        </w:rPr>
        <w:t>B1.8</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rPr>
        <w:t>未按招标文件要求采用建筑信息模型技术的（如有）。</w:t>
      </w:r>
    </w:p>
    <w:p w14:paraId="6804C685">
      <w:pPr>
        <w:pStyle w:val="7"/>
        <w:spacing w:before="181" w:line="220" w:lineRule="auto"/>
        <w:ind w:left="434"/>
        <w:rPr>
          <w:rFonts w:hint="eastAsia" w:ascii="宋体" w:hAnsi="宋体" w:eastAsia="宋体" w:cs="宋体"/>
          <w:color w:val="auto"/>
          <w:highlight w:val="none"/>
        </w:rPr>
      </w:pPr>
      <w:r>
        <w:rPr>
          <w:rFonts w:hint="eastAsia" w:ascii="宋体" w:hAnsi="宋体" w:eastAsia="宋体" w:cs="宋体"/>
          <w:color w:val="auto"/>
          <w:spacing w:val="-1"/>
          <w:highlight w:val="none"/>
        </w:rPr>
        <w:t>B1.9</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1"/>
          <w:highlight w:val="none"/>
        </w:rPr>
        <w:t>技术标不同模块赋分点之间多个模块固定位置存在内容表述非必要性</w:t>
      </w:r>
      <w:r>
        <w:rPr>
          <w:rFonts w:hint="eastAsia" w:ascii="宋体" w:hAnsi="宋体" w:eastAsia="宋体" w:cs="宋体"/>
          <w:color w:val="auto"/>
          <w:spacing w:val="-2"/>
          <w:highlight w:val="none"/>
        </w:rPr>
        <w:t>雷同的。</w:t>
      </w:r>
    </w:p>
    <w:p w14:paraId="794F2975">
      <w:pPr>
        <w:spacing w:line="243" w:lineRule="auto"/>
        <w:rPr>
          <w:rFonts w:hint="eastAsia" w:ascii="宋体" w:hAnsi="宋体" w:eastAsia="宋体" w:cs="宋体"/>
          <w:color w:val="auto"/>
          <w:sz w:val="21"/>
          <w:highlight w:val="none"/>
        </w:rPr>
      </w:pPr>
    </w:p>
    <w:p w14:paraId="515DEAD7">
      <w:pPr>
        <w:spacing w:before="68" w:line="146" w:lineRule="exact"/>
        <w:ind w:left="465"/>
        <w:rPr>
          <w:rFonts w:hint="eastAsia" w:ascii="宋体" w:hAnsi="宋体" w:eastAsia="宋体" w:cs="宋体"/>
          <w:color w:val="auto"/>
          <w:sz w:val="21"/>
          <w:szCs w:val="21"/>
          <w:highlight w:val="none"/>
        </w:rPr>
      </w:pPr>
      <w:r>
        <w:rPr>
          <w:rFonts w:hint="eastAsia" w:ascii="宋体" w:hAnsi="宋体" w:eastAsia="宋体" w:cs="宋体"/>
          <w:color w:val="auto"/>
          <w:spacing w:val="-9"/>
          <w:position w:val="-9"/>
          <w:sz w:val="21"/>
          <w:szCs w:val="21"/>
          <w:highlight w:val="none"/>
        </w:rPr>
        <w:t>……</w:t>
      </w:r>
    </w:p>
    <w:p w14:paraId="69D0D0AC">
      <w:pPr>
        <w:spacing w:before="68" w:line="146" w:lineRule="exact"/>
        <w:ind w:left="465"/>
        <w:rPr>
          <w:rFonts w:hint="eastAsia" w:ascii="宋体" w:hAnsi="宋体" w:eastAsia="宋体" w:cs="宋体"/>
          <w:color w:val="auto"/>
          <w:sz w:val="21"/>
          <w:szCs w:val="21"/>
          <w:highlight w:val="none"/>
        </w:rPr>
      </w:pPr>
    </w:p>
    <w:p w14:paraId="41A7817F">
      <w:pPr>
        <w:spacing w:before="68" w:line="147" w:lineRule="exact"/>
        <w:rPr>
          <w:rFonts w:hint="eastAsia" w:ascii="宋体" w:hAnsi="宋体" w:eastAsia="宋体" w:cs="宋体"/>
          <w:color w:val="auto"/>
          <w:sz w:val="21"/>
          <w:szCs w:val="21"/>
          <w:highlight w:val="none"/>
        </w:rPr>
      </w:pPr>
    </w:p>
    <w:p w14:paraId="1C02654A">
      <w:pPr>
        <w:spacing w:line="147" w:lineRule="exact"/>
        <w:rPr>
          <w:rFonts w:hint="eastAsia" w:ascii="宋体" w:hAnsi="宋体" w:eastAsia="宋体" w:cs="宋体"/>
          <w:color w:val="auto"/>
          <w:sz w:val="21"/>
          <w:szCs w:val="21"/>
          <w:highlight w:val="none"/>
        </w:rPr>
        <w:sectPr>
          <w:footerReference r:id="rId41" w:type="default"/>
          <w:pgSz w:w="11905" w:h="16839"/>
          <w:pgMar w:top="1431" w:right="1685" w:bottom="996" w:left="1785" w:header="0" w:footer="791" w:gutter="0"/>
          <w:pgBorders>
            <w:top w:val="none" w:sz="0" w:space="0"/>
            <w:left w:val="none" w:sz="0" w:space="0"/>
            <w:bottom w:val="none" w:sz="0" w:space="0"/>
            <w:right w:val="none" w:sz="0" w:space="0"/>
          </w:pgBorders>
          <w:pgNumType w:fmt="decimal"/>
          <w:cols w:space="720" w:num="1"/>
        </w:sectPr>
      </w:pPr>
    </w:p>
    <w:p w14:paraId="62A8870D">
      <w:pPr>
        <w:pStyle w:val="7"/>
        <w:spacing w:before="307" w:line="218" w:lineRule="auto"/>
        <w:ind w:left="262"/>
        <w:outlineLvl w:val="3"/>
        <w:rPr>
          <w:rFonts w:hint="eastAsia" w:ascii="宋体" w:hAnsi="宋体" w:eastAsia="宋体" w:cs="宋体"/>
          <w:color w:val="auto"/>
          <w:sz w:val="24"/>
          <w:szCs w:val="24"/>
          <w:highlight w:val="none"/>
        </w:rPr>
      </w:pPr>
      <w:bookmarkStart w:id="111" w:name="_Toc15953"/>
      <w:r>
        <w:rPr>
          <w:rFonts w:hint="eastAsia" w:ascii="宋体" w:hAnsi="宋体" w:eastAsia="宋体" w:cs="宋体"/>
          <w:color w:val="auto"/>
          <w:spacing w:val="-6"/>
          <w:sz w:val="24"/>
          <w:szCs w:val="24"/>
          <w:highlight w:val="none"/>
        </w:rPr>
        <w:t>附件</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6"/>
          <w:sz w:val="24"/>
          <w:szCs w:val="24"/>
          <w:highlight w:val="none"/>
        </w:rPr>
        <w:t>C：定标办法</w:t>
      </w:r>
      <w:bookmarkEnd w:id="111"/>
    </w:p>
    <w:p w14:paraId="16C2F8FB">
      <w:pPr>
        <w:pStyle w:val="7"/>
        <w:spacing w:line="471" w:lineRule="auto"/>
        <w:rPr>
          <w:rFonts w:hint="eastAsia" w:ascii="宋体" w:hAnsi="宋体" w:eastAsia="宋体" w:cs="宋体"/>
          <w:color w:val="auto"/>
          <w:highlight w:val="none"/>
        </w:rPr>
      </w:pPr>
    </w:p>
    <w:p w14:paraId="78BDE56B">
      <w:pPr>
        <w:spacing w:before="88" w:line="216" w:lineRule="auto"/>
        <w:ind w:left="3426"/>
        <w:rPr>
          <w:rFonts w:hint="eastAsia" w:ascii="宋体" w:hAnsi="宋体" w:eastAsia="宋体" w:cs="宋体"/>
          <w:color w:val="auto"/>
          <w:sz w:val="27"/>
          <w:szCs w:val="27"/>
          <w:highlight w:val="none"/>
        </w:rPr>
      </w:pPr>
      <w:bookmarkStart w:id="112" w:name="bookmark184"/>
      <w:bookmarkEnd w:id="112"/>
      <w:bookmarkStart w:id="113" w:name="bookmark181"/>
      <w:bookmarkEnd w:id="113"/>
      <w:bookmarkStart w:id="114" w:name="bookmark185"/>
      <w:bookmarkEnd w:id="114"/>
      <w:bookmarkStart w:id="115" w:name="bookmark187"/>
      <w:bookmarkEnd w:id="115"/>
      <w:bookmarkStart w:id="116" w:name="bookmark182"/>
      <w:bookmarkEnd w:id="116"/>
      <w:bookmarkStart w:id="117" w:name="bookmark180"/>
      <w:bookmarkEnd w:id="117"/>
      <w:bookmarkStart w:id="118" w:name="bookmark186"/>
      <w:bookmarkEnd w:id="118"/>
      <w:bookmarkStart w:id="119" w:name="bookmark183"/>
      <w:bookmarkEnd w:id="119"/>
      <w:r>
        <w:rPr>
          <w:rFonts w:hint="eastAsia" w:ascii="宋体" w:hAnsi="宋体" w:eastAsia="宋体" w:cs="宋体"/>
          <w:color w:val="auto"/>
          <w:spacing w:val="7"/>
          <w:sz w:val="27"/>
          <w:szCs w:val="27"/>
          <w:highlight w:val="none"/>
        </w:rPr>
        <w:t>定标办法前附表</w:t>
      </w:r>
    </w:p>
    <w:tbl>
      <w:tblPr>
        <w:tblStyle w:val="18"/>
        <w:tblW w:w="8791"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3"/>
        <w:gridCol w:w="707"/>
        <w:gridCol w:w="2030"/>
        <w:gridCol w:w="3827"/>
        <w:gridCol w:w="1564"/>
      </w:tblGrid>
      <w:tr w14:paraId="308A4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6" w:hRule="atLeast"/>
        </w:trPr>
        <w:tc>
          <w:tcPr>
            <w:tcW w:w="1370" w:type="dxa"/>
            <w:gridSpan w:val="2"/>
            <w:tcBorders>
              <w:top w:val="single" w:color="000000" w:sz="2" w:space="0"/>
              <w:left w:val="single" w:color="000000" w:sz="2" w:space="0"/>
            </w:tcBorders>
            <w:vAlign w:val="top"/>
          </w:tcPr>
          <w:p w14:paraId="1F5C7299">
            <w:pPr>
              <w:pStyle w:val="19"/>
              <w:spacing w:before="34" w:line="212" w:lineRule="auto"/>
              <w:ind w:left="37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条款号</w:t>
            </w:r>
          </w:p>
        </w:tc>
        <w:tc>
          <w:tcPr>
            <w:tcW w:w="2030" w:type="dxa"/>
            <w:tcBorders>
              <w:top w:val="single" w:color="000000" w:sz="2" w:space="0"/>
            </w:tcBorders>
            <w:vAlign w:val="top"/>
          </w:tcPr>
          <w:p w14:paraId="0A232CDE">
            <w:pPr>
              <w:pStyle w:val="19"/>
              <w:spacing w:before="34" w:line="212" w:lineRule="auto"/>
              <w:ind w:left="60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条款内容</w:t>
            </w:r>
          </w:p>
        </w:tc>
        <w:tc>
          <w:tcPr>
            <w:tcW w:w="5391" w:type="dxa"/>
            <w:gridSpan w:val="2"/>
            <w:tcBorders>
              <w:top w:val="single" w:color="000000" w:sz="2" w:space="0"/>
              <w:right w:val="single" w:color="000000" w:sz="2" w:space="0"/>
            </w:tcBorders>
            <w:vAlign w:val="top"/>
          </w:tcPr>
          <w:p w14:paraId="2B20C793">
            <w:pPr>
              <w:pStyle w:val="19"/>
              <w:spacing w:before="34" w:line="212" w:lineRule="auto"/>
              <w:ind w:left="245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编列内容</w:t>
            </w:r>
          </w:p>
        </w:tc>
      </w:tr>
      <w:tr w14:paraId="1E271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63" w:type="dxa"/>
            <w:vMerge w:val="restart"/>
            <w:tcBorders>
              <w:left w:val="single" w:color="000000" w:sz="2" w:space="0"/>
              <w:bottom w:val="nil"/>
              <w:right w:val="single" w:color="000000" w:sz="2" w:space="0"/>
            </w:tcBorders>
            <w:vAlign w:val="top"/>
          </w:tcPr>
          <w:p w14:paraId="48AAE052">
            <w:pPr>
              <w:spacing w:line="270" w:lineRule="auto"/>
              <w:rPr>
                <w:rFonts w:hint="eastAsia" w:ascii="宋体" w:hAnsi="宋体" w:eastAsia="宋体" w:cs="宋体"/>
                <w:color w:val="auto"/>
                <w:sz w:val="21"/>
                <w:highlight w:val="none"/>
              </w:rPr>
            </w:pPr>
          </w:p>
          <w:p w14:paraId="2E6CD925">
            <w:pPr>
              <w:spacing w:line="271" w:lineRule="auto"/>
              <w:rPr>
                <w:rFonts w:hint="eastAsia" w:ascii="宋体" w:hAnsi="宋体" w:eastAsia="宋体" w:cs="宋体"/>
                <w:color w:val="auto"/>
                <w:sz w:val="21"/>
                <w:highlight w:val="none"/>
              </w:rPr>
            </w:pPr>
          </w:p>
          <w:p w14:paraId="3EEFFF8B">
            <w:pPr>
              <w:pStyle w:val="19"/>
              <w:spacing w:before="68" w:line="183" w:lineRule="auto"/>
              <w:ind w:left="183"/>
              <w:rPr>
                <w:rFonts w:hint="eastAsia" w:ascii="宋体" w:hAnsi="宋体" w:eastAsia="宋体" w:cs="宋体"/>
                <w:color w:val="auto"/>
                <w:highlight w:val="none"/>
              </w:rPr>
            </w:pPr>
            <w:r>
              <w:rPr>
                <w:rFonts w:hint="eastAsia" w:ascii="宋体" w:hAnsi="宋体" w:eastAsia="宋体" w:cs="宋体"/>
                <w:color w:val="auto"/>
                <w:spacing w:val="-2"/>
                <w:highlight w:val="none"/>
              </w:rPr>
              <w:t>2.1</w:t>
            </w:r>
          </w:p>
        </w:tc>
        <w:tc>
          <w:tcPr>
            <w:tcW w:w="707" w:type="dxa"/>
            <w:vMerge w:val="restart"/>
            <w:tcBorders>
              <w:left w:val="single" w:color="000000" w:sz="2" w:space="0"/>
              <w:bottom w:val="nil"/>
            </w:tcBorders>
            <w:vAlign w:val="top"/>
          </w:tcPr>
          <w:p w14:paraId="2D33DB39">
            <w:pPr>
              <w:spacing w:line="369" w:lineRule="auto"/>
              <w:rPr>
                <w:rFonts w:hint="eastAsia" w:ascii="宋体" w:hAnsi="宋体" w:eastAsia="宋体" w:cs="宋体"/>
                <w:color w:val="auto"/>
                <w:sz w:val="21"/>
                <w:highlight w:val="none"/>
              </w:rPr>
            </w:pPr>
          </w:p>
          <w:p w14:paraId="2BB5747E">
            <w:pPr>
              <w:pStyle w:val="19"/>
              <w:spacing w:before="68" w:line="231" w:lineRule="auto"/>
              <w:ind w:left="148" w:right="138" w:firstLine="3"/>
              <w:rPr>
                <w:rFonts w:hint="eastAsia" w:ascii="宋体" w:hAnsi="宋体" w:eastAsia="宋体" w:cs="宋体"/>
                <w:color w:val="auto"/>
                <w:highlight w:val="none"/>
              </w:rPr>
            </w:pPr>
            <w:r>
              <w:rPr>
                <w:rFonts w:hint="eastAsia" w:ascii="宋体" w:hAnsi="宋体" w:eastAsia="宋体" w:cs="宋体"/>
                <w:color w:val="auto"/>
                <w:spacing w:val="-6"/>
                <w:highlight w:val="none"/>
              </w:rPr>
              <w:t>定标</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准备</w:t>
            </w:r>
          </w:p>
        </w:tc>
        <w:tc>
          <w:tcPr>
            <w:tcW w:w="2030" w:type="dxa"/>
            <w:vAlign w:val="top"/>
          </w:tcPr>
          <w:p w14:paraId="54A4E66D">
            <w:pPr>
              <w:pStyle w:val="19"/>
              <w:spacing w:before="160" w:line="220" w:lineRule="auto"/>
              <w:ind w:left="292"/>
              <w:rPr>
                <w:rFonts w:hint="eastAsia" w:ascii="宋体" w:hAnsi="宋体" w:eastAsia="宋体" w:cs="宋体"/>
                <w:color w:val="auto"/>
                <w:highlight w:val="none"/>
              </w:rPr>
            </w:pPr>
            <w:r>
              <w:rPr>
                <w:rFonts w:hint="eastAsia" w:ascii="宋体" w:hAnsi="宋体" w:eastAsia="宋体" w:cs="宋体"/>
                <w:color w:val="auto"/>
                <w:spacing w:val="-2"/>
                <w:highlight w:val="none"/>
              </w:rPr>
              <w:t>定标委员会组成</w:t>
            </w:r>
          </w:p>
        </w:tc>
        <w:tc>
          <w:tcPr>
            <w:tcW w:w="5391" w:type="dxa"/>
            <w:gridSpan w:val="2"/>
            <w:tcBorders>
              <w:right w:val="single" w:color="000000" w:sz="2" w:space="0"/>
            </w:tcBorders>
            <w:vAlign w:val="top"/>
          </w:tcPr>
          <w:p w14:paraId="45E2D311">
            <w:pPr>
              <w:pStyle w:val="19"/>
              <w:spacing w:before="25" w:line="213" w:lineRule="auto"/>
              <w:ind w:left="115" w:right="101" w:firstLine="346"/>
              <w:rPr>
                <w:rFonts w:hint="eastAsia" w:ascii="宋体" w:hAnsi="宋体" w:eastAsia="宋体" w:cs="宋体"/>
                <w:color w:val="auto"/>
                <w:highlight w:val="none"/>
              </w:rPr>
            </w:pPr>
            <w:r>
              <w:rPr>
                <w:rFonts w:hint="eastAsia" w:ascii="宋体" w:hAnsi="宋体" w:eastAsia="宋体" w:cs="宋体"/>
                <w:color w:val="auto"/>
                <w:spacing w:val="-1"/>
                <w:highlight w:val="none"/>
              </w:rPr>
              <w:t>定标委员会由本单位或本系统在职人员或邀请外部专</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4"/>
                <w:highlight w:val="none"/>
              </w:rPr>
              <w:t>业技术人员共</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4"/>
                <w:highlight w:val="none"/>
              </w:rPr>
              <w:t>人组成。</w:t>
            </w:r>
          </w:p>
        </w:tc>
      </w:tr>
      <w:tr w14:paraId="21726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663" w:type="dxa"/>
            <w:vMerge w:val="continue"/>
            <w:tcBorders>
              <w:top w:val="nil"/>
              <w:left w:val="single" w:color="000000" w:sz="2" w:space="0"/>
              <w:right w:val="single" w:color="000000" w:sz="2" w:space="0"/>
            </w:tcBorders>
            <w:vAlign w:val="top"/>
          </w:tcPr>
          <w:p w14:paraId="34971F29">
            <w:pPr>
              <w:rPr>
                <w:rFonts w:hint="eastAsia" w:ascii="宋体" w:hAnsi="宋体" w:eastAsia="宋体" w:cs="宋体"/>
                <w:color w:val="auto"/>
                <w:sz w:val="21"/>
                <w:highlight w:val="none"/>
              </w:rPr>
            </w:pPr>
          </w:p>
        </w:tc>
        <w:tc>
          <w:tcPr>
            <w:tcW w:w="707" w:type="dxa"/>
            <w:vMerge w:val="continue"/>
            <w:tcBorders>
              <w:top w:val="nil"/>
              <w:left w:val="single" w:color="000000" w:sz="2" w:space="0"/>
            </w:tcBorders>
            <w:vAlign w:val="top"/>
          </w:tcPr>
          <w:p w14:paraId="6F55C45D">
            <w:pPr>
              <w:rPr>
                <w:rFonts w:hint="eastAsia" w:ascii="宋体" w:hAnsi="宋体" w:eastAsia="宋体" w:cs="宋体"/>
                <w:color w:val="auto"/>
                <w:sz w:val="21"/>
                <w:highlight w:val="none"/>
              </w:rPr>
            </w:pPr>
          </w:p>
        </w:tc>
        <w:tc>
          <w:tcPr>
            <w:tcW w:w="2030" w:type="dxa"/>
            <w:vAlign w:val="top"/>
          </w:tcPr>
          <w:p w14:paraId="4461C803">
            <w:pPr>
              <w:spacing w:line="257" w:lineRule="auto"/>
              <w:rPr>
                <w:rFonts w:hint="eastAsia" w:ascii="宋体" w:hAnsi="宋体" w:eastAsia="宋体" w:cs="宋体"/>
                <w:color w:val="auto"/>
                <w:sz w:val="21"/>
                <w:highlight w:val="none"/>
              </w:rPr>
            </w:pPr>
          </w:p>
          <w:p w14:paraId="02EB1BEE">
            <w:pPr>
              <w:pStyle w:val="19"/>
              <w:spacing w:before="68" w:line="221" w:lineRule="auto"/>
              <w:ind w:left="604"/>
              <w:rPr>
                <w:rFonts w:hint="eastAsia" w:ascii="宋体" w:hAnsi="宋体" w:eastAsia="宋体" w:cs="宋体"/>
                <w:color w:val="auto"/>
                <w:highlight w:val="none"/>
              </w:rPr>
            </w:pPr>
            <w:r>
              <w:rPr>
                <w:rFonts w:hint="eastAsia" w:ascii="宋体" w:hAnsi="宋体" w:eastAsia="宋体" w:cs="宋体"/>
                <w:color w:val="auto"/>
                <w:spacing w:val="-2"/>
                <w:highlight w:val="none"/>
              </w:rPr>
              <w:t>定标原则</w:t>
            </w:r>
          </w:p>
        </w:tc>
        <w:tc>
          <w:tcPr>
            <w:tcW w:w="5391" w:type="dxa"/>
            <w:gridSpan w:val="2"/>
            <w:tcBorders>
              <w:right w:val="single" w:color="000000" w:sz="2" w:space="0"/>
            </w:tcBorders>
            <w:vAlign w:val="top"/>
          </w:tcPr>
          <w:p w14:paraId="362330CD">
            <w:pPr>
              <w:pStyle w:val="19"/>
              <w:spacing w:before="52" w:line="227" w:lineRule="auto"/>
              <w:ind w:left="115" w:right="101" w:firstLine="345"/>
              <w:jc w:val="both"/>
              <w:rPr>
                <w:rFonts w:hint="eastAsia" w:ascii="宋体" w:hAnsi="宋体" w:eastAsia="宋体" w:cs="宋体"/>
                <w:color w:val="auto"/>
                <w:highlight w:val="none"/>
              </w:rPr>
            </w:pPr>
            <w:r>
              <w:rPr>
                <w:rFonts w:hint="eastAsia" w:ascii="宋体" w:hAnsi="宋体" w:eastAsia="宋体" w:cs="宋体"/>
                <w:color w:val="auto"/>
                <w:spacing w:val="-1"/>
                <w:highlight w:val="none"/>
              </w:rPr>
              <w:t>定标工作由招标人组建的定标委员会负责。招标人应</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5"/>
                <w:highlight w:val="none"/>
              </w:rPr>
              <w:t>当根据招标项目类型、项目具体特点和实现履约需要分</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类确定单一或若干定标因素。</w:t>
            </w:r>
          </w:p>
        </w:tc>
      </w:tr>
      <w:tr w14:paraId="39C3C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tcBorders>
              <w:left w:val="single" w:color="000000" w:sz="2" w:space="0"/>
            </w:tcBorders>
            <w:vAlign w:val="top"/>
          </w:tcPr>
          <w:p w14:paraId="7A8F3977">
            <w:pPr>
              <w:pStyle w:val="19"/>
              <w:spacing w:before="41" w:line="199" w:lineRule="auto"/>
              <w:ind w:left="37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条款号</w:t>
            </w:r>
          </w:p>
        </w:tc>
        <w:tc>
          <w:tcPr>
            <w:tcW w:w="2030" w:type="dxa"/>
            <w:vAlign w:val="top"/>
          </w:tcPr>
          <w:p w14:paraId="10002C71">
            <w:pPr>
              <w:pStyle w:val="19"/>
              <w:spacing w:before="41" w:line="199" w:lineRule="auto"/>
              <w:ind w:left="60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定标因素</w:t>
            </w:r>
          </w:p>
        </w:tc>
        <w:tc>
          <w:tcPr>
            <w:tcW w:w="3827" w:type="dxa"/>
            <w:tcBorders>
              <w:right w:val="single" w:color="000000" w:sz="2" w:space="0"/>
            </w:tcBorders>
            <w:vAlign w:val="top"/>
          </w:tcPr>
          <w:p w14:paraId="08DF97EE">
            <w:pPr>
              <w:pStyle w:val="19"/>
              <w:spacing w:before="41" w:line="199" w:lineRule="auto"/>
              <w:ind w:left="1671"/>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定标规则</w:t>
            </w:r>
          </w:p>
        </w:tc>
        <w:tc>
          <w:tcPr>
            <w:tcW w:w="1564" w:type="dxa"/>
            <w:tcBorders>
              <w:left w:val="single" w:color="000000" w:sz="2" w:space="0"/>
              <w:right w:val="single" w:color="000000" w:sz="2" w:space="0"/>
            </w:tcBorders>
            <w:vAlign w:val="top"/>
          </w:tcPr>
          <w:p w14:paraId="7CCD1970">
            <w:pPr>
              <w:pStyle w:val="19"/>
              <w:spacing w:before="41" w:line="199" w:lineRule="auto"/>
              <w:ind w:left="314"/>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权重（%）</w:t>
            </w:r>
          </w:p>
        </w:tc>
      </w:tr>
      <w:tr w14:paraId="1A16B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restart"/>
            <w:tcBorders>
              <w:left w:val="single" w:color="000000" w:sz="2" w:space="0"/>
              <w:bottom w:val="nil"/>
            </w:tcBorders>
            <w:vAlign w:val="top"/>
          </w:tcPr>
          <w:p w14:paraId="594CD6EF">
            <w:pPr>
              <w:spacing w:line="252" w:lineRule="auto"/>
              <w:rPr>
                <w:rFonts w:hint="eastAsia" w:ascii="宋体" w:hAnsi="宋体" w:eastAsia="宋体" w:cs="宋体"/>
                <w:color w:val="auto"/>
                <w:sz w:val="21"/>
                <w:highlight w:val="none"/>
              </w:rPr>
            </w:pPr>
          </w:p>
          <w:p w14:paraId="2D19931B">
            <w:pPr>
              <w:spacing w:line="252" w:lineRule="auto"/>
              <w:rPr>
                <w:rFonts w:hint="eastAsia" w:ascii="宋体" w:hAnsi="宋体" w:eastAsia="宋体" w:cs="宋体"/>
                <w:color w:val="auto"/>
                <w:sz w:val="21"/>
                <w:highlight w:val="none"/>
              </w:rPr>
            </w:pPr>
          </w:p>
          <w:p w14:paraId="2B8CA7F0">
            <w:pPr>
              <w:spacing w:line="253" w:lineRule="auto"/>
              <w:rPr>
                <w:rFonts w:hint="eastAsia" w:ascii="宋体" w:hAnsi="宋体" w:eastAsia="宋体" w:cs="宋体"/>
                <w:color w:val="auto"/>
                <w:sz w:val="21"/>
                <w:highlight w:val="none"/>
              </w:rPr>
            </w:pPr>
          </w:p>
          <w:p w14:paraId="4152CCC0">
            <w:pPr>
              <w:spacing w:line="253" w:lineRule="auto"/>
              <w:rPr>
                <w:rFonts w:hint="eastAsia" w:ascii="宋体" w:hAnsi="宋体" w:eastAsia="宋体" w:cs="宋体"/>
                <w:color w:val="auto"/>
                <w:sz w:val="21"/>
                <w:highlight w:val="none"/>
              </w:rPr>
            </w:pPr>
          </w:p>
          <w:p w14:paraId="7A3A07B4">
            <w:pPr>
              <w:spacing w:line="253" w:lineRule="auto"/>
              <w:rPr>
                <w:rFonts w:hint="eastAsia" w:ascii="宋体" w:hAnsi="宋体" w:eastAsia="宋体" w:cs="宋体"/>
                <w:color w:val="auto"/>
                <w:sz w:val="21"/>
                <w:highlight w:val="none"/>
              </w:rPr>
            </w:pPr>
          </w:p>
          <w:p w14:paraId="649207F9">
            <w:pPr>
              <w:spacing w:line="253" w:lineRule="auto"/>
              <w:rPr>
                <w:rFonts w:hint="eastAsia" w:ascii="宋体" w:hAnsi="宋体" w:eastAsia="宋体" w:cs="宋体"/>
                <w:color w:val="auto"/>
                <w:sz w:val="21"/>
                <w:highlight w:val="none"/>
              </w:rPr>
            </w:pPr>
          </w:p>
          <w:p w14:paraId="2CF8B1B8">
            <w:pPr>
              <w:spacing w:line="253" w:lineRule="auto"/>
              <w:rPr>
                <w:rFonts w:hint="eastAsia" w:ascii="宋体" w:hAnsi="宋体" w:eastAsia="宋体" w:cs="宋体"/>
                <w:color w:val="auto"/>
                <w:sz w:val="21"/>
                <w:highlight w:val="none"/>
              </w:rPr>
            </w:pPr>
          </w:p>
          <w:p w14:paraId="59306F14">
            <w:pPr>
              <w:spacing w:line="253" w:lineRule="auto"/>
              <w:rPr>
                <w:rFonts w:hint="eastAsia" w:ascii="宋体" w:hAnsi="宋体" w:eastAsia="宋体" w:cs="宋体"/>
                <w:color w:val="auto"/>
                <w:sz w:val="21"/>
                <w:highlight w:val="none"/>
              </w:rPr>
            </w:pPr>
          </w:p>
          <w:p w14:paraId="3379BE36">
            <w:pPr>
              <w:spacing w:line="253" w:lineRule="auto"/>
              <w:rPr>
                <w:rFonts w:hint="eastAsia" w:ascii="宋体" w:hAnsi="宋体" w:eastAsia="宋体" w:cs="宋体"/>
                <w:color w:val="auto"/>
                <w:sz w:val="21"/>
                <w:highlight w:val="none"/>
              </w:rPr>
            </w:pPr>
          </w:p>
          <w:p w14:paraId="341BE097">
            <w:pPr>
              <w:spacing w:line="253" w:lineRule="auto"/>
              <w:rPr>
                <w:rFonts w:hint="eastAsia" w:ascii="宋体" w:hAnsi="宋体" w:eastAsia="宋体" w:cs="宋体"/>
                <w:color w:val="auto"/>
                <w:sz w:val="21"/>
                <w:highlight w:val="none"/>
              </w:rPr>
            </w:pPr>
          </w:p>
          <w:p w14:paraId="76541F30">
            <w:pPr>
              <w:spacing w:line="253" w:lineRule="auto"/>
              <w:rPr>
                <w:rFonts w:hint="eastAsia" w:ascii="宋体" w:hAnsi="宋体" w:eastAsia="宋体" w:cs="宋体"/>
                <w:color w:val="auto"/>
                <w:sz w:val="21"/>
                <w:highlight w:val="none"/>
              </w:rPr>
            </w:pPr>
          </w:p>
          <w:p w14:paraId="5D2116E5">
            <w:pPr>
              <w:pStyle w:val="19"/>
              <w:spacing w:before="68" w:line="182" w:lineRule="auto"/>
              <w:ind w:left="539"/>
              <w:rPr>
                <w:rFonts w:hint="eastAsia" w:ascii="宋体" w:hAnsi="宋体" w:eastAsia="宋体" w:cs="宋体"/>
                <w:color w:val="auto"/>
                <w:highlight w:val="none"/>
              </w:rPr>
            </w:pPr>
            <w:r>
              <w:rPr>
                <w:rFonts w:hint="eastAsia" w:ascii="宋体" w:hAnsi="宋体" w:eastAsia="宋体" w:cs="宋体"/>
                <w:color w:val="auto"/>
                <w:spacing w:val="-2"/>
                <w:highlight w:val="none"/>
              </w:rPr>
              <w:t>2.2</w:t>
            </w:r>
          </w:p>
        </w:tc>
        <w:tc>
          <w:tcPr>
            <w:tcW w:w="2030" w:type="dxa"/>
            <w:vAlign w:val="top"/>
          </w:tcPr>
          <w:p w14:paraId="5C798E7E">
            <w:pPr>
              <w:pStyle w:val="19"/>
              <w:spacing w:before="41" w:line="199" w:lineRule="auto"/>
              <w:ind w:left="181"/>
              <w:rPr>
                <w:rFonts w:hint="eastAsia" w:ascii="宋体" w:hAnsi="宋体" w:eastAsia="宋体" w:cs="宋体"/>
                <w:color w:val="auto"/>
                <w:highlight w:val="none"/>
              </w:rPr>
            </w:pPr>
            <w:r>
              <w:rPr>
                <w:rFonts w:hint="eastAsia" w:ascii="宋体" w:hAnsi="宋体" w:eastAsia="宋体" w:cs="宋体"/>
                <w:color w:val="auto"/>
                <w:spacing w:val="-1"/>
                <w:highlight w:val="none"/>
              </w:rPr>
              <w:t>评标报告审核报告</w:t>
            </w:r>
          </w:p>
        </w:tc>
        <w:tc>
          <w:tcPr>
            <w:tcW w:w="3827" w:type="dxa"/>
            <w:tcBorders>
              <w:right w:val="single" w:color="000000" w:sz="2" w:space="0"/>
            </w:tcBorders>
            <w:vAlign w:val="top"/>
          </w:tcPr>
          <w:p w14:paraId="03A4D78F">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6E8D6FD1">
            <w:pPr>
              <w:pStyle w:val="19"/>
              <w:spacing w:before="41" w:line="199" w:lineRule="auto"/>
              <w:ind w:left="16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非必须设定项</w:t>
            </w:r>
          </w:p>
        </w:tc>
      </w:tr>
      <w:tr w14:paraId="630C2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70" w:type="dxa"/>
            <w:gridSpan w:val="2"/>
            <w:vMerge w:val="continue"/>
            <w:tcBorders>
              <w:top w:val="nil"/>
              <w:left w:val="single" w:color="000000" w:sz="2" w:space="0"/>
              <w:bottom w:val="nil"/>
            </w:tcBorders>
            <w:vAlign w:val="top"/>
          </w:tcPr>
          <w:p w14:paraId="525C5F71">
            <w:pPr>
              <w:rPr>
                <w:rFonts w:hint="eastAsia" w:ascii="宋体" w:hAnsi="宋体" w:eastAsia="宋体" w:cs="宋体"/>
                <w:color w:val="auto"/>
                <w:sz w:val="21"/>
                <w:highlight w:val="none"/>
              </w:rPr>
            </w:pPr>
          </w:p>
        </w:tc>
        <w:tc>
          <w:tcPr>
            <w:tcW w:w="2030" w:type="dxa"/>
            <w:vAlign w:val="top"/>
          </w:tcPr>
          <w:p w14:paraId="42461210">
            <w:pPr>
              <w:pStyle w:val="19"/>
              <w:spacing w:before="36" w:line="200" w:lineRule="auto"/>
              <w:ind w:left="185"/>
              <w:rPr>
                <w:rFonts w:hint="eastAsia" w:ascii="宋体" w:hAnsi="宋体" w:eastAsia="宋体" w:cs="宋体"/>
                <w:color w:val="auto"/>
                <w:highlight w:val="none"/>
              </w:rPr>
            </w:pPr>
            <w:r>
              <w:rPr>
                <w:rFonts w:hint="eastAsia" w:ascii="宋体" w:hAnsi="宋体" w:eastAsia="宋体" w:cs="宋体"/>
                <w:color w:val="auto"/>
                <w:spacing w:val="-1"/>
                <w:highlight w:val="none"/>
              </w:rPr>
              <w:t>履约能力核查报告</w:t>
            </w:r>
          </w:p>
        </w:tc>
        <w:tc>
          <w:tcPr>
            <w:tcW w:w="3827" w:type="dxa"/>
            <w:tcBorders>
              <w:right w:val="single" w:color="000000" w:sz="2" w:space="0"/>
            </w:tcBorders>
            <w:vAlign w:val="top"/>
          </w:tcPr>
          <w:p w14:paraId="351717A5">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6388F6C5">
            <w:pPr>
              <w:rPr>
                <w:rFonts w:hint="eastAsia" w:ascii="宋体" w:hAnsi="宋体" w:eastAsia="宋体" w:cs="宋体"/>
                <w:color w:val="auto"/>
                <w:sz w:val="21"/>
                <w:highlight w:val="none"/>
              </w:rPr>
            </w:pPr>
          </w:p>
        </w:tc>
      </w:tr>
      <w:tr w14:paraId="4E64F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1229E828">
            <w:pPr>
              <w:rPr>
                <w:rFonts w:hint="eastAsia" w:ascii="宋体" w:hAnsi="宋体" w:eastAsia="宋体" w:cs="宋体"/>
                <w:color w:val="auto"/>
                <w:sz w:val="21"/>
                <w:highlight w:val="none"/>
              </w:rPr>
            </w:pPr>
          </w:p>
        </w:tc>
        <w:tc>
          <w:tcPr>
            <w:tcW w:w="2030" w:type="dxa"/>
            <w:vAlign w:val="top"/>
          </w:tcPr>
          <w:p w14:paraId="3B928392">
            <w:pPr>
              <w:pStyle w:val="19"/>
              <w:spacing w:before="40" w:line="200" w:lineRule="auto"/>
              <w:ind w:left="602"/>
              <w:rPr>
                <w:rFonts w:hint="eastAsia" w:ascii="宋体" w:hAnsi="宋体" w:eastAsia="宋体" w:cs="宋体"/>
                <w:color w:val="auto"/>
                <w:highlight w:val="none"/>
              </w:rPr>
            </w:pPr>
            <w:r>
              <w:rPr>
                <w:rFonts w:hint="eastAsia" w:ascii="宋体" w:hAnsi="宋体" w:eastAsia="宋体" w:cs="宋体"/>
                <w:color w:val="auto"/>
                <w:spacing w:val="-2"/>
                <w:highlight w:val="none"/>
              </w:rPr>
              <w:t>投标报价</w:t>
            </w:r>
          </w:p>
        </w:tc>
        <w:tc>
          <w:tcPr>
            <w:tcW w:w="3827" w:type="dxa"/>
            <w:tcBorders>
              <w:right w:val="single" w:color="000000" w:sz="2" w:space="0"/>
            </w:tcBorders>
            <w:vAlign w:val="top"/>
          </w:tcPr>
          <w:p w14:paraId="59C125EB">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1AD052E1">
            <w:pPr>
              <w:rPr>
                <w:rFonts w:hint="eastAsia" w:ascii="宋体" w:hAnsi="宋体" w:eastAsia="宋体" w:cs="宋体"/>
                <w:color w:val="auto"/>
                <w:sz w:val="21"/>
                <w:highlight w:val="none"/>
              </w:rPr>
            </w:pPr>
          </w:p>
        </w:tc>
      </w:tr>
      <w:tr w14:paraId="2530E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7FF4CF58">
            <w:pPr>
              <w:rPr>
                <w:rFonts w:hint="eastAsia" w:ascii="宋体" w:hAnsi="宋体" w:eastAsia="宋体" w:cs="宋体"/>
                <w:color w:val="auto"/>
                <w:sz w:val="21"/>
                <w:highlight w:val="none"/>
              </w:rPr>
            </w:pPr>
          </w:p>
        </w:tc>
        <w:tc>
          <w:tcPr>
            <w:tcW w:w="2030" w:type="dxa"/>
            <w:vAlign w:val="top"/>
          </w:tcPr>
          <w:p w14:paraId="440BB112">
            <w:pPr>
              <w:pStyle w:val="19"/>
              <w:spacing w:before="40" w:line="200" w:lineRule="auto"/>
              <w:ind w:left="618"/>
              <w:rPr>
                <w:rFonts w:hint="eastAsia" w:ascii="宋体" w:hAnsi="宋体" w:eastAsia="宋体" w:cs="宋体"/>
                <w:color w:val="auto"/>
                <w:highlight w:val="none"/>
              </w:rPr>
            </w:pPr>
            <w:r>
              <w:rPr>
                <w:rFonts w:hint="eastAsia" w:ascii="宋体" w:hAnsi="宋体" w:eastAsia="宋体" w:cs="宋体"/>
                <w:color w:val="auto"/>
                <w:spacing w:val="-5"/>
                <w:highlight w:val="none"/>
              </w:rPr>
              <w:t>团队实力</w:t>
            </w:r>
          </w:p>
        </w:tc>
        <w:tc>
          <w:tcPr>
            <w:tcW w:w="3827" w:type="dxa"/>
            <w:tcBorders>
              <w:right w:val="single" w:color="000000" w:sz="2" w:space="0"/>
            </w:tcBorders>
            <w:vAlign w:val="top"/>
          </w:tcPr>
          <w:p w14:paraId="3075921E">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07BD992A">
            <w:pPr>
              <w:rPr>
                <w:rFonts w:hint="eastAsia" w:ascii="宋体" w:hAnsi="宋体" w:eastAsia="宋体" w:cs="宋体"/>
                <w:color w:val="auto"/>
                <w:sz w:val="21"/>
                <w:highlight w:val="none"/>
              </w:rPr>
            </w:pPr>
          </w:p>
        </w:tc>
      </w:tr>
      <w:tr w14:paraId="63A92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370" w:type="dxa"/>
            <w:gridSpan w:val="2"/>
            <w:vMerge w:val="continue"/>
            <w:tcBorders>
              <w:top w:val="nil"/>
              <w:left w:val="single" w:color="000000" w:sz="2" w:space="0"/>
              <w:bottom w:val="nil"/>
            </w:tcBorders>
            <w:vAlign w:val="top"/>
          </w:tcPr>
          <w:p w14:paraId="04FF3807">
            <w:pPr>
              <w:rPr>
                <w:rFonts w:hint="eastAsia" w:ascii="宋体" w:hAnsi="宋体" w:eastAsia="宋体" w:cs="宋体"/>
                <w:color w:val="auto"/>
                <w:sz w:val="21"/>
                <w:highlight w:val="none"/>
              </w:rPr>
            </w:pPr>
          </w:p>
        </w:tc>
        <w:tc>
          <w:tcPr>
            <w:tcW w:w="2030" w:type="dxa"/>
            <w:vAlign w:val="top"/>
          </w:tcPr>
          <w:p w14:paraId="74616D16">
            <w:pPr>
              <w:pStyle w:val="19"/>
              <w:spacing w:before="41" w:line="200" w:lineRule="auto"/>
              <w:ind w:left="604"/>
              <w:rPr>
                <w:rFonts w:hint="eastAsia" w:ascii="宋体" w:hAnsi="宋体" w:eastAsia="宋体" w:cs="宋体"/>
                <w:color w:val="auto"/>
                <w:highlight w:val="none"/>
              </w:rPr>
            </w:pPr>
            <w:r>
              <w:rPr>
                <w:rFonts w:hint="eastAsia" w:ascii="宋体" w:hAnsi="宋体" w:eastAsia="宋体" w:cs="宋体"/>
                <w:color w:val="auto"/>
                <w:spacing w:val="-2"/>
                <w:highlight w:val="none"/>
              </w:rPr>
              <w:t>实施方案</w:t>
            </w:r>
          </w:p>
        </w:tc>
        <w:tc>
          <w:tcPr>
            <w:tcW w:w="3827" w:type="dxa"/>
            <w:tcBorders>
              <w:right w:val="single" w:color="000000" w:sz="2" w:space="0"/>
            </w:tcBorders>
            <w:vAlign w:val="top"/>
          </w:tcPr>
          <w:p w14:paraId="5EB29D0D">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4EC994CE">
            <w:pPr>
              <w:rPr>
                <w:rFonts w:hint="eastAsia" w:ascii="宋体" w:hAnsi="宋体" w:eastAsia="宋体" w:cs="宋体"/>
                <w:color w:val="auto"/>
                <w:sz w:val="21"/>
                <w:highlight w:val="none"/>
              </w:rPr>
            </w:pPr>
          </w:p>
        </w:tc>
      </w:tr>
      <w:tr w14:paraId="4BC94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70118D6F">
            <w:pPr>
              <w:rPr>
                <w:rFonts w:hint="eastAsia" w:ascii="宋体" w:hAnsi="宋体" w:eastAsia="宋体" w:cs="宋体"/>
                <w:color w:val="auto"/>
                <w:sz w:val="21"/>
                <w:highlight w:val="none"/>
              </w:rPr>
            </w:pPr>
          </w:p>
        </w:tc>
        <w:tc>
          <w:tcPr>
            <w:tcW w:w="2030" w:type="dxa"/>
            <w:vAlign w:val="top"/>
          </w:tcPr>
          <w:p w14:paraId="3A75550E">
            <w:pPr>
              <w:pStyle w:val="19"/>
              <w:spacing w:before="40" w:line="200" w:lineRule="auto"/>
              <w:ind w:left="182"/>
              <w:rPr>
                <w:rFonts w:hint="eastAsia" w:ascii="宋体" w:hAnsi="宋体" w:eastAsia="宋体" w:cs="宋体"/>
                <w:color w:val="auto"/>
                <w:highlight w:val="none"/>
              </w:rPr>
            </w:pPr>
            <w:r>
              <w:rPr>
                <w:rFonts w:hint="eastAsia" w:ascii="宋体" w:hAnsi="宋体" w:eastAsia="宋体" w:cs="宋体"/>
                <w:color w:val="auto"/>
                <w:spacing w:val="-1"/>
                <w:highlight w:val="none"/>
              </w:rPr>
              <w:t>相匹配的履约能力</w:t>
            </w:r>
          </w:p>
        </w:tc>
        <w:tc>
          <w:tcPr>
            <w:tcW w:w="3827" w:type="dxa"/>
            <w:tcBorders>
              <w:right w:val="single" w:color="000000" w:sz="2" w:space="0"/>
            </w:tcBorders>
            <w:vAlign w:val="top"/>
          </w:tcPr>
          <w:p w14:paraId="3AF66986">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5C4FF39F">
            <w:pPr>
              <w:rPr>
                <w:rFonts w:hint="eastAsia" w:ascii="宋体" w:hAnsi="宋体" w:eastAsia="宋体" w:cs="宋体"/>
                <w:color w:val="auto"/>
                <w:sz w:val="21"/>
                <w:highlight w:val="none"/>
              </w:rPr>
            </w:pPr>
          </w:p>
        </w:tc>
      </w:tr>
      <w:tr w14:paraId="236E7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2466B38B">
            <w:pPr>
              <w:rPr>
                <w:rFonts w:hint="eastAsia" w:ascii="宋体" w:hAnsi="宋体" w:eastAsia="宋体" w:cs="宋体"/>
                <w:color w:val="auto"/>
                <w:sz w:val="21"/>
                <w:highlight w:val="none"/>
              </w:rPr>
            </w:pPr>
          </w:p>
        </w:tc>
        <w:tc>
          <w:tcPr>
            <w:tcW w:w="2030" w:type="dxa"/>
            <w:vAlign w:val="top"/>
          </w:tcPr>
          <w:p w14:paraId="4E88C780">
            <w:pPr>
              <w:pStyle w:val="19"/>
              <w:spacing w:before="40" w:line="200" w:lineRule="auto"/>
              <w:ind w:left="603"/>
              <w:rPr>
                <w:rFonts w:hint="eastAsia" w:ascii="宋体" w:hAnsi="宋体" w:eastAsia="宋体" w:cs="宋体"/>
                <w:color w:val="auto"/>
                <w:highlight w:val="none"/>
              </w:rPr>
            </w:pPr>
            <w:r>
              <w:rPr>
                <w:rFonts w:hint="eastAsia" w:ascii="宋体" w:hAnsi="宋体" w:eastAsia="宋体" w:cs="宋体"/>
                <w:color w:val="auto"/>
                <w:spacing w:val="-2"/>
                <w:highlight w:val="none"/>
              </w:rPr>
              <w:t>履约评价</w:t>
            </w:r>
          </w:p>
        </w:tc>
        <w:tc>
          <w:tcPr>
            <w:tcW w:w="3827" w:type="dxa"/>
            <w:tcBorders>
              <w:right w:val="single" w:color="000000" w:sz="2" w:space="0"/>
            </w:tcBorders>
            <w:vAlign w:val="top"/>
          </w:tcPr>
          <w:p w14:paraId="5DDE4240">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6A844EAF">
            <w:pPr>
              <w:rPr>
                <w:rFonts w:hint="eastAsia" w:ascii="宋体" w:hAnsi="宋体" w:eastAsia="宋体" w:cs="宋体"/>
                <w:color w:val="auto"/>
                <w:sz w:val="21"/>
                <w:highlight w:val="none"/>
              </w:rPr>
            </w:pPr>
          </w:p>
        </w:tc>
      </w:tr>
      <w:tr w14:paraId="1FFE6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2E8EDE88">
            <w:pPr>
              <w:rPr>
                <w:rFonts w:hint="eastAsia" w:ascii="宋体" w:hAnsi="宋体" w:eastAsia="宋体" w:cs="宋体"/>
                <w:color w:val="auto"/>
                <w:sz w:val="21"/>
                <w:highlight w:val="none"/>
              </w:rPr>
            </w:pPr>
          </w:p>
        </w:tc>
        <w:tc>
          <w:tcPr>
            <w:tcW w:w="2030" w:type="dxa"/>
            <w:vAlign w:val="top"/>
          </w:tcPr>
          <w:p w14:paraId="66B79566">
            <w:pPr>
              <w:pStyle w:val="19"/>
              <w:spacing w:before="40" w:line="200" w:lineRule="auto"/>
              <w:ind w:left="810"/>
              <w:rPr>
                <w:rFonts w:hint="eastAsia" w:ascii="宋体" w:hAnsi="宋体" w:eastAsia="宋体" w:cs="宋体"/>
                <w:color w:val="auto"/>
                <w:highlight w:val="none"/>
              </w:rPr>
            </w:pPr>
            <w:r>
              <w:rPr>
                <w:rFonts w:hint="eastAsia" w:ascii="宋体" w:hAnsi="宋体" w:eastAsia="宋体" w:cs="宋体"/>
                <w:color w:val="auto"/>
                <w:spacing w:val="-2"/>
                <w:highlight w:val="none"/>
              </w:rPr>
              <w:t>信用</w:t>
            </w:r>
          </w:p>
        </w:tc>
        <w:tc>
          <w:tcPr>
            <w:tcW w:w="3827" w:type="dxa"/>
            <w:tcBorders>
              <w:right w:val="single" w:color="000000" w:sz="2" w:space="0"/>
            </w:tcBorders>
            <w:vAlign w:val="top"/>
          </w:tcPr>
          <w:p w14:paraId="7A0E5D38">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151E1DE9">
            <w:pPr>
              <w:rPr>
                <w:rFonts w:hint="eastAsia" w:ascii="宋体" w:hAnsi="宋体" w:eastAsia="宋体" w:cs="宋体"/>
                <w:color w:val="auto"/>
                <w:sz w:val="21"/>
                <w:highlight w:val="none"/>
              </w:rPr>
            </w:pPr>
          </w:p>
        </w:tc>
      </w:tr>
      <w:tr w14:paraId="58B72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70" w:type="dxa"/>
            <w:gridSpan w:val="2"/>
            <w:vMerge w:val="continue"/>
            <w:tcBorders>
              <w:top w:val="nil"/>
              <w:left w:val="single" w:color="000000" w:sz="2" w:space="0"/>
              <w:bottom w:val="nil"/>
            </w:tcBorders>
            <w:vAlign w:val="top"/>
          </w:tcPr>
          <w:p w14:paraId="08159A73">
            <w:pPr>
              <w:rPr>
                <w:rFonts w:hint="eastAsia" w:ascii="宋体" w:hAnsi="宋体" w:eastAsia="宋体" w:cs="宋体"/>
                <w:color w:val="auto"/>
                <w:sz w:val="21"/>
                <w:highlight w:val="none"/>
              </w:rPr>
            </w:pPr>
          </w:p>
        </w:tc>
        <w:tc>
          <w:tcPr>
            <w:tcW w:w="2030" w:type="dxa"/>
            <w:vAlign w:val="top"/>
          </w:tcPr>
          <w:p w14:paraId="71ADBBA5">
            <w:pPr>
              <w:pStyle w:val="19"/>
              <w:spacing w:before="35" w:line="201" w:lineRule="auto"/>
              <w:ind w:left="602"/>
              <w:rPr>
                <w:rFonts w:hint="eastAsia" w:ascii="宋体" w:hAnsi="宋体" w:eastAsia="宋体" w:cs="宋体"/>
                <w:color w:val="auto"/>
                <w:highlight w:val="none"/>
              </w:rPr>
            </w:pPr>
            <w:r>
              <w:rPr>
                <w:rFonts w:hint="eastAsia" w:ascii="宋体" w:hAnsi="宋体" w:eastAsia="宋体" w:cs="宋体"/>
                <w:color w:val="auto"/>
                <w:spacing w:val="-2"/>
                <w:highlight w:val="none"/>
              </w:rPr>
              <w:t>综合实力</w:t>
            </w:r>
          </w:p>
        </w:tc>
        <w:tc>
          <w:tcPr>
            <w:tcW w:w="3827" w:type="dxa"/>
            <w:tcBorders>
              <w:right w:val="single" w:color="000000" w:sz="2" w:space="0"/>
            </w:tcBorders>
            <w:vAlign w:val="top"/>
          </w:tcPr>
          <w:p w14:paraId="25B220C8">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5BD781C7">
            <w:pPr>
              <w:rPr>
                <w:rFonts w:hint="eastAsia" w:ascii="宋体" w:hAnsi="宋体" w:eastAsia="宋体" w:cs="宋体"/>
                <w:color w:val="auto"/>
                <w:sz w:val="21"/>
                <w:highlight w:val="none"/>
              </w:rPr>
            </w:pPr>
          </w:p>
        </w:tc>
      </w:tr>
      <w:tr w14:paraId="69A1B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281445B7">
            <w:pPr>
              <w:rPr>
                <w:rFonts w:hint="eastAsia" w:ascii="宋体" w:hAnsi="宋体" w:eastAsia="宋体" w:cs="宋体"/>
                <w:color w:val="auto"/>
                <w:sz w:val="21"/>
                <w:highlight w:val="none"/>
              </w:rPr>
            </w:pPr>
          </w:p>
        </w:tc>
        <w:tc>
          <w:tcPr>
            <w:tcW w:w="2030" w:type="dxa"/>
            <w:vAlign w:val="top"/>
          </w:tcPr>
          <w:p w14:paraId="244A9530">
            <w:pPr>
              <w:pStyle w:val="19"/>
              <w:spacing w:before="39" w:line="201" w:lineRule="auto"/>
              <w:ind w:left="393"/>
              <w:rPr>
                <w:rFonts w:hint="eastAsia" w:ascii="宋体" w:hAnsi="宋体" w:eastAsia="宋体" w:cs="宋体"/>
                <w:color w:val="auto"/>
                <w:highlight w:val="none"/>
              </w:rPr>
            </w:pPr>
            <w:r>
              <w:rPr>
                <w:rFonts w:hint="eastAsia" w:ascii="宋体" w:hAnsi="宋体" w:eastAsia="宋体" w:cs="宋体"/>
                <w:color w:val="auto"/>
                <w:spacing w:val="-1"/>
                <w:highlight w:val="none"/>
              </w:rPr>
              <w:t>产品性能指标</w:t>
            </w:r>
          </w:p>
        </w:tc>
        <w:tc>
          <w:tcPr>
            <w:tcW w:w="3827" w:type="dxa"/>
            <w:tcBorders>
              <w:right w:val="single" w:color="000000" w:sz="2" w:space="0"/>
            </w:tcBorders>
            <w:vAlign w:val="top"/>
          </w:tcPr>
          <w:p w14:paraId="15E7D89E">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30FB7BE0">
            <w:pPr>
              <w:rPr>
                <w:rFonts w:hint="eastAsia" w:ascii="宋体" w:hAnsi="宋体" w:eastAsia="宋体" w:cs="宋体"/>
                <w:color w:val="auto"/>
                <w:sz w:val="21"/>
                <w:highlight w:val="none"/>
              </w:rPr>
            </w:pPr>
          </w:p>
        </w:tc>
      </w:tr>
      <w:tr w14:paraId="70B29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370" w:type="dxa"/>
            <w:gridSpan w:val="2"/>
            <w:vMerge w:val="continue"/>
            <w:tcBorders>
              <w:top w:val="nil"/>
              <w:left w:val="single" w:color="000000" w:sz="2" w:space="0"/>
              <w:bottom w:val="nil"/>
            </w:tcBorders>
            <w:vAlign w:val="top"/>
          </w:tcPr>
          <w:p w14:paraId="13ABCD5C">
            <w:pPr>
              <w:rPr>
                <w:rFonts w:hint="eastAsia" w:ascii="宋体" w:hAnsi="宋体" w:eastAsia="宋体" w:cs="宋体"/>
                <w:color w:val="auto"/>
                <w:sz w:val="21"/>
                <w:highlight w:val="none"/>
              </w:rPr>
            </w:pPr>
          </w:p>
        </w:tc>
        <w:tc>
          <w:tcPr>
            <w:tcW w:w="2030" w:type="dxa"/>
            <w:vAlign w:val="top"/>
          </w:tcPr>
          <w:p w14:paraId="28CA231B">
            <w:pPr>
              <w:pStyle w:val="19"/>
              <w:spacing w:before="39" w:line="202" w:lineRule="auto"/>
              <w:ind w:left="494"/>
              <w:rPr>
                <w:rFonts w:hint="eastAsia" w:ascii="宋体" w:hAnsi="宋体" w:eastAsia="宋体" w:cs="宋体"/>
                <w:color w:val="auto"/>
                <w:highlight w:val="none"/>
              </w:rPr>
            </w:pPr>
            <w:r>
              <w:rPr>
                <w:rFonts w:hint="eastAsia" w:ascii="宋体" w:hAnsi="宋体" w:eastAsia="宋体" w:cs="宋体"/>
                <w:color w:val="auto"/>
                <w:spacing w:val="-1"/>
                <w:highlight w:val="none"/>
              </w:rPr>
              <w:t>产品性价比</w:t>
            </w:r>
          </w:p>
        </w:tc>
        <w:tc>
          <w:tcPr>
            <w:tcW w:w="3827" w:type="dxa"/>
            <w:tcBorders>
              <w:right w:val="single" w:color="000000" w:sz="2" w:space="0"/>
            </w:tcBorders>
            <w:vAlign w:val="top"/>
          </w:tcPr>
          <w:p w14:paraId="2C0C2ACF">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271C80B4">
            <w:pPr>
              <w:rPr>
                <w:rFonts w:hint="eastAsia" w:ascii="宋体" w:hAnsi="宋体" w:eastAsia="宋体" w:cs="宋体"/>
                <w:color w:val="auto"/>
                <w:sz w:val="21"/>
                <w:highlight w:val="none"/>
              </w:rPr>
            </w:pPr>
          </w:p>
        </w:tc>
      </w:tr>
      <w:tr w14:paraId="4AD5F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8" w:hRule="atLeast"/>
        </w:trPr>
        <w:tc>
          <w:tcPr>
            <w:tcW w:w="1370" w:type="dxa"/>
            <w:gridSpan w:val="2"/>
            <w:vMerge w:val="continue"/>
            <w:tcBorders>
              <w:top w:val="nil"/>
              <w:left w:val="single" w:color="000000" w:sz="2" w:space="0"/>
              <w:bottom w:val="nil"/>
            </w:tcBorders>
            <w:vAlign w:val="top"/>
          </w:tcPr>
          <w:p w14:paraId="4BB4AC13">
            <w:pPr>
              <w:rPr>
                <w:rFonts w:hint="eastAsia" w:ascii="宋体" w:hAnsi="宋体" w:eastAsia="宋体" w:cs="宋体"/>
                <w:color w:val="auto"/>
                <w:sz w:val="21"/>
                <w:highlight w:val="none"/>
              </w:rPr>
            </w:pPr>
          </w:p>
        </w:tc>
        <w:tc>
          <w:tcPr>
            <w:tcW w:w="2030" w:type="dxa"/>
            <w:vAlign w:val="top"/>
          </w:tcPr>
          <w:p w14:paraId="4F4F39AB">
            <w:pPr>
              <w:pStyle w:val="19"/>
              <w:spacing w:before="39" w:line="201" w:lineRule="auto"/>
              <w:ind w:left="291"/>
              <w:rPr>
                <w:rFonts w:hint="eastAsia" w:ascii="宋体" w:hAnsi="宋体" w:eastAsia="宋体" w:cs="宋体"/>
                <w:color w:val="auto"/>
                <w:highlight w:val="none"/>
              </w:rPr>
            </w:pPr>
            <w:r>
              <w:rPr>
                <w:rFonts w:hint="eastAsia" w:ascii="宋体" w:hAnsi="宋体" w:eastAsia="宋体" w:cs="宋体"/>
                <w:color w:val="auto"/>
                <w:spacing w:val="-2"/>
                <w:highlight w:val="none"/>
              </w:rPr>
              <w:t>商务条款响应度</w:t>
            </w:r>
          </w:p>
        </w:tc>
        <w:tc>
          <w:tcPr>
            <w:tcW w:w="3827" w:type="dxa"/>
            <w:tcBorders>
              <w:right w:val="single" w:color="000000" w:sz="2" w:space="0"/>
            </w:tcBorders>
            <w:vAlign w:val="top"/>
          </w:tcPr>
          <w:p w14:paraId="1127CB83">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2CC666FE">
            <w:pPr>
              <w:rPr>
                <w:rFonts w:hint="eastAsia" w:ascii="宋体" w:hAnsi="宋体" w:eastAsia="宋体" w:cs="宋体"/>
                <w:color w:val="auto"/>
                <w:sz w:val="21"/>
                <w:highlight w:val="none"/>
              </w:rPr>
            </w:pPr>
          </w:p>
        </w:tc>
      </w:tr>
      <w:tr w14:paraId="0AA79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43C55C53">
            <w:pPr>
              <w:rPr>
                <w:rFonts w:hint="eastAsia" w:ascii="宋体" w:hAnsi="宋体" w:eastAsia="宋体" w:cs="宋体"/>
                <w:color w:val="auto"/>
                <w:sz w:val="21"/>
                <w:highlight w:val="none"/>
              </w:rPr>
            </w:pPr>
          </w:p>
        </w:tc>
        <w:tc>
          <w:tcPr>
            <w:tcW w:w="2030" w:type="dxa"/>
            <w:vAlign w:val="top"/>
          </w:tcPr>
          <w:p w14:paraId="325250D3">
            <w:pPr>
              <w:pStyle w:val="19"/>
              <w:spacing w:before="39" w:line="201" w:lineRule="auto"/>
              <w:ind w:left="600"/>
              <w:rPr>
                <w:rFonts w:hint="eastAsia" w:ascii="宋体" w:hAnsi="宋体" w:eastAsia="宋体" w:cs="宋体"/>
                <w:color w:val="auto"/>
                <w:highlight w:val="none"/>
              </w:rPr>
            </w:pPr>
            <w:r>
              <w:rPr>
                <w:rFonts w:hint="eastAsia" w:ascii="宋体" w:hAnsi="宋体" w:eastAsia="宋体" w:cs="宋体"/>
                <w:color w:val="auto"/>
                <w:spacing w:val="-1"/>
                <w:highlight w:val="none"/>
              </w:rPr>
              <w:t>质保服务</w:t>
            </w:r>
          </w:p>
        </w:tc>
        <w:tc>
          <w:tcPr>
            <w:tcW w:w="3827" w:type="dxa"/>
            <w:tcBorders>
              <w:right w:val="single" w:color="000000" w:sz="2" w:space="0"/>
            </w:tcBorders>
            <w:vAlign w:val="top"/>
          </w:tcPr>
          <w:p w14:paraId="46A23B39">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365738C0">
            <w:pPr>
              <w:rPr>
                <w:rFonts w:hint="eastAsia" w:ascii="宋体" w:hAnsi="宋体" w:eastAsia="宋体" w:cs="宋体"/>
                <w:color w:val="auto"/>
                <w:sz w:val="21"/>
                <w:highlight w:val="none"/>
              </w:rPr>
            </w:pPr>
          </w:p>
        </w:tc>
      </w:tr>
      <w:tr w14:paraId="694B4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370" w:type="dxa"/>
            <w:gridSpan w:val="2"/>
            <w:vMerge w:val="continue"/>
            <w:tcBorders>
              <w:top w:val="nil"/>
              <w:left w:val="single" w:color="000000" w:sz="2" w:space="0"/>
              <w:bottom w:val="nil"/>
            </w:tcBorders>
            <w:vAlign w:val="top"/>
          </w:tcPr>
          <w:p w14:paraId="6C5AE169">
            <w:pPr>
              <w:rPr>
                <w:rFonts w:hint="eastAsia" w:ascii="宋体" w:hAnsi="宋体" w:eastAsia="宋体" w:cs="宋体"/>
                <w:color w:val="auto"/>
                <w:sz w:val="21"/>
                <w:highlight w:val="none"/>
              </w:rPr>
            </w:pPr>
          </w:p>
        </w:tc>
        <w:tc>
          <w:tcPr>
            <w:tcW w:w="2030" w:type="dxa"/>
            <w:vAlign w:val="top"/>
          </w:tcPr>
          <w:p w14:paraId="005E6CFC">
            <w:pPr>
              <w:pStyle w:val="19"/>
              <w:spacing w:before="39" w:line="221" w:lineRule="auto"/>
              <w:ind w:left="812" w:right="161" w:hanging="630"/>
              <w:rPr>
                <w:rFonts w:hint="eastAsia" w:ascii="宋体" w:hAnsi="宋体" w:eastAsia="宋体" w:cs="宋体"/>
                <w:color w:val="auto"/>
                <w:highlight w:val="none"/>
              </w:rPr>
            </w:pPr>
            <w:r>
              <w:rPr>
                <w:rFonts w:hint="eastAsia" w:ascii="宋体" w:hAnsi="宋体" w:eastAsia="宋体" w:cs="宋体"/>
                <w:color w:val="auto"/>
                <w:spacing w:val="-1"/>
                <w:highlight w:val="none"/>
              </w:rPr>
              <w:t>科技创新（四新技</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6"/>
                <w:highlight w:val="none"/>
              </w:rPr>
              <w:t>术）</w:t>
            </w:r>
          </w:p>
        </w:tc>
        <w:tc>
          <w:tcPr>
            <w:tcW w:w="3827" w:type="dxa"/>
            <w:tcBorders>
              <w:right w:val="single" w:color="000000" w:sz="2" w:space="0"/>
            </w:tcBorders>
            <w:vAlign w:val="top"/>
          </w:tcPr>
          <w:p w14:paraId="5A929DEE">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7A1E6F79">
            <w:pPr>
              <w:rPr>
                <w:rFonts w:hint="eastAsia" w:ascii="宋体" w:hAnsi="宋体" w:eastAsia="宋体" w:cs="宋体"/>
                <w:color w:val="auto"/>
                <w:sz w:val="21"/>
                <w:highlight w:val="none"/>
              </w:rPr>
            </w:pPr>
          </w:p>
        </w:tc>
      </w:tr>
      <w:tr w14:paraId="0450A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70" w:type="dxa"/>
            <w:gridSpan w:val="2"/>
            <w:vMerge w:val="continue"/>
            <w:tcBorders>
              <w:top w:val="nil"/>
              <w:left w:val="single" w:color="000000" w:sz="2" w:space="0"/>
              <w:bottom w:val="nil"/>
            </w:tcBorders>
            <w:vAlign w:val="top"/>
          </w:tcPr>
          <w:p w14:paraId="7E4B21CC">
            <w:pPr>
              <w:rPr>
                <w:rFonts w:hint="eastAsia" w:ascii="宋体" w:hAnsi="宋体" w:eastAsia="宋体" w:cs="宋体"/>
                <w:color w:val="auto"/>
                <w:sz w:val="21"/>
                <w:highlight w:val="none"/>
              </w:rPr>
            </w:pPr>
          </w:p>
        </w:tc>
        <w:tc>
          <w:tcPr>
            <w:tcW w:w="2030" w:type="dxa"/>
            <w:vAlign w:val="top"/>
          </w:tcPr>
          <w:p w14:paraId="52D9205C">
            <w:pPr>
              <w:pStyle w:val="19"/>
              <w:spacing w:before="34" w:line="202" w:lineRule="auto"/>
              <w:ind w:left="601"/>
              <w:rPr>
                <w:rFonts w:hint="eastAsia" w:ascii="宋体" w:hAnsi="宋体" w:eastAsia="宋体" w:cs="宋体"/>
                <w:color w:val="auto"/>
                <w:highlight w:val="none"/>
              </w:rPr>
            </w:pPr>
            <w:r>
              <w:rPr>
                <w:rFonts w:hint="eastAsia" w:ascii="宋体" w:hAnsi="宋体" w:eastAsia="宋体" w:cs="宋体"/>
                <w:color w:val="auto"/>
                <w:spacing w:val="-1"/>
                <w:highlight w:val="none"/>
              </w:rPr>
              <w:t>绿色低碳</w:t>
            </w:r>
          </w:p>
        </w:tc>
        <w:tc>
          <w:tcPr>
            <w:tcW w:w="3827" w:type="dxa"/>
            <w:tcBorders>
              <w:right w:val="single" w:color="000000" w:sz="2" w:space="0"/>
            </w:tcBorders>
            <w:vAlign w:val="top"/>
          </w:tcPr>
          <w:p w14:paraId="770CDFBF">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63A85467">
            <w:pPr>
              <w:rPr>
                <w:rFonts w:hint="eastAsia" w:ascii="宋体" w:hAnsi="宋体" w:eastAsia="宋体" w:cs="宋体"/>
                <w:color w:val="auto"/>
                <w:sz w:val="21"/>
                <w:highlight w:val="none"/>
              </w:rPr>
            </w:pPr>
          </w:p>
        </w:tc>
      </w:tr>
      <w:tr w14:paraId="0718B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370" w:type="dxa"/>
            <w:gridSpan w:val="2"/>
            <w:vMerge w:val="continue"/>
            <w:tcBorders>
              <w:top w:val="nil"/>
              <w:left w:val="single" w:color="000000" w:sz="2" w:space="0"/>
              <w:bottom w:val="nil"/>
            </w:tcBorders>
            <w:vAlign w:val="top"/>
          </w:tcPr>
          <w:p w14:paraId="5C0A3E89">
            <w:pPr>
              <w:rPr>
                <w:rFonts w:hint="eastAsia" w:ascii="宋体" w:hAnsi="宋体" w:eastAsia="宋体" w:cs="宋体"/>
                <w:color w:val="auto"/>
                <w:sz w:val="21"/>
                <w:highlight w:val="none"/>
              </w:rPr>
            </w:pPr>
          </w:p>
        </w:tc>
        <w:tc>
          <w:tcPr>
            <w:tcW w:w="2030" w:type="dxa"/>
            <w:vAlign w:val="top"/>
          </w:tcPr>
          <w:p w14:paraId="13D5DD27">
            <w:pPr>
              <w:pStyle w:val="19"/>
              <w:spacing w:before="38" w:line="203" w:lineRule="auto"/>
              <w:ind w:left="604"/>
              <w:rPr>
                <w:rFonts w:hint="eastAsia" w:ascii="宋体" w:hAnsi="宋体" w:eastAsia="宋体" w:cs="宋体"/>
                <w:color w:val="auto"/>
                <w:highlight w:val="none"/>
              </w:rPr>
            </w:pPr>
            <w:r>
              <w:rPr>
                <w:rFonts w:hint="eastAsia" w:ascii="宋体" w:hAnsi="宋体" w:eastAsia="宋体" w:cs="宋体"/>
                <w:color w:val="auto"/>
                <w:spacing w:val="-2"/>
                <w:highlight w:val="none"/>
              </w:rPr>
              <w:t>智能建造</w:t>
            </w:r>
          </w:p>
        </w:tc>
        <w:tc>
          <w:tcPr>
            <w:tcW w:w="3827" w:type="dxa"/>
            <w:tcBorders>
              <w:right w:val="single" w:color="000000" w:sz="2" w:space="0"/>
            </w:tcBorders>
            <w:vAlign w:val="top"/>
          </w:tcPr>
          <w:p w14:paraId="7E2CE462">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0DBC478E">
            <w:pPr>
              <w:rPr>
                <w:rFonts w:hint="eastAsia" w:ascii="宋体" w:hAnsi="宋体" w:eastAsia="宋体" w:cs="宋体"/>
                <w:color w:val="auto"/>
                <w:sz w:val="21"/>
                <w:highlight w:val="none"/>
              </w:rPr>
            </w:pPr>
          </w:p>
        </w:tc>
      </w:tr>
      <w:tr w14:paraId="1DB56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370" w:type="dxa"/>
            <w:gridSpan w:val="2"/>
            <w:vMerge w:val="continue"/>
            <w:tcBorders>
              <w:top w:val="nil"/>
              <w:left w:val="single" w:color="000000" w:sz="2" w:space="0"/>
              <w:bottom w:val="nil"/>
            </w:tcBorders>
            <w:vAlign w:val="top"/>
          </w:tcPr>
          <w:p w14:paraId="6E2A7F24">
            <w:pPr>
              <w:rPr>
                <w:rFonts w:hint="eastAsia" w:ascii="宋体" w:hAnsi="宋体" w:eastAsia="宋体" w:cs="宋体"/>
                <w:color w:val="auto"/>
                <w:sz w:val="21"/>
                <w:highlight w:val="none"/>
              </w:rPr>
            </w:pPr>
          </w:p>
        </w:tc>
        <w:tc>
          <w:tcPr>
            <w:tcW w:w="2030" w:type="dxa"/>
            <w:vAlign w:val="top"/>
          </w:tcPr>
          <w:p w14:paraId="77513AB6">
            <w:pPr>
              <w:pStyle w:val="19"/>
              <w:spacing w:before="36" w:line="222" w:lineRule="auto"/>
              <w:ind w:left="391" w:right="161" w:hanging="207"/>
              <w:rPr>
                <w:rFonts w:hint="eastAsia" w:ascii="宋体" w:hAnsi="宋体" w:eastAsia="宋体" w:cs="宋体"/>
                <w:color w:val="auto"/>
                <w:highlight w:val="none"/>
              </w:rPr>
            </w:pPr>
            <w:r>
              <w:rPr>
                <w:rFonts w:hint="eastAsia" w:ascii="宋体" w:hAnsi="宋体" w:eastAsia="宋体" w:cs="宋体"/>
                <w:color w:val="auto"/>
                <w:spacing w:val="-1"/>
                <w:highlight w:val="none"/>
              </w:rPr>
              <w:t>大型企业与中小企</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业组成联合体</w:t>
            </w:r>
          </w:p>
        </w:tc>
        <w:tc>
          <w:tcPr>
            <w:tcW w:w="3827" w:type="dxa"/>
            <w:tcBorders>
              <w:right w:val="single" w:color="000000" w:sz="2" w:space="0"/>
            </w:tcBorders>
            <w:vAlign w:val="top"/>
          </w:tcPr>
          <w:p w14:paraId="34FCD2F2">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01593EE0">
            <w:pPr>
              <w:rPr>
                <w:rFonts w:hint="eastAsia" w:ascii="宋体" w:hAnsi="宋体" w:eastAsia="宋体" w:cs="宋体"/>
                <w:color w:val="auto"/>
                <w:sz w:val="21"/>
                <w:highlight w:val="none"/>
              </w:rPr>
            </w:pPr>
          </w:p>
        </w:tc>
      </w:tr>
      <w:tr w14:paraId="32522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1370" w:type="dxa"/>
            <w:gridSpan w:val="2"/>
            <w:vMerge w:val="continue"/>
            <w:tcBorders>
              <w:top w:val="nil"/>
              <w:left w:val="single" w:color="000000" w:sz="2" w:space="0"/>
            </w:tcBorders>
            <w:vAlign w:val="top"/>
          </w:tcPr>
          <w:p w14:paraId="59554334">
            <w:pPr>
              <w:rPr>
                <w:rFonts w:hint="eastAsia" w:ascii="宋体" w:hAnsi="宋体" w:eastAsia="宋体" w:cs="宋体"/>
                <w:color w:val="auto"/>
                <w:sz w:val="21"/>
                <w:highlight w:val="none"/>
              </w:rPr>
            </w:pPr>
          </w:p>
        </w:tc>
        <w:tc>
          <w:tcPr>
            <w:tcW w:w="2030" w:type="dxa"/>
            <w:vAlign w:val="top"/>
          </w:tcPr>
          <w:p w14:paraId="2561CC54">
            <w:pPr>
              <w:pStyle w:val="19"/>
              <w:spacing w:before="161" w:line="221" w:lineRule="auto"/>
              <w:ind w:left="824"/>
              <w:rPr>
                <w:rFonts w:hint="eastAsia" w:ascii="宋体" w:hAnsi="宋体" w:eastAsia="宋体" w:cs="宋体"/>
                <w:color w:val="auto"/>
                <w:highlight w:val="none"/>
              </w:rPr>
            </w:pPr>
            <w:r>
              <w:rPr>
                <w:rFonts w:hint="eastAsia" w:ascii="宋体" w:hAnsi="宋体" w:eastAsia="宋体" w:cs="宋体"/>
                <w:color w:val="auto"/>
                <w:spacing w:val="-5"/>
                <w:highlight w:val="none"/>
              </w:rPr>
              <w:t>……</w:t>
            </w:r>
          </w:p>
        </w:tc>
        <w:tc>
          <w:tcPr>
            <w:tcW w:w="3827" w:type="dxa"/>
            <w:tcBorders>
              <w:right w:val="single" w:color="000000" w:sz="2" w:space="0"/>
            </w:tcBorders>
            <w:vAlign w:val="top"/>
          </w:tcPr>
          <w:p w14:paraId="5DCFCBAA">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47ECA4B3">
            <w:pPr>
              <w:rPr>
                <w:rFonts w:hint="eastAsia" w:ascii="宋体" w:hAnsi="宋体" w:eastAsia="宋体" w:cs="宋体"/>
                <w:color w:val="auto"/>
                <w:sz w:val="21"/>
                <w:highlight w:val="none"/>
              </w:rPr>
            </w:pPr>
          </w:p>
        </w:tc>
      </w:tr>
      <w:tr w14:paraId="5D6B1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tcBorders>
              <w:left w:val="single" w:color="000000" w:sz="2" w:space="0"/>
            </w:tcBorders>
            <w:vAlign w:val="top"/>
          </w:tcPr>
          <w:p w14:paraId="155FDB25">
            <w:pPr>
              <w:pStyle w:val="19"/>
              <w:spacing w:before="35" w:line="204" w:lineRule="auto"/>
              <w:ind w:left="37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条款号</w:t>
            </w:r>
          </w:p>
        </w:tc>
        <w:tc>
          <w:tcPr>
            <w:tcW w:w="2030" w:type="dxa"/>
            <w:vAlign w:val="top"/>
          </w:tcPr>
          <w:p w14:paraId="0B3A0ADE">
            <w:pPr>
              <w:pStyle w:val="19"/>
              <w:spacing w:before="35" w:line="204" w:lineRule="auto"/>
              <w:ind w:left="60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条款内容</w:t>
            </w:r>
          </w:p>
        </w:tc>
        <w:tc>
          <w:tcPr>
            <w:tcW w:w="5391" w:type="dxa"/>
            <w:gridSpan w:val="2"/>
            <w:tcBorders>
              <w:right w:val="single" w:color="000000" w:sz="2" w:space="0"/>
            </w:tcBorders>
            <w:vAlign w:val="top"/>
          </w:tcPr>
          <w:p w14:paraId="39E1DB71">
            <w:pPr>
              <w:pStyle w:val="19"/>
              <w:spacing w:before="35" w:line="204" w:lineRule="auto"/>
              <w:ind w:left="245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编列内容</w:t>
            </w:r>
          </w:p>
        </w:tc>
      </w:tr>
      <w:tr w14:paraId="73EB9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6" w:hRule="atLeast"/>
        </w:trPr>
        <w:tc>
          <w:tcPr>
            <w:tcW w:w="1370" w:type="dxa"/>
            <w:gridSpan w:val="2"/>
            <w:tcBorders>
              <w:left w:val="single" w:color="000000" w:sz="2" w:space="0"/>
              <w:bottom w:val="single" w:color="000000" w:sz="2" w:space="0"/>
            </w:tcBorders>
            <w:vAlign w:val="top"/>
          </w:tcPr>
          <w:p w14:paraId="12B14E18">
            <w:pPr>
              <w:spacing w:line="261" w:lineRule="auto"/>
              <w:rPr>
                <w:rFonts w:hint="eastAsia" w:ascii="宋体" w:hAnsi="宋体" w:eastAsia="宋体" w:cs="宋体"/>
                <w:color w:val="auto"/>
                <w:sz w:val="21"/>
                <w:highlight w:val="none"/>
              </w:rPr>
            </w:pPr>
          </w:p>
          <w:p w14:paraId="3DF35B7F">
            <w:pPr>
              <w:spacing w:line="261" w:lineRule="auto"/>
              <w:rPr>
                <w:rFonts w:hint="eastAsia" w:ascii="宋体" w:hAnsi="宋体" w:eastAsia="宋体" w:cs="宋体"/>
                <w:color w:val="auto"/>
                <w:sz w:val="21"/>
                <w:highlight w:val="none"/>
              </w:rPr>
            </w:pPr>
          </w:p>
          <w:p w14:paraId="6D019B35">
            <w:pPr>
              <w:spacing w:line="261" w:lineRule="auto"/>
              <w:rPr>
                <w:rFonts w:hint="eastAsia" w:ascii="宋体" w:hAnsi="宋体" w:eastAsia="宋体" w:cs="宋体"/>
                <w:color w:val="auto"/>
                <w:sz w:val="21"/>
                <w:highlight w:val="none"/>
              </w:rPr>
            </w:pPr>
          </w:p>
          <w:p w14:paraId="6910E6EB">
            <w:pPr>
              <w:spacing w:line="261" w:lineRule="auto"/>
              <w:rPr>
                <w:rFonts w:hint="eastAsia" w:ascii="宋体" w:hAnsi="宋体" w:eastAsia="宋体" w:cs="宋体"/>
                <w:color w:val="auto"/>
                <w:sz w:val="21"/>
                <w:highlight w:val="none"/>
              </w:rPr>
            </w:pPr>
          </w:p>
          <w:p w14:paraId="2994113D">
            <w:pPr>
              <w:spacing w:line="262" w:lineRule="auto"/>
              <w:rPr>
                <w:rFonts w:hint="eastAsia" w:ascii="宋体" w:hAnsi="宋体" w:eastAsia="宋体" w:cs="宋体"/>
                <w:color w:val="auto"/>
                <w:sz w:val="21"/>
                <w:highlight w:val="none"/>
              </w:rPr>
            </w:pPr>
          </w:p>
          <w:p w14:paraId="379563E4">
            <w:pPr>
              <w:spacing w:line="262" w:lineRule="auto"/>
              <w:rPr>
                <w:rFonts w:hint="eastAsia" w:ascii="宋体" w:hAnsi="宋体" w:eastAsia="宋体" w:cs="宋体"/>
                <w:color w:val="auto"/>
                <w:sz w:val="21"/>
                <w:highlight w:val="none"/>
              </w:rPr>
            </w:pPr>
          </w:p>
          <w:p w14:paraId="64707F50">
            <w:pPr>
              <w:spacing w:line="262" w:lineRule="auto"/>
              <w:rPr>
                <w:rFonts w:hint="eastAsia" w:ascii="宋体" w:hAnsi="宋体" w:eastAsia="宋体" w:cs="宋体"/>
                <w:color w:val="auto"/>
                <w:sz w:val="21"/>
                <w:highlight w:val="none"/>
              </w:rPr>
            </w:pPr>
          </w:p>
          <w:p w14:paraId="05FC5BAA">
            <w:pPr>
              <w:pStyle w:val="19"/>
              <w:spacing w:before="69" w:line="182" w:lineRule="auto"/>
              <w:ind w:left="539"/>
              <w:rPr>
                <w:rFonts w:hint="eastAsia" w:ascii="宋体" w:hAnsi="宋体" w:eastAsia="宋体" w:cs="宋体"/>
                <w:color w:val="auto"/>
                <w:highlight w:val="none"/>
              </w:rPr>
            </w:pPr>
            <w:r>
              <w:rPr>
                <w:rFonts w:hint="eastAsia" w:ascii="宋体" w:hAnsi="宋体" w:eastAsia="宋体" w:cs="宋体"/>
                <w:color w:val="auto"/>
                <w:spacing w:val="-2"/>
                <w:highlight w:val="none"/>
              </w:rPr>
              <w:t>2.3</w:t>
            </w:r>
          </w:p>
        </w:tc>
        <w:tc>
          <w:tcPr>
            <w:tcW w:w="2030" w:type="dxa"/>
            <w:tcBorders>
              <w:bottom w:val="single" w:color="000000" w:sz="2" w:space="0"/>
            </w:tcBorders>
            <w:vAlign w:val="top"/>
          </w:tcPr>
          <w:p w14:paraId="6C17224B">
            <w:pPr>
              <w:spacing w:line="256" w:lineRule="auto"/>
              <w:rPr>
                <w:rFonts w:hint="eastAsia" w:ascii="宋体" w:hAnsi="宋体" w:eastAsia="宋体" w:cs="宋体"/>
                <w:color w:val="auto"/>
                <w:sz w:val="21"/>
                <w:highlight w:val="none"/>
              </w:rPr>
            </w:pPr>
          </w:p>
          <w:p w14:paraId="57712583">
            <w:pPr>
              <w:spacing w:line="256" w:lineRule="auto"/>
              <w:rPr>
                <w:rFonts w:hint="eastAsia" w:ascii="宋体" w:hAnsi="宋体" w:eastAsia="宋体" w:cs="宋体"/>
                <w:color w:val="auto"/>
                <w:sz w:val="21"/>
                <w:highlight w:val="none"/>
              </w:rPr>
            </w:pPr>
          </w:p>
          <w:p w14:paraId="38DE7E78">
            <w:pPr>
              <w:spacing w:line="256" w:lineRule="auto"/>
              <w:rPr>
                <w:rFonts w:hint="eastAsia" w:ascii="宋体" w:hAnsi="宋体" w:eastAsia="宋体" w:cs="宋体"/>
                <w:color w:val="auto"/>
                <w:sz w:val="21"/>
                <w:highlight w:val="none"/>
              </w:rPr>
            </w:pPr>
          </w:p>
          <w:p w14:paraId="18775036">
            <w:pPr>
              <w:spacing w:line="256" w:lineRule="auto"/>
              <w:rPr>
                <w:rFonts w:hint="eastAsia" w:ascii="宋体" w:hAnsi="宋体" w:eastAsia="宋体" w:cs="宋体"/>
                <w:color w:val="auto"/>
                <w:sz w:val="21"/>
                <w:highlight w:val="none"/>
              </w:rPr>
            </w:pPr>
          </w:p>
          <w:p w14:paraId="01FD118D">
            <w:pPr>
              <w:spacing w:line="257" w:lineRule="auto"/>
              <w:rPr>
                <w:rFonts w:hint="eastAsia" w:ascii="宋体" w:hAnsi="宋体" w:eastAsia="宋体" w:cs="宋体"/>
                <w:color w:val="auto"/>
                <w:sz w:val="21"/>
                <w:highlight w:val="none"/>
              </w:rPr>
            </w:pPr>
          </w:p>
          <w:p w14:paraId="01F6E717">
            <w:pPr>
              <w:spacing w:line="257" w:lineRule="auto"/>
              <w:rPr>
                <w:rFonts w:hint="eastAsia" w:ascii="宋体" w:hAnsi="宋体" w:eastAsia="宋体" w:cs="宋体"/>
                <w:color w:val="auto"/>
                <w:sz w:val="21"/>
                <w:highlight w:val="none"/>
              </w:rPr>
            </w:pPr>
          </w:p>
          <w:p w14:paraId="28BA5464">
            <w:pPr>
              <w:spacing w:line="257" w:lineRule="auto"/>
              <w:rPr>
                <w:rFonts w:hint="eastAsia" w:ascii="宋体" w:hAnsi="宋体" w:eastAsia="宋体" w:cs="宋体"/>
                <w:color w:val="auto"/>
                <w:sz w:val="21"/>
                <w:highlight w:val="none"/>
              </w:rPr>
            </w:pPr>
          </w:p>
          <w:p w14:paraId="107F1481">
            <w:pPr>
              <w:pStyle w:val="19"/>
              <w:spacing w:before="68" w:line="221" w:lineRule="auto"/>
              <w:ind w:left="604"/>
              <w:rPr>
                <w:rFonts w:hint="eastAsia" w:ascii="宋体" w:hAnsi="宋体" w:eastAsia="宋体" w:cs="宋体"/>
                <w:color w:val="auto"/>
                <w:highlight w:val="none"/>
              </w:rPr>
            </w:pPr>
            <w:r>
              <w:rPr>
                <w:rFonts w:hint="eastAsia" w:ascii="宋体" w:hAnsi="宋体" w:eastAsia="宋体" w:cs="宋体"/>
                <w:color w:val="auto"/>
                <w:spacing w:val="-2"/>
                <w:highlight w:val="none"/>
              </w:rPr>
              <w:t>定标办法</w:t>
            </w:r>
          </w:p>
        </w:tc>
        <w:tc>
          <w:tcPr>
            <w:tcW w:w="5391" w:type="dxa"/>
            <w:gridSpan w:val="2"/>
            <w:tcBorders>
              <w:bottom w:val="single" w:color="000000" w:sz="2" w:space="0"/>
              <w:right w:val="single" w:color="000000" w:sz="2" w:space="0"/>
            </w:tcBorders>
            <w:vAlign w:val="top"/>
          </w:tcPr>
          <w:p w14:paraId="4AB6E398">
            <w:pPr>
              <w:pStyle w:val="19"/>
              <w:spacing w:before="126" w:line="221" w:lineRule="auto"/>
              <w:ind w:left="137"/>
              <w:rPr>
                <w:rFonts w:hint="eastAsia" w:ascii="宋体" w:hAnsi="宋体" w:eastAsia="宋体" w:cs="宋体"/>
                <w:color w:val="auto"/>
                <w:highlight w:val="none"/>
              </w:rPr>
            </w:pPr>
            <w:r>
              <w:rPr>
                <w:rFonts w:hint="eastAsia" w:ascii="宋体" w:hAnsi="宋体" w:eastAsia="宋体" w:cs="宋体"/>
                <w:color w:val="auto"/>
                <w:spacing w:val="-4"/>
                <w:highlight w:val="none"/>
                <w14:textOutline w14:w="3831" w14:cap="flat" w14:cmpd="sng">
                  <w14:solidFill>
                    <w14:srgbClr w14:val="000000"/>
                  </w14:solidFill>
                  <w14:prstDash w14:val="solid"/>
                  <w14:miter w14:val="0"/>
                </w14:textOutline>
              </w:rPr>
              <w:t>□集中票决法</w:t>
            </w:r>
          </w:p>
          <w:p w14:paraId="27E8A1F9">
            <w:pPr>
              <w:pStyle w:val="19"/>
              <w:spacing w:before="133" w:line="221" w:lineRule="auto"/>
              <w:ind w:left="559"/>
              <w:rPr>
                <w:rFonts w:hint="eastAsia" w:ascii="宋体" w:hAnsi="宋体" w:eastAsia="宋体" w:cs="宋体"/>
                <w:color w:val="auto"/>
                <w:highlight w:val="none"/>
              </w:rPr>
            </w:pPr>
            <w:r>
              <w:rPr>
                <w:rFonts w:hint="eastAsia" w:ascii="宋体" w:hAnsi="宋体" w:eastAsia="宋体" w:cs="宋体"/>
                <w:color w:val="auto"/>
                <w:spacing w:val="-4"/>
                <w:highlight w:val="none"/>
              </w:rPr>
              <w:t>□直接票决定标法</w:t>
            </w:r>
          </w:p>
          <w:p w14:paraId="1C47F2DE">
            <w:pPr>
              <w:pStyle w:val="19"/>
              <w:spacing w:before="127" w:line="221" w:lineRule="auto"/>
              <w:ind w:left="559"/>
              <w:rPr>
                <w:rFonts w:hint="eastAsia" w:ascii="宋体" w:hAnsi="宋体" w:eastAsia="宋体" w:cs="宋体"/>
                <w:color w:val="auto"/>
                <w:highlight w:val="none"/>
              </w:rPr>
            </w:pPr>
            <w:r>
              <w:rPr>
                <w:rFonts w:hint="eastAsia" w:ascii="宋体" w:hAnsi="宋体" w:eastAsia="宋体" w:cs="宋体"/>
                <w:color w:val="auto"/>
                <w:spacing w:val="-4"/>
                <w:highlight w:val="none"/>
              </w:rPr>
              <w:t>□逐轮票决定标法</w:t>
            </w:r>
          </w:p>
          <w:p w14:paraId="24B58A46">
            <w:pPr>
              <w:pStyle w:val="19"/>
              <w:spacing w:before="128" w:line="219" w:lineRule="auto"/>
              <w:ind w:left="559"/>
              <w:rPr>
                <w:rFonts w:hint="eastAsia" w:ascii="宋体" w:hAnsi="宋体" w:eastAsia="宋体" w:cs="宋体"/>
                <w:color w:val="auto"/>
                <w:highlight w:val="none"/>
              </w:rPr>
            </w:pPr>
            <w:r>
              <w:rPr>
                <w:rFonts w:hint="eastAsia" w:ascii="宋体" w:hAnsi="宋体" w:eastAsia="宋体" w:cs="宋体"/>
                <w:color w:val="auto"/>
                <w:spacing w:val="-4"/>
                <w:highlight w:val="none"/>
              </w:rPr>
              <w:t>□票决低价定标法</w:t>
            </w:r>
          </w:p>
          <w:p w14:paraId="684F0EBC">
            <w:pPr>
              <w:pStyle w:val="19"/>
              <w:spacing w:before="129" w:line="221" w:lineRule="auto"/>
              <w:ind w:left="559"/>
              <w:rPr>
                <w:rFonts w:hint="eastAsia" w:ascii="宋体" w:hAnsi="宋体" w:eastAsia="宋体" w:cs="宋体"/>
                <w:color w:val="auto"/>
                <w:highlight w:val="none"/>
              </w:rPr>
            </w:pPr>
            <w:r>
              <w:rPr>
                <w:rFonts w:hint="eastAsia" w:ascii="宋体" w:hAnsi="宋体" w:eastAsia="宋体" w:cs="宋体"/>
                <w:color w:val="auto"/>
                <w:spacing w:val="-4"/>
                <w:highlight w:val="none"/>
              </w:rPr>
              <w:t>□票决抽签定标法</w:t>
            </w:r>
          </w:p>
          <w:p w14:paraId="56DE804D">
            <w:pPr>
              <w:pStyle w:val="19"/>
              <w:spacing w:before="128" w:line="336" w:lineRule="auto"/>
              <w:ind w:left="115" w:right="106" w:firstLine="428"/>
              <w:jc w:val="both"/>
              <w:rPr>
                <w:rFonts w:hint="eastAsia" w:ascii="宋体" w:hAnsi="宋体" w:eastAsia="宋体" w:cs="宋体"/>
                <w:color w:val="auto"/>
                <w:highlight w:val="none"/>
              </w:rPr>
            </w:pPr>
            <w:r>
              <w:rPr>
                <w:rFonts w:hint="eastAsia" w:ascii="宋体" w:hAnsi="宋体" w:eastAsia="宋体" w:cs="宋体"/>
                <w:color w:val="auto"/>
                <w:spacing w:val="5"/>
                <w:highlight w:val="none"/>
              </w:rPr>
              <w:t>定标委员会成员按照票决方法、规则独立行使投票</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5"/>
                <w:highlight w:val="none"/>
              </w:rPr>
              <w:t>权，不得弃权或产生废票。投票采用实名方式，定标委</w:t>
            </w:r>
          </w:p>
          <w:p w14:paraId="0720A18F">
            <w:pPr>
              <w:pStyle w:val="19"/>
              <w:spacing w:before="1" w:line="219" w:lineRule="auto"/>
              <w:ind w:left="124"/>
              <w:rPr>
                <w:rFonts w:hint="eastAsia" w:ascii="宋体" w:hAnsi="宋体" w:eastAsia="宋体" w:cs="宋体"/>
                <w:color w:val="auto"/>
                <w:highlight w:val="none"/>
              </w:rPr>
            </w:pPr>
            <w:r>
              <w:rPr>
                <w:rFonts w:hint="eastAsia" w:ascii="宋体" w:hAnsi="宋体" w:eastAsia="宋体" w:cs="宋体"/>
                <w:color w:val="auto"/>
                <w:spacing w:val="-2"/>
                <w:highlight w:val="none"/>
              </w:rPr>
              <w:t>员会在投票时应当写明投票理由。</w:t>
            </w:r>
          </w:p>
          <w:p w14:paraId="530BC91D">
            <w:pPr>
              <w:pStyle w:val="19"/>
              <w:spacing w:before="128" w:line="221" w:lineRule="auto"/>
              <w:ind w:left="137"/>
              <w:rPr>
                <w:rFonts w:hint="eastAsia" w:ascii="宋体" w:hAnsi="宋体" w:eastAsia="宋体" w:cs="宋体"/>
                <w:color w:val="auto"/>
                <w:highlight w:val="none"/>
              </w:rPr>
            </w:pPr>
            <w:r>
              <w:rPr>
                <w:rFonts w:hint="eastAsia" w:ascii="宋体" w:hAnsi="宋体" w:eastAsia="宋体" w:cs="宋体"/>
                <w:color w:val="auto"/>
                <w:spacing w:val="-26"/>
                <w:highlight w:val="none"/>
                <w14:textOutline w14:w="3831" w14:cap="flat" w14:cmpd="sng">
                  <w14:solidFill>
                    <w14:srgbClr w14:val="000000"/>
                  </w14:solidFill>
                  <w14:prstDash w14:val="solid"/>
                  <w14:miter w14:val="0"/>
                </w14:textOutline>
              </w:rPr>
              <w:t>□集体议事法：</w:t>
            </w:r>
            <w:r>
              <w:rPr>
                <w:rFonts w:hint="eastAsia" w:ascii="宋体" w:hAnsi="宋体" w:eastAsia="宋体" w:cs="宋体"/>
                <w:color w:val="auto"/>
                <w:spacing w:val="55"/>
                <w:highlight w:val="none"/>
              </w:rPr>
              <w:t xml:space="preserve"> </w:t>
            </w:r>
            <w:r>
              <w:rPr>
                <w:rFonts w:hint="eastAsia" w:ascii="宋体" w:hAnsi="宋体" w:eastAsia="宋体" w:cs="宋体"/>
                <w:color w:val="auto"/>
                <w:highlight w:val="none"/>
                <w:u w:val="single" w:color="auto"/>
              </w:rPr>
              <w:t xml:space="preserve">            </w:t>
            </w:r>
          </w:p>
          <w:p w14:paraId="39657018">
            <w:pPr>
              <w:pStyle w:val="19"/>
              <w:spacing w:before="162" w:line="221" w:lineRule="auto"/>
              <w:ind w:left="137"/>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□其他定标法：</w:t>
            </w:r>
            <w:r>
              <w:rPr>
                <w:rFonts w:hint="eastAsia" w:ascii="宋体" w:hAnsi="宋体" w:eastAsia="宋体" w:cs="宋体"/>
                <w:color w:val="auto"/>
                <w:highlight w:val="none"/>
                <w:u w:val="single" w:color="auto"/>
              </w:rPr>
              <w:t xml:space="preserve">            </w:t>
            </w:r>
          </w:p>
        </w:tc>
      </w:tr>
    </w:tbl>
    <w:p w14:paraId="617FFCAE">
      <w:pPr>
        <w:pStyle w:val="7"/>
        <w:rPr>
          <w:rFonts w:hint="eastAsia" w:ascii="宋体" w:hAnsi="宋体" w:eastAsia="宋体" w:cs="宋体"/>
          <w:color w:val="auto"/>
          <w:highlight w:val="none"/>
        </w:rPr>
      </w:pPr>
    </w:p>
    <w:p w14:paraId="06AAE2A5">
      <w:pPr>
        <w:rPr>
          <w:rFonts w:hint="eastAsia" w:ascii="宋体" w:hAnsi="宋体" w:eastAsia="宋体" w:cs="宋体"/>
          <w:color w:val="auto"/>
          <w:highlight w:val="none"/>
        </w:rPr>
        <w:sectPr>
          <w:footerReference r:id="rId42" w:type="default"/>
          <w:pgSz w:w="11905" w:h="16839"/>
          <w:pgMar w:top="1431" w:right="1551" w:bottom="996" w:left="1555" w:header="0" w:footer="791" w:gutter="0"/>
          <w:pgBorders>
            <w:top w:val="none" w:sz="0" w:space="0"/>
            <w:left w:val="none" w:sz="0" w:space="0"/>
            <w:bottom w:val="none" w:sz="0" w:space="0"/>
            <w:right w:val="none" w:sz="0" w:space="0"/>
          </w:pgBorders>
          <w:pgNumType w:fmt="decimal"/>
          <w:cols w:space="720" w:num="1"/>
        </w:sectPr>
      </w:pPr>
    </w:p>
    <w:p w14:paraId="1FDFD62A">
      <w:pPr>
        <w:spacing w:before="86" w:line="499" w:lineRule="exact"/>
        <w:ind w:left="17"/>
        <w:rPr>
          <w:rFonts w:hint="eastAsia" w:ascii="宋体" w:hAnsi="宋体" w:eastAsia="宋体" w:cs="宋体"/>
          <w:color w:val="auto"/>
          <w:sz w:val="27"/>
          <w:szCs w:val="27"/>
          <w:highlight w:val="none"/>
        </w:rPr>
      </w:pPr>
      <w:bookmarkStart w:id="120" w:name="bookmark190"/>
      <w:bookmarkEnd w:id="120"/>
      <w:bookmarkStart w:id="121" w:name="bookmark188"/>
      <w:bookmarkEnd w:id="121"/>
      <w:bookmarkStart w:id="122" w:name="bookmark191"/>
      <w:bookmarkEnd w:id="122"/>
      <w:bookmarkStart w:id="123" w:name="bookmark189"/>
      <w:bookmarkEnd w:id="123"/>
      <w:bookmarkStart w:id="124" w:name="bookmark194"/>
      <w:bookmarkEnd w:id="124"/>
      <w:bookmarkStart w:id="125" w:name="bookmark192"/>
      <w:bookmarkEnd w:id="125"/>
      <w:bookmarkStart w:id="126" w:name="bookmark193"/>
      <w:bookmarkEnd w:id="126"/>
      <w:r>
        <w:rPr>
          <w:rFonts w:hint="eastAsia" w:ascii="宋体" w:hAnsi="宋体" w:eastAsia="宋体" w:cs="宋体"/>
          <w:color w:val="auto"/>
          <w:spacing w:val="7"/>
          <w:position w:val="16"/>
          <w:sz w:val="27"/>
          <w:szCs w:val="27"/>
          <w:highlight w:val="none"/>
        </w:rPr>
        <w:t>定标办法正文</w:t>
      </w:r>
    </w:p>
    <w:p w14:paraId="18E09335">
      <w:pPr>
        <w:spacing w:before="1" w:line="223" w:lineRule="auto"/>
        <w:ind w:left="42"/>
        <w:rPr>
          <w:rFonts w:hint="eastAsia" w:ascii="宋体" w:hAnsi="宋体" w:eastAsia="宋体" w:cs="宋体"/>
          <w:color w:val="auto"/>
          <w:sz w:val="27"/>
          <w:szCs w:val="27"/>
          <w:highlight w:val="none"/>
        </w:rPr>
      </w:pPr>
      <w:r>
        <w:rPr>
          <w:rFonts w:hint="eastAsia" w:ascii="宋体" w:hAnsi="宋体" w:eastAsia="宋体" w:cs="宋体"/>
          <w:color w:val="auto"/>
          <w:spacing w:val="1"/>
          <w:sz w:val="27"/>
          <w:szCs w:val="27"/>
          <w:highlight w:val="none"/>
        </w:rPr>
        <w:t>1.定标方法</w:t>
      </w:r>
    </w:p>
    <w:p w14:paraId="0B2D0EC9">
      <w:pPr>
        <w:spacing w:before="119" w:line="379" w:lineRule="exact"/>
        <w:ind w:left="457"/>
        <w:rPr>
          <w:rFonts w:hint="eastAsia" w:ascii="宋体" w:hAnsi="宋体" w:eastAsia="宋体" w:cs="宋体"/>
          <w:color w:val="auto"/>
          <w:sz w:val="21"/>
          <w:szCs w:val="21"/>
          <w:highlight w:val="none"/>
        </w:rPr>
      </w:pPr>
      <w:r>
        <w:rPr>
          <w:rFonts w:hint="eastAsia" w:ascii="宋体" w:hAnsi="宋体" w:eastAsia="宋体" w:cs="宋体"/>
          <w:color w:val="auto"/>
          <w:spacing w:val="-5"/>
          <w:position w:val="12"/>
          <w:sz w:val="21"/>
          <w:szCs w:val="21"/>
          <w:highlight w:val="none"/>
        </w:rPr>
        <w:t>1.1</w:t>
      </w:r>
      <w:r>
        <w:rPr>
          <w:rFonts w:hint="eastAsia" w:ascii="宋体" w:hAnsi="宋体" w:eastAsia="宋体" w:cs="宋体"/>
          <w:color w:val="auto"/>
          <w:spacing w:val="31"/>
          <w:w w:val="101"/>
          <w:position w:val="12"/>
          <w:sz w:val="21"/>
          <w:szCs w:val="21"/>
          <w:highlight w:val="none"/>
        </w:rPr>
        <w:t xml:space="preserve"> </w:t>
      </w:r>
      <w:r>
        <w:rPr>
          <w:rFonts w:hint="eastAsia" w:ascii="宋体" w:hAnsi="宋体" w:eastAsia="宋体" w:cs="宋体"/>
          <w:color w:val="auto"/>
          <w:spacing w:val="-5"/>
          <w:position w:val="12"/>
          <w:sz w:val="21"/>
          <w:szCs w:val="21"/>
          <w:highlight w:val="none"/>
        </w:rPr>
        <w:t>定标委员会应严格按照评定分离操作规程及相关规定执行，</w:t>
      </w:r>
      <w:r>
        <w:rPr>
          <w:rFonts w:hint="eastAsia" w:ascii="宋体" w:hAnsi="宋体" w:eastAsia="宋体" w:cs="宋体"/>
          <w:color w:val="auto"/>
          <w:spacing w:val="54"/>
          <w:position w:val="12"/>
          <w:sz w:val="21"/>
          <w:szCs w:val="21"/>
          <w:highlight w:val="none"/>
        </w:rPr>
        <w:t xml:space="preserve"> </w:t>
      </w:r>
      <w:r>
        <w:rPr>
          <w:rFonts w:hint="eastAsia" w:ascii="宋体" w:hAnsi="宋体" w:eastAsia="宋体" w:cs="宋体"/>
          <w:color w:val="auto"/>
          <w:spacing w:val="-5"/>
          <w:position w:val="12"/>
          <w:sz w:val="21"/>
          <w:szCs w:val="21"/>
          <w:highlight w:val="none"/>
        </w:rPr>
        <w:t>不得随意改变已确定且</w:t>
      </w:r>
    </w:p>
    <w:p w14:paraId="16905D6D">
      <w:pPr>
        <w:spacing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备案登记的定标程序、定标因素和规则、定</w:t>
      </w:r>
      <w:r>
        <w:rPr>
          <w:rFonts w:hint="eastAsia" w:ascii="宋体" w:hAnsi="宋体" w:eastAsia="宋体" w:cs="宋体"/>
          <w:color w:val="auto"/>
          <w:spacing w:val="-2"/>
          <w:sz w:val="21"/>
          <w:szCs w:val="21"/>
          <w:highlight w:val="none"/>
        </w:rPr>
        <w:t>标方法。</w:t>
      </w:r>
    </w:p>
    <w:p w14:paraId="11AEAA8B">
      <w:pPr>
        <w:spacing w:before="128" w:line="220"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1.2</w:t>
      </w:r>
      <w:r>
        <w:rPr>
          <w:rFonts w:hint="eastAsia" w:ascii="宋体" w:hAnsi="宋体" w:eastAsia="宋体" w:cs="宋体"/>
          <w:color w:val="auto"/>
          <w:spacing w:val="23"/>
          <w:w w:val="101"/>
          <w:sz w:val="21"/>
          <w:szCs w:val="21"/>
          <w:highlight w:val="none"/>
        </w:rPr>
        <w:t xml:space="preserve"> </w:t>
      </w:r>
      <w:r>
        <w:rPr>
          <w:rFonts w:hint="eastAsia" w:ascii="宋体" w:hAnsi="宋体" w:eastAsia="宋体" w:cs="宋体"/>
          <w:color w:val="auto"/>
          <w:spacing w:val="-1"/>
          <w:sz w:val="21"/>
          <w:szCs w:val="21"/>
          <w:highlight w:val="none"/>
        </w:rPr>
        <w:t>招标人根据招标项目类型、项目具体特点</w:t>
      </w:r>
      <w:r>
        <w:rPr>
          <w:rFonts w:hint="eastAsia" w:ascii="宋体" w:hAnsi="宋体" w:eastAsia="宋体" w:cs="宋体"/>
          <w:color w:val="auto"/>
          <w:spacing w:val="-2"/>
          <w:sz w:val="21"/>
          <w:szCs w:val="21"/>
          <w:highlight w:val="none"/>
        </w:rPr>
        <w:t>和实现履约确定的定标因素作为定标依据。</w:t>
      </w:r>
    </w:p>
    <w:p w14:paraId="375613A3">
      <w:pPr>
        <w:spacing w:before="130" w:line="379" w:lineRule="exact"/>
        <w:ind w:left="457"/>
        <w:rPr>
          <w:rFonts w:hint="eastAsia" w:ascii="宋体" w:hAnsi="宋体" w:eastAsia="宋体" w:cs="宋体"/>
          <w:color w:val="auto"/>
          <w:sz w:val="21"/>
          <w:szCs w:val="21"/>
          <w:highlight w:val="none"/>
        </w:rPr>
      </w:pPr>
      <w:r>
        <w:rPr>
          <w:rFonts w:hint="eastAsia" w:ascii="宋体" w:hAnsi="宋体" w:eastAsia="宋体" w:cs="宋体"/>
          <w:color w:val="auto"/>
          <w:spacing w:val="-1"/>
          <w:position w:val="12"/>
          <w:sz w:val="21"/>
          <w:szCs w:val="21"/>
          <w:highlight w:val="none"/>
        </w:rPr>
        <w:t>1.3</w:t>
      </w:r>
      <w:r>
        <w:rPr>
          <w:rFonts w:hint="eastAsia" w:ascii="宋体" w:hAnsi="宋体" w:eastAsia="宋体" w:cs="宋体"/>
          <w:color w:val="auto"/>
          <w:spacing w:val="28"/>
          <w:w w:val="101"/>
          <w:position w:val="12"/>
          <w:sz w:val="21"/>
          <w:szCs w:val="21"/>
          <w:highlight w:val="none"/>
        </w:rPr>
        <w:t xml:space="preserve"> </w:t>
      </w:r>
      <w:r>
        <w:rPr>
          <w:rFonts w:hint="eastAsia" w:ascii="宋体" w:hAnsi="宋体" w:eastAsia="宋体" w:cs="宋体"/>
          <w:color w:val="auto"/>
          <w:spacing w:val="-1"/>
          <w:position w:val="12"/>
          <w:sz w:val="21"/>
          <w:szCs w:val="21"/>
          <w:highlight w:val="none"/>
        </w:rPr>
        <w:t>定标委员会按照招标文件明确规定的定标因素、定标规则和定标方法进行定标</w:t>
      </w:r>
      <w:r>
        <w:rPr>
          <w:rFonts w:hint="eastAsia" w:ascii="宋体" w:hAnsi="宋体" w:eastAsia="宋体" w:cs="宋体"/>
          <w:color w:val="auto"/>
          <w:spacing w:val="-2"/>
          <w:position w:val="12"/>
          <w:sz w:val="21"/>
          <w:szCs w:val="21"/>
          <w:highlight w:val="none"/>
        </w:rPr>
        <w:t>，确</w:t>
      </w:r>
    </w:p>
    <w:p w14:paraId="61FEFA12">
      <w:pPr>
        <w:spacing w:line="221" w:lineRule="auto"/>
        <w:ind w:left="23"/>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定中标人。</w:t>
      </w:r>
    </w:p>
    <w:p w14:paraId="3B54064C">
      <w:pPr>
        <w:spacing w:before="185" w:line="441" w:lineRule="exact"/>
        <w:ind w:left="15"/>
        <w:rPr>
          <w:rFonts w:hint="eastAsia" w:ascii="宋体" w:hAnsi="宋体" w:eastAsia="宋体" w:cs="宋体"/>
          <w:color w:val="auto"/>
          <w:sz w:val="27"/>
          <w:szCs w:val="27"/>
          <w:highlight w:val="none"/>
        </w:rPr>
      </w:pPr>
      <w:r>
        <w:rPr>
          <w:rFonts w:hint="eastAsia" w:ascii="宋体" w:hAnsi="宋体" w:eastAsia="宋体" w:cs="宋体"/>
          <w:color w:val="auto"/>
          <w:spacing w:val="7"/>
          <w:position w:val="12"/>
          <w:sz w:val="27"/>
          <w:szCs w:val="27"/>
          <w:highlight w:val="none"/>
        </w:rPr>
        <w:t>2.定标流程及规则</w:t>
      </w:r>
    </w:p>
    <w:p w14:paraId="12B9C626">
      <w:pPr>
        <w:spacing w:before="1" w:line="218"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 组建定标委员会</w:t>
      </w:r>
    </w:p>
    <w:p w14:paraId="4D985084">
      <w:pPr>
        <w:spacing w:before="29" w:line="247" w:lineRule="auto"/>
        <w:ind w:left="22" w:right="182" w:firstLine="4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定标前，招标人负责组建定标委员会，负责定标工作。定标委员会人员组成详见</w:t>
      </w:r>
      <w:r>
        <w:rPr>
          <w:rFonts w:hint="eastAsia" w:ascii="宋体" w:hAnsi="宋体" w:eastAsia="宋体" w:cs="宋体"/>
          <w:color w:val="auto"/>
          <w:spacing w:val="2"/>
          <w:sz w:val="21"/>
          <w:szCs w:val="21"/>
          <w:highlight w:val="none"/>
        </w:rPr>
        <w:t>定标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办法前附表。</w:t>
      </w:r>
    </w:p>
    <w:p w14:paraId="19210D1C">
      <w:pPr>
        <w:spacing w:before="147" w:line="219"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2.2 定标因素及规则</w:t>
      </w:r>
    </w:p>
    <w:p w14:paraId="592ABD81">
      <w:pPr>
        <w:spacing w:before="125" w:line="379"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9"/>
          <w:position w:val="12"/>
          <w:sz w:val="21"/>
          <w:szCs w:val="21"/>
          <w:highlight w:val="none"/>
        </w:rPr>
        <w:t>（1）定标因素： 见定标办法前附表；</w:t>
      </w:r>
    </w:p>
    <w:p w14:paraId="3092A7F4">
      <w:pPr>
        <w:spacing w:before="1" w:line="219"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（2）定标规则： 见定标办法前附表。</w:t>
      </w:r>
    </w:p>
    <w:p w14:paraId="7865AC62">
      <w:pPr>
        <w:spacing w:before="124" w:line="218"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2.3 定标办法</w:t>
      </w:r>
    </w:p>
    <w:p w14:paraId="461F1232">
      <w:pPr>
        <w:spacing w:before="120" w:line="380" w:lineRule="exact"/>
        <w:ind w:left="446"/>
        <w:rPr>
          <w:rFonts w:hint="eastAsia" w:ascii="宋体" w:hAnsi="宋体" w:eastAsia="宋体" w:cs="宋体"/>
          <w:color w:val="auto"/>
          <w:sz w:val="21"/>
          <w:szCs w:val="21"/>
          <w:highlight w:val="none"/>
        </w:rPr>
      </w:pPr>
      <w:r>
        <w:rPr>
          <w:rFonts w:hint="eastAsia" w:ascii="宋体" w:hAnsi="宋体" w:eastAsia="宋体" w:cs="宋体"/>
          <w:color w:val="auto"/>
          <w:spacing w:val="3"/>
          <w:position w:val="12"/>
          <w:sz w:val="21"/>
          <w:szCs w:val="21"/>
          <w:highlight w:val="none"/>
        </w:rPr>
        <w:t>定标办法包括集中票决法、集体议事法或招标人结合项目具体特点和实际情况制</w:t>
      </w:r>
      <w:r>
        <w:rPr>
          <w:rFonts w:hint="eastAsia" w:ascii="宋体" w:hAnsi="宋体" w:eastAsia="宋体" w:cs="宋体"/>
          <w:color w:val="auto"/>
          <w:spacing w:val="2"/>
          <w:position w:val="12"/>
          <w:sz w:val="21"/>
          <w:szCs w:val="21"/>
          <w:highlight w:val="none"/>
        </w:rPr>
        <w:t>定的</w:t>
      </w:r>
    </w:p>
    <w:p w14:paraId="57FD5C74">
      <w:pPr>
        <w:spacing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其他定标法。</w:t>
      </w:r>
    </w:p>
    <w:p w14:paraId="2EB92FC0">
      <w:pPr>
        <w:spacing w:before="133" w:line="379" w:lineRule="exact"/>
        <w:ind w:left="437"/>
        <w:rPr>
          <w:rFonts w:hint="eastAsia" w:ascii="宋体" w:hAnsi="宋体" w:eastAsia="宋体" w:cs="宋体"/>
          <w:color w:val="auto"/>
          <w:sz w:val="21"/>
          <w:szCs w:val="21"/>
          <w:highlight w:val="none"/>
        </w:rPr>
      </w:pPr>
      <w:r>
        <w:rPr>
          <w:rFonts w:hint="eastAsia" w:ascii="宋体" w:hAnsi="宋体" w:eastAsia="宋体" w:cs="宋体"/>
          <w:color w:val="auto"/>
          <w:spacing w:val="1"/>
          <w:position w:val="12"/>
          <w:sz w:val="21"/>
          <w:szCs w:val="21"/>
          <w:highlight w:val="none"/>
        </w:rPr>
        <w:t>2.3.1</w:t>
      </w:r>
      <w:r>
        <w:rPr>
          <w:rFonts w:hint="eastAsia" w:ascii="宋体" w:hAnsi="宋体" w:eastAsia="宋体" w:cs="宋体"/>
          <w:color w:val="auto"/>
          <w:spacing w:val="43"/>
          <w:position w:val="12"/>
          <w:sz w:val="21"/>
          <w:szCs w:val="21"/>
          <w:highlight w:val="none"/>
        </w:rPr>
        <w:t xml:space="preserve"> </w:t>
      </w:r>
      <w:r>
        <w:rPr>
          <w:rFonts w:hint="eastAsia" w:ascii="宋体" w:hAnsi="宋体" w:eastAsia="宋体" w:cs="宋体"/>
          <w:color w:val="auto"/>
          <w:spacing w:val="1"/>
          <w:position w:val="12"/>
          <w:sz w:val="21"/>
          <w:szCs w:val="21"/>
          <w:highlight w:val="none"/>
        </w:rPr>
        <w:t>集中票决法包括直接票决定标法、逐轮票决定</w:t>
      </w:r>
      <w:r>
        <w:rPr>
          <w:rFonts w:hint="eastAsia" w:ascii="宋体" w:hAnsi="宋体" w:eastAsia="宋体" w:cs="宋体"/>
          <w:color w:val="auto"/>
          <w:position w:val="12"/>
          <w:sz w:val="21"/>
          <w:szCs w:val="21"/>
          <w:highlight w:val="none"/>
        </w:rPr>
        <w:t>标法、票决低价定标法、票决抽签</w:t>
      </w:r>
    </w:p>
    <w:p w14:paraId="2F26704A">
      <w:pPr>
        <w:spacing w:line="221" w:lineRule="auto"/>
        <w:ind w:left="2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定标法。</w:t>
      </w:r>
    </w:p>
    <w:p w14:paraId="1CC08D05">
      <w:pPr>
        <w:spacing w:before="127" w:line="334" w:lineRule="auto"/>
        <w:ind w:left="20" w:right="181" w:firstLine="417"/>
        <w:rPr>
          <w:rFonts w:hint="eastAsia" w:ascii="宋体" w:hAnsi="宋体" w:eastAsia="宋体" w:cs="宋体"/>
          <w:color w:val="auto"/>
          <w:sz w:val="21"/>
          <w:szCs w:val="21"/>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sz w:val="21"/>
          <w:szCs w:val="21"/>
          <w:highlight w:val="none"/>
        </w:rPr>
        <w:t>2.3.1.1</w:t>
      </w:r>
      <w:r>
        <w:rPr>
          <w:rFonts w:hint="eastAsia" w:ascii="宋体" w:hAnsi="宋体" w:eastAsia="宋体" w:cs="宋体"/>
          <w:color w:val="auto"/>
          <w:spacing w:val="2"/>
          <w:sz w:val="21"/>
          <w:szCs w:val="21"/>
          <w:highlight w:val="none"/>
        </w:rPr>
        <w:fldChar w:fldCharType="end"/>
      </w:r>
      <w:r>
        <w:rPr>
          <w:rFonts w:hint="eastAsia" w:ascii="宋体" w:hAnsi="宋体" w:eastAsia="宋体" w:cs="宋体"/>
          <w:color w:val="auto"/>
          <w:spacing w:val="39"/>
          <w:w w:val="101"/>
          <w:sz w:val="21"/>
          <w:szCs w:val="21"/>
          <w:highlight w:val="none"/>
        </w:rPr>
        <w:t xml:space="preserve"> </w:t>
      </w:r>
      <w:r>
        <w:rPr>
          <w:rFonts w:hint="eastAsia" w:ascii="宋体" w:hAnsi="宋体" w:eastAsia="宋体" w:cs="宋体"/>
          <w:color w:val="auto"/>
          <w:spacing w:val="2"/>
          <w:sz w:val="21"/>
          <w:szCs w:val="21"/>
          <w:highlight w:val="none"/>
        </w:rPr>
        <w:t>直接票决定标法。通过投票，取票数最多且超过半数的为中标人。若中</w:t>
      </w:r>
      <w:r>
        <w:rPr>
          <w:rFonts w:hint="eastAsia" w:ascii="宋体" w:hAnsi="宋体" w:eastAsia="宋体" w:cs="宋体"/>
          <w:color w:val="auto"/>
          <w:spacing w:val="1"/>
          <w:sz w:val="21"/>
          <w:szCs w:val="21"/>
          <w:highlight w:val="none"/>
        </w:rPr>
        <w:t>标候选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人票数均未超过半数的，取票数前 2</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2"/>
          <w:sz w:val="21"/>
          <w:szCs w:val="21"/>
          <w:highlight w:val="none"/>
        </w:rPr>
        <w:t>名再次票决确定中标人。因并列无法确定前 2</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2"/>
          <w:sz w:val="21"/>
          <w:szCs w:val="21"/>
          <w:highlight w:val="none"/>
        </w:rPr>
        <w:t>名时，</w:t>
      </w:r>
    </w:p>
    <w:p w14:paraId="0445152A">
      <w:pPr>
        <w:spacing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按价格由低到高选取前</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3"/>
          <w:sz w:val="21"/>
          <w:szCs w:val="21"/>
          <w:highlight w:val="none"/>
        </w:rPr>
        <w:t>2 名。</w:t>
      </w:r>
    </w:p>
    <w:p w14:paraId="123DAAC7">
      <w:pPr>
        <w:spacing w:before="130" w:line="384" w:lineRule="exact"/>
        <w:ind w:left="437"/>
        <w:rPr>
          <w:rFonts w:hint="eastAsia" w:ascii="宋体" w:hAnsi="宋体" w:eastAsia="宋体" w:cs="宋体"/>
          <w:color w:val="auto"/>
          <w:sz w:val="21"/>
          <w:szCs w:val="21"/>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4"/>
          <w:position w:val="13"/>
          <w:sz w:val="21"/>
          <w:szCs w:val="21"/>
          <w:highlight w:val="none"/>
        </w:rPr>
        <w:t>2.3.1.2</w:t>
      </w:r>
      <w:r>
        <w:rPr>
          <w:rFonts w:hint="eastAsia" w:ascii="宋体" w:hAnsi="宋体" w:eastAsia="宋体" w:cs="宋体"/>
          <w:color w:val="auto"/>
          <w:spacing w:val="-4"/>
          <w:position w:val="13"/>
          <w:sz w:val="21"/>
          <w:szCs w:val="21"/>
          <w:highlight w:val="none"/>
        </w:rPr>
        <w:fldChar w:fldCharType="end"/>
      </w:r>
      <w:r>
        <w:rPr>
          <w:rFonts w:hint="eastAsia" w:ascii="宋体" w:hAnsi="宋体" w:eastAsia="宋体" w:cs="宋体"/>
          <w:color w:val="auto"/>
          <w:spacing w:val="43"/>
          <w:w w:val="101"/>
          <w:position w:val="13"/>
          <w:sz w:val="21"/>
          <w:szCs w:val="21"/>
          <w:highlight w:val="none"/>
        </w:rPr>
        <w:t xml:space="preserve"> </w:t>
      </w:r>
      <w:r>
        <w:rPr>
          <w:rFonts w:hint="eastAsia" w:ascii="宋体" w:hAnsi="宋体" w:eastAsia="宋体" w:cs="宋体"/>
          <w:color w:val="auto"/>
          <w:spacing w:val="-4"/>
          <w:position w:val="13"/>
          <w:sz w:val="21"/>
          <w:szCs w:val="21"/>
          <w:highlight w:val="none"/>
        </w:rPr>
        <w:t>逐轮票决定标法。通过投票，每轮淘汰 1  名票数最少的中标</w:t>
      </w:r>
      <w:r>
        <w:rPr>
          <w:rFonts w:hint="eastAsia" w:ascii="宋体" w:hAnsi="宋体" w:eastAsia="宋体" w:cs="宋体"/>
          <w:color w:val="auto"/>
          <w:spacing w:val="-5"/>
          <w:position w:val="13"/>
          <w:sz w:val="21"/>
          <w:szCs w:val="21"/>
          <w:highlight w:val="none"/>
        </w:rPr>
        <w:t>候选人，</w:t>
      </w:r>
      <w:r>
        <w:rPr>
          <w:rFonts w:hint="eastAsia" w:ascii="宋体" w:hAnsi="宋体" w:eastAsia="宋体" w:cs="宋体"/>
          <w:color w:val="auto"/>
          <w:spacing w:val="53"/>
          <w:position w:val="13"/>
          <w:sz w:val="21"/>
          <w:szCs w:val="21"/>
          <w:highlight w:val="none"/>
        </w:rPr>
        <w:t xml:space="preserve"> </w:t>
      </w:r>
      <w:r>
        <w:rPr>
          <w:rFonts w:hint="eastAsia" w:ascii="宋体" w:hAnsi="宋体" w:eastAsia="宋体" w:cs="宋体"/>
          <w:color w:val="auto"/>
          <w:spacing w:val="-5"/>
          <w:position w:val="13"/>
          <w:sz w:val="21"/>
          <w:szCs w:val="21"/>
          <w:highlight w:val="none"/>
        </w:rPr>
        <w:t>最终确定</w:t>
      </w:r>
    </w:p>
    <w:p w14:paraId="0EEC33FF">
      <w:pPr>
        <w:spacing w:line="219" w:lineRule="auto"/>
        <w:ind w:left="3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中标人。票数最少中标候选人出现并列时，淘汰报价高者。</w:t>
      </w:r>
    </w:p>
    <w:p w14:paraId="7D77555D">
      <w:pPr>
        <w:spacing w:before="130" w:line="379" w:lineRule="exact"/>
        <w:ind w:left="437"/>
        <w:rPr>
          <w:rFonts w:hint="eastAsia" w:ascii="宋体" w:hAnsi="宋体" w:eastAsia="宋体" w:cs="宋体"/>
          <w:color w:val="auto"/>
          <w:sz w:val="21"/>
          <w:szCs w:val="21"/>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"2.3.1.3"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position w:val="12"/>
          <w:sz w:val="21"/>
          <w:szCs w:val="21"/>
          <w:highlight w:val="none"/>
        </w:rPr>
        <w:t>2.3.1.3</w:t>
      </w:r>
      <w:r>
        <w:rPr>
          <w:rFonts w:hint="eastAsia" w:ascii="宋体" w:hAnsi="宋体" w:eastAsia="宋体" w:cs="宋体"/>
          <w:color w:val="auto"/>
          <w:spacing w:val="2"/>
          <w:position w:val="12"/>
          <w:sz w:val="21"/>
          <w:szCs w:val="21"/>
          <w:highlight w:val="none"/>
        </w:rPr>
        <w:fldChar w:fldCharType="end"/>
      </w:r>
      <w:r>
        <w:rPr>
          <w:rFonts w:hint="eastAsia" w:ascii="宋体" w:hAnsi="宋体" w:eastAsia="宋体" w:cs="宋体"/>
          <w:color w:val="auto"/>
          <w:spacing w:val="39"/>
          <w:w w:val="101"/>
          <w:position w:val="12"/>
          <w:sz w:val="21"/>
          <w:szCs w:val="21"/>
          <w:highlight w:val="none"/>
        </w:rPr>
        <w:t xml:space="preserve"> </w:t>
      </w:r>
      <w:r>
        <w:rPr>
          <w:rFonts w:hint="eastAsia" w:ascii="宋体" w:hAnsi="宋体" w:eastAsia="宋体" w:cs="宋体"/>
          <w:color w:val="auto"/>
          <w:spacing w:val="2"/>
          <w:position w:val="12"/>
          <w:sz w:val="21"/>
          <w:szCs w:val="21"/>
          <w:highlight w:val="none"/>
        </w:rPr>
        <w:t>票决低价定标法。由定标委员会从进入票决定标的投标人中，以投票表</w:t>
      </w:r>
      <w:r>
        <w:rPr>
          <w:rFonts w:hint="eastAsia" w:ascii="宋体" w:hAnsi="宋体" w:eastAsia="宋体" w:cs="宋体"/>
          <w:color w:val="auto"/>
          <w:spacing w:val="1"/>
          <w:position w:val="12"/>
          <w:sz w:val="21"/>
          <w:szCs w:val="21"/>
          <w:highlight w:val="none"/>
        </w:rPr>
        <w:t>决方式</w:t>
      </w:r>
    </w:p>
    <w:p w14:paraId="28862B15">
      <w:pPr>
        <w:spacing w:line="219"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确定不少于</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2"/>
          <w:sz w:val="21"/>
          <w:szCs w:val="21"/>
          <w:highlight w:val="none"/>
        </w:rPr>
        <w:t>3 名投标人，以投标报价最低投标人确定为中标人。</w:t>
      </w:r>
    </w:p>
    <w:p w14:paraId="1DE667F7">
      <w:pPr>
        <w:spacing w:before="131" w:line="379" w:lineRule="exact"/>
        <w:ind w:left="437"/>
        <w:rPr>
          <w:rFonts w:hint="eastAsia" w:ascii="宋体" w:hAnsi="宋体" w:eastAsia="宋体" w:cs="宋体"/>
          <w:color w:val="auto"/>
          <w:sz w:val="21"/>
          <w:szCs w:val="21"/>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"2.3.1.4"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position w:val="12"/>
          <w:sz w:val="21"/>
          <w:szCs w:val="21"/>
          <w:highlight w:val="none"/>
        </w:rPr>
        <w:t>2.3.1.4</w:t>
      </w:r>
      <w:r>
        <w:rPr>
          <w:rFonts w:hint="eastAsia" w:ascii="宋体" w:hAnsi="宋体" w:eastAsia="宋体" w:cs="宋体"/>
          <w:color w:val="auto"/>
          <w:spacing w:val="2"/>
          <w:position w:val="12"/>
          <w:sz w:val="21"/>
          <w:szCs w:val="21"/>
          <w:highlight w:val="none"/>
        </w:rPr>
        <w:fldChar w:fldCharType="end"/>
      </w:r>
      <w:r>
        <w:rPr>
          <w:rFonts w:hint="eastAsia" w:ascii="宋体" w:hAnsi="宋体" w:eastAsia="宋体" w:cs="宋体"/>
          <w:color w:val="auto"/>
          <w:spacing w:val="39"/>
          <w:w w:val="101"/>
          <w:position w:val="12"/>
          <w:sz w:val="21"/>
          <w:szCs w:val="21"/>
          <w:highlight w:val="none"/>
        </w:rPr>
        <w:t xml:space="preserve"> </w:t>
      </w:r>
      <w:r>
        <w:rPr>
          <w:rFonts w:hint="eastAsia" w:ascii="宋体" w:hAnsi="宋体" w:eastAsia="宋体" w:cs="宋体"/>
          <w:color w:val="auto"/>
          <w:spacing w:val="2"/>
          <w:position w:val="12"/>
          <w:sz w:val="21"/>
          <w:szCs w:val="21"/>
          <w:highlight w:val="none"/>
        </w:rPr>
        <w:t>票决抽签定标法。由定标委员会从进入票决定标的投标人中，以投票表</w:t>
      </w:r>
      <w:r>
        <w:rPr>
          <w:rFonts w:hint="eastAsia" w:ascii="宋体" w:hAnsi="宋体" w:eastAsia="宋体" w:cs="宋体"/>
          <w:color w:val="auto"/>
          <w:spacing w:val="1"/>
          <w:position w:val="12"/>
          <w:sz w:val="21"/>
          <w:szCs w:val="21"/>
          <w:highlight w:val="none"/>
        </w:rPr>
        <w:t>决方式</w:t>
      </w:r>
    </w:p>
    <w:p w14:paraId="648347CB">
      <w:pPr>
        <w:spacing w:before="1" w:line="219"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确定不少于</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1"/>
          <w:sz w:val="21"/>
          <w:szCs w:val="21"/>
          <w:highlight w:val="none"/>
        </w:rPr>
        <w:t>3 名投标人，以随机抽签方式确定中标人。</w:t>
      </w:r>
    </w:p>
    <w:p w14:paraId="0F95915B">
      <w:pPr>
        <w:spacing w:before="128" w:line="221" w:lineRule="auto"/>
        <w:ind w:left="43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2.3.2 集体议事法</w:t>
      </w:r>
    </w:p>
    <w:p w14:paraId="5A23A3B9">
      <w:pPr>
        <w:spacing w:before="134" w:line="379" w:lineRule="exact"/>
        <w:ind w:left="443"/>
        <w:rPr>
          <w:rFonts w:hint="eastAsia" w:ascii="宋体" w:hAnsi="宋体" w:eastAsia="宋体" w:cs="宋体"/>
          <w:color w:val="auto"/>
          <w:sz w:val="21"/>
          <w:szCs w:val="21"/>
          <w:highlight w:val="none"/>
        </w:rPr>
      </w:pPr>
      <w:r>
        <w:rPr>
          <w:rFonts w:hint="eastAsia" w:ascii="宋体" w:hAnsi="宋体" w:eastAsia="宋体" w:cs="宋体"/>
          <w:color w:val="auto"/>
          <w:position w:val="12"/>
          <w:sz w:val="21"/>
          <w:szCs w:val="21"/>
          <w:highlight w:val="none"/>
        </w:rPr>
        <w:t>指定标委员会进行集体商议，定标委员各自发表意见， 最终由定标委员会组长确定中</w:t>
      </w:r>
    </w:p>
    <w:p w14:paraId="55E08590">
      <w:pPr>
        <w:spacing w:before="1"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标人的定标方法，具体方法见定标办法前附表。</w:t>
      </w:r>
    </w:p>
    <w:p w14:paraId="2C44F2D6">
      <w:pPr>
        <w:spacing w:before="130" w:line="221" w:lineRule="auto"/>
        <w:ind w:left="43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2.3.3 其他定标法</w:t>
      </w:r>
    </w:p>
    <w:p w14:paraId="2B5780C5">
      <w:pPr>
        <w:spacing w:before="127" w:line="379" w:lineRule="exact"/>
        <w:ind w:left="442"/>
        <w:rPr>
          <w:rFonts w:hint="eastAsia" w:ascii="宋体" w:hAnsi="宋体" w:eastAsia="宋体" w:cs="宋体"/>
          <w:color w:val="auto"/>
          <w:sz w:val="21"/>
          <w:szCs w:val="21"/>
          <w:highlight w:val="none"/>
        </w:rPr>
      </w:pPr>
      <w:r>
        <w:rPr>
          <w:rFonts w:hint="eastAsia" w:ascii="宋体" w:hAnsi="宋体" w:eastAsia="宋体" w:cs="宋体"/>
          <w:color w:val="auto"/>
          <w:spacing w:val="3"/>
          <w:position w:val="12"/>
          <w:sz w:val="21"/>
          <w:szCs w:val="21"/>
          <w:highlight w:val="none"/>
        </w:rPr>
        <w:t>招标人结合项目具体特点和实际情况制定的合理且规则明确的定标办法，具体方法见</w:t>
      </w:r>
    </w:p>
    <w:p w14:paraId="180B18C3">
      <w:pPr>
        <w:spacing w:before="1" w:line="219" w:lineRule="auto"/>
        <w:ind w:left="2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定标办法前附表。</w:t>
      </w:r>
    </w:p>
    <w:p w14:paraId="3FEC7BF4">
      <w:pPr>
        <w:spacing w:line="219" w:lineRule="auto"/>
        <w:rPr>
          <w:rFonts w:hint="eastAsia" w:ascii="宋体" w:hAnsi="宋体" w:eastAsia="宋体" w:cs="宋体"/>
          <w:color w:val="auto"/>
          <w:sz w:val="21"/>
          <w:szCs w:val="21"/>
          <w:highlight w:val="none"/>
        </w:rPr>
        <w:sectPr>
          <w:footerReference r:id="rId43" w:type="default"/>
          <w:pgSz w:w="11905" w:h="16839"/>
          <w:pgMar w:top="1431" w:right="1609" w:bottom="996" w:left="1785" w:header="0" w:footer="791" w:gutter="0"/>
          <w:pgBorders>
            <w:top w:val="none" w:sz="0" w:space="0"/>
            <w:left w:val="none" w:sz="0" w:space="0"/>
            <w:bottom w:val="none" w:sz="0" w:space="0"/>
            <w:right w:val="none" w:sz="0" w:space="0"/>
          </w:pgBorders>
          <w:pgNumType w:fmt="decimal"/>
          <w:cols w:space="720" w:num="1"/>
        </w:sectPr>
      </w:pPr>
    </w:p>
    <w:p w14:paraId="2BEB1634">
      <w:pPr>
        <w:spacing w:before="86" w:line="224" w:lineRule="auto"/>
        <w:ind w:left="21"/>
        <w:rPr>
          <w:rFonts w:hint="eastAsia" w:ascii="宋体" w:hAnsi="宋体" w:eastAsia="宋体" w:cs="宋体"/>
          <w:color w:val="auto"/>
          <w:sz w:val="27"/>
          <w:szCs w:val="27"/>
          <w:highlight w:val="none"/>
        </w:rPr>
      </w:pPr>
      <w:bookmarkStart w:id="127" w:name="bookmark196"/>
      <w:bookmarkEnd w:id="127"/>
      <w:bookmarkStart w:id="128" w:name="bookmark198"/>
      <w:bookmarkEnd w:id="128"/>
      <w:bookmarkStart w:id="129" w:name="bookmark199"/>
      <w:bookmarkEnd w:id="129"/>
      <w:bookmarkStart w:id="130" w:name="bookmark195"/>
      <w:bookmarkEnd w:id="130"/>
      <w:bookmarkStart w:id="131" w:name="bookmark197"/>
      <w:bookmarkEnd w:id="131"/>
      <w:r>
        <w:rPr>
          <w:rFonts w:hint="eastAsia" w:ascii="宋体" w:hAnsi="宋体" w:eastAsia="宋体" w:cs="宋体"/>
          <w:color w:val="auto"/>
          <w:spacing w:val="5"/>
          <w:sz w:val="27"/>
          <w:szCs w:val="27"/>
          <w:highlight w:val="none"/>
        </w:rPr>
        <w:t>3.重新定标</w:t>
      </w:r>
    </w:p>
    <w:p w14:paraId="07BEFF1B">
      <w:pPr>
        <w:spacing w:before="114" w:line="384" w:lineRule="exact"/>
        <w:ind w:right="6"/>
        <w:jc w:val="right"/>
        <w:rPr>
          <w:rFonts w:hint="eastAsia" w:ascii="宋体" w:hAnsi="宋体" w:eastAsia="宋体" w:cs="宋体"/>
          <w:color w:val="auto"/>
          <w:sz w:val="21"/>
          <w:szCs w:val="21"/>
          <w:highlight w:val="none"/>
        </w:rPr>
      </w:pPr>
      <w:r>
        <w:rPr>
          <w:rFonts w:hint="eastAsia" w:ascii="宋体" w:hAnsi="宋体" w:eastAsia="宋体" w:cs="宋体"/>
          <w:color w:val="auto"/>
          <w:position w:val="13"/>
          <w:sz w:val="21"/>
          <w:szCs w:val="21"/>
          <w:highlight w:val="none"/>
        </w:rPr>
        <w:t>定标后有下列情形之一的， 招标人可从其他定标候选人中采用原定标方办法，由原定</w:t>
      </w:r>
    </w:p>
    <w:p w14:paraId="0596C454">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标委员会重新确定中标人：</w:t>
      </w:r>
    </w:p>
    <w:p w14:paraId="07B3D44A">
      <w:pPr>
        <w:spacing w:before="12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3.1</w:t>
      </w:r>
      <w:r>
        <w:rPr>
          <w:rFonts w:hint="eastAsia" w:ascii="宋体" w:hAnsi="宋体" w:eastAsia="宋体" w:cs="宋体"/>
          <w:color w:val="auto"/>
          <w:spacing w:val="19"/>
          <w:w w:val="101"/>
          <w:sz w:val="21"/>
          <w:szCs w:val="21"/>
          <w:highlight w:val="none"/>
        </w:rPr>
        <w:t xml:space="preserve"> </w:t>
      </w:r>
      <w:r>
        <w:rPr>
          <w:rFonts w:hint="eastAsia" w:ascii="宋体" w:hAnsi="宋体" w:eastAsia="宋体" w:cs="宋体"/>
          <w:color w:val="auto"/>
          <w:spacing w:val="-3"/>
          <w:sz w:val="21"/>
          <w:szCs w:val="21"/>
          <w:highlight w:val="none"/>
        </w:rPr>
        <w:t>中标人放弃中标或者拒不签订合同的；</w:t>
      </w:r>
    </w:p>
    <w:p w14:paraId="0A602C53">
      <w:pPr>
        <w:spacing w:before="127"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w:t>
      </w:r>
      <w:r>
        <w:rPr>
          <w:rFonts w:hint="eastAsia" w:ascii="宋体" w:hAnsi="宋体" w:eastAsia="宋体" w:cs="宋体"/>
          <w:color w:val="auto"/>
          <w:spacing w:val="31"/>
          <w:w w:val="101"/>
          <w:sz w:val="21"/>
          <w:szCs w:val="21"/>
          <w:highlight w:val="none"/>
        </w:rPr>
        <w:t xml:space="preserve"> </w:t>
      </w:r>
      <w:r>
        <w:rPr>
          <w:rFonts w:hint="eastAsia" w:ascii="宋体" w:hAnsi="宋体" w:eastAsia="宋体" w:cs="宋体"/>
          <w:color w:val="auto"/>
          <w:spacing w:val="-2"/>
          <w:sz w:val="21"/>
          <w:szCs w:val="21"/>
          <w:highlight w:val="none"/>
        </w:rPr>
        <w:t>中标人不按照招标文件要求提交履约担保的；</w:t>
      </w:r>
    </w:p>
    <w:p w14:paraId="42ED775F">
      <w:pPr>
        <w:spacing w:before="128"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3.3 被查实存在影响中标结果的违法行为的；</w:t>
      </w:r>
    </w:p>
    <w:p w14:paraId="5410DB42">
      <w:pPr>
        <w:spacing w:before="128"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3.4 法律法规规定的其他情形。</w:t>
      </w:r>
    </w:p>
    <w:p w14:paraId="5C889D02">
      <w:pPr>
        <w:spacing w:before="186" w:line="224" w:lineRule="auto"/>
        <w:ind w:left="14"/>
        <w:rPr>
          <w:rFonts w:hint="eastAsia" w:ascii="宋体" w:hAnsi="宋体" w:eastAsia="宋体" w:cs="宋体"/>
          <w:color w:val="auto"/>
          <w:sz w:val="27"/>
          <w:szCs w:val="27"/>
          <w:highlight w:val="none"/>
        </w:rPr>
      </w:pPr>
      <w:r>
        <w:rPr>
          <w:rFonts w:hint="eastAsia" w:ascii="宋体" w:hAnsi="宋体" w:eastAsia="宋体" w:cs="宋体"/>
          <w:color w:val="auto"/>
          <w:spacing w:val="5"/>
          <w:sz w:val="27"/>
          <w:szCs w:val="27"/>
          <w:highlight w:val="none"/>
        </w:rPr>
        <w:t>4.监督</w:t>
      </w:r>
    </w:p>
    <w:p w14:paraId="3CEDC1D3">
      <w:pPr>
        <w:spacing w:before="119" w:line="379" w:lineRule="exact"/>
        <w:ind w:right="6"/>
        <w:jc w:val="right"/>
        <w:rPr>
          <w:rFonts w:hint="eastAsia" w:ascii="宋体" w:hAnsi="宋体" w:eastAsia="宋体" w:cs="宋体"/>
          <w:color w:val="auto"/>
          <w:sz w:val="21"/>
          <w:szCs w:val="21"/>
          <w:highlight w:val="none"/>
        </w:rPr>
      </w:pPr>
      <w:r>
        <w:rPr>
          <w:rFonts w:hint="eastAsia" w:ascii="宋体" w:hAnsi="宋体" w:eastAsia="宋体" w:cs="宋体"/>
          <w:color w:val="auto"/>
          <w:position w:val="12"/>
          <w:sz w:val="21"/>
          <w:szCs w:val="21"/>
          <w:highlight w:val="none"/>
        </w:rPr>
        <w:t>招标人负责组建监督小组， 对“评定分离”招投标活动全过程进行监督，重点监督招</w:t>
      </w:r>
    </w:p>
    <w:p w14:paraId="61615F35">
      <w:pPr>
        <w:spacing w:before="1"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标人是否按照确定的定标办法定标。</w:t>
      </w:r>
    </w:p>
    <w:p w14:paraId="429E8383">
      <w:pPr>
        <w:pStyle w:val="7"/>
        <w:rPr>
          <w:rFonts w:hint="eastAsia" w:ascii="宋体" w:hAnsi="宋体" w:eastAsia="宋体" w:cs="宋体"/>
          <w:color w:val="auto"/>
          <w:highlight w:val="none"/>
        </w:rPr>
      </w:pPr>
      <w:bookmarkStart w:id="132" w:name="bookmark201"/>
      <w:bookmarkEnd w:id="132"/>
      <w:bookmarkStart w:id="133" w:name="bookmark200"/>
      <w:bookmarkEnd w:id="133"/>
      <w:bookmarkStart w:id="134" w:name="bookmark202"/>
      <w:bookmarkEnd w:id="134"/>
    </w:p>
    <w:p w14:paraId="66DC7565">
      <w:pPr>
        <w:spacing w:line="147" w:lineRule="exact"/>
        <w:rPr>
          <w:rFonts w:hint="eastAsia" w:ascii="宋体" w:hAnsi="宋体" w:eastAsia="宋体" w:cs="宋体"/>
          <w:color w:val="auto"/>
          <w:sz w:val="21"/>
          <w:szCs w:val="21"/>
          <w:highlight w:val="none"/>
        </w:rPr>
        <w:sectPr>
          <w:footerReference r:id="rId44" w:type="default"/>
          <w:pgSz w:w="11905" w:h="16839"/>
          <w:pgMar w:top="1431" w:right="1685" w:bottom="996" w:left="1785" w:header="0" w:footer="791" w:gutter="0"/>
          <w:pgBorders>
            <w:top w:val="none" w:sz="0" w:space="0"/>
            <w:left w:val="none" w:sz="0" w:space="0"/>
            <w:bottom w:val="none" w:sz="0" w:space="0"/>
            <w:right w:val="none" w:sz="0" w:space="0"/>
          </w:pgBorders>
          <w:pgNumType w:fmt="decimal"/>
          <w:cols w:space="720" w:num="1"/>
        </w:sectPr>
      </w:pPr>
    </w:p>
    <w:p w14:paraId="530750BE">
      <w:pPr>
        <w:spacing w:before="43"/>
        <w:rPr>
          <w:rFonts w:hint="eastAsia" w:ascii="宋体" w:hAnsi="宋体" w:eastAsia="宋体" w:cs="宋体"/>
          <w:color w:val="auto"/>
          <w:highlight w:val="none"/>
        </w:rPr>
      </w:pPr>
    </w:p>
    <w:p w14:paraId="1FAE0519">
      <w:pPr>
        <w:spacing w:before="42"/>
        <w:rPr>
          <w:rFonts w:hint="eastAsia" w:ascii="宋体" w:hAnsi="宋体" w:eastAsia="宋体" w:cs="宋体"/>
          <w:color w:val="auto"/>
          <w:highlight w:val="none"/>
        </w:rPr>
      </w:pPr>
    </w:p>
    <w:p w14:paraId="07EE3DBE">
      <w:pPr>
        <w:spacing w:before="42"/>
        <w:rPr>
          <w:rFonts w:hint="eastAsia" w:ascii="宋体" w:hAnsi="宋体" w:eastAsia="宋体" w:cs="宋体"/>
          <w:color w:val="auto"/>
          <w:highlight w:val="none"/>
        </w:rPr>
      </w:pPr>
    </w:p>
    <w:p w14:paraId="5375C14F">
      <w:pPr>
        <w:rPr>
          <w:rFonts w:hint="eastAsia" w:ascii="宋体" w:hAnsi="宋体" w:eastAsia="宋体" w:cs="宋体"/>
          <w:color w:val="auto"/>
          <w:highlight w:val="none"/>
        </w:rPr>
        <w:sectPr>
          <w:footerReference r:id="rId45" w:type="default"/>
          <w:pgSz w:w="16839" w:h="11905"/>
          <w:pgMar w:top="1011" w:right="1483" w:bottom="991" w:left="1449" w:header="0" w:footer="786" w:gutter="0"/>
          <w:pgBorders>
            <w:top w:val="none" w:sz="0" w:space="0"/>
            <w:left w:val="none" w:sz="0" w:space="0"/>
            <w:bottom w:val="none" w:sz="0" w:space="0"/>
            <w:right w:val="none" w:sz="0" w:space="0"/>
          </w:pgBorders>
          <w:pgNumType w:fmt="decimal"/>
          <w:cols w:equalWidth="0" w:num="1">
            <w:col w:w="13906"/>
          </w:cols>
        </w:sectPr>
      </w:pPr>
    </w:p>
    <w:p w14:paraId="06B789B8">
      <w:pPr>
        <w:spacing w:before="48" w:line="218" w:lineRule="auto"/>
        <w:ind w:left="1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附表</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5"/>
          <w:sz w:val="24"/>
          <w:szCs w:val="24"/>
          <w:highlight w:val="none"/>
        </w:rPr>
        <w:t>A-</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5"/>
          <w:sz w:val="24"/>
          <w:szCs w:val="24"/>
          <w:highlight w:val="none"/>
        </w:rPr>
        <w:t>1：评标委员会签到表</w:t>
      </w:r>
    </w:p>
    <w:p w14:paraId="072E9FAA">
      <w:pPr>
        <w:spacing w:before="290" w:line="218" w:lineRule="auto"/>
        <w:ind w:left="5544"/>
        <w:rPr>
          <w:rFonts w:hint="eastAsia" w:ascii="宋体" w:hAnsi="宋体" w:eastAsia="宋体" w:cs="宋体"/>
          <w:color w:val="auto"/>
          <w:sz w:val="36"/>
          <w:szCs w:val="36"/>
          <w:highlight w:val="none"/>
        </w:rPr>
      </w:pPr>
      <w:bookmarkStart w:id="135" w:name="bookmark216"/>
      <w:bookmarkEnd w:id="135"/>
      <w:r>
        <w:rPr>
          <w:rFonts w:hint="eastAsia" w:ascii="宋体" w:hAnsi="宋体" w:eastAsia="宋体" w:cs="宋体"/>
          <w:color w:val="auto"/>
          <w:spacing w:val="-2"/>
          <w:sz w:val="36"/>
          <w:szCs w:val="36"/>
          <w:highlight w:val="none"/>
        </w:rPr>
        <w:t>评标委员会签到表</w:t>
      </w:r>
    </w:p>
    <w:p w14:paraId="07D8BB64">
      <w:pPr>
        <w:spacing w:before="236" w:line="221" w:lineRule="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DBDE307">
      <w:pPr>
        <w:spacing w:before="21" w:line="186" w:lineRule="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标段唯一标识码</w:t>
      </w:r>
    </w:p>
    <w:p w14:paraId="694ED732">
      <w:pPr>
        <w:pStyle w:val="7"/>
        <w:spacing w:line="14" w:lineRule="auto"/>
        <w:rPr>
          <w:rFonts w:hint="eastAsia" w:ascii="宋体" w:hAnsi="宋体" w:eastAsia="宋体" w:cs="宋体"/>
          <w:color w:val="auto"/>
          <w:sz w:val="2"/>
          <w:highlight w:val="none"/>
        </w:rPr>
      </w:pPr>
      <w:r>
        <w:rPr>
          <w:rFonts w:hint="eastAsia" w:ascii="宋体" w:hAnsi="宋体" w:eastAsia="宋体" w:cs="宋体"/>
          <w:color w:val="auto"/>
          <w:sz w:val="2"/>
          <w:szCs w:val="2"/>
          <w:highlight w:val="none"/>
        </w:rPr>
        <w:br w:type="column"/>
      </w:r>
    </w:p>
    <w:p w14:paraId="6BCA1CC5">
      <w:pPr>
        <w:pStyle w:val="7"/>
        <w:spacing w:line="246" w:lineRule="auto"/>
        <w:rPr>
          <w:rFonts w:hint="eastAsia" w:ascii="宋体" w:hAnsi="宋体" w:eastAsia="宋体" w:cs="宋体"/>
          <w:color w:val="auto"/>
          <w:highlight w:val="none"/>
        </w:rPr>
      </w:pPr>
    </w:p>
    <w:p w14:paraId="222D7825">
      <w:pPr>
        <w:pStyle w:val="7"/>
        <w:spacing w:line="246" w:lineRule="auto"/>
        <w:rPr>
          <w:rFonts w:hint="eastAsia" w:ascii="宋体" w:hAnsi="宋体" w:eastAsia="宋体" w:cs="宋体"/>
          <w:color w:val="auto"/>
          <w:highlight w:val="none"/>
        </w:rPr>
      </w:pPr>
    </w:p>
    <w:p w14:paraId="6C42403E">
      <w:pPr>
        <w:pStyle w:val="7"/>
        <w:spacing w:line="246" w:lineRule="auto"/>
        <w:rPr>
          <w:rFonts w:hint="eastAsia" w:ascii="宋体" w:hAnsi="宋体" w:eastAsia="宋体" w:cs="宋体"/>
          <w:color w:val="auto"/>
          <w:highlight w:val="none"/>
        </w:rPr>
      </w:pPr>
    </w:p>
    <w:p w14:paraId="0DCD653B">
      <w:pPr>
        <w:pStyle w:val="7"/>
        <w:spacing w:line="246" w:lineRule="auto"/>
        <w:rPr>
          <w:rFonts w:hint="eastAsia" w:ascii="宋体" w:hAnsi="宋体" w:eastAsia="宋体" w:cs="宋体"/>
          <w:color w:val="auto"/>
          <w:highlight w:val="none"/>
        </w:rPr>
      </w:pPr>
    </w:p>
    <w:p w14:paraId="7334DD2A">
      <w:pPr>
        <w:pStyle w:val="7"/>
        <w:spacing w:line="246" w:lineRule="auto"/>
        <w:rPr>
          <w:rFonts w:hint="eastAsia" w:ascii="宋体" w:hAnsi="宋体" w:eastAsia="宋体" w:cs="宋体"/>
          <w:color w:val="auto"/>
          <w:highlight w:val="none"/>
        </w:rPr>
      </w:pPr>
    </w:p>
    <w:p w14:paraId="26B1C354">
      <w:pPr>
        <w:pStyle w:val="7"/>
        <w:spacing w:line="247" w:lineRule="auto"/>
        <w:rPr>
          <w:rFonts w:hint="eastAsia" w:ascii="宋体" w:hAnsi="宋体" w:eastAsia="宋体" w:cs="宋体"/>
          <w:color w:val="auto"/>
          <w:highlight w:val="none"/>
        </w:rPr>
      </w:pPr>
    </w:p>
    <w:p w14:paraId="5910323E">
      <w:pPr>
        <w:spacing w:before="68" w:line="186" w:lineRule="auto"/>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评标时间：      年</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3"/>
          <w:sz w:val="21"/>
          <w:szCs w:val="21"/>
          <w:highlight w:val="none"/>
        </w:rPr>
        <w:t>月</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13"/>
          <w:sz w:val="21"/>
          <w:szCs w:val="21"/>
          <w:highlight w:val="none"/>
        </w:rPr>
        <w:t>日</w:t>
      </w:r>
    </w:p>
    <w:p w14:paraId="212612D5">
      <w:pPr>
        <w:spacing w:line="186" w:lineRule="auto"/>
        <w:rPr>
          <w:rFonts w:hint="eastAsia" w:ascii="宋体" w:hAnsi="宋体" w:eastAsia="宋体" w:cs="宋体"/>
          <w:color w:val="auto"/>
          <w:sz w:val="21"/>
          <w:szCs w:val="21"/>
          <w:highlight w:val="none"/>
        </w:rPr>
        <w:sectPr>
          <w:type w:val="continuous"/>
          <w:pgSz w:w="16839" w:h="11905"/>
          <w:pgMar w:top="1011" w:right="1483" w:bottom="991" w:left="1449" w:header="0" w:footer="786" w:gutter="0"/>
          <w:pgBorders>
            <w:top w:val="none" w:sz="0" w:space="0"/>
            <w:left w:val="none" w:sz="0" w:space="0"/>
            <w:bottom w:val="none" w:sz="0" w:space="0"/>
            <w:right w:val="none" w:sz="0" w:space="0"/>
          </w:pgBorders>
          <w:pgNumType w:fmt="decimal"/>
          <w:cols w:equalWidth="0" w:num="2">
            <w:col w:w="10563" w:space="100"/>
            <w:col w:w="3244"/>
          </w:cols>
        </w:sectPr>
      </w:pPr>
    </w:p>
    <w:p w14:paraId="63F09F85">
      <w:pPr>
        <w:spacing w:line="32" w:lineRule="exact"/>
        <w:rPr>
          <w:rFonts w:hint="eastAsia" w:ascii="宋体" w:hAnsi="宋体" w:eastAsia="宋体" w:cs="宋体"/>
          <w:color w:val="auto"/>
          <w:highlight w:val="none"/>
        </w:rPr>
      </w:pPr>
    </w:p>
    <w:tbl>
      <w:tblPr>
        <w:tblStyle w:val="18"/>
        <w:tblW w:w="13856" w:type="dxa"/>
        <w:tblInd w:w="4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1"/>
        <w:gridCol w:w="1166"/>
        <w:gridCol w:w="1795"/>
        <w:gridCol w:w="1934"/>
        <w:gridCol w:w="1790"/>
        <w:gridCol w:w="1430"/>
        <w:gridCol w:w="1522"/>
        <w:gridCol w:w="1704"/>
        <w:gridCol w:w="1704"/>
      </w:tblGrid>
      <w:tr w14:paraId="450C7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811" w:type="dxa"/>
            <w:tcBorders>
              <w:bottom w:val="single" w:color="000000" w:sz="4" w:space="0"/>
            </w:tcBorders>
            <w:vAlign w:val="top"/>
          </w:tcPr>
          <w:p w14:paraId="15C521BC">
            <w:pPr>
              <w:pStyle w:val="19"/>
              <w:spacing w:before="255" w:line="222" w:lineRule="auto"/>
              <w:ind w:left="19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166" w:type="dxa"/>
            <w:tcBorders>
              <w:bottom w:val="single" w:color="000000" w:sz="4" w:space="0"/>
            </w:tcBorders>
            <w:vAlign w:val="top"/>
          </w:tcPr>
          <w:p w14:paraId="3AF04BAF">
            <w:pPr>
              <w:pStyle w:val="19"/>
              <w:spacing w:before="254" w:line="221" w:lineRule="auto"/>
              <w:ind w:left="37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姓名</w:t>
            </w:r>
          </w:p>
        </w:tc>
        <w:tc>
          <w:tcPr>
            <w:tcW w:w="1795" w:type="dxa"/>
            <w:tcBorders>
              <w:bottom w:val="single" w:color="000000" w:sz="4" w:space="0"/>
            </w:tcBorders>
            <w:vAlign w:val="top"/>
          </w:tcPr>
          <w:p w14:paraId="7F339B6B">
            <w:pPr>
              <w:pStyle w:val="19"/>
              <w:spacing w:before="255" w:line="221" w:lineRule="auto"/>
              <w:ind w:left="474"/>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所在单位</w:t>
            </w:r>
          </w:p>
        </w:tc>
        <w:tc>
          <w:tcPr>
            <w:tcW w:w="1934" w:type="dxa"/>
            <w:tcBorders>
              <w:bottom w:val="single" w:color="000000" w:sz="4" w:space="0"/>
            </w:tcBorders>
            <w:vAlign w:val="top"/>
          </w:tcPr>
          <w:p w14:paraId="2B091C54">
            <w:pPr>
              <w:pStyle w:val="19"/>
              <w:spacing w:before="254" w:line="221" w:lineRule="auto"/>
              <w:ind w:left="548"/>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身份证号</w:t>
            </w:r>
          </w:p>
        </w:tc>
        <w:tc>
          <w:tcPr>
            <w:tcW w:w="1790" w:type="dxa"/>
            <w:tcBorders>
              <w:bottom w:val="single" w:color="000000" w:sz="4" w:space="0"/>
            </w:tcBorders>
            <w:vAlign w:val="top"/>
          </w:tcPr>
          <w:p w14:paraId="77EB255A">
            <w:pPr>
              <w:pStyle w:val="19"/>
              <w:spacing w:before="255" w:line="222" w:lineRule="auto"/>
              <w:ind w:left="477"/>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联系方式</w:t>
            </w:r>
          </w:p>
        </w:tc>
        <w:tc>
          <w:tcPr>
            <w:tcW w:w="1430" w:type="dxa"/>
            <w:tcBorders>
              <w:bottom w:val="single" w:color="000000" w:sz="4" w:space="0"/>
            </w:tcBorders>
            <w:vAlign w:val="top"/>
          </w:tcPr>
          <w:p w14:paraId="13068DD3">
            <w:pPr>
              <w:pStyle w:val="19"/>
              <w:spacing w:before="254" w:line="221" w:lineRule="auto"/>
              <w:ind w:left="293"/>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评审内容</w:t>
            </w:r>
          </w:p>
        </w:tc>
        <w:tc>
          <w:tcPr>
            <w:tcW w:w="1522" w:type="dxa"/>
            <w:tcBorders>
              <w:bottom w:val="single" w:color="000000" w:sz="4" w:space="0"/>
            </w:tcBorders>
            <w:vAlign w:val="top"/>
          </w:tcPr>
          <w:p w14:paraId="6BF25BC8">
            <w:pPr>
              <w:pStyle w:val="19"/>
              <w:spacing w:before="255" w:line="220" w:lineRule="auto"/>
              <w:ind w:left="34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评审角色</w:t>
            </w:r>
          </w:p>
        </w:tc>
        <w:tc>
          <w:tcPr>
            <w:tcW w:w="1704" w:type="dxa"/>
            <w:tcBorders>
              <w:bottom w:val="single" w:color="000000" w:sz="4" w:space="0"/>
            </w:tcBorders>
            <w:vAlign w:val="top"/>
          </w:tcPr>
          <w:p w14:paraId="4484008B">
            <w:pPr>
              <w:pStyle w:val="19"/>
              <w:spacing w:before="255" w:line="221" w:lineRule="auto"/>
              <w:ind w:left="22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评标签到时间</w:t>
            </w:r>
          </w:p>
        </w:tc>
        <w:tc>
          <w:tcPr>
            <w:tcW w:w="1704" w:type="dxa"/>
            <w:tcBorders>
              <w:bottom w:val="single" w:color="000000" w:sz="4" w:space="0"/>
            </w:tcBorders>
            <w:vAlign w:val="top"/>
          </w:tcPr>
          <w:p w14:paraId="4BAF6676">
            <w:pPr>
              <w:pStyle w:val="19"/>
              <w:spacing w:before="255" w:line="224" w:lineRule="auto"/>
              <w:ind w:left="641"/>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签名</w:t>
            </w:r>
          </w:p>
        </w:tc>
      </w:tr>
      <w:tr w14:paraId="4CD1A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11" w:type="dxa"/>
            <w:tcBorders>
              <w:top w:val="single" w:color="000000" w:sz="4" w:space="0"/>
            </w:tcBorders>
            <w:vAlign w:val="top"/>
          </w:tcPr>
          <w:p w14:paraId="029015BF">
            <w:pPr>
              <w:pStyle w:val="19"/>
              <w:spacing w:before="281" w:line="183" w:lineRule="auto"/>
              <w:ind w:left="369"/>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166" w:type="dxa"/>
            <w:tcBorders>
              <w:top w:val="single" w:color="000000" w:sz="4" w:space="0"/>
            </w:tcBorders>
            <w:vAlign w:val="top"/>
          </w:tcPr>
          <w:p w14:paraId="7E259785">
            <w:pPr>
              <w:rPr>
                <w:rFonts w:hint="eastAsia" w:ascii="宋体" w:hAnsi="宋体" w:eastAsia="宋体" w:cs="宋体"/>
                <w:color w:val="auto"/>
                <w:sz w:val="21"/>
                <w:highlight w:val="none"/>
              </w:rPr>
            </w:pPr>
          </w:p>
        </w:tc>
        <w:tc>
          <w:tcPr>
            <w:tcW w:w="1795" w:type="dxa"/>
            <w:tcBorders>
              <w:top w:val="single" w:color="000000" w:sz="4" w:space="0"/>
            </w:tcBorders>
            <w:vAlign w:val="top"/>
          </w:tcPr>
          <w:p w14:paraId="594D43EE">
            <w:pPr>
              <w:rPr>
                <w:rFonts w:hint="eastAsia" w:ascii="宋体" w:hAnsi="宋体" w:eastAsia="宋体" w:cs="宋体"/>
                <w:color w:val="auto"/>
                <w:sz w:val="21"/>
                <w:highlight w:val="none"/>
              </w:rPr>
            </w:pPr>
          </w:p>
        </w:tc>
        <w:tc>
          <w:tcPr>
            <w:tcW w:w="1934" w:type="dxa"/>
            <w:tcBorders>
              <w:top w:val="single" w:color="000000" w:sz="4" w:space="0"/>
            </w:tcBorders>
            <w:vAlign w:val="top"/>
          </w:tcPr>
          <w:p w14:paraId="0C655805">
            <w:pPr>
              <w:rPr>
                <w:rFonts w:hint="eastAsia" w:ascii="宋体" w:hAnsi="宋体" w:eastAsia="宋体" w:cs="宋体"/>
                <w:color w:val="auto"/>
                <w:sz w:val="21"/>
                <w:highlight w:val="none"/>
              </w:rPr>
            </w:pPr>
          </w:p>
        </w:tc>
        <w:tc>
          <w:tcPr>
            <w:tcW w:w="1790" w:type="dxa"/>
            <w:tcBorders>
              <w:top w:val="single" w:color="000000" w:sz="4" w:space="0"/>
            </w:tcBorders>
            <w:vAlign w:val="top"/>
          </w:tcPr>
          <w:p w14:paraId="6816E512">
            <w:pPr>
              <w:rPr>
                <w:rFonts w:hint="eastAsia" w:ascii="宋体" w:hAnsi="宋体" w:eastAsia="宋体" w:cs="宋体"/>
                <w:color w:val="auto"/>
                <w:sz w:val="21"/>
                <w:highlight w:val="none"/>
              </w:rPr>
            </w:pPr>
          </w:p>
        </w:tc>
        <w:tc>
          <w:tcPr>
            <w:tcW w:w="1430" w:type="dxa"/>
            <w:tcBorders>
              <w:top w:val="single" w:color="000000" w:sz="4" w:space="0"/>
            </w:tcBorders>
            <w:vAlign w:val="top"/>
          </w:tcPr>
          <w:p w14:paraId="215F1CFF">
            <w:pPr>
              <w:rPr>
                <w:rFonts w:hint="eastAsia" w:ascii="宋体" w:hAnsi="宋体" w:eastAsia="宋体" w:cs="宋体"/>
                <w:color w:val="auto"/>
                <w:sz w:val="21"/>
                <w:highlight w:val="none"/>
              </w:rPr>
            </w:pPr>
          </w:p>
        </w:tc>
        <w:tc>
          <w:tcPr>
            <w:tcW w:w="1522" w:type="dxa"/>
            <w:tcBorders>
              <w:top w:val="single" w:color="000000" w:sz="4" w:space="0"/>
            </w:tcBorders>
            <w:vAlign w:val="top"/>
          </w:tcPr>
          <w:p w14:paraId="3DEAC069">
            <w:pPr>
              <w:rPr>
                <w:rFonts w:hint="eastAsia" w:ascii="宋体" w:hAnsi="宋体" w:eastAsia="宋体" w:cs="宋体"/>
                <w:color w:val="auto"/>
                <w:sz w:val="21"/>
                <w:highlight w:val="none"/>
              </w:rPr>
            </w:pPr>
          </w:p>
        </w:tc>
        <w:tc>
          <w:tcPr>
            <w:tcW w:w="1704" w:type="dxa"/>
            <w:tcBorders>
              <w:top w:val="single" w:color="000000" w:sz="4" w:space="0"/>
            </w:tcBorders>
            <w:vAlign w:val="top"/>
          </w:tcPr>
          <w:p w14:paraId="795FDA86">
            <w:pPr>
              <w:rPr>
                <w:rFonts w:hint="eastAsia" w:ascii="宋体" w:hAnsi="宋体" w:eastAsia="宋体" w:cs="宋体"/>
                <w:color w:val="auto"/>
                <w:sz w:val="21"/>
                <w:highlight w:val="none"/>
              </w:rPr>
            </w:pPr>
          </w:p>
        </w:tc>
        <w:tc>
          <w:tcPr>
            <w:tcW w:w="1704" w:type="dxa"/>
            <w:tcBorders>
              <w:top w:val="single" w:color="000000" w:sz="4" w:space="0"/>
            </w:tcBorders>
            <w:vAlign w:val="top"/>
          </w:tcPr>
          <w:p w14:paraId="2DBC720A">
            <w:pPr>
              <w:rPr>
                <w:rFonts w:hint="eastAsia" w:ascii="宋体" w:hAnsi="宋体" w:eastAsia="宋体" w:cs="宋体"/>
                <w:color w:val="auto"/>
                <w:sz w:val="21"/>
                <w:highlight w:val="none"/>
              </w:rPr>
            </w:pPr>
          </w:p>
        </w:tc>
      </w:tr>
      <w:tr w14:paraId="36BB0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811" w:type="dxa"/>
            <w:tcBorders>
              <w:bottom w:val="single" w:color="000000" w:sz="4" w:space="0"/>
            </w:tcBorders>
            <w:vAlign w:val="top"/>
          </w:tcPr>
          <w:p w14:paraId="5D5AA21F">
            <w:pPr>
              <w:pStyle w:val="19"/>
              <w:spacing w:before="287" w:line="182" w:lineRule="auto"/>
              <w:ind w:left="356"/>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166" w:type="dxa"/>
            <w:tcBorders>
              <w:bottom w:val="single" w:color="000000" w:sz="4" w:space="0"/>
            </w:tcBorders>
            <w:vAlign w:val="top"/>
          </w:tcPr>
          <w:p w14:paraId="25C73A55">
            <w:pPr>
              <w:rPr>
                <w:rFonts w:hint="eastAsia" w:ascii="宋体" w:hAnsi="宋体" w:eastAsia="宋体" w:cs="宋体"/>
                <w:color w:val="auto"/>
                <w:sz w:val="21"/>
                <w:highlight w:val="none"/>
              </w:rPr>
            </w:pPr>
          </w:p>
        </w:tc>
        <w:tc>
          <w:tcPr>
            <w:tcW w:w="1795" w:type="dxa"/>
            <w:tcBorders>
              <w:bottom w:val="single" w:color="000000" w:sz="4" w:space="0"/>
            </w:tcBorders>
            <w:vAlign w:val="top"/>
          </w:tcPr>
          <w:p w14:paraId="58E246EE">
            <w:pPr>
              <w:rPr>
                <w:rFonts w:hint="eastAsia" w:ascii="宋体" w:hAnsi="宋体" w:eastAsia="宋体" w:cs="宋体"/>
                <w:color w:val="auto"/>
                <w:sz w:val="21"/>
                <w:highlight w:val="none"/>
              </w:rPr>
            </w:pPr>
          </w:p>
        </w:tc>
        <w:tc>
          <w:tcPr>
            <w:tcW w:w="1934" w:type="dxa"/>
            <w:tcBorders>
              <w:bottom w:val="single" w:color="000000" w:sz="4" w:space="0"/>
            </w:tcBorders>
            <w:vAlign w:val="top"/>
          </w:tcPr>
          <w:p w14:paraId="3CBD6E4D">
            <w:pPr>
              <w:rPr>
                <w:rFonts w:hint="eastAsia" w:ascii="宋体" w:hAnsi="宋体" w:eastAsia="宋体" w:cs="宋体"/>
                <w:color w:val="auto"/>
                <w:sz w:val="21"/>
                <w:highlight w:val="none"/>
              </w:rPr>
            </w:pPr>
          </w:p>
        </w:tc>
        <w:tc>
          <w:tcPr>
            <w:tcW w:w="1790" w:type="dxa"/>
            <w:tcBorders>
              <w:bottom w:val="single" w:color="000000" w:sz="4" w:space="0"/>
            </w:tcBorders>
            <w:vAlign w:val="top"/>
          </w:tcPr>
          <w:p w14:paraId="447A70F7">
            <w:pPr>
              <w:rPr>
                <w:rFonts w:hint="eastAsia" w:ascii="宋体" w:hAnsi="宋体" w:eastAsia="宋体" w:cs="宋体"/>
                <w:color w:val="auto"/>
                <w:sz w:val="21"/>
                <w:highlight w:val="none"/>
              </w:rPr>
            </w:pPr>
          </w:p>
        </w:tc>
        <w:tc>
          <w:tcPr>
            <w:tcW w:w="1430" w:type="dxa"/>
            <w:tcBorders>
              <w:bottom w:val="single" w:color="000000" w:sz="4" w:space="0"/>
            </w:tcBorders>
            <w:vAlign w:val="top"/>
          </w:tcPr>
          <w:p w14:paraId="5FF8660E">
            <w:pPr>
              <w:rPr>
                <w:rFonts w:hint="eastAsia" w:ascii="宋体" w:hAnsi="宋体" w:eastAsia="宋体" w:cs="宋体"/>
                <w:color w:val="auto"/>
                <w:sz w:val="21"/>
                <w:highlight w:val="none"/>
              </w:rPr>
            </w:pPr>
          </w:p>
        </w:tc>
        <w:tc>
          <w:tcPr>
            <w:tcW w:w="1522" w:type="dxa"/>
            <w:tcBorders>
              <w:bottom w:val="single" w:color="000000" w:sz="4" w:space="0"/>
            </w:tcBorders>
            <w:vAlign w:val="top"/>
          </w:tcPr>
          <w:p w14:paraId="25FE201B">
            <w:pPr>
              <w:rPr>
                <w:rFonts w:hint="eastAsia" w:ascii="宋体" w:hAnsi="宋体" w:eastAsia="宋体" w:cs="宋体"/>
                <w:color w:val="auto"/>
                <w:sz w:val="21"/>
                <w:highlight w:val="none"/>
              </w:rPr>
            </w:pPr>
          </w:p>
        </w:tc>
        <w:tc>
          <w:tcPr>
            <w:tcW w:w="1704" w:type="dxa"/>
            <w:tcBorders>
              <w:bottom w:val="single" w:color="000000" w:sz="4" w:space="0"/>
            </w:tcBorders>
            <w:vAlign w:val="top"/>
          </w:tcPr>
          <w:p w14:paraId="6E0FC468">
            <w:pPr>
              <w:rPr>
                <w:rFonts w:hint="eastAsia" w:ascii="宋体" w:hAnsi="宋体" w:eastAsia="宋体" w:cs="宋体"/>
                <w:color w:val="auto"/>
                <w:sz w:val="21"/>
                <w:highlight w:val="none"/>
              </w:rPr>
            </w:pPr>
          </w:p>
        </w:tc>
        <w:tc>
          <w:tcPr>
            <w:tcW w:w="1704" w:type="dxa"/>
            <w:tcBorders>
              <w:bottom w:val="single" w:color="000000" w:sz="4" w:space="0"/>
            </w:tcBorders>
            <w:vAlign w:val="top"/>
          </w:tcPr>
          <w:p w14:paraId="39B1687C">
            <w:pPr>
              <w:rPr>
                <w:rFonts w:hint="eastAsia" w:ascii="宋体" w:hAnsi="宋体" w:eastAsia="宋体" w:cs="宋体"/>
                <w:color w:val="auto"/>
                <w:sz w:val="21"/>
                <w:highlight w:val="none"/>
              </w:rPr>
            </w:pPr>
          </w:p>
        </w:tc>
      </w:tr>
      <w:tr w14:paraId="04F1C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11" w:type="dxa"/>
            <w:tcBorders>
              <w:top w:val="single" w:color="000000" w:sz="4" w:space="0"/>
            </w:tcBorders>
            <w:vAlign w:val="top"/>
          </w:tcPr>
          <w:p w14:paraId="3A9C47BC">
            <w:pPr>
              <w:pStyle w:val="19"/>
              <w:spacing w:before="284" w:line="182" w:lineRule="auto"/>
              <w:ind w:left="357"/>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166" w:type="dxa"/>
            <w:tcBorders>
              <w:top w:val="single" w:color="000000" w:sz="4" w:space="0"/>
            </w:tcBorders>
            <w:vAlign w:val="top"/>
          </w:tcPr>
          <w:p w14:paraId="039821ED">
            <w:pPr>
              <w:rPr>
                <w:rFonts w:hint="eastAsia" w:ascii="宋体" w:hAnsi="宋体" w:eastAsia="宋体" w:cs="宋体"/>
                <w:color w:val="auto"/>
                <w:sz w:val="21"/>
                <w:highlight w:val="none"/>
              </w:rPr>
            </w:pPr>
          </w:p>
        </w:tc>
        <w:tc>
          <w:tcPr>
            <w:tcW w:w="1795" w:type="dxa"/>
            <w:tcBorders>
              <w:top w:val="single" w:color="000000" w:sz="4" w:space="0"/>
            </w:tcBorders>
            <w:vAlign w:val="top"/>
          </w:tcPr>
          <w:p w14:paraId="5B3D33D5">
            <w:pPr>
              <w:rPr>
                <w:rFonts w:hint="eastAsia" w:ascii="宋体" w:hAnsi="宋体" w:eastAsia="宋体" w:cs="宋体"/>
                <w:color w:val="auto"/>
                <w:sz w:val="21"/>
                <w:highlight w:val="none"/>
              </w:rPr>
            </w:pPr>
          </w:p>
        </w:tc>
        <w:tc>
          <w:tcPr>
            <w:tcW w:w="1934" w:type="dxa"/>
            <w:tcBorders>
              <w:top w:val="single" w:color="000000" w:sz="4" w:space="0"/>
            </w:tcBorders>
            <w:vAlign w:val="top"/>
          </w:tcPr>
          <w:p w14:paraId="3DBAE3CD">
            <w:pPr>
              <w:rPr>
                <w:rFonts w:hint="eastAsia" w:ascii="宋体" w:hAnsi="宋体" w:eastAsia="宋体" w:cs="宋体"/>
                <w:color w:val="auto"/>
                <w:sz w:val="21"/>
                <w:highlight w:val="none"/>
              </w:rPr>
            </w:pPr>
          </w:p>
        </w:tc>
        <w:tc>
          <w:tcPr>
            <w:tcW w:w="1790" w:type="dxa"/>
            <w:tcBorders>
              <w:top w:val="single" w:color="000000" w:sz="4" w:space="0"/>
            </w:tcBorders>
            <w:vAlign w:val="top"/>
          </w:tcPr>
          <w:p w14:paraId="6F93966A">
            <w:pPr>
              <w:rPr>
                <w:rFonts w:hint="eastAsia" w:ascii="宋体" w:hAnsi="宋体" w:eastAsia="宋体" w:cs="宋体"/>
                <w:color w:val="auto"/>
                <w:sz w:val="21"/>
                <w:highlight w:val="none"/>
              </w:rPr>
            </w:pPr>
          </w:p>
        </w:tc>
        <w:tc>
          <w:tcPr>
            <w:tcW w:w="1430" w:type="dxa"/>
            <w:tcBorders>
              <w:top w:val="single" w:color="000000" w:sz="4" w:space="0"/>
            </w:tcBorders>
            <w:vAlign w:val="top"/>
          </w:tcPr>
          <w:p w14:paraId="551A4E79">
            <w:pPr>
              <w:rPr>
                <w:rFonts w:hint="eastAsia" w:ascii="宋体" w:hAnsi="宋体" w:eastAsia="宋体" w:cs="宋体"/>
                <w:color w:val="auto"/>
                <w:sz w:val="21"/>
                <w:highlight w:val="none"/>
              </w:rPr>
            </w:pPr>
          </w:p>
        </w:tc>
        <w:tc>
          <w:tcPr>
            <w:tcW w:w="1522" w:type="dxa"/>
            <w:tcBorders>
              <w:top w:val="single" w:color="000000" w:sz="4" w:space="0"/>
            </w:tcBorders>
            <w:vAlign w:val="top"/>
          </w:tcPr>
          <w:p w14:paraId="418EB6AB">
            <w:pPr>
              <w:rPr>
                <w:rFonts w:hint="eastAsia" w:ascii="宋体" w:hAnsi="宋体" w:eastAsia="宋体" w:cs="宋体"/>
                <w:color w:val="auto"/>
                <w:sz w:val="21"/>
                <w:highlight w:val="none"/>
              </w:rPr>
            </w:pPr>
          </w:p>
        </w:tc>
        <w:tc>
          <w:tcPr>
            <w:tcW w:w="1704" w:type="dxa"/>
            <w:tcBorders>
              <w:top w:val="single" w:color="000000" w:sz="4" w:space="0"/>
            </w:tcBorders>
            <w:vAlign w:val="top"/>
          </w:tcPr>
          <w:p w14:paraId="23F3CF71">
            <w:pPr>
              <w:rPr>
                <w:rFonts w:hint="eastAsia" w:ascii="宋体" w:hAnsi="宋体" w:eastAsia="宋体" w:cs="宋体"/>
                <w:color w:val="auto"/>
                <w:sz w:val="21"/>
                <w:highlight w:val="none"/>
              </w:rPr>
            </w:pPr>
          </w:p>
        </w:tc>
        <w:tc>
          <w:tcPr>
            <w:tcW w:w="1704" w:type="dxa"/>
            <w:tcBorders>
              <w:top w:val="single" w:color="000000" w:sz="4" w:space="0"/>
            </w:tcBorders>
            <w:vAlign w:val="top"/>
          </w:tcPr>
          <w:p w14:paraId="075DA2D5">
            <w:pPr>
              <w:rPr>
                <w:rFonts w:hint="eastAsia" w:ascii="宋体" w:hAnsi="宋体" w:eastAsia="宋体" w:cs="宋体"/>
                <w:color w:val="auto"/>
                <w:sz w:val="21"/>
                <w:highlight w:val="none"/>
              </w:rPr>
            </w:pPr>
          </w:p>
        </w:tc>
      </w:tr>
      <w:tr w14:paraId="40D5A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811" w:type="dxa"/>
            <w:vAlign w:val="top"/>
          </w:tcPr>
          <w:p w14:paraId="144A8BD5">
            <w:pPr>
              <w:pStyle w:val="19"/>
              <w:spacing w:before="289" w:line="182" w:lineRule="auto"/>
              <w:ind w:left="352"/>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166" w:type="dxa"/>
            <w:vAlign w:val="top"/>
          </w:tcPr>
          <w:p w14:paraId="03A8D5C9">
            <w:pPr>
              <w:rPr>
                <w:rFonts w:hint="eastAsia" w:ascii="宋体" w:hAnsi="宋体" w:eastAsia="宋体" w:cs="宋体"/>
                <w:color w:val="auto"/>
                <w:sz w:val="21"/>
                <w:highlight w:val="none"/>
              </w:rPr>
            </w:pPr>
          </w:p>
        </w:tc>
        <w:tc>
          <w:tcPr>
            <w:tcW w:w="1795" w:type="dxa"/>
            <w:vAlign w:val="top"/>
          </w:tcPr>
          <w:p w14:paraId="467166D3">
            <w:pPr>
              <w:rPr>
                <w:rFonts w:hint="eastAsia" w:ascii="宋体" w:hAnsi="宋体" w:eastAsia="宋体" w:cs="宋体"/>
                <w:color w:val="auto"/>
                <w:sz w:val="21"/>
                <w:highlight w:val="none"/>
              </w:rPr>
            </w:pPr>
          </w:p>
        </w:tc>
        <w:tc>
          <w:tcPr>
            <w:tcW w:w="1934" w:type="dxa"/>
            <w:vAlign w:val="top"/>
          </w:tcPr>
          <w:p w14:paraId="0AD502E9">
            <w:pPr>
              <w:rPr>
                <w:rFonts w:hint="eastAsia" w:ascii="宋体" w:hAnsi="宋体" w:eastAsia="宋体" w:cs="宋体"/>
                <w:color w:val="auto"/>
                <w:sz w:val="21"/>
                <w:highlight w:val="none"/>
              </w:rPr>
            </w:pPr>
          </w:p>
        </w:tc>
        <w:tc>
          <w:tcPr>
            <w:tcW w:w="1790" w:type="dxa"/>
            <w:vAlign w:val="top"/>
          </w:tcPr>
          <w:p w14:paraId="49113E61">
            <w:pPr>
              <w:rPr>
                <w:rFonts w:hint="eastAsia" w:ascii="宋体" w:hAnsi="宋体" w:eastAsia="宋体" w:cs="宋体"/>
                <w:color w:val="auto"/>
                <w:sz w:val="21"/>
                <w:highlight w:val="none"/>
              </w:rPr>
            </w:pPr>
          </w:p>
        </w:tc>
        <w:tc>
          <w:tcPr>
            <w:tcW w:w="1430" w:type="dxa"/>
            <w:vAlign w:val="top"/>
          </w:tcPr>
          <w:p w14:paraId="6E358DBE">
            <w:pPr>
              <w:rPr>
                <w:rFonts w:hint="eastAsia" w:ascii="宋体" w:hAnsi="宋体" w:eastAsia="宋体" w:cs="宋体"/>
                <w:color w:val="auto"/>
                <w:sz w:val="21"/>
                <w:highlight w:val="none"/>
              </w:rPr>
            </w:pPr>
          </w:p>
        </w:tc>
        <w:tc>
          <w:tcPr>
            <w:tcW w:w="1522" w:type="dxa"/>
            <w:vAlign w:val="top"/>
          </w:tcPr>
          <w:p w14:paraId="236AFBC1">
            <w:pPr>
              <w:rPr>
                <w:rFonts w:hint="eastAsia" w:ascii="宋体" w:hAnsi="宋体" w:eastAsia="宋体" w:cs="宋体"/>
                <w:color w:val="auto"/>
                <w:sz w:val="21"/>
                <w:highlight w:val="none"/>
              </w:rPr>
            </w:pPr>
          </w:p>
        </w:tc>
        <w:tc>
          <w:tcPr>
            <w:tcW w:w="1704" w:type="dxa"/>
            <w:vAlign w:val="top"/>
          </w:tcPr>
          <w:p w14:paraId="181A7012">
            <w:pPr>
              <w:rPr>
                <w:rFonts w:hint="eastAsia" w:ascii="宋体" w:hAnsi="宋体" w:eastAsia="宋体" w:cs="宋体"/>
                <w:color w:val="auto"/>
                <w:sz w:val="21"/>
                <w:highlight w:val="none"/>
              </w:rPr>
            </w:pPr>
          </w:p>
        </w:tc>
        <w:tc>
          <w:tcPr>
            <w:tcW w:w="1704" w:type="dxa"/>
            <w:vAlign w:val="top"/>
          </w:tcPr>
          <w:p w14:paraId="1B4B6E8B">
            <w:pPr>
              <w:rPr>
                <w:rFonts w:hint="eastAsia" w:ascii="宋体" w:hAnsi="宋体" w:eastAsia="宋体" w:cs="宋体"/>
                <w:color w:val="auto"/>
                <w:sz w:val="21"/>
                <w:highlight w:val="none"/>
              </w:rPr>
            </w:pPr>
          </w:p>
        </w:tc>
      </w:tr>
      <w:tr w14:paraId="20C41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811" w:type="dxa"/>
            <w:vAlign w:val="top"/>
          </w:tcPr>
          <w:p w14:paraId="5CB3E705">
            <w:pPr>
              <w:pStyle w:val="19"/>
              <w:spacing w:before="291" w:line="181" w:lineRule="auto"/>
              <w:ind w:left="357"/>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166" w:type="dxa"/>
            <w:vAlign w:val="top"/>
          </w:tcPr>
          <w:p w14:paraId="320789F3">
            <w:pPr>
              <w:rPr>
                <w:rFonts w:hint="eastAsia" w:ascii="宋体" w:hAnsi="宋体" w:eastAsia="宋体" w:cs="宋体"/>
                <w:color w:val="auto"/>
                <w:sz w:val="21"/>
                <w:highlight w:val="none"/>
              </w:rPr>
            </w:pPr>
          </w:p>
        </w:tc>
        <w:tc>
          <w:tcPr>
            <w:tcW w:w="1795" w:type="dxa"/>
            <w:vAlign w:val="top"/>
          </w:tcPr>
          <w:p w14:paraId="59EA84C3">
            <w:pPr>
              <w:rPr>
                <w:rFonts w:hint="eastAsia" w:ascii="宋体" w:hAnsi="宋体" w:eastAsia="宋体" w:cs="宋体"/>
                <w:color w:val="auto"/>
                <w:sz w:val="21"/>
                <w:highlight w:val="none"/>
              </w:rPr>
            </w:pPr>
          </w:p>
        </w:tc>
        <w:tc>
          <w:tcPr>
            <w:tcW w:w="1934" w:type="dxa"/>
            <w:vAlign w:val="top"/>
          </w:tcPr>
          <w:p w14:paraId="2DBB70F9">
            <w:pPr>
              <w:rPr>
                <w:rFonts w:hint="eastAsia" w:ascii="宋体" w:hAnsi="宋体" w:eastAsia="宋体" w:cs="宋体"/>
                <w:color w:val="auto"/>
                <w:sz w:val="21"/>
                <w:highlight w:val="none"/>
              </w:rPr>
            </w:pPr>
          </w:p>
        </w:tc>
        <w:tc>
          <w:tcPr>
            <w:tcW w:w="1790" w:type="dxa"/>
            <w:vAlign w:val="top"/>
          </w:tcPr>
          <w:p w14:paraId="6E403211">
            <w:pPr>
              <w:rPr>
                <w:rFonts w:hint="eastAsia" w:ascii="宋体" w:hAnsi="宋体" w:eastAsia="宋体" w:cs="宋体"/>
                <w:color w:val="auto"/>
                <w:sz w:val="21"/>
                <w:highlight w:val="none"/>
              </w:rPr>
            </w:pPr>
          </w:p>
        </w:tc>
        <w:tc>
          <w:tcPr>
            <w:tcW w:w="1430" w:type="dxa"/>
            <w:vAlign w:val="top"/>
          </w:tcPr>
          <w:p w14:paraId="01A6CB24">
            <w:pPr>
              <w:rPr>
                <w:rFonts w:hint="eastAsia" w:ascii="宋体" w:hAnsi="宋体" w:eastAsia="宋体" w:cs="宋体"/>
                <w:color w:val="auto"/>
                <w:sz w:val="21"/>
                <w:highlight w:val="none"/>
              </w:rPr>
            </w:pPr>
          </w:p>
        </w:tc>
        <w:tc>
          <w:tcPr>
            <w:tcW w:w="1522" w:type="dxa"/>
            <w:vAlign w:val="top"/>
          </w:tcPr>
          <w:p w14:paraId="092028DF">
            <w:pPr>
              <w:rPr>
                <w:rFonts w:hint="eastAsia" w:ascii="宋体" w:hAnsi="宋体" w:eastAsia="宋体" w:cs="宋体"/>
                <w:color w:val="auto"/>
                <w:sz w:val="21"/>
                <w:highlight w:val="none"/>
              </w:rPr>
            </w:pPr>
          </w:p>
        </w:tc>
        <w:tc>
          <w:tcPr>
            <w:tcW w:w="1704" w:type="dxa"/>
            <w:vAlign w:val="top"/>
          </w:tcPr>
          <w:p w14:paraId="480BA6BD">
            <w:pPr>
              <w:rPr>
                <w:rFonts w:hint="eastAsia" w:ascii="宋体" w:hAnsi="宋体" w:eastAsia="宋体" w:cs="宋体"/>
                <w:color w:val="auto"/>
                <w:sz w:val="21"/>
                <w:highlight w:val="none"/>
              </w:rPr>
            </w:pPr>
          </w:p>
        </w:tc>
        <w:tc>
          <w:tcPr>
            <w:tcW w:w="1704" w:type="dxa"/>
            <w:vAlign w:val="top"/>
          </w:tcPr>
          <w:p w14:paraId="5D7EE9E2">
            <w:pPr>
              <w:rPr>
                <w:rFonts w:hint="eastAsia" w:ascii="宋体" w:hAnsi="宋体" w:eastAsia="宋体" w:cs="宋体"/>
                <w:color w:val="auto"/>
                <w:sz w:val="21"/>
                <w:highlight w:val="none"/>
              </w:rPr>
            </w:pPr>
          </w:p>
        </w:tc>
      </w:tr>
      <w:tr w14:paraId="0F165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811" w:type="dxa"/>
            <w:vAlign w:val="top"/>
          </w:tcPr>
          <w:p w14:paraId="73FAF2BF">
            <w:pPr>
              <w:pStyle w:val="19"/>
              <w:spacing w:before="291" w:line="182" w:lineRule="auto"/>
              <w:ind w:left="355"/>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166" w:type="dxa"/>
            <w:vAlign w:val="top"/>
          </w:tcPr>
          <w:p w14:paraId="7E50BB51">
            <w:pPr>
              <w:rPr>
                <w:rFonts w:hint="eastAsia" w:ascii="宋体" w:hAnsi="宋体" w:eastAsia="宋体" w:cs="宋体"/>
                <w:color w:val="auto"/>
                <w:sz w:val="21"/>
                <w:highlight w:val="none"/>
              </w:rPr>
            </w:pPr>
          </w:p>
        </w:tc>
        <w:tc>
          <w:tcPr>
            <w:tcW w:w="1795" w:type="dxa"/>
            <w:vAlign w:val="top"/>
          </w:tcPr>
          <w:p w14:paraId="563D58E3">
            <w:pPr>
              <w:rPr>
                <w:rFonts w:hint="eastAsia" w:ascii="宋体" w:hAnsi="宋体" w:eastAsia="宋体" w:cs="宋体"/>
                <w:color w:val="auto"/>
                <w:sz w:val="21"/>
                <w:highlight w:val="none"/>
              </w:rPr>
            </w:pPr>
          </w:p>
        </w:tc>
        <w:tc>
          <w:tcPr>
            <w:tcW w:w="1934" w:type="dxa"/>
            <w:vAlign w:val="top"/>
          </w:tcPr>
          <w:p w14:paraId="254B8126">
            <w:pPr>
              <w:rPr>
                <w:rFonts w:hint="eastAsia" w:ascii="宋体" w:hAnsi="宋体" w:eastAsia="宋体" w:cs="宋体"/>
                <w:color w:val="auto"/>
                <w:sz w:val="21"/>
                <w:highlight w:val="none"/>
              </w:rPr>
            </w:pPr>
          </w:p>
        </w:tc>
        <w:tc>
          <w:tcPr>
            <w:tcW w:w="1790" w:type="dxa"/>
            <w:vAlign w:val="top"/>
          </w:tcPr>
          <w:p w14:paraId="2B0B7E1A">
            <w:pPr>
              <w:rPr>
                <w:rFonts w:hint="eastAsia" w:ascii="宋体" w:hAnsi="宋体" w:eastAsia="宋体" w:cs="宋体"/>
                <w:color w:val="auto"/>
                <w:sz w:val="21"/>
                <w:highlight w:val="none"/>
              </w:rPr>
            </w:pPr>
          </w:p>
        </w:tc>
        <w:tc>
          <w:tcPr>
            <w:tcW w:w="1430" w:type="dxa"/>
            <w:vAlign w:val="top"/>
          </w:tcPr>
          <w:p w14:paraId="6A45D59D">
            <w:pPr>
              <w:rPr>
                <w:rFonts w:hint="eastAsia" w:ascii="宋体" w:hAnsi="宋体" w:eastAsia="宋体" w:cs="宋体"/>
                <w:color w:val="auto"/>
                <w:sz w:val="21"/>
                <w:highlight w:val="none"/>
              </w:rPr>
            </w:pPr>
          </w:p>
        </w:tc>
        <w:tc>
          <w:tcPr>
            <w:tcW w:w="1522" w:type="dxa"/>
            <w:vAlign w:val="top"/>
          </w:tcPr>
          <w:p w14:paraId="64244647">
            <w:pPr>
              <w:rPr>
                <w:rFonts w:hint="eastAsia" w:ascii="宋体" w:hAnsi="宋体" w:eastAsia="宋体" w:cs="宋体"/>
                <w:color w:val="auto"/>
                <w:sz w:val="21"/>
                <w:highlight w:val="none"/>
              </w:rPr>
            </w:pPr>
          </w:p>
        </w:tc>
        <w:tc>
          <w:tcPr>
            <w:tcW w:w="1704" w:type="dxa"/>
            <w:vAlign w:val="top"/>
          </w:tcPr>
          <w:p w14:paraId="27B87A4D">
            <w:pPr>
              <w:rPr>
                <w:rFonts w:hint="eastAsia" w:ascii="宋体" w:hAnsi="宋体" w:eastAsia="宋体" w:cs="宋体"/>
                <w:color w:val="auto"/>
                <w:sz w:val="21"/>
                <w:highlight w:val="none"/>
              </w:rPr>
            </w:pPr>
          </w:p>
        </w:tc>
        <w:tc>
          <w:tcPr>
            <w:tcW w:w="1704" w:type="dxa"/>
            <w:vAlign w:val="top"/>
          </w:tcPr>
          <w:p w14:paraId="6B93645D">
            <w:pPr>
              <w:rPr>
                <w:rFonts w:hint="eastAsia" w:ascii="宋体" w:hAnsi="宋体" w:eastAsia="宋体" w:cs="宋体"/>
                <w:color w:val="auto"/>
                <w:sz w:val="21"/>
                <w:highlight w:val="none"/>
              </w:rPr>
            </w:pPr>
          </w:p>
        </w:tc>
      </w:tr>
      <w:tr w14:paraId="2FD40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11" w:type="dxa"/>
            <w:vAlign w:val="top"/>
          </w:tcPr>
          <w:p w14:paraId="07290994">
            <w:pPr>
              <w:pStyle w:val="19"/>
              <w:spacing w:before="297" w:line="181" w:lineRule="auto"/>
              <w:ind w:left="358"/>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1166" w:type="dxa"/>
            <w:vAlign w:val="top"/>
          </w:tcPr>
          <w:p w14:paraId="5BF3DC9E">
            <w:pPr>
              <w:rPr>
                <w:rFonts w:hint="eastAsia" w:ascii="宋体" w:hAnsi="宋体" w:eastAsia="宋体" w:cs="宋体"/>
                <w:color w:val="auto"/>
                <w:sz w:val="21"/>
                <w:highlight w:val="none"/>
              </w:rPr>
            </w:pPr>
          </w:p>
        </w:tc>
        <w:tc>
          <w:tcPr>
            <w:tcW w:w="1795" w:type="dxa"/>
            <w:vAlign w:val="top"/>
          </w:tcPr>
          <w:p w14:paraId="7B87FA65">
            <w:pPr>
              <w:rPr>
                <w:rFonts w:hint="eastAsia" w:ascii="宋体" w:hAnsi="宋体" w:eastAsia="宋体" w:cs="宋体"/>
                <w:color w:val="auto"/>
                <w:sz w:val="21"/>
                <w:highlight w:val="none"/>
              </w:rPr>
            </w:pPr>
          </w:p>
        </w:tc>
        <w:tc>
          <w:tcPr>
            <w:tcW w:w="1934" w:type="dxa"/>
            <w:vAlign w:val="top"/>
          </w:tcPr>
          <w:p w14:paraId="613309BB">
            <w:pPr>
              <w:rPr>
                <w:rFonts w:hint="eastAsia" w:ascii="宋体" w:hAnsi="宋体" w:eastAsia="宋体" w:cs="宋体"/>
                <w:color w:val="auto"/>
                <w:sz w:val="21"/>
                <w:highlight w:val="none"/>
              </w:rPr>
            </w:pPr>
          </w:p>
        </w:tc>
        <w:tc>
          <w:tcPr>
            <w:tcW w:w="1790" w:type="dxa"/>
            <w:vAlign w:val="top"/>
          </w:tcPr>
          <w:p w14:paraId="44D97062">
            <w:pPr>
              <w:rPr>
                <w:rFonts w:hint="eastAsia" w:ascii="宋体" w:hAnsi="宋体" w:eastAsia="宋体" w:cs="宋体"/>
                <w:color w:val="auto"/>
                <w:sz w:val="21"/>
                <w:highlight w:val="none"/>
              </w:rPr>
            </w:pPr>
          </w:p>
        </w:tc>
        <w:tc>
          <w:tcPr>
            <w:tcW w:w="1430" w:type="dxa"/>
            <w:vAlign w:val="top"/>
          </w:tcPr>
          <w:p w14:paraId="2D9C65AD">
            <w:pPr>
              <w:rPr>
                <w:rFonts w:hint="eastAsia" w:ascii="宋体" w:hAnsi="宋体" w:eastAsia="宋体" w:cs="宋体"/>
                <w:color w:val="auto"/>
                <w:sz w:val="21"/>
                <w:highlight w:val="none"/>
              </w:rPr>
            </w:pPr>
          </w:p>
        </w:tc>
        <w:tc>
          <w:tcPr>
            <w:tcW w:w="1522" w:type="dxa"/>
            <w:vAlign w:val="top"/>
          </w:tcPr>
          <w:p w14:paraId="1FCB1E00">
            <w:pPr>
              <w:rPr>
                <w:rFonts w:hint="eastAsia" w:ascii="宋体" w:hAnsi="宋体" w:eastAsia="宋体" w:cs="宋体"/>
                <w:color w:val="auto"/>
                <w:sz w:val="21"/>
                <w:highlight w:val="none"/>
              </w:rPr>
            </w:pPr>
          </w:p>
        </w:tc>
        <w:tc>
          <w:tcPr>
            <w:tcW w:w="1704" w:type="dxa"/>
            <w:vAlign w:val="top"/>
          </w:tcPr>
          <w:p w14:paraId="2C27931C">
            <w:pPr>
              <w:rPr>
                <w:rFonts w:hint="eastAsia" w:ascii="宋体" w:hAnsi="宋体" w:eastAsia="宋体" w:cs="宋体"/>
                <w:color w:val="auto"/>
                <w:sz w:val="21"/>
                <w:highlight w:val="none"/>
              </w:rPr>
            </w:pPr>
          </w:p>
        </w:tc>
        <w:tc>
          <w:tcPr>
            <w:tcW w:w="1704" w:type="dxa"/>
            <w:vAlign w:val="top"/>
          </w:tcPr>
          <w:p w14:paraId="62A80075">
            <w:pPr>
              <w:rPr>
                <w:rFonts w:hint="eastAsia" w:ascii="宋体" w:hAnsi="宋体" w:eastAsia="宋体" w:cs="宋体"/>
                <w:color w:val="auto"/>
                <w:sz w:val="21"/>
                <w:highlight w:val="none"/>
              </w:rPr>
            </w:pPr>
          </w:p>
        </w:tc>
      </w:tr>
    </w:tbl>
    <w:p w14:paraId="7BCDA874">
      <w:pPr>
        <w:pStyle w:val="7"/>
        <w:spacing w:line="14" w:lineRule="auto"/>
        <w:rPr>
          <w:rFonts w:hint="eastAsia" w:ascii="宋体" w:hAnsi="宋体" w:eastAsia="宋体" w:cs="宋体"/>
          <w:color w:val="auto"/>
          <w:sz w:val="2"/>
          <w:highlight w:val="none"/>
        </w:rPr>
      </w:pPr>
    </w:p>
    <w:p w14:paraId="6D417140">
      <w:pPr>
        <w:spacing w:line="14" w:lineRule="auto"/>
        <w:rPr>
          <w:rFonts w:hint="eastAsia" w:ascii="宋体" w:hAnsi="宋体" w:eastAsia="宋体" w:cs="宋体"/>
          <w:color w:val="auto"/>
          <w:sz w:val="2"/>
          <w:szCs w:val="2"/>
          <w:highlight w:val="none"/>
        </w:rPr>
        <w:sectPr>
          <w:type w:val="continuous"/>
          <w:pgSz w:w="16839" w:h="11905"/>
          <w:pgMar w:top="1011" w:right="1483" w:bottom="991" w:left="1449" w:header="0" w:footer="786" w:gutter="0"/>
          <w:pgBorders>
            <w:top w:val="none" w:sz="0" w:space="0"/>
            <w:left w:val="none" w:sz="0" w:space="0"/>
            <w:bottom w:val="none" w:sz="0" w:space="0"/>
            <w:right w:val="none" w:sz="0" w:space="0"/>
          </w:pgBorders>
          <w:pgNumType w:fmt="decimal"/>
          <w:cols w:equalWidth="0" w:num="1">
            <w:col w:w="13906"/>
          </w:cols>
        </w:sectPr>
      </w:pPr>
    </w:p>
    <w:p w14:paraId="3A5FCF2C">
      <w:pPr>
        <w:spacing w:before="124"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附表</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2"/>
          <w:sz w:val="24"/>
          <w:szCs w:val="24"/>
          <w:highlight w:val="none"/>
        </w:rPr>
        <w:t>A-2：评标专家告知承诺函</w:t>
      </w:r>
    </w:p>
    <w:p w14:paraId="33EBBE53">
      <w:pPr>
        <w:pStyle w:val="7"/>
        <w:spacing w:line="302" w:lineRule="auto"/>
        <w:rPr>
          <w:rFonts w:hint="eastAsia" w:ascii="宋体" w:hAnsi="宋体" w:eastAsia="宋体" w:cs="宋体"/>
          <w:color w:val="auto"/>
          <w:highlight w:val="none"/>
        </w:rPr>
      </w:pPr>
    </w:p>
    <w:p w14:paraId="598FB923">
      <w:pPr>
        <w:pStyle w:val="7"/>
        <w:spacing w:line="303" w:lineRule="auto"/>
        <w:rPr>
          <w:rFonts w:hint="eastAsia" w:ascii="宋体" w:hAnsi="宋体" w:eastAsia="宋体" w:cs="宋体"/>
          <w:color w:val="auto"/>
          <w:highlight w:val="none"/>
        </w:rPr>
      </w:pPr>
    </w:p>
    <w:p w14:paraId="44C61D92">
      <w:pPr>
        <w:spacing w:before="117" w:line="219" w:lineRule="auto"/>
        <w:ind w:left="2558"/>
        <w:rPr>
          <w:rFonts w:hint="eastAsia" w:ascii="宋体" w:hAnsi="宋体" w:eastAsia="宋体" w:cs="宋体"/>
          <w:color w:val="auto"/>
          <w:sz w:val="36"/>
          <w:szCs w:val="36"/>
          <w:highlight w:val="none"/>
        </w:rPr>
      </w:pPr>
      <w:bookmarkStart w:id="136" w:name="bookmark217"/>
      <w:bookmarkEnd w:id="136"/>
      <w:r>
        <w:rPr>
          <w:rFonts w:hint="eastAsia" w:ascii="宋体" w:hAnsi="宋体" w:eastAsia="宋体" w:cs="宋体"/>
          <w:color w:val="auto"/>
          <w:spacing w:val="-2"/>
          <w:sz w:val="36"/>
          <w:szCs w:val="36"/>
          <w:highlight w:val="none"/>
        </w:rPr>
        <w:t>评标专家告知承诺函</w:t>
      </w:r>
    </w:p>
    <w:p w14:paraId="4DFFA0F1">
      <w:pPr>
        <w:pStyle w:val="7"/>
        <w:spacing w:line="263" w:lineRule="auto"/>
        <w:rPr>
          <w:rFonts w:hint="eastAsia" w:ascii="宋体" w:hAnsi="宋体" w:eastAsia="宋体" w:cs="宋体"/>
          <w:color w:val="auto"/>
          <w:highlight w:val="none"/>
        </w:rPr>
      </w:pPr>
    </w:p>
    <w:p w14:paraId="25CBCD26">
      <w:pPr>
        <w:pStyle w:val="7"/>
        <w:spacing w:line="264" w:lineRule="auto"/>
        <w:rPr>
          <w:rFonts w:hint="eastAsia" w:ascii="宋体" w:hAnsi="宋体" w:eastAsia="宋体" w:cs="宋体"/>
          <w:color w:val="auto"/>
          <w:highlight w:val="none"/>
        </w:rPr>
      </w:pPr>
    </w:p>
    <w:p w14:paraId="199A9256">
      <w:pPr>
        <w:spacing w:before="68"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本人接受招标人邀请，担任</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6"/>
          <w:sz w:val="21"/>
          <w:szCs w:val="21"/>
          <w:highlight w:val="none"/>
        </w:rPr>
        <w:t>（标段名称）</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6"/>
          <w:sz w:val="21"/>
          <w:szCs w:val="21"/>
          <w:highlight w:val="none"/>
        </w:rPr>
        <w:t>项目招标</w:t>
      </w:r>
      <w:r>
        <w:rPr>
          <w:rFonts w:hint="eastAsia" w:ascii="宋体" w:hAnsi="宋体" w:eastAsia="宋体" w:cs="宋体"/>
          <w:color w:val="auto"/>
          <w:spacing w:val="-7"/>
          <w:sz w:val="21"/>
          <w:szCs w:val="21"/>
          <w:highlight w:val="none"/>
        </w:rPr>
        <w:t>的评标专家。</w:t>
      </w:r>
    </w:p>
    <w:p w14:paraId="5AE26C6F">
      <w:pPr>
        <w:spacing w:before="157" w:line="409" w:lineRule="exact"/>
        <w:jc w:val="right"/>
        <w:rPr>
          <w:rFonts w:hint="eastAsia" w:ascii="宋体" w:hAnsi="宋体" w:eastAsia="宋体" w:cs="宋体"/>
          <w:color w:val="auto"/>
          <w:sz w:val="21"/>
          <w:szCs w:val="21"/>
          <w:highlight w:val="none"/>
        </w:rPr>
      </w:pPr>
      <w:r>
        <w:rPr>
          <w:rFonts w:hint="eastAsia" w:ascii="宋体" w:hAnsi="宋体" w:eastAsia="宋体" w:cs="宋体"/>
          <w:color w:val="auto"/>
          <w:spacing w:val="-1"/>
          <w:position w:val="15"/>
          <w:sz w:val="21"/>
          <w:szCs w:val="21"/>
          <w:highlight w:val="none"/>
        </w:rPr>
        <w:t>本人作为辽宁省评标专家库评标专家， 已知悉相关权利义务，已熟知告知承诺函内容，</w:t>
      </w:r>
    </w:p>
    <w:p w14:paraId="78A01564">
      <w:pPr>
        <w:spacing w:line="220" w:lineRule="auto"/>
        <w:ind w:left="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并在此郑重承诺:</w:t>
      </w:r>
    </w:p>
    <w:p w14:paraId="0562BFDC">
      <w:pPr>
        <w:spacing w:before="156" w:line="221"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一、尽职承诺</w:t>
      </w:r>
    </w:p>
    <w:p w14:paraId="58F056AC">
      <w:pPr>
        <w:spacing w:before="162"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（一）客观、公正地履行职务， 严格按照法律法规规定、评标办法独立完成该</w:t>
      </w:r>
      <w:r>
        <w:rPr>
          <w:rFonts w:hint="eastAsia" w:ascii="宋体" w:hAnsi="宋体" w:eastAsia="宋体" w:cs="宋体"/>
          <w:color w:val="auto"/>
          <w:spacing w:val="-1"/>
          <w:position w:val="14"/>
          <w:sz w:val="21"/>
          <w:szCs w:val="21"/>
          <w:highlight w:val="none"/>
        </w:rPr>
        <w:t>项目的</w:t>
      </w:r>
    </w:p>
    <w:p w14:paraId="73B46066">
      <w:pPr>
        <w:spacing w:before="1" w:line="221"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评标工作。</w:t>
      </w:r>
    </w:p>
    <w:p w14:paraId="0F7DCA7F">
      <w:pPr>
        <w:spacing w:before="156"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4"/>
          <w:position w:val="14"/>
          <w:sz w:val="21"/>
          <w:szCs w:val="21"/>
          <w:highlight w:val="none"/>
        </w:rPr>
        <w:t>（二） 严格遵守评标纪律， 保证评标过程中不发表任何涉及实质性内容的倾向性、引</w:t>
      </w:r>
    </w:p>
    <w:p w14:paraId="69305F52">
      <w:pPr>
        <w:spacing w:before="1" w:line="221" w:lineRule="auto"/>
        <w:ind w:left="24"/>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导性言论，</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14"/>
          <w:sz w:val="21"/>
          <w:szCs w:val="21"/>
          <w:highlight w:val="none"/>
        </w:rPr>
        <w:t>不擅离职守。</w:t>
      </w:r>
    </w:p>
    <w:p w14:paraId="623B19AC">
      <w:pPr>
        <w:spacing w:before="155" w:line="359" w:lineRule="auto"/>
        <w:ind w:left="19" w:right="193" w:firstLine="42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（三）严格遵守《中华人民共和国招标投标法</w:t>
      </w:r>
      <w:r>
        <w:rPr>
          <w:rFonts w:hint="eastAsia" w:ascii="宋体" w:hAnsi="宋体" w:eastAsia="宋体" w:cs="宋体"/>
          <w:color w:val="auto"/>
          <w:spacing w:val="2"/>
          <w:sz w:val="21"/>
          <w:szCs w:val="21"/>
          <w:highlight w:val="none"/>
        </w:rPr>
        <w:t>》《中华人民共和国保守国家秘密法》</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《中华人民共和国招标投标法实施条例》相关规定，遵守职</w:t>
      </w:r>
      <w:r>
        <w:rPr>
          <w:rFonts w:hint="eastAsia" w:ascii="宋体" w:hAnsi="宋体" w:eastAsia="宋体" w:cs="宋体"/>
          <w:color w:val="auto"/>
          <w:spacing w:val="2"/>
          <w:sz w:val="21"/>
          <w:szCs w:val="21"/>
          <w:highlight w:val="none"/>
        </w:rPr>
        <w:t>业道德，对所提出的评审意见</w:t>
      </w:r>
    </w:p>
    <w:p w14:paraId="78482603">
      <w:pPr>
        <w:spacing w:before="1" w:line="219"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承担个人责任，自觉维护国家利益、社会公共利益。</w:t>
      </w:r>
    </w:p>
    <w:p w14:paraId="377EC13C">
      <w:pPr>
        <w:spacing w:before="158"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（四）对依法应当否决的投标提出否决意见。</w:t>
      </w:r>
    </w:p>
    <w:p w14:paraId="3C2A9BD2">
      <w:pPr>
        <w:spacing w:before="158" w:line="221"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二、回避承诺</w:t>
      </w:r>
    </w:p>
    <w:p w14:paraId="1DA871CE">
      <w:pPr>
        <w:spacing w:before="161"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（一）与招标人或投标人的主要负责人不存在近亲属关系。</w:t>
      </w:r>
    </w:p>
    <w:p w14:paraId="4FF471A1">
      <w:pPr>
        <w:spacing w:before="157"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（二）非项目主管部门或者行政监督部门的人员。</w:t>
      </w:r>
    </w:p>
    <w:p w14:paraId="2B5D976D">
      <w:pPr>
        <w:spacing w:before="157"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（三）近</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1"/>
          <w:sz w:val="21"/>
          <w:szCs w:val="21"/>
          <w:highlight w:val="none"/>
        </w:rPr>
        <w:t>5</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年未与投标人或者投标人主要负责人有其他社会关系或者经济利益关系。</w:t>
      </w:r>
    </w:p>
    <w:p w14:paraId="23AE6E49">
      <w:pPr>
        <w:spacing w:before="158"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（四） 未曾因在招标、评标以及其他与招标投标有关活动中从事违法行为而受</w:t>
      </w:r>
      <w:r>
        <w:rPr>
          <w:rFonts w:hint="eastAsia" w:ascii="宋体" w:hAnsi="宋体" w:eastAsia="宋体" w:cs="宋体"/>
          <w:color w:val="auto"/>
          <w:spacing w:val="-1"/>
          <w:position w:val="14"/>
          <w:sz w:val="21"/>
          <w:szCs w:val="21"/>
          <w:highlight w:val="none"/>
        </w:rPr>
        <w:t>过行政</w:t>
      </w:r>
    </w:p>
    <w:p w14:paraId="11F55BE1">
      <w:pPr>
        <w:spacing w:line="221" w:lineRule="auto"/>
        <w:ind w:left="22"/>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处罚或刑事处罚的。</w:t>
      </w:r>
    </w:p>
    <w:p w14:paraId="059F4330">
      <w:pPr>
        <w:spacing w:before="156"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三、保密承诺</w:t>
      </w:r>
    </w:p>
    <w:p w14:paraId="72D64200">
      <w:pPr>
        <w:spacing w:before="158"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4"/>
          <w:position w:val="15"/>
          <w:sz w:val="21"/>
          <w:szCs w:val="21"/>
          <w:highlight w:val="none"/>
        </w:rPr>
        <w:t>（一）不在公共社交网站、媒体、平台，如微信群、QQ 群、朋友圈、个人微博等，</w:t>
      </w:r>
      <w:r>
        <w:rPr>
          <w:rFonts w:hint="eastAsia" w:ascii="宋体" w:hAnsi="宋体" w:eastAsia="宋体" w:cs="宋体"/>
          <w:color w:val="auto"/>
          <w:spacing w:val="60"/>
          <w:position w:val="15"/>
          <w:sz w:val="21"/>
          <w:szCs w:val="21"/>
          <w:highlight w:val="none"/>
        </w:rPr>
        <w:t xml:space="preserve"> </w:t>
      </w:r>
      <w:r>
        <w:rPr>
          <w:rFonts w:hint="eastAsia" w:ascii="宋体" w:hAnsi="宋体" w:eastAsia="宋体" w:cs="宋体"/>
          <w:color w:val="auto"/>
          <w:spacing w:val="-4"/>
          <w:position w:val="15"/>
          <w:sz w:val="21"/>
          <w:szCs w:val="21"/>
          <w:highlight w:val="none"/>
        </w:rPr>
        <w:t>通</w:t>
      </w:r>
    </w:p>
    <w:p w14:paraId="66D95B9D">
      <w:pPr>
        <w:spacing w:before="1"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过视频、图片、暗语等方式泄露评标任务。</w:t>
      </w:r>
    </w:p>
    <w:p w14:paraId="7FB75F8F">
      <w:pPr>
        <w:spacing w:before="157"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3"/>
          <w:position w:val="14"/>
          <w:sz w:val="21"/>
          <w:szCs w:val="21"/>
          <w:highlight w:val="none"/>
        </w:rPr>
        <w:t>（二） 评审结束时，全部清退不应由个人持有的评审项目所有文件和资料， 不向任何</w:t>
      </w:r>
    </w:p>
    <w:p w14:paraId="2CF918C0">
      <w:pPr>
        <w:spacing w:before="1"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人透露投标文件的评审和比较情况、中标候选人推荐情况以及与评审有关的其他情况。</w:t>
      </w:r>
    </w:p>
    <w:p w14:paraId="39DC7EB4">
      <w:pPr>
        <w:spacing w:before="162" w:line="221" w:lineRule="auto"/>
        <w:ind w:left="46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四、廉洁承诺</w:t>
      </w:r>
    </w:p>
    <w:p w14:paraId="7390CDFB">
      <w:pPr>
        <w:spacing w:before="157"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（一）严格履行廉政自律责任， 遵守评标廉政纪律，没有私下接触招标人、招</w:t>
      </w:r>
      <w:r>
        <w:rPr>
          <w:rFonts w:hint="eastAsia" w:ascii="宋体" w:hAnsi="宋体" w:eastAsia="宋体" w:cs="宋体"/>
          <w:color w:val="auto"/>
          <w:spacing w:val="-1"/>
          <w:position w:val="14"/>
          <w:sz w:val="21"/>
          <w:szCs w:val="21"/>
          <w:highlight w:val="none"/>
        </w:rPr>
        <w:t>标代理</w:t>
      </w:r>
    </w:p>
    <w:p w14:paraId="433006E4">
      <w:pPr>
        <w:spacing w:before="1" w:line="219"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机构、投标人，没有收受利益相关人或企业的财物、好处。</w:t>
      </w:r>
    </w:p>
    <w:p w14:paraId="6EDB80C4">
      <w:pPr>
        <w:spacing w:before="158"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（二） 不向招标人征询确定中标人的意向或者接受任何单位、个人明示暗示特</w:t>
      </w:r>
      <w:r>
        <w:rPr>
          <w:rFonts w:hint="eastAsia" w:ascii="宋体" w:hAnsi="宋体" w:eastAsia="宋体" w:cs="宋体"/>
          <w:color w:val="auto"/>
          <w:spacing w:val="-1"/>
          <w:position w:val="14"/>
          <w:sz w:val="21"/>
          <w:szCs w:val="21"/>
          <w:highlight w:val="none"/>
        </w:rPr>
        <w:t>定投标</w:t>
      </w:r>
    </w:p>
    <w:p w14:paraId="3847BA75">
      <w:pPr>
        <w:spacing w:line="222"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人的要求。</w:t>
      </w:r>
    </w:p>
    <w:p w14:paraId="5556F7E5">
      <w:pPr>
        <w:spacing w:before="156" w:line="221"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 不暗示或者诱导投标人作出澄清、说明或者接受投标人主动提出的澄清、说明。</w:t>
      </w:r>
    </w:p>
    <w:p w14:paraId="434DA1EB">
      <w:pPr>
        <w:spacing w:line="221" w:lineRule="auto"/>
        <w:rPr>
          <w:rFonts w:hint="eastAsia" w:ascii="宋体" w:hAnsi="宋体" w:eastAsia="宋体" w:cs="宋体"/>
          <w:color w:val="auto"/>
          <w:sz w:val="21"/>
          <w:szCs w:val="21"/>
          <w:highlight w:val="none"/>
        </w:rPr>
        <w:sectPr>
          <w:footerReference r:id="rId46" w:type="default"/>
          <w:pgSz w:w="11905" w:h="16839"/>
          <w:pgMar w:top="1431" w:right="1612" w:bottom="996" w:left="1785" w:header="0" w:footer="791" w:gutter="0"/>
          <w:pgBorders>
            <w:top w:val="none" w:sz="0" w:space="0"/>
            <w:left w:val="none" w:sz="0" w:space="0"/>
            <w:bottom w:val="none" w:sz="0" w:space="0"/>
            <w:right w:val="none" w:sz="0" w:space="0"/>
          </w:pgBorders>
          <w:pgNumType w:fmt="decimal"/>
          <w:cols w:space="720" w:num="1"/>
        </w:sectPr>
      </w:pPr>
    </w:p>
    <w:p w14:paraId="4778B7AD">
      <w:pPr>
        <w:spacing w:before="42" w:line="408" w:lineRule="exact"/>
        <w:ind w:right="12"/>
        <w:jc w:val="right"/>
        <w:rPr>
          <w:rFonts w:hint="eastAsia" w:ascii="宋体" w:hAnsi="宋体" w:eastAsia="宋体" w:cs="宋体"/>
          <w:color w:val="auto"/>
          <w:sz w:val="21"/>
          <w:szCs w:val="21"/>
          <w:highlight w:val="none"/>
        </w:rPr>
      </w:pPr>
      <w:bookmarkStart w:id="137" w:name="bookmark218"/>
      <w:bookmarkEnd w:id="137"/>
      <w:r>
        <w:rPr>
          <w:rFonts w:hint="eastAsia" w:ascii="宋体" w:hAnsi="宋体" w:eastAsia="宋体" w:cs="宋体"/>
          <w:color w:val="auto"/>
          <w:position w:val="14"/>
          <w:sz w:val="21"/>
          <w:szCs w:val="21"/>
          <w:highlight w:val="none"/>
        </w:rPr>
        <w:t>（四） 自觉抵制招标投标活动中的违法违规行为，积极配合协助行政监督部门</w:t>
      </w:r>
      <w:r>
        <w:rPr>
          <w:rFonts w:hint="eastAsia" w:ascii="宋体" w:hAnsi="宋体" w:eastAsia="宋体" w:cs="宋体"/>
          <w:color w:val="auto"/>
          <w:spacing w:val="-1"/>
          <w:position w:val="14"/>
          <w:sz w:val="21"/>
          <w:szCs w:val="21"/>
          <w:highlight w:val="none"/>
        </w:rPr>
        <w:t>、纪检</w:t>
      </w:r>
    </w:p>
    <w:p w14:paraId="39DA53F7">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监察部门、公安部门、检察机关等依法进行监督。</w:t>
      </w:r>
    </w:p>
    <w:p w14:paraId="5280E350">
      <w:pPr>
        <w:spacing w:before="157" w:line="221"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五、不参与串通投标承诺</w:t>
      </w:r>
    </w:p>
    <w:p w14:paraId="59166998">
      <w:pPr>
        <w:spacing w:before="157"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（一）依法依规参加本招标项目的评标工作</w:t>
      </w:r>
      <w:r>
        <w:rPr>
          <w:rFonts w:hint="eastAsia" w:ascii="宋体" w:hAnsi="宋体" w:eastAsia="宋体" w:cs="宋体"/>
          <w:color w:val="auto"/>
          <w:spacing w:val="-2"/>
          <w:sz w:val="21"/>
          <w:szCs w:val="21"/>
          <w:highlight w:val="none"/>
        </w:rPr>
        <w:t>，不参与串通投标。</w:t>
      </w:r>
    </w:p>
    <w:p w14:paraId="51DB0CAF">
      <w:pPr>
        <w:spacing w:before="157" w:line="360" w:lineRule="auto"/>
        <w:ind w:left="18" w:right="1" w:firstLine="42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 清楚并知晓《中华人民共和国刑法</w:t>
      </w:r>
      <w:r>
        <w:rPr>
          <w:rFonts w:hint="eastAsia" w:ascii="宋体" w:hAnsi="宋体" w:eastAsia="宋体" w:cs="宋体"/>
          <w:color w:val="auto"/>
          <w:spacing w:val="-3"/>
          <w:sz w:val="21"/>
          <w:szCs w:val="21"/>
          <w:highlight w:val="none"/>
        </w:rPr>
        <w:t>》第一百六十三条“公司、 企业或者其他单</w:t>
      </w:r>
      <w:r>
        <w:rPr>
          <w:rFonts w:hint="eastAsia" w:ascii="宋体" w:hAnsi="宋体" w:eastAsia="宋体" w:cs="宋体"/>
          <w:color w:val="auto"/>
          <w:sz w:val="21"/>
          <w:szCs w:val="21"/>
          <w:highlight w:val="none"/>
        </w:rPr>
        <w:t xml:space="preserve"> 位的工作人员，利用职务上的便利，索取他人财物或者非法收受他人财物， 为他人谋取利</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3"/>
          <w:sz w:val="21"/>
          <w:szCs w:val="21"/>
          <w:highlight w:val="none"/>
        </w:rPr>
        <w:t>益，数额较大的，处三年以下有期徒刑或者拘役，并处罚金；数额巨大或者有其</w:t>
      </w:r>
      <w:r>
        <w:rPr>
          <w:rFonts w:hint="eastAsia" w:ascii="宋体" w:hAnsi="宋体" w:eastAsia="宋体" w:cs="宋体"/>
          <w:color w:val="auto"/>
          <w:spacing w:val="2"/>
          <w:sz w:val="21"/>
          <w:szCs w:val="21"/>
          <w:highlight w:val="none"/>
        </w:rPr>
        <w:t>他严重情</w:t>
      </w:r>
      <w:r>
        <w:rPr>
          <w:rFonts w:hint="eastAsia" w:ascii="宋体" w:hAnsi="宋体" w:eastAsia="宋体" w:cs="宋体"/>
          <w:color w:val="auto"/>
          <w:sz w:val="21"/>
          <w:szCs w:val="21"/>
          <w:highlight w:val="none"/>
        </w:rPr>
        <w:t xml:space="preserve"> 节的， 处三年以上十年以下有期徒刑，并处罚金；数额特别巨大或者有其他特别严重情节</w:t>
      </w:r>
    </w:p>
    <w:p w14:paraId="5BC369F0">
      <w:pPr>
        <w:spacing w:line="220" w:lineRule="auto"/>
        <w:ind w:left="3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的，处十年以上有期徒刑或者无期徒刑，并处罚金”的规定。</w:t>
      </w:r>
    </w:p>
    <w:p w14:paraId="2E3AD2A8">
      <w:pPr>
        <w:spacing w:before="158" w:line="408" w:lineRule="exact"/>
        <w:ind w:right="12"/>
        <w:jc w:val="right"/>
        <w:rPr>
          <w:rFonts w:hint="eastAsia" w:ascii="宋体" w:hAnsi="宋体" w:eastAsia="宋体" w:cs="宋体"/>
          <w:color w:val="auto"/>
          <w:sz w:val="21"/>
          <w:szCs w:val="21"/>
          <w:highlight w:val="none"/>
        </w:rPr>
      </w:pPr>
      <w:r>
        <w:rPr>
          <w:rFonts w:hint="eastAsia" w:ascii="宋体" w:hAnsi="宋体" w:eastAsia="宋体" w:cs="宋体"/>
          <w:color w:val="auto"/>
          <w:spacing w:val="-3"/>
          <w:position w:val="15"/>
          <w:sz w:val="21"/>
          <w:szCs w:val="21"/>
          <w:highlight w:val="none"/>
        </w:rPr>
        <w:t>（三） 本人如被查实在本招标项目评标工作中参与串通投标的， 自愿承担相应法律责</w:t>
      </w:r>
    </w:p>
    <w:p w14:paraId="26FF67EA">
      <w:pPr>
        <w:spacing w:line="220"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任，接受相应刑事和纪律、行政处罚以及失信惩戒。</w:t>
      </w:r>
    </w:p>
    <w:p w14:paraId="6B2D01EE">
      <w:pPr>
        <w:spacing w:before="157"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六、本承诺函由我本人亲自签字确认。</w:t>
      </w:r>
    </w:p>
    <w:p w14:paraId="1E8694E0">
      <w:pPr>
        <w:pStyle w:val="7"/>
        <w:spacing w:line="301" w:lineRule="auto"/>
        <w:rPr>
          <w:rFonts w:hint="eastAsia" w:ascii="宋体" w:hAnsi="宋体" w:eastAsia="宋体" w:cs="宋体"/>
          <w:color w:val="auto"/>
          <w:highlight w:val="none"/>
        </w:rPr>
      </w:pPr>
    </w:p>
    <w:p w14:paraId="28B4E70D">
      <w:pPr>
        <w:pStyle w:val="7"/>
        <w:spacing w:line="302" w:lineRule="auto"/>
        <w:rPr>
          <w:rFonts w:hint="eastAsia" w:ascii="宋体" w:hAnsi="宋体" w:eastAsia="宋体" w:cs="宋体"/>
          <w:color w:val="auto"/>
          <w:highlight w:val="none"/>
        </w:rPr>
      </w:pPr>
    </w:p>
    <w:p w14:paraId="4CDDAAF0">
      <w:pPr>
        <w:pStyle w:val="7"/>
        <w:spacing w:line="302" w:lineRule="auto"/>
        <w:rPr>
          <w:rFonts w:hint="eastAsia" w:ascii="宋体" w:hAnsi="宋体" w:eastAsia="宋体" w:cs="宋体"/>
          <w:color w:val="auto"/>
          <w:highlight w:val="none"/>
        </w:rPr>
      </w:pPr>
    </w:p>
    <w:p w14:paraId="546AE464">
      <w:pPr>
        <w:spacing w:before="69"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本人是□ 否□</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2"/>
          <w:sz w:val="21"/>
          <w:szCs w:val="21"/>
          <w:highlight w:val="none"/>
        </w:rPr>
        <w:t>为中共党员</w:t>
      </w:r>
    </w:p>
    <w:p w14:paraId="0FC3EA6F">
      <w:pPr>
        <w:spacing w:before="157" w:line="221" w:lineRule="auto"/>
        <w:ind w:left="170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5"/>
          <w:sz w:val="21"/>
          <w:szCs w:val="21"/>
          <w:highlight w:val="none"/>
        </w:rPr>
        <w:t>（应单选，</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5"/>
          <w:sz w:val="21"/>
          <w:szCs w:val="21"/>
          <w:highlight w:val="none"/>
          <w14:textOutline w14:w="3831" w14:cap="flat" w14:cmpd="sng">
            <w14:solidFill>
              <w14:srgbClr w14:val="000000"/>
            </w14:solidFill>
            <w14:prstDash w14:val="solid"/>
            <w14:miter w14:val="0"/>
          </w14:textOutline>
        </w:rPr>
        <w:t>并在方框内打“</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15"/>
          <w:sz w:val="21"/>
          <w:szCs w:val="21"/>
          <w:highlight w:val="none"/>
          <w14:textOutline w14:w="3831" w14:cap="flat" w14:cmpd="sng">
            <w14:solidFill>
              <w14:srgbClr w14:val="000000"/>
            </w14:solidFill>
            <w14:prstDash w14:val="solid"/>
            <w14:miter w14:val="0"/>
          </w14:textOutline>
        </w:rPr>
        <w:t>√</w:t>
      </w:r>
      <w:r>
        <w:rPr>
          <w:rFonts w:hint="eastAsia" w:ascii="宋体" w:hAnsi="宋体" w:eastAsia="宋体" w:cs="宋体"/>
          <w:color w:val="auto"/>
          <w:spacing w:val="-76"/>
          <w:sz w:val="21"/>
          <w:szCs w:val="21"/>
          <w:highlight w:val="none"/>
        </w:rPr>
        <w:t xml:space="preserve"> </w:t>
      </w:r>
      <w:r>
        <w:rPr>
          <w:rFonts w:hint="eastAsia" w:ascii="宋体" w:hAnsi="宋体" w:eastAsia="宋体" w:cs="宋体"/>
          <w:color w:val="auto"/>
          <w:spacing w:val="-15"/>
          <w:sz w:val="21"/>
          <w:szCs w:val="21"/>
          <w:highlight w:val="none"/>
          <w14:textOutline w14:w="3831" w14:cap="flat" w14:cmpd="sng">
            <w14:solidFill>
              <w14:srgbClr w14:val="000000"/>
            </w14:solidFill>
            <w14:prstDash w14:val="solid"/>
            <w14:miter w14:val="0"/>
          </w14:textOutline>
        </w:rPr>
        <w:t>”</w:t>
      </w:r>
      <w:r>
        <w:rPr>
          <w:rFonts w:hint="eastAsia" w:ascii="宋体" w:hAnsi="宋体" w:eastAsia="宋体" w:cs="宋体"/>
          <w:color w:val="auto"/>
          <w:spacing w:val="-15"/>
          <w:sz w:val="21"/>
          <w:szCs w:val="21"/>
          <w:highlight w:val="none"/>
          <w:lang w:eastAsia="zh-CN"/>
        </w:rPr>
        <w:t>）</w:t>
      </w:r>
    </w:p>
    <w:p w14:paraId="4DA9E4A5">
      <w:pPr>
        <w:pStyle w:val="7"/>
        <w:spacing w:line="260" w:lineRule="auto"/>
        <w:rPr>
          <w:rFonts w:hint="eastAsia" w:ascii="宋体" w:hAnsi="宋体" w:eastAsia="宋体" w:cs="宋体"/>
          <w:color w:val="auto"/>
          <w:highlight w:val="none"/>
        </w:rPr>
      </w:pPr>
    </w:p>
    <w:p w14:paraId="309A4D52">
      <w:pPr>
        <w:pStyle w:val="7"/>
        <w:spacing w:line="261" w:lineRule="auto"/>
        <w:rPr>
          <w:rFonts w:hint="eastAsia" w:ascii="宋体" w:hAnsi="宋体" w:eastAsia="宋体" w:cs="宋体"/>
          <w:color w:val="auto"/>
          <w:highlight w:val="none"/>
        </w:rPr>
      </w:pPr>
    </w:p>
    <w:p w14:paraId="5D8E5DE3">
      <w:pPr>
        <w:pStyle w:val="7"/>
        <w:spacing w:line="261" w:lineRule="auto"/>
        <w:rPr>
          <w:rFonts w:hint="eastAsia" w:ascii="宋体" w:hAnsi="宋体" w:eastAsia="宋体" w:cs="宋体"/>
          <w:color w:val="auto"/>
          <w:highlight w:val="none"/>
        </w:rPr>
      </w:pPr>
    </w:p>
    <w:p w14:paraId="76CF3C35">
      <w:pPr>
        <w:pStyle w:val="7"/>
        <w:spacing w:line="261" w:lineRule="auto"/>
        <w:rPr>
          <w:rFonts w:hint="eastAsia" w:ascii="宋体" w:hAnsi="宋体" w:eastAsia="宋体" w:cs="宋体"/>
          <w:color w:val="auto"/>
          <w:highlight w:val="none"/>
        </w:rPr>
      </w:pPr>
    </w:p>
    <w:p w14:paraId="5138CBB3">
      <w:pPr>
        <w:pStyle w:val="7"/>
        <w:spacing w:line="261" w:lineRule="auto"/>
        <w:rPr>
          <w:rFonts w:hint="eastAsia" w:ascii="宋体" w:hAnsi="宋体" w:eastAsia="宋体" w:cs="宋体"/>
          <w:color w:val="auto"/>
          <w:highlight w:val="none"/>
        </w:rPr>
      </w:pPr>
    </w:p>
    <w:p w14:paraId="3C9718A9">
      <w:pPr>
        <w:spacing w:before="69" w:line="221" w:lineRule="auto"/>
        <w:ind w:left="4810"/>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承 诺</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11"/>
          <w:sz w:val="21"/>
          <w:szCs w:val="21"/>
          <w:highlight w:val="none"/>
        </w:rPr>
        <w:t>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1"/>
          <w:sz w:val="21"/>
          <w:szCs w:val="21"/>
          <w:highlight w:val="none"/>
        </w:rPr>
        <w:t>签字）</w:t>
      </w:r>
    </w:p>
    <w:p w14:paraId="1F8356B7">
      <w:pPr>
        <w:pStyle w:val="7"/>
        <w:spacing w:line="246" w:lineRule="auto"/>
        <w:rPr>
          <w:rFonts w:hint="eastAsia" w:ascii="宋体" w:hAnsi="宋体" w:eastAsia="宋体" w:cs="宋体"/>
          <w:color w:val="auto"/>
          <w:highlight w:val="none"/>
        </w:rPr>
      </w:pPr>
    </w:p>
    <w:p w14:paraId="7FECF0A0">
      <w:pPr>
        <w:pStyle w:val="7"/>
        <w:spacing w:line="247" w:lineRule="auto"/>
        <w:rPr>
          <w:rFonts w:hint="eastAsia" w:ascii="宋体" w:hAnsi="宋体" w:eastAsia="宋体" w:cs="宋体"/>
          <w:color w:val="auto"/>
          <w:highlight w:val="none"/>
        </w:rPr>
      </w:pPr>
    </w:p>
    <w:p w14:paraId="18441723">
      <w:pPr>
        <w:spacing w:before="69" w:line="221" w:lineRule="auto"/>
        <w:ind w:left="4705"/>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承诺时间：     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10"/>
          <w:sz w:val="21"/>
          <w:szCs w:val="21"/>
          <w:highlight w:val="none"/>
        </w:rPr>
        <w:t>月</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10"/>
          <w:sz w:val="21"/>
          <w:szCs w:val="21"/>
          <w:highlight w:val="none"/>
        </w:rPr>
        <w:t>日</w:t>
      </w:r>
    </w:p>
    <w:p w14:paraId="3687CA55">
      <w:pPr>
        <w:spacing w:line="221" w:lineRule="auto"/>
        <w:rPr>
          <w:rFonts w:hint="eastAsia" w:ascii="宋体" w:hAnsi="宋体" w:eastAsia="宋体" w:cs="宋体"/>
          <w:color w:val="auto"/>
          <w:sz w:val="21"/>
          <w:szCs w:val="21"/>
          <w:highlight w:val="none"/>
        </w:rPr>
        <w:sectPr>
          <w:footerReference r:id="rId47" w:type="default"/>
          <w:pgSz w:w="11905" w:h="16839"/>
          <w:pgMar w:top="1427" w:right="1785" w:bottom="996" w:left="1785" w:header="0" w:footer="791" w:gutter="0"/>
          <w:pgBorders>
            <w:top w:val="none" w:sz="0" w:space="0"/>
            <w:left w:val="none" w:sz="0" w:space="0"/>
            <w:bottom w:val="none" w:sz="0" w:space="0"/>
            <w:right w:val="none" w:sz="0" w:space="0"/>
          </w:pgBorders>
          <w:pgNumType w:fmt="decimal"/>
          <w:cols w:space="720" w:num="1"/>
        </w:sectPr>
      </w:pPr>
    </w:p>
    <w:p w14:paraId="79AC344D">
      <w:pPr>
        <w:spacing w:before="124" w:line="218" w:lineRule="auto"/>
        <w:ind w:left="53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3"/>
          <w:sz w:val="24"/>
          <w:szCs w:val="24"/>
          <w:highlight w:val="none"/>
        </w:rPr>
        <w:t>A-3：技术暗标编号确认表</w:t>
      </w:r>
    </w:p>
    <w:p w14:paraId="7A8D8374">
      <w:pPr>
        <w:pStyle w:val="7"/>
        <w:spacing w:line="411" w:lineRule="auto"/>
        <w:rPr>
          <w:rFonts w:hint="eastAsia" w:ascii="宋体" w:hAnsi="宋体" w:eastAsia="宋体" w:cs="宋体"/>
          <w:color w:val="auto"/>
          <w:highlight w:val="none"/>
        </w:rPr>
      </w:pPr>
    </w:p>
    <w:p w14:paraId="11BAC85B">
      <w:pPr>
        <w:spacing w:before="117" w:line="218" w:lineRule="auto"/>
        <w:ind w:left="2938"/>
        <w:rPr>
          <w:rFonts w:hint="eastAsia" w:ascii="宋体" w:hAnsi="宋体" w:eastAsia="宋体" w:cs="宋体"/>
          <w:color w:val="auto"/>
          <w:sz w:val="36"/>
          <w:szCs w:val="36"/>
          <w:highlight w:val="none"/>
        </w:rPr>
      </w:pPr>
      <w:bookmarkStart w:id="138" w:name="bookmark219"/>
      <w:bookmarkEnd w:id="138"/>
      <w:r>
        <w:rPr>
          <w:rFonts w:hint="eastAsia" w:ascii="宋体" w:hAnsi="宋体" w:eastAsia="宋体" w:cs="宋体"/>
          <w:color w:val="auto"/>
          <w:spacing w:val="-2"/>
          <w:sz w:val="36"/>
          <w:szCs w:val="36"/>
          <w:highlight w:val="none"/>
        </w:rPr>
        <w:t>技术暗标编号确认表</w:t>
      </w:r>
    </w:p>
    <w:p w14:paraId="6A9923E7">
      <w:pPr>
        <w:spacing w:before="235" w:line="221" w:lineRule="auto"/>
        <w:ind w:left="397"/>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7385CF84">
      <w:pPr>
        <w:spacing w:before="22" w:line="214" w:lineRule="auto"/>
        <w:ind w:left="39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90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4"/>
        <w:gridCol w:w="1938"/>
        <w:gridCol w:w="754"/>
        <w:gridCol w:w="748"/>
        <w:gridCol w:w="749"/>
        <w:gridCol w:w="754"/>
        <w:gridCol w:w="748"/>
        <w:gridCol w:w="754"/>
        <w:gridCol w:w="748"/>
        <w:gridCol w:w="754"/>
        <w:gridCol w:w="629"/>
      </w:tblGrid>
      <w:tr w14:paraId="5515E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1" w:hRule="atLeast"/>
        </w:trPr>
        <w:tc>
          <w:tcPr>
            <w:tcW w:w="514" w:type="dxa"/>
            <w:vMerge w:val="restart"/>
            <w:tcBorders>
              <w:bottom w:val="nil"/>
            </w:tcBorders>
            <w:textDirection w:val="tbRlV"/>
            <w:vAlign w:val="top"/>
          </w:tcPr>
          <w:p w14:paraId="622B3149">
            <w:pPr>
              <w:pStyle w:val="19"/>
              <w:spacing w:before="149" w:line="211" w:lineRule="auto"/>
              <w:ind w:left="207"/>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1938" w:type="dxa"/>
            <w:vMerge w:val="restart"/>
            <w:tcBorders>
              <w:bottom w:val="nil"/>
            </w:tcBorders>
            <w:vAlign w:val="top"/>
          </w:tcPr>
          <w:p w14:paraId="12E26376">
            <w:pPr>
              <w:spacing w:line="271" w:lineRule="auto"/>
              <w:rPr>
                <w:rFonts w:hint="eastAsia" w:ascii="宋体" w:hAnsi="宋体" w:eastAsia="宋体" w:cs="宋体"/>
                <w:color w:val="auto"/>
                <w:sz w:val="21"/>
                <w:highlight w:val="none"/>
              </w:rPr>
            </w:pPr>
          </w:p>
          <w:p w14:paraId="18F2FFC4">
            <w:pPr>
              <w:pStyle w:val="19"/>
              <w:spacing w:before="69" w:line="221" w:lineRule="auto"/>
              <w:ind w:left="45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6638" w:type="dxa"/>
            <w:gridSpan w:val="9"/>
            <w:vAlign w:val="top"/>
          </w:tcPr>
          <w:p w14:paraId="537BE76D">
            <w:pPr>
              <w:pStyle w:val="19"/>
              <w:spacing w:before="33" w:line="221" w:lineRule="auto"/>
              <w:ind w:left="2371"/>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评审因素及暗标编号</w:t>
            </w:r>
          </w:p>
        </w:tc>
      </w:tr>
      <w:tr w14:paraId="7B77E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14" w:type="dxa"/>
            <w:vMerge w:val="continue"/>
            <w:tcBorders>
              <w:top w:val="nil"/>
            </w:tcBorders>
            <w:textDirection w:val="tbRlV"/>
            <w:vAlign w:val="top"/>
          </w:tcPr>
          <w:p w14:paraId="6064FDF6">
            <w:pPr>
              <w:rPr>
                <w:rFonts w:hint="eastAsia" w:ascii="宋体" w:hAnsi="宋体" w:eastAsia="宋体" w:cs="宋体"/>
                <w:color w:val="auto"/>
                <w:sz w:val="21"/>
                <w:highlight w:val="none"/>
              </w:rPr>
            </w:pPr>
          </w:p>
        </w:tc>
        <w:tc>
          <w:tcPr>
            <w:tcW w:w="1938" w:type="dxa"/>
            <w:vMerge w:val="continue"/>
            <w:tcBorders>
              <w:top w:val="nil"/>
            </w:tcBorders>
            <w:vAlign w:val="top"/>
          </w:tcPr>
          <w:p w14:paraId="0E7E5FE9">
            <w:pPr>
              <w:rPr>
                <w:rFonts w:hint="eastAsia" w:ascii="宋体" w:hAnsi="宋体" w:eastAsia="宋体" w:cs="宋体"/>
                <w:color w:val="auto"/>
                <w:sz w:val="21"/>
                <w:highlight w:val="none"/>
              </w:rPr>
            </w:pPr>
          </w:p>
        </w:tc>
        <w:tc>
          <w:tcPr>
            <w:tcW w:w="754" w:type="dxa"/>
            <w:vAlign w:val="top"/>
          </w:tcPr>
          <w:p w14:paraId="6D6CC8B1">
            <w:pPr>
              <w:rPr>
                <w:rFonts w:hint="eastAsia" w:ascii="宋体" w:hAnsi="宋体" w:eastAsia="宋体" w:cs="宋体"/>
                <w:color w:val="auto"/>
                <w:sz w:val="21"/>
                <w:highlight w:val="none"/>
              </w:rPr>
            </w:pPr>
          </w:p>
        </w:tc>
        <w:tc>
          <w:tcPr>
            <w:tcW w:w="748" w:type="dxa"/>
            <w:vAlign w:val="top"/>
          </w:tcPr>
          <w:p w14:paraId="6F748E3F">
            <w:pPr>
              <w:rPr>
                <w:rFonts w:hint="eastAsia" w:ascii="宋体" w:hAnsi="宋体" w:eastAsia="宋体" w:cs="宋体"/>
                <w:color w:val="auto"/>
                <w:sz w:val="21"/>
                <w:highlight w:val="none"/>
              </w:rPr>
            </w:pPr>
          </w:p>
        </w:tc>
        <w:tc>
          <w:tcPr>
            <w:tcW w:w="749" w:type="dxa"/>
            <w:vAlign w:val="top"/>
          </w:tcPr>
          <w:p w14:paraId="0F12BE07">
            <w:pPr>
              <w:rPr>
                <w:rFonts w:hint="eastAsia" w:ascii="宋体" w:hAnsi="宋体" w:eastAsia="宋体" w:cs="宋体"/>
                <w:color w:val="auto"/>
                <w:sz w:val="21"/>
                <w:highlight w:val="none"/>
              </w:rPr>
            </w:pPr>
          </w:p>
        </w:tc>
        <w:tc>
          <w:tcPr>
            <w:tcW w:w="754" w:type="dxa"/>
            <w:vAlign w:val="top"/>
          </w:tcPr>
          <w:p w14:paraId="0FA038BA">
            <w:pPr>
              <w:rPr>
                <w:rFonts w:hint="eastAsia" w:ascii="宋体" w:hAnsi="宋体" w:eastAsia="宋体" w:cs="宋体"/>
                <w:color w:val="auto"/>
                <w:sz w:val="21"/>
                <w:highlight w:val="none"/>
              </w:rPr>
            </w:pPr>
          </w:p>
        </w:tc>
        <w:tc>
          <w:tcPr>
            <w:tcW w:w="748" w:type="dxa"/>
            <w:vAlign w:val="top"/>
          </w:tcPr>
          <w:p w14:paraId="5C38C884">
            <w:pPr>
              <w:rPr>
                <w:rFonts w:hint="eastAsia" w:ascii="宋体" w:hAnsi="宋体" w:eastAsia="宋体" w:cs="宋体"/>
                <w:color w:val="auto"/>
                <w:sz w:val="21"/>
                <w:highlight w:val="none"/>
              </w:rPr>
            </w:pPr>
          </w:p>
        </w:tc>
        <w:tc>
          <w:tcPr>
            <w:tcW w:w="754" w:type="dxa"/>
            <w:vAlign w:val="top"/>
          </w:tcPr>
          <w:p w14:paraId="6338FC1F">
            <w:pPr>
              <w:rPr>
                <w:rFonts w:hint="eastAsia" w:ascii="宋体" w:hAnsi="宋体" w:eastAsia="宋体" w:cs="宋体"/>
                <w:color w:val="auto"/>
                <w:sz w:val="21"/>
                <w:highlight w:val="none"/>
              </w:rPr>
            </w:pPr>
          </w:p>
        </w:tc>
        <w:tc>
          <w:tcPr>
            <w:tcW w:w="748" w:type="dxa"/>
            <w:vAlign w:val="top"/>
          </w:tcPr>
          <w:p w14:paraId="62254544">
            <w:pPr>
              <w:rPr>
                <w:rFonts w:hint="eastAsia" w:ascii="宋体" w:hAnsi="宋体" w:eastAsia="宋体" w:cs="宋体"/>
                <w:color w:val="auto"/>
                <w:sz w:val="21"/>
                <w:highlight w:val="none"/>
              </w:rPr>
            </w:pPr>
          </w:p>
        </w:tc>
        <w:tc>
          <w:tcPr>
            <w:tcW w:w="754" w:type="dxa"/>
            <w:vAlign w:val="top"/>
          </w:tcPr>
          <w:p w14:paraId="47DBDD87">
            <w:pPr>
              <w:rPr>
                <w:rFonts w:hint="eastAsia" w:ascii="宋体" w:hAnsi="宋体" w:eastAsia="宋体" w:cs="宋体"/>
                <w:color w:val="auto"/>
                <w:sz w:val="21"/>
                <w:highlight w:val="none"/>
              </w:rPr>
            </w:pPr>
          </w:p>
        </w:tc>
        <w:tc>
          <w:tcPr>
            <w:tcW w:w="629" w:type="dxa"/>
            <w:vAlign w:val="top"/>
          </w:tcPr>
          <w:p w14:paraId="1E9F0CEC">
            <w:pPr>
              <w:rPr>
                <w:rFonts w:hint="eastAsia" w:ascii="宋体" w:hAnsi="宋体" w:eastAsia="宋体" w:cs="宋体"/>
                <w:color w:val="auto"/>
                <w:sz w:val="21"/>
                <w:highlight w:val="none"/>
              </w:rPr>
            </w:pPr>
          </w:p>
        </w:tc>
      </w:tr>
      <w:tr w14:paraId="576A9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514" w:type="dxa"/>
            <w:vAlign w:val="top"/>
          </w:tcPr>
          <w:p w14:paraId="3D8941BA">
            <w:pPr>
              <w:pStyle w:val="19"/>
              <w:spacing w:before="222" w:line="183" w:lineRule="auto"/>
              <w:ind w:left="225"/>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938" w:type="dxa"/>
            <w:vAlign w:val="top"/>
          </w:tcPr>
          <w:p w14:paraId="1A9371BD">
            <w:pPr>
              <w:rPr>
                <w:rFonts w:hint="eastAsia" w:ascii="宋体" w:hAnsi="宋体" w:eastAsia="宋体" w:cs="宋体"/>
                <w:color w:val="auto"/>
                <w:sz w:val="21"/>
                <w:highlight w:val="none"/>
              </w:rPr>
            </w:pPr>
          </w:p>
        </w:tc>
        <w:tc>
          <w:tcPr>
            <w:tcW w:w="754" w:type="dxa"/>
            <w:vAlign w:val="top"/>
          </w:tcPr>
          <w:p w14:paraId="535D950D">
            <w:pPr>
              <w:rPr>
                <w:rFonts w:hint="eastAsia" w:ascii="宋体" w:hAnsi="宋体" w:eastAsia="宋体" w:cs="宋体"/>
                <w:color w:val="auto"/>
                <w:sz w:val="21"/>
                <w:highlight w:val="none"/>
              </w:rPr>
            </w:pPr>
          </w:p>
        </w:tc>
        <w:tc>
          <w:tcPr>
            <w:tcW w:w="748" w:type="dxa"/>
            <w:vAlign w:val="top"/>
          </w:tcPr>
          <w:p w14:paraId="49DDA18E">
            <w:pPr>
              <w:rPr>
                <w:rFonts w:hint="eastAsia" w:ascii="宋体" w:hAnsi="宋体" w:eastAsia="宋体" w:cs="宋体"/>
                <w:color w:val="auto"/>
                <w:sz w:val="21"/>
                <w:highlight w:val="none"/>
              </w:rPr>
            </w:pPr>
          </w:p>
        </w:tc>
        <w:tc>
          <w:tcPr>
            <w:tcW w:w="749" w:type="dxa"/>
            <w:vAlign w:val="top"/>
          </w:tcPr>
          <w:p w14:paraId="4607C803">
            <w:pPr>
              <w:rPr>
                <w:rFonts w:hint="eastAsia" w:ascii="宋体" w:hAnsi="宋体" w:eastAsia="宋体" w:cs="宋体"/>
                <w:color w:val="auto"/>
                <w:sz w:val="21"/>
                <w:highlight w:val="none"/>
              </w:rPr>
            </w:pPr>
          </w:p>
        </w:tc>
        <w:tc>
          <w:tcPr>
            <w:tcW w:w="754" w:type="dxa"/>
            <w:vAlign w:val="top"/>
          </w:tcPr>
          <w:p w14:paraId="589B82AD">
            <w:pPr>
              <w:rPr>
                <w:rFonts w:hint="eastAsia" w:ascii="宋体" w:hAnsi="宋体" w:eastAsia="宋体" w:cs="宋体"/>
                <w:color w:val="auto"/>
                <w:sz w:val="21"/>
                <w:highlight w:val="none"/>
              </w:rPr>
            </w:pPr>
          </w:p>
        </w:tc>
        <w:tc>
          <w:tcPr>
            <w:tcW w:w="748" w:type="dxa"/>
            <w:vAlign w:val="top"/>
          </w:tcPr>
          <w:p w14:paraId="055F595F">
            <w:pPr>
              <w:rPr>
                <w:rFonts w:hint="eastAsia" w:ascii="宋体" w:hAnsi="宋体" w:eastAsia="宋体" w:cs="宋体"/>
                <w:color w:val="auto"/>
                <w:sz w:val="21"/>
                <w:highlight w:val="none"/>
              </w:rPr>
            </w:pPr>
          </w:p>
        </w:tc>
        <w:tc>
          <w:tcPr>
            <w:tcW w:w="754" w:type="dxa"/>
            <w:vAlign w:val="top"/>
          </w:tcPr>
          <w:p w14:paraId="34A2C1D4">
            <w:pPr>
              <w:rPr>
                <w:rFonts w:hint="eastAsia" w:ascii="宋体" w:hAnsi="宋体" w:eastAsia="宋体" w:cs="宋体"/>
                <w:color w:val="auto"/>
                <w:sz w:val="21"/>
                <w:highlight w:val="none"/>
              </w:rPr>
            </w:pPr>
          </w:p>
        </w:tc>
        <w:tc>
          <w:tcPr>
            <w:tcW w:w="748" w:type="dxa"/>
            <w:vAlign w:val="top"/>
          </w:tcPr>
          <w:p w14:paraId="6A94D064">
            <w:pPr>
              <w:rPr>
                <w:rFonts w:hint="eastAsia" w:ascii="宋体" w:hAnsi="宋体" w:eastAsia="宋体" w:cs="宋体"/>
                <w:color w:val="auto"/>
                <w:sz w:val="21"/>
                <w:highlight w:val="none"/>
              </w:rPr>
            </w:pPr>
          </w:p>
        </w:tc>
        <w:tc>
          <w:tcPr>
            <w:tcW w:w="754" w:type="dxa"/>
            <w:vAlign w:val="top"/>
          </w:tcPr>
          <w:p w14:paraId="1EFBE668">
            <w:pPr>
              <w:rPr>
                <w:rFonts w:hint="eastAsia" w:ascii="宋体" w:hAnsi="宋体" w:eastAsia="宋体" w:cs="宋体"/>
                <w:color w:val="auto"/>
                <w:sz w:val="21"/>
                <w:highlight w:val="none"/>
              </w:rPr>
            </w:pPr>
          </w:p>
        </w:tc>
        <w:tc>
          <w:tcPr>
            <w:tcW w:w="629" w:type="dxa"/>
            <w:vAlign w:val="top"/>
          </w:tcPr>
          <w:p w14:paraId="64357932">
            <w:pPr>
              <w:rPr>
                <w:rFonts w:hint="eastAsia" w:ascii="宋体" w:hAnsi="宋体" w:eastAsia="宋体" w:cs="宋体"/>
                <w:color w:val="auto"/>
                <w:sz w:val="21"/>
                <w:highlight w:val="none"/>
              </w:rPr>
            </w:pPr>
          </w:p>
        </w:tc>
      </w:tr>
      <w:tr w14:paraId="4515D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514" w:type="dxa"/>
            <w:vAlign w:val="top"/>
          </w:tcPr>
          <w:p w14:paraId="4F0DAB5F">
            <w:pPr>
              <w:pStyle w:val="19"/>
              <w:spacing w:before="224" w:line="182" w:lineRule="auto"/>
              <w:ind w:left="212"/>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938" w:type="dxa"/>
            <w:vAlign w:val="top"/>
          </w:tcPr>
          <w:p w14:paraId="5B9FDFE2">
            <w:pPr>
              <w:rPr>
                <w:rFonts w:hint="eastAsia" w:ascii="宋体" w:hAnsi="宋体" w:eastAsia="宋体" w:cs="宋体"/>
                <w:color w:val="auto"/>
                <w:sz w:val="21"/>
                <w:highlight w:val="none"/>
              </w:rPr>
            </w:pPr>
          </w:p>
        </w:tc>
        <w:tc>
          <w:tcPr>
            <w:tcW w:w="754" w:type="dxa"/>
            <w:vAlign w:val="top"/>
          </w:tcPr>
          <w:p w14:paraId="6C2D01E5">
            <w:pPr>
              <w:rPr>
                <w:rFonts w:hint="eastAsia" w:ascii="宋体" w:hAnsi="宋体" w:eastAsia="宋体" w:cs="宋体"/>
                <w:color w:val="auto"/>
                <w:sz w:val="21"/>
                <w:highlight w:val="none"/>
              </w:rPr>
            </w:pPr>
          </w:p>
        </w:tc>
        <w:tc>
          <w:tcPr>
            <w:tcW w:w="748" w:type="dxa"/>
            <w:vAlign w:val="top"/>
          </w:tcPr>
          <w:p w14:paraId="24AFD901">
            <w:pPr>
              <w:rPr>
                <w:rFonts w:hint="eastAsia" w:ascii="宋体" w:hAnsi="宋体" w:eastAsia="宋体" w:cs="宋体"/>
                <w:color w:val="auto"/>
                <w:sz w:val="21"/>
                <w:highlight w:val="none"/>
              </w:rPr>
            </w:pPr>
          </w:p>
        </w:tc>
        <w:tc>
          <w:tcPr>
            <w:tcW w:w="749" w:type="dxa"/>
            <w:vAlign w:val="top"/>
          </w:tcPr>
          <w:p w14:paraId="4E3F77B6">
            <w:pPr>
              <w:rPr>
                <w:rFonts w:hint="eastAsia" w:ascii="宋体" w:hAnsi="宋体" w:eastAsia="宋体" w:cs="宋体"/>
                <w:color w:val="auto"/>
                <w:sz w:val="21"/>
                <w:highlight w:val="none"/>
              </w:rPr>
            </w:pPr>
          </w:p>
        </w:tc>
        <w:tc>
          <w:tcPr>
            <w:tcW w:w="754" w:type="dxa"/>
            <w:vAlign w:val="top"/>
          </w:tcPr>
          <w:p w14:paraId="521B7709">
            <w:pPr>
              <w:rPr>
                <w:rFonts w:hint="eastAsia" w:ascii="宋体" w:hAnsi="宋体" w:eastAsia="宋体" w:cs="宋体"/>
                <w:color w:val="auto"/>
                <w:sz w:val="21"/>
                <w:highlight w:val="none"/>
              </w:rPr>
            </w:pPr>
          </w:p>
        </w:tc>
        <w:tc>
          <w:tcPr>
            <w:tcW w:w="748" w:type="dxa"/>
            <w:vAlign w:val="top"/>
          </w:tcPr>
          <w:p w14:paraId="4DCFA08C">
            <w:pPr>
              <w:rPr>
                <w:rFonts w:hint="eastAsia" w:ascii="宋体" w:hAnsi="宋体" w:eastAsia="宋体" w:cs="宋体"/>
                <w:color w:val="auto"/>
                <w:sz w:val="21"/>
                <w:highlight w:val="none"/>
              </w:rPr>
            </w:pPr>
          </w:p>
        </w:tc>
        <w:tc>
          <w:tcPr>
            <w:tcW w:w="754" w:type="dxa"/>
            <w:vAlign w:val="top"/>
          </w:tcPr>
          <w:p w14:paraId="6A68B39D">
            <w:pPr>
              <w:rPr>
                <w:rFonts w:hint="eastAsia" w:ascii="宋体" w:hAnsi="宋体" w:eastAsia="宋体" w:cs="宋体"/>
                <w:color w:val="auto"/>
                <w:sz w:val="21"/>
                <w:highlight w:val="none"/>
              </w:rPr>
            </w:pPr>
          </w:p>
        </w:tc>
        <w:tc>
          <w:tcPr>
            <w:tcW w:w="748" w:type="dxa"/>
            <w:vAlign w:val="top"/>
          </w:tcPr>
          <w:p w14:paraId="1E0EFD32">
            <w:pPr>
              <w:rPr>
                <w:rFonts w:hint="eastAsia" w:ascii="宋体" w:hAnsi="宋体" w:eastAsia="宋体" w:cs="宋体"/>
                <w:color w:val="auto"/>
                <w:sz w:val="21"/>
                <w:highlight w:val="none"/>
              </w:rPr>
            </w:pPr>
          </w:p>
        </w:tc>
        <w:tc>
          <w:tcPr>
            <w:tcW w:w="754" w:type="dxa"/>
            <w:vAlign w:val="top"/>
          </w:tcPr>
          <w:p w14:paraId="2C9D91F3">
            <w:pPr>
              <w:rPr>
                <w:rFonts w:hint="eastAsia" w:ascii="宋体" w:hAnsi="宋体" w:eastAsia="宋体" w:cs="宋体"/>
                <w:color w:val="auto"/>
                <w:sz w:val="21"/>
                <w:highlight w:val="none"/>
              </w:rPr>
            </w:pPr>
          </w:p>
        </w:tc>
        <w:tc>
          <w:tcPr>
            <w:tcW w:w="629" w:type="dxa"/>
            <w:vAlign w:val="top"/>
          </w:tcPr>
          <w:p w14:paraId="29206EF2">
            <w:pPr>
              <w:rPr>
                <w:rFonts w:hint="eastAsia" w:ascii="宋体" w:hAnsi="宋体" w:eastAsia="宋体" w:cs="宋体"/>
                <w:color w:val="auto"/>
                <w:sz w:val="21"/>
                <w:highlight w:val="none"/>
              </w:rPr>
            </w:pPr>
          </w:p>
        </w:tc>
      </w:tr>
      <w:tr w14:paraId="656DD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14" w:type="dxa"/>
            <w:vAlign w:val="top"/>
          </w:tcPr>
          <w:p w14:paraId="6363E0E4">
            <w:pPr>
              <w:pStyle w:val="19"/>
              <w:spacing w:before="226" w:line="182" w:lineRule="auto"/>
              <w:ind w:left="213"/>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938" w:type="dxa"/>
            <w:vAlign w:val="top"/>
          </w:tcPr>
          <w:p w14:paraId="3D48D79F">
            <w:pPr>
              <w:rPr>
                <w:rFonts w:hint="eastAsia" w:ascii="宋体" w:hAnsi="宋体" w:eastAsia="宋体" w:cs="宋体"/>
                <w:color w:val="auto"/>
                <w:sz w:val="21"/>
                <w:highlight w:val="none"/>
              </w:rPr>
            </w:pPr>
          </w:p>
        </w:tc>
        <w:tc>
          <w:tcPr>
            <w:tcW w:w="754" w:type="dxa"/>
            <w:vAlign w:val="top"/>
          </w:tcPr>
          <w:p w14:paraId="17853CDF">
            <w:pPr>
              <w:rPr>
                <w:rFonts w:hint="eastAsia" w:ascii="宋体" w:hAnsi="宋体" w:eastAsia="宋体" w:cs="宋体"/>
                <w:color w:val="auto"/>
                <w:sz w:val="21"/>
                <w:highlight w:val="none"/>
              </w:rPr>
            </w:pPr>
          </w:p>
        </w:tc>
        <w:tc>
          <w:tcPr>
            <w:tcW w:w="748" w:type="dxa"/>
            <w:vAlign w:val="top"/>
          </w:tcPr>
          <w:p w14:paraId="4E551348">
            <w:pPr>
              <w:rPr>
                <w:rFonts w:hint="eastAsia" w:ascii="宋体" w:hAnsi="宋体" w:eastAsia="宋体" w:cs="宋体"/>
                <w:color w:val="auto"/>
                <w:sz w:val="21"/>
                <w:highlight w:val="none"/>
              </w:rPr>
            </w:pPr>
          </w:p>
        </w:tc>
        <w:tc>
          <w:tcPr>
            <w:tcW w:w="749" w:type="dxa"/>
            <w:vAlign w:val="top"/>
          </w:tcPr>
          <w:p w14:paraId="4C801FB7">
            <w:pPr>
              <w:rPr>
                <w:rFonts w:hint="eastAsia" w:ascii="宋体" w:hAnsi="宋体" w:eastAsia="宋体" w:cs="宋体"/>
                <w:color w:val="auto"/>
                <w:sz w:val="21"/>
                <w:highlight w:val="none"/>
              </w:rPr>
            </w:pPr>
          </w:p>
        </w:tc>
        <w:tc>
          <w:tcPr>
            <w:tcW w:w="754" w:type="dxa"/>
            <w:vAlign w:val="top"/>
          </w:tcPr>
          <w:p w14:paraId="3F3DBE57">
            <w:pPr>
              <w:rPr>
                <w:rFonts w:hint="eastAsia" w:ascii="宋体" w:hAnsi="宋体" w:eastAsia="宋体" w:cs="宋体"/>
                <w:color w:val="auto"/>
                <w:sz w:val="21"/>
                <w:highlight w:val="none"/>
              </w:rPr>
            </w:pPr>
          </w:p>
        </w:tc>
        <w:tc>
          <w:tcPr>
            <w:tcW w:w="748" w:type="dxa"/>
            <w:vAlign w:val="top"/>
          </w:tcPr>
          <w:p w14:paraId="7010A442">
            <w:pPr>
              <w:rPr>
                <w:rFonts w:hint="eastAsia" w:ascii="宋体" w:hAnsi="宋体" w:eastAsia="宋体" w:cs="宋体"/>
                <w:color w:val="auto"/>
                <w:sz w:val="21"/>
                <w:highlight w:val="none"/>
              </w:rPr>
            </w:pPr>
          </w:p>
        </w:tc>
        <w:tc>
          <w:tcPr>
            <w:tcW w:w="754" w:type="dxa"/>
            <w:vAlign w:val="top"/>
          </w:tcPr>
          <w:p w14:paraId="49C5CA5E">
            <w:pPr>
              <w:rPr>
                <w:rFonts w:hint="eastAsia" w:ascii="宋体" w:hAnsi="宋体" w:eastAsia="宋体" w:cs="宋体"/>
                <w:color w:val="auto"/>
                <w:sz w:val="21"/>
                <w:highlight w:val="none"/>
              </w:rPr>
            </w:pPr>
          </w:p>
        </w:tc>
        <w:tc>
          <w:tcPr>
            <w:tcW w:w="748" w:type="dxa"/>
            <w:vAlign w:val="top"/>
          </w:tcPr>
          <w:p w14:paraId="58F1DC50">
            <w:pPr>
              <w:rPr>
                <w:rFonts w:hint="eastAsia" w:ascii="宋体" w:hAnsi="宋体" w:eastAsia="宋体" w:cs="宋体"/>
                <w:color w:val="auto"/>
                <w:sz w:val="21"/>
                <w:highlight w:val="none"/>
              </w:rPr>
            </w:pPr>
          </w:p>
        </w:tc>
        <w:tc>
          <w:tcPr>
            <w:tcW w:w="754" w:type="dxa"/>
            <w:vAlign w:val="top"/>
          </w:tcPr>
          <w:p w14:paraId="1BFAB8BB">
            <w:pPr>
              <w:rPr>
                <w:rFonts w:hint="eastAsia" w:ascii="宋体" w:hAnsi="宋体" w:eastAsia="宋体" w:cs="宋体"/>
                <w:color w:val="auto"/>
                <w:sz w:val="21"/>
                <w:highlight w:val="none"/>
              </w:rPr>
            </w:pPr>
          </w:p>
        </w:tc>
        <w:tc>
          <w:tcPr>
            <w:tcW w:w="629" w:type="dxa"/>
            <w:vAlign w:val="top"/>
          </w:tcPr>
          <w:p w14:paraId="2AAA296B">
            <w:pPr>
              <w:rPr>
                <w:rFonts w:hint="eastAsia" w:ascii="宋体" w:hAnsi="宋体" w:eastAsia="宋体" w:cs="宋体"/>
                <w:color w:val="auto"/>
                <w:sz w:val="21"/>
                <w:highlight w:val="none"/>
              </w:rPr>
            </w:pPr>
          </w:p>
        </w:tc>
      </w:tr>
      <w:tr w14:paraId="376CC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514" w:type="dxa"/>
            <w:vAlign w:val="top"/>
          </w:tcPr>
          <w:p w14:paraId="6C6699A2">
            <w:pPr>
              <w:pStyle w:val="19"/>
              <w:spacing w:before="226" w:line="182" w:lineRule="auto"/>
              <w:ind w:left="208"/>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938" w:type="dxa"/>
            <w:vAlign w:val="top"/>
          </w:tcPr>
          <w:p w14:paraId="27EC82BA">
            <w:pPr>
              <w:rPr>
                <w:rFonts w:hint="eastAsia" w:ascii="宋体" w:hAnsi="宋体" w:eastAsia="宋体" w:cs="宋体"/>
                <w:color w:val="auto"/>
                <w:sz w:val="21"/>
                <w:highlight w:val="none"/>
              </w:rPr>
            </w:pPr>
          </w:p>
        </w:tc>
        <w:tc>
          <w:tcPr>
            <w:tcW w:w="754" w:type="dxa"/>
            <w:vAlign w:val="top"/>
          </w:tcPr>
          <w:p w14:paraId="43791767">
            <w:pPr>
              <w:rPr>
                <w:rFonts w:hint="eastAsia" w:ascii="宋体" w:hAnsi="宋体" w:eastAsia="宋体" w:cs="宋体"/>
                <w:color w:val="auto"/>
                <w:sz w:val="21"/>
                <w:highlight w:val="none"/>
              </w:rPr>
            </w:pPr>
          </w:p>
        </w:tc>
        <w:tc>
          <w:tcPr>
            <w:tcW w:w="748" w:type="dxa"/>
            <w:vAlign w:val="top"/>
          </w:tcPr>
          <w:p w14:paraId="1C61CBD1">
            <w:pPr>
              <w:rPr>
                <w:rFonts w:hint="eastAsia" w:ascii="宋体" w:hAnsi="宋体" w:eastAsia="宋体" w:cs="宋体"/>
                <w:color w:val="auto"/>
                <w:sz w:val="21"/>
                <w:highlight w:val="none"/>
              </w:rPr>
            </w:pPr>
          </w:p>
        </w:tc>
        <w:tc>
          <w:tcPr>
            <w:tcW w:w="749" w:type="dxa"/>
            <w:vAlign w:val="top"/>
          </w:tcPr>
          <w:p w14:paraId="05280159">
            <w:pPr>
              <w:rPr>
                <w:rFonts w:hint="eastAsia" w:ascii="宋体" w:hAnsi="宋体" w:eastAsia="宋体" w:cs="宋体"/>
                <w:color w:val="auto"/>
                <w:sz w:val="21"/>
                <w:highlight w:val="none"/>
              </w:rPr>
            </w:pPr>
          </w:p>
        </w:tc>
        <w:tc>
          <w:tcPr>
            <w:tcW w:w="754" w:type="dxa"/>
            <w:vAlign w:val="top"/>
          </w:tcPr>
          <w:p w14:paraId="48C2B867">
            <w:pPr>
              <w:rPr>
                <w:rFonts w:hint="eastAsia" w:ascii="宋体" w:hAnsi="宋体" w:eastAsia="宋体" w:cs="宋体"/>
                <w:color w:val="auto"/>
                <w:sz w:val="21"/>
                <w:highlight w:val="none"/>
              </w:rPr>
            </w:pPr>
          </w:p>
        </w:tc>
        <w:tc>
          <w:tcPr>
            <w:tcW w:w="748" w:type="dxa"/>
            <w:vAlign w:val="top"/>
          </w:tcPr>
          <w:p w14:paraId="375566A4">
            <w:pPr>
              <w:rPr>
                <w:rFonts w:hint="eastAsia" w:ascii="宋体" w:hAnsi="宋体" w:eastAsia="宋体" w:cs="宋体"/>
                <w:color w:val="auto"/>
                <w:sz w:val="21"/>
                <w:highlight w:val="none"/>
              </w:rPr>
            </w:pPr>
          </w:p>
        </w:tc>
        <w:tc>
          <w:tcPr>
            <w:tcW w:w="754" w:type="dxa"/>
            <w:vAlign w:val="top"/>
          </w:tcPr>
          <w:p w14:paraId="3CC1F365">
            <w:pPr>
              <w:rPr>
                <w:rFonts w:hint="eastAsia" w:ascii="宋体" w:hAnsi="宋体" w:eastAsia="宋体" w:cs="宋体"/>
                <w:color w:val="auto"/>
                <w:sz w:val="21"/>
                <w:highlight w:val="none"/>
              </w:rPr>
            </w:pPr>
          </w:p>
        </w:tc>
        <w:tc>
          <w:tcPr>
            <w:tcW w:w="748" w:type="dxa"/>
            <w:vAlign w:val="top"/>
          </w:tcPr>
          <w:p w14:paraId="60E6933E">
            <w:pPr>
              <w:rPr>
                <w:rFonts w:hint="eastAsia" w:ascii="宋体" w:hAnsi="宋体" w:eastAsia="宋体" w:cs="宋体"/>
                <w:color w:val="auto"/>
                <w:sz w:val="21"/>
                <w:highlight w:val="none"/>
              </w:rPr>
            </w:pPr>
          </w:p>
        </w:tc>
        <w:tc>
          <w:tcPr>
            <w:tcW w:w="754" w:type="dxa"/>
            <w:vAlign w:val="top"/>
          </w:tcPr>
          <w:p w14:paraId="40F78CA1">
            <w:pPr>
              <w:rPr>
                <w:rFonts w:hint="eastAsia" w:ascii="宋体" w:hAnsi="宋体" w:eastAsia="宋体" w:cs="宋体"/>
                <w:color w:val="auto"/>
                <w:sz w:val="21"/>
                <w:highlight w:val="none"/>
              </w:rPr>
            </w:pPr>
          </w:p>
        </w:tc>
        <w:tc>
          <w:tcPr>
            <w:tcW w:w="629" w:type="dxa"/>
            <w:vAlign w:val="top"/>
          </w:tcPr>
          <w:p w14:paraId="7D6D92C1">
            <w:pPr>
              <w:rPr>
                <w:rFonts w:hint="eastAsia" w:ascii="宋体" w:hAnsi="宋体" w:eastAsia="宋体" w:cs="宋体"/>
                <w:color w:val="auto"/>
                <w:sz w:val="21"/>
                <w:highlight w:val="none"/>
              </w:rPr>
            </w:pPr>
          </w:p>
        </w:tc>
      </w:tr>
      <w:tr w14:paraId="539EF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514" w:type="dxa"/>
            <w:vAlign w:val="top"/>
          </w:tcPr>
          <w:p w14:paraId="505B6C38">
            <w:pPr>
              <w:pStyle w:val="19"/>
              <w:spacing w:before="224" w:line="181" w:lineRule="auto"/>
              <w:ind w:left="213"/>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938" w:type="dxa"/>
            <w:vAlign w:val="top"/>
          </w:tcPr>
          <w:p w14:paraId="785314DD">
            <w:pPr>
              <w:rPr>
                <w:rFonts w:hint="eastAsia" w:ascii="宋体" w:hAnsi="宋体" w:eastAsia="宋体" w:cs="宋体"/>
                <w:color w:val="auto"/>
                <w:sz w:val="21"/>
                <w:highlight w:val="none"/>
              </w:rPr>
            </w:pPr>
          </w:p>
        </w:tc>
        <w:tc>
          <w:tcPr>
            <w:tcW w:w="754" w:type="dxa"/>
            <w:vAlign w:val="top"/>
          </w:tcPr>
          <w:p w14:paraId="45DA9FE6">
            <w:pPr>
              <w:rPr>
                <w:rFonts w:hint="eastAsia" w:ascii="宋体" w:hAnsi="宋体" w:eastAsia="宋体" w:cs="宋体"/>
                <w:color w:val="auto"/>
                <w:sz w:val="21"/>
                <w:highlight w:val="none"/>
              </w:rPr>
            </w:pPr>
          </w:p>
        </w:tc>
        <w:tc>
          <w:tcPr>
            <w:tcW w:w="748" w:type="dxa"/>
            <w:vAlign w:val="top"/>
          </w:tcPr>
          <w:p w14:paraId="01AEBADA">
            <w:pPr>
              <w:rPr>
                <w:rFonts w:hint="eastAsia" w:ascii="宋体" w:hAnsi="宋体" w:eastAsia="宋体" w:cs="宋体"/>
                <w:color w:val="auto"/>
                <w:sz w:val="21"/>
                <w:highlight w:val="none"/>
              </w:rPr>
            </w:pPr>
          </w:p>
        </w:tc>
        <w:tc>
          <w:tcPr>
            <w:tcW w:w="749" w:type="dxa"/>
            <w:vAlign w:val="top"/>
          </w:tcPr>
          <w:p w14:paraId="59BFCC6D">
            <w:pPr>
              <w:rPr>
                <w:rFonts w:hint="eastAsia" w:ascii="宋体" w:hAnsi="宋体" w:eastAsia="宋体" w:cs="宋体"/>
                <w:color w:val="auto"/>
                <w:sz w:val="21"/>
                <w:highlight w:val="none"/>
              </w:rPr>
            </w:pPr>
          </w:p>
        </w:tc>
        <w:tc>
          <w:tcPr>
            <w:tcW w:w="754" w:type="dxa"/>
            <w:vAlign w:val="top"/>
          </w:tcPr>
          <w:p w14:paraId="0D748579">
            <w:pPr>
              <w:rPr>
                <w:rFonts w:hint="eastAsia" w:ascii="宋体" w:hAnsi="宋体" w:eastAsia="宋体" w:cs="宋体"/>
                <w:color w:val="auto"/>
                <w:sz w:val="21"/>
                <w:highlight w:val="none"/>
              </w:rPr>
            </w:pPr>
          </w:p>
        </w:tc>
        <w:tc>
          <w:tcPr>
            <w:tcW w:w="748" w:type="dxa"/>
            <w:vAlign w:val="top"/>
          </w:tcPr>
          <w:p w14:paraId="0D3FA1A8">
            <w:pPr>
              <w:rPr>
                <w:rFonts w:hint="eastAsia" w:ascii="宋体" w:hAnsi="宋体" w:eastAsia="宋体" w:cs="宋体"/>
                <w:color w:val="auto"/>
                <w:sz w:val="21"/>
                <w:highlight w:val="none"/>
              </w:rPr>
            </w:pPr>
          </w:p>
        </w:tc>
        <w:tc>
          <w:tcPr>
            <w:tcW w:w="754" w:type="dxa"/>
            <w:vAlign w:val="top"/>
          </w:tcPr>
          <w:p w14:paraId="78E7C9DB">
            <w:pPr>
              <w:rPr>
                <w:rFonts w:hint="eastAsia" w:ascii="宋体" w:hAnsi="宋体" w:eastAsia="宋体" w:cs="宋体"/>
                <w:color w:val="auto"/>
                <w:sz w:val="21"/>
                <w:highlight w:val="none"/>
              </w:rPr>
            </w:pPr>
          </w:p>
        </w:tc>
        <w:tc>
          <w:tcPr>
            <w:tcW w:w="748" w:type="dxa"/>
            <w:vAlign w:val="top"/>
          </w:tcPr>
          <w:p w14:paraId="1EBD2880">
            <w:pPr>
              <w:rPr>
                <w:rFonts w:hint="eastAsia" w:ascii="宋体" w:hAnsi="宋体" w:eastAsia="宋体" w:cs="宋体"/>
                <w:color w:val="auto"/>
                <w:sz w:val="21"/>
                <w:highlight w:val="none"/>
              </w:rPr>
            </w:pPr>
          </w:p>
        </w:tc>
        <w:tc>
          <w:tcPr>
            <w:tcW w:w="754" w:type="dxa"/>
            <w:vAlign w:val="top"/>
          </w:tcPr>
          <w:p w14:paraId="4BAA26AD">
            <w:pPr>
              <w:rPr>
                <w:rFonts w:hint="eastAsia" w:ascii="宋体" w:hAnsi="宋体" w:eastAsia="宋体" w:cs="宋体"/>
                <w:color w:val="auto"/>
                <w:sz w:val="21"/>
                <w:highlight w:val="none"/>
              </w:rPr>
            </w:pPr>
          </w:p>
        </w:tc>
        <w:tc>
          <w:tcPr>
            <w:tcW w:w="629" w:type="dxa"/>
            <w:vAlign w:val="top"/>
          </w:tcPr>
          <w:p w14:paraId="16F9352C">
            <w:pPr>
              <w:rPr>
                <w:rFonts w:hint="eastAsia" w:ascii="宋体" w:hAnsi="宋体" w:eastAsia="宋体" w:cs="宋体"/>
                <w:color w:val="auto"/>
                <w:sz w:val="21"/>
                <w:highlight w:val="none"/>
              </w:rPr>
            </w:pPr>
          </w:p>
        </w:tc>
      </w:tr>
      <w:tr w14:paraId="250DB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514" w:type="dxa"/>
            <w:vAlign w:val="top"/>
          </w:tcPr>
          <w:p w14:paraId="42984E5E">
            <w:pPr>
              <w:spacing w:before="192" w:line="332" w:lineRule="exact"/>
              <w:ind w:left="168"/>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1938" w:type="dxa"/>
            <w:vAlign w:val="top"/>
          </w:tcPr>
          <w:p w14:paraId="652BFD18">
            <w:pPr>
              <w:rPr>
                <w:rFonts w:hint="eastAsia" w:ascii="宋体" w:hAnsi="宋体" w:eastAsia="宋体" w:cs="宋体"/>
                <w:color w:val="auto"/>
                <w:sz w:val="21"/>
                <w:highlight w:val="none"/>
              </w:rPr>
            </w:pPr>
          </w:p>
        </w:tc>
        <w:tc>
          <w:tcPr>
            <w:tcW w:w="754" w:type="dxa"/>
            <w:vAlign w:val="top"/>
          </w:tcPr>
          <w:p w14:paraId="2E0B91CC">
            <w:pPr>
              <w:rPr>
                <w:rFonts w:hint="eastAsia" w:ascii="宋体" w:hAnsi="宋体" w:eastAsia="宋体" w:cs="宋体"/>
                <w:color w:val="auto"/>
                <w:sz w:val="21"/>
                <w:highlight w:val="none"/>
              </w:rPr>
            </w:pPr>
          </w:p>
        </w:tc>
        <w:tc>
          <w:tcPr>
            <w:tcW w:w="748" w:type="dxa"/>
            <w:vAlign w:val="top"/>
          </w:tcPr>
          <w:p w14:paraId="6E49C075">
            <w:pPr>
              <w:rPr>
                <w:rFonts w:hint="eastAsia" w:ascii="宋体" w:hAnsi="宋体" w:eastAsia="宋体" w:cs="宋体"/>
                <w:color w:val="auto"/>
                <w:sz w:val="21"/>
                <w:highlight w:val="none"/>
              </w:rPr>
            </w:pPr>
          </w:p>
        </w:tc>
        <w:tc>
          <w:tcPr>
            <w:tcW w:w="749" w:type="dxa"/>
            <w:vAlign w:val="top"/>
          </w:tcPr>
          <w:p w14:paraId="710882A3">
            <w:pPr>
              <w:rPr>
                <w:rFonts w:hint="eastAsia" w:ascii="宋体" w:hAnsi="宋体" w:eastAsia="宋体" w:cs="宋体"/>
                <w:color w:val="auto"/>
                <w:sz w:val="21"/>
                <w:highlight w:val="none"/>
              </w:rPr>
            </w:pPr>
          </w:p>
        </w:tc>
        <w:tc>
          <w:tcPr>
            <w:tcW w:w="754" w:type="dxa"/>
            <w:vAlign w:val="top"/>
          </w:tcPr>
          <w:p w14:paraId="6B28D47D">
            <w:pPr>
              <w:rPr>
                <w:rFonts w:hint="eastAsia" w:ascii="宋体" w:hAnsi="宋体" w:eastAsia="宋体" w:cs="宋体"/>
                <w:color w:val="auto"/>
                <w:sz w:val="21"/>
                <w:highlight w:val="none"/>
              </w:rPr>
            </w:pPr>
          </w:p>
        </w:tc>
        <w:tc>
          <w:tcPr>
            <w:tcW w:w="748" w:type="dxa"/>
            <w:vAlign w:val="top"/>
          </w:tcPr>
          <w:p w14:paraId="306B08AC">
            <w:pPr>
              <w:rPr>
                <w:rFonts w:hint="eastAsia" w:ascii="宋体" w:hAnsi="宋体" w:eastAsia="宋体" w:cs="宋体"/>
                <w:color w:val="auto"/>
                <w:sz w:val="21"/>
                <w:highlight w:val="none"/>
              </w:rPr>
            </w:pPr>
          </w:p>
        </w:tc>
        <w:tc>
          <w:tcPr>
            <w:tcW w:w="754" w:type="dxa"/>
            <w:vAlign w:val="top"/>
          </w:tcPr>
          <w:p w14:paraId="57FF4D59">
            <w:pPr>
              <w:rPr>
                <w:rFonts w:hint="eastAsia" w:ascii="宋体" w:hAnsi="宋体" w:eastAsia="宋体" w:cs="宋体"/>
                <w:color w:val="auto"/>
                <w:sz w:val="21"/>
                <w:highlight w:val="none"/>
              </w:rPr>
            </w:pPr>
          </w:p>
        </w:tc>
        <w:tc>
          <w:tcPr>
            <w:tcW w:w="748" w:type="dxa"/>
            <w:vAlign w:val="top"/>
          </w:tcPr>
          <w:p w14:paraId="2AEEC6B4">
            <w:pPr>
              <w:rPr>
                <w:rFonts w:hint="eastAsia" w:ascii="宋体" w:hAnsi="宋体" w:eastAsia="宋体" w:cs="宋体"/>
                <w:color w:val="auto"/>
                <w:sz w:val="21"/>
                <w:highlight w:val="none"/>
              </w:rPr>
            </w:pPr>
          </w:p>
        </w:tc>
        <w:tc>
          <w:tcPr>
            <w:tcW w:w="754" w:type="dxa"/>
            <w:vAlign w:val="top"/>
          </w:tcPr>
          <w:p w14:paraId="4FD64063">
            <w:pPr>
              <w:rPr>
                <w:rFonts w:hint="eastAsia" w:ascii="宋体" w:hAnsi="宋体" w:eastAsia="宋体" w:cs="宋体"/>
                <w:color w:val="auto"/>
                <w:sz w:val="21"/>
                <w:highlight w:val="none"/>
              </w:rPr>
            </w:pPr>
          </w:p>
        </w:tc>
        <w:tc>
          <w:tcPr>
            <w:tcW w:w="629" w:type="dxa"/>
            <w:vAlign w:val="top"/>
          </w:tcPr>
          <w:p w14:paraId="7F03BC36">
            <w:pPr>
              <w:rPr>
                <w:rFonts w:hint="eastAsia" w:ascii="宋体" w:hAnsi="宋体" w:eastAsia="宋体" w:cs="宋体"/>
                <w:color w:val="auto"/>
                <w:sz w:val="21"/>
                <w:highlight w:val="none"/>
              </w:rPr>
            </w:pPr>
          </w:p>
        </w:tc>
      </w:tr>
    </w:tbl>
    <w:p w14:paraId="6A8F4056">
      <w:pPr>
        <w:spacing w:before="269" w:line="221" w:lineRule="auto"/>
        <w:ind w:left="6805"/>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日期：</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26"/>
          <w:sz w:val="21"/>
          <w:szCs w:val="21"/>
          <w:highlight w:val="none"/>
        </w:rPr>
        <w:t>年</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6"/>
          <w:sz w:val="21"/>
          <w:szCs w:val="21"/>
          <w:highlight w:val="none"/>
        </w:rPr>
        <w:t>月</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26"/>
          <w:sz w:val="21"/>
          <w:szCs w:val="21"/>
          <w:highlight w:val="none"/>
        </w:rPr>
        <w:t>日</w:t>
      </w:r>
    </w:p>
    <w:p w14:paraId="157B994E">
      <w:pPr>
        <w:spacing w:line="221" w:lineRule="auto"/>
        <w:rPr>
          <w:rFonts w:hint="eastAsia" w:ascii="宋体" w:hAnsi="宋体" w:eastAsia="宋体" w:cs="宋体"/>
          <w:color w:val="auto"/>
          <w:sz w:val="21"/>
          <w:szCs w:val="21"/>
          <w:highlight w:val="none"/>
        </w:rPr>
        <w:sectPr>
          <w:footerReference r:id="rId48" w:type="default"/>
          <w:pgSz w:w="11905" w:h="16839"/>
          <w:pgMar w:top="1431" w:right="1402" w:bottom="996" w:left="1406" w:header="0" w:footer="791" w:gutter="0"/>
          <w:pgBorders>
            <w:top w:val="none" w:sz="0" w:space="0"/>
            <w:left w:val="none" w:sz="0" w:space="0"/>
            <w:bottom w:val="none" w:sz="0" w:space="0"/>
            <w:right w:val="none" w:sz="0" w:space="0"/>
          </w:pgBorders>
          <w:pgNumType w:fmt="decimal"/>
          <w:cols w:space="720" w:num="1"/>
        </w:sectPr>
      </w:pPr>
    </w:p>
    <w:p w14:paraId="13DA56C2">
      <w:pPr>
        <w:pStyle w:val="7"/>
        <w:spacing w:line="297" w:lineRule="auto"/>
        <w:rPr>
          <w:rFonts w:hint="eastAsia" w:ascii="宋体" w:hAnsi="宋体" w:eastAsia="宋体" w:cs="宋体"/>
          <w:color w:val="auto"/>
          <w:highlight w:val="none"/>
        </w:rPr>
      </w:pPr>
    </w:p>
    <w:p w14:paraId="654D2AA3">
      <w:pPr>
        <w:pStyle w:val="7"/>
        <w:spacing w:line="297" w:lineRule="auto"/>
        <w:rPr>
          <w:rFonts w:hint="eastAsia" w:ascii="宋体" w:hAnsi="宋体" w:eastAsia="宋体" w:cs="宋体"/>
          <w:color w:val="auto"/>
          <w:highlight w:val="none"/>
        </w:rPr>
      </w:pPr>
    </w:p>
    <w:p w14:paraId="4AEBBB0F">
      <w:pPr>
        <w:spacing w:before="78"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A-4：形式评审记录表</w:t>
      </w:r>
    </w:p>
    <w:p w14:paraId="017C345C">
      <w:pPr>
        <w:pStyle w:val="7"/>
        <w:spacing w:line="405" w:lineRule="auto"/>
        <w:rPr>
          <w:rFonts w:hint="eastAsia" w:ascii="宋体" w:hAnsi="宋体" w:eastAsia="宋体" w:cs="宋体"/>
          <w:color w:val="auto"/>
          <w:highlight w:val="none"/>
        </w:rPr>
      </w:pPr>
    </w:p>
    <w:p w14:paraId="3877C714">
      <w:pPr>
        <w:spacing w:before="117" w:line="219" w:lineRule="auto"/>
        <w:ind w:left="2922"/>
        <w:rPr>
          <w:rFonts w:hint="eastAsia" w:ascii="宋体" w:hAnsi="宋体" w:eastAsia="宋体" w:cs="宋体"/>
          <w:color w:val="auto"/>
          <w:sz w:val="36"/>
          <w:szCs w:val="36"/>
          <w:highlight w:val="none"/>
        </w:rPr>
      </w:pPr>
      <w:bookmarkStart w:id="139" w:name="bookmark220"/>
      <w:bookmarkEnd w:id="139"/>
      <w:r>
        <w:rPr>
          <w:rFonts w:hint="eastAsia" w:ascii="宋体" w:hAnsi="宋体" w:eastAsia="宋体" w:cs="宋体"/>
          <w:color w:val="auto"/>
          <w:spacing w:val="-3"/>
          <w:sz w:val="36"/>
          <w:szCs w:val="36"/>
          <w:highlight w:val="none"/>
        </w:rPr>
        <w:t>形式评审记录表</w:t>
      </w:r>
    </w:p>
    <w:p w14:paraId="192A573E">
      <w:pPr>
        <w:spacing w:before="239"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8E48F9B">
      <w:pPr>
        <w:spacing w:before="22" w:line="214"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1286"/>
        <w:gridCol w:w="615"/>
        <w:gridCol w:w="614"/>
        <w:gridCol w:w="619"/>
        <w:gridCol w:w="614"/>
        <w:gridCol w:w="614"/>
        <w:gridCol w:w="619"/>
        <w:gridCol w:w="615"/>
        <w:gridCol w:w="614"/>
        <w:gridCol w:w="619"/>
        <w:gridCol w:w="791"/>
      </w:tblGrid>
      <w:tr w14:paraId="58D59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1" w:type="dxa"/>
            <w:vMerge w:val="restart"/>
            <w:tcBorders>
              <w:bottom w:val="nil"/>
            </w:tcBorders>
            <w:vAlign w:val="top"/>
          </w:tcPr>
          <w:p w14:paraId="1BA70E26">
            <w:pPr>
              <w:spacing w:line="252" w:lineRule="auto"/>
              <w:rPr>
                <w:rFonts w:hint="eastAsia" w:ascii="宋体" w:hAnsi="宋体" w:eastAsia="宋体" w:cs="宋体"/>
                <w:color w:val="auto"/>
                <w:sz w:val="21"/>
                <w:highlight w:val="none"/>
              </w:rPr>
            </w:pPr>
          </w:p>
          <w:p w14:paraId="7B4A683C">
            <w:pPr>
              <w:pStyle w:val="19"/>
              <w:spacing w:before="69" w:line="222" w:lineRule="auto"/>
              <w:ind w:left="142"/>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286" w:type="dxa"/>
            <w:vMerge w:val="restart"/>
            <w:tcBorders>
              <w:bottom w:val="nil"/>
            </w:tcBorders>
            <w:vAlign w:val="top"/>
          </w:tcPr>
          <w:p w14:paraId="6B3BE375">
            <w:pPr>
              <w:spacing w:line="253" w:lineRule="auto"/>
              <w:rPr>
                <w:rFonts w:hint="eastAsia" w:ascii="宋体" w:hAnsi="宋体" w:eastAsia="宋体" w:cs="宋体"/>
                <w:color w:val="auto"/>
                <w:sz w:val="21"/>
                <w:highlight w:val="none"/>
              </w:rPr>
            </w:pPr>
          </w:p>
          <w:p w14:paraId="6380F19F">
            <w:pPr>
              <w:pStyle w:val="19"/>
              <w:spacing w:before="68" w:line="221" w:lineRule="auto"/>
              <w:ind w:left="12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5543" w:type="dxa"/>
            <w:gridSpan w:val="9"/>
            <w:vAlign w:val="top"/>
          </w:tcPr>
          <w:p w14:paraId="010E309C">
            <w:pPr>
              <w:pStyle w:val="19"/>
              <w:spacing w:before="105" w:line="221" w:lineRule="auto"/>
              <w:ind w:left="1828"/>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评审标准及评审意见</w:t>
            </w:r>
          </w:p>
        </w:tc>
        <w:tc>
          <w:tcPr>
            <w:tcW w:w="791" w:type="dxa"/>
            <w:vMerge w:val="restart"/>
            <w:tcBorders>
              <w:bottom w:val="nil"/>
            </w:tcBorders>
            <w:vAlign w:val="top"/>
          </w:tcPr>
          <w:p w14:paraId="321E7210">
            <w:pPr>
              <w:pStyle w:val="19"/>
              <w:spacing w:before="183" w:line="241" w:lineRule="auto"/>
              <w:ind w:left="18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评审</w:t>
            </w:r>
          </w:p>
          <w:p w14:paraId="0C87478D">
            <w:pPr>
              <w:pStyle w:val="19"/>
              <w:spacing w:line="222" w:lineRule="auto"/>
              <w:ind w:left="19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结论</w:t>
            </w:r>
          </w:p>
        </w:tc>
      </w:tr>
      <w:tr w14:paraId="40B0F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1" w:type="dxa"/>
            <w:vMerge w:val="continue"/>
            <w:tcBorders>
              <w:top w:val="nil"/>
            </w:tcBorders>
            <w:vAlign w:val="top"/>
          </w:tcPr>
          <w:p w14:paraId="121C2EC0">
            <w:pPr>
              <w:rPr>
                <w:rFonts w:hint="eastAsia" w:ascii="宋体" w:hAnsi="宋体" w:eastAsia="宋体" w:cs="宋体"/>
                <w:color w:val="auto"/>
                <w:sz w:val="21"/>
                <w:highlight w:val="none"/>
              </w:rPr>
            </w:pPr>
          </w:p>
        </w:tc>
        <w:tc>
          <w:tcPr>
            <w:tcW w:w="1286" w:type="dxa"/>
            <w:vMerge w:val="continue"/>
            <w:tcBorders>
              <w:top w:val="nil"/>
            </w:tcBorders>
            <w:vAlign w:val="top"/>
          </w:tcPr>
          <w:p w14:paraId="1B80D2D7">
            <w:pPr>
              <w:rPr>
                <w:rFonts w:hint="eastAsia" w:ascii="宋体" w:hAnsi="宋体" w:eastAsia="宋体" w:cs="宋体"/>
                <w:color w:val="auto"/>
                <w:sz w:val="21"/>
                <w:highlight w:val="none"/>
              </w:rPr>
            </w:pPr>
          </w:p>
        </w:tc>
        <w:tc>
          <w:tcPr>
            <w:tcW w:w="615" w:type="dxa"/>
            <w:vAlign w:val="top"/>
          </w:tcPr>
          <w:p w14:paraId="06319C73">
            <w:pPr>
              <w:rPr>
                <w:rFonts w:hint="eastAsia" w:ascii="宋体" w:hAnsi="宋体" w:eastAsia="宋体" w:cs="宋体"/>
                <w:color w:val="auto"/>
                <w:sz w:val="21"/>
                <w:highlight w:val="none"/>
              </w:rPr>
            </w:pPr>
          </w:p>
        </w:tc>
        <w:tc>
          <w:tcPr>
            <w:tcW w:w="614" w:type="dxa"/>
            <w:vAlign w:val="top"/>
          </w:tcPr>
          <w:p w14:paraId="37B359C8">
            <w:pPr>
              <w:rPr>
                <w:rFonts w:hint="eastAsia" w:ascii="宋体" w:hAnsi="宋体" w:eastAsia="宋体" w:cs="宋体"/>
                <w:color w:val="auto"/>
                <w:sz w:val="21"/>
                <w:highlight w:val="none"/>
              </w:rPr>
            </w:pPr>
          </w:p>
        </w:tc>
        <w:tc>
          <w:tcPr>
            <w:tcW w:w="619" w:type="dxa"/>
            <w:vAlign w:val="top"/>
          </w:tcPr>
          <w:p w14:paraId="454F8261">
            <w:pPr>
              <w:rPr>
                <w:rFonts w:hint="eastAsia" w:ascii="宋体" w:hAnsi="宋体" w:eastAsia="宋体" w:cs="宋体"/>
                <w:color w:val="auto"/>
                <w:sz w:val="21"/>
                <w:highlight w:val="none"/>
              </w:rPr>
            </w:pPr>
          </w:p>
        </w:tc>
        <w:tc>
          <w:tcPr>
            <w:tcW w:w="614" w:type="dxa"/>
            <w:vAlign w:val="top"/>
          </w:tcPr>
          <w:p w14:paraId="58803D84">
            <w:pPr>
              <w:rPr>
                <w:rFonts w:hint="eastAsia" w:ascii="宋体" w:hAnsi="宋体" w:eastAsia="宋体" w:cs="宋体"/>
                <w:color w:val="auto"/>
                <w:sz w:val="21"/>
                <w:highlight w:val="none"/>
              </w:rPr>
            </w:pPr>
          </w:p>
        </w:tc>
        <w:tc>
          <w:tcPr>
            <w:tcW w:w="614" w:type="dxa"/>
            <w:vAlign w:val="top"/>
          </w:tcPr>
          <w:p w14:paraId="247AA99C">
            <w:pPr>
              <w:rPr>
                <w:rFonts w:hint="eastAsia" w:ascii="宋体" w:hAnsi="宋体" w:eastAsia="宋体" w:cs="宋体"/>
                <w:color w:val="auto"/>
                <w:sz w:val="21"/>
                <w:highlight w:val="none"/>
              </w:rPr>
            </w:pPr>
          </w:p>
        </w:tc>
        <w:tc>
          <w:tcPr>
            <w:tcW w:w="619" w:type="dxa"/>
            <w:vAlign w:val="top"/>
          </w:tcPr>
          <w:p w14:paraId="2D162497">
            <w:pPr>
              <w:rPr>
                <w:rFonts w:hint="eastAsia" w:ascii="宋体" w:hAnsi="宋体" w:eastAsia="宋体" w:cs="宋体"/>
                <w:color w:val="auto"/>
                <w:sz w:val="21"/>
                <w:highlight w:val="none"/>
              </w:rPr>
            </w:pPr>
          </w:p>
        </w:tc>
        <w:tc>
          <w:tcPr>
            <w:tcW w:w="615" w:type="dxa"/>
            <w:vAlign w:val="top"/>
          </w:tcPr>
          <w:p w14:paraId="19C383AE">
            <w:pPr>
              <w:rPr>
                <w:rFonts w:hint="eastAsia" w:ascii="宋体" w:hAnsi="宋体" w:eastAsia="宋体" w:cs="宋体"/>
                <w:color w:val="auto"/>
                <w:sz w:val="21"/>
                <w:highlight w:val="none"/>
              </w:rPr>
            </w:pPr>
          </w:p>
        </w:tc>
        <w:tc>
          <w:tcPr>
            <w:tcW w:w="614" w:type="dxa"/>
            <w:vAlign w:val="top"/>
          </w:tcPr>
          <w:p w14:paraId="7D7AF96D">
            <w:pPr>
              <w:rPr>
                <w:rFonts w:hint="eastAsia" w:ascii="宋体" w:hAnsi="宋体" w:eastAsia="宋体" w:cs="宋体"/>
                <w:color w:val="auto"/>
                <w:sz w:val="21"/>
                <w:highlight w:val="none"/>
              </w:rPr>
            </w:pPr>
          </w:p>
        </w:tc>
        <w:tc>
          <w:tcPr>
            <w:tcW w:w="619" w:type="dxa"/>
            <w:vAlign w:val="top"/>
          </w:tcPr>
          <w:p w14:paraId="68BA34F5">
            <w:pPr>
              <w:rPr>
                <w:rFonts w:hint="eastAsia" w:ascii="宋体" w:hAnsi="宋体" w:eastAsia="宋体" w:cs="宋体"/>
                <w:color w:val="auto"/>
                <w:sz w:val="21"/>
                <w:highlight w:val="none"/>
              </w:rPr>
            </w:pPr>
          </w:p>
        </w:tc>
        <w:tc>
          <w:tcPr>
            <w:tcW w:w="791" w:type="dxa"/>
            <w:vMerge w:val="continue"/>
            <w:tcBorders>
              <w:top w:val="nil"/>
            </w:tcBorders>
            <w:vAlign w:val="top"/>
          </w:tcPr>
          <w:p w14:paraId="630EB12A">
            <w:pPr>
              <w:rPr>
                <w:rFonts w:hint="eastAsia" w:ascii="宋体" w:hAnsi="宋体" w:eastAsia="宋体" w:cs="宋体"/>
                <w:color w:val="auto"/>
                <w:sz w:val="21"/>
                <w:highlight w:val="none"/>
              </w:rPr>
            </w:pPr>
          </w:p>
        </w:tc>
      </w:tr>
      <w:tr w14:paraId="4FE2C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1" w:type="dxa"/>
            <w:vAlign w:val="top"/>
          </w:tcPr>
          <w:p w14:paraId="0098D027">
            <w:pPr>
              <w:pStyle w:val="19"/>
              <w:spacing w:before="208" w:line="183" w:lineRule="auto"/>
              <w:ind w:left="316"/>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86" w:type="dxa"/>
            <w:vAlign w:val="top"/>
          </w:tcPr>
          <w:p w14:paraId="07E23A04">
            <w:pPr>
              <w:rPr>
                <w:rFonts w:hint="eastAsia" w:ascii="宋体" w:hAnsi="宋体" w:eastAsia="宋体" w:cs="宋体"/>
                <w:color w:val="auto"/>
                <w:sz w:val="21"/>
                <w:highlight w:val="none"/>
              </w:rPr>
            </w:pPr>
          </w:p>
        </w:tc>
        <w:tc>
          <w:tcPr>
            <w:tcW w:w="615" w:type="dxa"/>
            <w:vAlign w:val="top"/>
          </w:tcPr>
          <w:p w14:paraId="01FE07AB">
            <w:pPr>
              <w:rPr>
                <w:rFonts w:hint="eastAsia" w:ascii="宋体" w:hAnsi="宋体" w:eastAsia="宋体" w:cs="宋体"/>
                <w:color w:val="auto"/>
                <w:sz w:val="21"/>
                <w:highlight w:val="none"/>
              </w:rPr>
            </w:pPr>
          </w:p>
        </w:tc>
        <w:tc>
          <w:tcPr>
            <w:tcW w:w="614" w:type="dxa"/>
            <w:vAlign w:val="top"/>
          </w:tcPr>
          <w:p w14:paraId="2147524D">
            <w:pPr>
              <w:rPr>
                <w:rFonts w:hint="eastAsia" w:ascii="宋体" w:hAnsi="宋体" w:eastAsia="宋体" w:cs="宋体"/>
                <w:color w:val="auto"/>
                <w:sz w:val="21"/>
                <w:highlight w:val="none"/>
              </w:rPr>
            </w:pPr>
          </w:p>
        </w:tc>
        <w:tc>
          <w:tcPr>
            <w:tcW w:w="619" w:type="dxa"/>
            <w:vAlign w:val="top"/>
          </w:tcPr>
          <w:p w14:paraId="2DF0581F">
            <w:pPr>
              <w:rPr>
                <w:rFonts w:hint="eastAsia" w:ascii="宋体" w:hAnsi="宋体" w:eastAsia="宋体" w:cs="宋体"/>
                <w:color w:val="auto"/>
                <w:sz w:val="21"/>
                <w:highlight w:val="none"/>
              </w:rPr>
            </w:pPr>
          </w:p>
        </w:tc>
        <w:tc>
          <w:tcPr>
            <w:tcW w:w="614" w:type="dxa"/>
            <w:vAlign w:val="top"/>
          </w:tcPr>
          <w:p w14:paraId="6DB179A2">
            <w:pPr>
              <w:rPr>
                <w:rFonts w:hint="eastAsia" w:ascii="宋体" w:hAnsi="宋体" w:eastAsia="宋体" w:cs="宋体"/>
                <w:color w:val="auto"/>
                <w:sz w:val="21"/>
                <w:highlight w:val="none"/>
              </w:rPr>
            </w:pPr>
          </w:p>
        </w:tc>
        <w:tc>
          <w:tcPr>
            <w:tcW w:w="614" w:type="dxa"/>
            <w:vAlign w:val="top"/>
          </w:tcPr>
          <w:p w14:paraId="58E4DA7E">
            <w:pPr>
              <w:rPr>
                <w:rFonts w:hint="eastAsia" w:ascii="宋体" w:hAnsi="宋体" w:eastAsia="宋体" w:cs="宋体"/>
                <w:color w:val="auto"/>
                <w:sz w:val="21"/>
                <w:highlight w:val="none"/>
              </w:rPr>
            </w:pPr>
          </w:p>
        </w:tc>
        <w:tc>
          <w:tcPr>
            <w:tcW w:w="619" w:type="dxa"/>
            <w:vAlign w:val="top"/>
          </w:tcPr>
          <w:p w14:paraId="7C046B7B">
            <w:pPr>
              <w:rPr>
                <w:rFonts w:hint="eastAsia" w:ascii="宋体" w:hAnsi="宋体" w:eastAsia="宋体" w:cs="宋体"/>
                <w:color w:val="auto"/>
                <w:sz w:val="21"/>
                <w:highlight w:val="none"/>
              </w:rPr>
            </w:pPr>
          </w:p>
        </w:tc>
        <w:tc>
          <w:tcPr>
            <w:tcW w:w="615" w:type="dxa"/>
            <w:vAlign w:val="top"/>
          </w:tcPr>
          <w:p w14:paraId="1C08E86B">
            <w:pPr>
              <w:rPr>
                <w:rFonts w:hint="eastAsia" w:ascii="宋体" w:hAnsi="宋体" w:eastAsia="宋体" w:cs="宋体"/>
                <w:color w:val="auto"/>
                <w:sz w:val="21"/>
                <w:highlight w:val="none"/>
              </w:rPr>
            </w:pPr>
          </w:p>
        </w:tc>
        <w:tc>
          <w:tcPr>
            <w:tcW w:w="614" w:type="dxa"/>
            <w:vAlign w:val="top"/>
          </w:tcPr>
          <w:p w14:paraId="0D4D4F66">
            <w:pPr>
              <w:rPr>
                <w:rFonts w:hint="eastAsia" w:ascii="宋体" w:hAnsi="宋体" w:eastAsia="宋体" w:cs="宋体"/>
                <w:color w:val="auto"/>
                <w:sz w:val="21"/>
                <w:highlight w:val="none"/>
              </w:rPr>
            </w:pPr>
          </w:p>
        </w:tc>
        <w:tc>
          <w:tcPr>
            <w:tcW w:w="619" w:type="dxa"/>
            <w:vAlign w:val="top"/>
          </w:tcPr>
          <w:p w14:paraId="323DB4C9">
            <w:pPr>
              <w:rPr>
                <w:rFonts w:hint="eastAsia" w:ascii="宋体" w:hAnsi="宋体" w:eastAsia="宋体" w:cs="宋体"/>
                <w:color w:val="auto"/>
                <w:sz w:val="21"/>
                <w:highlight w:val="none"/>
              </w:rPr>
            </w:pPr>
          </w:p>
        </w:tc>
        <w:tc>
          <w:tcPr>
            <w:tcW w:w="791" w:type="dxa"/>
            <w:vAlign w:val="top"/>
          </w:tcPr>
          <w:p w14:paraId="68F77205">
            <w:pPr>
              <w:rPr>
                <w:rFonts w:hint="eastAsia" w:ascii="宋体" w:hAnsi="宋体" w:eastAsia="宋体" w:cs="宋体"/>
                <w:color w:val="auto"/>
                <w:sz w:val="21"/>
                <w:highlight w:val="none"/>
              </w:rPr>
            </w:pPr>
          </w:p>
        </w:tc>
      </w:tr>
      <w:tr w14:paraId="4C50C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1" w:type="dxa"/>
            <w:vAlign w:val="top"/>
          </w:tcPr>
          <w:p w14:paraId="0E8FE1DD">
            <w:pPr>
              <w:pStyle w:val="19"/>
              <w:spacing w:before="214" w:line="182" w:lineRule="auto"/>
              <w:ind w:left="303"/>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286" w:type="dxa"/>
            <w:vAlign w:val="top"/>
          </w:tcPr>
          <w:p w14:paraId="0C9B33B7">
            <w:pPr>
              <w:rPr>
                <w:rFonts w:hint="eastAsia" w:ascii="宋体" w:hAnsi="宋体" w:eastAsia="宋体" w:cs="宋体"/>
                <w:color w:val="auto"/>
                <w:sz w:val="21"/>
                <w:highlight w:val="none"/>
              </w:rPr>
            </w:pPr>
          </w:p>
        </w:tc>
        <w:tc>
          <w:tcPr>
            <w:tcW w:w="615" w:type="dxa"/>
            <w:vAlign w:val="top"/>
          </w:tcPr>
          <w:p w14:paraId="0372413F">
            <w:pPr>
              <w:rPr>
                <w:rFonts w:hint="eastAsia" w:ascii="宋体" w:hAnsi="宋体" w:eastAsia="宋体" w:cs="宋体"/>
                <w:color w:val="auto"/>
                <w:sz w:val="21"/>
                <w:highlight w:val="none"/>
              </w:rPr>
            </w:pPr>
          </w:p>
        </w:tc>
        <w:tc>
          <w:tcPr>
            <w:tcW w:w="614" w:type="dxa"/>
            <w:vAlign w:val="top"/>
          </w:tcPr>
          <w:p w14:paraId="44A8044A">
            <w:pPr>
              <w:rPr>
                <w:rFonts w:hint="eastAsia" w:ascii="宋体" w:hAnsi="宋体" w:eastAsia="宋体" w:cs="宋体"/>
                <w:color w:val="auto"/>
                <w:sz w:val="21"/>
                <w:highlight w:val="none"/>
              </w:rPr>
            </w:pPr>
          </w:p>
        </w:tc>
        <w:tc>
          <w:tcPr>
            <w:tcW w:w="619" w:type="dxa"/>
            <w:vAlign w:val="top"/>
          </w:tcPr>
          <w:p w14:paraId="33D9A1B7">
            <w:pPr>
              <w:rPr>
                <w:rFonts w:hint="eastAsia" w:ascii="宋体" w:hAnsi="宋体" w:eastAsia="宋体" w:cs="宋体"/>
                <w:color w:val="auto"/>
                <w:sz w:val="21"/>
                <w:highlight w:val="none"/>
              </w:rPr>
            </w:pPr>
          </w:p>
        </w:tc>
        <w:tc>
          <w:tcPr>
            <w:tcW w:w="614" w:type="dxa"/>
            <w:vAlign w:val="top"/>
          </w:tcPr>
          <w:p w14:paraId="686A000A">
            <w:pPr>
              <w:rPr>
                <w:rFonts w:hint="eastAsia" w:ascii="宋体" w:hAnsi="宋体" w:eastAsia="宋体" w:cs="宋体"/>
                <w:color w:val="auto"/>
                <w:sz w:val="21"/>
                <w:highlight w:val="none"/>
              </w:rPr>
            </w:pPr>
          </w:p>
        </w:tc>
        <w:tc>
          <w:tcPr>
            <w:tcW w:w="614" w:type="dxa"/>
            <w:vAlign w:val="top"/>
          </w:tcPr>
          <w:p w14:paraId="339A7D7A">
            <w:pPr>
              <w:rPr>
                <w:rFonts w:hint="eastAsia" w:ascii="宋体" w:hAnsi="宋体" w:eastAsia="宋体" w:cs="宋体"/>
                <w:color w:val="auto"/>
                <w:sz w:val="21"/>
                <w:highlight w:val="none"/>
              </w:rPr>
            </w:pPr>
          </w:p>
        </w:tc>
        <w:tc>
          <w:tcPr>
            <w:tcW w:w="619" w:type="dxa"/>
            <w:vAlign w:val="top"/>
          </w:tcPr>
          <w:p w14:paraId="1BC9F1DB">
            <w:pPr>
              <w:rPr>
                <w:rFonts w:hint="eastAsia" w:ascii="宋体" w:hAnsi="宋体" w:eastAsia="宋体" w:cs="宋体"/>
                <w:color w:val="auto"/>
                <w:sz w:val="21"/>
                <w:highlight w:val="none"/>
              </w:rPr>
            </w:pPr>
          </w:p>
        </w:tc>
        <w:tc>
          <w:tcPr>
            <w:tcW w:w="615" w:type="dxa"/>
            <w:vAlign w:val="top"/>
          </w:tcPr>
          <w:p w14:paraId="22AB15D6">
            <w:pPr>
              <w:rPr>
                <w:rFonts w:hint="eastAsia" w:ascii="宋体" w:hAnsi="宋体" w:eastAsia="宋体" w:cs="宋体"/>
                <w:color w:val="auto"/>
                <w:sz w:val="21"/>
                <w:highlight w:val="none"/>
              </w:rPr>
            </w:pPr>
          </w:p>
        </w:tc>
        <w:tc>
          <w:tcPr>
            <w:tcW w:w="614" w:type="dxa"/>
            <w:vAlign w:val="top"/>
          </w:tcPr>
          <w:p w14:paraId="6375D908">
            <w:pPr>
              <w:rPr>
                <w:rFonts w:hint="eastAsia" w:ascii="宋体" w:hAnsi="宋体" w:eastAsia="宋体" w:cs="宋体"/>
                <w:color w:val="auto"/>
                <w:sz w:val="21"/>
                <w:highlight w:val="none"/>
              </w:rPr>
            </w:pPr>
          </w:p>
        </w:tc>
        <w:tc>
          <w:tcPr>
            <w:tcW w:w="619" w:type="dxa"/>
            <w:vAlign w:val="top"/>
          </w:tcPr>
          <w:p w14:paraId="1165EC86">
            <w:pPr>
              <w:rPr>
                <w:rFonts w:hint="eastAsia" w:ascii="宋体" w:hAnsi="宋体" w:eastAsia="宋体" w:cs="宋体"/>
                <w:color w:val="auto"/>
                <w:sz w:val="21"/>
                <w:highlight w:val="none"/>
              </w:rPr>
            </w:pPr>
          </w:p>
        </w:tc>
        <w:tc>
          <w:tcPr>
            <w:tcW w:w="791" w:type="dxa"/>
            <w:vAlign w:val="top"/>
          </w:tcPr>
          <w:p w14:paraId="64CAAD9F">
            <w:pPr>
              <w:rPr>
                <w:rFonts w:hint="eastAsia" w:ascii="宋体" w:hAnsi="宋体" w:eastAsia="宋体" w:cs="宋体"/>
                <w:color w:val="auto"/>
                <w:sz w:val="21"/>
                <w:highlight w:val="none"/>
              </w:rPr>
            </w:pPr>
          </w:p>
        </w:tc>
      </w:tr>
      <w:tr w14:paraId="79CC3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1" w:type="dxa"/>
            <w:vAlign w:val="top"/>
          </w:tcPr>
          <w:p w14:paraId="72DD14CB">
            <w:pPr>
              <w:pStyle w:val="19"/>
              <w:spacing w:before="215" w:line="182" w:lineRule="auto"/>
              <w:ind w:left="305"/>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286" w:type="dxa"/>
            <w:vAlign w:val="top"/>
          </w:tcPr>
          <w:p w14:paraId="6B993870">
            <w:pPr>
              <w:rPr>
                <w:rFonts w:hint="eastAsia" w:ascii="宋体" w:hAnsi="宋体" w:eastAsia="宋体" w:cs="宋体"/>
                <w:color w:val="auto"/>
                <w:sz w:val="21"/>
                <w:highlight w:val="none"/>
              </w:rPr>
            </w:pPr>
          </w:p>
        </w:tc>
        <w:tc>
          <w:tcPr>
            <w:tcW w:w="615" w:type="dxa"/>
            <w:vAlign w:val="top"/>
          </w:tcPr>
          <w:p w14:paraId="434AEF18">
            <w:pPr>
              <w:rPr>
                <w:rFonts w:hint="eastAsia" w:ascii="宋体" w:hAnsi="宋体" w:eastAsia="宋体" w:cs="宋体"/>
                <w:color w:val="auto"/>
                <w:sz w:val="21"/>
                <w:highlight w:val="none"/>
              </w:rPr>
            </w:pPr>
          </w:p>
        </w:tc>
        <w:tc>
          <w:tcPr>
            <w:tcW w:w="614" w:type="dxa"/>
            <w:vAlign w:val="top"/>
          </w:tcPr>
          <w:p w14:paraId="5CA08A31">
            <w:pPr>
              <w:rPr>
                <w:rFonts w:hint="eastAsia" w:ascii="宋体" w:hAnsi="宋体" w:eastAsia="宋体" w:cs="宋体"/>
                <w:color w:val="auto"/>
                <w:sz w:val="21"/>
                <w:highlight w:val="none"/>
              </w:rPr>
            </w:pPr>
          </w:p>
        </w:tc>
        <w:tc>
          <w:tcPr>
            <w:tcW w:w="619" w:type="dxa"/>
            <w:vAlign w:val="top"/>
          </w:tcPr>
          <w:p w14:paraId="46BDD1D3">
            <w:pPr>
              <w:rPr>
                <w:rFonts w:hint="eastAsia" w:ascii="宋体" w:hAnsi="宋体" w:eastAsia="宋体" w:cs="宋体"/>
                <w:color w:val="auto"/>
                <w:sz w:val="21"/>
                <w:highlight w:val="none"/>
              </w:rPr>
            </w:pPr>
          </w:p>
        </w:tc>
        <w:tc>
          <w:tcPr>
            <w:tcW w:w="614" w:type="dxa"/>
            <w:vAlign w:val="top"/>
          </w:tcPr>
          <w:p w14:paraId="41F021A7">
            <w:pPr>
              <w:rPr>
                <w:rFonts w:hint="eastAsia" w:ascii="宋体" w:hAnsi="宋体" w:eastAsia="宋体" w:cs="宋体"/>
                <w:color w:val="auto"/>
                <w:sz w:val="21"/>
                <w:highlight w:val="none"/>
              </w:rPr>
            </w:pPr>
          </w:p>
        </w:tc>
        <w:tc>
          <w:tcPr>
            <w:tcW w:w="614" w:type="dxa"/>
            <w:vAlign w:val="top"/>
          </w:tcPr>
          <w:p w14:paraId="058DB91C">
            <w:pPr>
              <w:rPr>
                <w:rFonts w:hint="eastAsia" w:ascii="宋体" w:hAnsi="宋体" w:eastAsia="宋体" w:cs="宋体"/>
                <w:color w:val="auto"/>
                <w:sz w:val="21"/>
                <w:highlight w:val="none"/>
              </w:rPr>
            </w:pPr>
          </w:p>
        </w:tc>
        <w:tc>
          <w:tcPr>
            <w:tcW w:w="619" w:type="dxa"/>
            <w:vAlign w:val="top"/>
          </w:tcPr>
          <w:p w14:paraId="594494A5">
            <w:pPr>
              <w:rPr>
                <w:rFonts w:hint="eastAsia" w:ascii="宋体" w:hAnsi="宋体" w:eastAsia="宋体" w:cs="宋体"/>
                <w:color w:val="auto"/>
                <w:sz w:val="21"/>
                <w:highlight w:val="none"/>
              </w:rPr>
            </w:pPr>
          </w:p>
        </w:tc>
        <w:tc>
          <w:tcPr>
            <w:tcW w:w="615" w:type="dxa"/>
            <w:vAlign w:val="top"/>
          </w:tcPr>
          <w:p w14:paraId="549562E6">
            <w:pPr>
              <w:rPr>
                <w:rFonts w:hint="eastAsia" w:ascii="宋体" w:hAnsi="宋体" w:eastAsia="宋体" w:cs="宋体"/>
                <w:color w:val="auto"/>
                <w:sz w:val="21"/>
                <w:highlight w:val="none"/>
              </w:rPr>
            </w:pPr>
          </w:p>
        </w:tc>
        <w:tc>
          <w:tcPr>
            <w:tcW w:w="614" w:type="dxa"/>
            <w:vAlign w:val="top"/>
          </w:tcPr>
          <w:p w14:paraId="6A3579E9">
            <w:pPr>
              <w:rPr>
                <w:rFonts w:hint="eastAsia" w:ascii="宋体" w:hAnsi="宋体" w:eastAsia="宋体" w:cs="宋体"/>
                <w:color w:val="auto"/>
                <w:sz w:val="21"/>
                <w:highlight w:val="none"/>
              </w:rPr>
            </w:pPr>
          </w:p>
        </w:tc>
        <w:tc>
          <w:tcPr>
            <w:tcW w:w="619" w:type="dxa"/>
            <w:vAlign w:val="top"/>
          </w:tcPr>
          <w:p w14:paraId="77D3BC51">
            <w:pPr>
              <w:rPr>
                <w:rFonts w:hint="eastAsia" w:ascii="宋体" w:hAnsi="宋体" w:eastAsia="宋体" w:cs="宋体"/>
                <w:color w:val="auto"/>
                <w:sz w:val="21"/>
                <w:highlight w:val="none"/>
              </w:rPr>
            </w:pPr>
          </w:p>
        </w:tc>
        <w:tc>
          <w:tcPr>
            <w:tcW w:w="791" w:type="dxa"/>
            <w:vAlign w:val="top"/>
          </w:tcPr>
          <w:p w14:paraId="07B20DEE">
            <w:pPr>
              <w:rPr>
                <w:rFonts w:hint="eastAsia" w:ascii="宋体" w:hAnsi="宋体" w:eastAsia="宋体" w:cs="宋体"/>
                <w:color w:val="auto"/>
                <w:sz w:val="21"/>
                <w:highlight w:val="none"/>
              </w:rPr>
            </w:pPr>
          </w:p>
        </w:tc>
      </w:tr>
      <w:tr w14:paraId="747C6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1" w:type="dxa"/>
            <w:vAlign w:val="top"/>
          </w:tcPr>
          <w:p w14:paraId="6DC5A511">
            <w:pPr>
              <w:pStyle w:val="19"/>
              <w:spacing w:before="215" w:line="182" w:lineRule="auto"/>
              <w:ind w:left="300"/>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286" w:type="dxa"/>
            <w:vAlign w:val="top"/>
          </w:tcPr>
          <w:p w14:paraId="0E7C063E">
            <w:pPr>
              <w:rPr>
                <w:rFonts w:hint="eastAsia" w:ascii="宋体" w:hAnsi="宋体" w:eastAsia="宋体" w:cs="宋体"/>
                <w:color w:val="auto"/>
                <w:sz w:val="21"/>
                <w:highlight w:val="none"/>
              </w:rPr>
            </w:pPr>
          </w:p>
        </w:tc>
        <w:tc>
          <w:tcPr>
            <w:tcW w:w="615" w:type="dxa"/>
            <w:vAlign w:val="top"/>
          </w:tcPr>
          <w:p w14:paraId="6BE8909B">
            <w:pPr>
              <w:rPr>
                <w:rFonts w:hint="eastAsia" w:ascii="宋体" w:hAnsi="宋体" w:eastAsia="宋体" w:cs="宋体"/>
                <w:color w:val="auto"/>
                <w:sz w:val="21"/>
                <w:highlight w:val="none"/>
              </w:rPr>
            </w:pPr>
          </w:p>
        </w:tc>
        <w:tc>
          <w:tcPr>
            <w:tcW w:w="614" w:type="dxa"/>
            <w:vAlign w:val="top"/>
          </w:tcPr>
          <w:p w14:paraId="51DE7C59">
            <w:pPr>
              <w:rPr>
                <w:rFonts w:hint="eastAsia" w:ascii="宋体" w:hAnsi="宋体" w:eastAsia="宋体" w:cs="宋体"/>
                <w:color w:val="auto"/>
                <w:sz w:val="21"/>
                <w:highlight w:val="none"/>
              </w:rPr>
            </w:pPr>
          </w:p>
        </w:tc>
        <w:tc>
          <w:tcPr>
            <w:tcW w:w="619" w:type="dxa"/>
            <w:vAlign w:val="top"/>
          </w:tcPr>
          <w:p w14:paraId="194BC20D">
            <w:pPr>
              <w:rPr>
                <w:rFonts w:hint="eastAsia" w:ascii="宋体" w:hAnsi="宋体" w:eastAsia="宋体" w:cs="宋体"/>
                <w:color w:val="auto"/>
                <w:sz w:val="21"/>
                <w:highlight w:val="none"/>
              </w:rPr>
            </w:pPr>
          </w:p>
        </w:tc>
        <w:tc>
          <w:tcPr>
            <w:tcW w:w="614" w:type="dxa"/>
            <w:vAlign w:val="top"/>
          </w:tcPr>
          <w:p w14:paraId="03F3F9A8">
            <w:pPr>
              <w:rPr>
                <w:rFonts w:hint="eastAsia" w:ascii="宋体" w:hAnsi="宋体" w:eastAsia="宋体" w:cs="宋体"/>
                <w:color w:val="auto"/>
                <w:sz w:val="21"/>
                <w:highlight w:val="none"/>
              </w:rPr>
            </w:pPr>
          </w:p>
        </w:tc>
        <w:tc>
          <w:tcPr>
            <w:tcW w:w="614" w:type="dxa"/>
            <w:vAlign w:val="top"/>
          </w:tcPr>
          <w:p w14:paraId="5F447863">
            <w:pPr>
              <w:rPr>
                <w:rFonts w:hint="eastAsia" w:ascii="宋体" w:hAnsi="宋体" w:eastAsia="宋体" w:cs="宋体"/>
                <w:color w:val="auto"/>
                <w:sz w:val="21"/>
                <w:highlight w:val="none"/>
              </w:rPr>
            </w:pPr>
          </w:p>
        </w:tc>
        <w:tc>
          <w:tcPr>
            <w:tcW w:w="619" w:type="dxa"/>
            <w:vAlign w:val="top"/>
          </w:tcPr>
          <w:p w14:paraId="23E83631">
            <w:pPr>
              <w:rPr>
                <w:rFonts w:hint="eastAsia" w:ascii="宋体" w:hAnsi="宋体" w:eastAsia="宋体" w:cs="宋体"/>
                <w:color w:val="auto"/>
                <w:sz w:val="21"/>
                <w:highlight w:val="none"/>
              </w:rPr>
            </w:pPr>
          </w:p>
        </w:tc>
        <w:tc>
          <w:tcPr>
            <w:tcW w:w="615" w:type="dxa"/>
            <w:vAlign w:val="top"/>
          </w:tcPr>
          <w:p w14:paraId="602083CE">
            <w:pPr>
              <w:rPr>
                <w:rFonts w:hint="eastAsia" w:ascii="宋体" w:hAnsi="宋体" w:eastAsia="宋体" w:cs="宋体"/>
                <w:color w:val="auto"/>
                <w:sz w:val="21"/>
                <w:highlight w:val="none"/>
              </w:rPr>
            </w:pPr>
          </w:p>
        </w:tc>
        <w:tc>
          <w:tcPr>
            <w:tcW w:w="614" w:type="dxa"/>
            <w:vAlign w:val="top"/>
          </w:tcPr>
          <w:p w14:paraId="49A11878">
            <w:pPr>
              <w:rPr>
                <w:rFonts w:hint="eastAsia" w:ascii="宋体" w:hAnsi="宋体" w:eastAsia="宋体" w:cs="宋体"/>
                <w:color w:val="auto"/>
                <w:sz w:val="21"/>
                <w:highlight w:val="none"/>
              </w:rPr>
            </w:pPr>
          </w:p>
        </w:tc>
        <w:tc>
          <w:tcPr>
            <w:tcW w:w="619" w:type="dxa"/>
            <w:vAlign w:val="top"/>
          </w:tcPr>
          <w:p w14:paraId="707AAA98">
            <w:pPr>
              <w:rPr>
                <w:rFonts w:hint="eastAsia" w:ascii="宋体" w:hAnsi="宋体" w:eastAsia="宋体" w:cs="宋体"/>
                <w:color w:val="auto"/>
                <w:sz w:val="21"/>
                <w:highlight w:val="none"/>
              </w:rPr>
            </w:pPr>
          </w:p>
        </w:tc>
        <w:tc>
          <w:tcPr>
            <w:tcW w:w="791" w:type="dxa"/>
            <w:vAlign w:val="top"/>
          </w:tcPr>
          <w:p w14:paraId="34BC17F6">
            <w:pPr>
              <w:rPr>
                <w:rFonts w:hint="eastAsia" w:ascii="宋体" w:hAnsi="宋体" w:eastAsia="宋体" w:cs="宋体"/>
                <w:color w:val="auto"/>
                <w:sz w:val="21"/>
                <w:highlight w:val="none"/>
              </w:rPr>
            </w:pPr>
          </w:p>
        </w:tc>
      </w:tr>
      <w:tr w14:paraId="72EBB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1" w:type="dxa"/>
            <w:vAlign w:val="top"/>
          </w:tcPr>
          <w:p w14:paraId="2397D164">
            <w:pPr>
              <w:pStyle w:val="19"/>
              <w:spacing w:before="212" w:line="181" w:lineRule="auto"/>
              <w:ind w:left="305"/>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286" w:type="dxa"/>
            <w:vAlign w:val="top"/>
          </w:tcPr>
          <w:p w14:paraId="6AFD8C01">
            <w:pPr>
              <w:rPr>
                <w:rFonts w:hint="eastAsia" w:ascii="宋体" w:hAnsi="宋体" w:eastAsia="宋体" w:cs="宋体"/>
                <w:color w:val="auto"/>
                <w:sz w:val="21"/>
                <w:highlight w:val="none"/>
              </w:rPr>
            </w:pPr>
          </w:p>
        </w:tc>
        <w:tc>
          <w:tcPr>
            <w:tcW w:w="615" w:type="dxa"/>
            <w:vAlign w:val="top"/>
          </w:tcPr>
          <w:p w14:paraId="3573E924">
            <w:pPr>
              <w:rPr>
                <w:rFonts w:hint="eastAsia" w:ascii="宋体" w:hAnsi="宋体" w:eastAsia="宋体" w:cs="宋体"/>
                <w:color w:val="auto"/>
                <w:sz w:val="21"/>
                <w:highlight w:val="none"/>
              </w:rPr>
            </w:pPr>
          </w:p>
        </w:tc>
        <w:tc>
          <w:tcPr>
            <w:tcW w:w="614" w:type="dxa"/>
            <w:vAlign w:val="top"/>
          </w:tcPr>
          <w:p w14:paraId="21F8CC0D">
            <w:pPr>
              <w:rPr>
                <w:rFonts w:hint="eastAsia" w:ascii="宋体" w:hAnsi="宋体" w:eastAsia="宋体" w:cs="宋体"/>
                <w:color w:val="auto"/>
                <w:sz w:val="21"/>
                <w:highlight w:val="none"/>
              </w:rPr>
            </w:pPr>
          </w:p>
        </w:tc>
        <w:tc>
          <w:tcPr>
            <w:tcW w:w="619" w:type="dxa"/>
            <w:vAlign w:val="top"/>
          </w:tcPr>
          <w:p w14:paraId="4CE6644E">
            <w:pPr>
              <w:rPr>
                <w:rFonts w:hint="eastAsia" w:ascii="宋体" w:hAnsi="宋体" w:eastAsia="宋体" w:cs="宋体"/>
                <w:color w:val="auto"/>
                <w:sz w:val="21"/>
                <w:highlight w:val="none"/>
              </w:rPr>
            </w:pPr>
          </w:p>
        </w:tc>
        <w:tc>
          <w:tcPr>
            <w:tcW w:w="614" w:type="dxa"/>
            <w:vAlign w:val="top"/>
          </w:tcPr>
          <w:p w14:paraId="00EB3198">
            <w:pPr>
              <w:rPr>
                <w:rFonts w:hint="eastAsia" w:ascii="宋体" w:hAnsi="宋体" w:eastAsia="宋体" w:cs="宋体"/>
                <w:color w:val="auto"/>
                <w:sz w:val="21"/>
                <w:highlight w:val="none"/>
              </w:rPr>
            </w:pPr>
          </w:p>
        </w:tc>
        <w:tc>
          <w:tcPr>
            <w:tcW w:w="614" w:type="dxa"/>
            <w:vAlign w:val="top"/>
          </w:tcPr>
          <w:p w14:paraId="59DC3F95">
            <w:pPr>
              <w:rPr>
                <w:rFonts w:hint="eastAsia" w:ascii="宋体" w:hAnsi="宋体" w:eastAsia="宋体" w:cs="宋体"/>
                <w:color w:val="auto"/>
                <w:sz w:val="21"/>
                <w:highlight w:val="none"/>
              </w:rPr>
            </w:pPr>
          </w:p>
        </w:tc>
        <w:tc>
          <w:tcPr>
            <w:tcW w:w="619" w:type="dxa"/>
            <w:vAlign w:val="top"/>
          </w:tcPr>
          <w:p w14:paraId="1BFF1058">
            <w:pPr>
              <w:rPr>
                <w:rFonts w:hint="eastAsia" w:ascii="宋体" w:hAnsi="宋体" w:eastAsia="宋体" w:cs="宋体"/>
                <w:color w:val="auto"/>
                <w:sz w:val="21"/>
                <w:highlight w:val="none"/>
              </w:rPr>
            </w:pPr>
          </w:p>
        </w:tc>
        <w:tc>
          <w:tcPr>
            <w:tcW w:w="615" w:type="dxa"/>
            <w:vAlign w:val="top"/>
          </w:tcPr>
          <w:p w14:paraId="2E33B7DC">
            <w:pPr>
              <w:rPr>
                <w:rFonts w:hint="eastAsia" w:ascii="宋体" w:hAnsi="宋体" w:eastAsia="宋体" w:cs="宋体"/>
                <w:color w:val="auto"/>
                <w:sz w:val="21"/>
                <w:highlight w:val="none"/>
              </w:rPr>
            </w:pPr>
          </w:p>
        </w:tc>
        <w:tc>
          <w:tcPr>
            <w:tcW w:w="614" w:type="dxa"/>
            <w:vAlign w:val="top"/>
          </w:tcPr>
          <w:p w14:paraId="5EEBF1EA">
            <w:pPr>
              <w:rPr>
                <w:rFonts w:hint="eastAsia" w:ascii="宋体" w:hAnsi="宋体" w:eastAsia="宋体" w:cs="宋体"/>
                <w:color w:val="auto"/>
                <w:sz w:val="21"/>
                <w:highlight w:val="none"/>
              </w:rPr>
            </w:pPr>
          </w:p>
        </w:tc>
        <w:tc>
          <w:tcPr>
            <w:tcW w:w="619" w:type="dxa"/>
            <w:vAlign w:val="top"/>
          </w:tcPr>
          <w:p w14:paraId="29670FE3">
            <w:pPr>
              <w:rPr>
                <w:rFonts w:hint="eastAsia" w:ascii="宋体" w:hAnsi="宋体" w:eastAsia="宋体" w:cs="宋体"/>
                <w:color w:val="auto"/>
                <w:sz w:val="21"/>
                <w:highlight w:val="none"/>
              </w:rPr>
            </w:pPr>
          </w:p>
        </w:tc>
        <w:tc>
          <w:tcPr>
            <w:tcW w:w="791" w:type="dxa"/>
            <w:vAlign w:val="top"/>
          </w:tcPr>
          <w:p w14:paraId="03142CA2">
            <w:pPr>
              <w:rPr>
                <w:rFonts w:hint="eastAsia" w:ascii="宋体" w:hAnsi="宋体" w:eastAsia="宋体" w:cs="宋体"/>
                <w:color w:val="auto"/>
                <w:sz w:val="21"/>
                <w:highlight w:val="none"/>
              </w:rPr>
            </w:pPr>
          </w:p>
        </w:tc>
      </w:tr>
      <w:tr w14:paraId="3058C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1" w:type="dxa"/>
            <w:vAlign w:val="top"/>
          </w:tcPr>
          <w:p w14:paraId="06216870">
            <w:pPr>
              <w:pStyle w:val="19"/>
              <w:spacing w:before="213" w:line="182" w:lineRule="auto"/>
              <w:ind w:left="303"/>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286" w:type="dxa"/>
            <w:vAlign w:val="top"/>
          </w:tcPr>
          <w:p w14:paraId="6766F226">
            <w:pPr>
              <w:rPr>
                <w:rFonts w:hint="eastAsia" w:ascii="宋体" w:hAnsi="宋体" w:eastAsia="宋体" w:cs="宋体"/>
                <w:color w:val="auto"/>
                <w:sz w:val="21"/>
                <w:highlight w:val="none"/>
              </w:rPr>
            </w:pPr>
          </w:p>
        </w:tc>
        <w:tc>
          <w:tcPr>
            <w:tcW w:w="615" w:type="dxa"/>
            <w:vAlign w:val="top"/>
          </w:tcPr>
          <w:p w14:paraId="529E083A">
            <w:pPr>
              <w:rPr>
                <w:rFonts w:hint="eastAsia" w:ascii="宋体" w:hAnsi="宋体" w:eastAsia="宋体" w:cs="宋体"/>
                <w:color w:val="auto"/>
                <w:sz w:val="21"/>
                <w:highlight w:val="none"/>
              </w:rPr>
            </w:pPr>
          </w:p>
        </w:tc>
        <w:tc>
          <w:tcPr>
            <w:tcW w:w="614" w:type="dxa"/>
            <w:vAlign w:val="top"/>
          </w:tcPr>
          <w:p w14:paraId="7CAA6837">
            <w:pPr>
              <w:rPr>
                <w:rFonts w:hint="eastAsia" w:ascii="宋体" w:hAnsi="宋体" w:eastAsia="宋体" w:cs="宋体"/>
                <w:color w:val="auto"/>
                <w:sz w:val="21"/>
                <w:highlight w:val="none"/>
              </w:rPr>
            </w:pPr>
          </w:p>
        </w:tc>
        <w:tc>
          <w:tcPr>
            <w:tcW w:w="619" w:type="dxa"/>
            <w:vAlign w:val="top"/>
          </w:tcPr>
          <w:p w14:paraId="183BFDD6">
            <w:pPr>
              <w:rPr>
                <w:rFonts w:hint="eastAsia" w:ascii="宋体" w:hAnsi="宋体" w:eastAsia="宋体" w:cs="宋体"/>
                <w:color w:val="auto"/>
                <w:sz w:val="21"/>
                <w:highlight w:val="none"/>
              </w:rPr>
            </w:pPr>
          </w:p>
        </w:tc>
        <w:tc>
          <w:tcPr>
            <w:tcW w:w="614" w:type="dxa"/>
            <w:vAlign w:val="top"/>
          </w:tcPr>
          <w:p w14:paraId="697FB48F">
            <w:pPr>
              <w:rPr>
                <w:rFonts w:hint="eastAsia" w:ascii="宋体" w:hAnsi="宋体" w:eastAsia="宋体" w:cs="宋体"/>
                <w:color w:val="auto"/>
                <w:sz w:val="21"/>
                <w:highlight w:val="none"/>
              </w:rPr>
            </w:pPr>
          </w:p>
        </w:tc>
        <w:tc>
          <w:tcPr>
            <w:tcW w:w="614" w:type="dxa"/>
            <w:vAlign w:val="top"/>
          </w:tcPr>
          <w:p w14:paraId="1FCF289E">
            <w:pPr>
              <w:rPr>
                <w:rFonts w:hint="eastAsia" w:ascii="宋体" w:hAnsi="宋体" w:eastAsia="宋体" w:cs="宋体"/>
                <w:color w:val="auto"/>
                <w:sz w:val="21"/>
                <w:highlight w:val="none"/>
              </w:rPr>
            </w:pPr>
          </w:p>
        </w:tc>
        <w:tc>
          <w:tcPr>
            <w:tcW w:w="619" w:type="dxa"/>
            <w:vAlign w:val="top"/>
          </w:tcPr>
          <w:p w14:paraId="60F17351">
            <w:pPr>
              <w:rPr>
                <w:rFonts w:hint="eastAsia" w:ascii="宋体" w:hAnsi="宋体" w:eastAsia="宋体" w:cs="宋体"/>
                <w:color w:val="auto"/>
                <w:sz w:val="21"/>
                <w:highlight w:val="none"/>
              </w:rPr>
            </w:pPr>
          </w:p>
        </w:tc>
        <w:tc>
          <w:tcPr>
            <w:tcW w:w="615" w:type="dxa"/>
            <w:vAlign w:val="top"/>
          </w:tcPr>
          <w:p w14:paraId="62C0FA19">
            <w:pPr>
              <w:rPr>
                <w:rFonts w:hint="eastAsia" w:ascii="宋体" w:hAnsi="宋体" w:eastAsia="宋体" w:cs="宋体"/>
                <w:color w:val="auto"/>
                <w:sz w:val="21"/>
                <w:highlight w:val="none"/>
              </w:rPr>
            </w:pPr>
          </w:p>
        </w:tc>
        <w:tc>
          <w:tcPr>
            <w:tcW w:w="614" w:type="dxa"/>
            <w:vAlign w:val="top"/>
          </w:tcPr>
          <w:p w14:paraId="0B78AC52">
            <w:pPr>
              <w:rPr>
                <w:rFonts w:hint="eastAsia" w:ascii="宋体" w:hAnsi="宋体" w:eastAsia="宋体" w:cs="宋体"/>
                <w:color w:val="auto"/>
                <w:sz w:val="21"/>
                <w:highlight w:val="none"/>
              </w:rPr>
            </w:pPr>
          </w:p>
        </w:tc>
        <w:tc>
          <w:tcPr>
            <w:tcW w:w="619" w:type="dxa"/>
            <w:vAlign w:val="top"/>
          </w:tcPr>
          <w:p w14:paraId="693E6AC2">
            <w:pPr>
              <w:rPr>
                <w:rFonts w:hint="eastAsia" w:ascii="宋体" w:hAnsi="宋体" w:eastAsia="宋体" w:cs="宋体"/>
                <w:color w:val="auto"/>
                <w:sz w:val="21"/>
                <w:highlight w:val="none"/>
              </w:rPr>
            </w:pPr>
          </w:p>
        </w:tc>
        <w:tc>
          <w:tcPr>
            <w:tcW w:w="791" w:type="dxa"/>
            <w:vAlign w:val="top"/>
          </w:tcPr>
          <w:p w14:paraId="1CE363C4">
            <w:pPr>
              <w:rPr>
                <w:rFonts w:hint="eastAsia" w:ascii="宋体" w:hAnsi="宋体" w:eastAsia="宋体" w:cs="宋体"/>
                <w:color w:val="auto"/>
                <w:sz w:val="21"/>
                <w:highlight w:val="none"/>
              </w:rPr>
            </w:pPr>
          </w:p>
        </w:tc>
      </w:tr>
      <w:tr w14:paraId="48F7F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1" w:type="dxa"/>
            <w:vAlign w:val="top"/>
          </w:tcPr>
          <w:p w14:paraId="4D93743E">
            <w:pPr>
              <w:pStyle w:val="19"/>
              <w:spacing w:before="182" w:line="332" w:lineRule="exact"/>
              <w:ind w:left="261"/>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286" w:type="dxa"/>
            <w:vAlign w:val="top"/>
          </w:tcPr>
          <w:p w14:paraId="38C88A5A">
            <w:pPr>
              <w:rPr>
                <w:rFonts w:hint="eastAsia" w:ascii="宋体" w:hAnsi="宋体" w:eastAsia="宋体" w:cs="宋体"/>
                <w:color w:val="auto"/>
                <w:sz w:val="21"/>
                <w:highlight w:val="none"/>
              </w:rPr>
            </w:pPr>
          </w:p>
        </w:tc>
        <w:tc>
          <w:tcPr>
            <w:tcW w:w="615" w:type="dxa"/>
            <w:vAlign w:val="top"/>
          </w:tcPr>
          <w:p w14:paraId="72236626">
            <w:pPr>
              <w:rPr>
                <w:rFonts w:hint="eastAsia" w:ascii="宋体" w:hAnsi="宋体" w:eastAsia="宋体" w:cs="宋体"/>
                <w:color w:val="auto"/>
                <w:sz w:val="21"/>
                <w:highlight w:val="none"/>
              </w:rPr>
            </w:pPr>
          </w:p>
        </w:tc>
        <w:tc>
          <w:tcPr>
            <w:tcW w:w="614" w:type="dxa"/>
            <w:vAlign w:val="top"/>
          </w:tcPr>
          <w:p w14:paraId="3C91C6D3">
            <w:pPr>
              <w:rPr>
                <w:rFonts w:hint="eastAsia" w:ascii="宋体" w:hAnsi="宋体" w:eastAsia="宋体" w:cs="宋体"/>
                <w:color w:val="auto"/>
                <w:sz w:val="21"/>
                <w:highlight w:val="none"/>
              </w:rPr>
            </w:pPr>
          </w:p>
        </w:tc>
        <w:tc>
          <w:tcPr>
            <w:tcW w:w="619" w:type="dxa"/>
            <w:vAlign w:val="top"/>
          </w:tcPr>
          <w:p w14:paraId="40E06CE0">
            <w:pPr>
              <w:rPr>
                <w:rFonts w:hint="eastAsia" w:ascii="宋体" w:hAnsi="宋体" w:eastAsia="宋体" w:cs="宋体"/>
                <w:color w:val="auto"/>
                <w:sz w:val="21"/>
                <w:highlight w:val="none"/>
              </w:rPr>
            </w:pPr>
          </w:p>
        </w:tc>
        <w:tc>
          <w:tcPr>
            <w:tcW w:w="614" w:type="dxa"/>
            <w:vAlign w:val="top"/>
          </w:tcPr>
          <w:p w14:paraId="19B09924">
            <w:pPr>
              <w:rPr>
                <w:rFonts w:hint="eastAsia" w:ascii="宋体" w:hAnsi="宋体" w:eastAsia="宋体" w:cs="宋体"/>
                <w:color w:val="auto"/>
                <w:sz w:val="21"/>
                <w:highlight w:val="none"/>
              </w:rPr>
            </w:pPr>
          </w:p>
        </w:tc>
        <w:tc>
          <w:tcPr>
            <w:tcW w:w="614" w:type="dxa"/>
            <w:vAlign w:val="top"/>
          </w:tcPr>
          <w:p w14:paraId="082297BB">
            <w:pPr>
              <w:rPr>
                <w:rFonts w:hint="eastAsia" w:ascii="宋体" w:hAnsi="宋体" w:eastAsia="宋体" w:cs="宋体"/>
                <w:color w:val="auto"/>
                <w:sz w:val="21"/>
                <w:highlight w:val="none"/>
              </w:rPr>
            </w:pPr>
          </w:p>
        </w:tc>
        <w:tc>
          <w:tcPr>
            <w:tcW w:w="619" w:type="dxa"/>
            <w:vAlign w:val="top"/>
          </w:tcPr>
          <w:p w14:paraId="373F0458">
            <w:pPr>
              <w:rPr>
                <w:rFonts w:hint="eastAsia" w:ascii="宋体" w:hAnsi="宋体" w:eastAsia="宋体" w:cs="宋体"/>
                <w:color w:val="auto"/>
                <w:sz w:val="21"/>
                <w:highlight w:val="none"/>
              </w:rPr>
            </w:pPr>
          </w:p>
        </w:tc>
        <w:tc>
          <w:tcPr>
            <w:tcW w:w="615" w:type="dxa"/>
            <w:vAlign w:val="top"/>
          </w:tcPr>
          <w:p w14:paraId="2C6E16C3">
            <w:pPr>
              <w:rPr>
                <w:rFonts w:hint="eastAsia" w:ascii="宋体" w:hAnsi="宋体" w:eastAsia="宋体" w:cs="宋体"/>
                <w:color w:val="auto"/>
                <w:sz w:val="21"/>
                <w:highlight w:val="none"/>
              </w:rPr>
            </w:pPr>
          </w:p>
        </w:tc>
        <w:tc>
          <w:tcPr>
            <w:tcW w:w="614" w:type="dxa"/>
            <w:vAlign w:val="top"/>
          </w:tcPr>
          <w:p w14:paraId="72B8AC09">
            <w:pPr>
              <w:rPr>
                <w:rFonts w:hint="eastAsia" w:ascii="宋体" w:hAnsi="宋体" w:eastAsia="宋体" w:cs="宋体"/>
                <w:color w:val="auto"/>
                <w:sz w:val="21"/>
                <w:highlight w:val="none"/>
              </w:rPr>
            </w:pPr>
          </w:p>
        </w:tc>
        <w:tc>
          <w:tcPr>
            <w:tcW w:w="619" w:type="dxa"/>
            <w:vAlign w:val="top"/>
          </w:tcPr>
          <w:p w14:paraId="28C89C51">
            <w:pPr>
              <w:rPr>
                <w:rFonts w:hint="eastAsia" w:ascii="宋体" w:hAnsi="宋体" w:eastAsia="宋体" w:cs="宋体"/>
                <w:color w:val="auto"/>
                <w:sz w:val="21"/>
                <w:highlight w:val="none"/>
              </w:rPr>
            </w:pPr>
          </w:p>
        </w:tc>
        <w:tc>
          <w:tcPr>
            <w:tcW w:w="791" w:type="dxa"/>
            <w:vAlign w:val="top"/>
          </w:tcPr>
          <w:p w14:paraId="2338ACB1">
            <w:pPr>
              <w:rPr>
                <w:rFonts w:hint="eastAsia" w:ascii="宋体" w:hAnsi="宋体" w:eastAsia="宋体" w:cs="宋体"/>
                <w:color w:val="auto"/>
                <w:sz w:val="21"/>
                <w:highlight w:val="none"/>
              </w:rPr>
            </w:pPr>
          </w:p>
        </w:tc>
      </w:tr>
      <w:tr w14:paraId="5FC57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4" w:hRule="atLeast"/>
        </w:trPr>
        <w:tc>
          <w:tcPr>
            <w:tcW w:w="8311" w:type="dxa"/>
            <w:gridSpan w:val="12"/>
            <w:vAlign w:val="top"/>
          </w:tcPr>
          <w:p w14:paraId="2AA9C3CA">
            <w:pPr>
              <w:pStyle w:val="19"/>
              <w:spacing w:before="288" w:line="220" w:lineRule="auto"/>
              <w:ind w:left="11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78AF79EA">
      <w:pPr>
        <w:spacing w:before="139" w:line="221" w:lineRule="auto"/>
        <w:ind w:left="5730"/>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日期：</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19"/>
          <w:sz w:val="21"/>
          <w:szCs w:val="21"/>
          <w:highlight w:val="none"/>
        </w:rPr>
        <w:t>年</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sz w:val="21"/>
          <w:szCs w:val="21"/>
          <w:highlight w:val="none"/>
        </w:rPr>
        <w:t>月     日</w:t>
      </w:r>
    </w:p>
    <w:p w14:paraId="68CE6568">
      <w:pPr>
        <w:spacing w:line="221" w:lineRule="auto"/>
        <w:rPr>
          <w:rFonts w:hint="eastAsia" w:ascii="宋体" w:hAnsi="宋体" w:eastAsia="宋体" w:cs="宋体"/>
          <w:color w:val="auto"/>
          <w:sz w:val="21"/>
          <w:szCs w:val="21"/>
          <w:highlight w:val="none"/>
        </w:rPr>
        <w:sectPr>
          <w:footerReference r:id="rId49"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1404FAA5">
      <w:pPr>
        <w:spacing w:before="124"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A-5：资格评审记录表</w:t>
      </w:r>
    </w:p>
    <w:p w14:paraId="1431D72B">
      <w:pPr>
        <w:pStyle w:val="7"/>
        <w:spacing w:line="317" w:lineRule="auto"/>
        <w:rPr>
          <w:rFonts w:hint="eastAsia" w:ascii="宋体" w:hAnsi="宋体" w:eastAsia="宋体" w:cs="宋体"/>
          <w:color w:val="auto"/>
          <w:highlight w:val="none"/>
        </w:rPr>
      </w:pPr>
    </w:p>
    <w:p w14:paraId="3DB2FF5A">
      <w:pPr>
        <w:pStyle w:val="7"/>
        <w:spacing w:line="317" w:lineRule="auto"/>
        <w:rPr>
          <w:rFonts w:hint="eastAsia" w:ascii="宋体" w:hAnsi="宋体" w:eastAsia="宋体" w:cs="宋体"/>
          <w:color w:val="auto"/>
          <w:highlight w:val="none"/>
        </w:rPr>
      </w:pPr>
    </w:p>
    <w:p w14:paraId="73497FDE">
      <w:pPr>
        <w:spacing w:before="117" w:line="219" w:lineRule="auto"/>
        <w:ind w:left="2932"/>
        <w:rPr>
          <w:rFonts w:hint="eastAsia" w:ascii="宋体" w:hAnsi="宋体" w:eastAsia="宋体" w:cs="宋体"/>
          <w:color w:val="auto"/>
          <w:sz w:val="36"/>
          <w:szCs w:val="36"/>
          <w:highlight w:val="none"/>
        </w:rPr>
      </w:pPr>
      <w:bookmarkStart w:id="140" w:name="bookmark221"/>
      <w:bookmarkEnd w:id="140"/>
      <w:r>
        <w:rPr>
          <w:rFonts w:hint="eastAsia" w:ascii="宋体" w:hAnsi="宋体" w:eastAsia="宋体" w:cs="宋体"/>
          <w:color w:val="auto"/>
          <w:spacing w:val="-4"/>
          <w:sz w:val="36"/>
          <w:szCs w:val="36"/>
          <w:highlight w:val="none"/>
        </w:rPr>
        <w:t>资格评审记录表</w:t>
      </w:r>
    </w:p>
    <w:p w14:paraId="0CD53AD2">
      <w:pPr>
        <w:spacing w:before="234"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5321EF34">
      <w:pPr>
        <w:spacing w:before="22" w:line="214"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348"/>
        <w:gridCol w:w="615"/>
        <w:gridCol w:w="614"/>
        <w:gridCol w:w="619"/>
        <w:gridCol w:w="614"/>
        <w:gridCol w:w="614"/>
        <w:gridCol w:w="619"/>
        <w:gridCol w:w="615"/>
        <w:gridCol w:w="614"/>
        <w:gridCol w:w="619"/>
        <w:gridCol w:w="791"/>
      </w:tblGrid>
      <w:tr w14:paraId="52489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27" w:hRule="atLeast"/>
        </w:trPr>
        <w:tc>
          <w:tcPr>
            <w:tcW w:w="629" w:type="dxa"/>
            <w:vMerge w:val="restart"/>
            <w:tcBorders>
              <w:bottom w:val="nil"/>
            </w:tcBorders>
            <w:textDirection w:val="tbRlV"/>
            <w:vAlign w:val="top"/>
          </w:tcPr>
          <w:p w14:paraId="58EAC8D0">
            <w:pPr>
              <w:pStyle w:val="19"/>
              <w:spacing w:before="205" w:line="211" w:lineRule="auto"/>
              <w:ind w:left="183"/>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1348" w:type="dxa"/>
            <w:vMerge w:val="restart"/>
            <w:tcBorders>
              <w:bottom w:val="nil"/>
            </w:tcBorders>
            <w:vAlign w:val="top"/>
          </w:tcPr>
          <w:p w14:paraId="07A080C9">
            <w:pPr>
              <w:spacing w:line="252" w:lineRule="auto"/>
              <w:rPr>
                <w:rFonts w:hint="eastAsia" w:ascii="宋体" w:hAnsi="宋体" w:eastAsia="宋体" w:cs="宋体"/>
                <w:color w:val="auto"/>
                <w:sz w:val="21"/>
                <w:highlight w:val="none"/>
              </w:rPr>
            </w:pPr>
          </w:p>
          <w:p w14:paraId="04F2C207">
            <w:pPr>
              <w:pStyle w:val="19"/>
              <w:spacing w:before="69" w:line="221" w:lineRule="auto"/>
              <w:ind w:left="154"/>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5543" w:type="dxa"/>
            <w:gridSpan w:val="9"/>
            <w:vAlign w:val="top"/>
          </w:tcPr>
          <w:p w14:paraId="6A591876">
            <w:pPr>
              <w:pStyle w:val="19"/>
              <w:spacing w:before="105" w:line="221" w:lineRule="auto"/>
              <w:ind w:left="1828"/>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评审标准及评审意见</w:t>
            </w:r>
          </w:p>
        </w:tc>
        <w:tc>
          <w:tcPr>
            <w:tcW w:w="791" w:type="dxa"/>
            <w:vMerge w:val="restart"/>
            <w:tcBorders>
              <w:bottom w:val="nil"/>
            </w:tcBorders>
            <w:vAlign w:val="top"/>
          </w:tcPr>
          <w:p w14:paraId="70E7097F">
            <w:pPr>
              <w:pStyle w:val="19"/>
              <w:spacing w:before="183" w:line="241" w:lineRule="auto"/>
              <w:ind w:left="18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评审</w:t>
            </w:r>
          </w:p>
          <w:p w14:paraId="075C8CA3">
            <w:pPr>
              <w:pStyle w:val="19"/>
              <w:spacing w:line="222" w:lineRule="auto"/>
              <w:ind w:left="19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结论</w:t>
            </w:r>
          </w:p>
        </w:tc>
      </w:tr>
      <w:tr w14:paraId="3F374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29" w:type="dxa"/>
            <w:vMerge w:val="continue"/>
            <w:tcBorders>
              <w:top w:val="nil"/>
            </w:tcBorders>
            <w:textDirection w:val="tbRlV"/>
            <w:vAlign w:val="top"/>
          </w:tcPr>
          <w:p w14:paraId="5AFF7276">
            <w:pPr>
              <w:rPr>
                <w:rFonts w:hint="eastAsia" w:ascii="宋体" w:hAnsi="宋体" w:eastAsia="宋体" w:cs="宋体"/>
                <w:color w:val="auto"/>
                <w:sz w:val="21"/>
                <w:highlight w:val="none"/>
              </w:rPr>
            </w:pPr>
          </w:p>
        </w:tc>
        <w:tc>
          <w:tcPr>
            <w:tcW w:w="1348" w:type="dxa"/>
            <w:vMerge w:val="continue"/>
            <w:tcBorders>
              <w:top w:val="nil"/>
            </w:tcBorders>
            <w:vAlign w:val="top"/>
          </w:tcPr>
          <w:p w14:paraId="41C8E2E3">
            <w:pPr>
              <w:rPr>
                <w:rFonts w:hint="eastAsia" w:ascii="宋体" w:hAnsi="宋体" w:eastAsia="宋体" w:cs="宋体"/>
                <w:color w:val="auto"/>
                <w:sz w:val="21"/>
                <w:highlight w:val="none"/>
              </w:rPr>
            </w:pPr>
          </w:p>
        </w:tc>
        <w:tc>
          <w:tcPr>
            <w:tcW w:w="615" w:type="dxa"/>
            <w:vAlign w:val="top"/>
          </w:tcPr>
          <w:p w14:paraId="408035CD">
            <w:pPr>
              <w:rPr>
                <w:rFonts w:hint="eastAsia" w:ascii="宋体" w:hAnsi="宋体" w:eastAsia="宋体" w:cs="宋体"/>
                <w:color w:val="auto"/>
                <w:sz w:val="21"/>
                <w:highlight w:val="none"/>
              </w:rPr>
            </w:pPr>
          </w:p>
        </w:tc>
        <w:tc>
          <w:tcPr>
            <w:tcW w:w="614" w:type="dxa"/>
            <w:vAlign w:val="top"/>
          </w:tcPr>
          <w:p w14:paraId="3D3F7F26">
            <w:pPr>
              <w:rPr>
                <w:rFonts w:hint="eastAsia" w:ascii="宋体" w:hAnsi="宋体" w:eastAsia="宋体" w:cs="宋体"/>
                <w:color w:val="auto"/>
                <w:sz w:val="21"/>
                <w:highlight w:val="none"/>
              </w:rPr>
            </w:pPr>
          </w:p>
        </w:tc>
        <w:tc>
          <w:tcPr>
            <w:tcW w:w="619" w:type="dxa"/>
            <w:vAlign w:val="top"/>
          </w:tcPr>
          <w:p w14:paraId="3FD4AC81">
            <w:pPr>
              <w:rPr>
                <w:rFonts w:hint="eastAsia" w:ascii="宋体" w:hAnsi="宋体" w:eastAsia="宋体" w:cs="宋体"/>
                <w:color w:val="auto"/>
                <w:sz w:val="21"/>
                <w:highlight w:val="none"/>
              </w:rPr>
            </w:pPr>
          </w:p>
        </w:tc>
        <w:tc>
          <w:tcPr>
            <w:tcW w:w="614" w:type="dxa"/>
            <w:vAlign w:val="top"/>
          </w:tcPr>
          <w:p w14:paraId="33FFC0B5">
            <w:pPr>
              <w:rPr>
                <w:rFonts w:hint="eastAsia" w:ascii="宋体" w:hAnsi="宋体" w:eastAsia="宋体" w:cs="宋体"/>
                <w:color w:val="auto"/>
                <w:sz w:val="21"/>
                <w:highlight w:val="none"/>
              </w:rPr>
            </w:pPr>
          </w:p>
        </w:tc>
        <w:tc>
          <w:tcPr>
            <w:tcW w:w="614" w:type="dxa"/>
            <w:vAlign w:val="top"/>
          </w:tcPr>
          <w:p w14:paraId="58D6A708">
            <w:pPr>
              <w:rPr>
                <w:rFonts w:hint="eastAsia" w:ascii="宋体" w:hAnsi="宋体" w:eastAsia="宋体" w:cs="宋体"/>
                <w:color w:val="auto"/>
                <w:sz w:val="21"/>
                <w:highlight w:val="none"/>
              </w:rPr>
            </w:pPr>
          </w:p>
        </w:tc>
        <w:tc>
          <w:tcPr>
            <w:tcW w:w="619" w:type="dxa"/>
            <w:vAlign w:val="top"/>
          </w:tcPr>
          <w:p w14:paraId="322FEA6E">
            <w:pPr>
              <w:rPr>
                <w:rFonts w:hint="eastAsia" w:ascii="宋体" w:hAnsi="宋体" w:eastAsia="宋体" w:cs="宋体"/>
                <w:color w:val="auto"/>
                <w:sz w:val="21"/>
                <w:highlight w:val="none"/>
              </w:rPr>
            </w:pPr>
          </w:p>
        </w:tc>
        <w:tc>
          <w:tcPr>
            <w:tcW w:w="615" w:type="dxa"/>
            <w:vAlign w:val="top"/>
          </w:tcPr>
          <w:p w14:paraId="7FF6BC2F">
            <w:pPr>
              <w:rPr>
                <w:rFonts w:hint="eastAsia" w:ascii="宋体" w:hAnsi="宋体" w:eastAsia="宋体" w:cs="宋体"/>
                <w:color w:val="auto"/>
                <w:sz w:val="21"/>
                <w:highlight w:val="none"/>
              </w:rPr>
            </w:pPr>
          </w:p>
        </w:tc>
        <w:tc>
          <w:tcPr>
            <w:tcW w:w="614" w:type="dxa"/>
            <w:vAlign w:val="top"/>
          </w:tcPr>
          <w:p w14:paraId="09388E1F">
            <w:pPr>
              <w:rPr>
                <w:rFonts w:hint="eastAsia" w:ascii="宋体" w:hAnsi="宋体" w:eastAsia="宋体" w:cs="宋体"/>
                <w:color w:val="auto"/>
                <w:sz w:val="21"/>
                <w:highlight w:val="none"/>
              </w:rPr>
            </w:pPr>
          </w:p>
        </w:tc>
        <w:tc>
          <w:tcPr>
            <w:tcW w:w="619" w:type="dxa"/>
            <w:vAlign w:val="top"/>
          </w:tcPr>
          <w:p w14:paraId="0BADC3ED">
            <w:pPr>
              <w:rPr>
                <w:rFonts w:hint="eastAsia" w:ascii="宋体" w:hAnsi="宋体" w:eastAsia="宋体" w:cs="宋体"/>
                <w:color w:val="auto"/>
                <w:sz w:val="21"/>
                <w:highlight w:val="none"/>
              </w:rPr>
            </w:pPr>
          </w:p>
        </w:tc>
        <w:tc>
          <w:tcPr>
            <w:tcW w:w="791" w:type="dxa"/>
            <w:vMerge w:val="continue"/>
            <w:tcBorders>
              <w:top w:val="nil"/>
            </w:tcBorders>
            <w:vAlign w:val="top"/>
          </w:tcPr>
          <w:p w14:paraId="5221D603">
            <w:pPr>
              <w:rPr>
                <w:rFonts w:hint="eastAsia" w:ascii="宋体" w:hAnsi="宋体" w:eastAsia="宋体" w:cs="宋体"/>
                <w:color w:val="auto"/>
                <w:sz w:val="21"/>
                <w:highlight w:val="none"/>
              </w:rPr>
            </w:pPr>
          </w:p>
        </w:tc>
      </w:tr>
      <w:tr w14:paraId="4AC9D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29" w:type="dxa"/>
            <w:vAlign w:val="top"/>
          </w:tcPr>
          <w:p w14:paraId="2AAB6938">
            <w:pPr>
              <w:pStyle w:val="19"/>
              <w:spacing w:before="208" w:line="183" w:lineRule="auto"/>
              <w:ind w:left="283"/>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348" w:type="dxa"/>
            <w:vAlign w:val="top"/>
          </w:tcPr>
          <w:p w14:paraId="05D8459F">
            <w:pPr>
              <w:rPr>
                <w:rFonts w:hint="eastAsia" w:ascii="宋体" w:hAnsi="宋体" w:eastAsia="宋体" w:cs="宋体"/>
                <w:color w:val="auto"/>
                <w:sz w:val="21"/>
                <w:highlight w:val="none"/>
              </w:rPr>
            </w:pPr>
          </w:p>
        </w:tc>
        <w:tc>
          <w:tcPr>
            <w:tcW w:w="615" w:type="dxa"/>
            <w:vAlign w:val="top"/>
          </w:tcPr>
          <w:p w14:paraId="51433794">
            <w:pPr>
              <w:rPr>
                <w:rFonts w:hint="eastAsia" w:ascii="宋体" w:hAnsi="宋体" w:eastAsia="宋体" w:cs="宋体"/>
                <w:color w:val="auto"/>
                <w:sz w:val="21"/>
                <w:highlight w:val="none"/>
              </w:rPr>
            </w:pPr>
          </w:p>
        </w:tc>
        <w:tc>
          <w:tcPr>
            <w:tcW w:w="614" w:type="dxa"/>
            <w:vAlign w:val="top"/>
          </w:tcPr>
          <w:p w14:paraId="3E21B3D9">
            <w:pPr>
              <w:rPr>
                <w:rFonts w:hint="eastAsia" w:ascii="宋体" w:hAnsi="宋体" w:eastAsia="宋体" w:cs="宋体"/>
                <w:color w:val="auto"/>
                <w:sz w:val="21"/>
                <w:highlight w:val="none"/>
              </w:rPr>
            </w:pPr>
          </w:p>
        </w:tc>
        <w:tc>
          <w:tcPr>
            <w:tcW w:w="619" w:type="dxa"/>
            <w:vAlign w:val="top"/>
          </w:tcPr>
          <w:p w14:paraId="6C2A55D5">
            <w:pPr>
              <w:rPr>
                <w:rFonts w:hint="eastAsia" w:ascii="宋体" w:hAnsi="宋体" w:eastAsia="宋体" w:cs="宋体"/>
                <w:color w:val="auto"/>
                <w:sz w:val="21"/>
                <w:highlight w:val="none"/>
              </w:rPr>
            </w:pPr>
          </w:p>
        </w:tc>
        <w:tc>
          <w:tcPr>
            <w:tcW w:w="614" w:type="dxa"/>
            <w:vAlign w:val="top"/>
          </w:tcPr>
          <w:p w14:paraId="6AC2EA98">
            <w:pPr>
              <w:rPr>
                <w:rFonts w:hint="eastAsia" w:ascii="宋体" w:hAnsi="宋体" w:eastAsia="宋体" w:cs="宋体"/>
                <w:color w:val="auto"/>
                <w:sz w:val="21"/>
                <w:highlight w:val="none"/>
              </w:rPr>
            </w:pPr>
          </w:p>
        </w:tc>
        <w:tc>
          <w:tcPr>
            <w:tcW w:w="614" w:type="dxa"/>
            <w:vAlign w:val="top"/>
          </w:tcPr>
          <w:p w14:paraId="4B7F6E45">
            <w:pPr>
              <w:rPr>
                <w:rFonts w:hint="eastAsia" w:ascii="宋体" w:hAnsi="宋体" w:eastAsia="宋体" w:cs="宋体"/>
                <w:color w:val="auto"/>
                <w:sz w:val="21"/>
                <w:highlight w:val="none"/>
              </w:rPr>
            </w:pPr>
          </w:p>
        </w:tc>
        <w:tc>
          <w:tcPr>
            <w:tcW w:w="619" w:type="dxa"/>
            <w:vAlign w:val="top"/>
          </w:tcPr>
          <w:p w14:paraId="33DF6F25">
            <w:pPr>
              <w:rPr>
                <w:rFonts w:hint="eastAsia" w:ascii="宋体" w:hAnsi="宋体" w:eastAsia="宋体" w:cs="宋体"/>
                <w:color w:val="auto"/>
                <w:sz w:val="21"/>
                <w:highlight w:val="none"/>
              </w:rPr>
            </w:pPr>
          </w:p>
        </w:tc>
        <w:tc>
          <w:tcPr>
            <w:tcW w:w="615" w:type="dxa"/>
            <w:vAlign w:val="top"/>
          </w:tcPr>
          <w:p w14:paraId="726C6850">
            <w:pPr>
              <w:rPr>
                <w:rFonts w:hint="eastAsia" w:ascii="宋体" w:hAnsi="宋体" w:eastAsia="宋体" w:cs="宋体"/>
                <w:color w:val="auto"/>
                <w:sz w:val="21"/>
                <w:highlight w:val="none"/>
              </w:rPr>
            </w:pPr>
          </w:p>
        </w:tc>
        <w:tc>
          <w:tcPr>
            <w:tcW w:w="614" w:type="dxa"/>
            <w:vAlign w:val="top"/>
          </w:tcPr>
          <w:p w14:paraId="50DCEB5A">
            <w:pPr>
              <w:rPr>
                <w:rFonts w:hint="eastAsia" w:ascii="宋体" w:hAnsi="宋体" w:eastAsia="宋体" w:cs="宋体"/>
                <w:color w:val="auto"/>
                <w:sz w:val="21"/>
                <w:highlight w:val="none"/>
              </w:rPr>
            </w:pPr>
          </w:p>
        </w:tc>
        <w:tc>
          <w:tcPr>
            <w:tcW w:w="619" w:type="dxa"/>
            <w:vAlign w:val="top"/>
          </w:tcPr>
          <w:p w14:paraId="39CD55EB">
            <w:pPr>
              <w:rPr>
                <w:rFonts w:hint="eastAsia" w:ascii="宋体" w:hAnsi="宋体" w:eastAsia="宋体" w:cs="宋体"/>
                <w:color w:val="auto"/>
                <w:sz w:val="21"/>
                <w:highlight w:val="none"/>
              </w:rPr>
            </w:pPr>
          </w:p>
        </w:tc>
        <w:tc>
          <w:tcPr>
            <w:tcW w:w="791" w:type="dxa"/>
            <w:vAlign w:val="top"/>
          </w:tcPr>
          <w:p w14:paraId="6DD9B98F">
            <w:pPr>
              <w:rPr>
                <w:rFonts w:hint="eastAsia" w:ascii="宋体" w:hAnsi="宋体" w:eastAsia="宋体" w:cs="宋体"/>
                <w:color w:val="auto"/>
                <w:sz w:val="21"/>
                <w:highlight w:val="none"/>
              </w:rPr>
            </w:pPr>
          </w:p>
        </w:tc>
      </w:tr>
      <w:tr w14:paraId="7CC47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29" w:type="dxa"/>
            <w:vAlign w:val="top"/>
          </w:tcPr>
          <w:p w14:paraId="22E8290A">
            <w:pPr>
              <w:pStyle w:val="19"/>
              <w:spacing w:before="215" w:line="182" w:lineRule="auto"/>
              <w:ind w:left="27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348" w:type="dxa"/>
            <w:vAlign w:val="top"/>
          </w:tcPr>
          <w:p w14:paraId="66CCA574">
            <w:pPr>
              <w:rPr>
                <w:rFonts w:hint="eastAsia" w:ascii="宋体" w:hAnsi="宋体" w:eastAsia="宋体" w:cs="宋体"/>
                <w:color w:val="auto"/>
                <w:sz w:val="21"/>
                <w:highlight w:val="none"/>
              </w:rPr>
            </w:pPr>
          </w:p>
        </w:tc>
        <w:tc>
          <w:tcPr>
            <w:tcW w:w="615" w:type="dxa"/>
            <w:vAlign w:val="top"/>
          </w:tcPr>
          <w:p w14:paraId="1EAFF51E">
            <w:pPr>
              <w:rPr>
                <w:rFonts w:hint="eastAsia" w:ascii="宋体" w:hAnsi="宋体" w:eastAsia="宋体" w:cs="宋体"/>
                <w:color w:val="auto"/>
                <w:sz w:val="21"/>
                <w:highlight w:val="none"/>
              </w:rPr>
            </w:pPr>
          </w:p>
        </w:tc>
        <w:tc>
          <w:tcPr>
            <w:tcW w:w="614" w:type="dxa"/>
            <w:vAlign w:val="top"/>
          </w:tcPr>
          <w:p w14:paraId="2DB0470C">
            <w:pPr>
              <w:rPr>
                <w:rFonts w:hint="eastAsia" w:ascii="宋体" w:hAnsi="宋体" w:eastAsia="宋体" w:cs="宋体"/>
                <w:color w:val="auto"/>
                <w:sz w:val="21"/>
                <w:highlight w:val="none"/>
              </w:rPr>
            </w:pPr>
          </w:p>
        </w:tc>
        <w:tc>
          <w:tcPr>
            <w:tcW w:w="619" w:type="dxa"/>
            <w:vAlign w:val="top"/>
          </w:tcPr>
          <w:p w14:paraId="00A165A7">
            <w:pPr>
              <w:rPr>
                <w:rFonts w:hint="eastAsia" w:ascii="宋体" w:hAnsi="宋体" w:eastAsia="宋体" w:cs="宋体"/>
                <w:color w:val="auto"/>
                <w:sz w:val="21"/>
                <w:highlight w:val="none"/>
              </w:rPr>
            </w:pPr>
          </w:p>
        </w:tc>
        <w:tc>
          <w:tcPr>
            <w:tcW w:w="614" w:type="dxa"/>
            <w:vAlign w:val="top"/>
          </w:tcPr>
          <w:p w14:paraId="04DBA93B">
            <w:pPr>
              <w:rPr>
                <w:rFonts w:hint="eastAsia" w:ascii="宋体" w:hAnsi="宋体" w:eastAsia="宋体" w:cs="宋体"/>
                <w:color w:val="auto"/>
                <w:sz w:val="21"/>
                <w:highlight w:val="none"/>
              </w:rPr>
            </w:pPr>
          </w:p>
        </w:tc>
        <w:tc>
          <w:tcPr>
            <w:tcW w:w="614" w:type="dxa"/>
            <w:vAlign w:val="top"/>
          </w:tcPr>
          <w:p w14:paraId="5E36479A">
            <w:pPr>
              <w:rPr>
                <w:rFonts w:hint="eastAsia" w:ascii="宋体" w:hAnsi="宋体" w:eastAsia="宋体" w:cs="宋体"/>
                <w:color w:val="auto"/>
                <w:sz w:val="21"/>
                <w:highlight w:val="none"/>
              </w:rPr>
            </w:pPr>
          </w:p>
        </w:tc>
        <w:tc>
          <w:tcPr>
            <w:tcW w:w="619" w:type="dxa"/>
            <w:vAlign w:val="top"/>
          </w:tcPr>
          <w:p w14:paraId="790DA317">
            <w:pPr>
              <w:rPr>
                <w:rFonts w:hint="eastAsia" w:ascii="宋体" w:hAnsi="宋体" w:eastAsia="宋体" w:cs="宋体"/>
                <w:color w:val="auto"/>
                <w:sz w:val="21"/>
                <w:highlight w:val="none"/>
              </w:rPr>
            </w:pPr>
          </w:p>
        </w:tc>
        <w:tc>
          <w:tcPr>
            <w:tcW w:w="615" w:type="dxa"/>
            <w:vAlign w:val="top"/>
          </w:tcPr>
          <w:p w14:paraId="3B4C22C1">
            <w:pPr>
              <w:rPr>
                <w:rFonts w:hint="eastAsia" w:ascii="宋体" w:hAnsi="宋体" w:eastAsia="宋体" w:cs="宋体"/>
                <w:color w:val="auto"/>
                <w:sz w:val="21"/>
                <w:highlight w:val="none"/>
              </w:rPr>
            </w:pPr>
          </w:p>
        </w:tc>
        <w:tc>
          <w:tcPr>
            <w:tcW w:w="614" w:type="dxa"/>
            <w:vAlign w:val="top"/>
          </w:tcPr>
          <w:p w14:paraId="5F6262A0">
            <w:pPr>
              <w:rPr>
                <w:rFonts w:hint="eastAsia" w:ascii="宋体" w:hAnsi="宋体" w:eastAsia="宋体" w:cs="宋体"/>
                <w:color w:val="auto"/>
                <w:sz w:val="21"/>
                <w:highlight w:val="none"/>
              </w:rPr>
            </w:pPr>
          </w:p>
        </w:tc>
        <w:tc>
          <w:tcPr>
            <w:tcW w:w="619" w:type="dxa"/>
            <w:vAlign w:val="top"/>
          </w:tcPr>
          <w:p w14:paraId="3AAD11F7">
            <w:pPr>
              <w:rPr>
                <w:rFonts w:hint="eastAsia" w:ascii="宋体" w:hAnsi="宋体" w:eastAsia="宋体" w:cs="宋体"/>
                <w:color w:val="auto"/>
                <w:sz w:val="21"/>
                <w:highlight w:val="none"/>
              </w:rPr>
            </w:pPr>
          </w:p>
        </w:tc>
        <w:tc>
          <w:tcPr>
            <w:tcW w:w="791" w:type="dxa"/>
            <w:vAlign w:val="top"/>
          </w:tcPr>
          <w:p w14:paraId="32F26193">
            <w:pPr>
              <w:rPr>
                <w:rFonts w:hint="eastAsia" w:ascii="宋体" w:hAnsi="宋体" w:eastAsia="宋体" w:cs="宋体"/>
                <w:color w:val="auto"/>
                <w:sz w:val="21"/>
                <w:highlight w:val="none"/>
              </w:rPr>
            </w:pPr>
          </w:p>
        </w:tc>
      </w:tr>
      <w:tr w14:paraId="4D62C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29" w:type="dxa"/>
            <w:vAlign w:val="top"/>
          </w:tcPr>
          <w:p w14:paraId="20F34BD4">
            <w:pPr>
              <w:pStyle w:val="19"/>
              <w:spacing w:before="215" w:line="182" w:lineRule="auto"/>
              <w:ind w:left="271"/>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348" w:type="dxa"/>
            <w:vAlign w:val="top"/>
          </w:tcPr>
          <w:p w14:paraId="51AB1BDB">
            <w:pPr>
              <w:rPr>
                <w:rFonts w:hint="eastAsia" w:ascii="宋体" w:hAnsi="宋体" w:eastAsia="宋体" w:cs="宋体"/>
                <w:color w:val="auto"/>
                <w:sz w:val="21"/>
                <w:highlight w:val="none"/>
              </w:rPr>
            </w:pPr>
          </w:p>
        </w:tc>
        <w:tc>
          <w:tcPr>
            <w:tcW w:w="615" w:type="dxa"/>
            <w:vAlign w:val="top"/>
          </w:tcPr>
          <w:p w14:paraId="3494EE45">
            <w:pPr>
              <w:rPr>
                <w:rFonts w:hint="eastAsia" w:ascii="宋体" w:hAnsi="宋体" w:eastAsia="宋体" w:cs="宋体"/>
                <w:color w:val="auto"/>
                <w:sz w:val="21"/>
                <w:highlight w:val="none"/>
              </w:rPr>
            </w:pPr>
          </w:p>
        </w:tc>
        <w:tc>
          <w:tcPr>
            <w:tcW w:w="614" w:type="dxa"/>
            <w:vAlign w:val="top"/>
          </w:tcPr>
          <w:p w14:paraId="083A24DB">
            <w:pPr>
              <w:rPr>
                <w:rFonts w:hint="eastAsia" w:ascii="宋体" w:hAnsi="宋体" w:eastAsia="宋体" w:cs="宋体"/>
                <w:color w:val="auto"/>
                <w:sz w:val="21"/>
                <w:highlight w:val="none"/>
              </w:rPr>
            </w:pPr>
          </w:p>
        </w:tc>
        <w:tc>
          <w:tcPr>
            <w:tcW w:w="619" w:type="dxa"/>
            <w:vAlign w:val="top"/>
          </w:tcPr>
          <w:p w14:paraId="2743731B">
            <w:pPr>
              <w:rPr>
                <w:rFonts w:hint="eastAsia" w:ascii="宋体" w:hAnsi="宋体" w:eastAsia="宋体" w:cs="宋体"/>
                <w:color w:val="auto"/>
                <w:sz w:val="21"/>
                <w:highlight w:val="none"/>
              </w:rPr>
            </w:pPr>
          </w:p>
        </w:tc>
        <w:tc>
          <w:tcPr>
            <w:tcW w:w="614" w:type="dxa"/>
            <w:vAlign w:val="top"/>
          </w:tcPr>
          <w:p w14:paraId="5467E413">
            <w:pPr>
              <w:rPr>
                <w:rFonts w:hint="eastAsia" w:ascii="宋体" w:hAnsi="宋体" w:eastAsia="宋体" w:cs="宋体"/>
                <w:color w:val="auto"/>
                <w:sz w:val="21"/>
                <w:highlight w:val="none"/>
              </w:rPr>
            </w:pPr>
          </w:p>
        </w:tc>
        <w:tc>
          <w:tcPr>
            <w:tcW w:w="614" w:type="dxa"/>
            <w:vAlign w:val="top"/>
          </w:tcPr>
          <w:p w14:paraId="458A6B25">
            <w:pPr>
              <w:rPr>
                <w:rFonts w:hint="eastAsia" w:ascii="宋体" w:hAnsi="宋体" w:eastAsia="宋体" w:cs="宋体"/>
                <w:color w:val="auto"/>
                <w:sz w:val="21"/>
                <w:highlight w:val="none"/>
              </w:rPr>
            </w:pPr>
          </w:p>
        </w:tc>
        <w:tc>
          <w:tcPr>
            <w:tcW w:w="619" w:type="dxa"/>
            <w:vAlign w:val="top"/>
          </w:tcPr>
          <w:p w14:paraId="58A98A63">
            <w:pPr>
              <w:rPr>
                <w:rFonts w:hint="eastAsia" w:ascii="宋体" w:hAnsi="宋体" w:eastAsia="宋体" w:cs="宋体"/>
                <w:color w:val="auto"/>
                <w:sz w:val="21"/>
                <w:highlight w:val="none"/>
              </w:rPr>
            </w:pPr>
          </w:p>
        </w:tc>
        <w:tc>
          <w:tcPr>
            <w:tcW w:w="615" w:type="dxa"/>
            <w:vAlign w:val="top"/>
          </w:tcPr>
          <w:p w14:paraId="3AFF3AF6">
            <w:pPr>
              <w:rPr>
                <w:rFonts w:hint="eastAsia" w:ascii="宋体" w:hAnsi="宋体" w:eastAsia="宋体" w:cs="宋体"/>
                <w:color w:val="auto"/>
                <w:sz w:val="21"/>
                <w:highlight w:val="none"/>
              </w:rPr>
            </w:pPr>
          </w:p>
        </w:tc>
        <w:tc>
          <w:tcPr>
            <w:tcW w:w="614" w:type="dxa"/>
            <w:vAlign w:val="top"/>
          </w:tcPr>
          <w:p w14:paraId="0ED73669">
            <w:pPr>
              <w:rPr>
                <w:rFonts w:hint="eastAsia" w:ascii="宋体" w:hAnsi="宋体" w:eastAsia="宋体" w:cs="宋体"/>
                <w:color w:val="auto"/>
                <w:sz w:val="21"/>
                <w:highlight w:val="none"/>
              </w:rPr>
            </w:pPr>
          </w:p>
        </w:tc>
        <w:tc>
          <w:tcPr>
            <w:tcW w:w="619" w:type="dxa"/>
            <w:vAlign w:val="top"/>
          </w:tcPr>
          <w:p w14:paraId="7A544793">
            <w:pPr>
              <w:rPr>
                <w:rFonts w:hint="eastAsia" w:ascii="宋体" w:hAnsi="宋体" w:eastAsia="宋体" w:cs="宋体"/>
                <w:color w:val="auto"/>
                <w:sz w:val="21"/>
                <w:highlight w:val="none"/>
              </w:rPr>
            </w:pPr>
          </w:p>
        </w:tc>
        <w:tc>
          <w:tcPr>
            <w:tcW w:w="791" w:type="dxa"/>
            <w:vAlign w:val="top"/>
          </w:tcPr>
          <w:p w14:paraId="59109E09">
            <w:pPr>
              <w:rPr>
                <w:rFonts w:hint="eastAsia" w:ascii="宋体" w:hAnsi="宋体" w:eastAsia="宋体" w:cs="宋体"/>
                <w:color w:val="auto"/>
                <w:sz w:val="21"/>
                <w:highlight w:val="none"/>
              </w:rPr>
            </w:pPr>
          </w:p>
        </w:tc>
      </w:tr>
      <w:tr w14:paraId="5CC3F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29" w:type="dxa"/>
            <w:vAlign w:val="top"/>
          </w:tcPr>
          <w:p w14:paraId="1EBC9B1A">
            <w:pPr>
              <w:pStyle w:val="19"/>
              <w:spacing w:before="210" w:line="182" w:lineRule="auto"/>
              <w:ind w:left="266"/>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348" w:type="dxa"/>
            <w:vAlign w:val="top"/>
          </w:tcPr>
          <w:p w14:paraId="03EBB0C8">
            <w:pPr>
              <w:rPr>
                <w:rFonts w:hint="eastAsia" w:ascii="宋体" w:hAnsi="宋体" w:eastAsia="宋体" w:cs="宋体"/>
                <w:color w:val="auto"/>
                <w:sz w:val="21"/>
                <w:highlight w:val="none"/>
              </w:rPr>
            </w:pPr>
          </w:p>
        </w:tc>
        <w:tc>
          <w:tcPr>
            <w:tcW w:w="615" w:type="dxa"/>
            <w:vAlign w:val="top"/>
          </w:tcPr>
          <w:p w14:paraId="3EEF33FC">
            <w:pPr>
              <w:rPr>
                <w:rFonts w:hint="eastAsia" w:ascii="宋体" w:hAnsi="宋体" w:eastAsia="宋体" w:cs="宋体"/>
                <w:color w:val="auto"/>
                <w:sz w:val="21"/>
                <w:highlight w:val="none"/>
              </w:rPr>
            </w:pPr>
          </w:p>
        </w:tc>
        <w:tc>
          <w:tcPr>
            <w:tcW w:w="614" w:type="dxa"/>
            <w:vAlign w:val="top"/>
          </w:tcPr>
          <w:p w14:paraId="72500352">
            <w:pPr>
              <w:rPr>
                <w:rFonts w:hint="eastAsia" w:ascii="宋体" w:hAnsi="宋体" w:eastAsia="宋体" w:cs="宋体"/>
                <w:color w:val="auto"/>
                <w:sz w:val="21"/>
                <w:highlight w:val="none"/>
              </w:rPr>
            </w:pPr>
          </w:p>
        </w:tc>
        <w:tc>
          <w:tcPr>
            <w:tcW w:w="619" w:type="dxa"/>
            <w:vAlign w:val="top"/>
          </w:tcPr>
          <w:p w14:paraId="7F938F7C">
            <w:pPr>
              <w:rPr>
                <w:rFonts w:hint="eastAsia" w:ascii="宋体" w:hAnsi="宋体" w:eastAsia="宋体" w:cs="宋体"/>
                <w:color w:val="auto"/>
                <w:sz w:val="21"/>
                <w:highlight w:val="none"/>
              </w:rPr>
            </w:pPr>
          </w:p>
        </w:tc>
        <w:tc>
          <w:tcPr>
            <w:tcW w:w="614" w:type="dxa"/>
            <w:vAlign w:val="top"/>
          </w:tcPr>
          <w:p w14:paraId="118B30FA">
            <w:pPr>
              <w:rPr>
                <w:rFonts w:hint="eastAsia" w:ascii="宋体" w:hAnsi="宋体" w:eastAsia="宋体" w:cs="宋体"/>
                <w:color w:val="auto"/>
                <w:sz w:val="21"/>
                <w:highlight w:val="none"/>
              </w:rPr>
            </w:pPr>
          </w:p>
        </w:tc>
        <w:tc>
          <w:tcPr>
            <w:tcW w:w="614" w:type="dxa"/>
            <w:vAlign w:val="top"/>
          </w:tcPr>
          <w:p w14:paraId="4DA3EF10">
            <w:pPr>
              <w:rPr>
                <w:rFonts w:hint="eastAsia" w:ascii="宋体" w:hAnsi="宋体" w:eastAsia="宋体" w:cs="宋体"/>
                <w:color w:val="auto"/>
                <w:sz w:val="21"/>
                <w:highlight w:val="none"/>
              </w:rPr>
            </w:pPr>
          </w:p>
        </w:tc>
        <w:tc>
          <w:tcPr>
            <w:tcW w:w="619" w:type="dxa"/>
            <w:vAlign w:val="top"/>
          </w:tcPr>
          <w:p w14:paraId="2C636064">
            <w:pPr>
              <w:rPr>
                <w:rFonts w:hint="eastAsia" w:ascii="宋体" w:hAnsi="宋体" w:eastAsia="宋体" w:cs="宋体"/>
                <w:color w:val="auto"/>
                <w:sz w:val="21"/>
                <w:highlight w:val="none"/>
              </w:rPr>
            </w:pPr>
          </w:p>
        </w:tc>
        <w:tc>
          <w:tcPr>
            <w:tcW w:w="615" w:type="dxa"/>
            <w:vAlign w:val="top"/>
          </w:tcPr>
          <w:p w14:paraId="7DC70A86">
            <w:pPr>
              <w:rPr>
                <w:rFonts w:hint="eastAsia" w:ascii="宋体" w:hAnsi="宋体" w:eastAsia="宋体" w:cs="宋体"/>
                <w:color w:val="auto"/>
                <w:sz w:val="21"/>
                <w:highlight w:val="none"/>
              </w:rPr>
            </w:pPr>
          </w:p>
        </w:tc>
        <w:tc>
          <w:tcPr>
            <w:tcW w:w="614" w:type="dxa"/>
            <w:vAlign w:val="top"/>
          </w:tcPr>
          <w:p w14:paraId="423CFA82">
            <w:pPr>
              <w:rPr>
                <w:rFonts w:hint="eastAsia" w:ascii="宋体" w:hAnsi="宋体" w:eastAsia="宋体" w:cs="宋体"/>
                <w:color w:val="auto"/>
                <w:sz w:val="21"/>
                <w:highlight w:val="none"/>
              </w:rPr>
            </w:pPr>
          </w:p>
        </w:tc>
        <w:tc>
          <w:tcPr>
            <w:tcW w:w="619" w:type="dxa"/>
            <w:vAlign w:val="top"/>
          </w:tcPr>
          <w:p w14:paraId="0148C914">
            <w:pPr>
              <w:rPr>
                <w:rFonts w:hint="eastAsia" w:ascii="宋体" w:hAnsi="宋体" w:eastAsia="宋体" w:cs="宋体"/>
                <w:color w:val="auto"/>
                <w:sz w:val="21"/>
                <w:highlight w:val="none"/>
              </w:rPr>
            </w:pPr>
          </w:p>
        </w:tc>
        <w:tc>
          <w:tcPr>
            <w:tcW w:w="791" w:type="dxa"/>
            <w:vAlign w:val="top"/>
          </w:tcPr>
          <w:p w14:paraId="33CEA8DE">
            <w:pPr>
              <w:rPr>
                <w:rFonts w:hint="eastAsia" w:ascii="宋体" w:hAnsi="宋体" w:eastAsia="宋体" w:cs="宋体"/>
                <w:color w:val="auto"/>
                <w:sz w:val="21"/>
                <w:highlight w:val="none"/>
              </w:rPr>
            </w:pPr>
          </w:p>
        </w:tc>
      </w:tr>
      <w:tr w14:paraId="37D58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0" w:hRule="atLeast"/>
        </w:trPr>
        <w:tc>
          <w:tcPr>
            <w:tcW w:w="629" w:type="dxa"/>
            <w:vAlign w:val="top"/>
          </w:tcPr>
          <w:p w14:paraId="464BACA4">
            <w:pPr>
              <w:pStyle w:val="19"/>
              <w:spacing w:before="212" w:line="181" w:lineRule="auto"/>
              <w:ind w:left="271"/>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348" w:type="dxa"/>
            <w:vAlign w:val="top"/>
          </w:tcPr>
          <w:p w14:paraId="26B02CC3">
            <w:pPr>
              <w:rPr>
                <w:rFonts w:hint="eastAsia" w:ascii="宋体" w:hAnsi="宋体" w:eastAsia="宋体" w:cs="宋体"/>
                <w:color w:val="auto"/>
                <w:sz w:val="21"/>
                <w:highlight w:val="none"/>
              </w:rPr>
            </w:pPr>
          </w:p>
        </w:tc>
        <w:tc>
          <w:tcPr>
            <w:tcW w:w="615" w:type="dxa"/>
            <w:vAlign w:val="top"/>
          </w:tcPr>
          <w:p w14:paraId="6273D356">
            <w:pPr>
              <w:rPr>
                <w:rFonts w:hint="eastAsia" w:ascii="宋体" w:hAnsi="宋体" w:eastAsia="宋体" w:cs="宋体"/>
                <w:color w:val="auto"/>
                <w:sz w:val="21"/>
                <w:highlight w:val="none"/>
              </w:rPr>
            </w:pPr>
          </w:p>
        </w:tc>
        <w:tc>
          <w:tcPr>
            <w:tcW w:w="614" w:type="dxa"/>
            <w:vAlign w:val="top"/>
          </w:tcPr>
          <w:p w14:paraId="6B1F85DF">
            <w:pPr>
              <w:rPr>
                <w:rFonts w:hint="eastAsia" w:ascii="宋体" w:hAnsi="宋体" w:eastAsia="宋体" w:cs="宋体"/>
                <w:color w:val="auto"/>
                <w:sz w:val="21"/>
                <w:highlight w:val="none"/>
              </w:rPr>
            </w:pPr>
          </w:p>
        </w:tc>
        <w:tc>
          <w:tcPr>
            <w:tcW w:w="619" w:type="dxa"/>
            <w:vAlign w:val="top"/>
          </w:tcPr>
          <w:p w14:paraId="7812E373">
            <w:pPr>
              <w:rPr>
                <w:rFonts w:hint="eastAsia" w:ascii="宋体" w:hAnsi="宋体" w:eastAsia="宋体" w:cs="宋体"/>
                <w:color w:val="auto"/>
                <w:sz w:val="21"/>
                <w:highlight w:val="none"/>
              </w:rPr>
            </w:pPr>
          </w:p>
        </w:tc>
        <w:tc>
          <w:tcPr>
            <w:tcW w:w="614" w:type="dxa"/>
            <w:vAlign w:val="top"/>
          </w:tcPr>
          <w:p w14:paraId="718F6D26">
            <w:pPr>
              <w:rPr>
                <w:rFonts w:hint="eastAsia" w:ascii="宋体" w:hAnsi="宋体" w:eastAsia="宋体" w:cs="宋体"/>
                <w:color w:val="auto"/>
                <w:sz w:val="21"/>
                <w:highlight w:val="none"/>
              </w:rPr>
            </w:pPr>
          </w:p>
        </w:tc>
        <w:tc>
          <w:tcPr>
            <w:tcW w:w="614" w:type="dxa"/>
            <w:vAlign w:val="top"/>
          </w:tcPr>
          <w:p w14:paraId="2E8E7DDD">
            <w:pPr>
              <w:rPr>
                <w:rFonts w:hint="eastAsia" w:ascii="宋体" w:hAnsi="宋体" w:eastAsia="宋体" w:cs="宋体"/>
                <w:color w:val="auto"/>
                <w:sz w:val="21"/>
                <w:highlight w:val="none"/>
              </w:rPr>
            </w:pPr>
          </w:p>
        </w:tc>
        <w:tc>
          <w:tcPr>
            <w:tcW w:w="619" w:type="dxa"/>
            <w:vAlign w:val="top"/>
          </w:tcPr>
          <w:p w14:paraId="1D7EB07C">
            <w:pPr>
              <w:rPr>
                <w:rFonts w:hint="eastAsia" w:ascii="宋体" w:hAnsi="宋体" w:eastAsia="宋体" w:cs="宋体"/>
                <w:color w:val="auto"/>
                <w:sz w:val="21"/>
                <w:highlight w:val="none"/>
              </w:rPr>
            </w:pPr>
          </w:p>
        </w:tc>
        <w:tc>
          <w:tcPr>
            <w:tcW w:w="615" w:type="dxa"/>
            <w:vAlign w:val="top"/>
          </w:tcPr>
          <w:p w14:paraId="12CF0767">
            <w:pPr>
              <w:rPr>
                <w:rFonts w:hint="eastAsia" w:ascii="宋体" w:hAnsi="宋体" w:eastAsia="宋体" w:cs="宋体"/>
                <w:color w:val="auto"/>
                <w:sz w:val="21"/>
                <w:highlight w:val="none"/>
              </w:rPr>
            </w:pPr>
          </w:p>
        </w:tc>
        <w:tc>
          <w:tcPr>
            <w:tcW w:w="614" w:type="dxa"/>
            <w:vAlign w:val="top"/>
          </w:tcPr>
          <w:p w14:paraId="51CD12E3">
            <w:pPr>
              <w:rPr>
                <w:rFonts w:hint="eastAsia" w:ascii="宋体" w:hAnsi="宋体" w:eastAsia="宋体" w:cs="宋体"/>
                <w:color w:val="auto"/>
                <w:sz w:val="21"/>
                <w:highlight w:val="none"/>
              </w:rPr>
            </w:pPr>
          </w:p>
        </w:tc>
        <w:tc>
          <w:tcPr>
            <w:tcW w:w="619" w:type="dxa"/>
            <w:vAlign w:val="top"/>
          </w:tcPr>
          <w:p w14:paraId="097BA24D">
            <w:pPr>
              <w:rPr>
                <w:rFonts w:hint="eastAsia" w:ascii="宋体" w:hAnsi="宋体" w:eastAsia="宋体" w:cs="宋体"/>
                <w:color w:val="auto"/>
                <w:sz w:val="21"/>
                <w:highlight w:val="none"/>
              </w:rPr>
            </w:pPr>
          </w:p>
        </w:tc>
        <w:tc>
          <w:tcPr>
            <w:tcW w:w="791" w:type="dxa"/>
            <w:vAlign w:val="top"/>
          </w:tcPr>
          <w:p w14:paraId="4C66D4C2">
            <w:pPr>
              <w:rPr>
                <w:rFonts w:hint="eastAsia" w:ascii="宋体" w:hAnsi="宋体" w:eastAsia="宋体" w:cs="宋体"/>
                <w:color w:val="auto"/>
                <w:sz w:val="21"/>
                <w:highlight w:val="none"/>
              </w:rPr>
            </w:pPr>
          </w:p>
        </w:tc>
      </w:tr>
      <w:tr w14:paraId="74CAB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29" w:type="dxa"/>
            <w:vAlign w:val="top"/>
          </w:tcPr>
          <w:p w14:paraId="0C716CB7">
            <w:pPr>
              <w:pStyle w:val="19"/>
              <w:spacing w:before="212" w:line="182" w:lineRule="auto"/>
              <w:ind w:left="269"/>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348" w:type="dxa"/>
            <w:vAlign w:val="top"/>
          </w:tcPr>
          <w:p w14:paraId="56C02575">
            <w:pPr>
              <w:rPr>
                <w:rFonts w:hint="eastAsia" w:ascii="宋体" w:hAnsi="宋体" w:eastAsia="宋体" w:cs="宋体"/>
                <w:color w:val="auto"/>
                <w:sz w:val="21"/>
                <w:highlight w:val="none"/>
              </w:rPr>
            </w:pPr>
          </w:p>
        </w:tc>
        <w:tc>
          <w:tcPr>
            <w:tcW w:w="615" w:type="dxa"/>
            <w:vAlign w:val="top"/>
          </w:tcPr>
          <w:p w14:paraId="1F665A52">
            <w:pPr>
              <w:rPr>
                <w:rFonts w:hint="eastAsia" w:ascii="宋体" w:hAnsi="宋体" w:eastAsia="宋体" w:cs="宋体"/>
                <w:color w:val="auto"/>
                <w:sz w:val="21"/>
                <w:highlight w:val="none"/>
              </w:rPr>
            </w:pPr>
          </w:p>
        </w:tc>
        <w:tc>
          <w:tcPr>
            <w:tcW w:w="614" w:type="dxa"/>
            <w:vAlign w:val="top"/>
          </w:tcPr>
          <w:p w14:paraId="06993C2D">
            <w:pPr>
              <w:rPr>
                <w:rFonts w:hint="eastAsia" w:ascii="宋体" w:hAnsi="宋体" w:eastAsia="宋体" w:cs="宋体"/>
                <w:color w:val="auto"/>
                <w:sz w:val="21"/>
                <w:highlight w:val="none"/>
              </w:rPr>
            </w:pPr>
          </w:p>
        </w:tc>
        <w:tc>
          <w:tcPr>
            <w:tcW w:w="619" w:type="dxa"/>
            <w:vAlign w:val="top"/>
          </w:tcPr>
          <w:p w14:paraId="3EC4D440">
            <w:pPr>
              <w:rPr>
                <w:rFonts w:hint="eastAsia" w:ascii="宋体" w:hAnsi="宋体" w:eastAsia="宋体" w:cs="宋体"/>
                <w:color w:val="auto"/>
                <w:sz w:val="21"/>
                <w:highlight w:val="none"/>
              </w:rPr>
            </w:pPr>
          </w:p>
        </w:tc>
        <w:tc>
          <w:tcPr>
            <w:tcW w:w="614" w:type="dxa"/>
            <w:vAlign w:val="top"/>
          </w:tcPr>
          <w:p w14:paraId="2D3B0974">
            <w:pPr>
              <w:rPr>
                <w:rFonts w:hint="eastAsia" w:ascii="宋体" w:hAnsi="宋体" w:eastAsia="宋体" w:cs="宋体"/>
                <w:color w:val="auto"/>
                <w:sz w:val="21"/>
                <w:highlight w:val="none"/>
              </w:rPr>
            </w:pPr>
          </w:p>
        </w:tc>
        <w:tc>
          <w:tcPr>
            <w:tcW w:w="614" w:type="dxa"/>
            <w:vAlign w:val="top"/>
          </w:tcPr>
          <w:p w14:paraId="7297971C">
            <w:pPr>
              <w:rPr>
                <w:rFonts w:hint="eastAsia" w:ascii="宋体" w:hAnsi="宋体" w:eastAsia="宋体" w:cs="宋体"/>
                <w:color w:val="auto"/>
                <w:sz w:val="21"/>
                <w:highlight w:val="none"/>
              </w:rPr>
            </w:pPr>
          </w:p>
        </w:tc>
        <w:tc>
          <w:tcPr>
            <w:tcW w:w="619" w:type="dxa"/>
            <w:vAlign w:val="top"/>
          </w:tcPr>
          <w:p w14:paraId="797C2F0B">
            <w:pPr>
              <w:rPr>
                <w:rFonts w:hint="eastAsia" w:ascii="宋体" w:hAnsi="宋体" w:eastAsia="宋体" w:cs="宋体"/>
                <w:color w:val="auto"/>
                <w:sz w:val="21"/>
                <w:highlight w:val="none"/>
              </w:rPr>
            </w:pPr>
          </w:p>
        </w:tc>
        <w:tc>
          <w:tcPr>
            <w:tcW w:w="615" w:type="dxa"/>
            <w:vAlign w:val="top"/>
          </w:tcPr>
          <w:p w14:paraId="044B9BDF">
            <w:pPr>
              <w:rPr>
                <w:rFonts w:hint="eastAsia" w:ascii="宋体" w:hAnsi="宋体" w:eastAsia="宋体" w:cs="宋体"/>
                <w:color w:val="auto"/>
                <w:sz w:val="21"/>
                <w:highlight w:val="none"/>
              </w:rPr>
            </w:pPr>
          </w:p>
        </w:tc>
        <w:tc>
          <w:tcPr>
            <w:tcW w:w="614" w:type="dxa"/>
            <w:vAlign w:val="top"/>
          </w:tcPr>
          <w:p w14:paraId="76EE8D09">
            <w:pPr>
              <w:rPr>
                <w:rFonts w:hint="eastAsia" w:ascii="宋体" w:hAnsi="宋体" w:eastAsia="宋体" w:cs="宋体"/>
                <w:color w:val="auto"/>
                <w:sz w:val="21"/>
                <w:highlight w:val="none"/>
              </w:rPr>
            </w:pPr>
          </w:p>
        </w:tc>
        <w:tc>
          <w:tcPr>
            <w:tcW w:w="619" w:type="dxa"/>
            <w:vAlign w:val="top"/>
          </w:tcPr>
          <w:p w14:paraId="32CCB77B">
            <w:pPr>
              <w:rPr>
                <w:rFonts w:hint="eastAsia" w:ascii="宋体" w:hAnsi="宋体" w:eastAsia="宋体" w:cs="宋体"/>
                <w:color w:val="auto"/>
                <w:sz w:val="21"/>
                <w:highlight w:val="none"/>
              </w:rPr>
            </w:pPr>
          </w:p>
        </w:tc>
        <w:tc>
          <w:tcPr>
            <w:tcW w:w="791" w:type="dxa"/>
            <w:vAlign w:val="top"/>
          </w:tcPr>
          <w:p w14:paraId="53C4E737">
            <w:pPr>
              <w:rPr>
                <w:rFonts w:hint="eastAsia" w:ascii="宋体" w:hAnsi="宋体" w:eastAsia="宋体" w:cs="宋体"/>
                <w:color w:val="auto"/>
                <w:sz w:val="21"/>
                <w:highlight w:val="none"/>
              </w:rPr>
            </w:pPr>
          </w:p>
        </w:tc>
      </w:tr>
      <w:tr w14:paraId="4F0CD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29" w:type="dxa"/>
            <w:vAlign w:val="top"/>
          </w:tcPr>
          <w:p w14:paraId="2EE96358">
            <w:pPr>
              <w:pStyle w:val="19"/>
              <w:spacing w:before="182" w:line="332" w:lineRule="exact"/>
              <w:ind w:left="228"/>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348" w:type="dxa"/>
            <w:vAlign w:val="top"/>
          </w:tcPr>
          <w:p w14:paraId="192E5B26">
            <w:pPr>
              <w:rPr>
                <w:rFonts w:hint="eastAsia" w:ascii="宋体" w:hAnsi="宋体" w:eastAsia="宋体" w:cs="宋体"/>
                <w:color w:val="auto"/>
                <w:sz w:val="21"/>
                <w:highlight w:val="none"/>
              </w:rPr>
            </w:pPr>
          </w:p>
        </w:tc>
        <w:tc>
          <w:tcPr>
            <w:tcW w:w="615" w:type="dxa"/>
            <w:vAlign w:val="top"/>
          </w:tcPr>
          <w:p w14:paraId="281729DC">
            <w:pPr>
              <w:rPr>
                <w:rFonts w:hint="eastAsia" w:ascii="宋体" w:hAnsi="宋体" w:eastAsia="宋体" w:cs="宋体"/>
                <w:color w:val="auto"/>
                <w:sz w:val="21"/>
                <w:highlight w:val="none"/>
              </w:rPr>
            </w:pPr>
          </w:p>
        </w:tc>
        <w:tc>
          <w:tcPr>
            <w:tcW w:w="614" w:type="dxa"/>
            <w:vAlign w:val="top"/>
          </w:tcPr>
          <w:p w14:paraId="2A5FFA08">
            <w:pPr>
              <w:rPr>
                <w:rFonts w:hint="eastAsia" w:ascii="宋体" w:hAnsi="宋体" w:eastAsia="宋体" w:cs="宋体"/>
                <w:color w:val="auto"/>
                <w:sz w:val="21"/>
                <w:highlight w:val="none"/>
              </w:rPr>
            </w:pPr>
          </w:p>
        </w:tc>
        <w:tc>
          <w:tcPr>
            <w:tcW w:w="619" w:type="dxa"/>
            <w:vAlign w:val="top"/>
          </w:tcPr>
          <w:p w14:paraId="48BE7DEC">
            <w:pPr>
              <w:rPr>
                <w:rFonts w:hint="eastAsia" w:ascii="宋体" w:hAnsi="宋体" w:eastAsia="宋体" w:cs="宋体"/>
                <w:color w:val="auto"/>
                <w:sz w:val="21"/>
                <w:highlight w:val="none"/>
              </w:rPr>
            </w:pPr>
          </w:p>
        </w:tc>
        <w:tc>
          <w:tcPr>
            <w:tcW w:w="614" w:type="dxa"/>
            <w:vAlign w:val="top"/>
          </w:tcPr>
          <w:p w14:paraId="189D1E4E">
            <w:pPr>
              <w:rPr>
                <w:rFonts w:hint="eastAsia" w:ascii="宋体" w:hAnsi="宋体" w:eastAsia="宋体" w:cs="宋体"/>
                <w:color w:val="auto"/>
                <w:sz w:val="21"/>
                <w:highlight w:val="none"/>
              </w:rPr>
            </w:pPr>
          </w:p>
        </w:tc>
        <w:tc>
          <w:tcPr>
            <w:tcW w:w="614" w:type="dxa"/>
            <w:vAlign w:val="top"/>
          </w:tcPr>
          <w:p w14:paraId="28428F00">
            <w:pPr>
              <w:rPr>
                <w:rFonts w:hint="eastAsia" w:ascii="宋体" w:hAnsi="宋体" w:eastAsia="宋体" w:cs="宋体"/>
                <w:color w:val="auto"/>
                <w:sz w:val="21"/>
                <w:highlight w:val="none"/>
              </w:rPr>
            </w:pPr>
          </w:p>
        </w:tc>
        <w:tc>
          <w:tcPr>
            <w:tcW w:w="619" w:type="dxa"/>
            <w:vAlign w:val="top"/>
          </w:tcPr>
          <w:p w14:paraId="25ABFA50">
            <w:pPr>
              <w:rPr>
                <w:rFonts w:hint="eastAsia" w:ascii="宋体" w:hAnsi="宋体" w:eastAsia="宋体" w:cs="宋体"/>
                <w:color w:val="auto"/>
                <w:sz w:val="21"/>
                <w:highlight w:val="none"/>
              </w:rPr>
            </w:pPr>
          </w:p>
        </w:tc>
        <w:tc>
          <w:tcPr>
            <w:tcW w:w="615" w:type="dxa"/>
            <w:vAlign w:val="top"/>
          </w:tcPr>
          <w:p w14:paraId="54F8B840">
            <w:pPr>
              <w:rPr>
                <w:rFonts w:hint="eastAsia" w:ascii="宋体" w:hAnsi="宋体" w:eastAsia="宋体" w:cs="宋体"/>
                <w:color w:val="auto"/>
                <w:sz w:val="21"/>
                <w:highlight w:val="none"/>
              </w:rPr>
            </w:pPr>
          </w:p>
        </w:tc>
        <w:tc>
          <w:tcPr>
            <w:tcW w:w="614" w:type="dxa"/>
            <w:vAlign w:val="top"/>
          </w:tcPr>
          <w:p w14:paraId="11726610">
            <w:pPr>
              <w:rPr>
                <w:rFonts w:hint="eastAsia" w:ascii="宋体" w:hAnsi="宋体" w:eastAsia="宋体" w:cs="宋体"/>
                <w:color w:val="auto"/>
                <w:sz w:val="21"/>
                <w:highlight w:val="none"/>
              </w:rPr>
            </w:pPr>
          </w:p>
        </w:tc>
        <w:tc>
          <w:tcPr>
            <w:tcW w:w="619" w:type="dxa"/>
            <w:vAlign w:val="top"/>
          </w:tcPr>
          <w:p w14:paraId="728900B1">
            <w:pPr>
              <w:rPr>
                <w:rFonts w:hint="eastAsia" w:ascii="宋体" w:hAnsi="宋体" w:eastAsia="宋体" w:cs="宋体"/>
                <w:color w:val="auto"/>
                <w:sz w:val="21"/>
                <w:highlight w:val="none"/>
              </w:rPr>
            </w:pPr>
          </w:p>
        </w:tc>
        <w:tc>
          <w:tcPr>
            <w:tcW w:w="791" w:type="dxa"/>
            <w:vAlign w:val="top"/>
          </w:tcPr>
          <w:p w14:paraId="25E490B0">
            <w:pPr>
              <w:rPr>
                <w:rFonts w:hint="eastAsia" w:ascii="宋体" w:hAnsi="宋体" w:eastAsia="宋体" w:cs="宋体"/>
                <w:color w:val="auto"/>
                <w:sz w:val="21"/>
                <w:highlight w:val="none"/>
              </w:rPr>
            </w:pPr>
          </w:p>
        </w:tc>
      </w:tr>
      <w:tr w14:paraId="3BA1A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5" w:hRule="atLeast"/>
        </w:trPr>
        <w:tc>
          <w:tcPr>
            <w:tcW w:w="8311" w:type="dxa"/>
            <w:gridSpan w:val="12"/>
            <w:vAlign w:val="top"/>
          </w:tcPr>
          <w:p w14:paraId="7DE5AACD">
            <w:pPr>
              <w:spacing w:line="285" w:lineRule="auto"/>
              <w:rPr>
                <w:rFonts w:hint="eastAsia" w:ascii="宋体" w:hAnsi="宋体" w:eastAsia="宋体" w:cs="宋体"/>
                <w:color w:val="auto"/>
                <w:sz w:val="21"/>
                <w:highlight w:val="none"/>
              </w:rPr>
            </w:pPr>
          </w:p>
          <w:p w14:paraId="7EC3A9D7">
            <w:pPr>
              <w:pStyle w:val="19"/>
              <w:spacing w:before="68" w:line="220" w:lineRule="auto"/>
              <w:ind w:left="11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129A3167">
      <w:pPr>
        <w:spacing w:before="24" w:line="221" w:lineRule="auto"/>
        <w:ind w:left="5730"/>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日期：</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4"/>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4"/>
          <w:sz w:val="21"/>
          <w:szCs w:val="21"/>
          <w:highlight w:val="none"/>
        </w:rPr>
        <w:t>月</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4"/>
          <w:sz w:val="21"/>
          <w:szCs w:val="21"/>
          <w:highlight w:val="none"/>
        </w:rPr>
        <w:t>日</w:t>
      </w:r>
    </w:p>
    <w:p w14:paraId="662FAA2D">
      <w:pPr>
        <w:spacing w:line="221" w:lineRule="auto"/>
        <w:rPr>
          <w:rFonts w:hint="eastAsia" w:ascii="宋体" w:hAnsi="宋体" w:eastAsia="宋体" w:cs="宋体"/>
          <w:color w:val="auto"/>
          <w:sz w:val="21"/>
          <w:szCs w:val="21"/>
          <w:highlight w:val="none"/>
        </w:rPr>
        <w:sectPr>
          <w:footerReference r:id="rId50"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1989891F">
      <w:pPr>
        <w:spacing w:before="124"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A-6：响应性评审记录表</w:t>
      </w:r>
    </w:p>
    <w:p w14:paraId="42B6DABA">
      <w:pPr>
        <w:pStyle w:val="7"/>
        <w:spacing w:line="317" w:lineRule="auto"/>
        <w:rPr>
          <w:rFonts w:hint="eastAsia" w:ascii="宋体" w:hAnsi="宋体" w:eastAsia="宋体" w:cs="宋体"/>
          <w:color w:val="auto"/>
          <w:highlight w:val="none"/>
        </w:rPr>
      </w:pPr>
    </w:p>
    <w:p w14:paraId="2EC4126E">
      <w:pPr>
        <w:pStyle w:val="7"/>
        <w:spacing w:line="317" w:lineRule="auto"/>
        <w:rPr>
          <w:rFonts w:hint="eastAsia" w:ascii="宋体" w:hAnsi="宋体" w:eastAsia="宋体" w:cs="宋体"/>
          <w:color w:val="auto"/>
          <w:highlight w:val="none"/>
        </w:rPr>
      </w:pPr>
    </w:p>
    <w:p w14:paraId="6C146DD1">
      <w:pPr>
        <w:spacing w:before="117" w:line="219" w:lineRule="auto"/>
        <w:ind w:left="2756"/>
        <w:rPr>
          <w:rFonts w:hint="eastAsia" w:ascii="宋体" w:hAnsi="宋体" w:eastAsia="宋体" w:cs="宋体"/>
          <w:color w:val="auto"/>
          <w:sz w:val="36"/>
          <w:szCs w:val="36"/>
          <w:highlight w:val="none"/>
        </w:rPr>
      </w:pPr>
      <w:bookmarkStart w:id="141" w:name="bookmark222"/>
      <w:bookmarkEnd w:id="141"/>
      <w:r>
        <w:rPr>
          <w:rFonts w:hint="eastAsia" w:ascii="宋体" w:hAnsi="宋体" w:eastAsia="宋体" w:cs="宋体"/>
          <w:color w:val="auto"/>
          <w:spacing w:val="-4"/>
          <w:sz w:val="36"/>
          <w:szCs w:val="36"/>
          <w:highlight w:val="none"/>
        </w:rPr>
        <w:t>响应性评审记录表</w:t>
      </w:r>
    </w:p>
    <w:p w14:paraId="7F5A69CA">
      <w:pPr>
        <w:spacing w:before="234"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2FFD5FC5">
      <w:pPr>
        <w:spacing w:before="22" w:line="214"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3"/>
        <w:gridCol w:w="1224"/>
        <w:gridCol w:w="615"/>
        <w:gridCol w:w="614"/>
        <w:gridCol w:w="614"/>
        <w:gridCol w:w="614"/>
        <w:gridCol w:w="614"/>
        <w:gridCol w:w="614"/>
        <w:gridCol w:w="615"/>
        <w:gridCol w:w="619"/>
        <w:gridCol w:w="614"/>
        <w:gridCol w:w="791"/>
      </w:tblGrid>
      <w:tr w14:paraId="32069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63" w:type="dxa"/>
            <w:vMerge w:val="restart"/>
            <w:tcBorders>
              <w:bottom w:val="nil"/>
            </w:tcBorders>
            <w:vAlign w:val="top"/>
          </w:tcPr>
          <w:p w14:paraId="259505D9">
            <w:pPr>
              <w:spacing w:line="252" w:lineRule="auto"/>
              <w:rPr>
                <w:rFonts w:hint="eastAsia" w:ascii="宋体" w:hAnsi="宋体" w:eastAsia="宋体" w:cs="宋体"/>
                <w:color w:val="auto"/>
                <w:sz w:val="21"/>
                <w:highlight w:val="none"/>
              </w:rPr>
            </w:pPr>
          </w:p>
          <w:p w14:paraId="1892AFD4">
            <w:pPr>
              <w:pStyle w:val="19"/>
              <w:spacing w:before="68" w:line="222" w:lineRule="auto"/>
              <w:ind w:left="175"/>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224" w:type="dxa"/>
            <w:vMerge w:val="restart"/>
            <w:tcBorders>
              <w:bottom w:val="nil"/>
            </w:tcBorders>
            <w:vAlign w:val="top"/>
          </w:tcPr>
          <w:p w14:paraId="70AE7CFA">
            <w:pPr>
              <w:pStyle w:val="19"/>
              <w:spacing w:before="182" w:line="232" w:lineRule="auto"/>
              <w:ind w:left="511" w:right="186" w:hanging="31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投标人名</w:t>
            </w:r>
            <w:r>
              <w:rPr>
                <w:rFonts w:hint="eastAsia" w:ascii="宋体" w:hAnsi="宋体" w:eastAsia="宋体" w:cs="宋体"/>
                <w:color w:val="auto"/>
                <w:spacing w:val="1"/>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称</w:t>
            </w:r>
          </w:p>
        </w:tc>
        <w:tc>
          <w:tcPr>
            <w:tcW w:w="5533" w:type="dxa"/>
            <w:gridSpan w:val="9"/>
            <w:vAlign w:val="top"/>
          </w:tcPr>
          <w:p w14:paraId="010A451E">
            <w:pPr>
              <w:pStyle w:val="19"/>
              <w:spacing w:before="105" w:line="221" w:lineRule="auto"/>
              <w:ind w:left="1818"/>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评审标准及评审意见</w:t>
            </w:r>
          </w:p>
        </w:tc>
        <w:tc>
          <w:tcPr>
            <w:tcW w:w="791" w:type="dxa"/>
            <w:vMerge w:val="restart"/>
            <w:tcBorders>
              <w:bottom w:val="nil"/>
            </w:tcBorders>
            <w:vAlign w:val="top"/>
          </w:tcPr>
          <w:p w14:paraId="7814315F">
            <w:pPr>
              <w:pStyle w:val="19"/>
              <w:spacing w:before="183" w:line="241" w:lineRule="auto"/>
              <w:ind w:left="18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评审</w:t>
            </w:r>
          </w:p>
          <w:p w14:paraId="33D11F7F">
            <w:pPr>
              <w:pStyle w:val="19"/>
              <w:spacing w:line="222" w:lineRule="auto"/>
              <w:ind w:left="19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结论</w:t>
            </w:r>
          </w:p>
        </w:tc>
      </w:tr>
      <w:tr w14:paraId="69829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63" w:type="dxa"/>
            <w:vMerge w:val="continue"/>
            <w:tcBorders>
              <w:top w:val="nil"/>
            </w:tcBorders>
            <w:vAlign w:val="top"/>
          </w:tcPr>
          <w:p w14:paraId="77F2AE4F">
            <w:pPr>
              <w:rPr>
                <w:rFonts w:hint="eastAsia" w:ascii="宋体" w:hAnsi="宋体" w:eastAsia="宋体" w:cs="宋体"/>
                <w:color w:val="auto"/>
                <w:sz w:val="21"/>
                <w:highlight w:val="none"/>
              </w:rPr>
            </w:pPr>
          </w:p>
        </w:tc>
        <w:tc>
          <w:tcPr>
            <w:tcW w:w="1224" w:type="dxa"/>
            <w:vMerge w:val="continue"/>
            <w:tcBorders>
              <w:top w:val="nil"/>
            </w:tcBorders>
            <w:vAlign w:val="top"/>
          </w:tcPr>
          <w:p w14:paraId="6F911767">
            <w:pPr>
              <w:rPr>
                <w:rFonts w:hint="eastAsia" w:ascii="宋体" w:hAnsi="宋体" w:eastAsia="宋体" w:cs="宋体"/>
                <w:color w:val="auto"/>
                <w:sz w:val="21"/>
                <w:highlight w:val="none"/>
              </w:rPr>
            </w:pPr>
          </w:p>
        </w:tc>
        <w:tc>
          <w:tcPr>
            <w:tcW w:w="615" w:type="dxa"/>
            <w:vAlign w:val="top"/>
          </w:tcPr>
          <w:p w14:paraId="1555581A">
            <w:pPr>
              <w:rPr>
                <w:rFonts w:hint="eastAsia" w:ascii="宋体" w:hAnsi="宋体" w:eastAsia="宋体" w:cs="宋体"/>
                <w:color w:val="auto"/>
                <w:sz w:val="21"/>
                <w:highlight w:val="none"/>
              </w:rPr>
            </w:pPr>
          </w:p>
        </w:tc>
        <w:tc>
          <w:tcPr>
            <w:tcW w:w="614" w:type="dxa"/>
            <w:vAlign w:val="top"/>
          </w:tcPr>
          <w:p w14:paraId="68B37E5E">
            <w:pPr>
              <w:rPr>
                <w:rFonts w:hint="eastAsia" w:ascii="宋体" w:hAnsi="宋体" w:eastAsia="宋体" w:cs="宋体"/>
                <w:color w:val="auto"/>
                <w:sz w:val="21"/>
                <w:highlight w:val="none"/>
              </w:rPr>
            </w:pPr>
          </w:p>
        </w:tc>
        <w:tc>
          <w:tcPr>
            <w:tcW w:w="614" w:type="dxa"/>
            <w:vAlign w:val="top"/>
          </w:tcPr>
          <w:p w14:paraId="3F7D114B">
            <w:pPr>
              <w:rPr>
                <w:rFonts w:hint="eastAsia" w:ascii="宋体" w:hAnsi="宋体" w:eastAsia="宋体" w:cs="宋体"/>
                <w:color w:val="auto"/>
                <w:sz w:val="21"/>
                <w:highlight w:val="none"/>
              </w:rPr>
            </w:pPr>
          </w:p>
        </w:tc>
        <w:tc>
          <w:tcPr>
            <w:tcW w:w="614" w:type="dxa"/>
            <w:vAlign w:val="top"/>
          </w:tcPr>
          <w:p w14:paraId="7401FDE2">
            <w:pPr>
              <w:rPr>
                <w:rFonts w:hint="eastAsia" w:ascii="宋体" w:hAnsi="宋体" w:eastAsia="宋体" w:cs="宋体"/>
                <w:color w:val="auto"/>
                <w:sz w:val="21"/>
                <w:highlight w:val="none"/>
              </w:rPr>
            </w:pPr>
          </w:p>
        </w:tc>
        <w:tc>
          <w:tcPr>
            <w:tcW w:w="614" w:type="dxa"/>
            <w:vAlign w:val="top"/>
          </w:tcPr>
          <w:p w14:paraId="27F0DDF1">
            <w:pPr>
              <w:rPr>
                <w:rFonts w:hint="eastAsia" w:ascii="宋体" w:hAnsi="宋体" w:eastAsia="宋体" w:cs="宋体"/>
                <w:color w:val="auto"/>
                <w:sz w:val="21"/>
                <w:highlight w:val="none"/>
              </w:rPr>
            </w:pPr>
          </w:p>
        </w:tc>
        <w:tc>
          <w:tcPr>
            <w:tcW w:w="614" w:type="dxa"/>
            <w:vAlign w:val="top"/>
          </w:tcPr>
          <w:p w14:paraId="3B61A4CD">
            <w:pPr>
              <w:rPr>
                <w:rFonts w:hint="eastAsia" w:ascii="宋体" w:hAnsi="宋体" w:eastAsia="宋体" w:cs="宋体"/>
                <w:color w:val="auto"/>
                <w:sz w:val="21"/>
                <w:highlight w:val="none"/>
              </w:rPr>
            </w:pPr>
          </w:p>
        </w:tc>
        <w:tc>
          <w:tcPr>
            <w:tcW w:w="615" w:type="dxa"/>
            <w:vAlign w:val="top"/>
          </w:tcPr>
          <w:p w14:paraId="26884896">
            <w:pPr>
              <w:rPr>
                <w:rFonts w:hint="eastAsia" w:ascii="宋体" w:hAnsi="宋体" w:eastAsia="宋体" w:cs="宋体"/>
                <w:color w:val="auto"/>
                <w:sz w:val="21"/>
                <w:highlight w:val="none"/>
              </w:rPr>
            </w:pPr>
          </w:p>
        </w:tc>
        <w:tc>
          <w:tcPr>
            <w:tcW w:w="619" w:type="dxa"/>
            <w:vAlign w:val="top"/>
          </w:tcPr>
          <w:p w14:paraId="03825621">
            <w:pPr>
              <w:rPr>
                <w:rFonts w:hint="eastAsia" w:ascii="宋体" w:hAnsi="宋体" w:eastAsia="宋体" w:cs="宋体"/>
                <w:color w:val="auto"/>
                <w:sz w:val="21"/>
                <w:highlight w:val="none"/>
              </w:rPr>
            </w:pPr>
          </w:p>
        </w:tc>
        <w:tc>
          <w:tcPr>
            <w:tcW w:w="614" w:type="dxa"/>
            <w:vAlign w:val="top"/>
          </w:tcPr>
          <w:p w14:paraId="647111D0">
            <w:pPr>
              <w:rPr>
                <w:rFonts w:hint="eastAsia" w:ascii="宋体" w:hAnsi="宋体" w:eastAsia="宋体" w:cs="宋体"/>
                <w:color w:val="auto"/>
                <w:sz w:val="21"/>
                <w:highlight w:val="none"/>
              </w:rPr>
            </w:pPr>
          </w:p>
        </w:tc>
        <w:tc>
          <w:tcPr>
            <w:tcW w:w="791" w:type="dxa"/>
            <w:vMerge w:val="continue"/>
            <w:tcBorders>
              <w:top w:val="nil"/>
            </w:tcBorders>
            <w:vAlign w:val="top"/>
          </w:tcPr>
          <w:p w14:paraId="57B1474B">
            <w:pPr>
              <w:rPr>
                <w:rFonts w:hint="eastAsia" w:ascii="宋体" w:hAnsi="宋体" w:eastAsia="宋体" w:cs="宋体"/>
                <w:color w:val="auto"/>
                <w:sz w:val="21"/>
                <w:highlight w:val="none"/>
              </w:rPr>
            </w:pPr>
          </w:p>
        </w:tc>
      </w:tr>
      <w:tr w14:paraId="7518D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63" w:type="dxa"/>
            <w:vAlign w:val="top"/>
          </w:tcPr>
          <w:p w14:paraId="5227A2D5">
            <w:pPr>
              <w:pStyle w:val="19"/>
              <w:spacing w:before="208" w:line="183" w:lineRule="auto"/>
              <w:ind w:left="350"/>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24" w:type="dxa"/>
            <w:vAlign w:val="top"/>
          </w:tcPr>
          <w:p w14:paraId="4E2A5736">
            <w:pPr>
              <w:rPr>
                <w:rFonts w:hint="eastAsia" w:ascii="宋体" w:hAnsi="宋体" w:eastAsia="宋体" w:cs="宋体"/>
                <w:color w:val="auto"/>
                <w:sz w:val="21"/>
                <w:highlight w:val="none"/>
              </w:rPr>
            </w:pPr>
          </w:p>
        </w:tc>
        <w:tc>
          <w:tcPr>
            <w:tcW w:w="615" w:type="dxa"/>
            <w:vAlign w:val="top"/>
          </w:tcPr>
          <w:p w14:paraId="3006C149">
            <w:pPr>
              <w:rPr>
                <w:rFonts w:hint="eastAsia" w:ascii="宋体" w:hAnsi="宋体" w:eastAsia="宋体" w:cs="宋体"/>
                <w:color w:val="auto"/>
                <w:sz w:val="21"/>
                <w:highlight w:val="none"/>
              </w:rPr>
            </w:pPr>
          </w:p>
        </w:tc>
        <w:tc>
          <w:tcPr>
            <w:tcW w:w="614" w:type="dxa"/>
            <w:vAlign w:val="top"/>
          </w:tcPr>
          <w:p w14:paraId="2244864A">
            <w:pPr>
              <w:rPr>
                <w:rFonts w:hint="eastAsia" w:ascii="宋体" w:hAnsi="宋体" w:eastAsia="宋体" w:cs="宋体"/>
                <w:color w:val="auto"/>
                <w:sz w:val="21"/>
                <w:highlight w:val="none"/>
              </w:rPr>
            </w:pPr>
          </w:p>
        </w:tc>
        <w:tc>
          <w:tcPr>
            <w:tcW w:w="614" w:type="dxa"/>
            <w:vAlign w:val="top"/>
          </w:tcPr>
          <w:p w14:paraId="1F13D294">
            <w:pPr>
              <w:rPr>
                <w:rFonts w:hint="eastAsia" w:ascii="宋体" w:hAnsi="宋体" w:eastAsia="宋体" w:cs="宋体"/>
                <w:color w:val="auto"/>
                <w:sz w:val="21"/>
                <w:highlight w:val="none"/>
              </w:rPr>
            </w:pPr>
          </w:p>
        </w:tc>
        <w:tc>
          <w:tcPr>
            <w:tcW w:w="614" w:type="dxa"/>
            <w:vAlign w:val="top"/>
          </w:tcPr>
          <w:p w14:paraId="01FE003B">
            <w:pPr>
              <w:rPr>
                <w:rFonts w:hint="eastAsia" w:ascii="宋体" w:hAnsi="宋体" w:eastAsia="宋体" w:cs="宋体"/>
                <w:color w:val="auto"/>
                <w:sz w:val="21"/>
                <w:highlight w:val="none"/>
              </w:rPr>
            </w:pPr>
          </w:p>
        </w:tc>
        <w:tc>
          <w:tcPr>
            <w:tcW w:w="614" w:type="dxa"/>
            <w:vAlign w:val="top"/>
          </w:tcPr>
          <w:p w14:paraId="341F2F4B">
            <w:pPr>
              <w:rPr>
                <w:rFonts w:hint="eastAsia" w:ascii="宋体" w:hAnsi="宋体" w:eastAsia="宋体" w:cs="宋体"/>
                <w:color w:val="auto"/>
                <w:sz w:val="21"/>
                <w:highlight w:val="none"/>
              </w:rPr>
            </w:pPr>
          </w:p>
        </w:tc>
        <w:tc>
          <w:tcPr>
            <w:tcW w:w="614" w:type="dxa"/>
            <w:vAlign w:val="top"/>
          </w:tcPr>
          <w:p w14:paraId="384C16C8">
            <w:pPr>
              <w:rPr>
                <w:rFonts w:hint="eastAsia" w:ascii="宋体" w:hAnsi="宋体" w:eastAsia="宋体" w:cs="宋体"/>
                <w:color w:val="auto"/>
                <w:sz w:val="21"/>
                <w:highlight w:val="none"/>
              </w:rPr>
            </w:pPr>
          </w:p>
        </w:tc>
        <w:tc>
          <w:tcPr>
            <w:tcW w:w="615" w:type="dxa"/>
            <w:vAlign w:val="top"/>
          </w:tcPr>
          <w:p w14:paraId="407F8D68">
            <w:pPr>
              <w:rPr>
                <w:rFonts w:hint="eastAsia" w:ascii="宋体" w:hAnsi="宋体" w:eastAsia="宋体" w:cs="宋体"/>
                <w:color w:val="auto"/>
                <w:sz w:val="21"/>
                <w:highlight w:val="none"/>
              </w:rPr>
            </w:pPr>
          </w:p>
        </w:tc>
        <w:tc>
          <w:tcPr>
            <w:tcW w:w="619" w:type="dxa"/>
            <w:vAlign w:val="top"/>
          </w:tcPr>
          <w:p w14:paraId="03AE5D04">
            <w:pPr>
              <w:rPr>
                <w:rFonts w:hint="eastAsia" w:ascii="宋体" w:hAnsi="宋体" w:eastAsia="宋体" w:cs="宋体"/>
                <w:color w:val="auto"/>
                <w:sz w:val="21"/>
                <w:highlight w:val="none"/>
              </w:rPr>
            </w:pPr>
          </w:p>
        </w:tc>
        <w:tc>
          <w:tcPr>
            <w:tcW w:w="614" w:type="dxa"/>
            <w:vAlign w:val="top"/>
          </w:tcPr>
          <w:p w14:paraId="097DBC20">
            <w:pPr>
              <w:rPr>
                <w:rFonts w:hint="eastAsia" w:ascii="宋体" w:hAnsi="宋体" w:eastAsia="宋体" w:cs="宋体"/>
                <w:color w:val="auto"/>
                <w:sz w:val="21"/>
                <w:highlight w:val="none"/>
              </w:rPr>
            </w:pPr>
          </w:p>
        </w:tc>
        <w:tc>
          <w:tcPr>
            <w:tcW w:w="791" w:type="dxa"/>
            <w:vAlign w:val="top"/>
          </w:tcPr>
          <w:p w14:paraId="33B04D04">
            <w:pPr>
              <w:rPr>
                <w:rFonts w:hint="eastAsia" w:ascii="宋体" w:hAnsi="宋体" w:eastAsia="宋体" w:cs="宋体"/>
                <w:color w:val="auto"/>
                <w:sz w:val="21"/>
                <w:highlight w:val="none"/>
              </w:rPr>
            </w:pPr>
          </w:p>
        </w:tc>
      </w:tr>
      <w:tr w14:paraId="1E2D3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3" w:type="dxa"/>
            <w:vAlign w:val="top"/>
          </w:tcPr>
          <w:p w14:paraId="336C3ADA">
            <w:pPr>
              <w:pStyle w:val="19"/>
              <w:spacing w:before="215" w:line="182" w:lineRule="auto"/>
              <w:ind w:left="337"/>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224" w:type="dxa"/>
            <w:vAlign w:val="top"/>
          </w:tcPr>
          <w:p w14:paraId="67C04593">
            <w:pPr>
              <w:rPr>
                <w:rFonts w:hint="eastAsia" w:ascii="宋体" w:hAnsi="宋体" w:eastAsia="宋体" w:cs="宋体"/>
                <w:color w:val="auto"/>
                <w:sz w:val="21"/>
                <w:highlight w:val="none"/>
              </w:rPr>
            </w:pPr>
          </w:p>
        </w:tc>
        <w:tc>
          <w:tcPr>
            <w:tcW w:w="615" w:type="dxa"/>
            <w:vAlign w:val="top"/>
          </w:tcPr>
          <w:p w14:paraId="444E9FE3">
            <w:pPr>
              <w:rPr>
                <w:rFonts w:hint="eastAsia" w:ascii="宋体" w:hAnsi="宋体" w:eastAsia="宋体" w:cs="宋体"/>
                <w:color w:val="auto"/>
                <w:sz w:val="21"/>
                <w:highlight w:val="none"/>
              </w:rPr>
            </w:pPr>
          </w:p>
        </w:tc>
        <w:tc>
          <w:tcPr>
            <w:tcW w:w="614" w:type="dxa"/>
            <w:vAlign w:val="top"/>
          </w:tcPr>
          <w:p w14:paraId="656592B8">
            <w:pPr>
              <w:rPr>
                <w:rFonts w:hint="eastAsia" w:ascii="宋体" w:hAnsi="宋体" w:eastAsia="宋体" w:cs="宋体"/>
                <w:color w:val="auto"/>
                <w:sz w:val="21"/>
                <w:highlight w:val="none"/>
              </w:rPr>
            </w:pPr>
          </w:p>
        </w:tc>
        <w:tc>
          <w:tcPr>
            <w:tcW w:w="614" w:type="dxa"/>
            <w:vAlign w:val="top"/>
          </w:tcPr>
          <w:p w14:paraId="6504EE66">
            <w:pPr>
              <w:rPr>
                <w:rFonts w:hint="eastAsia" w:ascii="宋体" w:hAnsi="宋体" w:eastAsia="宋体" w:cs="宋体"/>
                <w:color w:val="auto"/>
                <w:sz w:val="21"/>
                <w:highlight w:val="none"/>
              </w:rPr>
            </w:pPr>
          </w:p>
        </w:tc>
        <w:tc>
          <w:tcPr>
            <w:tcW w:w="614" w:type="dxa"/>
            <w:vAlign w:val="top"/>
          </w:tcPr>
          <w:p w14:paraId="74067709">
            <w:pPr>
              <w:rPr>
                <w:rFonts w:hint="eastAsia" w:ascii="宋体" w:hAnsi="宋体" w:eastAsia="宋体" w:cs="宋体"/>
                <w:color w:val="auto"/>
                <w:sz w:val="21"/>
                <w:highlight w:val="none"/>
              </w:rPr>
            </w:pPr>
          </w:p>
        </w:tc>
        <w:tc>
          <w:tcPr>
            <w:tcW w:w="614" w:type="dxa"/>
            <w:vAlign w:val="top"/>
          </w:tcPr>
          <w:p w14:paraId="5984CEC5">
            <w:pPr>
              <w:rPr>
                <w:rFonts w:hint="eastAsia" w:ascii="宋体" w:hAnsi="宋体" w:eastAsia="宋体" w:cs="宋体"/>
                <w:color w:val="auto"/>
                <w:sz w:val="21"/>
                <w:highlight w:val="none"/>
              </w:rPr>
            </w:pPr>
          </w:p>
        </w:tc>
        <w:tc>
          <w:tcPr>
            <w:tcW w:w="614" w:type="dxa"/>
            <w:vAlign w:val="top"/>
          </w:tcPr>
          <w:p w14:paraId="4CA1AF3B">
            <w:pPr>
              <w:rPr>
                <w:rFonts w:hint="eastAsia" w:ascii="宋体" w:hAnsi="宋体" w:eastAsia="宋体" w:cs="宋体"/>
                <w:color w:val="auto"/>
                <w:sz w:val="21"/>
                <w:highlight w:val="none"/>
              </w:rPr>
            </w:pPr>
          </w:p>
        </w:tc>
        <w:tc>
          <w:tcPr>
            <w:tcW w:w="615" w:type="dxa"/>
            <w:vAlign w:val="top"/>
          </w:tcPr>
          <w:p w14:paraId="6F1235D1">
            <w:pPr>
              <w:rPr>
                <w:rFonts w:hint="eastAsia" w:ascii="宋体" w:hAnsi="宋体" w:eastAsia="宋体" w:cs="宋体"/>
                <w:color w:val="auto"/>
                <w:sz w:val="21"/>
                <w:highlight w:val="none"/>
              </w:rPr>
            </w:pPr>
          </w:p>
        </w:tc>
        <w:tc>
          <w:tcPr>
            <w:tcW w:w="619" w:type="dxa"/>
            <w:vAlign w:val="top"/>
          </w:tcPr>
          <w:p w14:paraId="3839B7F3">
            <w:pPr>
              <w:rPr>
                <w:rFonts w:hint="eastAsia" w:ascii="宋体" w:hAnsi="宋体" w:eastAsia="宋体" w:cs="宋体"/>
                <w:color w:val="auto"/>
                <w:sz w:val="21"/>
                <w:highlight w:val="none"/>
              </w:rPr>
            </w:pPr>
          </w:p>
        </w:tc>
        <w:tc>
          <w:tcPr>
            <w:tcW w:w="614" w:type="dxa"/>
            <w:vAlign w:val="top"/>
          </w:tcPr>
          <w:p w14:paraId="6A5E9FDC">
            <w:pPr>
              <w:rPr>
                <w:rFonts w:hint="eastAsia" w:ascii="宋体" w:hAnsi="宋体" w:eastAsia="宋体" w:cs="宋体"/>
                <w:color w:val="auto"/>
                <w:sz w:val="21"/>
                <w:highlight w:val="none"/>
              </w:rPr>
            </w:pPr>
          </w:p>
        </w:tc>
        <w:tc>
          <w:tcPr>
            <w:tcW w:w="791" w:type="dxa"/>
            <w:vAlign w:val="top"/>
          </w:tcPr>
          <w:p w14:paraId="306F815A">
            <w:pPr>
              <w:rPr>
                <w:rFonts w:hint="eastAsia" w:ascii="宋体" w:hAnsi="宋体" w:eastAsia="宋体" w:cs="宋体"/>
                <w:color w:val="auto"/>
                <w:sz w:val="21"/>
                <w:highlight w:val="none"/>
              </w:rPr>
            </w:pPr>
          </w:p>
        </w:tc>
      </w:tr>
      <w:tr w14:paraId="6223F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63" w:type="dxa"/>
            <w:vAlign w:val="top"/>
          </w:tcPr>
          <w:p w14:paraId="7EC33422">
            <w:pPr>
              <w:pStyle w:val="19"/>
              <w:spacing w:before="215" w:line="182" w:lineRule="auto"/>
              <w:ind w:left="339"/>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224" w:type="dxa"/>
            <w:vAlign w:val="top"/>
          </w:tcPr>
          <w:p w14:paraId="6750B293">
            <w:pPr>
              <w:rPr>
                <w:rFonts w:hint="eastAsia" w:ascii="宋体" w:hAnsi="宋体" w:eastAsia="宋体" w:cs="宋体"/>
                <w:color w:val="auto"/>
                <w:sz w:val="21"/>
                <w:highlight w:val="none"/>
              </w:rPr>
            </w:pPr>
          </w:p>
        </w:tc>
        <w:tc>
          <w:tcPr>
            <w:tcW w:w="615" w:type="dxa"/>
            <w:vAlign w:val="top"/>
          </w:tcPr>
          <w:p w14:paraId="789DB9E1">
            <w:pPr>
              <w:rPr>
                <w:rFonts w:hint="eastAsia" w:ascii="宋体" w:hAnsi="宋体" w:eastAsia="宋体" w:cs="宋体"/>
                <w:color w:val="auto"/>
                <w:sz w:val="21"/>
                <w:highlight w:val="none"/>
              </w:rPr>
            </w:pPr>
          </w:p>
        </w:tc>
        <w:tc>
          <w:tcPr>
            <w:tcW w:w="614" w:type="dxa"/>
            <w:vAlign w:val="top"/>
          </w:tcPr>
          <w:p w14:paraId="7E8F9965">
            <w:pPr>
              <w:rPr>
                <w:rFonts w:hint="eastAsia" w:ascii="宋体" w:hAnsi="宋体" w:eastAsia="宋体" w:cs="宋体"/>
                <w:color w:val="auto"/>
                <w:sz w:val="21"/>
                <w:highlight w:val="none"/>
              </w:rPr>
            </w:pPr>
          </w:p>
        </w:tc>
        <w:tc>
          <w:tcPr>
            <w:tcW w:w="614" w:type="dxa"/>
            <w:vAlign w:val="top"/>
          </w:tcPr>
          <w:p w14:paraId="4D104CBF">
            <w:pPr>
              <w:rPr>
                <w:rFonts w:hint="eastAsia" w:ascii="宋体" w:hAnsi="宋体" w:eastAsia="宋体" w:cs="宋体"/>
                <w:color w:val="auto"/>
                <w:sz w:val="21"/>
                <w:highlight w:val="none"/>
              </w:rPr>
            </w:pPr>
          </w:p>
        </w:tc>
        <w:tc>
          <w:tcPr>
            <w:tcW w:w="614" w:type="dxa"/>
            <w:vAlign w:val="top"/>
          </w:tcPr>
          <w:p w14:paraId="5F40CA2C">
            <w:pPr>
              <w:rPr>
                <w:rFonts w:hint="eastAsia" w:ascii="宋体" w:hAnsi="宋体" w:eastAsia="宋体" w:cs="宋体"/>
                <w:color w:val="auto"/>
                <w:sz w:val="21"/>
                <w:highlight w:val="none"/>
              </w:rPr>
            </w:pPr>
          </w:p>
        </w:tc>
        <w:tc>
          <w:tcPr>
            <w:tcW w:w="614" w:type="dxa"/>
            <w:vAlign w:val="top"/>
          </w:tcPr>
          <w:p w14:paraId="70AA6BBC">
            <w:pPr>
              <w:rPr>
                <w:rFonts w:hint="eastAsia" w:ascii="宋体" w:hAnsi="宋体" w:eastAsia="宋体" w:cs="宋体"/>
                <w:color w:val="auto"/>
                <w:sz w:val="21"/>
                <w:highlight w:val="none"/>
              </w:rPr>
            </w:pPr>
          </w:p>
        </w:tc>
        <w:tc>
          <w:tcPr>
            <w:tcW w:w="614" w:type="dxa"/>
            <w:vAlign w:val="top"/>
          </w:tcPr>
          <w:p w14:paraId="467EECBB">
            <w:pPr>
              <w:rPr>
                <w:rFonts w:hint="eastAsia" w:ascii="宋体" w:hAnsi="宋体" w:eastAsia="宋体" w:cs="宋体"/>
                <w:color w:val="auto"/>
                <w:sz w:val="21"/>
                <w:highlight w:val="none"/>
              </w:rPr>
            </w:pPr>
          </w:p>
        </w:tc>
        <w:tc>
          <w:tcPr>
            <w:tcW w:w="615" w:type="dxa"/>
            <w:vAlign w:val="top"/>
          </w:tcPr>
          <w:p w14:paraId="6CA40805">
            <w:pPr>
              <w:rPr>
                <w:rFonts w:hint="eastAsia" w:ascii="宋体" w:hAnsi="宋体" w:eastAsia="宋体" w:cs="宋体"/>
                <w:color w:val="auto"/>
                <w:sz w:val="21"/>
                <w:highlight w:val="none"/>
              </w:rPr>
            </w:pPr>
          </w:p>
        </w:tc>
        <w:tc>
          <w:tcPr>
            <w:tcW w:w="619" w:type="dxa"/>
            <w:vAlign w:val="top"/>
          </w:tcPr>
          <w:p w14:paraId="542F9893">
            <w:pPr>
              <w:rPr>
                <w:rFonts w:hint="eastAsia" w:ascii="宋体" w:hAnsi="宋体" w:eastAsia="宋体" w:cs="宋体"/>
                <w:color w:val="auto"/>
                <w:sz w:val="21"/>
                <w:highlight w:val="none"/>
              </w:rPr>
            </w:pPr>
          </w:p>
        </w:tc>
        <w:tc>
          <w:tcPr>
            <w:tcW w:w="614" w:type="dxa"/>
            <w:vAlign w:val="top"/>
          </w:tcPr>
          <w:p w14:paraId="68DA2B6E">
            <w:pPr>
              <w:rPr>
                <w:rFonts w:hint="eastAsia" w:ascii="宋体" w:hAnsi="宋体" w:eastAsia="宋体" w:cs="宋体"/>
                <w:color w:val="auto"/>
                <w:sz w:val="21"/>
                <w:highlight w:val="none"/>
              </w:rPr>
            </w:pPr>
          </w:p>
        </w:tc>
        <w:tc>
          <w:tcPr>
            <w:tcW w:w="791" w:type="dxa"/>
            <w:vAlign w:val="top"/>
          </w:tcPr>
          <w:p w14:paraId="15F56073">
            <w:pPr>
              <w:rPr>
                <w:rFonts w:hint="eastAsia" w:ascii="宋体" w:hAnsi="宋体" w:eastAsia="宋体" w:cs="宋体"/>
                <w:color w:val="auto"/>
                <w:sz w:val="21"/>
                <w:highlight w:val="none"/>
              </w:rPr>
            </w:pPr>
          </w:p>
        </w:tc>
      </w:tr>
      <w:tr w14:paraId="73BA7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63" w:type="dxa"/>
            <w:vAlign w:val="top"/>
          </w:tcPr>
          <w:p w14:paraId="6A472BF0">
            <w:pPr>
              <w:pStyle w:val="19"/>
              <w:spacing w:before="210" w:line="182" w:lineRule="auto"/>
              <w:ind w:left="334"/>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224" w:type="dxa"/>
            <w:vAlign w:val="top"/>
          </w:tcPr>
          <w:p w14:paraId="0F283C2F">
            <w:pPr>
              <w:rPr>
                <w:rFonts w:hint="eastAsia" w:ascii="宋体" w:hAnsi="宋体" w:eastAsia="宋体" w:cs="宋体"/>
                <w:color w:val="auto"/>
                <w:sz w:val="21"/>
                <w:highlight w:val="none"/>
              </w:rPr>
            </w:pPr>
          </w:p>
        </w:tc>
        <w:tc>
          <w:tcPr>
            <w:tcW w:w="615" w:type="dxa"/>
            <w:vAlign w:val="top"/>
          </w:tcPr>
          <w:p w14:paraId="2313EB43">
            <w:pPr>
              <w:rPr>
                <w:rFonts w:hint="eastAsia" w:ascii="宋体" w:hAnsi="宋体" w:eastAsia="宋体" w:cs="宋体"/>
                <w:color w:val="auto"/>
                <w:sz w:val="21"/>
                <w:highlight w:val="none"/>
              </w:rPr>
            </w:pPr>
          </w:p>
        </w:tc>
        <w:tc>
          <w:tcPr>
            <w:tcW w:w="614" w:type="dxa"/>
            <w:vAlign w:val="top"/>
          </w:tcPr>
          <w:p w14:paraId="1BA6930F">
            <w:pPr>
              <w:rPr>
                <w:rFonts w:hint="eastAsia" w:ascii="宋体" w:hAnsi="宋体" w:eastAsia="宋体" w:cs="宋体"/>
                <w:color w:val="auto"/>
                <w:sz w:val="21"/>
                <w:highlight w:val="none"/>
              </w:rPr>
            </w:pPr>
          </w:p>
        </w:tc>
        <w:tc>
          <w:tcPr>
            <w:tcW w:w="614" w:type="dxa"/>
            <w:vAlign w:val="top"/>
          </w:tcPr>
          <w:p w14:paraId="099B2C8D">
            <w:pPr>
              <w:rPr>
                <w:rFonts w:hint="eastAsia" w:ascii="宋体" w:hAnsi="宋体" w:eastAsia="宋体" w:cs="宋体"/>
                <w:color w:val="auto"/>
                <w:sz w:val="21"/>
                <w:highlight w:val="none"/>
              </w:rPr>
            </w:pPr>
          </w:p>
        </w:tc>
        <w:tc>
          <w:tcPr>
            <w:tcW w:w="614" w:type="dxa"/>
            <w:vAlign w:val="top"/>
          </w:tcPr>
          <w:p w14:paraId="00AAE7DA">
            <w:pPr>
              <w:rPr>
                <w:rFonts w:hint="eastAsia" w:ascii="宋体" w:hAnsi="宋体" w:eastAsia="宋体" w:cs="宋体"/>
                <w:color w:val="auto"/>
                <w:sz w:val="21"/>
                <w:highlight w:val="none"/>
              </w:rPr>
            </w:pPr>
          </w:p>
        </w:tc>
        <w:tc>
          <w:tcPr>
            <w:tcW w:w="614" w:type="dxa"/>
            <w:vAlign w:val="top"/>
          </w:tcPr>
          <w:p w14:paraId="342E30ED">
            <w:pPr>
              <w:rPr>
                <w:rFonts w:hint="eastAsia" w:ascii="宋体" w:hAnsi="宋体" w:eastAsia="宋体" w:cs="宋体"/>
                <w:color w:val="auto"/>
                <w:sz w:val="21"/>
                <w:highlight w:val="none"/>
              </w:rPr>
            </w:pPr>
          </w:p>
        </w:tc>
        <w:tc>
          <w:tcPr>
            <w:tcW w:w="614" w:type="dxa"/>
            <w:vAlign w:val="top"/>
          </w:tcPr>
          <w:p w14:paraId="387ED14F">
            <w:pPr>
              <w:rPr>
                <w:rFonts w:hint="eastAsia" w:ascii="宋体" w:hAnsi="宋体" w:eastAsia="宋体" w:cs="宋体"/>
                <w:color w:val="auto"/>
                <w:sz w:val="21"/>
                <w:highlight w:val="none"/>
              </w:rPr>
            </w:pPr>
          </w:p>
        </w:tc>
        <w:tc>
          <w:tcPr>
            <w:tcW w:w="615" w:type="dxa"/>
            <w:vAlign w:val="top"/>
          </w:tcPr>
          <w:p w14:paraId="374E309C">
            <w:pPr>
              <w:rPr>
                <w:rFonts w:hint="eastAsia" w:ascii="宋体" w:hAnsi="宋体" w:eastAsia="宋体" w:cs="宋体"/>
                <w:color w:val="auto"/>
                <w:sz w:val="21"/>
                <w:highlight w:val="none"/>
              </w:rPr>
            </w:pPr>
          </w:p>
        </w:tc>
        <w:tc>
          <w:tcPr>
            <w:tcW w:w="619" w:type="dxa"/>
            <w:vAlign w:val="top"/>
          </w:tcPr>
          <w:p w14:paraId="74371F2C">
            <w:pPr>
              <w:rPr>
                <w:rFonts w:hint="eastAsia" w:ascii="宋体" w:hAnsi="宋体" w:eastAsia="宋体" w:cs="宋体"/>
                <w:color w:val="auto"/>
                <w:sz w:val="21"/>
                <w:highlight w:val="none"/>
              </w:rPr>
            </w:pPr>
          </w:p>
        </w:tc>
        <w:tc>
          <w:tcPr>
            <w:tcW w:w="614" w:type="dxa"/>
            <w:vAlign w:val="top"/>
          </w:tcPr>
          <w:p w14:paraId="69B519C8">
            <w:pPr>
              <w:rPr>
                <w:rFonts w:hint="eastAsia" w:ascii="宋体" w:hAnsi="宋体" w:eastAsia="宋体" w:cs="宋体"/>
                <w:color w:val="auto"/>
                <w:sz w:val="21"/>
                <w:highlight w:val="none"/>
              </w:rPr>
            </w:pPr>
          </w:p>
        </w:tc>
        <w:tc>
          <w:tcPr>
            <w:tcW w:w="791" w:type="dxa"/>
            <w:vAlign w:val="top"/>
          </w:tcPr>
          <w:p w14:paraId="524BE36D">
            <w:pPr>
              <w:rPr>
                <w:rFonts w:hint="eastAsia" w:ascii="宋体" w:hAnsi="宋体" w:eastAsia="宋体" w:cs="宋体"/>
                <w:color w:val="auto"/>
                <w:sz w:val="21"/>
                <w:highlight w:val="none"/>
              </w:rPr>
            </w:pPr>
          </w:p>
        </w:tc>
      </w:tr>
      <w:tr w14:paraId="172AA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3" w:type="dxa"/>
            <w:vAlign w:val="top"/>
          </w:tcPr>
          <w:p w14:paraId="7F967412">
            <w:pPr>
              <w:pStyle w:val="19"/>
              <w:spacing w:before="212" w:line="181" w:lineRule="auto"/>
              <w:ind w:left="339"/>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224" w:type="dxa"/>
            <w:vAlign w:val="top"/>
          </w:tcPr>
          <w:p w14:paraId="0373D3E2">
            <w:pPr>
              <w:rPr>
                <w:rFonts w:hint="eastAsia" w:ascii="宋体" w:hAnsi="宋体" w:eastAsia="宋体" w:cs="宋体"/>
                <w:color w:val="auto"/>
                <w:sz w:val="21"/>
                <w:highlight w:val="none"/>
              </w:rPr>
            </w:pPr>
          </w:p>
        </w:tc>
        <w:tc>
          <w:tcPr>
            <w:tcW w:w="615" w:type="dxa"/>
            <w:vAlign w:val="top"/>
          </w:tcPr>
          <w:p w14:paraId="20B39244">
            <w:pPr>
              <w:rPr>
                <w:rFonts w:hint="eastAsia" w:ascii="宋体" w:hAnsi="宋体" w:eastAsia="宋体" w:cs="宋体"/>
                <w:color w:val="auto"/>
                <w:sz w:val="21"/>
                <w:highlight w:val="none"/>
              </w:rPr>
            </w:pPr>
          </w:p>
        </w:tc>
        <w:tc>
          <w:tcPr>
            <w:tcW w:w="614" w:type="dxa"/>
            <w:vAlign w:val="top"/>
          </w:tcPr>
          <w:p w14:paraId="7E958E48">
            <w:pPr>
              <w:rPr>
                <w:rFonts w:hint="eastAsia" w:ascii="宋体" w:hAnsi="宋体" w:eastAsia="宋体" w:cs="宋体"/>
                <w:color w:val="auto"/>
                <w:sz w:val="21"/>
                <w:highlight w:val="none"/>
              </w:rPr>
            </w:pPr>
          </w:p>
        </w:tc>
        <w:tc>
          <w:tcPr>
            <w:tcW w:w="614" w:type="dxa"/>
            <w:vAlign w:val="top"/>
          </w:tcPr>
          <w:p w14:paraId="38A3C328">
            <w:pPr>
              <w:rPr>
                <w:rFonts w:hint="eastAsia" w:ascii="宋体" w:hAnsi="宋体" w:eastAsia="宋体" w:cs="宋体"/>
                <w:color w:val="auto"/>
                <w:sz w:val="21"/>
                <w:highlight w:val="none"/>
              </w:rPr>
            </w:pPr>
          </w:p>
        </w:tc>
        <w:tc>
          <w:tcPr>
            <w:tcW w:w="614" w:type="dxa"/>
            <w:vAlign w:val="top"/>
          </w:tcPr>
          <w:p w14:paraId="4F56D696">
            <w:pPr>
              <w:rPr>
                <w:rFonts w:hint="eastAsia" w:ascii="宋体" w:hAnsi="宋体" w:eastAsia="宋体" w:cs="宋体"/>
                <w:color w:val="auto"/>
                <w:sz w:val="21"/>
                <w:highlight w:val="none"/>
              </w:rPr>
            </w:pPr>
          </w:p>
        </w:tc>
        <w:tc>
          <w:tcPr>
            <w:tcW w:w="614" w:type="dxa"/>
            <w:vAlign w:val="top"/>
          </w:tcPr>
          <w:p w14:paraId="0EE18CEB">
            <w:pPr>
              <w:rPr>
                <w:rFonts w:hint="eastAsia" w:ascii="宋体" w:hAnsi="宋体" w:eastAsia="宋体" w:cs="宋体"/>
                <w:color w:val="auto"/>
                <w:sz w:val="21"/>
                <w:highlight w:val="none"/>
              </w:rPr>
            </w:pPr>
          </w:p>
        </w:tc>
        <w:tc>
          <w:tcPr>
            <w:tcW w:w="614" w:type="dxa"/>
            <w:vAlign w:val="top"/>
          </w:tcPr>
          <w:p w14:paraId="173827E9">
            <w:pPr>
              <w:rPr>
                <w:rFonts w:hint="eastAsia" w:ascii="宋体" w:hAnsi="宋体" w:eastAsia="宋体" w:cs="宋体"/>
                <w:color w:val="auto"/>
                <w:sz w:val="21"/>
                <w:highlight w:val="none"/>
              </w:rPr>
            </w:pPr>
          </w:p>
        </w:tc>
        <w:tc>
          <w:tcPr>
            <w:tcW w:w="615" w:type="dxa"/>
            <w:vAlign w:val="top"/>
          </w:tcPr>
          <w:p w14:paraId="41C8D465">
            <w:pPr>
              <w:rPr>
                <w:rFonts w:hint="eastAsia" w:ascii="宋体" w:hAnsi="宋体" w:eastAsia="宋体" w:cs="宋体"/>
                <w:color w:val="auto"/>
                <w:sz w:val="21"/>
                <w:highlight w:val="none"/>
              </w:rPr>
            </w:pPr>
          </w:p>
        </w:tc>
        <w:tc>
          <w:tcPr>
            <w:tcW w:w="619" w:type="dxa"/>
            <w:vAlign w:val="top"/>
          </w:tcPr>
          <w:p w14:paraId="33DDD8B2">
            <w:pPr>
              <w:rPr>
                <w:rFonts w:hint="eastAsia" w:ascii="宋体" w:hAnsi="宋体" w:eastAsia="宋体" w:cs="宋体"/>
                <w:color w:val="auto"/>
                <w:sz w:val="21"/>
                <w:highlight w:val="none"/>
              </w:rPr>
            </w:pPr>
          </w:p>
        </w:tc>
        <w:tc>
          <w:tcPr>
            <w:tcW w:w="614" w:type="dxa"/>
            <w:vAlign w:val="top"/>
          </w:tcPr>
          <w:p w14:paraId="688BF744">
            <w:pPr>
              <w:rPr>
                <w:rFonts w:hint="eastAsia" w:ascii="宋体" w:hAnsi="宋体" w:eastAsia="宋体" w:cs="宋体"/>
                <w:color w:val="auto"/>
                <w:sz w:val="21"/>
                <w:highlight w:val="none"/>
              </w:rPr>
            </w:pPr>
          </w:p>
        </w:tc>
        <w:tc>
          <w:tcPr>
            <w:tcW w:w="791" w:type="dxa"/>
            <w:vAlign w:val="top"/>
          </w:tcPr>
          <w:p w14:paraId="4087CCAD">
            <w:pPr>
              <w:rPr>
                <w:rFonts w:hint="eastAsia" w:ascii="宋体" w:hAnsi="宋体" w:eastAsia="宋体" w:cs="宋体"/>
                <w:color w:val="auto"/>
                <w:sz w:val="21"/>
                <w:highlight w:val="none"/>
              </w:rPr>
            </w:pPr>
          </w:p>
        </w:tc>
      </w:tr>
      <w:tr w14:paraId="616F1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3" w:type="dxa"/>
            <w:vAlign w:val="top"/>
          </w:tcPr>
          <w:p w14:paraId="5E509E97">
            <w:pPr>
              <w:pStyle w:val="19"/>
              <w:spacing w:before="211" w:line="182" w:lineRule="auto"/>
              <w:ind w:left="336"/>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224" w:type="dxa"/>
            <w:vAlign w:val="top"/>
          </w:tcPr>
          <w:p w14:paraId="6AF283BE">
            <w:pPr>
              <w:rPr>
                <w:rFonts w:hint="eastAsia" w:ascii="宋体" w:hAnsi="宋体" w:eastAsia="宋体" w:cs="宋体"/>
                <w:color w:val="auto"/>
                <w:sz w:val="21"/>
                <w:highlight w:val="none"/>
              </w:rPr>
            </w:pPr>
          </w:p>
        </w:tc>
        <w:tc>
          <w:tcPr>
            <w:tcW w:w="615" w:type="dxa"/>
            <w:vAlign w:val="top"/>
          </w:tcPr>
          <w:p w14:paraId="1C892BBE">
            <w:pPr>
              <w:rPr>
                <w:rFonts w:hint="eastAsia" w:ascii="宋体" w:hAnsi="宋体" w:eastAsia="宋体" w:cs="宋体"/>
                <w:color w:val="auto"/>
                <w:sz w:val="21"/>
                <w:highlight w:val="none"/>
              </w:rPr>
            </w:pPr>
          </w:p>
        </w:tc>
        <w:tc>
          <w:tcPr>
            <w:tcW w:w="614" w:type="dxa"/>
            <w:vAlign w:val="top"/>
          </w:tcPr>
          <w:p w14:paraId="2F8F2F30">
            <w:pPr>
              <w:rPr>
                <w:rFonts w:hint="eastAsia" w:ascii="宋体" w:hAnsi="宋体" w:eastAsia="宋体" w:cs="宋体"/>
                <w:color w:val="auto"/>
                <w:sz w:val="21"/>
                <w:highlight w:val="none"/>
              </w:rPr>
            </w:pPr>
          </w:p>
        </w:tc>
        <w:tc>
          <w:tcPr>
            <w:tcW w:w="614" w:type="dxa"/>
            <w:vAlign w:val="top"/>
          </w:tcPr>
          <w:p w14:paraId="7D0A00D2">
            <w:pPr>
              <w:rPr>
                <w:rFonts w:hint="eastAsia" w:ascii="宋体" w:hAnsi="宋体" w:eastAsia="宋体" w:cs="宋体"/>
                <w:color w:val="auto"/>
                <w:sz w:val="21"/>
                <w:highlight w:val="none"/>
              </w:rPr>
            </w:pPr>
          </w:p>
        </w:tc>
        <w:tc>
          <w:tcPr>
            <w:tcW w:w="614" w:type="dxa"/>
            <w:vAlign w:val="top"/>
          </w:tcPr>
          <w:p w14:paraId="57EE3361">
            <w:pPr>
              <w:rPr>
                <w:rFonts w:hint="eastAsia" w:ascii="宋体" w:hAnsi="宋体" w:eastAsia="宋体" w:cs="宋体"/>
                <w:color w:val="auto"/>
                <w:sz w:val="21"/>
                <w:highlight w:val="none"/>
              </w:rPr>
            </w:pPr>
          </w:p>
        </w:tc>
        <w:tc>
          <w:tcPr>
            <w:tcW w:w="614" w:type="dxa"/>
            <w:vAlign w:val="top"/>
          </w:tcPr>
          <w:p w14:paraId="32878F2F">
            <w:pPr>
              <w:rPr>
                <w:rFonts w:hint="eastAsia" w:ascii="宋体" w:hAnsi="宋体" w:eastAsia="宋体" w:cs="宋体"/>
                <w:color w:val="auto"/>
                <w:sz w:val="21"/>
                <w:highlight w:val="none"/>
              </w:rPr>
            </w:pPr>
          </w:p>
        </w:tc>
        <w:tc>
          <w:tcPr>
            <w:tcW w:w="614" w:type="dxa"/>
            <w:vAlign w:val="top"/>
          </w:tcPr>
          <w:p w14:paraId="74B84D62">
            <w:pPr>
              <w:rPr>
                <w:rFonts w:hint="eastAsia" w:ascii="宋体" w:hAnsi="宋体" w:eastAsia="宋体" w:cs="宋体"/>
                <w:color w:val="auto"/>
                <w:sz w:val="21"/>
                <w:highlight w:val="none"/>
              </w:rPr>
            </w:pPr>
          </w:p>
        </w:tc>
        <w:tc>
          <w:tcPr>
            <w:tcW w:w="615" w:type="dxa"/>
            <w:vAlign w:val="top"/>
          </w:tcPr>
          <w:p w14:paraId="2EDC6B4C">
            <w:pPr>
              <w:rPr>
                <w:rFonts w:hint="eastAsia" w:ascii="宋体" w:hAnsi="宋体" w:eastAsia="宋体" w:cs="宋体"/>
                <w:color w:val="auto"/>
                <w:sz w:val="21"/>
                <w:highlight w:val="none"/>
              </w:rPr>
            </w:pPr>
          </w:p>
        </w:tc>
        <w:tc>
          <w:tcPr>
            <w:tcW w:w="619" w:type="dxa"/>
            <w:vAlign w:val="top"/>
          </w:tcPr>
          <w:p w14:paraId="44D7361B">
            <w:pPr>
              <w:rPr>
                <w:rFonts w:hint="eastAsia" w:ascii="宋体" w:hAnsi="宋体" w:eastAsia="宋体" w:cs="宋体"/>
                <w:color w:val="auto"/>
                <w:sz w:val="21"/>
                <w:highlight w:val="none"/>
              </w:rPr>
            </w:pPr>
          </w:p>
        </w:tc>
        <w:tc>
          <w:tcPr>
            <w:tcW w:w="614" w:type="dxa"/>
            <w:vAlign w:val="top"/>
          </w:tcPr>
          <w:p w14:paraId="291791A8">
            <w:pPr>
              <w:rPr>
                <w:rFonts w:hint="eastAsia" w:ascii="宋体" w:hAnsi="宋体" w:eastAsia="宋体" w:cs="宋体"/>
                <w:color w:val="auto"/>
                <w:sz w:val="21"/>
                <w:highlight w:val="none"/>
              </w:rPr>
            </w:pPr>
          </w:p>
        </w:tc>
        <w:tc>
          <w:tcPr>
            <w:tcW w:w="791" w:type="dxa"/>
            <w:vAlign w:val="top"/>
          </w:tcPr>
          <w:p w14:paraId="106C065B">
            <w:pPr>
              <w:rPr>
                <w:rFonts w:hint="eastAsia" w:ascii="宋体" w:hAnsi="宋体" w:eastAsia="宋体" w:cs="宋体"/>
                <w:color w:val="auto"/>
                <w:sz w:val="21"/>
                <w:highlight w:val="none"/>
              </w:rPr>
            </w:pPr>
          </w:p>
        </w:tc>
      </w:tr>
      <w:tr w14:paraId="30B74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3" w:type="dxa"/>
            <w:vAlign w:val="top"/>
          </w:tcPr>
          <w:p w14:paraId="50E0D7A6">
            <w:pPr>
              <w:pStyle w:val="19"/>
              <w:spacing w:before="181" w:line="332" w:lineRule="exact"/>
              <w:ind w:left="295"/>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224" w:type="dxa"/>
            <w:vAlign w:val="top"/>
          </w:tcPr>
          <w:p w14:paraId="403FF8A5">
            <w:pPr>
              <w:rPr>
                <w:rFonts w:hint="eastAsia" w:ascii="宋体" w:hAnsi="宋体" w:eastAsia="宋体" w:cs="宋体"/>
                <w:color w:val="auto"/>
                <w:sz w:val="21"/>
                <w:highlight w:val="none"/>
              </w:rPr>
            </w:pPr>
          </w:p>
        </w:tc>
        <w:tc>
          <w:tcPr>
            <w:tcW w:w="615" w:type="dxa"/>
            <w:vAlign w:val="top"/>
          </w:tcPr>
          <w:p w14:paraId="4877D671">
            <w:pPr>
              <w:rPr>
                <w:rFonts w:hint="eastAsia" w:ascii="宋体" w:hAnsi="宋体" w:eastAsia="宋体" w:cs="宋体"/>
                <w:color w:val="auto"/>
                <w:sz w:val="21"/>
                <w:highlight w:val="none"/>
              </w:rPr>
            </w:pPr>
          </w:p>
        </w:tc>
        <w:tc>
          <w:tcPr>
            <w:tcW w:w="614" w:type="dxa"/>
            <w:vAlign w:val="top"/>
          </w:tcPr>
          <w:p w14:paraId="13FFB9E9">
            <w:pPr>
              <w:rPr>
                <w:rFonts w:hint="eastAsia" w:ascii="宋体" w:hAnsi="宋体" w:eastAsia="宋体" w:cs="宋体"/>
                <w:color w:val="auto"/>
                <w:sz w:val="21"/>
                <w:highlight w:val="none"/>
              </w:rPr>
            </w:pPr>
          </w:p>
        </w:tc>
        <w:tc>
          <w:tcPr>
            <w:tcW w:w="614" w:type="dxa"/>
            <w:vAlign w:val="top"/>
          </w:tcPr>
          <w:p w14:paraId="6FADDE9F">
            <w:pPr>
              <w:rPr>
                <w:rFonts w:hint="eastAsia" w:ascii="宋体" w:hAnsi="宋体" w:eastAsia="宋体" w:cs="宋体"/>
                <w:color w:val="auto"/>
                <w:sz w:val="21"/>
                <w:highlight w:val="none"/>
              </w:rPr>
            </w:pPr>
          </w:p>
        </w:tc>
        <w:tc>
          <w:tcPr>
            <w:tcW w:w="614" w:type="dxa"/>
            <w:vAlign w:val="top"/>
          </w:tcPr>
          <w:p w14:paraId="3077E1BA">
            <w:pPr>
              <w:rPr>
                <w:rFonts w:hint="eastAsia" w:ascii="宋体" w:hAnsi="宋体" w:eastAsia="宋体" w:cs="宋体"/>
                <w:color w:val="auto"/>
                <w:sz w:val="21"/>
                <w:highlight w:val="none"/>
              </w:rPr>
            </w:pPr>
          </w:p>
        </w:tc>
        <w:tc>
          <w:tcPr>
            <w:tcW w:w="614" w:type="dxa"/>
            <w:vAlign w:val="top"/>
          </w:tcPr>
          <w:p w14:paraId="3BD3F7C1">
            <w:pPr>
              <w:rPr>
                <w:rFonts w:hint="eastAsia" w:ascii="宋体" w:hAnsi="宋体" w:eastAsia="宋体" w:cs="宋体"/>
                <w:color w:val="auto"/>
                <w:sz w:val="21"/>
                <w:highlight w:val="none"/>
              </w:rPr>
            </w:pPr>
          </w:p>
        </w:tc>
        <w:tc>
          <w:tcPr>
            <w:tcW w:w="614" w:type="dxa"/>
            <w:vAlign w:val="top"/>
          </w:tcPr>
          <w:p w14:paraId="7D5BE78E">
            <w:pPr>
              <w:rPr>
                <w:rFonts w:hint="eastAsia" w:ascii="宋体" w:hAnsi="宋体" w:eastAsia="宋体" w:cs="宋体"/>
                <w:color w:val="auto"/>
                <w:sz w:val="21"/>
                <w:highlight w:val="none"/>
              </w:rPr>
            </w:pPr>
          </w:p>
        </w:tc>
        <w:tc>
          <w:tcPr>
            <w:tcW w:w="615" w:type="dxa"/>
            <w:vAlign w:val="top"/>
          </w:tcPr>
          <w:p w14:paraId="33C39250">
            <w:pPr>
              <w:rPr>
                <w:rFonts w:hint="eastAsia" w:ascii="宋体" w:hAnsi="宋体" w:eastAsia="宋体" w:cs="宋体"/>
                <w:color w:val="auto"/>
                <w:sz w:val="21"/>
                <w:highlight w:val="none"/>
              </w:rPr>
            </w:pPr>
          </w:p>
        </w:tc>
        <w:tc>
          <w:tcPr>
            <w:tcW w:w="619" w:type="dxa"/>
            <w:vAlign w:val="top"/>
          </w:tcPr>
          <w:p w14:paraId="74852C7A">
            <w:pPr>
              <w:rPr>
                <w:rFonts w:hint="eastAsia" w:ascii="宋体" w:hAnsi="宋体" w:eastAsia="宋体" w:cs="宋体"/>
                <w:color w:val="auto"/>
                <w:sz w:val="21"/>
                <w:highlight w:val="none"/>
              </w:rPr>
            </w:pPr>
          </w:p>
        </w:tc>
        <w:tc>
          <w:tcPr>
            <w:tcW w:w="614" w:type="dxa"/>
            <w:vAlign w:val="top"/>
          </w:tcPr>
          <w:p w14:paraId="70CE30CD">
            <w:pPr>
              <w:rPr>
                <w:rFonts w:hint="eastAsia" w:ascii="宋体" w:hAnsi="宋体" w:eastAsia="宋体" w:cs="宋体"/>
                <w:color w:val="auto"/>
                <w:sz w:val="21"/>
                <w:highlight w:val="none"/>
              </w:rPr>
            </w:pPr>
          </w:p>
        </w:tc>
        <w:tc>
          <w:tcPr>
            <w:tcW w:w="791" w:type="dxa"/>
            <w:vAlign w:val="top"/>
          </w:tcPr>
          <w:p w14:paraId="4B1B62C0">
            <w:pPr>
              <w:rPr>
                <w:rFonts w:hint="eastAsia" w:ascii="宋体" w:hAnsi="宋体" w:eastAsia="宋体" w:cs="宋体"/>
                <w:color w:val="auto"/>
                <w:sz w:val="21"/>
                <w:highlight w:val="none"/>
              </w:rPr>
            </w:pPr>
          </w:p>
        </w:tc>
      </w:tr>
      <w:tr w14:paraId="03673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8311" w:type="dxa"/>
            <w:gridSpan w:val="12"/>
            <w:vAlign w:val="top"/>
          </w:tcPr>
          <w:p w14:paraId="55E56253">
            <w:pPr>
              <w:pStyle w:val="19"/>
              <w:spacing w:before="32" w:line="220" w:lineRule="auto"/>
              <w:ind w:left="11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379CA8C6">
      <w:pPr>
        <w:spacing w:before="29" w:line="221" w:lineRule="auto"/>
        <w:ind w:left="5730"/>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日期：</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4"/>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4"/>
          <w:sz w:val="21"/>
          <w:szCs w:val="21"/>
          <w:highlight w:val="none"/>
        </w:rPr>
        <w:t>月</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4"/>
          <w:sz w:val="21"/>
          <w:szCs w:val="21"/>
          <w:highlight w:val="none"/>
        </w:rPr>
        <w:t>日</w:t>
      </w:r>
    </w:p>
    <w:p w14:paraId="59B79F58">
      <w:pPr>
        <w:spacing w:line="221" w:lineRule="auto"/>
        <w:rPr>
          <w:rFonts w:hint="eastAsia" w:ascii="宋体" w:hAnsi="宋体" w:eastAsia="宋体" w:cs="宋体"/>
          <w:color w:val="auto"/>
          <w:sz w:val="21"/>
          <w:szCs w:val="21"/>
          <w:highlight w:val="none"/>
        </w:rPr>
        <w:sectPr>
          <w:footerReference r:id="rId51"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588DC2E1">
      <w:pPr>
        <w:spacing w:before="124"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3"/>
          <w:sz w:val="24"/>
          <w:szCs w:val="24"/>
          <w:highlight w:val="none"/>
        </w:rPr>
        <w:t>A-7：技术标评审记录表（合格性）</w:t>
      </w:r>
    </w:p>
    <w:p w14:paraId="6E116250">
      <w:pPr>
        <w:pStyle w:val="7"/>
        <w:spacing w:line="317" w:lineRule="auto"/>
        <w:rPr>
          <w:rFonts w:hint="eastAsia" w:ascii="宋体" w:hAnsi="宋体" w:eastAsia="宋体" w:cs="宋体"/>
          <w:color w:val="auto"/>
          <w:highlight w:val="none"/>
        </w:rPr>
      </w:pPr>
    </w:p>
    <w:p w14:paraId="03DA0253">
      <w:pPr>
        <w:pStyle w:val="7"/>
        <w:spacing w:line="317" w:lineRule="auto"/>
        <w:rPr>
          <w:rFonts w:hint="eastAsia" w:ascii="宋体" w:hAnsi="宋体" w:eastAsia="宋体" w:cs="宋体"/>
          <w:color w:val="auto"/>
          <w:highlight w:val="none"/>
        </w:rPr>
      </w:pPr>
    </w:p>
    <w:p w14:paraId="7D1B93D8">
      <w:pPr>
        <w:spacing w:before="117" w:line="219" w:lineRule="auto"/>
        <w:ind w:left="2742"/>
        <w:rPr>
          <w:rFonts w:hint="eastAsia" w:ascii="宋体" w:hAnsi="宋体" w:eastAsia="宋体" w:cs="宋体"/>
          <w:color w:val="auto"/>
          <w:sz w:val="36"/>
          <w:szCs w:val="36"/>
          <w:highlight w:val="none"/>
        </w:rPr>
      </w:pPr>
      <w:bookmarkStart w:id="142" w:name="bookmark223"/>
      <w:bookmarkEnd w:id="142"/>
      <w:r>
        <w:rPr>
          <w:rFonts w:hint="eastAsia" w:ascii="宋体" w:hAnsi="宋体" w:eastAsia="宋体" w:cs="宋体"/>
          <w:color w:val="auto"/>
          <w:spacing w:val="-2"/>
          <w:sz w:val="36"/>
          <w:szCs w:val="36"/>
          <w:highlight w:val="none"/>
        </w:rPr>
        <w:t>技术标评审记录表</w:t>
      </w:r>
    </w:p>
    <w:p w14:paraId="1946077D">
      <w:pPr>
        <w:spacing w:before="217" w:line="213" w:lineRule="auto"/>
        <w:ind w:left="1503"/>
        <w:rPr>
          <w:rFonts w:hint="eastAsia" w:ascii="宋体" w:hAnsi="宋体" w:eastAsia="宋体" w:cs="宋体"/>
          <w:color w:val="auto"/>
          <w:sz w:val="36"/>
          <w:szCs w:val="36"/>
          <w:highlight w:val="none"/>
        </w:rPr>
      </w:pPr>
      <w:r>
        <w:rPr>
          <w:rFonts w:hint="eastAsia" w:ascii="宋体" w:hAnsi="宋体" w:eastAsia="宋体" w:cs="宋体"/>
          <w:color w:val="auto"/>
          <w:spacing w:val="-5"/>
          <w:sz w:val="36"/>
          <w:szCs w:val="36"/>
          <w:highlight w:val="none"/>
        </w:rPr>
        <w:t>（适用于经评审的最低投标价法）</w:t>
      </w:r>
    </w:p>
    <w:p w14:paraId="3D98A3CF">
      <w:pPr>
        <w:spacing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7240ADF">
      <w:pPr>
        <w:spacing w:before="22" w:line="214"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7"/>
        <w:gridCol w:w="1252"/>
        <w:gridCol w:w="605"/>
        <w:gridCol w:w="609"/>
        <w:gridCol w:w="609"/>
        <w:gridCol w:w="609"/>
        <w:gridCol w:w="610"/>
        <w:gridCol w:w="609"/>
        <w:gridCol w:w="605"/>
        <w:gridCol w:w="609"/>
        <w:gridCol w:w="610"/>
        <w:gridCol w:w="787"/>
      </w:tblGrid>
      <w:tr w14:paraId="5852B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97" w:type="dxa"/>
            <w:vMerge w:val="restart"/>
            <w:tcBorders>
              <w:bottom w:val="nil"/>
            </w:tcBorders>
            <w:vAlign w:val="top"/>
          </w:tcPr>
          <w:p w14:paraId="44D62EAF">
            <w:pPr>
              <w:spacing w:line="252" w:lineRule="auto"/>
              <w:rPr>
                <w:rFonts w:hint="eastAsia" w:ascii="宋体" w:hAnsi="宋体" w:eastAsia="宋体" w:cs="宋体"/>
                <w:color w:val="auto"/>
                <w:sz w:val="21"/>
                <w:highlight w:val="none"/>
              </w:rPr>
            </w:pPr>
          </w:p>
          <w:p w14:paraId="5F33ADE7">
            <w:pPr>
              <w:pStyle w:val="19"/>
              <w:spacing w:before="69" w:line="222" w:lineRule="auto"/>
              <w:ind w:left="19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252" w:type="dxa"/>
            <w:vMerge w:val="restart"/>
            <w:tcBorders>
              <w:bottom w:val="nil"/>
            </w:tcBorders>
            <w:vAlign w:val="top"/>
          </w:tcPr>
          <w:p w14:paraId="4B4DE8CB">
            <w:pPr>
              <w:pStyle w:val="19"/>
              <w:spacing w:before="187" w:line="230" w:lineRule="auto"/>
              <w:ind w:left="525" w:right="200" w:hanging="31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投标人名</w:t>
            </w:r>
            <w:r>
              <w:rPr>
                <w:rFonts w:hint="eastAsia" w:ascii="宋体" w:hAnsi="宋体" w:eastAsia="宋体" w:cs="宋体"/>
                <w:color w:val="auto"/>
                <w:spacing w:val="1"/>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称</w:t>
            </w:r>
          </w:p>
        </w:tc>
        <w:tc>
          <w:tcPr>
            <w:tcW w:w="5475" w:type="dxa"/>
            <w:gridSpan w:val="9"/>
            <w:vAlign w:val="top"/>
          </w:tcPr>
          <w:p w14:paraId="7C06754D">
            <w:pPr>
              <w:pStyle w:val="19"/>
              <w:spacing w:before="106" w:line="221" w:lineRule="auto"/>
              <w:ind w:left="1795"/>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评审标准及评审意见</w:t>
            </w:r>
          </w:p>
        </w:tc>
        <w:tc>
          <w:tcPr>
            <w:tcW w:w="787" w:type="dxa"/>
            <w:vMerge w:val="restart"/>
            <w:tcBorders>
              <w:bottom w:val="nil"/>
            </w:tcBorders>
            <w:vAlign w:val="top"/>
          </w:tcPr>
          <w:p w14:paraId="4C083ABD">
            <w:pPr>
              <w:pStyle w:val="19"/>
              <w:spacing w:before="188" w:line="236" w:lineRule="auto"/>
              <w:ind w:left="185"/>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评审</w:t>
            </w:r>
          </w:p>
          <w:p w14:paraId="7B516BDF">
            <w:pPr>
              <w:pStyle w:val="19"/>
              <w:spacing w:line="222" w:lineRule="auto"/>
              <w:ind w:left="191"/>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结论</w:t>
            </w:r>
          </w:p>
        </w:tc>
      </w:tr>
      <w:tr w14:paraId="1DE36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97" w:type="dxa"/>
            <w:vMerge w:val="continue"/>
            <w:tcBorders>
              <w:top w:val="nil"/>
            </w:tcBorders>
            <w:vAlign w:val="top"/>
          </w:tcPr>
          <w:p w14:paraId="4B9F691F">
            <w:pPr>
              <w:rPr>
                <w:rFonts w:hint="eastAsia" w:ascii="宋体" w:hAnsi="宋体" w:eastAsia="宋体" w:cs="宋体"/>
                <w:color w:val="auto"/>
                <w:sz w:val="21"/>
                <w:highlight w:val="none"/>
              </w:rPr>
            </w:pPr>
          </w:p>
        </w:tc>
        <w:tc>
          <w:tcPr>
            <w:tcW w:w="1252" w:type="dxa"/>
            <w:vMerge w:val="continue"/>
            <w:tcBorders>
              <w:top w:val="nil"/>
            </w:tcBorders>
            <w:vAlign w:val="top"/>
          </w:tcPr>
          <w:p w14:paraId="45075B09">
            <w:pPr>
              <w:rPr>
                <w:rFonts w:hint="eastAsia" w:ascii="宋体" w:hAnsi="宋体" w:eastAsia="宋体" w:cs="宋体"/>
                <w:color w:val="auto"/>
                <w:sz w:val="21"/>
                <w:highlight w:val="none"/>
              </w:rPr>
            </w:pPr>
          </w:p>
        </w:tc>
        <w:tc>
          <w:tcPr>
            <w:tcW w:w="605" w:type="dxa"/>
            <w:vAlign w:val="top"/>
          </w:tcPr>
          <w:p w14:paraId="230885E5">
            <w:pPr>
              <w:rPr>
                <w:rFonts w:hint="eastAsia" w:ascii="宋体" w:hAnsi="宋体" w:eastAsia="宋体" w:cs="宋体"/>
                <w:color w:val="auto"/>
                <w:sz w:val="21"/>
                <w:highlight w:val="none"/>
              </w:rPr>
            </w:pPr>
          </w:p>
        </w:tc>
        <w:tc>
          <w:tcPr>
            <w:tcW w:w="609" w:type="dxa"/>
            <w:vAlign w:val="top"/>
          </w:tcPr>
          <w:p w14:paraId="3FFC6EDE">
            <w:pPr>
              <w:rPr>
                <w:rFonts w:hint="eastAsia" w:ascii="宋体" w:hAnsi="宋体" w:eastAsia="宋体" w:cs="宋体"/>
                <w:color w:val="auto"/>
                <w:sz w:val="21"/>
                <w:highlight w:val="none"/>
              </w:rPr>
            </w:pPr>
          </w:p>
        </w:tc>
        <w:tc>
          <w:tcPr>
            <w:tcW w:w="609" w:type="dxa"/>
            <w:vAlign w:val="top"/>
          </w:tcPr>
          <w:p w14:paraId="5285F892">
            <w:pPr>
              <w:rPr>
                <w:rFonts w:hint="eastAsia" w:ascii="宋体" w:hAnsi="宋体" w:eastAsia="宋体" w:cs="宋体"/>
                <w:color w:val="auto"/>
                <w:sz w:val="21"/>
                <w:highlight w:val="none"/>
              </w:rPr>
            </w:pPr>
          </w:p>
        </w:tc>
        <w:tc>
          <w:tcPr>
            <w:tcW w:w="609" w:type="dxa"/>
            <w:vAlign w:val="top"/>
          </w:tcPr>
          <w:p w14:paraId="2CB88ED4">
            <w:pPr>
              <w:rPr>
                <w:rFonts w:hint="eastAsia" w:ascii="宋体" w:hAnsi="宋体" w:eastAsia="宋体" w:cs="宋体"/>
                <w:color w:val="auto"/>
                <w:sz w:val="21"/>
                <w:highlight w:val="none"/>
              </w:rPr>
            </w:pPr>
          </w:p>
        </w:tc>
        <w:tc>
          <w:tcPr>
            <w:tcW w:w="610" w:type="dxa"/>
            <w:vAlign w:val="top"/>
          </w:tcPr>
          <w:p w14:paraId="25AE7B55">
            <w:pPr>
              <w:rPr>
                <w:rFonts w:hint="eastAsia" w:ascii="宋体" w:hAnsi="宋体" w:eastAsia="宋体" w:cs="宋体"/>
                <w:color w:val="auto"/>
                <w:sz w:val="21"/>
                <w:highlight w:val="none"/>
              </w:rPr>
            </w:pPr>
          </w:p>
        </w:tc>
        <w:tc>
          <w:tcPr>
            <w:tcW w:w="609" w:type="dxa"/>
            <w:vAlign w:val="top"/>
          </w:tcPr>
          <w:p w14:paraId="15EA7C59">
            <w:pPr>
              <w:rPr>
                <w:rFonts w:hint="eastAsia" w:ascii="宋体" w:hAnsi="宋体" w:eastAsia="宋体" w:cs="宋体"/>
                <w:color w:val="auto"/>
                <w:sz w:val="21"/>
                <w:highlight w:val="none"/>
              </w:rPr>
            </w:pPr>
          </w:p>
        </w:tc>
        <w:tc>
          <w:tcPr>
            <w:tcW w:w="605" w:type="dxa"/>
            <w:vAlign w:val="top"/>
          </w:tcPr>
          <w:p w14:paraId="6C722D3B">
            <w:pPr>
              <w:rPr>
                <w:rFonts w:hint="eastAsia" w:ascii="宋体" w:hAnsi="宋体" w:eastAsia="宋体" w:cs="宋体"/>
                <w:color w:val="auto"/>
                <w:sz w:val="21"/>
                <w:highlight w:val="none"/>
              </w:rPr>
            </w:pPr>
          </w:p>
        </w:tc>
        <w:tc>
          <w:tcPr>
            <w:tcW w:w="609" w:type="dxa"/>
            <w:vAlign w:val="top"/>
          </w:tcPr>
          <w:p w14:paraId="6CE3EFBE">
            <w:pPr>
              <w:rPr>
                <w:rFonts w:hint="eastAsia" w:ascii="宋体" w:hAnsi="宋体" w:eastAsia="宋体" w:cs="宋体"/>
                <w:color w:val="auto"/>
                <w:sz w:val="21"/>
                <w:highlight w:val="none"/>
              </w:rPr>
            </w:pPr>
          </w:p>
        </w:tc>
        <w:tc>
          <w:tcPr>
            <w:tcW w:w="610" w:type="dxa"/>
            <w:vAlign w:val="top"/>
          </w:tcPr>
          <w:p w14:paraId="4EA3011E">
            <w:pPr>
              <w:rPr>
                <w:rFonts w:hint="eastAsia" w:ascii="宋体" w:hAnsi="宋体" w:eastAsia="宋体" w:cs="宋体"/>
                <w:color w:val="auto"/>
                <w:sz w:val="21"/>
                <w:highlight w:val="none"/>
              </w:rPr>
            </w:pPr>
          </w:p>
        </w:tc>
        <w:tc>
          <w:tcPr>
            <w:tcW w:w="787" w:type="dxa"/>
            <w:vMerge w:val="continue"/>
            <w:tcBorders>
              <w:top w:val="nil"/>
            </w:tcBorders>
            <w:vAlign w:val="top"/>
          </w:tcPr>
          <w:p w14:paraId="6CE71326">
            <w:pPr>
              <w:rPr>
                <w:rFonts w:hint="eastAsia" w:ascii="宋体" w:hAnsi="宋体" w:eastAsia="宋体" w:cs="宋体"/>
                <w:color w:val="auto"/>
                <w:sz w:val="21"/>
                <w:highlight w:val="none"/>
              </w:rPr>
            </w:pPr>
          </w:p>
        </w:tc>
      </w:tr>
      <w:tr w14:paraId="43842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97" w:type="dxa"/>
            <w:vAlign w:val="top"/>
          </w:tcPr>
          <w:p w14:paraId="2791A3AE">
            <w:pPr>
              <w:pStyle w:val="19"/>
              <w:spacing w:before="212" w:line="183" w:lineRule="auto"/>
              <w:ind w:left="369"/>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52" w:type="dxa"/>
            <w:vAlign w:val="top"/>
          </w:tcPr>
          <w:p w14:paraId="49CE5BDA">
            <w:pPr>
              <w:rPr>
                <w:rFonts w:hint="eastAsia" w:ascii="宋体" w:hAnsi="宋体" w:eastAsia="宋体" w:cs="宋体"/>
                <w:color w:val="auto"/>
                <w:sz w:val="21"/>
                <w:highlight w:val="none"/>
              </w:rPr>
            </w:pPr>
          </w:p>
        </w:tc>
        <w:tc>
          <w:tcPr>
            <w:tcW w:w="605" w:type="dxa"/>
            <w:vAlign w:val="top"/>
          </w:tcPr>
          <w:p w14:paraId="7D805826">
            <w:pPr>
              <w:rPr>
                <w:rFonts w:hint="eastAsia" w:ascii="宋体" w:hAnsi="宋体" w:eastAsia="宋体" w:cs="宋体"/>
                <w:color w:val="auto"/>
                <w:sz w:val="21"/>
                <w:highlight w:val="none"/>
              </w:rPr>
            </w:pPr>
          </w:p>
        </w:tc>
        <w:tc>
          <w:tcPr>
            <w:tcW w:w="609" w:type="dxa"/>
            <w:vAlign w:val="top"/>
          </w:tcPr>
          <w:p w14:paraId="12BD9FB5">
            <w:pPr>
              <w:rPr>
                <w:rFonts w:hint="eastAsia" w:ascii="宋体" w:hAnsi="宋体" w:eastAsia="宋体" w:cs="宋体"/>
                <w:color w:val="auto"/>
                <w:sz w:val="21"/>
                <w:highlight w:val="none"/>
              </w:rPr>
            </w:pPr>
          </w:p>
        </w:tc>
        <w:tc>
          <w:tcPr>
            <w:tcW w:w="609" w:type="dxa"/>
            <w:vAlign w:val="top"/>
          </w:tcPr>
          <w:p w14:paraId="7D47948F">
            <w:pPr>
              <w:rPr>
                <w:rFonts w:hint="eastAsia" w:ascii="宋体" w:hAnsi="宋体" w:eastAsia="宋体" w:cs="宋体"/>
                <w:color w:val="auto"/>
                <w:sz w:val="21"/>
                <w:highlight w:val="none"/>
              </w:rPr>
            </w:pPr>
          </w:p>
        </w:tc>
        <w:tc>
          <w:tcPr>
            <w:tcW w:w="609" w:type="dxa"/>
            <w:vAlign w:val="top"/>
          </w:tcPr>
          <w:p w14:paraId="1EDAA0BF">
            <w:pPr>
              <w:rPr>
                <w:rFonts w:hint="eastAsia" w:ascii="宋体" w:hAnsi="宋体" w:eastAsia="宋体" w:cs="宋体"/>
                <w:color w:val="auto"/>
                <w:sz w:val="21"/>
                <w:highlight w:val="none"/>
              </w:rPr>
            </w:pPr>
          </w:p>
        </w:tc>
        <w:tc>
          <w:tcPr>
            <w:tcW w:w="610" w:type="dxa"/>
            <w:vAlign w:val="top"/>
          </w:tcPr>
          <w:p w14:paraId="6BD9BA6A">
            <w:pPr>
              <w:rPr>
                <w:rFonts w:hint="eastAsia" w:ascii="宋体" w:hAnsi="宋体" w:eastAsia="宋体" w:cs="宋体"/>
                <w:color w:val="auto"/>
                <w:sz w:val="21"/>
                <w:highlight w:val="none"/>
              </w:rPr>
            </w:pPr>
          </w:p>
        </w:tc>
        <w:tc>
          <w:tcPr>
            <w:tcW w:w="609" w:type="dxa"/>
            <w:vAlign w:val="top"/>
          </w:tcPr>
          <w:p w14:paraId="2E9BD692">
            <w:pPr>
              <w:rPr>
                <w:rFonts w:hint="eastAsia" w:ascii="宋体" w:hAnsi="宋体" w:eastAsia="宋体" w:cs="宋体"/>
                <w:color w:val="auto"/>
                <w:sz w:val="21"/>
                <w:highlight w:val="none"/>
              </w:rPr>
            </w:pPr>
          </w:p>
        </w:tc>
        <w:tc>
          <w:tcPr>
            <w:tcW w:w="605" w:type="dxa"/>
            <w:vAlign w:val="top"/>
          </w:tcPr>
          <w:p w14:paraId="42BED994">
            <w:pPr>
              <w:rPr>
                <w:rFonts w:hint="eastAsia" w:ascii="宋体" w:hAnsi="宋体" w:eastAsia="宋体" w:cs="宋体"/>
                <w:color w:val="auto"/>
                <w:sz w:val="21"/>
                <w:highlight w:val="none"/>
              </w:rPr>
            </w:pPr>
          </w:p>
        </w:tc>
        <w:tc>
          <w:tcPr>
            <w:tcW w:w="609" w:type="dxa"/>
            <w:vAlign w:val="top"/>
          </w:tcPr>
          <w:p w14:paraId="7C988F3F">
            <w:pPr>
              <w:rPr>
                <w:rFonts w:hint="eastAsia" w:ascii="宋体" w:hAnsi="宋体" w:eastAsia="宋体" w:cs="宋体"/>
                <w:color w:val="auto"/>
                <w:sz w:val="21"/>
                <w:highlight w:val="none"/>
              </w:rPr>
            </w:pPr>
          </w:p>
        </w:tc>
        <w:tc>
          <w:tcPr>
            <w:tcW w:w="610" w:type="dxa"/>
            <w:vAlign w:val="top"/>
          </w:tcPr>
          <w:p w14:paraId="6FB13AE9">
            <w:pPr>
              <w:rPr>
                <w:rFonts w:hint="eastAsia" w:ascii="宋体" w:hAnsi="宋体" w:eastAsia="宋体" w:cs="宋体"/>
                <w:color w:val="auto"/>
                <w:sz w:val="21"/>
                <w:highlight w:val="none"/>
              </w:rPr>
            </w:pPr>
          </w:p>
        </w:tc>
        <w:tc>
          <w:tcPr>
            <w:tcW w:w="787" w:type="dxa"/>
            <w:vAlign w:val="top"/>
          </w:tcPr>
          <w:p w14:paraId="185C007A">
            <w:pPr>
              <w:rPr>
                <w:rFonts w:hint="eastAsia" w:ascii="宋体" w:hAnsi="宋体" w:eastAsia="宋体" w:cs="宋体"/>
                <w:color w:val="auto"/>
                <w:sz w:val="21"/>
                <w:highlight w:val="none"/>
              </w:rPr>
            </w:pPr>
          </w:p>
        </w:tc>
      </w:tr>
      <w:tr w14:paraId="65F8D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97" w:type="dxa"/>
            <w:vAlign w:val="top"/>
          </w:tcPr>
          <w:p w14:paraId="2595D43D">
            <w:pPr>
              <w:pStyle w:val="19"/>
              <w:spacing w:before="215" w:line="182" w:lineRule="auto"/>
              <w:ind w:left="356"/>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252" w:type="dxa"/>
            <w:vAlign w:val="top"/>
          </w:tcPr>
          <w:p w14:paraId="748A2AF4">
            <w:pPr>
              <w:rPr>
                <w:rFonts w:hint="eastAsia" w:ascii="宋体" w:hAnsi="宋体" w:eastAsia="宋体" w:cs="宋体"/>
                <w:color w:val="auto"/>
                <w:sz w:val="21"/>
                <w:highlight w:val="none"/>
              </w:rPr>
            </w:pPr>
          </w:p>
        </w:tc>
        <w:tc>
          <w:tcPr>
            <w:tcW w:w="605" w:type="dxa"/>
            <w:vAlign w:val="top"/>
          </w:tcPr>
          <w:p w14:paraId="5833F9AA">
            <w:pPr>
              <w:rPr>
                <w:rFonts w:hint="eastAsia" w:ascii="宋体" w:hAnsi="宋体" w:eastAsia="宋体" w:cs="宋体"/>
                <w:color w:val="auto"/>
                <w:sz w:val="21"/>
                <w:highlight w:val="none"/>
              </w:rPr>
            </w:pPr>
          </w:p>
        </w:tc>
        <w:tc>
          <w:tcPr>
            <w:tcW w:w="609" w:type="dxa"/>
            <w:vAlign w:val="top"/>
          </w:tcPr>
          <w:p w14:paraId="55C78F81">
            <w:pPr>
              <w:rPr>
                <w:rFonts w:hint="eastAsia" w:ascii="宋体" w:hAnsi="宋体" w:eastAsia="宋体" w:cs="宋体"/>
                <w:color w:val="auto"/>
                <w:sz w:val="21"/>
                <w:highlight w:val="none"/>
              </w:rPr>
            </w:pPr>
          </w:p>
        </w:tc>
        <w:tc>
          <w:tcPr>
            <w:tcW w:w="609" w:type="dxa"/>
            <w:vAlign w:val="top"/>
          </w:tcPr>
          <w:p w14:paraId="3E19BEF7">
            <w:pPr>
              <w:rPr>
                <w:rFonts w:hint="eastAsia" w:ascii="宋体" w:hAnsi="宋体" w:eastAsia="宋体" w:cs="宋体"/>
                <w:color w:val="auto"/>
                <w:sz w:val="21"/>
                <w:highlight w:val="none"/>
              </w:rPr>
            </w:pPr>
          </w:p>
        </w:tc>
        <w:tc>
          <w:tcPr>
            <w:tcW w:w="609" w:type="dxa"/>
            <w:vAlign w:val="top"/>
          </w:tcPr>
          <w:p w14:paraId="676565ED">
            <w:pPr>
              <w:rPr>
                <w:rFonts w:hint="eastAsia" w:ascii="宋体" w:hAnsi="宋体" w:eastAsia="宋体" w:cs="宋体"/>
                <w:color w:val="auto"/>
                <w:sz w:val="21"/>
                <w:highlight w:val="none"/>
              </w:rPr>
            </w:pPr>
          </w:p>
        </w:tc>
        <w:tc>
          <w:tcPr>
            <w:tcW w:w="610" w:type="dxa"/>
            <w:vAlign w:val="top"/>
          </w:tcPr>
          <w:p w14:paraId="4F0F2E76">
            <w:pPr>
              <w:rPr>
                <w:rFonts w:hint="eastAsia" w:ascii="宋体" w:hAnsi="宋体" w:eastAsia="宋体" w:cs="宋体"/>
                <w:color w:val="auto"/>
                <w:sz w:val="21"/>
                <w:highlight w:val="none"/>
              </w:rPr>
            </w:pPr>
          </w:p>
        </w:tc>
        <w:tc>
          <w:tcPr>
            <w:tcW w:w="609" w:type="dxa"/>
            <w:vAlign w:val="top"/>
          </w:tcPr>
          <w:p w14:paraId="504A5862">
            <w:pPr>
              <w:rPr>
                <w:rFonts w:hint="eastAsia" w:ascii="宋体" w:hAnsi="宋体" w:eastAsia="宋体" w:cs="宋体"/>
                <w:color w:val="auto"/>
                <w:sz w:val="21"/>
                <w:highlight w:val="none"/>
              </w:rPr>
            </w:pPr>
          </w:p>
        </w:tc>
        <w:tc>
          <w:tcPr>
            <w:tcW w:w="605" w:type="dxa"/>
            <w:vAlign w:val="top"/>
          </w:tcPr>
          <w:p w14:paraId="48807ED0">
            <w:pPr>
              <w:rPr>
                <w:rFonts w:hint="eastAsia" w:ascii="宋体" w:hAnsi="宋体" w:eastAsia="宋体" w:cs="宋体"/>
                <w:color w:val="auto"/>
                <w:sz w:val="21"/>
                <w:highlight w:val="none"/>
              </w:rPr>
            </w:pPr>
          </w:p>
        </w:tc>
        <w:tc>
          <w:tcPr>
            <w:tcW w:w="609" w:type="dxa"/>
            <w:vAlign w:val="top"/>
          </w:tcPr>
          <w:p w14:paraId="681E6649">
            <w:pPr>
              <w:rPr>
                <w:rFonts w:hint="eastAsia" w:ascii="宋体" w:hAnsi="宋体" w:eastAsia="宋体" w:cs="宋体"/>
                <w:color w:val="auto"/>
                <w:sz w:val="21"/>
                <w:highlight w:val="none"/>
              </w:rPr>
            </w:pPr>
          </w:p>
        </w:tc>
        <w:tc>
          <w:tcPr>
            <w:tcW w:w="610" w:type="dxa"/>
            <w:vAlign w:val="top"/>
          </w:tcPr>
          <w:p w14:paraId="4F26B3E7">
            <w:pPr>
              <w:rPr>
                <w:rFonts w:hint="eastAsia" w:ascii="宋体" w:hAnsi="宋体" w:eastAsia="宋体" w:cs="宋体"/>
                <w:color w:val="auto"/>
                <w:sz w:val="21"/>
                <w:highlight w:val="none"/>
              </w:rPr>
            </w:pPr>
          </w:p>
        </w:tc>
        <w:tc>
          <w:tcPr>
            <w:tcW w:w="787" w:type="dxa"/>
            <w:vAlign w:val="top"/>
          </w:tcPr>
          <w:p w14:paraId="0D9BDCE7">
            <w:pPr>
              <w:rPr>
                <w:rFonts w:hint="eastAsia" w:ascii="宋体" w:hAnsi="宋体" w:eastAsia="宋体" w:cs="宋体"/>
                <w:color w:val="auto"/>
                <w:sz w:val="21"/>
                <w:highlight w:val="none"/>
              </w:rPr>
            </w:pPr>
          </w:p>
        </w:tc>
      </w:tr>
      <w:tr w14:paraId="0B874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7" w:type="dxa"/>
            <w:vAlign w:val="top"/>
          </w:tcPr>
          <w:p w14:paraId="616B6739">
            <w:pPr>
              <w:pStyle w:val="19"/>
              <w:spacing w:before="210" w:line="182" w:lineRule="auto"/>
              <w:ind w:left="358"/>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252" w:type="dxa"/>
            <w:vAlign w:val="top"/>
          </w:tcPr>
          <w:p w14:paraId="71DC6F25">
            <w:pPr>
              <w:rPr>
                <w:rFonts w:hint="eastAsia" w:ascii="宋体" w:hAnsi="宋体" w:eastAsia="宋体" w:cs="宋体"/>
                <w:color w:val="auto"/>
                <w:sz w:val="21"/>
                <w:highlight w:val="none"/>
              </w:rPr>
            </w:pPr>
          </w:p>
        </w:tc>
        <w:tc>
          <w:tcPr>
            <w:tcW w:w="605" w:type="dxa"/>
            <w:vAlign w:val="top"/>
          </w:tcPr>
          <w:p w14:paraId="7D5E9E44">
            <w:pPr>
              <w:rPr>
                <w:rFonts w:hint="eastAsia" w:ascii="宋体" w:hAnsi="宋体" w:eastAsia="宋体" w:cs="宋体"/>
                <w:color w:val="auto"/>
                <w:sz w:val="21"/>
                <w:highlight w:val="none"/>
              </w:rPr>
            </w:pPr>
          </w:p>
        </w:tc>
        <w:tc>
          <w:tcPr>
            <w:tcW w:w="609" w:type="dxa"/>
            <w:vAlign w:val="top"/>
          </w:tcPr>
          <w:p w14:paraId="49C10C0E">
            <w:pPr>
              <w:rPr>
                <w:rFonts w:hint="eastAsia" w:ascii="宋体" w:hAnsi="宋体" w:eastAsia="宋体" w:cs="宋体"/>
                <w:color w:val="auto"/>
                <w:sz w:val="21"/>
                <w:highlight w:val="none"/>
              </w:rPr>
            </w:pPr>
          </w:p>
        </w:tc>
        <w:tc>
          <w:tcPr>
            <w:tcW w:w="609" w:type="dxa"/>
            <w:vAlign w:val="top"/>
          </w:tcPr>
          <w:p w14:paraId="0936DDFA">
            <w:pPr>
              <w:rPr>
                <w:rFonts w:hint="eastAsia" w:ascii="宋体" w:hAnsi="宋体" w:eastAsia="宋体" w:cs="宋体"/>
                <w:color w:val="auto"/>
                <w:sz w:val="21"/>
                <w:highlight w:val="none"/>
              </w:rPr>
            </w:pPr>
          </w:p>
        </w:tc>
        <w:tc>
          <w:tcPr>
            <w:tcW w:w="609" w:type="dxa"/>
            <w:vAlign w:val="top"/>
          </w:tcPr>
          <w:p w14:paraId="09A78601">
            <w:pPr>
              <w:rPr>
                <w:rFonts w:hint="eastAsia" w:ascii="宋体" w:hAnsi="宋体" w:eastAsia="宋体" w:cs="宋体"/>
                <w:color w:val="auto"/>
                <w:sz w:val="21"/>
                <w:highlight w:val="none"/>
              </w:rPr>
            </w:pPr>
          </w:p>
        </w:tc>
        <w:tc>
          <w:tcPr>
            <w:tcW w:w="610" w:type="dxa"/>
            <w:vAlign w:val="top"/>
          </w:tcPr>
          <w:p w14:paraId="70C515C4">
            <w:pPr>
              <w:rPr>
                <w:rFonts w:hint="eastAsia" w:ascii="宋体" w:hAnsi="宋体" w:eastAsia="宋体" w:cs="宋体"/>
                <w:color w:val="auto"/>
                <w:sz w:val="21"/>
                <w:highlight w:val="none"/>
              </w:rPr>
            </w:pPr>
          </w:p>
        </w:tc>
        <w:tc>
          <w:tcPr>
            <w:tcW w:w="609" w:type="dxa"/>
            <w:vAlign w:val="top"/>
          </w:tcPr>
          <w:p w14:paraId="0E1CB36D">
            <w:pPr>
              <w:rPr>
                <w:rFonts w:hint="eastAsia" w:ascii="宋体" w:hAnsi="宋体" w:eastAsia="宋体" w:cs="宋体"/>
                <w:color w:val="auto"/>
                <w:sz w:val="21"/>
                <w:highlight w:val="none"/>
              </w:rPr>
            </w:pPr>
          </w:p>
        </w:tc>
        <w:tc>
          <w:tcPr>
            <w:tcW w:w="605" w:type="dxa"/>
            <w:vAlign w:val="top"/>
          </w:tcPr>
          <w:p w14:paraId="47586B9D">
            <w:pPr>
              <w:rPr>
                <w:rFonts w:hint="eastAsia" w:ascii="宋体" w:hAnsi="宋体" w:eastAsia="宋体" w:cs="宋体"/>
                <w:color w:val="auto"/>
                <w:sz w:val="21"/>
                <w:highlight w:val="none"/>
              </w:rPr>
            </w:pPr>
          </w:p>
        </w:tc>
        <w:tc>
          <w:tcPr>
            <w:tcW w:w="609" w:type="dxa"/>
            <w:vAlign w:val="top"/>
          </w:tcPr>
          <w:p w14:paraId="7C27C5C6">
            <w:pPr>
              <w:rPr>
                <w:rFonts w:hint="eastAsia" w:ascii="宋体" w:hAnsi="宋体" w:eastAsia="宋体" w:cs="宋体"/>
                <w:color w:val="auto"/>
                <w:sz w:val="21"/>
                <w:highlight w:val="none"/>
              </w:rPr>
            </w:pPr>
          </w:p>
        </w:tc>
        <w:tc>
          <w:tcPr>
            <w:tcW w:w="610" w:type="dxa"/>
            <w:vAlign w:val="top"/>
          </w:tcPr>
          <w:p w14:paraId="5146280B">
            <w:pPr>
              <w:rPr>
                <w:rFonts w:hint="eastAsia" w:ascii="宋体" w:hAnsi="宋体" w:eastAsia="宋体" w:cs="宋体"/>
                <w:color w:val="auto"/>
                <w:sz w:val="21"/>
                <w:highlight w:val="none"/>
              </w:rPr>
            </w:pPr>
          </w:p>
        </w:tc>
        <w:tc>
          <w:tcPr>
            <w:tcW w:w="787" w:type="dxa"/>
            <w:vAlign w:val="top"/>
          </w:tcPr>
          <w:p w14:paraId="5C533CE6">
            <w:pPr>
              <w:rPr>
                <w:rFonts w:hint="eastAsia" w:ascii="宋体" w:hAnsi="宋体" w:eastAsia="宋体" w:cs="宋体"/>
                <w:color w:val="auto"/>
                <w:sz w:val="21"/>
                <w:highlight w:val="none"/>
              </w:rPr>
            </w:pPr>
          </w:p>
        </w:tc>
      </w:tr>
      <w:tr w14:paraId="3425C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97" w:type="dxa"/>
            <w:vAlign w:val="top"/>
          </w:tcPr>
          <w:p w14:paraId="2F045808">
            <w:pPr>
              <w:pStyle w:val="19"/>
              <w:spacing w:before="210" w:line="182" w:lineRule="auto"/>
              <w:ind w:left="353"/>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252" w:type="dxa"/>
            <w:vAlign w:val="top"/>
          </w:tcPr>
          <w:p w14:paraId="64BCBD63">
            <w:pPr>
              <w:rPr>
                <w:rFonts w:hint="eastAsia" w:ascii="宋体" w:hAnsi="宋体" w:eastAsia="宋体" w:cs="宋体"/>
                <w:color w:val="auto"/>
                <w:sz w:val="21"/>
                <w:highlight w:val="none"/>
              </w:rPr>
            </w:pPr>
          </w:p>
        </w:tc>
        <w:tc>
          <w:tcPr>
            <w:tcW w:w="605" w:type="dxa"/>
            <w:vAlign w:val="top"/>
          </w:tcPr>
          <w:p w14:paraId="4F5E985D">
            <w:pPr>
              <w:rPr>
                <w:rFonts w:hint="eastAsia" w:ascii="宋体" w:hAnsi="宋体" w:eastAsia="宋体" w:cs="宋体"/>
                <w:color w:val="auto"/>
                <w:sz w:val="21"/>
                <w:highlight w:val="none"/>
              </w:rPr>
            </w:pPr>
          </w:p>
        </w:tc>
        <w:tc>
          <w:tcPr>
            <w:tcW w:w="609" w:type="dxa"/>
            <w:vAlign w:val="top"/>
          </w:tcPr>
          <w:p w14:paraId="28D31225">
            <w:pPr>
              <w:rPr>
                <w:rFonts w:hint="eastAsia" w:ascii="宋体" w:hAnsi="宋体" w:eastAsia="宋体" w:cs="宋体"/>
                <w:color w:val="auto"/>
                <w:sz w:val="21"/>
                <w:highlight w:val="none"/>
              </w:rPr>
            </w:pPr>
          </w:p>
        </w:tc>
        <w:tc>
          <w:tcPr>
            <w:tcW w:w="609" w:type="dxa"/>
            <w:vAlign w:val="top"/>
          </w:tcPr>
          <w:p w14:paraId="3D8AD623">
            <w:pPr>
              <w:rPr>
                <w:rFonts w:hint="eastAsia" w:ascii="宋体" w:hAnsi="宋体" w:eastAsia="宋体" w:cs="宋体"/>
                <w:color w:val="auto"/>
                <w:sz w:val="21"/>
                <w:highlight w:val="none"/>
              </w:rPr>
            </w:pPr>
          </w:p>
        </w:tc>
        <w:tc>
          <w:tcPr>
            <w:tcW w:w="609" w:type="dxa"/>
            <w:vAlign w:val="top"/>
          </w:tcPr>
          <w:p w14:paraId="1376D0C7">
            <w:pPr>
              <w:rPr>
                <w:rFonts w:hint="eastAsia" w:ascii="宋体" w:hAnsi="宋体" w:eastAsia="宋体" w:cs="宋体"/>
                <w:color w:val="auto"/>
                <w:sz w:val="21"/>
                <w:highlight w:val="none"/>
              </w:rPr>
            </w:pPr>
          </w:p>
        </w:tc>
        <w:tc>
          <w:tcPr>
            <w:tcW w:w="610" w:type="dxa"/>
            <w:vAlign w:val="top"/>
          </w:tcPr>
          <w:p w14:paraId="4DDD62E4">
            <w:pPr>
              <w:rPr>
                <w:rFonts w:hint="eastAsia" w:ascii="宋体" w:hAnsi="宋体" w:eastAsia="宋体" w:cs="宋体"/>
                <w:color w:val="auto"/>
                <w:sz w:val="21"/>
                <w:highlight w:val="none"/>
              </w:rPr>
            </w:pPr>
          </w:p>
        </w:tc>
        <w:tc>
          <w:tcPr>
            <w:tcW w:w="609" w:type="dxa"/>
            <w:vAlign w:val="top"/>
          </w:tcPr>
          <w:p w14:paraId="1CAFB16F">
            <w:pPr>
              <w:rPr>
                <w:rFonts w:hint="eastAsia" w:ascii="宋体" w:hAnsi="宋体" w:eastAsia="宋体" w:cs="宋体"/>
                <w:color w:val="auto"/>
                <w:sz w:val="21"/>
                <w:highlight w:val="none"/>
              </w:rPr>
            </w:pPr>
          </w:p>
        </w:tc>
        <w:tc>
          <w:tcPr>
            <w:tcW w:w="605" w:type="dxa"/>
            <w:vAlign w:val="top"/>
          </w:tcPr>
          <w:p w14:paraId="0403F72F">
            <w:pPr>
              <w:rPr>
                <w:rFonts w:hint="eastAsia" w:ascii="宋体" w:hAnsi="宋体" w:eastAsia="宋体" w:cs="宋体"/>
                <w:color w:val="auto"/>
                <w:sz w:val="21"/>
                <w:highlight w:val="none"/>
              </w:rPr>
            </w:pPr>
          </w:p>
        </w:tc>
        <w:tc>
          <w:tcPr>
            <w:tcW w:w="609" w:type="dxa"/>
            <w:vAlign w:val="top"/>
          </w:tcPr>
          <w:p w14:paraId="48E0BC7E">
            <w:pPr>
              <w:rPr>
                <w:rFonts w:hint="eastAsia" w:ascii="宋体" w:hAnsi="宋体" w:eastAsia="宋体" w:cs="宋体"/>
                <w:color w:val="auto"/>
                <w:sz w:val="21"/>
                <w:highlight w:val="none"/>
              </w:rPr>
            </w:pPr>
          </w:p>
        </w:tc>
        <w:tc>
          <w:tcPr>
            <w:tcW w:w="610" w:type="dxa"/>
            <w:vAlign w:val="top"/>
          </w:tcPr>
          <w:p w14:paraId="63E2DD0A">
            <w:pPr>
              <w:rPr>
                <w:rFonts w:hint="eastAsia" w:ascii="宋体" w:hAnsi="宋体" w:eastAsia="宋体" w:cs="宋体"/>
                <w:color w:val="auto"/>
                <w:sz w:val="21"/>
                <w:highlight w:val="none"/>
              </w:rPr>
            </w:pPr>
          </w:p>
        </w:tc>
        <w:tc>
          <w:tcPr>
            <w:tcW w:w="787" w:type="dxa"/>
            <w:vAlign w:val="top"/>
          </w:tcPr>
          <w:p w14:paraId="3D7C478A">
            <w:pPr>
              <w:rPr>
                <w:rFonts w:hint="eastAsia" w:ascii="宋体" w:hAnsi="宋体" w:eastAsia="宋体" w:cs="宋体"/>
                <w:color w:val="auto"/>
                <w:sz w:val="21"/>
                <w:highlight w:val="none"/>
              </w:rPr>
            </w:pPr>
          </w:p>
        </w:tc>
      </w:tr>
      <w:tr w14:paraId="659FE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7" w:type="dxa"/>
            <w:vAlign w:val="top"/>
          </w:tcPr>
          <w:p w14:paraId="44A32D9F">
            <w:pPr>
              <w:pStyle w:val="19"/>
              <w:spacing w:before="217" w:line="181" w:lineRule="auto"/>
              <w:ind w:left="358"/>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252" w:type="dxa"/>
            <w:vAlign w:val="top"/>
          </w:tcPr>
          <w:p w14:paraId="77AE4DCD">
            <w:pPr>
              <w:rPr>
                <w:rFonts w:hint="eastAsia" w:ascii="宋体" w:hAnsi="宋体" w:eastAsia="宋体" w:cs="宋体"/>
                <w:color w:val="auto"/>
                <w:sz w:val="21"/>
                <w:highlight w:val="none"/>
              </w:rPr>
            </w:pPr>
          </w:p>
        </w:tc>
        <w:tc>
          <w:tcPr>
            <w:tcW w:w="605" w:type="dxa"/>
            <w:vAlign w:val="top"/>
          </w:tcPr>
          <w:p w14:paraId="53BC5EE2">
            <w:pPr>
              <w:rPr>
                <w:rFonts w:hint="eastAsia" w:ascii="宋体" w:hAnsi="宋体" w:eastAsia="宋体" w:cs="宋体"/>
                <w:color w:val="auto"/>
                <w:sz w:val="21"/>
                <w:highlight w:val="none"/>
              </w:rPr>
            </w:pPr>
          </w:p>
        </w:tc>
        <w:tc>
          <w:tcPr>
            <w:tcW w:w="609" w:type="dxa"/>
            <w:vAlign w:val="top"/>
          </w:tcPr>
          <w:p w14:paraId="3AB5BCF5">
            <w:pPr>
              <w:rPr>
                <w:rFonts w:hint="eastAsia" w:ascii="宋体" w:hAnsi="宋体" w:eastAsia="宋体" w:cs="宋体"/>
                <w:color w:val="auto"/>
                <w:sz w:val="21"/>
                <w:highlight w:val="none"/>
              </w:rPr>
            </w:pPr>
          </w:p>
        </w:tc>
        <w:tc>
          <w:tcPr>
            <w:tcW w:w="609" w:type="dxa"/>
            <w:vAlign w:val="top"/>
          </w:tcPr>
          <w:p w14:paraId="1ACFDC89">
            <w:pPr>
              <w:rPr>
                <w:rFonts w:hint="eastAsia" w:ascii="宋体" w:hAnsi="宋体" w:eastAsia="宋体" w:cs="宋体"/>
                <w:color w:val="auto"/>
                <w:sz w:val="21"/>
                <w:highlight w:val="none"/>
              </w:rPr>
            </w:pPr>
          </w:p>
        </w:tc>
        <w:tc>
          <w:tcPr>
            <w:tcW w:w="609" w:type="dxa"/>
            <w:vAlign w:val="top"/>
          </w:tcPr>
          <w:p w14:paraId="30D6B354">
            <w:pPr>
              <w:rPr>
                <w:rFonts w:hint="eastAsia" w:ascii="宋体" w:hAnsi="宋体" w:eastAsia="宋体" w:cs="宋体"/>
                <w:color w:val="auto"/>
                <w:sz w:val="21"/>
                <w:highlight w:val="none"/>
              </w:rPr>
            </w:pPr>
          </w:p>
        </w:tc>
        <w:tc>
          <w:tcPr>
            <w:tcW w:w="610" w:type="dxa"/>
            <w:vAlign w:val="top"/>
          </w:tcPr>
          <w:p w14:paraId="083DA1EA">
            <w:pPr>
              <w:rPr>
                <w:rFonts w:hint="eastAsia" w:ascii="宋体" w:hAnsi="宋体" w:eastAsia="宋体" w:cs="宋体"/>
                <w:color w:val="auto"/>
                <w:sz w:val="21"/>
                <w:highlight w:val="none"/>
              </w:rPr>
            </w:pPr>
          </w:p>
        </w:tc>
        <w:tc>
          <w:tcPr>
            <w:tcW w:w="609" w:type="dxa"/>
            <w:vAlign w:val="top"/>
          </w:tcPr>
          <w:p w14:paraId="1A0865EB">
            <w:pPr>
              <w:rPr>
                <w:rFonts w:hint="eastAsia" w:ascii="宋体" w:hAnsi="宋体" w:eastAsia="宋体" w:cs="宋体"/>
                <w:color w:val="auto"/>
                <w:sz w:val="21"/>
                <w:highlight w:val="none"/>
              </w:rPr>
            </w:pPr>
          </w:p>
        </w:tc>
        <w:tc>
          <w:tcPr>
            <w:tcW w:w="605" w:type="dxa"/>
            <w:vAlign w:val="top"/>
          </w:tcPr>
          <w:p w14:paraId="3755CDC0">
            <w:pPr>
              <w:rPr>
                <w:rFonts w:hint="eastAsia" w:ascii="宋体" w:hAnsi="宋体" w:eastAsia="宋体" w:cs="宋体"/>
                <w:color w:val="auto"/>
                <w:sz w:val="21"/>
                <w:highlight w:val="none"/>
              </w:rPr>
            </w:pPr>
          </w:p>
        </w:tc>
        <w:tc>
          <w:tcPr>
            <w:tcW w:w="609" w:type="dxa"/>
            <w:vAlign w:val="top"/>
          </w:tcPr>
          <w:p w14:paraId="05B7EB52">
            <w:pPr>
              <w:rPr>
                <w:rFonts w:hint="eastAsia" w:ascii="宋体" w:hAnsi="宋体" w:eastAsia="宋体" w:cs="宋体"/>
                <w:color w:val="auto"/>
                <w:sz w:val="21"/>
                <w:highlight w:val="none"/>
              </w:rPr>
            </w:pPr>
          </w:p>
        </w:tc>
        <w:tc>
          <w:tcPr>
            <w:tcW w:w="610" w:type="dxa"/>
            <w:vAlign w:val="top"/>
          </w:tcPr>
          <w:p w14:paraId="583BED6F">
            <w:pPr>
              <w:rPr>
                <w:rFonts w:hint="eastAsia" w:ascii="宋体" w:hAnsi="宋体" w:eastAsia="宋体" w:cs="宋体"/>
                <w:color w:val="auto"/>
                <w:sz w:val="21"/>
                <w:highlight w:val="none"/>
              </w:rPr>
            </w:pPr>
          </w:p>
        </w:tc>
        <w:tc>
          <w:tcPr>
            <w:tcW w:w="787" w:type="dxa"/>
            <w:vAlign w:val="top"/>
          </w:tcPr>
          <w:p w14:paraId="0ABE3A95">
            <w:pPr>
              <w:rPr>
                <w:rFonts w:hint="eastAsia" w:ascii="宋体" w:hAnsi="宋体" w:eastAsia="宋体" w:cs="宋体"/>
                <w:color w:val="auto"/>
                <w:sz w:val="21"/>
                <w:highlight w:val="none"/>
              </w:rPr>
            </w:pPr>
          </w:p>
        </w:tc>
      </w:tr>
      <w:tr w14:paraId="2153C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7" w:type="dxa"/>
            <w:vAlign w:val="top"/>
          </w:tcPr>
          <w:p w14:paraId="0C9AE558">
            <w:pPr>
              <w:pStyle w:val="19"/>
              <w:spacing w:before="216" w:line="182" w:lineRule="auto"/>
              <w:ind w:left="355"/>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252" w:type="dxa"/>
            <w:vAlign w:val="top"/>
          </w:tcPr>
          <w:p w14:paraId="42C6A025">
            <w:pPr>
              <w:rPr>
                <w:rFonts w:hint="eastAsia" w:ascii="宋体" w:hAnsi="宋体" w:eastAsia="宋体" w:cs="宋体"/>
                <w:color w:val="auto"/>
                <w:sz w:val="21"/>
                <w:highlight w:val="none"/>
              </w:rPr>
            </w:pPr>
          </w:p>
        </w:tc>
        <w:tc>
          <w:tcPr>
            <w:tcW w:w="605" w:type="dxa"/>
            <w:vAlign w:val="top"/>
          </w:tcPr>
          <w:p w14:paraId="1A7F6F59">
            <w:pPr>
              <w:rPr>
                <w:rFonts w:hint="eastAsia" w:ascii="宋体" w:hAnsi="宋体" w:eastAsia="宋体" w:cs="宋体"/>
                <w:color w:val="auto"/>
                <w:sz w:val="21"/>
                <w:highlight w:val="none"/>
              </w:rPr>
            </w:pPr>
          </w:p>
        </w:tc>
        <w:tc>
          <w:tcPr>
            <w:tcW w:w="609" w:type="dxa"/>
            <w:vAlign w:val="top"/>
          </w:tcPr>
          <w:p w14:paraId="05EC5B4F">
            <w:pPr>
              <w:rPr>
                <w:rFonts w:hint="eastAsia" w:ascii="宋体" w:hAnsi="宋体" w:eastAsia="宋体" w:cs="宋体"/>
                <w:color w:val="auto"/>
                <w:sz w:val="21"/>
                <w:highlight w:val="none"/>
              </w:rPr>
            </w:pPr>
          </w:p>
        </w:tc>
        <w:tc>
          <w:tcPr>
            <w:tcW w:w="609" w:type="dxa"/>
            <w:vAlign w:val="top"/>
          </w:tcPr>
          <w:p w14:paraId="3C2FADF6">
            <w:pPr>
              <w:rPr>
                <w:rFonts w:hint="eastAsia" w:ascii="宋体" w:hAnsi="宋体" w:eastAsia="宋体" w:cs="宋体"/>
                <w:color w:val="auto"/>
                <w:sz w:val="21"/>
                <w:highlight w:val="none"/>
              </w:rPr>
            </w:pPr>
          </w:p>
        </w:tc>
        <w:tc>
          <w:tcPr>
            <w:tcW w:w="609" w:type="dxa"/>
            <w:vAlign w:val="top"/>
          </w:tcPr>
          <w:p w14:paraId="074FEC84">
            <w:pPr>
              <w:rPr>
                <w:rFonts w:hint="eastAsia" w:ascii="宋体" w:hAnsi="宋体" w:eastAsia="宋体" w:cs="宋体"/>
                <w:color w:val="auto"/>
                <w:sz w:val="21"/>
                <w:highlight w:val="none"/>
              </w:rPr>
            </w:pPr>
          </w:p>
        </w:tc>
        <w:tc>
          <w:tcPr>
            <w:tcW w:w="610" w:type="dxa"/>
            <w:vAlign w:val="top"/>
          </w:tcPr>
          <w:p w14:paraId="38C01425">
            <w:pPr>
              <w:rPr>
                <w:rFonts w:hint="eastAsia" w:ascii="宋体" w:hAnsi="宋体" w:eastAsia="宋体" w:cs="宋体"/>
                <w:color w:val="auto"/>
                <w:sz w:val="21"/>
                <w:highlight w:val="none"/>
              </w:rPr>
            </w:pPr>
          </w:p>
        </w:tc>
        <w:tc>
          <w:tcPr>
            <w:tcW w:w="609" w:type="dxa"/>
            <w:vAlign w:val="top"/>
          </w:tcPr>
          <w:p w14:paraId="47785F42">
            <w:pPr>
              <w:rPr>
                <w:rFonts w:hint="eastAsia" w:ascii="宋体" w:hAnsi="宋体" w:eastAsia="宋体" w:cs="宋体"/>
                <w:color w:val="auto"/>
                <w:sz w:val="21"/>
                <w:highlight w:val="none"/>
              </w:rPr>
            </w:pPr>
          </w:p>
        </w:tc>
        <w:tc>
          <w:tcPr>
            <w:tcW w:w="605" w:type="dxa"/>
            <w:vAlign w:val="top"/>
          </w:tcPr>
          <w:p w14:paraId="57DEB48D">
            <w:pPr>
              <w:rPr>
                <w:rFonts w:hint="eastAsia" w:ascii="宋体" w:hAnsi="宋体" w:eastAsia="宋体" w:cs="宋体"/>
                <w:color w:val="auto"/>
                <w:sz w:val="21"/>
                <w:highlight w:val="none"/>
              </w:rPr>
            </w:pPr>
          </w:p>
        </w:tc>
        <w:tc>
          <w:tcPr>
            <w:tcW w:w="609" w:type="dxa"/>
            <w:vAlign w:val="top"/>
          </w:tcPr>
          <w:p w14:paraId="4FCC7518">
            <w:pPr>
              <w:rPr>
                <w:rFonts w:hint="eastAsia" w:ascii="宋体" w:hAnsi="宋体" w:eastAsia="宋体" w:cs="宋体"/>
                <w:color w:val="auto"/>
                <w:sz w:val="21"/>
                <w:highlight w:val="none"/>
              </w:rPr>
            </w:pPr>
          </w:p>
        </w:tc>
        <w:tc>
          <w:tcPr>
            <w:tcW w:w="610" w:type="dxa"/>
            <w:vAlign w:val="top"/>
          </w:tcPr>
          <w:p w14:paraId="74D748D4">
            <w:pPr>
              <w:rPr>
                <w:rFonts w:hint="eastAsia" w:ascii="宋体" w:hAnsi="宋体" w:eastAsia="宋体" w:cs="宋体"/>
                <w:color w:val="auto"/>
                <w:sz w:val="21"/>
                <w:highlight w:val="none"/>
              </w:rPr>
            </w:pPr>
          </w:p>
        </w:tc>
        <w:tc>
          <w:tcPr>
            <w:tcW w:w="787" w:type="dxa"/>
            <w:vAlign w:val="top"/>
          </w:tcPr>
          <w:p w14:paraId="061CC68B">
            <w:pPr>
              <w:rPr>
                <w:rFonts w:hint="eastAsia" w:ascii="宋体" w:hAnsi="宋体" w:eastAsia="宋体" w:cs="宋体"/>
                <w:color w:val="auto"/>
                <w:sz w:val="21"/>
                <w:highlight w:val="none"/>
              </w:rPr>
            </w:pPr>
          </w:p>
        </w:tc>
      </w:tr>
      <w:tr w14:paraId="12C69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97" w:type="dxa"/>
            <w:vAlign w:val="top"/>
          </w:tcPr>
          <w:p w14:paraId="16CF2DE6">
            <w:pPr>
              <w:pStyle w:val="19"/>
              <w:spacing w:before="181" w:line="332" w:lineRule="exact"/>
              <w:ind w:left="314"/>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252" w:type="dxa"/>
            <w:vAlign w:val="top"/>
          </w:tcPr>
          <w:p w14:paraId="508B8E32">
            <w:pPr>
              <w:rPr>
                <w:rFonts w:hint="eastAsia" w:ascii="宋体" w:hAnsi="宋体" w:eastAsia="宋体" w:cs="宋体"/>
                <w:color w:val="auto"/>
                <w:sz w:val="21"/>
                <w:highlight w:val="none"/>
              </w:rPr>
            </w:pPr>
          </w:p>
        </w:tc>
        <w:tc>
          <w:tcPr>
            <w:tcW w:w="605" w:type="dxa"/>
            <w:vAlign w:val="top"/>
          </w:tcPr>
          <w:p w14:paraId="53C6CCEC">
            <w:pPr>
              <w:rPr>
                <w:rFonts w:hint="eastAsia" w:ascii="宋体" w:hAnsi="宋体" w:eastAsia="宋体" w:cs="宋体"/>
                <w:color w:val="auto"/>
                <w:sz w:val="21"/>
                <w:highlight w:val="none"/>
              </w:rPr>
            </w:pPr>
          </w:p>
        </w:tc>
        <w:tc>
          <w:tcPr>
            <w:tcW w:w="609" w:type="dxa"/>
            <w:vAlign w:val="top"/>
          </w:tcPr>
          <w:p w14:paraId="36C6CCA2">
            <w:pPr>
              <w:rPr>
                <w:rFonts w:hint="eastAsia" w:ascii="宋体" w:hAnsi="宋体" w:eastAsia="宋体" w:cs="宋体"/>
                <w:color w:val="auto"/>
                <w:sz w:val="21"/>
                <w:highlight w:val="none"/>
              </w:rPr>
            </w:pPr>
          </w:p>
        </w:tc>
        <w:tc>
          <w:tcPr>
            <w:tcW w:w="609" w:type="dxa"/>
            <w:vAlign w:val="top"/>
          </w:tcPr>
          <w:p w14:paraId="4FDDDA57">
            <w:pPr>
              <w:rPr>
                <w:rFonts w:hint="eastAsia" w:ascii="宋体" w:hAnsi="宋体" w:eastAsia="宋体" w:cs="宋体"/>
                <w:color w:val="auto"/>
                <w:sz w:val="21"/>
                <w:highlight w:val="none"/>
              </w:rPr>
            </w:pPr>
          </w:p>
        </w:tc>
        <w:tc>
          <w:tcPr>
            <w:tcW w:w="609" w:type="dxa"/>
            <w:vAlign w:val="top"/>
          </w:tcPr>
          <w:p w14:paraId="0BA78C8A">
            <w:pPr>
              <w:rPr>
                <w:rFonts w:hint="eastAsia" w:ascii="宋体" w:hAnsi="宋体" w:eastAsia="宋体" w:cs="宋体"/>
                <w:color w:val="auto"/>
                <w:sz w:val="21"/>
                <w:highlight w:val="none"/>
              </w:rPr>
            </w:pPr>
          </w:p>
        </w:tc>
        <w:tc>
          <w:tcPr>
            <w:tcW w:w="610" w:type="dxa"/>
            <w:vAlign w:val="top"/>
          </w:tcPr>
          <w:p w14:paraId="705975FA">
            <w:pPr>
              <w:rPr>
                <w:rFonts w:hint="eastAsia" w:ascii="宋体" w:hAnsi="宋体" w:eastAsia="宋体" w:cs="宋体"/>
                <w:color w:val="auto"/>
                <w:sz w:val="21"/>
                <w:highlight w:val="none"/>
              </w:rPr>
            </w:pPr>
          </w:p>
        </w:tc>
        <w:tc>
          <w:tcPr>
            <w:tcW w:w="609" w:type="dxa"/>
            <w:vAlign w:val="top"/>
          </w:tcPr>
          <w:p w14:paraId="685E974B">
            <w:pPr>
              <w:rPr>
                <w:rFonts w:hint="eastAsia" w:ascii="宋体" w:hAnsi="宋体" w:eastAsia="宋体" w:cs="宋体"/>
                <w:color w:val="auto"/>
                <w:sz w:val="21"/>
                <w:highlight w:val="none"/>
              </w:rPr>
            </w:pPr>
          </w:p>
        </w:tc>
        <w:tc>
          <w:tcPr>
            <w:tcW w:w="605" w:type="dxa"/>
            <w:vAlign w:val="top"/>
          </w:tcPr>
          <w:p w14:paraId="254CB93A">
            <w:pPr>
              <w:rPr>
                <w:rFonts w:hint="eastAsia" w:ascii="宋体" w:hAnsi="宋体" w:eastAsia="宋体" w:cs="宋体"/>
                <w:color w:val="auto"/>
                <w:sz w:val="21"/>
                <w:highlight w:val="none"/>
              </w:rPr>
            </w:pPr>
          </w:p>
        </w:tc>
        <w:tc>
          <w:tcPr>
            <w:tcW w:w="609" w:type="dxa"/>
            <w:vAlign w:val="top"/>
          </w:tcPr>
          <w:p w14:paraId="27C15474">
            <w:pPr>
              <w:rPr>
                <w:rFonts w:hint="eastAsia" w:ascii="宋体" w:hAnsi="宋体" w:eastAsia="宋体" w:cs="宋体"/>
                <w:color w:val="auto"/>
                <w:sz w:val="21"/>
                <w:highlight w:val="none"/>
              </w:rPr>
            </w:pPr>
          </w:p>
        </w:tc>
        <w:tc>
          <w:tcPr>
            <w:tcW w:w="610" w:type="dxa"/>
            <w:vAlign w:val="top"/>
          </w:tcPr>
          <w:p w14:paraId="3E782327">
            <w:pPr>
              <w:rPr>
                <w:rFonts w:hint="eastAsia" w:ascii="宋体" w:hAnsi="宋体" w:eastAsia="宋体" w:cs="宋体"/>
                <w:color w:val="auto"/>
                <w:sz w:val="21"/>
                <w:highlight w:val="none"/>
              </w:rPr>
            </w:pPr>
          </w:p>
        </w:tc>
        <w:tc>
          <w:tcPr>
            <w:tcW w:w="787" w:type="dxa"/>
            <w:vAlign w:val="top"/>
          </w:tcPr>
          <w:p w14:paraId="4C3AF4AA">
            <w:pPr>
              <w:rPr>
                <w:rFonts w:hint="eastAsia" w:ascii="宋体" w:hAnsi="宋体" w:eastAsia="宋体" w:cs="宋体"/>
                <w:color w:val="auto"/>
                <w:sz w:val="21"/>
                <w:highlight w:val="none"/>
              </w:rPr>
            </w:pPr>
          </w:p>
        </w:tc>
      </w:tr>
      <w:tr w14:paraId="2457D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8311" w:type="dxa"/>
            <w:gridSpan w:val="12"/>
            <w:vAlign w:val="top"/>
          </w:tcPr>
          <w:p w14:paraId="0AF04E4F">
            <w:pPr>
              <w:pStyle w:val="19"/>
              <w:spacing w:before="33" w:line="220" w:lineRule="auto"/>
              <w:ind w:left="11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0D01D28F">
      <w:pPr>
        <w:spacing w:before="140" w:line="221" w:lineRule="auto"/>
        <w:ind w:left="5624"/>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日期：</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19"/>
          <w:sz w:val="21"/>
          <w:szCs w:val="21"/>
          <w:highlight w:val="none"/>
        </w:rPr>
        <w:t>年</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sz w:val="21"/>
          <w:szCs w:val="21"/>
          <w:highlight w:val="none"/>
        </w:rPr>
        <w:t>月     日</w:t>
      </w:r>
    </w:p>
    <w:p w14:paraId="5C360AA5">
      <w:pPr>
        <w:spacing w:line="221" w:lineRule="auto"/>
        <w:rPr>
          <w:rFonts w:hint="eastAsia" w:ascii="宋体" w:hAnsi="宋体" w:eastAsia="宋体" w:cs="宋体"/>
          <w:color w:val="auto"/>
          <w:sz w:val="21"/>
          <w:szCs w:val="21"/>
          <w:highlight w:val="none"/>
        </w:rPr>
        <w:sectPr>
          <w:footerReference r:id="rId52"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0891730D">
      <w:pPr>
        <w:spacing w:before="124" w:line="219" w:lineRule="auto"/>
        <w:ind w:left="13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A-8：初步评审汇总记录表</w:t>
      </w:r>
    </w:p>
    <w:p w14:paraId="2A4E10AE">
      <w:pPr>
        <w:pStyle w:val="7"/>
        <w:spacing w:line="317" w:lineRule="auto"/>
        <w:rPr>
          <w:rFonts w:hint="eastAsia" w:ascii="宋体" w:hAnsi="宋体" w:eastAsia="宋体" w:cs="宋体"/>
          <w:color w:val="auto"/>
          <w:highlight w:val="none"/>
        </w:rPr>
      </w:pPr>
    </w:p>
    <w:p w14:paraId="43400EEB">
      <w:pPr>
        <w:pStyle w:val="7"/>
        <w:spacing w:line="317" w:lineRule="auto"/>
        <w:rPr>
          <w:rFonts w:hint="eastAsia" w:ascii="宋体" w:hAnsi="宋体" w:eastAsia="宋体" w:cs="宋体"/>
          <w:color w:val="auto"/>
          <w:highlight w:val="none"/>
        </w:rPr>
      </w:pPr>
    </w:p>
    <w:p w14:paraId="279F6941">
      <w:pPr>
        <w:spacing w:before="117" w:line="219" w:lineRule="auto"/>
        <w:ind w:left="2662"/>
        <w:rPr>
          <w:rFonts w:hint="eastAsia" w:ascii="宋体" w:hAnsi="宋体" w:eastAsia="宋体" w:cs="宋体"/>
          <w:color w:val="auto"/>
          <w:sz w:val="36"/>
          <w:szCs w:val="36"/>
          <w:highlight w:val="none"/>
        </w:rPr>
      </w:pPr>
      <w:bookmarkStart w:id="143" w:name="bookmark224"/>
      <w:bookmarkEnd w:id="143"/>
      <w:r>
        <w:rPr>
          <w:rFonts w:hint="eastAsia" w:ascii="宋体" w:hAnsi="宋体" w:eastAsia="宋体" w:cs="宋体"/>
          <w:color w:val="auto"/>
          <w:spacing w:val="-2"/>
          <w:sz w:val="36"/>
          <w:szCs w:val="36"/>
          <w:highlight w:val="none"/>
        </w:rPr>
        <w:t>初步评审汇总记录表</w:t>
      </w:r>
    </w:p>
    <w:p w14:paraId="26BB241E">
      <w:pPr>
        <w:spacing w:line="191" w:lineRule="exact"/>
        <w:rPr>
          <w:rFonts w:hint="eastAsia" w:ascii="宋体" w:hAnsi="宋体" w:eastAsia="宋体" w:cs="宋体"/>
          <w:color w:val="auto"/>
          <w:highlight w:val="none"/>
        </w:rPr>
      </w:pPr>
    </w:p>
    <w:p w14:paraId="5F71657A">
      <w:pPr>
        <w:spacing w:line="191" w:lineRule="exact"/>
        <w:rPr>
          <w:rFonts w:hint="eastAsia" w:ascii="宋体" w:hAnsi="宋体" w:eastAsia="宋体" w:cs="宋体"/>
          <w:color w:val="auto"/>
          <w:highlight w:val="none"/>
        </w:rPr>
        <w:sectPr>
          <w:footerReference r:id="rId53" w:type="default"/>
          <w:pgSz w:w="11905" w:h="16839"/>
          <w:pgMar w:top="1431" w:right="1785" w:bottom="996" w:left="1680" w:header="0" w:footer="791" w:gutter="0"/>
          <w:pgBorders>
            <w:top w:val="none" w:sz="0" w:space="0"/>
            <w:left w:val="none" w:sz="0" w:space="0"/>
            <w:bottom w:val="none" w:sz="0" w:space="0"/>
            <w:right w:val="none" w:sz="0" w:space="0"/>
          </w:pgBorders>
          <w:pgNumType w:fmt="decimal"/>
          <w:cols w:equalWidth="0" w:num="1">
            <w:col w:w="8438"/>
          </w:cols>
        </w:sectPr>
      </w:pPr>
    </w:p>
    <w:p w14:paraId="16F94498">
      <w:pPr>
        <w:spacing w:before="42" w:line="221" w:lineRule="auto"/>
        <w:ind w:left="124"/>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F12938F">
      <w:pPr>
        <w:spacing w:before="21" w:line="186" w:lineRule="auto"/>
        <w:ind w:left="124"/>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p w14:paraId="650F2DAD">
      <w:pPr>
        <w:pStyle w:val="7"/>
        <w:spacing w:line="14" w:lineRule="auto"/>
        <w:rPr>
          <w:rFonts w:hint="eastAsia" w:ascii="宋体" w:hAnsi="宋体" w:eastAsia="宋体" w:cs="宋体"/>
          <w:color w:val="auto"/>
          <w:sz w:val="2"/>
          <w:highlight w:val="none"/>
        </w:rPr>
      </w:pPr>
      <w:r>
        <w:rPr>
          <w:rFonts w:hint="eastAsia" w:ascii="宋体" w:hAnsi="宋体" w:eastAsia="宋体" w:cs="宋体"/>
          <w:color w:val="auto"/>
          <w:sz w:val="2"/>
          <w:szCs w:val="2"/>
          <w:highlight w:val="none"/>
        </w:rPr>
        <w:br w:type="column"/>
      </w:r>
    </w:p>
    <w:p w14:paraId="61DFD5E8">
      <w:pPr>
        <w:pStyle w:val="7"/>
        <w:spacing w:line="244" w:lineRule="auto"/>
        <w:rPr>
          <w:rFonts w:hint="eastAsia" w:ascii="宋体" w:hAnsi="宋体" w:eastAsia="宋体" w:cs="宋体"/>
          <w:color w:val="auto"/>
          <w:highlight w:val="none"/>
        </w:rPr>
      </w:pPr>
    </w:p>
    <w:p w14:paraId="16D44D38">
      <w:pPr>
        <w:spacing w:before="68" w:line="186" w:lineRule="auto"/>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单位： 人民币元</w:t>
      </w:r>
    </w:p>
    <w:p w14:paraId="39DBF825">
      <w:pPr>
        <w:spacing w:line="186" w:lineRule="auto"/>
        <w:rPr>
          <w:rFonts w:hint="eastAsia" w:ascii="宋体" w:hAnsi="宋体" w:eastAsia="宋体" w:cs="宋体"/>
          <w:color w:val="auto"/>
          <w:sz w:val="21"/>
          <w:szCs w:val="21"/>
          <w:highlight w:val="none"/>
        </w:rPr>
        <w:sectPr>
          <w:type w:val="continuous"/>
          <w:pgSz w:w="11905" w:h="16839"/>
          <w:pgMar w:top="1431" w:right="1785" w:bottom="996" w:left="1680" w:header="0" w:footer="791" w:gutter="0"/>
          <w:pgBorders>
            <w:top w:val="none" w:sz="0" w:space="0"/>
            <w:left w:val="none" w:sz="0" w:space="0"/>
            <w:bottom w:val="none" w:sz="0" w:space="0"/>
            <w:right w:val="none" w:sz="0" w:space="0"/>
          </w:pgBorders>
          <w:pgNumType w:fmt="decimal"/>
          <w:cols w:equalWidth="0" w:num="2">
            <w:col w:w="6119" w:space="100"/>
            <w:col w:w="2220"/>
          </w:cols>
        </w:sectPr>
      </w:pPr>
    </w:p>
    <w:p w14:paraId="739779C1">
      <w:pPr>
        <w:spacing w:line="32" w:lineRule="exact"/>
        <w:rPr>
          <w:rFonts w:hint="eastAsia" w:ascii="宋体" w:hAnsi="宋体" w:eastAsia="宋体" w:cs="宋体"/>
          <w:color w:val="auto"/>
          <w:highlight w:val="none"/>
        </w:rPr>
      </w:pPr>
    </w:p>
    <w:tbl>
      <w:tblPr>
        <w:tblStyle w:val="18"/>
        <w:tblW w:w="84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998"/>
        <w:gridCol w:w="994"/>
        <w:gridCol w:w="998"/>
        <w:gridCol w:w="1080"/>
        <w:gridCol w:w="1992"/>
        <w:gridCol w:w="873"/>
        <w:gridCol w:w="863"/>
      </w:tblGrid>
      <w:tr w14:paraId="193F2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629" w:type="dxa"/>
            <w:textDirection w:val="tbRlV"/>
            <w:vAlign w:val="top"/>
          </w:tcPr>
          <w:p w14:paraId="6A3BDE15">
            <w:pPr>
              <w:pStyle w:val="19"/>
              <w:spacing w:before="206" w:line="211" w:lineRule="auto"/>
              <w:ind w:left="34"/>
              <w:rPr>
                <w:rFonts w:hint="eastAsia" w:ascii="宋体" w:hAnsi="宋体" w:eastAsia="宋体" w:cs="宋体"/>
                <w:color w:val="auto"/>
                <w:highlight w:val="none"/>
              </w:rPr>
            </w:pPr>
            <w:r>
              <w:rPr>
                <w:rFonts w:hint="eastAsia" w:ascii="宋体" w:hAnsi="宋体" w:eastAsia="宋体" w:cs="宋体"/>
                <w:color w:val="auto"/>
                <w:spacing w:val="30"/>
                <w:highlight w:val="none"/>
                <w14:textOutline w14:w="3831" w14:cap="flat" w14:cmpd="sng">
                  <w14:solidFill>
                    <w14:srgbClr w14:val="000000"/>
                  </w14:solidFill>
                  <w14:prstDash w14:val="solid"/>
                  <w14:miter w14:val="0"/>
                </w14:textOutline>
              </w:rPr>
              <w:t>序号</w:t>
            </w:r>
          </w:p>
        </w:tc>
        <w:tc>
          <w:tcPr>
            <w:tcW w:w="998" w:type="dxa"/>
            <w:vAlign w:val="top"/>
          </w:tcPr>
          <w:p w14:paraId="6A2AD26C">
            <w:pPr>
              <w:pStyle w:val="19"/>
              <w:spacing w:before="33" w:line="223" w:lineRule="auto"/>
              <w:ind w:left="293" w:right="181" w:hanging="10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投标人</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名称</w:t>
            </w:r>
          </w:p>
        </w:tc>
        <w:tc>
          <w:tcPr>
            <w:tcW w:w="994" w:type="dxa"/>
            <w:vAlign w:val="top"/>
          </w:tcPr>
          <w:p w14:paraId="1071DB99">
            <w:pPr>
              <w:pStyle w:val="19"/>
              <w:spacing w:before="33" w:line="223" w:lineRule="auto"/>
              <w:ind w:left="192" w:right="181" w:hanging="8"/>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形式评</w:t>
            </w:r>
            <w:r>
              <w:rPr>
                <w:rFonts w:hint="eastAsia" w:ascii="宋体" w:hAnsi="宋体" w:eastAsia="宋体" w:cs="宋体"/>
                <w:color w:val="auto"/>
                <w:highlight w:val="none"/>
              </w:rPr>
              <w:t xml:space="preserve"> </w:t>
            </w: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审结果</w:t>
            </w:r>
          </w:p>
        </w:tc>
        <w:tc>
          <w:tcPr>
            <w:tcW w:w="998" w:type="dxa"/>
            <w:vAlign w:val="top"/>
          </w:tcPr>
          <w:p w14:paraId="59095739">
            <w:pPr>
              <w:pStyle w:val="19"/>
              <w:spacing w:before="33" w:line="223" w:lineRule="auto"/>
              <w:ind w:left="197" w:right="180" w:hanging="1"/>
              <w:rPr>
                <w:rFonts w:hint="eastAsia" w:ascii="宋体" w:hAnsi="宋体" w:eastAsia="宋体" w:cs="宋体"/>
                <w:color w:val="auto"/>
                <w:highlight w:val="none"/>
              </w:rPr>
            </w:pP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资格评</w:t>
            </w:r>
            <w:r>
              <w:rPr>
                <w:rFonts w:hint="eastAsia" w:ascii="宋体" w:hAnsi="宋体" w:eastAsia="宋体" w:cs="宋体"/>
                <w:color w:val="auto"/>
                <w:highlight w:val="none"/>
              </w:rPr>
              <w:t xml:space="preserve"> </w:t>
            </w: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审结果</w:t>
            </w:r>
          </w:p>
        </w:tc>
        <w:tc>
          <w:tcPr>
            <w:tcW w:w="1080" w:type="dxa"/>
            <w:vAlign w:val="top"/>
          </w:tcPr>
          <w:p w14:paraId="0497AF1B">
            <w:pPr>
              <w:pStyle w:val="19"/>
              <w:spacing w:before="34" w:line="221" w:lineRule="auto"/>
              <w:ind w:left="13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响应性评</w:t>
            </w:r>
          </w:p>
          <w:p w14:paraId="15437873">
            <w:pPr>
              <w:pStyle w:val="19"/>
              <w:spacing w:before="17" w:line="209" w:lineRule="auto"/>
              <w:ind w:left="241"/>
              <w:rPr>
                <w:rFonts w:hint="eastAsia" w:ascii="宋体" w:hAnsi="宋体" w:eastAsia="宋体" w:cs="宋体"/>
                <w:color w:val="auto"/>
                <w:highlight w:val="none"/>
              </w:rPr>
            </w:pPr>
            <w:r>
              <w:rPr>
                <w:rFonts w:hint="eastAsia" w:ascii="宋体" w:hAnsi="宋体" w:eastAsia="宋体" w:cs="宋体"/>
                <w:color w:val="auto"/>
                <w:spacing w:val="-4"/>
                <w:highlight w:val="none"/>
                <w14:textOutline w14:w="3831" w14:cap="flat" w14:cmpd="sng">
                  <w14:solidFill>
                    <w14:srgbClr w14:val="000000"/>
                  </w14:solidFill>
                  <w14:prstDash w14:val="solid"/>
                  <w14:miter w14:val="0"/>
                </w14:textOutline>
              </w:rPr>
              <w:t>审结果</w:t>
            </w:r>
          </w:p>
        </w:tc>
        <w:tc>
          <w:tcPr>
            <w:tcW w:w="1992" w:type="dxa"/>
            <w:vAlign w:val="top"/>
          </w:tcPr>
          <w:p w14:paraId="554D3E4E">
            <w:pPr>
              <w:pStyle w:val="19"/>
              <w:spacing w:before="33" w:line="221" w:lineRule="auto"/>
              <w:ind w:left="265"/>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技术标评审结果</w:t>
            </w:r>
          </w:p>
          <w:p w14:paraId="68F9AC8A">
            <w:pPr>
              <w:pStyle w:val="19"/>
              <w:spacing w:before="17" w:line="209" w:lineRule="auto"/>
              <w:ind w:left="588"/>
              <w:rPr>
                <w:rFonts w:hint="eastAsia" w:ascii="宋体" w:hAnsi="宋体" w:eastAsia="宋体" w:cs="宋体"/>
                <w:color w:val="auto"/>
                <w:highlight w:val="none"/>
              </w:rPr>
            </w:pP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（如有）</w:t>
            </w:r>
          </w:p>
        </w:tc>
        <w:tc>
          <w:tcPr>
            <w:tcW w:w="873" w:type="dxa"/>
            <w:vAlign w:val="top"/>
          </w:tcPr>
          <w:p w14:paraId="79294E11">
            <w:pPr>
              <w:pStyle w:val="19"/>
              <w:spacing w:before="33" w:line="223" w:lineRule="auto"/>
              <w:ind w:left="390" w:right="63" w:hanging="209"/>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投标报</w:t>
            </w:r>
            <w:r>
              <w:rPr>
                <w:rFonts w:hint="eastAsia" w:ascii="宋体" w:hAnsi="宋体" w:eastAsia="宋体" w:cs="宋体"/>
                <w:color w:val="auto"/>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价</w:t>
            </w:r>
          </w:p>
        </w:tc>
        <w:tc>
          <w:tcPr>
            <w:tcW w:w="863" w:type="dxa"/>
            <w:vAlign w:val="top"/>
          </w:tcPr>
          <w:p w14:paraId="25C785FC">
            <w:pPr>
              <w:pStyle w:val="19"/>
              <w:spacing w:before="33" w:line="223" w:lineRule="auto"/>
              <w:ind w:left="387" w:right="57" w:hanging="21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评审结</w:t>
            </w:r>
            <w:r>
              <w:rPr>
                <w:rFonts w:hint="eastAsia" w:ascii="宋体" w:hAnsi="宋体" w:eastAsia="宋体" w:cs="宋体"/>
                <w:color w:val="auto"/>
                <w:spacing w:val="1"/>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论</w:t>
            </w:r>
          </w:p>
        </w:tc>
      </w:tr>
      <w:tr w14:paraId="395C9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629" w:type="dxa"/>
            <w:vAlign w:val="top"/>
          </w:tcPr>
          <w:p w14:paraId="449766A7">
            <w:pPr>
              <w:spacing w:before="165" w:line="183" w:lineRule="auto"/>
              <w:ind w:left="2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98" w:type="dxa"/>
            <w:vAlign w:val="top"/>
          </w:tcPr>
          <w:p w14:paraId="16E82EB6">
            <w:pPr>
              <w:rPr>
                <w:rFonts w:hint="eastAsia" w:ascii="宋体" w:hAnsi="宋体" w:eastAsia="宋体" w:cs="宋体"/>
                <w:color w:val="auto"/>
                <w:sz w:val="21"/>
                <w:highlight w:val="none"/>
              </w:rPr>
            </w:pPr>
          </w:p>
        </w:tc>
        <w:tc>
          <w:tcPr>
            <w:tcW w:w="994" w:type="dxa"/>
            <w:vAlign w:val="top"/>
          </w:tcPr>
          <w:p w14:paraId="23A432CB">
            <w:pPr>
              <w:rPr>
                <w:rFonts w:hint="eastAsia" w:ascii="宋体" w:hAnsi="宋体" w:eastAsia="宋体" w:cs="宋体"/>
                <w:color w:val="auto"/>
                <w:sz w:val="21"/>
                <w:highlight w:val="none"/>
              </w:rPr>
            </w:pPr>
          </w:p>
        </w:tc>
        <w:tc>
          <w:tcPr>
            <w:tcW w:w="998" w:type="dxa"/>
            <w:vAlign w:val="top"/>
          </w:tcPr>
          <w:p w14:paraId="76860000">
            <w:pPr>
              <w:rPr>
                <w:rFonts w:hint="eastAsia" w:ascii="宋体" w:hAnsi="宋体" w:eastAsia="宋体" w:cs="宋体"/>
                <w:color w:val="auto"/>
                <w:sz w:val="21"/>
                <w:highlight w:val="none"/>
              </w:rPr>
            </w:pPr>
          </w:p>
        </w:tc>
        <w:tc>
          <w:tcPr>
            <w:tcW w:w="1080" w:type="dxa"/>
            <w:vAlign w:val="top"/>
          </w:tcPr>
          <w:p w14:paraId="370C842C">
            <w:pPr>
              <w:rPr>
                <w:rFonts w:hint="eastAsia" w:ascii="宋体" w:hAnsi="宋体" w:eastAsia="宋体" w:cs="宋体"/>
                <w:color w:val="auto"/>
                <w:sz w:val="21"/>
                <w:highlight w:val="none"/>
              </w:rPr>
            </w:pPr>
          </w:p>
        </w:tc>
        <w:tc>
          <w:tcPr>
            <w:tcW w:w="1992" w:type="dxa"/>
            <w:vAlign w:val="top"/>
          </w:tcPr>
          <w:p w14:paraId="35518FED">
            <w:pPr>
              <w:rPr>
                <w:rFonts w:hint="eastAsia" w:ascii="宋体" w:hAnsi="宋体" w:eastAsia="宋体" w:cs="宋体"/>
                <w:color w:val="auto"/>
                <w:sz w:val="21"/>
                <w:highlight w:val="none"/>
              </w:rPr>
            </w:pPr>
          </w:p>
        </w:tc>
        <w:tc>
          <w:tcPr>
            <w:tcW w:w="873" w:type="dxa"/>
            <w:vAlign w:val="top"/>
          </w:tcPr>
          <w:p w14:paraId="46D34209">
            <w:pPr>
              <w:rPr>
                <w:rFonts w:hint="eastAsia" w:ascii="宋体" w:hAnsi="宋体" w:eastAsia="宋体" w:cs="宋体"/>
                <w:color w:val="auto"/>
                <w:sz w:val="21"/>
                <w:highlight w:val="none"/>
              </w:rPr>
            </w:pPr>
          </w:p>
        </w:tc>
        <w:tc>
          <w:tcPr>
            <w:tcW w:w="863" w:type="dxa"/>
            <w:vAlign w:val="top"/>
          </w:tcPr>
          <w:p w14:paraId="10E0C20E">
            <w:pPr>
              <w:rPr>
                <w:rFonts w:hint="eastAsia" w:ascii="宋体" w:hAnsi="宋体" w:eastAsia="宋体" w:cs="宋体"/>
                <w:color w:val="auto"/>
                <w:sz w:val="21"/>
                <w:highlight w:val="none"/>
              </w:rPr>
            </w:pPr>
          </w:p>
        </w:tc>
      </w:tr>
      <w:tr w14:paraId="1831E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629" w:type="dxa"/>
            <w:vAlign w:val="top"/>
          </w:tcPr>
          <w:p w14:paraId="496A637D">
            <w:pPr>
              <w:spacing w:before="164" w:line="184" w:lineRule="auto"/>
              <w:ind w:left="26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98" w:type="dxa"/>
            <w:vAlign w:val="top"/>
          </w:tcPr>
          <w:p w14:paraId="37B94FD4">
            <w:pPr>
              <w:rPr>
                <w:rFonts w:hint="eastAsia" w:ascii="宋体" w:hAnsi="宋体" w:eastAsia="宋体" w:cs="宋体"/>
                <w:color w:val="auto"/>
                <w:sz w:val="21"/>
                <w:highlight w:val="none"/>
              </w:rPr>
            </w:pPr>
          </w:p>
        </w:tc>
        <w:tc>
          <w:tcPr>
            <w:tcW w:w="994" w:type="dxa"/>
            <w:vAlign w:val="top"/>
          </w:tcPr>
          <w:p w14:paraId="7EDB678A">
            <w:pPr>
              <w:rPr>
                <w:rFonts w:hint="eastAsia" w:ascii="宋体" w:hAnsi="宋体" w:eastAsia="宋体" w:cs="宋体"/>
                <w:color w:val="auto"/>
                <w:sz w:val="21"/>
                <w:highlight w:val="none"/>
              </w:rPr>
            </w:pPr>
          </w:p>
        </w:tc>
        <w:tc>
          <w:tcPr>
            <w:tcW w:w="998" w:type="dxa"/>
            <w:vAlign w:val="top"/>
          </w:tcPr>
          <w:p w14:paraId="77EA4FC6">
            <w:pPr>
              <w:rPr>
                <w:rFonts w:hint="eastAsia" w:ascii="宋体" w:hAnsi="宋体" w:eastAsia="宋体" w:cs="宋体"/>
                <w:color w:val="auto"/>
                <w:sz w:val="21"/>
                <w:highlight w:val="none"/>
              </w:rPr>
            </w:pPr>
          </w:p>
        </w:tc>
        <w:tc>
          <w:tcPr>
            <w:tcW w:w="1080" w:type="dxa"/>
            <w:vAlign w:val="top"/>
          </w:tcPr>
          <w:p w14:paraId="53A7BB6C">
            <w:pPr>
              <w:rPr>
                <w:rFonts w:hint="eastAsia" w:ascii="宋体" w:hAnsi="宋体" w:eastAsia="宋体" w:cs="宋体"/>
                <w:color w:val="auto"/>
                <w:sz w:val="21"/>
                <w:highlight w:val="none"/>
              </w:rPr>
            </w:pPr>
          </w:p>
        </w:tc>
        <w:tc>
          <w:tcPr>
            <w:tcW w:w="1992" w:type="dxa"/>
            <w:vAlign w:val="top"/>
          </w:tcPr>
          <w:p w14:paraId="1B2B4347">
            <w:pPr>
              <w:rPr>
                <w:rFonts w:hint="eastAsia" w:ascii="宋体" w:hAnsi="宋体" w:eastAsia="宋体" w:cs="宋体"/>
                <w:color w:val="auto"/>
                <w:sz w:val="21"/>
                <w:highlight w:val="none"/>
              </w:rPr>
            </w:pPr>
          </w:p>
        </w:tc>
        <w:tc>
          <w:tcPr>
            <w:tcW w:w="873" w:type="dxa"/>
            <w:vAlign w:val="top"/>
          </w:tcPr>
          <w:p w14:paraId="5374432D">
            <w:pPr>
              <w:rPr>
                <w:rFonts w:hint="eastAsia" w:ascii="宋体" w:hAnsi="宋体" w:eastAsia="宋体" w:cs="宋体"/>
                <w:color w:val="auto"/>
                <w:sz w:val="21"/>
                <w:highlight w:val="none"/>
              </w:rPr>
            </w:pPr>
          </w:p>
        </w:tc>
        <w:tc>
          <w:tcPr>
            <w:tcW w:w="863" w:type="dxa"/>
            <w:vAlign w:val="top"/>
          </w:tcPr>
          <w:p w14:paraId="6CB5D098">
            <w:pPr>
              <w:rPr>
                <w:rFonts w:hint="eastAsia" w:ascii="宋体" w:hAnsi="宋体" w:eastAsia="宋体" w:cs="宋体"/>
                <w:color w:val="auto"/>
                <w:sz w:val="21"/>
                <w:highlight w:val="none"/>
              </w:rPr>
            </w:pPr>
          </w:p>
        </w:tc>
      </w:tr>
      <w:tr w14:paraId="0034C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629" w:type="dxa"/>
            <w:vAlign w:val="top"/>
          </w:tcPr>
          <w:p w14:paraId="637883D8">
            <w:pPr>
              <w:spacing w:before="165" w:line="184" w:lineRule="auto"/>
              <w:ind w:left="2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98" w:type="dxa"/>
            <w:vAlign w:val="top"/>
          </w:tcPr>
          <w:p w14:paraId="5E68D533">
            <w:pPr>
              <w:rPr>
                <w:rFonts w:hint="eastAsia" w:ascii="宋体" w:hAnsi="宋体" w:eastAsia="宋体" w:cs="宋体"/>
                <w:color w:val="auto"/>
                <w:sz w:val="21"/>
                <w:highlight w:val="none"/>
              </w:rPr>
            </w:pPr>
          </w:p>
        </w:tc>
        <w:tc>
          <w:tcPr>
            <w:tcW w:w="994" w:type="dxa"/>
            <w:vAlign w:val="top"/>
          </w:tcPr>
          <w:p w14:paraId="5FFA4CFC">
            <w:pPr>
              <w:rPr>
                <w:rFonts w:hint="eastAsia" w:ascii="宋体" w:hAnsi="宋体" w:eastAsia="宋体" w:cs="宋体"/>
                <w:color w:val="auto"/>
                <w:sz w:val="21"/>
                <w:highlight w:val="none"/>
              </w:rPr>
            </w:pPr>
          </w:p>
        </w:tc>
        <w:tc>
          <w:tcPr>
            <w:tcW w:w="998" w:type="dxa"/>
            <w:vAlign w:val="top"/>
          </w:tcPr>
          <w:p w14:paraId="29B09A43">
            <w:pPr>
              <w:rPr>
                <w:rFonts w:hint="eastAsia" w:ascii="宋体" w:hAnsi="宋体" w:eastAsia="宋体" w:cs="宋体"/>
                <w:color w:val="auto"/>
                <w:sz w:val="21"/>
                <w:highlight w:val="none"/>
              </w:rPr>
            </w:pPr>
          </w:p>
        </w:tc>
        <w:tc>
          <w:tcPr>
            <w:tcW w:w="1080" w:type="dxa"/>
            <w:vAlign w:val="top"/>
          </w:tcPr>
          <w:p w14:paraId="42BA1DA6">
            <w:pPr>
              <w:rPr>
                <w:rFonts w:hint="eastAsia" w:ascii="宋体" w:hAnsi="宋体" w:eastAsia="宋体" w:cs="宋体"/>
                <w:color w:val="auto"/>
                <w:sz w:val="21"/>
                <w:highlight w:val="none"/>
              </w:rPr>
            </w:pPr>
          </w:p>
        </w:tc>
        <w:tc>
          <w:tcPr>
            <w:tcW w:w="1992" w:type="dxa"/>
            <w:vAlign w:val="top"/>
          </w:tcPr>
          <w:p w14:paraId="671F7F76">
            <w:pPr>
              <w:rPr>
                <w:rFonts w:hint="eastAsia" w:ascii="宋体" w:hAnsi="宋体" w:eastAsia="宋体" w:cs="宋体"/>
                <w:color w:val="auto"/>
                <w:sz w:val="21"/>
                <w:highlight w:val="none"/>
              </w:rPr>
            </w:pPr>
          </w:p>
        </w:tc>
        <w:tc>
          <w:tcPr>
            <w:tcW w:w="873" w:type="dxa"/>
            <w:vAlign w:val="top"/>
          </w:tcPr>
          <w:p w14:paraId="498C3989">
            <w:pPr>
              <w:rPr>
                <w:rFonts w:hint="eastAsia" w:ascii="宋体" w:hAnsi="宋体" w:eastAsia="宋体" w:cs="宋体"/>
                <w:color w:val="auto"/>
                <w:sz w:val="21"/>
                <w:highlight w:val="none"/>
              </w:rPr>
            </w:pPr>
          </w:p>
        </w:tc>
        <w:tc>
          <w:tcPr>
            <w:tcW w:w="863" w:type="dxa"/>
            <w:vAlign w:val="top"/>
          </w:tcPr>
          <w:p w14:paraId="3776430D">
            <w:pPr>
              <w:rPr>
                <w:rFonts w:hint="eastAsia" w:ascii="宋体" w:hAnsi="宋体" w:eastAsia="宋体" w:cs="宋体"/>
                <w:color w:val="auto"/>
                <w:sz w:val="21"/>
                <w:highlight w:val="none"/>
              </w:rPr>
            </w:pPr>
          </w:p>
        </w:tc>
      </w:tr>
      <w:tr w14:paraId="195BE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629" w:type="dxa"/>
            <w:vAlign w:val="top"/>
          </w:tcPr>
          <w:p w14:paraId="3CFD64D7">
            <w:pPr>
              <w:spacing w:before="167" w:line="183" w:lineRule="auto"/>
              <w:ind w:left="26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998" w:type="dxa"/>
            <w:vAlign w:val="top"/>
          </w:tcPr>
          <w:p w14:paraId="4ADD93E2">
            <w:pPr>
              <w:rPr>
                <w:rFonts w:hint="eastAsia" w:ascii="宋体" w:hAnsi="宋体" w:eastAsia="宋体" w:cs="宋体"/>
                <w:color w:val="auto"/>
                <w:sz w:val="21"/>
                <w:highlight w:val="none"/>
              </w:rPr>
            </w:pPr>
          </w:p>
        </w:tc>
        <w:tc>
          <w:tcPr>
            <w:tcW w:w="994" w:type="dxa"/>
            <w:vAlign w:val="top"/>
          </w:tcPr>
          <w:p w14:paraId="5E33C064">
            <w:pPr>
              <w:rPr>
                <w:rFonts w:hint="eastAsia" w:ascii="宋体" w:hAnsi="宋体" w:eastAsia="宋体" w:cs="宋体"/>
                <w:color w:val="auto"/>
                <w:sz w:val="21"/>
                <w:highlight w:val="none"/>
              </w:rPr>
            </w:pPr>
          </w:p>
        </w:tc>
        <w:tc>
          <w:tcPr>
            <w:tcW w:w="998" w:type="dxa"/>
            <w:vAlign w:val="top"/>
          </w:tcPr>
          <w:p w14:paraId="2EBDBE1E">
            <w:pPr>
              <w:rPr>
                <w:rFonts w:hint="eastAsia" w:ascii="宋体" w:hAnsi="宋体" w:eastAsia="宋体" w:cs="宋体"/>
                <w:color w:val="auto"/>
                <w:sz w:val="21"/>
                <w:highlight w:val="none"/>
              </w:rPr>
            </w:pPr>
          </w:p>
        </w:tc>
        <w:tc>
          <w:tcPr>
            <w:tcW w:w="1080" w:type="dxa"/>
            <w:vAlign w:val="top"/>
          </w:tcPr>
          <w:p w14:paraId="5579001F">
            <w:pPr>
              <w:rPr>
                <w:rFonts w:hint="eastAsia" w:ascii="宋体" w:hAnsi="宋体" w:eastAsia="宋体" w:cs="宋体"/>
                <w:color w:val="auto"/>
                <w:sz w:val="21"/>
                <w:highlight w:val="none"/>
              </w:rPr>
            </w:pPr>
          </w:p>
        </w:tc>
        <w:tc>
          <w:tcPr>
            <w:tcW w:w="1992" w:type="dxa"/>
            <w:vAlign w:val="top"/>
          </w:tcPr>
          <w:p w14:paraId="45065BA5">
            <w:pPr>
              <w:rPr>
                <w:rFonts w:hint="eastAsia" w:ascii="宋体" w:hAnsi="宋体" w:eastAsia="宋体" w:cs="宋体"/>
                <w:color w:val="auto"/>
                <w:sz w:val="21"/>
                <w:highlight w:val="none"/>
              </w:rPr>
            </w:pPr>
          </w:p>
        </w:tc>
        <w:tc>
          <w:tcPr>
            <w:tcW w:w="873" w:type="dxa"/>
            <w:vAlign w:val="top"/>
          </w:tcPr>
          <w:p w14:paraId="688E9EEF">
            <w:pPr>
              <w:rPr>
                <w:rFonts w:hint="eastAsia" w:ascii="宋体" w:hAnsi="宋体" w:eastAsia="宋体" w:cs="宋体"/>
                <w:color w:val="auto"/>
                <w:sz w:val="21"/>
                <w:highlight w:val="none"/>
              </w:rPr>
            </w:pPr>
          </w:p>
        </w:tc>
        <w:tc>
          <w:tcPr>
            <w:tcW w:w="863" w:type="dxa"/>
            <w:vAlign w:val="top"/>
          </w:tcPr>
          <w:p w14:paraId="6972D420">
            <w:pPr>
              <w:rPr>
                <w:rFonts w:hint="eastAsia" w:ascii="宋体" w:hAnsi="宋体" w:eastAsia="宋体" w:cs="宋体"/>
                <w:color w:val="auto"/>
                <w:sz w:val="21"/>
                <w:highlight w:val="none"/>
              </w:rPr>
            </w:pPr>
          </w:p>
        </w:tc>
      </w:tr>
      <w:tr w14:paraId="0A059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4" w:hRule="atLeast"/>
        </w:trPr>
        <w:tc>
          <w:tcPr>
            <w:tcW w:w="629" w:type="dxa"/>
            <w:vAlign w:val="top"/>
          </w:tcPr>
          <w:p w14:paraId="256819EB">
            <w:pPr>
              <w:spacing w:before="169" w:line="181" w:lineRule="auto"/>
              <w:ind w:left="26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998" w:type="dxa"/>
            <w:vAlign w:val="top"/>
          </w:tcPr>
          <w:p w14:paraId="1548C43C">
            <w:pPr>
              <w:rPr>
                <w:rFonts w:hint="eastAsia" w:ascii="宋体" w:hAnsi="宋体" w:eastAsia="宋体" w:cs="宋体"/>
                <w:color w:val="auto"/>
                <w:sz w:val="21"/>
                <w:highlight w:val="none"/>
              </w:rPr>
            </w:pPr>
          </w:p>
        </w:tc>
        <w:tc>
          <w:tcPr>
            <w:tcW w:w="994" w:type="dxa"/>
            <w:vAlign w:val="top"/>
          </w:tcPr>
          <w:p w14:paraId="68C45D5F">
            <w:pPr>
              <w:rPr>
                <w:rFonts w:hint="eastAsia" w:ascii="宋体" w:hAnsi="宋体" w:eastAsia="宋体" w:cs="宋体"/>
                <w:color w:val="auto"/>
                <w:sz w:val="21"/>
                <w:highlight w:val="none"/>
              </w:rPr>
            </w:pPr>
          </w:p>
        </w:tc>
        <w:tc>
          <w:tcPr>
            <w:tcW w:w="998" w:type="dxa"/>
            <w:vAlign w:val="top"/>
          </w:tcPr>
          <w:p w14:paraId="35DC1778">
            <w:pPr>
              <w:rPr>
                <w:rFonts w:hint="eastAsia" w:ascii="宋体" w:hAnsi="宋体" w:eastAsia="宋体" w:cs="宋体"/>
                <w:color w:val="auto"/>
                <w:sz w:val="21"/>
                <w:highlight w:val="none"/>
              </w:rPr>
            </w:pPr>
          </w:p>
        </w:tc>
        <w:tc>
          <w:tcPr>
            <w:tcW w:w="1080" w:type="dxa"/>
            <w:vAlign w:val="top"/>
          </w:tcPr>
          <w:p w14:paraId="0CC9BA52">
            <w:pPr>
              <w:rPr>
                <w:rFonts w:hint="eastAsia" w:ascii="宋体" w:hAnsi="宋体" w:eastAsia="宋体" w:cs="宋体"/>
                <w:color w:val="auto"/>
                <w:sz w:val="21"/>
                <w:highlight w:val="none"/>
              </w:rPr>
            </w:pPr>
          </w:p>
        </w:tc>
        <w:tc>
          <w:tcPr>
            <w:tcW w:w="1992" w:type="dxa"/>
            <w:vAlign w:val="top"/>
          </w:tcPr>
          <w:p w14:paraId="02D2B1A5">
            <w:pPr>
              <w:rPr>
                <w:rFonts w:hint="eastAsia" w:ascii="宋体" w:hAnsi="宋体" w:eastAsia="宋体" w:cs="宋体"/>
                <w:color w:val="auto"/>
                <w:sz w:val="21"/>
                <w:highlight w:val="none"/>
              </w:rPr>
            </w:pPr>
          </w:p>
        </w:tc>
        <w:tc>
          <w:tcPr>
            <w:tcW w:w="873" w:type="dxa"/>
            <w:vAlign w:val="top"/>
          </w:tcPr>
          <w:p w14:paraId="33D494AE">
            <w:pPr>
              <w:rPr>
                <w:rFonts w:hint="eastAsia" w:ascii="宋体" w:hAnsi="宋体" w:eastAsia="宋体" w:cs="宋体"/>
                <w:color w:val="auto"/>
                <w:sz w:val="21"/>
                <w:highlight w:val="none"/>
              </w:rPr>
            </w:pPr>
          </w:p>
        </w:tc>
        <w:tc>
          <w:tcPr>
            <w:tcW w:w="863" w:type="dxa"/>
            <w:vAlign w:val="top"/>
          </w:tcPr>
          <w:p w14:paraId="4B13F4DC">
            <w:pPr>
              <w:rPr>
                <w:rFonts w:hint="eastAsia" w:ascii="宋体" w:hAnsi="宋体" w:eastAsia="宋体" w:cs="宋体"/>
                <w:color w:val="auto"/>
                <w:sz w:val="21"/>
                <w:highlight w:val="none"/>
              </w:rPr>
            </w:pPr>
          </w:p>
        </w:tc>
      </w:tr>
      <w:tr w14:paraId="26D8F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629" w:type="dxa"/>
            <w:vAlign w:val="top"/>
          </w:tcPr>
          <w:p w14:paraId="21AA945D">
            <w:pPr>
              <w:spacing w:before="129" w:line="332" w:lineRule="exact"/>
              <w:ind w:left="226"/>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998" w:type="dxa"/>
            <w:vAlign w:val="top"/>
          </w:tcPr>
          <w:p w14:paraId="6F51A736">
            <w:pPr>
              <w:rPr>
                <w:rFonts w:hint="eastAsia" w:ascii="宋体" w:hAnsi="宋体" w:eastAsia="宋体" w:cs="宋体"/>
                <w:color w:val="auto"/>
                <w:sz w:val="21"/>
                <w:highlight w:val="none"/>
              </w:rPr>
            </w:pPr>
          </w:p>
        </w:tc>
        <w:tc>
          <w:tcPr>
            <w:tcW w:w="994" w:type="dxa"/>
            <w:vAlign w:val="top"/>
          </w:tcPr>
          <w:p w14:paraId="6CD38C32">
            <w:pPr>
              <w:rPr>
                <w:rFonts w:hint="eastAsia" w:ascii="宋体" w:hAnsi="宋体" w:eastAsia="宋体" w:cs="宋体"/>
                <w:color w:val="auto"/>
                <w:sz w:val="21"/>
                <w:highlight w:val="none"/>
              </w:rPr>
            </w:pPr>
          </w:p>
        </w:tc>
        <w:tc>
          <w:tcPr>
            <w:tcW w:w="998" w:type="dxa"/>
            <w:vAlign w:val="top"/>
          </w:tcPr>
          <w:p w14:paraId="46F20A46">
            <w:pPr>
              <w:rPr>
                <w:rFonts w:hint="eastAsia" w:ascii="宋体" w:hAnsi="宋体" w:eastAsia="宋体" w:cs="宋体"/>
                <w:color w:val="auto"/>
                <w:sz w:val="21"/>
                <w:highlight w:val="none"/>
              </w:rPr>
            </w:pPr>
          </w:p>
        </w:tc>
        <w:tc>
          <w:tcPr>
            <w:tcW w:w="1080" w:type="dxa"/>
            <w:vAlign w:val="top"/>
          </w:tcPr>
          <w:p w14:paraId="6E70DF1C">
            <w:pPr>
              <w:rPr>
                <w:rFonts w:hint="eastAsia" w:ascii="宋体" w:hAnsi="宋体" w:eastAsia="宋体" w:cs="宋体"/>
                <w:color w:val="auto"/>
                <w:sz w:val="21"/>
                <w:highlight w:val="none"/>
              </w:rPr>
            </w:pPr>
          </w:p>
        </w:tc>
        <w:tc>
          <w:tcPr>
            <w:tcW w:w="1992" w:type="dxa"/>
            <w:vAlign w:val="top"/>
          </w:tcPr>
          <w:p w14:paraId="5E44D09F">
            <w:pPr>
              <w:rPr>
                <w:rFonts w:hint="eastAsia" w:ascii="宋体" w:hAnsi="宋体" w:eastAsia="宋体" w:cs="宋体"/>
                <w:color w:val="auto"/>
                <w:sz w:val="21"/>
                <w:highlight w:val="none"/>
              </w:rPr>
            </w:pPr>
          </w:p>
        </w:tc>
        <w:tc>
          <w:tcPr>
            <w:tcW w:w="873" w:type="dxa"/>
            <w:vAlign w:val="top"/>
          </w:tcPr>
          <w:p w14:paraId="493CAF2D">
            <w:pPr>
              <w:rPr>
                <w:rFonts w:hint="eastAsia" w:ascii="宋体" w:hAnsi="宋体" w:eastAsia="宋体" w:cs="宋体"/>
                <w:color w:val="auto"/>
                <w:sz w:val="21"/>
                <w:highlight w:val="none"/>
              </w:rPr>
            </w:pPr>
          </w:p>
        </w:tc>
        <w:tc>
          <w:tcPr>
            <w:tcW w:w="863" w:type="dxa"/>
            <w:vAlign w:val="top"/>
          </w:tcPr>
          <w:p w14:paraId="7A50AD76">
            <w:pPr>
              <w:rPr>
                <w:rFonts w:hint="eastAsia" w:ascii="宋体" w:hAnsi="宋体" w:eastAsia="宋体" w:cs="宋体"/>
                <w:color w:val="auto"/>
                <w:sz w:val="21"/>
                <w:highlight w:val="none"/>
              </w:rPr>
            </w:pPr>
          </w:p>
        </w:tc>
      </w:tr>
      <w:tr w14:paraId="0B8C4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8427" w:type="dxa"/>
            <w:gridSpan w:val="8"/>
            <w:vAlign w:val="top"/>
          </w:tcPr>
          <w:p w14:paraId="150028CE">
            <w:pPr>
              <w:pStyle w:val="19"/>
              <w:spacing w:before="28" w:line="220" w:lineRule="auto"/>
              <w:ind w:left="117"/>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67DEF745">
      <w:pPr>
        <w:spacing w:before="299" w:line="186" w:lineRule="auto"/>
        <w:ind w:left="5624"/>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日期：</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20"/>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0"/>
          <w:sz w:val="21"/>
          <w:szCs w:val="21"/>
          <w:highlight w:val="none"/>
        </w:rPr>
        <w:t>月     日</w:t>
      </w:r>
    </w:p>
    <w:p w14:paraId="07523A7F">
      <w:pPr>
        <w:spacing w:line="186" w:lineRule="auto"/>
        <w:rPr>
          <w:rFonts w:hint="eastAsia" w:ascii="宋体" w:hAnsi="宋体" w:eastAsia="宋体" w:cs="宋体"/>
          <w:color w:val="auto"/>
          <w:sz w:val="21"/>
          <w:szCs w:val="21"/>
          <w:highlight w:val="none"/>
        </w:rPr>
        <w:sectPr>
          <w:type w:val="continuous"/>
          <w:pgSz w:w="11905" w:h="16839"/>
          <w:pgMar w:top="1431" w:right="1785" w:bottom="996" w:left="1680" w:header="0" w:footer="791" w:gutter="0"/>
          <w:pgBorders>
            <w:top w:val="none" w:sz="0" w:space="0"/>
            <w:left w:val="none" w:sz="0" w:space="0"/>
            <w:bottom w:val="none" w:sz="0" w:space="0"/>
            <w:right w:val="none" w:sz="0" w:space="0"/>
          </w:pgBorders>
          <w:pgNumType w:fmt="decimal"/>
          <w:cols w:equalWidth="0" w:num="1">
            <w:col w:w="8438"/>
          </w:cols>
        </w:sectPr>
      </w:pPr>
    </w:p>
    <w:p w14:paraId="04E65B92">
      <w:pPr>
        <w:spacing w:before="124" w:line="21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3"/>
          <w:sz w:val="24"/>
          <w:szCs w:val="24"/>
          <w:highlight w:val="none"/>
        </w:rPr>
        <w:t>A-9：否决投标的情况说明</w:t>
      </w:r>
    </w:p>
    <w:p w14:paraId="3269D77A">
      <w:pPr>
        <w:pStyle w:val="7"/>
        <w:spacing w:line="317" w:lineRule="auto"/>
        <w:rPr>
          <w:rFonts w:hint="eastAsia" w:ascii="宋体" w:hAnsi="宋体" w:eastAsia="宋体" w:cs="宋体"/>
          <w:color w:val="auto"/>
          <w:highlight w:val="none"/>
        </w:rPr>
      </w:pPr>
    </w:p>
    <w:p w14:paraId="219B4995">
      <w:pPr>
        <w:pStyle w:val="7"/>
        <w:spacing w:line="318" w:lineRule="auto"/>
        <w:rPr>
          <w:rFonts w:hint="eastAsia" w:ascii="宋体" w:hAnsi="宋体" w:eastAsia="宋体" w:cs="宋体"/>
          <w:color w:val="auto"/>
          <w:highlight w:val="none"/>
        </w:rPr>
      </w:pPr>
    </w:p>
    <w:p w14:paraId="66C50734">
      <w:pPr>
        <w:spacing w:before="117" w:line="218" w:lineRule="auto"/>
        <w:ind w:left="2765"/>
        <w:rPr>
          <w:rFonts w:hint="eastAsia" w:ascii="宋体" w:hAnsi="宋体" w:eastAsia="宋体" w:cs="宋体"/>
          <w:color w:val="auto"/>
          <w:sz w:val="36"/>
          <w:szCs w:val="36"/>
          <w:highlight w:val="none"/>
        </w:rPr>
      </w:pPr>
      <w:bookmarkStart w:id="144" w:name="bookmark225"/>
      <w:bookmarkEnd w:id="144"/>
      <w:r>
        <w:rPr>
          <w:rFonts w:hint="eastAsia" w:ascii="宋体" w:hAnsi="宋体" w:eastAsia="宋体" w:cs="宋体"/>
          <w:color w:val="auto"/>
          <w:spacing w:val="-2"/>
          <w:sz w:val="36"/>
          <w:szCs w:val="36"/>
          <w:highlight w:val="none"/>
        </w:rPr>
        <w:t>否决投标的情况说明</w:t>
      </w:r>
    </w:p>
    <w:p w14:paraId="4084F67E">
      <w:pPr>
        <w:spacing w:before="235" w:line="221" w:lineRule="auto"/>
        <w:ind w:left="22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0CFB3429">
      <w:pPr>
        <w:spacing w:before="22" w:line="214" w:lineRule="auto"/>
        <w:ind w:left="22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87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1545"/>
        <w:gridCol w:w="1781"/>
        <w:gridCol w:w="4731"/>
      </w:tblGrid>
      <w:tr w14:paraId="28235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91" w:type="dxa"/>
            <w:vAlign w:val="top"/>
          </w:tcPr>
          <w:p w14:paraId="65FF3BF9">
            <w:pPr>
              <w:pStyle w:val="19"/>
              <w:spacing w:before="135" w:line="222" w:lineRule="auto"/>
              <w:ind w:left="136"/>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545" w:type="dxa"/>
            <w:vAlign w:val="top"/>
          </w:tcPr>
          <w:p w14:paraId="55802E26">
            <w:pPr>
              <w:pStyle w:val="19"/>
              <w:spacing w:before="135" w:line="221" w:lineRule="auto"/>
              <w:ind w:left="25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1781" w:type="dxa"/>
            <w:vAlign w:val="top"/>
          </w:tcPr>
          <w:p w14:paraId="4B2860F3">
            <w:pPr>
              <w:pStyle w:val="19"/>
              <w:spacing w:before="135" w:line="220" w:lineRule="auto"/>
              <w:ind w:left="16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否决投标的依据</w:t>
            </w:r>
          </w:p>
        </w:tc>
        <w:tc>
          <w:tcPr>
            <w:tcW w:w="4731" w:type="dxa"/>
            <w:vAlign w:val="top"/>
          </w:tcPr>
          <w:p w14:paraId="251F47A2">
            <w:pPr>
              <w:pStyle w:val="19"/>
              <w:spacing w:before="134" w:line="221" w:lineRule="auto"/>
              <w:ind w:left="997"/>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投标文件存在的具体问题描述</w:t>
            </w:r>
          </w:p>
        </w:tc>
      </w:tr>
      <w:tr w14:paraId="4F6F1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91" w:type="dxa"/>
            <w:vAlign w:val="top"/>
          </w:tcPr>
          <w:p w14:paraId="63B4B2A5">
            <w:pPr>
              <w:pStyle w:val="19"/>
              <w:spacing w:before="160" w:line="182" w:lineRule="auto"/>
              <w:ind w:left="30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545" w:type="dxa"/>
            <w:vAlign w:val="top"/>
          </w:tcPr>
          <w:p w14:paraId="66EBB72A">
            <w:pPr>
              <w:rPr>
                <w:rFonts w:hint="eastAsia" w:ascii="宋体" w:hAnsi="宋体" w:eastAsia="宋体" w:cs="宋体"/>
                <w:color w:val="auto"/>
                <w:sz w:val="21"/>
                <w:highlight w:val="none"/>
              </w:rPr>
            </w:pPr>
          </w:p>
        </w:tc>
        <w:tc>
          <w:tcPr>
            <w:tcW w:w="1781" w:type="dxa"/>
            <w:vAlign w:val="top"/>
          </w:tcPr>
          <w:p w14:paraId="42BFC1B2">
            <w:pPr>
              <w:rPr>
                <w:rFonts w:hint="eastAsia" w:ascii="宋体" w:hAnsi="宋体" w:eastAsia="宋体" w:cs="宋体"/>
                <w:color w:val="auto"/>
                <w:sz w:val="21"/>
                <w:highlight w:val="none"/>
              </w:rPr>
            </w:pPr>
          </w:p>
        </w:tc>
        <w:tc>
          <w:tcPr>
            <w:tcW w:w="4731" w:type="dxa"/>
            <w:vAlign w:val="top"/>
          </w:tcPr>
          <w:p w14:paraId="6F9B4DEB">
            <w:pPr>
              <w:rPr>
                <w:rFonts w:hint="eastAsia" w:ascii="宋体" w:hAnsi="宋体" w:eastAsia="宋体" w:cs="宋体"/>
                <w:color w:val="auto"/>
                <w:sz w:val="21"/>
                <w:highlight w:val="none"/>
              </w:rPr>
            </w:pPr>
          </w:p>
        </w:tc>
      </w:tr>
      <w:tr w14:paraId="3EA8D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4" w:hRule="atLeast"/>
        </w:trPr>
        <w:tc>
          <w:tcPr>
            <w:tcW w:w="691" w:type="dxa"/>
            <w:vAlign w:val="top"/>
          </w:tcPr>
          <w:p w14:paraId="04A77F58">
            <w:pPr>
              <w:pStyle w:val="19"/>
              <w:spacing w:before="160" w:line="181" w:lineRule="auto"/>
              <w:ind w:left="29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545" w:type="dxa"/>
            <w:vAlign w:val="top"/>
          </w:tcPr>
          <w:p w14:paraId="3910814F">
            <w:pPr>
              <w:rPr>
                <w:rFonts w:hint="eastAsia" w:ascii="宋体" w:hAnsi="宋体" w:eastAsia="宋体" w:cs="宋体"/>
                <w:color w:val="auto"/>
                <w:sz w:val="21"/>
                <w:highlight w:val="none"/>
              </w:rPr>
            </w:pPr>
          </w:p>
        </w:tc>
        <w:tc>
          <w:tcPr>
            <w:tcW w:w="1781" w:type="dxa"/>
            <w:vAlign w:val="top"/>
          </w:tcPr>
          <w:p w14:paraId="4E7A524F">
            <w:pPr>
              <w:rPr>
                <w:rFonts w:hint="eastAsia" w:ascii="宋体" w:hAnsi="宋体" w:eastAsia="宋体" w:cs="宋体"/>
                <w:color w:val="auto"/>
                <w:sz w:val="21"/>
                <w:highlight w:val="none"/>
              </w:rPr>
            </w:pPr>
          </w:p>
        </w:tc>
        <w:tc>
          <w:tcPr>
            <w:tcW w:w="4731" w:type="dxa"/>
            <w:vAlign w:val="top"/>
          </w:tcPr>
          <w:p w14:paraId="24A0D2EC">
            <w:pPr>
              <w:rPr>
                <w:rFonts w:hint="eastAsia" w:ascii="宋体" w:hAnsi="宋体" w:eastAsia="宋体" w:cs="宋体"/>
                <w:color w:val="auto"/>
                <w:sz w:val="21"/>
                <w:highlight w:val="none"/>
              </w:rPr>
            </w:pPr>
          </w:p>
        </w:tc>
      </w:tr>
      <w:tr w14:paraId="1840F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691" w:type="dxa"/>
            <w:vAlign w:val="top"/>
          </w:tcPr>
          <w:p w14:paraId="2A378052">
            <w:pPr>
              <w:pStyle w:val="19"/>
              <w:spacing w:before="233" w:line="181" w:lineRule="auto"/>
              <w:ind w:left="2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545" w:type="dxa"/>
            <w:vAlign w:val="top"/>
          </w:tcPr>
          <w:p w14:paraId="652F8188">
            <w:pPr>
              <w:rPr>
                <w:rFonts w:hint="eastAsia" w:ascii="宋体" w:hAnsi="宋体" w:eastAsia="宋体" w:cs="宋体"/>
                <w:color w:val="auto"/>
                <w:sz w:val="21"/>
                <w:highlight w:val="none"/>
              </w:rPr>
            </w:pPr>
          </w:p>
        </w:tc>
        <w:tc>
          <w:tcPr>
            <w:tcW w:w="1781" w:type="dxa"/>
            <w:vAlign w:val="top"/>
          </w:tcPr>
          <w:p w14:paraId="6035A8D4">
            <w:pPr>
              <w:rPr>
                <w:rFonts w:hint="eastAsia" w:ascii="宋体" w:hAnsi="宋体" w:eastAsia="宋体" w:cs="宋体"/>
                <w:color w:val="auto"/>
                <w:sz w:val="21"/>
                <w:highlight w:val="none"/>
              </w:rPr>
            </w:pPr>
          </w:p>
        </w:tc>
        <w:tc>
          <w:tcPr>
            <w:tcW w:w="4731" w:type="dxa"/>
            <w:vAlign w:val="top"/>
          </w:tcPr>
          <w:p w14:paraId="11FAA3C4">
            <w:pPr>
              <w:rPr>
                <w:rFonts w:hint="eastAsia" w:ascii="宋体" w:hAnsi="宋体" w:eastAsia="宋体" w:cs="宋体"/>
                <w:color w:val="auto"/>
                <w:sz w:val="21"/>
                <w:highlight w:val="none"/>
              </w:rPr>
            </w:pPr>
          </w:p>
        </w:tc>
      </w:tr>
      <w:tr w14:paraId="2811A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91" w:type="dxa"/>
            <w:vAlign w:val="top"/>
          </w:tcPr>
          <w:p w14:paraId="77DA9706">
            <w:pPr>
              <w:pStyle w:val="19"/>
              <w:spacing w:before="162" w:line="181" w:lineRule="auto"/>
              <w:ind w:left="2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545" w:type="dxa"/>
            <w:vAlign w:val="top"/>
          </w:tcPr>
          <w:p w14:paraId="2E116CA5">
            <w:pPr>
              <w:rPr>
                <w:rFonts w:hint="eastAsia" w:ascii="宋体" w:hAnsi="宋体" w:eastAsia="宋体" w:cs="宋体"/>
                <w:color w:val="auto"/>
                <w:sz w:val="21"/>
                <w:highlight w:val="none"/>
              </w:rPr>
            </w:pPr>
          </w:p>
        </w:tc>
        <w:tc>
          <w:tcPr>
            <w:tcW w:w="1781" w:type="dxa"/>
            <w:vAlign w:val="top"/>
          </w:tcPr>
          <w:p w14:paraId="042EF14E">
            <w:pPr>
              <w:rPr>
                <w:rFonts w:hint="eastAsia" w:ascii="宋体" w:hAnsi="宋体" w:eastAsia="宋体" w:cs="宋体"/>
                <w:color w:val="auto"/>
                <w:sz w:val="21"/>
                <w:highlight w:val="none"/>
              </w:rPr>
            </w:pPr>
          </w:p>
        </w:tc>
        <w:tc>
          <w:tcPr>
            <w:tcW w:w="4731" w:type="dxa"/>
            <w:vAlign w:val="top"/>
          </w:tcPr>
          <w:p w14:paraId="6BB15244">
            <w:pPr>
              <w:rPr>
                <w:rFonts w:hint="eastAsia" w:ascii="宋体" w:hAnsi="宋体" w:eastAsia="宋体" w:cs="宋体"/>
                <w:color w:val="auto"/>
                <w:sz w:val="21"/>
                <w:highlight w:val="none"/>
              </w:rPr>
            </w:pPr>
          </w:p>
        </w:tc>
      </w:tr>
      <w:tr w14:paraId="66AAD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6A3E522B">
            <w:pPr>
              <w:pStyle w:val="19"/>
              <w:spacing w:before="163" w:line="180" w:lineRule="auto"/>
              <w:ind w:left="2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545" w:type="dxa"/>
            <w:vAlign w:val="top"/>
          </w:tcPr>
          <w:p w14:paraId="3B0C215B">
            <w:pPr>
              <w:rPr>
                <w:rFonts w:hint="eastAsia" w:ascii="宋体" w:hAnsi="宋体" w:eastAsia="宋体" w:cs="宋体"/>
                <w:color w:val="auto"/>
                <w:sz w:val="21"/>
                <w:highlight w:val="none"/>
              </w:rPr>
            </w:pPr>
          </w:p>
        </w:tc>
        <w:tc>
          <w:tcPr>
            <w:tcW w:w="1781" w:type="dxa"/>
            <w:vAlign w:val="top"/>
          </w:tcPr>
          <w:p w14:paraId="0B3E8A86">
            <w:pPr>
              <w:rPr>
                <w:rFonts w:hint="eastAsia" w:ascii="宋体" w:hAnsi="宋体" w:eastAsia="宋体" w:cs="宋体"/>
                <w:color w:val="auto"/>
                <w:sz w:val="21"/>
                <w:highlight w:val="none"/>
              </w:rPr>
            </w:pPr>
          </w:p>
        </w:tc>
        <w:tc>
          <w:tcPr>
            <w:tcW w:w="4731" w:type="dxa"/>
            <w:vAlign w:val="top"/>
          </w:tcPr>
          <w:p w14:paraId="15003CD1">
            <w:pPr>
              <w:rPr>
                <w:rFonts w:hint="eastAsia" w:ascii="宋体" w:hAnsi="宋体" w:eastAsia="宋体" w:cs="宋体"/>
                <w:color w:val="auto"/>
                <w:sz w:val="21"/>
                <w:highlight w:val="none"/>
              </w:rPr>
            </w:pPr>
          </w:p>
        </w:tc>
      </w:tr>
      <w:tr w14:paraId="24750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29A0D7A9">
            <w:pPr>
              <w:pStyle w:val="19"/>
              <w:spacing w:before="163" w:line="181" w:lineRule="auto"/>
              <w:ind w:left="28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545" w:type="dxa"/>
            <w:vAlign w:val="top"/>
          </w:tcPr>
          <w:p w14:paraId="28D1FCA7">
            <w:pPr>
              <w:rPr>
                <w:rFonts w:hint="eastAsia" w:ascii="宋体" w:hAnsi="宋体" w:eastAsia="宋体" w:cs="宋体"/>
                <w:color w:val="auto"/>
                <w:sz w:val="21"/>
                <w:highlight w:val="none"/>
              </w:rPr>
            </w:pPr>
          </w:p>
        </w:tc>
        <w:tc>
          <w:tcPr>
            <w:tcW w:w="1781" w:type="dxa"/>
            <w:vAlign w:val="top"/>
          </w:tcPr>
          <w:p w14:paraId="4DF6F223">
            <w:pPr>
              <w:rPr>
                <w:rFonts w:hint="eastAsia" w:ascii="宋体" w:hAnsi="宋体" w:eastAsia="宋体" w:cs="宋体"/>
                <w:color w:val="auto"/>
                <w:sz w:val="21"/>
                <w:highlight w:val="none"/>
              </w:rPr>
            </w:pPr>
          </w:p>
        </w:tc>
        <w:tc>
          <w:tcPr>
            <w:tcW w:w="4731" w:type="dxa"/>
            <w:vAlign w:val="top"/>
          </w:tcPr>
          <w:p w14:paraId="553F0DD0">
            <w:pPr>
              <w:rPr>
                <w:rFonts w:hint="eastAsia" w:ascii="宋体" w:hAnsi="宋体" w:eastAsia="宋体" w:cs="宋体"/>
                <w:color w:val="auto"/>
                <w:sz w:val="21"/>
                <w:highlight w:val="none"/>
              </w:rPr>
            </w:pPr>
          </w:p>
        </w:tc>
      </w:tr>
      <w:tr w14:paraId="0890C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61476EFB">
            <w:pPr>
              <w:pStyle w:val="19"/>
              <w:spacing w:before="169" w:line="180" w:lineRule="auto"/>
              <w:ind w:left="29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545" w:type="dxa"/>
            <w:vAlign w:val="top"/>
          </w:tcPr>
          <w:p w14:paraId="6514B2D4">
            <w:pPr>
              <w:rPr>
                <w:rFonts w:hint="eastAsia" w:ascii="宋体" w:hAnsi="宋体" w:eastAsia="宋体" w:cs="宋体"/>
                <w:color w:val="auto"/>
                <w:sz w:val="21"/>
                <w:highlight w:val="none"/>
              </w:rPr>
            </w:pPr>
          </w:p>
        </w:tc>
        <w:tc>
          <w:tcPr>
            <w:tcW w:w="1781" w:type="dxa"/>
            <w:vAlign w:val="top"/>
          </w:tcPr>
          <w:p w14:paraId="21C34F61">
            <w:pPr>
              <w:rPr>
                <w:rFonts w:hint="eastAsia" w:ascii="宋体" w:hAnsi="宋体" w:eastAsia="宋体" w:cs="宋体"/>
                <w:color w:val="auto"/>
                <w:sz w:val="21"/>
                <w:highlight w:val="none"/>
              </w:rPr>
            </w:pPr>
          </w:p>
        </w:tc>
        <w:tc>
          <w:tcPr>
            <w:tcW w:w="4731" w:type="dxa"/>
            <w:vAlign w:val="top"/>
          </w:tcPr>
          <w:p w14:paraId="5112A4DC">
            <w:pPr>
              <w:rPr>
                <w:rFonts w:hint="eastAsia" w:ascii="宋体" w:hAnsi="宋体" w:eastAsia="宋体" w:cs="宋体"/>
                <w:color w:val="auto"/>
                <w:sz w:val="21"/>
                <w:highlight w:val="none"/>
              </w:rPr>
            </w:pPr>
          </w:p>
        </w:tc>
      </w:tr>
      <w:tr w14:paraId="750B4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91" w:type="dxa"/>
            <w:vAlign w:val="top"/>
          </w:tcPr>
          <w:p w14:paraId="2F86F333">
            <w:pPr>
              <w:pStyle w:val="19"/>
              <w:spacing w:before="169" w:line="181" w:lineRule="auto"/>
              <w:ind w:left="2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545" w:type="dxa"/>
            <w:vAlign w:val="top"/>
          </w:tcPr>
          <w:p w14:paraId="6C92F634">
            <w:pPr>
              <w:rPr>
                <w:rFonts w:hint="eastAsia" w:ascii="宋体" w:hAnsi="宋体" w:eastAsia="宋体" w:cs="宋体"/>
                <w:color w:val="auto"/>
                <w:sz w:val="21"/>
                <w:highlight w:val="none"/>
              </w:rPr>
            </w:pPr>
          </w:p>
        </w:tc>
        <w:tc>
          <w:tcPr>
            <w:tcW w:w="1781" w:type="dxa"/>
            <w:vAlign w:val="top"/>
          </w:tcPr>
          <w:p w14:paraId="77DE0D07">
            <w:pPr>
              <w:rPr>
                <w:rFonts w:hint="eastAsia" w:ascii="宋体" w:hAnsi="宋体" w:eastAsia="宋体" w:cs="宋体"/>
                <w:color w:val="auto"/>
                <w:sz w:val="21"/>
                <w:highlight w:val="none"/>
              </w:rPr>
            </w:pPr>
          </w:p>
        </w:tc>
        <w:tc>
          <w:tcPr>
            <w:tcW w:w="4731" w:type="dxa"/>
            <w:vAlign w:val="top"/>
          </w:tcPr>
          <w:p w14:paraId="4CF9B0C6">
            <w:pPr>
              <w:rPr>
                <w:rFonts w:hint="eastAsia" w:ascii="宋体" w:hAnsi="宋体" w:eastAsia="宋体" w:cs="宋体"/>
                <w:color w:val="auto"/>
                <w:sz w:val="21"/>
                <w:highlight w:val="none"/>
              </w:rPr>
            </w:pPr>
          </w:p>
        </w:tc>
      </w:tr>
      <w:tr w14:paraId="3E377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728B790B">
            <w:pPr>
              <w:pStyle w:val="19"/>
              <w:spacing w:before="138" w:line="333" w:lineRule="exact"/>
              <w:ind w:left="257"/>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545" w:type="dxa"/>
            <w:vAlign w:val="top"/>
          </w:tcPr>
          <w:p w14:paraId="4170699F">
            <w:pPr>
              <w:rPr>
                <w:rFonts w:hint="eastAsia" w:ascii="宋体" w:hAnsi="宋体" w:eastAsia="宋体" w:cs="宋体"/>
                <w:color w:val="auto"/>
                <w:sz w:val="21"/>
                <w:highlight w:val="none"/>
              </w:rPr>
            </w:pPr>
          </w:p>
        </w:tc>
        <w:tc>
          <w:tcPr>
            <w:tcW w:w="1781" w:type="dxa"/>
            <w:vAlign w:val="top"/>
          </w:tcPr>
          <w:p w14:paraId="6D69798A">
            <w:pPr>
              <w:rPr>
                <w:rFonts w:hint="eastAsia" w:ascii="宋体" w:hAnsi="宋体" w:eastAsia="宋体" w:cs="宋体"/>
                <w:color w:val="auto"/>
                <w:sz w:val="21"/>
                <w:highlight w:val="none"/>
              </w:rPr>
            </w:pPr>
          </w:p>
        </w:tc>
        <w:tc>
          <w:tcPr>
            <w:tcW w:w="4731" w:type="dxa"/>
            <w:vAlign w:val="top"/>
          </w:tcPr>
          <w:p w14:paraId="5C99AA50">
            <w:pPr>
              <w:rPr>
                <w:rFonts w:hint="eastAsia" w:ascii="宋体" w:hAnsi="宋体" w:eastAsia="宋体" w:cs="宋体"/>
                <w:color w:val="auto"/>
                <w:sz w:val="21"/>
                <w:highlight w:val="none"/>
              </w:rPr>
            </w:pPr>
          </w:p>
        </w:tc>
      </w:tr>
      <w:tr w14:paraId="179D7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trPr>
        <w:tc>
          <w:tcPr>
            <w:tcW w:w="8748" w:type="dxa"/>
            <w:gridSpan w:val="4"/>
            <w:vAlign w:val="top"/>
          </w:tcPr>
          <w:p w14:paraId="77BFEA56">
            <w:pPr>
              <w:pStyle w:val="19"/>
              <w:spacing w:before="33"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7EF0D8B5">
      <w:pPr>
        <w:spacing w:before="29" w:line="221" w:lineRule="auto"/>
        <w:ind w:left="5936"/>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日期：</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4"/>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4"/>
          <w:sz w:val="21"/>
          <w:szCs w:val="21"/>
          <w:highlight w:val="none"/>
        </w:rPr>
        <w:t>月</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4"/>
          <w:sz w:val="21"/>
          <w:szCs w:val="21"/>
          <w:highlight w:val="none"/>
        </w:rPr>
        <w:t>日</w:t>
      </w:r>
    </w:p>
    <w:p w14:paraId="1B6B574D">
      <w:pPr>
        <w:spacing w:line="221" w:lineRule="auto"/>
        <w:rPr>
          <w:rFonts w:hint="eastAsia" w:ascii="宋体" w:hAnsi="宋体" w:eastAsia="宋体" w:cs="宋体"/>
          <w:color w:val="auto"/>
          <w:sz w:val="21"/>
          <w:szCs w:val="21"/>
          <w:highlight w:val="none"/>
        </w:rPr>
        <w:sectPr>
          <w:footerReference r:id="rId54" w:type="default"/>
          <w:pgSz w:w="11905" w:h="16839"/>
          <w:pgMar w:top="1431" w:right="1570" w:bottom="996" w:left="1579" w:header="0" w:footer="791" w:gutter="0"/>
          <w:pgBorders>
            <w:top w:val="none" w:sz="0" w:space="0"/>
            <w:left w:val="none" w:sz="0" w:space="0"/>
            <w:bottom w:val="none" w:sz="0" w:space="0"/>
            <w:right w:val="none" w:sz="0" w:space="0"/>
          </w:pgBorders>
          <w:pgNumType w:fmt="decimal"/>
          <w:cols w:space="720" w:num="1"/>
        </w:sectPr>
      </w:pPr>
    </w:p>
    <w:p w14:paraId="73FB3227">
      <w:pPr>
        <w:spacing w:before="124" w:line="219"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附表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5"/>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5"/>
          <w:sz w:val="24"/>
          <w:szCs w:val="24"/>
          <w:highlight w:val="none"/>
        </w:rPr>
        <w:t>10：经济标评分记录表</w:t>
      </w:r>
    </w:p>
    <w:p w14:paraId="585DCC78">
      <w:pPr>
        <w:spacing w:before="100"/>
        <w:rPr>
          <w:rFonts w:hint="eastAsia" w:ascii="宋体" w:hAnsi="宋体" w:eastAsia="宋体" w:cs="宋体"/>
          <w:color w:val="auto"/>
          <w:highlight w:val="none"/>
        </w:rPr>
      </w:pPr>
    </w:p>
    <w:p w14:paraId="2C055799">
      <w:pPr>
        <w:spacing w:before="100"/>
        <w:rPr>
          <w:rFonts w:hint="eastAsia" w:ascii="宋体" w:hAnsi="宋体" w:eastAsia="宋体" w:cs="宋体"/>
          <w:color w:val="auto"/>
          <w:highlight w:val="none"/>
        </w:rPr>
      </w:pPr>
    </w:p>
    <w:p w14:paraId="3E074C13">
      <w:pPr>
        <w:rPr>
          <w:rFonts w:hint="eastAsia" w:ascii="宋体" w:hAnsi="宋体" w:eastAsia="宋体" w:cs="宋体"/>
          <w:color w:val="auto"/>
          <w:highlight w:val="none"/>
        </w:rPr>
        <w:sectPr>
          <w:footerReference r:id="rId55" w:type="default"/>
          <w:pgSz w:w="11905" w:h="16839"/>
          <w:pgMar w:top="1431" w:right="1690" w:bottom="996" w:left="1699" w:header="0" w:footer="791" w:gutter="0"/>
          <w:pgBorders>
            <w:top w:val="none" w:sz="0" w:space="0"/>
            <w:left w:val="none" w:sz="0" w:space="0"/>
            <w:bottom w:val="none" w:sz="0" w:space="0"/>
            <w:right w:val="none" w:sz="0" w:space="0"/>
          </w:pgBorders>
          <w:pgNumType w:fmt="decimal"/>
          <w:cols w:equalWidth="0" w:num="1">
            <w:col w:w="8514"/>
          </w:cols>
        </w:sectPr>
      </w:pPr>
    </w:p>
    <w:p w14:paraId="3420EE59">
      <w:pPr>
        <w:spacing w:before="71" w:line="219" w:lineRule="auto"/>
        <w:ind w:left="2832"/>
        <w:rPr>
          <w:rFonts w:hint="eastAsia" w:ascii="宋体" w:hAnsi="宋体" w:eastAsia="宋体" w:cs="宋体"/>
          <w:color w:val="auto"/>
          <w:sz w:val="36"/>
          <w:szCs w:val="36"/>
          <w:highlight w:val="none"/>
        </w:rPr>
      </w:pPr>
      <w:r>
        <w:rPr>
          <w:rFonts w:hint="eastAsia" w:ascii="宋体" w:hAnsi="宋体" w:eastAsia="宋体" w:cs="宋体"/>
          <w:color w:val="auto"/>
          <w:spacing w:val="-3"/>
          <w:sz w:val="36"/>
          <w:szCs w:val="36"/>
          <w:highlight w:val="none"/>
        </w:rPr>
        <w:t>经济标评分记录表</w:t>
      </w:r>
    </w:p>
    <w:p w14:paraId="3ADFAAF5">
      <w:pPr>
        <w:spacing w:before="234" w:line="221" w:lineRule="auto"/>
        <w:ind w:left="10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A3EA4ED">
      <w:pPr>
        <w:spacing w:before="21" w:line="186" w:lineRule="auto"/>
        <w:ind w:left="10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p w14:paraId="6C33B2DD">
      <w:pPr>
        <w:pStyle w:val="7"/>
        <w:spacing w:line="14" w:lineRule="auto"/>
        <w:rPr>
          <w:rFonts w:hint="eastAsia" w:ascii="宋体" w:hAnsi="宋体" w:eastAsia="宋体" w:cs="宋体"/>
          <w:color w:val="auto"/>
          <w:sz w:val="2"/>
          <w:highlight w:val="none"/>
        </w:rPr>
      </w:pPr>
      <w:r>
        <w:rPr>
          <w:rFonts w:hint="eastAsia" w:ascii="宋体" w:hAnsi="宋体" w:eastAsia="宋体" w:cs="宋体"/>
          <w:color w:val="auto"/>
          <w:sz w:val="2"/>
          <w:szCs w:val="2"/>
          <w:highlight w:val="none"/>
        </w:rPr>
        <w:br w:type="column"/>
      </w:r>
    </w:p>
    <w:p w14:paraId="0F859971">
      <w:pPr>
        <w:pStyle w:val="7"/>
        <w:spacing w:line="310" w:lineRule="auto"/>
        <w:rPr>
          <w:rFonts w:hint="eastAsia" w:ascii="宋体" w:hAnsi="宋体" w:eastAsia="宋体" w:cs="宋体"/>
          <w:color w:val="auto"/>
          <w:highlight w:val="none"/>
        </w:rPr>
      </w:pPr>
    </w:p>
    <w:p w14:paraId="2F258AA7">
      <w:pPr>
        <w:pStyle w:val="7"/>
        <w:spacing w:line="310" w:lineRule="auto"/>
        <w:rPr>
          <w:rFonts w:hint="eastAsia" w:ascii="宋体" w:hAnsi="宋体" w:eastAsia="宋体" w:cs="宋体"/>
          <w:color w:val="auto"/>
          <w:highlight w:val="none"/>
        </w:rPr>
      </w:pPr>
    </w:p>
    <w:p w14:paraId="220B946D">
      <w:pPr>
        <w:pStyle w:val="7"/>
        <w:spacing w:line="310" w:lineRule="auto"/>
        <w:rPr>
          <w:rFonts w:hint="eastAsia" w:ascii="宋体" w:hAnsi="宋体" w:eastAsia="宋体" w:cs="宋体"/>
          <w:color w:val="auto"/>
          <w:highlight w:val="none"/>
        </w:rPr>
      </w:pPr>
    </w:p>
    <w:p w14:paraId="4D788D7F">
      <w:pPr>
        <w:spacing w:before="68" w:line="186" w:lineRule="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单位：人民币元</w:t>
      </w:r>
    </w:p>
    <w:p w14:paraId="204F4F75">
      <w:pPr>
        <w:spacing w:line="186" w:lineRule="auto"/>
        <w:rPr>
          <w:rFonts w:hint="eastAsia" w:ascii="宋体" w:hAnsi="宋体" w:eastAsia="宋体" w:cs="宋体"/>
          <w:color w:val="auto"/>
          <w:sz w:val="21"/>
          <w:szCs w:val="21"/>
          <w:highlight w:val="none"/>
        </w:rPr>
        <w:sectPr>
          <w:type w:val="continuous"/>
          <w:pgSz w:w="11905" w:h="16839"/>
          <w:pgMar w:top="1431" w:right="1690" w:bottom="996" w:left="1699" w:header="0" w:footer="791" w:gutter="0"/>
          <w:pgBorders>
            <w:top w:val="none" w:sz="0" w:space="0"/>
            <w:left w:val="none" w:sz="0" w:space="0"/>
            <w:bottom w:val="none" w:sz="0" w:space="0"/>
            <w:right w:val="none" w:sz="0" w:space="0"/>
          </w:pgBorders>
          <w:pgNumType w:fmt="decimal"/>
          <w:cols w:equalWidth="0" w:num="2">
            <w:col w:w="6312" w:space="100"/>
            <w:col w:w="2103"/>
          </w:cols>
        </w:sectPr>
      </w:pPr>
    </w:p>
    <w:p w14:paraId="2992683B">
      <w:pPr>
        <w:spacing w:line="32" w:lineRule="exact"/>
        <w:rPr>
          <w:rFonts w:hint="eastAsia" w:ascii="宋体" w:hAnsi="宋体" w:eastAsia="宋体" w:cs="宋体"/>
          <w:color w:val="auto"/>
          <w:highlight w:val="none"/>
        </w:rPr>
      </w:pPr>
    </w:p>
    <w:tbl>
      <w:tblPr>
        <w:tblStyle w:val="18"/>
        <w:tblW w:w="85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1"/>
        <w:gridCol w:w="1334"/>
        <w:gridCol w:w="701"/>
        <w:gridCol w:w="993"/>
        <w:gridCol w:w="739"/>
        <w:gridCol w:w="945"/>
        <w:gridCol w:w="839"/>
        <w:gridCol w:w="845"/>
        <w:gridCol w:w="1531"/>
      </w:tblGrid>
      <w:tr w14:paraId="7547A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581" w:type="dxa"/>
            <w:vMerge w:val="restart"/>
            <w:tcBorders>
              <w:bottom w:val="nil"/>
            </w:tcBorders>
            <w:textDirection w:val="tbRlV"/>
            <w:vAlign w:val="top"/>
          </w:tcPr>
          <w:p w14:paraId="39EBAF8B">
            <w:pPr>
              <w:pStyle w:val="19"/>
              <w:spacing w:before="186" w:line="211" w:lineRule="auto"/>
              <w:ind w:left="557"/>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1334" w:type="dxa"/>
            <w:vMerge w:val="restart"/>
            <w:tcBorders>
              <w:bottom w:val="nil"/>
            </w:tcBorders>
            <w:vAlign w:val="top"/>
          </w:tcPr>
          <w:p w14:paraId="6FD9CB1C">
            <w:pPr>
              <w:spacing w:line="312" w:lineRule="auto"/>
              <w:rPr>
                <w:rFonts w:hint="eastAsia" w:ascii="宋体" w:hAnsi="宋体" w:eastAsia="宋体" w:cs="宋体"/>
                <w:color w:val="auto"/>
                <w:sz w:val="21"/>
                <w:highlight w:val="none"/>
              </w:rPr>
            </w:pPr>
          </w:p>
          <w:p w14:paraId="3DB7F4CF">
            <w:pPr>
              <w:spacing w:line="313" w:lineRule="auto"/>
              <w:rPr>
                <w:rFonts w:hint="eastAsia" w:ascii="宋体" w:hAnsi="宋体" w:eastAsia="宋体" w:cs="宋体"/>
                <w:color w:val="auto"/>
                <w:sz w:val="21"/>
                <w:highlight w:val="none"/>
              </w:rPr>
            </w:pPr>
          </w:p>
          <w:p w14:paraId="0158AE51">
            <w:pPr>
              <w:pStyle w:val="19"/>
              <w:spacing w:before="68" w:line="221" w:lineRule="auto"/>
              <w:ind w:left="145"/>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6593" w:type="dxa"/>
            <w:gridSpan w:val="7"/>
            <w:vAlign w:val="top"/>
          </w:tcPr>
          <w:p w14:paraId="080AB9C0">
            <w:pPr>
              <w:pStyle w:val="19"/>
              <w:spacing w:before="145" w:line="221" w:lineRule="auto"/>
              <w:ind w:left="2874"/>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评审项目</w:t>
            </w:r>
          </w:p>
        </w:tc>
      </w:tr>
      <w:tr w14:paraId="28928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581" w:type="dxa"/>
            <w:vMerge w:val="continue"/>
            <w:tcBorders>
              <w:top w:val="nil"/>
            </w:tcBorders>
            <w:textDirection w:val="tbRlV"/>
            <w:vAlign w:val="top"/>
          </w:tcPr>
          <w:p w14:paraId="7563B8ED">
            <w:pPr>
              <w:rPr>
                <w:rFonts w:hint="eastAsia" w:ascii="宋体" w:hAnsi="宋体" w:eastAsia="宋体" w:cs="宋体"/>
                <w:color w:val="auto"/>
                <w:sz w:val="21"/>
                <w:highlight w:val="none"/>
              </w:rPr>
            </w:pPr>
          </w:p>
        </w:tc>
        <w:tc>
          <w:tcPr>
            <w:tcW w:w="1334" w:type="dxa"/>
            <w:vMerge w:val="continue"/>
            <w:tcBorders>
              <w:top w:val="nil"/>
            </w:tcBorders>
            <w:vAlign w:val="top"/>
          </w:tcPr>
          <w:p w14:paraId="46E895F4">
            <w:pPr>
              <w:rPr>
                <w:rFonts w:hint="eastAsia" w:ascii="宋体" w:hAnsi="宋体" w:eastAsia="宋体" w:cs="宋体"/>
                <w:color w:val="auto"/>
                <w:sz w:val="21"/>
                <w:highlight w:val="none"/>
              </w:rPr>
            </w:pPr>
          </w:p>
        </w:tc>
        <w:tc>
          <w:tcPr>
            <w:tcW w:w="701" w:type="dxa"/>
            <w:vAlign w:val="top"/>
          </w:tcPr>
          <w:p w14:paraId="7C477B66">
            <w:pPr>
              <w:pStyle w:val="19"/>
              <w:spacing w:before="304" w:line="236" w:lineRule="auto"/>
              <w:ind w:left="141"/>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投标</w:t>
            </w:r>
          </w:p>
          <w:p w14:paraId="5D6CF8BA">
            <w:pPr>
              <w:pStyle w:val="19"/>
              <w:spacing w:line="219" w:lineRule="auto"/>
              <w:ind w:left="137"/>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报价</w:t>
            </w:r>
          </w:p>
        </w:tc>
        <w:tc>
          <w:tcPr>
            <w:tcW w:w="993" w:type="dxa"/>
            <w:vAlign w:val="top"/>
          </w:tcPr>
          <w:p w14:paraId="7BFFD977">
            <w:pPr>
              <w:pStyle w:val="19"/>
              <w:spacing w:before="30" w:line="232" w:lineRule="auto"/>
              <w:ind w:left="182" w:right="180"/>
              <w:jc w:val="both"/>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修正后</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投标报</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价（如</w:t>
            </w:r>
          </w:p>
          <w:p w14:paraId="5091654E">
            <w:pPr>
              <w:pStyle w:val="19"/>
              <w:spacing w:before="24" w:line="209" w:lineRule="auto"/>
              <w:ind w:left="288"/>
              <w:rPr>
                <w:rFonts w:hint="eastAsia" w:ascii="宋体" w:hAnsi="宋体" w:eastAsia="宋体" w:cs="宋体"/>
                <w:color w:val="auto"/>
                <w:highlight w:val="none"/>
              </w:rPr>
            </w:pP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有）</w:t>
            </w:r>
          </w:p>
        </w:tc>
        <w:tc>
          <w:tcPr>
            <w:tcW w:w="739" w:type="dxa"/>
            <w:vAlign w:val="top"/>
          </w:tcPr>
          <w:p w14:paraId="1BD36A1F">
            <w:pPr>
              <w:pStyle w:val="19"/>
              <w:spacing w:before="304" w:line="221" w:lineRule="auto"/>
              <w:ind w:left="162"/>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评标</w:t>
            </w:r>
          </w:p>
          <w:p w14:paraId="60A0B7C1">
            <w:pPr>
              <w:pStyle w:val="19"/>
              <w:spacing w:before="17" w:line="219" w:lineRule="auto"/>
              <w:ind w:left="270"/>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价</w:t>
            </w:r>
          </w:p>
        </w:tc>
        <w:tc>
          <w:tcPr>
            <w:tcW w:w="945" w:type="dxa"/>
            <w:vAlign w:val="top"/>
          </w:tcPr>
          <w:p w14:paraId="5CF14C16">
            <w:pPr>
              <w:pStyle w:val="19"/>
              <w:spacing w:before="304" w:line="221" w:lineRule="auto"/>
              <w:ind w:left="15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评标基</w:t>
            </w:r>
          </w:p>
          <w:p w14:paraId="63300C90">
            <w:pPr>
              <w:pStyle w:val="19"/>
              <w:spacing w:before="17" w:line="219" w:lineRule="auto"/>
              <w:ind w:left="266"/>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准价</w:t>
            </w:r>
          </w:p>
        </w:tc>
        <w:tc>
          <w:tcPr>
            <w:tcW w:w="839" w:type="dxa"/>
            <w:vAlign w:val="top"/>
          </w:tcPr>
          <w:p w14:paraId="561AB529">
            <w:pPr>
              <w:pStyle w:val="19"/>
              <w:spacing w:before="303" w:line="221" w:lineRule="auto"/>
              <w:ind w:left="21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偏差</w:t>
            </w:r>
          </w:p>
          <w:p w14:paraId="04B6A474">
            <w:pPr>
              <w:pStyle w:val="19"/>
              <w:spacing w:before="17" w:line="221" w:lineRule="auto"/>
              <w:ind w:left="320"/>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率</w:t>
            </w:r>
          </w:p>
        </w:tc>
        <w:tc>
          <w:tcPr>
            <w:tcW w:w="845" w:type="dxa"/>
            <w:vAlign w:val="top"/>
          </w:tcPr>
          <w:p w14:paraId="17B06480">
            <w:pPr>
              <w:pStyle w:val="19"/>
              <w:spacing w:before="30" w:line="241" w:lineRule="auto"/>
              <w:ind w:left="21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计算</w:t>
            </w:r>
          </w:p>
          <w:p w14:paraId="6BD8ACBA">
            <w:pPr>
              <w:pStyle w:val="19"/>
              <w:spacing w:line="221" w:lineRule="auto"/>
              <w:ind w:left="222"/>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投标</w:t>
            </w:r>
          </w:p>
          <w:p w14:paraId="3D3BCF0F">
            <w:pPr>
              <w:pStyle w:val="19"/>
              <w:spacing w:before="17" w:line="219" w:lineRule="auto"/>
              <w:ind w:left="218"/>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报价</w:t>
            </w:r>
          </w:p>
          <w:p w14:paraId="2710422F">
            <w:pPr>
              <w:pStyle w:val="19"/>
              <w:spacing w:before="24" w:line="209" w:lineRule="auto"/>
              <w:ind w:left="220"/>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得分</w:t>
            </w:r>
          </w:p>
        </w:tc>
        <w:tc>
          <w:tcPr>
            <w:tcW w:w="1531" w:type="dxa"/>
            <w:vAlign w:val="top"/>
          </w:tcPr>
          <w:p w14:paraId="79D46281">
            <w:pPr>
              <w:pStyle w:val="19"/>
              <w:spacing w:before="163" w:line="231" w:lineRule="auto"/>
              <w:ind w:left="555" w:right="129" w:hanging="415"/>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投标报价最终</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得分</w:t>
            </w:r>
          </w:p>
          <w:p w14:paraId="7BA473CC">
            <w:pPr>
              <w:pStyle w:val="19"/>
              <w:spacing w:before="22" w:line="221" w:lineRule="auto"/>
              <w:ind w:left="139"/>
              <w:rPr>
                <w:rFonts w:hint="eastAsia" w:ascii="宋体" w:hAnsi="宋体" w:eastAsia="宋体" w:cs="宋体"/>
                <w:color w:val="auto"/>
                <w:highlight w:val="none"/>
              </w:rPr>
            </w:pP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（满分</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分）</w:t>
            </w:r>
          </w:p>
        </w:tc>
      </w:tr>
      <w:tr w14:paraId="5355E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81" w:type="dxa"/>
            <w:vAlign w:val="top"/>
          </w:tcPr>
          <w:p w14:paraId="3111D14E">
            <w:pPr>
              <w:spacing w:before="158" w:line="189" w:lineRule="auto"/>
              <w:ind w:left="25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34" w:type="dxa"/>
            <w:vAlign w:val="top"/>
          </w:tcPr>
          <w:p w14:paraId="3814C9F4">
            <w:pPr>
              <w:rPr>
                <w:rFonts w:hint="eastAsia" w:ascii="宋体" w:hAnsi="宋体" w:eastAsia="宋体" w:cs="宋体"/>
                <w:color w:val="auto"/>
                <w:sz w:val="21"/>
                <w:highlight w:val="none"/>
              </w:rPr>
            </w:pPr>
          </w:p>
        </w:tc>
        <w:tc>
          <w:tcPr>
            <w:tcW w:w="701" w:type="dxa"/>
            <w:vAlign w:val="top"/>
          </w:tcPr>
          <w:p w14:paraId="4CDD4216">
            <w:pPr>
              <w:rPr>
                <w:rFonts w:hint="eastAsia" w:ascii="宋体" w:hAnsi="宋体" w:eastAsia="宋体" w:cs="宋体"/>
                <w:color w:val="auto"/>
                <w:sz w:val="21"/>
                <w:highlight w:val="none"/>
              </w:rPr>
            </w:pPr>
          </w:p>
        </w:tc>
        <w:tc>
          <w:tcPr>
            <w:tcW w:w="993" w:type="dxa"/>
            <w:vAlign w:val="top"/>
          </w:tcPr>
          <w:p w14:paraId="44131823">
            <w:pPr>
              <w:rPr>
                <w:rFonts w:hint="eastAsia" w:ascii="宋体" w:hAnsi="宋体" w:eastAsia="宋体" w:cs="宋体"/>
                <w:color w:val="auto"/>
                <w:sz w:val="21"/>
                <w:highlight w:val="none"/>
              </w:rPr>
            </w:pPr>
          </w:p>
        </w:tc>
        <w:tc>
          <w:tcPr>
            <w:tcW w:w="739" w:type="dxa"/>
            <w:vAlign w:val="top"/>
          </w:tcPr>
          <w:p w14:paraId="6EE46CD9">
            <w:pPr>
              <w:rPr>
                <w:rFonts w:hint="eastAsia" w:ascii="宋体" w:hAnsi="宋体" w:eastAsia="宋体" w:cs="宋体"/>
                <w:color w:val="auto"/>
                <w:sz w:val="21"/>
                <w:highlight w:val="none"/>
              </w:rPr>
            </w:pPr>
          </w:p>
        </w:tc>
        <w:tc>
          <w:tcPr>
            <w:tcW w:w="945" w:type="dxa"/>
            <w:vMerge w:val="restart"/>
            <w:tcBorders>
              <w:bottom w:val="nil"/>
            </w:tcBorders>
            <w:vAlign w:val="top"/>
          </w:tcPr>
          <w:p w14:paraId="305E988A">
            <w:pPr>
              <w:rPr>
                <w:rFonts w:hint="eastAsia" w:ascii="宋体" w:hAnsi="宋体" w:eastAsia="宋体" w:cs="宋体"/>
                <w:color w:val="auto"/>
                <w:sz w:val="21"/>
                <w:highlight w:val="none"/>
              </w:rPr>
            </w:pPr>
          </w:p>
        </w:tc>
        <w:tc>
          <w:tcPr>
            <w:tcW w:w="839" w:type="dxa"/>
            <w:vAlign w:val="top"/>
          </w:tcPr>
          <w:p w14:paraId="2953E759">
            <w:pPr>
              <w:rPr>
                <w:rFonts w:hint="eastAsia" w:ascii="宋体" w:hAnsi="宋体" w:eastAsia="宋体" w:cs="宋体"/>
                <w:color w:val="auto"/>
                <w:sz w:val="21"/>
                <w:highlight w:val="none"/>
              </w:rPr>
            </w:pPr>
          </w:p>
        </w:tc>
        <w:tc>
          <w:tcPr>
            <w:tcW w:w="845" w:type="dxa"/>
            <w:vAlign w:val="top"/>
          </w:tcPr>
          <w:p w14:paraId="4DB8E396">
            <w:pPr>
              <w:rPr>
                <w:rFonts w:hint="eastAsia" w:ascii="宋体" w:hAnsi="宋体" w:eastAsia="宋体" w:cs="宋体"/>
                <w:color w:val="auto"/>
                <w:sz w:val="21"/>
                <w:highlight w:val="none"/>
              </w:rPr>
            </w:pPr>
          </w:p>
        </w:tc>
        <w:tc>
          <w:tcPr>
            <w:tcW w:w="1531" w:type="dxa"/>
            <w:vAlign w:val="top"/>
          </w:tcPr>
          <w:p w14:paraId="4A7A6BAF">
            <w:pPr>
              <w:rPr>
                <w:rFonts w:hint="eastAsia" w:ascii="宋体" w:hAnsi="宋体" w:eastAsia="宋体" w:cs="宋体"/>
                <w:color w:val="auto"/>
                <w:sz w:val="21"/>
                <w:highlight w:val="none"/>
              </w:rPr>
            </w:pPr>
          </w:p>
        </w:tc>
      </w:tr>
      <w:tr w14:paraId="41C4B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581" w:type="dxa"/>
            <w:vAlign w:val="top"/>
          </w:tcPr>
          <w:p w14:paraId="21DA570A">
            <w:pPr>
              <w:pStyle w:val="19"/>
              <w:spacing w:before="95" w:line="182" w:lineRule="auto"/>
              <w:ind w:left="241"/>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334" w:type="dxa"/>
            <w:vAlign w:val="top"/>
          </w:tcPr>
          <w:p w14:paraId="7E6299BD">
            <w:pPr>
              <w:rPr>
                <w:rFonts w:hint="eastAsia" w:ascii="宋体" w:hAnsi="宋体" w:eastAsia="宋体" w:cs="宋体"/>
                <w:color w:val="auto"/>
                <w:sz w:val="21"/>
                <w:highlight w:val="none"/>
              </w:rPr>
            </w:pPr>
          </w:p>
        </w:tc>
        <w:tc>
          <w:tcPr>
            <w:tcW w:w="701" w:type="dxa"/>
            <w:vAlign w:val="top"/>
          </w:tcPr>
          <w:p w14:paraId="278D1B75">
            <w:pPr>
              <w:rPr>
                <w:rFonts w:hint="eastAsia" w:ascii="宋体" w:hAnsi="宋体" w:eastAsia="宋体" w:cs="宋体"/>
                <w:color w:val="auto"/>
                <w:sz w:val="21"/>
                <w:highlight w:val="none"/>
              </w:rPr>
            </w:pPr>
          </w:p>
        </w:tc>
        <w:tc>
          <w:tcPr>
            <w:tcW w:w="993" w:type="dxa"/>
            <w:vAlign w:val="top"/>
          </w:tcPr>
          <w:p w14:paraId="6F59C48C">
            <w:pPr>
              <w:rPr>
                <w:rFonts w:hint="eastAsia" w:ascii="宋体" w:hAnsi="宋体" w:eastAsia="宋体" w:cs="宋体"/>
                <w:color w:val="auto"/>
                <w:sz w:val="21"/>
                <w:highlight w:val="none"/>
              </w:rPr>
            </w:pPr>
          </w:p>
        </w:tc>
        <w:tc>
          <w:tcPr>
            <w:tcW w:w="739" w:type="dxa"/>
            <w:vAlign w:val="top"/>
          </w:tcPr>
          <w:p w14:paraId="111D2561">
            <w:pPr>
              <w:rPr>
                <w:rFonts w:hint="eastAsia" w:ascii="宋体" w:hAnsi="宋体" w:eastAsia="宋体" w:cs="宋体"/>
                <w:color w:val="auto"/>
                <w:sz w:val="21"/>
                <w:highlight w:val="none"/>
              </w:rPr>
            </w:pPr>
          </w:p>
        </w:tc>
        <w:tc>
          <w:tcPr>
            <w:tcW w:w="945" w:type="dxa"/>
            <w:vMerge w:val="continue"/>
            <w:tcBorders>
              <w:top w:val="nil"/>
              <w:bottom w:val="nil"/>
            </w:tcBorders>
            <w:vAlign w:val="top"/>
          </w:tcPr>
          <w:p w14:paraId="29F0C28D">
            <w:pPr>
              <w:rPr>
                <w:rFonts w:hint="eastAsia" w:ascii="宋体" w:hAnsi="宋体" w:eastAsia="宋体" w:cs="宋体"/>
                <w:color w:val="auto"/>
                <w:sz w:val="21"/>
                <w:highlight w:val="none"/>
              </w:rPr>
            </w:pPr>
          </w:p>
        </w:tc>
        <w:tc>
          <w:tcPr>
            <w:tcW w:w="839" w:type="dxa"/>
            <w:vAlign w:val="top"/>
          </w:tcPr>
          <w:p w14:paraId="2BF37B0C">
            <w:pPr>
              <w:rPr>
                <w:rFonts w:hint="eastAsia" w:ascii="宋体" w:hAnsi="宋体" w:eastAsia="宋体" w:cs="宋体"/>
                <w:color w:val="auto"/>
                <w:sz w:val="21"/>
                <w:highlight w:val="none"/>
              </w:rPr>
            </w:pPr>
          </w:p>
        </w:tc>
        <w:tc>
          <w:tcPr>
            <w:tcW w:w="845" w:type="dxa"/>
            <w:vAlign w:val="top"/>
          </w:tcPr>
          <w:p w14:paraId="2C2ED59C">
            <w:pPr>
              <w:rPr>
                <w:rFonts w:hint="eastAsia" w:ascii="宋体" w:hAnsi="宋体" w:eastAsia="宋体" w:cs="宋体"/>
                <w:color w:val="auto"/>
                <w:sz w:val="21"/>
                <w:highlight w:val="none"/>
              </w:rPr>
            </w:pPr>
          </w:p>
        </w:tc>
        <w:tc>
          <w:tcPr>
            <w:tcW w:w="1531" w:type="dxa"/>
            <w:vAlign w:val="top"/>
          </w:tcPr>
          <w:p w14:paraId="2A569AD8">
            <w:pPr>
              <w:rPr>
                <w:rFonts w:hint="eastAsia" w:ascii="宋体" w:hAnsi="宋体" w:eastAsia="宋体" w:cs="宋体"/>
                <w:color w:val="auto"/>
                <w:sz w:val="21"/>
                <w:highlight w:val="none"/>
              </w:rPr>
            </w:pPr>
          </w:p>
        </w:tc>
      </w:tr>
      <w:tr w14:paraId="17A9B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81" w:type="dxa"/>
            <w:vAlign w:val="top"/>
          </w:tcPr>
          <w:p w14:paraId="6B2CB9A4">
            <w:pPr>
              <w:spacing w:before="169" w:line="189" w:lineRule="auto"/>
              <w:ind w:left="23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334" w:type="dxa"/>
            <w:vAlign w:val="top"/>
          </w:tcPr>
          <w:p w14:paraId="03BE9C2F">
            <w:pPr>
              <w:rPr>
                <w:rFonts w:hint="eastAsia" w:ascii="宋体" w:hAnsi="宋体" w:eastAsia="宋体" w:cs="宋体"/>
                <w:color w:val="auto"/>
                <w:sz w:val="21"/>
                <w:highlight w:val="none"/>
              </w:rPr>
            </w:pPr>
          </w:p>
        </w:tc>
        <w:tc>
          <w:tcPr>
            <w:tcW w:w="701" w:type="dxa"/>
            <w:vAlign w:val="top"/>
          </w:tcPr>
          <w:p w14:paraId="34811F6A">
            <w:pPr>
              <w:rPr>
                <w:rFonts w:hint="eastAsia" w:ascii="宋体" w:hAnsi="宋体" w:eastAsia="宋体" w:cs="宋体"/>
                <w:color w:val="auto"/>
                <w:sz w:val="21"/>
                <w:highlight w:val="none"/>
              </w:rPr>
            </w:pPr>
          </w:p>
        </w:tc>
        <w:tc>
          <w:tcPr>
            <w:tcW w:w="993" w:type="dxa"/>
            <w:vAlign w:val="top"/>
          </w:tcPr>
          <w:p w14:paraId="06337FBC">
            <w:pPr>
              <w:rPr>
                <w:rFonts w:hint="eastAsia" w:ascii="宋体" w:hAnsi="宋体" w:eastAsia="宋体" w:cs="宋体"/>
                <w:color w:val="auto"/>
                <w:sz w:val="21"/>
                <w:highlight w:val="none"/>
              </w:rPr>
            </w:pPr>
          </w:p>
        </w:tc>
        <w:tc>
          <w:tcPr>
            <w:tcW w:w="739" w:type="dxa"/>
            <w:vAlign w:val="top"/>
          </w:tcPr>
          <w:p w14:paraId="62609371">
            <w:pPr>
              <w:rPr>
                <w:rFonts w:hint="eastAsia" w:ascii="宋体" w:hAnsi="宋体" w:eastAsia="宋体" w:cs="宋体"/>
                <w:color w:val="auto"/>
                <w:sz w:val="21"/>
                <w:highlight w:val="none"/>
              </w:rPr>
            </w:pPr>
          </w:p>
        </w:tc>
        <w:tc>
          <w:tcPr>
            <w:tcW w:w="945" w:type="dxa"/>
            <w:vMerge w:val="continue"/>
            <w:tcBorders>
              <w:top w:val="nil"/>
              <w:bottom w:val="nil"/>
            </w:tcBorders>
            <w:vAlign w:val="top"/>
          </w:tcPr>
          <w:p w14:paraId="4840EABB">
            <w:pPr>
              <w:rPr>
                <w:rFonts w:hint="eastAsia" w:ascii="宋体" w:hAnsi="宋体" w:eastAsia="宋体" w:cs="宋体"/>
                <w:color w:val="auto"/>
                <w:sz w:val="21"/>
                <w:highlight w:val="none"/>
              </w:rPr>
            </w:pPr>
          </w:p>
        </w:tc>
        <w:tc>
          <w:tcPr>
            <w:tcW w:w="839" w:type="dxa"/>
            <w:vAlign w:val="top"/>
          </w:tcPr>
          <w:p w14:paraId="7DF4E06D">
            <w:pPr>
              <w:rPr>
                <w:rFonts w:hint="eastAsia" w:ascii="宋体" w:hAnsi="宋体" w:eastAsia="宋体" w:cs="宋体"/>
                <w:color w:val="auto"/>
                <w:sz w:val="21"/>
                <w:highlight w:val="none"/>
              </w:rPr>
            </w:pPr>
          </w:p>
        </w:tc>
        <w:tc>
          <w:tcPr>
            <w:tcW w:w="845" w:type="dxa"/>
            <w:vAlign w:val="top"/>
          </w:tcPr>
          <w:p w14:paraId="5D6BB8B6">
            <w:pPr>
              <w:rPr>
                <w:rFonts w:hint="eastAsia" w:ascii="宋体" w:hAnsi="宋体" w:eastAsia="宋体" w:cs="宋体"/>
                <w:color w:val="auto"/>
                <w:sz w:val="21"/>
                <w:highlight w:val="none"/>
              </w:rPr>
            </w:pPr>
          </w:p>
        </w:tc>
        <w:tc>
          <w:tcPr>
            <w:tcW w:w="1531" w:type="dxa"/>
            <w:vAlign w:val="top"/>
          </w:tcPr>
          <w:p w14:paraId="3DE5D38C">
            <w:pPr>
              <w:rPr>
                <w:rFonts w:hint="eastAsia" w:ascii="宋体" w:hAnsi="宋体" w:eastAsia="宋体" w:cs="宋体"/>
                <w:color w:val="auto"/>
                <w:sz w:val="21"/>
                <w:highlight w:val="none"/>
              </w:rPr>
            </w:pPr>
          </w:p>
        </w:tc>
      </w:tr>
      <w:tr w14:paraId="4C8CA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581" w:type="dxa"/>
            <w:vAlign w:val="top"/>
          </w:tcPr>
          <w:p w14:paraId="61307B01">
            <w:pPr>
              <w:pStyle w:val="19"/>
              <w:spacing w:before="168" w:line="182" w:lineRule="auto"/>
              <w:ind w:left="238"/>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334" w:type="dxa"/>
            <w:vAlign w:val="top"/>
          </w:tcPr>
          <w:p w14:paraId="2AD3ACB1">
            <w:pPr>
              <w:rPr>
                <w:rFonts w:hint="eastAsia" w:ascii="宋体" w:hAnsi="宋体" w:eastAsia="宋体" w:cs="宋体"/>
                <w:color w:val="auto"/>
                <w:sz w:val="21"/>
                <w:highlight w:val="none"/>
              </w:rPr>
            </w:pPr>
          </w:p>
        </w:tc>
        <w:tc>
          <w:tcPr>
            <w:tcW w:w="701" w:type="dxa"/>
            <w:vAlign w:val="top"/>
          </w:tcPr>
          <w:p w14:paraId="291E74FB">
            <w:pPr>
              <w:rPr>
                <w:rFonts w:hint="eastAsia" w:ascii="宋体" w:hAnsi="宋体" w:eastAsia="宋体" w:cs="宋体"/>
                <w:color w:val="auto"/>
                <w:sz w:val="21"/>
                <w:highlight w:val="none"/>
              </w:rPr>
            </w:pPr>
          </w:p>
        </w:tc>
        <w:tc>
          <w:tcPr>
            <w:tcW w:w="993" w:type="dxa"/>
            <w:vAlign w:val="top"/>
          </w:tcPr>
          <w:p w14:paraId="5F51860A">
            <w:pPr>
              <w:rPr>
                <w:rFonts w:hint="eastAsia" w:ascii="宋体" w:hAnsi="宋体" w:eastAsia="宋体" w:cs="宋体"/>
                <w:color w:val="auto"/>
                <w:sz w:val="21"/>
                <w:highlight w:val="none"/>
              </w:rPr>
            </w:pPr>
          </w:p>
        </w:tc>
        <w:tc>
          <w:tcPr>
            <w:tcW w:w="739" w:type="dxa"/>
            <w:vAlign w:val="top"/>
          </w:tcPr>
          <w:p w14:paraId="3CBD5963">
            <w:pPr>
              <w:rPr>
                <w:rFonts w:hint="eastAsia" w:ascii="宋体" w:hAnsi="宋体" w:eastAsia="宋体" w:cs="宋体"/>
                <w:color w:val="auto"/>
                <w:sz w:val="21"/>
                <w:highlight w:val="none"/>
              </w:rPr>
            </w:pPr>
          </w:p>
        </w:tc>
        <w:tc>
          <w:tcPr>
            <w:tcW w:w="945" w:type="dxa"/>
            <w:vMerge w:val="continue"/>
            <w:tcBorders>
              <w:top w:val="nil"/>
              <w:bottom w:val="nil"/>
            </w:tcBorders>
            <w:vAlign w:val="top"/>
          </w:tcPr>
          <w:p w14:paraId="3600A8E5">
            <w:pPr>
              <w:rPr>
                <w:rFonts w:hint="eastAsia" w:ascii="宋体" w:hAnsi="宋体" w:eastAsia="宋体" w:cs="宋体"/>
                <w:color w:val="auto"/>
                <w:sz w:val="21"/>
                <w:highlight w:val="none"/>
              </w:rPr>
            </w:pPr>
          </w:p>
        </w:tc>
        <w:tc>
          <w:tcPr>
            <w:tcW w:w="839" w:type="dxa"/>
            <w:vAlign w:val="top"/>
          </w:tcPr>
          <w:p w14:paraId="330D300A">
            <w:pPr>
              <w:rPr>
                <w:rFonts w:hint="eastAsia" w:ascii="宋体" w:hAnsi="宋体" w:eastAsia="宋体" w:cs="宋体"/>
                <w:color w:val="auto"/>
                <w:sz w:val="21"/>
                <w:highlight w:val="none"/>
              </w:rPr>
            </w:pPr>
          </w:p>
        </w:tc>
        <w:tc>
          <w:tcPr>
            <w:tcW w:w="845" w:type="dxa"/>
            <w:vAlign w:val="top"/>
          </w:tcPr>
          <w:p w14:paraId="07970DA9">
            <w:pPr>
              <w:rPr>
                <w:rFonts w:hint="eastAsia" w:ascii="宋体" w:hAnsi="宋体" w:eastAsia="宋体" w:cs="宋体"/>
                <w:color w:val="auto"/>
                <w:sz w:val="21"/>
                <w:highlight w:val="none"/>
              </w:rPr>
            </w:pPr>
          </w:p>
        </w:tc>
        <w:tc>
          <w:tcPr>
            <w:tcW w:w="1531" w:type="dxa"/>
            <w:vAlign w:val="top"/>
          </w:tcPr>
          <w:p w14:paraId="501ABC9B">
            <w:pPr>
              <w:rPr>
                <w:rFonts w:hint="eastAsia" w:ascii="宋体" w:hAnsi="宋体" w:eastAsia="宋体" w:cs="宋体"/>
                <w:color w:val="auto"/>
                <w:sz w:val="21"/>
                <w:highlight w:val="none"/>
              </w:rPr>
            </w:pPr>
          </w:p>
        </w:tc>
      </w:tr>
      <w:tr w14:paraId="22940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581" w:type="dxa"/>
            <w:vAlign w:val="top"/>
          </w:tcPr>
          <w:p w14:paraId="77227ACF">
            <w:pPr>
              <w:spacing w:before="167" w:line="186" w:lineRule="auto"/>
              <w:ind w:left="2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334" w:type="dxa"/>
            <w:vAlign w:val="top"/>
          </w:tcPr>
          <w:p w14:paraId="1EEF7062">
            <w:pPr>
              <w:rPr>
                <w:rFonts w:hint="eastAsia" w:ascii="宋体" w:hAnsi="宋体" w:eastAsia="宋体" w:cs="宋体"/>
                <w:color w:val="auto"/>
                <w:sz w:val="21"/>
                <w:highlight w:val="none"/>
              </w:rPr>
            </w:pPr>
          </w:p>
        </w:tc>
        <w:tc>
          <w:tcPr>
            <w:tcW w:w="701" w:type="dxa"/>
            <w:vAlign w:val="top"/>
          </w:tcPr>
          <w:p w14:paraId="1F827BF7">
            <w:pPr>
              <w:rPr>
                <w:rFonts w:hint="eastAsia" w:ascii="宋体" w:hAnsi="宋体" w:eastAsia="宋体" w:cs="宋体"/>
                <w:color w:val="auto"/>
                <w:sz w:val="21"/>
                <w:highlight w:val="none"/>
              </w:rPr>
            </w:pPr>
          </w:p>
        </w:tc>
        <w:tc>
          <w:tcPr>
            <w:tcW w:w="993" w:type="dxa"/>
            <w:vAlign w:val="top"/>
          </w:tcPr>
          <w:p w14:paraId="5B700032">
            <w:pPr>
              <w:rPr>
                <w:rFonts w:hint="eastAsia" w:ascii="宋体" w:hAnsi="宋体" w:eastAsia="宋体" w:cs="宋体"/>
                <w:color w:val="auto"/>
                <w:sz w:val="21"/>
                <w:highlight w:val="none"/>
              </w:rPr>
            </w:pPr>
          </w:p>
        </w:tc>
        <w:tc>
          <w:tcPr>
            <w:tcW w:w="739" w:type="dxa"/>
            <w:vAlign w:val="top"/>
          </w:tcPr>
          <w:p w14:paraId="6469BF80">
            <w:pPr>
              <w:rPr>
                <w:rFonts w:hint="eastAsia" w:ascii="宋体" w:hAnsi="宋体" w:eastAsia="宋体" w:cs="宋体"/>
                <w:color w:val="auto"/>
                <w:sz w:val="21"/>
                <w:highlight w:val="none"/>
              </w:rPr>
            </w:pPr>
          </w:p>
        </w:tc>
        <w:tc>
          <w:tcPr>
            <w:tcW w:w="945" w:type="dxa"/>
            <w:vMerge w:val="continue"/>
            <w:tcBorders>
              <w:top w:val="nil"/>
              <w:bottom w:val="nil"/>
            </w:tcBorders>
            <w:vAlign w:val="top"/>
          </w:tcPr>
          <w:p w14:paraId="2249B5C9">
            <w:pPr>
              <w:rPr>
                <w:rFonts w:hint="eastAsia" w:ascii="宋体" w:hAnsi="宋体" w:eastAsia="宋体" w:cs="宋体"/>
                <w:color w:val="auto"/>
                <w:sz w:val="21"/>
                <w:highlight w:val="none"/>
              </w:rPr>
            </w:pPr>
          </w:p>
        </w:tc>
        <w:tc>
          <w:tcPr>
            <w:tcW w:w="839" w:type="dxa"/>
            <w:vAlign w:val="top"/>
          </w:tcPr>
          <w:p w14:paraId="1B966E27">
            <w:pPr>
              <w:rPr>
                <w:rFonts w:hint="eastAsia" w:ascii="宋体" w:hAnsi="宋体" w:eastAsia="宋体" w:cs="宋体"/>
                <w:color w:val="auto"/>
                <w:sz w:val="21"/>
                <w:highlight w:val="none"/>
              </w:rPr>
            </w:pPr>
          </w:p>
        </w:tc>
        <w:tc>
          <w:tcPr>
            <w:tcW w:w="845" w:type="dxa"/>
            <w:vAlign w:val="top"/>
          </w:tcPr>
          <w:p w14:paraId="474CCC98">
            <w:pPr>
              <w:rPr>
                <w:rFonts w:hint="eastAsia" w:ascii="宋体" w:hAnsi="宋体" w:eastAsia="宋体" w:cs="宋体"/>
                <w:color w:val="auto"/>
                <w:sz w:val="21"/>
                <w:highlight w:val="none"/>
              </w:rPr>
            </w:pPr>
          </w:p>
        </w:tc>
        <w:tc>
          <w:tcPr>
            <w:tcW w:w="1531" w:type="dxa"/>
            <w:vAlign w:val="top"/>
          </w:tcPr>
          <w:p w14:paraId="648F7CB8">
            <w:pPr>
              <w:rPr>
                <w:rFonts w:hint="eastAsia" w:ascii="宋体" w:hAnsi="宋体" w:eastAsia="宋体" w:cs="宋体"/>
                <w:color w:val="auto"/>
                <w:sz w:val="21"/>
                <w:highlight w:val="none"/>
              </w:rPr>
            </w:pPr>
          </w:p>
        </w:tc>
      </w:tr>
      <w:tr w14:paraId="6C9C4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81" w:type="dxa"/>
            <w:vAlign w:val="top"/>
          </w:tcPr>
          <w:p w14:paraId="37A75C4B">
            <w:pPr>
              <w:spacing w:before="165" w:line="189" w:lineRule="auto"/>
              <w:ind w:left="23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334" w:type="dxa"/>
            <w:vAlign w:val="top"/>
          </w:tcPr>
          <w:p w14:paraId="7B31FF03">
            <w:pPr>
              <w:rPr>
                <w:rFonts w:hint="eastAsia" w:ascii="宋体" w:hAnsi="宋体" w:eastAsia="宋体" w:cs="宋体"/>
                <w:color w:val="auto"/>
                <w:sz w:val="21"/>
                <w:highlight w:val="none"/>
              </w:rPr>
            </w:pPr>
          </w:p>
        </w:tc>
        <w:tc>
          <w:tcPr>
            <w:tcW w:w="701" w:type="dxa"/>
            <w:vAlign w:val="top"/>
          </w:tcPr>
          <w:p w14:paraId="130B22C1">
            <w:pPr>
              <w:rPr>
                <w:rFonts w:hint="eastAsia" w:ascii="宋体" w:hAnsi="宋体" w:eastAsia="宋体" w:cs="宋体"/>
                <w:color w:val="auto"/>
                <w:sz w:val="21"/>
                <w:highlight w:val="none"/>
              </w:rPr>
            </w:pPr>
          </w:p>
        </w:tc>
        <w:tc>
          <w:tcPr>
            <w:tcW w:w="993" w:type="dxa"/>
            <w:vAlign w:val="top"/>
          </w:tcPr>
          <w:p w14:paraId="2B141279">
            <w:pPr>
              <w:rPr>
                <w:rFonts w:hint="eastAsia" w:ascii="宋体" w:hAnsi="宋体" w:eastAsia="宋体" w:cs="宋体"/>
                <w:color w:val="auto"/>
                <w:sz w:val="21"/>
                <w:highlight w:val="none"/>
              </w:rPr>
            </w:pPr>
          </w:p>
        </w:tc>
        <w:tc>
          <w:tcPr>
            <w:tcW w:w="739" w:type="dxa"/>
            <w:vAlign w:val="top"/>
          </w:tcPr>
          <w:p w14:paraId="5FD1134D">
            <w:pPr>
              <w:rPr>
                <w:rFonts w:hint="eastAsia" w:ascii="宋体" w:hAnsi="宋体" w:eastAsia="宋体" w:cs="宋体"/>
                <w:color w:val="auto"/>
                <w:sz w:val="21"/>
                <w:highlight w:val="none"/>
              </w:rPr>
            </w:pPr>
          </w:p>
        </w:tc>
        <w:tc>
          <w:tcPr>
            <w:tcW w:w="945" w:type="dxa"/>
            <w:vMerge w:val="continue"/>
            <w:tcBorders>
              <w:top w:val="nil"/>
              <w:bottom w:val="nil"/>
            </w:tcBorders>
            <w:vAlign w:val="top"/>
          </w:tcPr>
          <w:p w14:paraId="4D63F6DE">
            <w:pPr>
              <w:rPr>
                <w:rFonts w:hint="eastAsia" w:ascii="宋体" w:hAnsi="宋体" w:eastAsia="宋体" w:cs="宋体"/>
                <w:color w:val="auto"/>
                <w:sz w:val="21"/>
                <w:highlight w:val="none"/>
              </w:rPr>
            </w:pPr>
          </w:p>
        </w:tc>
        <w:tc>
          <w:tcPr>
            <w:tcW w:w="839" w:type="dxa"/>
            <w:vAlign w:val="top"/>
          </w:tcPr>
          <w:p w14:paraId="53C3892B">
            <w:pPr>
              <w:rPr>
                <w:rFonts w:hint="eastAsia" w:ascii="宋体" w:hAnsi="宋体" w:eastAsia="宋体" w:cs="宋体"/>
                <w:color w:val="auto"/>
                <w:sz w:val="21"/>
                <w:highlight w:val="none"/>
              </w:rPr>
            </w:pPr>
          </w:p>
        </w:tc>
        <w:tc>
          <w:tcPr>
            <w:tcW w:w="845" w:type="dxa"/>
            <w:vAlign w:val="top"/>
          </w:tcPr>
          <w:p w14:paraId="29032E7E">
            <w:pPr>
              <w:rPr>
                <w:rFonts w:hint="eastAsia" w:ascii="宋体" w:hAnsi="宋体" w:eastAsia="宋体" w:cs="宋体"/>
                <w:color w:val="auto"/>
                <w:sz w:val="21"/>
                <w:highlight w:val="none"/>
              </w:rPr>
            </w:pPr>
          </w:p>
        </w:tc>
        <w:tc>
          <w:tcPr>
            <w:tcW w:w="1531" w:type="dxa"/>
            <w:vAlign w:val="top"/>
          </w:tcPr>
          <w:p w14:paraId="2EA20CF8">
            <w:pPr>
              <w:rPr>
                <w:rFonts w:hint="eastAsia" w:ascii="宋体" w:hAnsi="宋体" w:eastAsia="宋体" w:cs="宋体"/>
                <w:color w:val="auto"/>
                <w:sz w:val="21"/>
                <w:highlight w:val="none"/>
              </w:rPr>
            </w:pPr>
          </w:p>
        </w:tc>
      </w:tr>
      <w:tr w14:paraId="3EACC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581" w:type="dxa"/>
            <w:vAlign w:val="top"/>
          </w:tcPr>
          <w:p w14:paraId="3AF58657">
            <w:pPr>
              <w:pStyle w:val="19"/>
              <w:spacing w:before="129" w:line="332" w:lineRule="exact"/>
              <w:ind w:left="199"/>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334" w:type="dxa"/>
            <w:vAlign w:val="top"/>
          </w:tcPr>
          <w:p w14:paraId="46E14A19">
            <w:pPr>
              <w:rPr>
                <w:rFonts w:hint="eastAsia" w:ascii="宋体" w:hAnsi="宋体" w:eastAsia="宋体" w:cs="宋体"/>
                <w:color w:val="auto"/>
                <w:sz w:val="21"/>
                <w:highlight w:val="none"/>
              </w:rPr>
            </w:pPr>
          </w:p>
        </w:tc>
        <w:tc>
          <w:tcPr>
            <w:tcW w:w="701" w:type="dxa"/>
            <w:vAlign w:val="top"/>
          </w:tcPr>
          <w:p w14:paraId="0BE4D32E">
            <w:pPr>
              <w:rPr>
                <w:rFonts w:hint="eastAsia" w:ascii="宋体" w:hAnsi="宋体" w:eastAsia="宋体" w:cs="宋体"/>
                <w:color w:val="auto"/>
                <w:sz w:val="21"/>
                <w:highlight w:val="none"/>
              </w:rPr>
            </w:pPr>
          </w:p>
        </w:tc>
        <w:tc>
          <w:tcPr>
            <w:tcW w:w="993" w:type="dxa"/>
            <w:vAlign w:val="top"/>
          </w:tcPr>
          <w:p w14:paraId="3A9C106B">
            <w:pPr>
              <w:rPr>
                <w:rFonts w:hint="eastAsia" w:ascii="宋体" w:hAnsi="宋体" w:eastAsia="宋体" w:cs="宋体"/>
                <w:color w:val="auto"/>
                <w:sz w:val="21"/>
                <w:highlight w:val="none"/>
              </w:rPr>
            </w:pPr>
          </w:p>
        </w:tc>
        <w:tc>
          <w:tcPr>
            <w:tcW w:w="739" w:type="dxa"/>
            <w:vAlign w:val="top"/>
          </w:tcPr>
          <w:p w14:paraId="4C0FC698">
            <w:pPr>
              <w:rPr>
                <w:rFonts w:hint="eastAsia" w:ascii="宋体" w:hAnsi="宋体" w:eastAsia="宋体" w:cs="宋体"/>
                <w:color w:val="auto"/>
                <w:sz w:val="21"/>
                <w:highlight w:val="none"/>
              </w:rPr>
            </w:pPr>
          </w:p>
        </w:tc>
        <w:tc>
          <w:tcPr>
            <w:tcW w:w="945" w:type="dxa"/>
            <w:vMerge w:val="continue"/>
            <w:tcBorders>
              <w:top w:val="nil"/>
            </w:tcBorders>
            <w:vAlign w:val="top"/>
          </w:tcPr>
          <w:p w14:paraId="3C12E89C">
            <w:pPr>
              <w:rPr>
                <w:rFonts w:hint="eastAsia" w:ascii="宋体" w:hAnsi="宋体" w:eastAsia="宋体" w:cs="宋体"/>
                <w:color w:val="auto"/>
                <w:sz w:val="21"/>
                <w:highlight w:val="none"/>
              </w:rPr>
            </w:pPr>
          </w:p>
        </w:tc>
        <w:tc>
          <w:tcPr>
            <w:tcW w:w="839" w:type="dxa"/>
            <w:vAlign w:val="top"/>
          </w:tcPr>
          <w:p w14:paraId="1884B57F">
            <w:pPr>
              <w:rPr>
                <w:rFonts w:hint="eastAsia" w:ascii="宋体" w:hAnsi="宋体" w:eastAsia="宋体" w:cs="宋体"/>
                <w:color w:val="auto"/>
                <w:sz w:val="21"/>
                <w:highlight w:val="none"/>
              </w:rPr>
            </w:pPr>
          </w:p>
        </w:tc>
        <w:tc>
          <w:tcPr>
            <w:tcW w:w="845" w:type="dxa"/>
            <w:vAlign w:val="top"/>
          </w:tcPr>
          <w:p w14:paraId="1DA75354">
            <w:pPr>
              <w:rPr>
                <w:rFonts w:hint="eastAsia" w:ascii="宋体" w:hAnsi="宋体" w:eastAsia="宋体" w:cs="宋体"/>
                <w:color w:val="auto"/>
                <w:sz w:val="21"/>
                <w:highlight w:val="none"/>
              </w:rPr>
            </w:pPr>
          </w:p>
        </w:tc>
        <w:tc>
          <w:tcPr>
            <w:tcW w:w="1531" w:type="dxa"/>
            <w:vAlign w:val="top"/>
          </w:tcPr>
          <w:p w14:paraId="132C217B">
            <w:pPr>
              <w:rPr>
                <w:rFonts w:hint="eastAsia" w:ascii="宋体" w:hAnsi="宋体" w:eastAsia="宋体" w:cs="宋体"/>
                <w:color w:val="auto"/>
                <w:sz w:val="21"/>
                <w:highlight w:val="none"/>
              </w:rPr>
            </w:pPr>
          </w:p>
        </w:tc>
      </w:tr>
      <w:tr w14:paraId="699DF7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1" w:hRule="atLeast"/>
        </w:trPr>
        <w:tc>
          <w:tcPr>
            <w:tcW w:w="8508" w:type="dxa"/>
            <w:gridSpan w:val="9"/>
            <w:vAlign w:val="top"/>
          </w:tcPr>
          <w:p w14:paraId="343D0552">
            <w:pPr>
              <w:pStyle w:val="19"/>
              <w:spacing w:before="273" w:line="221" w:lineRule="auto"/>
              <w:ind w:left="115"/>
              <w:rPr>
                <w:rFonts w:hint="eastAsia" w:ascii="宋体" w:hAnsi="宋体" w:eastAsia="宋体" w:cs="宋体"/>
                <w:color w:val="auto"/>
                <w:highlight w:val="none"/>
              </w:rPr>
            </w:pPr>
            <w:r>
              <w:rPr>
                <w:rFonts w:hint="eastAsia" w:ascii="宋体" w:hAnsi="宋体" w:eastAsia="宋体" w:cs="宋体"/>
                <w:color w:val="auto"/>
                <w:spacing w:val="-5"/>
                <w:highlight w:val="none"/>
              </w:rPr>
              <w:t>经济标评委签名：</w:t>
            </w:r>
          </w:p>
        </w:tc>
      </w:tr>
    </w:tbl>
    <w:p w14:paraId="76402B0A">
      <w:pPr>
        <w:spacing w:before="29" w:line="186" w:lineRule="auto"/>
        <w:ind w:left="5394"/>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日期：</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20"/>
          <w:sz w:val="21"/>
          <w:szCs w:val="21"/>
          <w:highlight w:val="none"/>
        </w:rPr>
        <w:t>年</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20"/>
          <w:sz w:val="21"/>
          <w:szCs w:val="21"/>
          <w:highlight w:val="none"/>
        </w:rPr>
        <w:t>月     日</w:t>
      </w:r>
    </w:p>
    <w:p w14:paraId="58FA38D2">
      <w:pPr>
        <w:spacing w:line="186" w:lineRule="auto"/>
        <w:rPr>
          <w:rFonts w:hint="eastAsia" w:ascii="宋体" w:hAnsi="宋体" w:eastAsia="宋体" w:cs="宋体"/>
          <w:color w:val="auto"/>
          <w:sz w:val="21"/>
          <w:szCs w:val="21"/>
          <w:highlight w:val="none"/>
        </w:rPr>
        <w:sectPr>
          <w:type w:val="continuous"/>
          <w:pgSz w:w="11905" w:h="16839"/>
          <w:pgMar w:top="1431" w:right="1690" w:bottom="996" w:left="1699" w:header="0" w:footer="791" w:gutter="0"/>
          <w:pgBorders>
            <w:top w:val="none" w:sz="0" w:space="0"/>
            <w:left w:val="none" w:sz="0" w:space="0"/>
            <w:bottom w:val="none" w:sz="0" w:space="0"/>
            <w:right w:val="none" w:sz="0" w:space="0"/>
          </w:pgBorders>
          <w:pgNumType w:fmt="decimal"/>
          <w:cols w:equalWidth="0" w:num="1">
            <w:col w:w="8514"/>
          </w:cols>
        </w:sectPr>
      </w:pPr>
    </w:p>
    <w:p w14:paraId="060701D9">
      <w:pPr>
        <w:pStyle w:val="7"/>
        <w:spacing w:line="272" w:lineRule="auto"/>
        <w:rPr>
          <w:rFonts w:hint="eastAsia" w:ascii="宋体" w:hAnsi="宋体" w:eastAsia="宋体" w:cs="宋体"/>
          <w:color w:val="auto"/>
          <w:highlight w:val="none"/>
        </w:rPr>
      </w:pPr>
    </w:p>
    <w:p w14:paraId="1E4EBAD1">
      <w:pPr>
        <w:pStyle w:val="7"/>
        <w:spacing w:line="272" w:lineRule="auto"/>
        <w:rPr>
          <w:rFonts w:hint="eastAsia" w:ascii="宋体" w:hAnsi="宋体" w:eastAsia="宋体" w:cs="宋体"/>
          <w:color w:val="auto"/>
          <w:highlight w:val="none"/>
        </w:rPr>
      </w:pPr>
    </w:p>
    <w:p w14:paraId="3CB31E69">
      <w:pPr>
        <w:pStyle w:val="7"/>
        <w:spacing w:line="272" w:lineRule="auto"/>
        <w:rPr>
          <w:rFonts w:hint="eastAsia" w:ascii="宋体" w:hAnsi="宋体" w:eastAsia="宋体" w:cs="宋体"/>
          <w:color w:val="auto"/>
          <w:highlight w:val="none"/>
        </w:rPr>
      </w:pPr>
    </w:p>
    <w:p w14:paraId="690CEE01">
      <w:pPr>
        <w:spacing w:before="78" w:line="219" w:lineRule="auto"/>
        <w:ind w:left="1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附表</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A-</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5"/>
          <w:sz w:val="24"/>
          <w:szCs w:val="24"/>
          <w:highlight w:val="none"/>
        </w:rPr>
        <w:t>11：技术标评审记录表（评分）</w:t>
      </w:r>
    </w:p>
    <w:p w14:paraId="42F56266">
      <w:pPr>
        <w:spacing w:before="288" w:line="219" w:lineRule="auto"/>
        <w:ind w:left="5545"/>
        <w:rPr>
          <w:rFonts w:hint="eastAsia" w:ascii="宋体" w:hAnsi="宋体" w:eastAsia="宋体" w:cs="宋体"/>
          <w:color w:val="auto"/>
          <w:sz w:val="36"/>
          <w:szCs w:val="36"/>
          <w:highlight w:val="none"/>
        </w:rPr>
      </w:pPr>
      <w:r>
        <w:rPr>
          <w:rFonts w:hint="eastAsia" w:ascii="宋体" w:hAnsi="宋体" w:eastAsia="宋体" w:cs="宋体"/>
          <w:color w:val="auto"/>
          <w:spacing w:val="-2"/>
          <w:sz w:val="36"/>
          <w:szCs w:val="36"/>
          <w:highlight w:val="none"/>
        </w:rPr>
        <w:t>技术标评审记录表</w:t>
      </w:r>
    </w:p>
    <w:p w14:paraId="16A3C207">
      <w:pPr>
        <w:spacing w:before="234" w:line="221" w:lineRule="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233E910A">
      <w:pPr>
        <w:spacing w:before="22" w:line="214" w:lineRule="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13760" w:type="dxa"/>
        <w:tblInd w:w="9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1"/>
        <w:gridCol w:w="1790"/>
        <w:gridCol w:w="1339"/>
        <w:gridCol w:w="1339"/>
        <w:gridCol w:w="1344"/>
        <w:gridCol w:w="1339"/>
        <w:gridCol w:w="1344"/>
        <w:gridCol w:w="1344"/>
        <w:gridCol w:w="1349"/>
        <w:gridCol w:w="1781"/>
      </w:tblGrid>
      <w:tr w14:paraId="68C2A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91" w:type="dxa"/>
            <w:vMerge w:val="restart"/>
            <w:tcBorders>
              <w:bottom w:val="nil"/>
            </w:tcBorders>
            <w:vAlign w:val="top"/>
          </w:tcPr>
          <w:p w14:paraId="50FA7BF3">
            <w:pPr>
              <w:spacing w:line="243" w:lineRule="auto"/>
              <w:rPr>
                <w:rFonts w:hint="eastAsia" w:ascii="宋体" w:hAnsi="宋体" w:eastAsia="宋体" w:cs="宋体"/>
                <w:color w:val="auto"/>
                <w:sz w:val="21"/>
                <w:highlight w:val="none"/>
              </w:rPr>
            </w:pPr>
          </w:p>
          <w:p w14:paraId="6F06C5D1">
            <w:pPr>
              <w:pStyle w:val="19"/>
              <w:spacing w:before="68" w:line="222" w:lineRule="auto"/>
              <w:ind w:left="18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790" w:type="dxa"/>
            <w:vMerge w:val="restart"/>
            <w:tcBorders>
              <w:bottom w:val="nil"/>
            </w:tcBorders>
            <w:vAlign w:val="top"/>
          </w:tcPr>
          <w:p w14:paraId="50F39FDE">
            <w:pPr>
              <w:spacing w:line="243" w:lineRule="auto"/>
              <w:rPr>
                <w:rFonts w:hint="eastAsia" w:ascii="宋体" w:hAnsi="宋体" w:eastAsia="宋体" w:cs="宋体"/>
                <w:color w:val="auto"/>
                <w:sz w:val="21"/>
                <w:highlight w:val="none"/>
              </w:rPr>
            </w:pPr>
          </w:p>
          <w:p w14:paraId="24F8F429">
            <w:pPr>
              <w:pStyle w:val="19"/>
              <w:spacing w:before="68" w:line="221" w:lineRule="auto"/>
              <w:ind w:left="37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9398" w:type="dxa"/>
            <w:gridSpan w:val="7"/>
            <w:vAlign w:val="top"/>
          </w:tcPr>
          <w:p w14:paraId="7538FA3D">
            <w:pPr>
              <w:pStyle w:val="19"/>
              <w:spacing w:before="101" w:line="221" w:lineRule="auto"/>
              <w:ind w:left="3965"/>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评委姓名及得分</w:t>
            </w:r>
          </w:p>
        </w:tc>
        <w:tc>
          <w:tcPr>
            <w:tcW w:w="1781" w:type="dxa"/>
            <w:vMerge w:val="restart"/>
            <w:tcBorders>
              <w:bottom w:val="nil"/>
            </w:tcBorders>
            <w:vAlign w:val="top"/>
          </w:tcPr>
          <w:p w14:paraId="6C3E1264">
            <w:pPr>
              <w:pStyle w:val="19"/>
              <w:spacing w:before="177" w:line="229" w:lineRule="auto"/>
              <w:ind w:left="211" w:right="148" w:hanging="53"/>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技术标最终得分</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7"/>
                <w:highlight w:val="none"/>
                <w14:textOutline w14:w="3831" w14:cap="flat" w14:cmpd="sng">
                  <w14:solidFill>
                    <w14:srgbClr w14:val="000000"/>
                  </w14:solidFill>
                  <w14:prstDash w14:val="solid"/>
                  <w14:miter w14:val="0"/>
                </w14:textOutline>
              </w:rPr>
              <w:t>（满分</w:t>
            </w:r>
            <w:r>
              <w:rPr>
                <w:rFonts w:hint="eastAsia" w:ascii="宋体" w:hAnsi="宋体" w:eastAsia="宋体" w:cs="宋体"/>
                <w:color w:val="auto"/>
                <w:spacing w:val="8"/>
                <w:highlight w:val="none"/>
              </w:rPr>
              <w:t xml:space="preserve">   </w:t>
            </w:r>
            <w:r>
              <w:rPr>
                <w:rFonts w:hint="eastAsia" w:ascii="宋体" w:hAnsi="宋体" w:eastAsia="宋体" w:cs="宋体"/>
                <w:color w:val="auto"/>
                <w:spacing w:val="-7"/>
                <w:highlight w:val="none"/>
                <w14:textOutline w14:w="3831" w14:cap="flat" w14:cmpd="sng">
                  <w14:solidFill>
                    <w14:srgbClr w14:val="000000"/>
                  </w14:solidFill>
                  <w14:prstDash w14:val="solid"/>
                  <w14:miter w14:val="0"/>
                </w14:textOutline>
              </w:rPr>
              <w:t>分）</w:t>
            </w:r>
          </w:p>
        </w:tc>
      </w:tr>
      <w:tr w14:paraId="16A3D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91" w:type="dxa"/>
            <w:vMerge w:val="continue"/>
            <w:tcBorders>
              <w:top w:val="nil"/>
            </w:tcBorders>
            <w:vAlign w:val="top"/>
          </w:tcPr>
          <w:p w14:paraId="28A91615">
            <w:pPr>
              <w:rPr>
                <w:rFonts w:hint="eastAsia" w:ascii="宋体" w:hAnsi="宋体" w:eastAsia="宋体" w:cs="宋体"/>
                <w:color w:val="auto"/>
                <w:sz w:val="21"/>
                <w:highlight w:val="none"/>
              </w:rPr>
            </w:pPr>
          </w:p>
        </w:tc>
        <w:tc>
          <w:tcPr>
            <w:tcW w:w="1790" w:type="dxa"/>
            <w:vMerge w:val="continue"/>
            <w:tcBorders>
              <w:top w:val="nil"/>
            </w:tcBorders>
            <w:vAlign w:val="top"/>
          </w:tcPr>
          <w:p w14:paraId="57D0B1A1">
            <w:pPr>
              <w:rPr>
                <w:rFonts w:hint="eastAsia" w:ascii="宋体" w:hAnsi="宋体" w:eastAsia="宋体" w:cs="宋体"/>
                <w:color w:val="auto"/>
                <w:sz w:val="21"/>
                <w:highlight w:val="none"/>
              </w:rPr>
            </w:pPr>
          </w:p>
        </w:tc>
        <w:tc>
          <w:tcPr>
            <w:tcW w:w="1339" w:type="dxa"/>
            <w:vAlign w:val="top"/>
          </w:tcPr>
          <w:p w14:paraId="62203A02">
            <w:pPr>
              <w:pStyle w:val="19"/>
              <w:spacing w:before="97" w:line="221" w:lineRule="auto"/>
              <w:ind w:left="37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1</w:t>
            </w:r>
          </w:p>
        </w:tc>
        <w:tc>
          <w:tcPr>
            <w:tcW w:w="1339" w:type="dxa"/>
            <w:vAlign w:val="top"/>
          </w:tcPr>
          <w:p w14:paraId="5B62CE55">
            <w:pPr>
              <w:pStyle w:val="19"/>
              <w:spacing w:before="97" w:line="221" w:lineRule="auto"/>
              <w:ind w:left="38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2</w:t>
            </w:r>
          </w:p>
        </w:tc>
        <w:tc>
          <w:tcPr>
            <w:tcW w:w="1344" w:type="dxa"/>
            <w:vAlign w:val="top"/>
          </w:tcPr>
          <w:p w14:paraId="0CEA791E">
            <w:pPr>
              <w:pStyle w:val="19"/>
              <w:spacing w:before="97" w:line="305" w:lineRule="exact"/>
              <w:ind w:left="480"/>
              <w:rPr>
                <w:rFonts w:hint="eastAsia" w:ascii="宋体" w:hAnsi="宋体" w:eastAsia="宋体" w:cs="宋体"/>
                <w:color w:val="auto"/>
                <w:highlight w:val="none"/>
              </w:rPr>
            </w:pPr>
            <w:r>
              <w:rPr>
                <w:rFonts w:hint="eastAsia" w:ascii="宋体" w:hAnsi="宋体" w:eastAsia="宋体" w:cs="宋体"/>
                <w:color w:val="auto"/>
                <w:spacing w:val="-5"/>
                <w:position w:val="2"/>
                <w:highlight w:val="none"/>
                <w14:textOutline w14:w="3831" w14:cap="flat" w14:cmpd="sng">
                  <w14:solidFill>
                    <w14:srgbClr w14:val="000000"/>
                  </w14:solidFill>
                  <w14:prstDash w14:val="solid"/>
                  <w14:miter w14:val="0"/>
                </w14:textOutline>
              </w:rPr>
              <w:t>……</w:t>
            </w:r>
          </w:p>
        </w:tc>
        <w:tc>
          <w:tcPr>
            <w:tcW w:w="1339" w:type="dxa"/>
            <w:vAlign w:val="top"/>
          </w:tcPr>
          <w:p w14:paraId="5C679A3D">
            <w:pPr>
              <w:rPr>
                <w:rFonts w:hint="eastAsia" w:ascii="宋体" w:hAnsi="宋体" w:eastAsia="宋体" w:cs="宋体"/>
                <w:color w:val="auto"/>
                <w:sz w:val="21"/>
                <w:highlight w:val="none"/>
              </w:rPr>
            </w:pPr>
          </w:p>
        </w:tc>
        <w:tc>
          <w:tcPr>
            <w:tcW w:w="1344" w:type="dxa"/>
            <w:vAlign w:val="top"/>
          </w:tcPr>
          <w:p w14:paraId="4850180D">
            <w:pPr>
              <w:rPr>
                <w:rFonts w:hint="eastAsia" w:ascii="宋体" w:hAnsi="宋体" w:eastAsia="宋体" w:cs="宋体"/>
                <w:color w:val="auto"/>
                <w:sz w:val="21"/>
                <w:highlight w:val="none"/>
              </w:rPr>
            </w:pPr>
          </w:p>
        </w:tc>
        <w:tc>
          <w:tcPr>
            <w:tcW w:w="1344" w:type="dxa"/>
            <w:vAlign w:val="top"/>
          </w:tcPr>
          <w:p w14:paraId="1FFAF8DA">
            <w:pPr>
              <w:rPr>
                <w:rFonts w:hint="eastAsia" w:ascii="宋体" w:hAnsi="宋体" w:eastAsia="宋体" w:cs="宋体"/>
                <w:color w:val="auto"/>
                <w:sz w:val="21"/>
                <w:highlight w:val="none"/>
              </w:rPr>
            </w:pPr>
          </w:p>
        </w:tc>
        <w:tc>
          <w:tcPr>
            <w:tcW w:w="1349" w:type="dxa"/>
            <w:vAlign w:val="top"/>
          </w:tcPr>
          <w:p w14:paraId="38681C9E">
            <w:pPr>
              <w:rPr>
                <w:rFonts w:hint="eastAsia" w:ascii="宋体" w:hAnsi="宋体" w:eastAsia="宋体" w:cs="宋体"/>
                <w:color w:val="auto"/>
                <w:sz w:val="21"/>
                <w:highlight w:val="none"/>
              </w:rPr>
            </w:pPr>
          </w:p>
        </w:tc>
        <w:tc>
          <w:tcPr>
            <w:tcW w:w="1781" w:type="dxa"/>
            <w:vMerge w:val="continue"/>
            <w:tcBorders>
              <w:top w:val="nil"/>
            </w:tcBorders>
            <w:vAlign w:val="top"/>
          </w:tcPr>
          <w:p w14:paraId="33C56B43">
            <w:pPr>
              <w:rPr>
                <w:rFonts w:hint="eastAsia" w:ascii="宋体" w:hAnsi="宋体" w:eastAsia="宋体" w:cs="宋体"/>
                <w:color w:val="auto"/>
                <w:sz w:val="21"/>
                <w:highlight w:val="none"/>
              </w:rPr>
            </w:pPr>
          </w:p>
        </w:tc>
      </w:tr>
      <w:tr w14:paraId="41EA1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55D192F7">
            <w:pPr>
              <w:pStyle w:val="19"/>
              <w:spacing w:before="208" w:line="183" w:lineRule="auto"/>
              <w:ind w:left="359"/>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790" w:type="dxa"/>
            <w:vAlign w:val="top"/>
          </w:tcPr>
          <w:p w14:paraId="74B94580">
            <w:pPr>
              <w:rPr>
                <w:rFonts w:hint="eastAsia" w:ascii="宋体" w:hAnsi="宋体" w:eastAsia="宋体" w:cs="宋体"/>
                <w:color w:val="auto"/>
                <w:sz w:val="21"/>
                <w:highlight w:val="none"/>
              </w:rPr>
            </w:pPr>
          </w:p>
        </w:tc>
        <w:tc>
          <w:tcPr>
            <w:tcW w:w="1339" w:type="dxa"/>
            <w:vAlign w:val="top"/>
          </w:tcPr>
          <w:p w14:paraId="733A4BDB">
            <w:pPr>
              <w:rPr>
                <w:rFonts w:hint="eastAsia" w:ascii="宋体" w:hAnsi="宋体" w:eastAsia="宋体" w:cs="宋体"/>
                <w:color w:val="auto"/>
                <w:sz w:val="21"/>
                <w:highlight w:val="none"/>
              </w:rPr>
            </w:pPr>
          </w:p>
        </w:tc>
        <w:tc>
          <w:tcPr>
            <w:tcW w:w="1339" w:type="dxa"/>
            <w:vAlign w:val="top"/>
          </w:tcPr>
          <w:p w14:paraId="46FE5860">
            <w:pPr>
              <w:rPr>
                <w:rFonts w:hint="eastAsia" w:ascii="宋体" w:hAnsi="宋体" w:eastAsia="宋体" w:cs="宋体"/>
                <w:color w:val="auto"/>
                <w:sz w:val="21"/>
                <w:highlight w:val="none"/>
              </w:rPr>
            </w:pPr>
          </w:p>
        </w:tc>
        <w:tc>
          <w:tcPr>
            <w:tcW w:w="1344" w:type="dxa"/>
            <w:vAlign w:val="top"/>
          </w:tcPr>
          <w:p w14:paraId="237D5B90">
            <w:pPr>
              <w:rPr>
                <w:rFonts w:hint="eastAsia" w:ascii="宋体" w:hAnsi="宋体" w:eastAsia="宋体" w:cs="宋体"/>
                <w:color w:val="auto"/>
                <w:sz w:val="21"/>
                <w:highlight w:val="none"/>
              </w:rPr>
            </w:pPr>
          </w:p>
        </w:tc>
        <w:tc>
          <w:tcPr>
            <w:tcW w:w="1339" w:type="dxa"/>
            <w:vAlign w:val="top"/>
          </w:tcPr>
          <w:p w14:paraId="3D1BE17F">
            <w:pPr>
              <w:rPr>
                <w:rFonts w:hint="eastAsia" w:ascii="宋体" w:hAnsi="宋体" w:eastAsia="宋体" w:cs="宋体"/>
                <w:color w:val="auto"/>
                <w:sz w:val="21"/>
                <w:highlight w:val="none"/>
              </w:rPr>
            </w:pPr>
          </w:p>
        </w:tc>
        <w:tc>
          <w:tcPr>
            <w:tcW w:w="1344" w:type="dxa"/>
            <w:vAlign w:val="top"/>
          </w:tcPr>
          <w:p w14:paraId="6BCC7514">
            <w:pPr>
              <w:rPr>
                <w:rFonts w:hint="eastAsia" w:ascii="宋体" w:hAnsi="宋体" w:eastAsia="宋体" w:cs="宋体"/>
                <w:color w:val="auto"/>
                <w:sz w:val="21"/>
                <w:highlight w:val="none"/>
              </w:rPr>
            </w:pPr>
          </w:p>
        </w:tc>
        <w:tc>
          <w:tcPr>
            <w:tcW w:w="1344" w:type="dxa"/>
            <w:vAlign w:val="top"/>
          </w:tcPr>
          <w:p w14:paraId="1E8800C2">
            <w:pPr>
              <w:rPr>
                <w:rFonts w:hint="eastAsia" w:ascii="宋体" w:hAnsi="宋体" w:eastAsia="宋体" w:cs="宋体"/>
                <w:color w:val="auto"/>
                <w:sz w:val="21"/>
                <w:highlight w:val="none"/>
              </w:rPr>
            </w:pPr>
          </w:p>
        </w:tc>
        <w:tc>
          <w:tcPr>
            <w:tcW w:w="1349" w:type="dxa"/>
            <w:vAlign w:val="top"/>
          </w:tcPr>
          <w:p w14:paraId="4A1B43DF">
            <w:pPr>
              <w:rPr>
                <w:rFonts w:hint="eastAsia" w:ascii="宋体" w:hAnsi="宋体" w:eastAsia="宋体" w:cs="宋体"/>
                <w:color w:val="auto"/>
                <w:sz w:val="21"/>
                <w:highlight w:val="none"/>
              </w:rPr>
            </w:pPr>
          </w:p>
        </w:tc>
        <w:tc>
          <w:tcPr>
            <w:tcW w:w="1781" w:type="dxa"/>
            <w:vAlign w:val="top"/>
          </w:tcPr>
          <w:p w14:paraId="0AE21757">
            <w:pPr>
              <w:rPr>
                <w:rFonts w:hint="eastAsia" w:ascii="宋体" w:hAnsi="宋体" w:eastAsia="宋体" w:cs="宋体"/>
                <w:color w:val="auto"/>
                <w:sz w:val="21"/>
                <w:highlight w:val="none"/>
              </w:rPr>
            </w:pPr>
          </w:p>
        </w:tc>
      </w:tr>
      <w:tr w14:paraId="4BFE3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3A7A7B87">
            <w:pPr>
              <w:pStyle w:val="19"/>
              <w:spacing w:before="209" w:line="182" w:lineRule="auto"/>
              <w:ind w:left="346"/>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790" w:type="dxa"/>
            <w:vAlign w:val="top"/>
          </w:tcPr>
          <w:p w14:paraId="51E7E1CA">
            <w:pPr>
              <w:rPr>
                <w:rFonts w:hint="eastAsia" w:ascii="宋体" w:hAnsi="宋体" w:eastAsia="宋体" w:cs="宋体"/>
                <w:color w:val="auto"/>
                <w:sz w:val="21"/>
                <w:highlight w:val="none"/>
              </w:rPr>
            </w:pPr>
          </w:p>
        </w:tc>
        <w:tc>
          <w:tcPr>
            <w:tcW w:w="1339" w:type="dxa"/>
            <w:vAlign w:val="top"/>
          </w:tcPr>
          <w:p w14:paraId="5E4A4599">
            <w:pPr>
              <w:rPr>
                <w:rFonts w:hint="eastAsia" w:ascii="宋体" w:hAnsi="宋体" w:eastAsia="宋体" w:cs="宋体"/>
                <w:color w:val="auto"/>
                <w:sz w:val="21"/>
                <w:highlight w:val="none"/>
              </w:rPr>
            </w:pPr>
          </w:p>
        </w:tc>
        <w:tc>
          <w:tcPr>
            <w:tcW w:w="1339" w:type="dxa"/>
            <w:vAlign w:val="top"/>
          </w:tcPr>
          <w:p w14:paraId="6552E9A0">
            <w:pPr>
              <w:rPr>
                <w:rFonts w:hint="eastAsia" w:ascii="宋体" w:hAnsi="宋体" w:eastAsia="宋体" w:cs="宋体"/>
                <w:color w:val="auto"/>
                <w:sz w:val="21"/>
                <w:highlight w:val="none"/>
              </w:rPr>
            </w:pPr>
          </w:p>
        </w:tc>
        <w:tc>
          <w:tcPr>
            <w:tcW w:w="1344" w:type="dxa"/>
            <w:vAlign w:val="top"/>
          </w:tcPr>
          <w:p w14:paraId="4A87FDD9">
            <w:pPr>
              <w:rPr>
                <w:rFonts w:hint="eastAsia" w:ascii="宋体" w:hAnsi="宋体" w:eastAsia="宋体" w:cs="宋体"/>
                <w:color w:val="auto"/>
                <w:sz w:val="21"/>
                <w:highlight w:val="none"/>
              </w:rPr>
            </w:pPr>
          </w:p>
        </w:tc>
        <w:tc>
          <w:tcPr>
            <w:tcW w:w="1339" w:type="dxa"/>
            <w:vAlign w:val="top"/>
          </w:tcPr>
          <w:p w14:paraId="483ECAFF">
            <w:pPr>
              <w:rPr>
                <w:rFonts w:hint="eastAsia" w:ascii="宋体" w:hAnsi="宋体" w:eastAsia="宋体" w:cs="宋体"/>
                <w:color w:val="auto"/>
                <w:sz w:val="21"/>
                <w:highlight w:val="none"/>
              </w:rPr>
            </w:pPr>
          </w:p>
        </w:tc>
        <w:tc>
          <w:tcPr>
            <w:tcW w:w="1344" w:type="dxa"/>
            <w:vAlign w:val="top"/>
          </w:tcPr>
          <w:p w14:paraId="6DE96533">
            <w:pPr>
              <w:rPr>
                <w:rFonts w:hint="eastAsia" w:ascii="宋体" w:hAnsi="宋体" w:eastAsia="宋体" w:cs="宋体"/>
                <w:color w:val="auto"/>
                <w:sz w:val="21"/>
                <w:highlight w:val="none"/>
              </w:rPr>
            </w:pPr>
          </w:p>
        </w:tc>
        <w:tc>
          <w:tcPr>
            <w:tcW w:w="1344" w:type="dxa"/>
            <w:vAlign w:val="top"/>
          </w:tcPr>
          <w:p w14:paraId="4AEB782B">
            <w:pPr>
              <w:rPr>
                <w:rFonts w:hint="eastAsia" w:ascii="宋体" w:hAnsi="宋体" w:eastAsia="宋体" w:cs="宋体"/>
                <w:color w:val="auto"/>
                <w:sz w:val="21"/>
                <w:highlight w:val="none"/>
              </w:rPr>
            </w:pPr>
          </w:p>
        </w:tc>
        <w:tc>
          <w:tcPr>
            <w:tcW w:w="1349" w:type="dxa"/>
            <w:vAlign w:val="top"/>
          </w:tcPr>
          <w:p w14:paraId="4FD322AD">
            <w:pPr>
              <w:rPr>
                <w:rFonts w:hint="eastAsia" w:ascii="宋体" w:hAnsi="宋体" w:eastAsia="宋体" w:cs="宋体"/>
                <w:color w:val="auto"/>
                <w:sz w:val="21"/>
                <w:highlight w:val="none"/>
              </w:rPr>
            </w:pPr>
          </w:p>
        </w:tc>
        <w:tc>
          <w:tcPr>
            <w:tcW w:w="1781" w:type="dxa"/>
            <w:vAlign w:val="top"/>
          </w:tcPr>
          <w:p w14:paraId="268795C0">
            <w:pPr>
              <w:rPr>
                <w:rFonts w:hint="eastAsia" w:ascii="宋体" w:hAnsi="宋体" w:eastAsia="宋体" w:cs="宋体"/>
                <w:color w:val="auto"/>
                <w:sz w:val="21"/>
                <w:highlight w:val="none"/>
              </w:rPr>
            </w:pPr>
          </w:p>
        </w:tc>
      </w:tr>
      <w:tr w14:paraId="2CF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22D7057F">
            <w:pPr>
              <w:pStyle w:val="19"/>
              <w:spacing w:before="205" w:line="182" w:lineRule="auto"/>
              <w:ind w:left="348"/>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790" w:type="dxa"/>
            <w:vAlign w:val="top"/>
          </w:tcPr>
          <w:p w14:paraId="4762E138">
            <w:pPr>
              <w:rPr>
                <w:rFonts w:hint="eastAsia" w:ascii="宋体" w:hAnsi="宋体" w:eastAsia="宋体" w:cs="宋体"/>
                <w:color w:val="auto"/>
                <w:sz w:val="21"/>
                <w:highlight w:val="none"/>
              </w:rPr>
            </w:pPr>
          </w:p>
        </w:tc>
        <w:tc>
          <w:tcPr>
            <w:tcW w:w="1339" w:type="dxa"/>
            <w:vAlign w:val="top"/>
          </w:tcPr>
          <w:p w14:paraId="689C9677">
            <w:pPr>
              <w:rPr>
                <w:rFonts w:hint="eastAsia" w:ascii="宋体" w:hAnsi="宋体" w:eastAsia="宋体" w:cs="宋体"/>
                <w:color w:val="auto"/>
                <w:sz w:val="21"/>
                <w:highlight w:val="none"/>
              </w:rPr>
            </w:pPr>
          </w:p>
        </w:tc>
        <w:tc>
          <w:tcPr>
            <w:tcW w:w="1339" w:type="dxa"/>
            <w:vAlign w:val="top"/>
          </w:tcPr>
          <w:p w14:paraId="31A3551F">
            <w:pPr>
              <w:rPr>
                <w:rFonts w:hint="eastAsia" w:ascii="宋体" w:hAnsi="宋体" w:eastAsia="宋体" w:cs="宋体"/>
                <w:color w:val="auto"/>
                <w:sz w:val="21"/>
                <w:highlight w:val="none"/>
              </w:rPr>
            </w:pPr>
          </w:p>
        </w:tc>
        <w:tc>
          <w:tcPr>
            <w:tcW w:w="1344" w:type="dxa"/>
            <w:vAlign w:val="top"/>
          </w:tcPr>
          <w:p w14:paraId="56B10DE4">
            <w:pPr>
              <w:rPr>
                <w:rFonts w:hint="eastAsia" w:ascii="宋体" w:hAnsi="宋体" w:eastAsia="宋体" w:cs="宋体"/>
                <w:color w:val="auto"/>
                <w:sz w:val="21"/>
                <w:highlight w:val="none"/>
              </w:rPr>
            </w:pPr>
          </w:p>
        </w:tc>
        <w:tc>
          <w:tcPr>
            <w:tcW w:w="1339" w:type="dxa"/>
            <w:vAlign w:val="top"/>
          </w:tcPr>
          <w:p w14:paraId="53C166C7">
            <w:pPr>
              <w:rPr>
                <w:rFonts w:hint="eastAsia" w:ascii="宋体" w:hAnsi="宋体" w:eastAsia="宋体" w:cs="宋体"/>
                <w:color w:val="auto"/>
                <w:sz w:val="21"/>
                <w:highlight w:val="none"/>
              </w:rPr>
            </w:pPr>
          </w:p>
        </w:tc>
        <w:tc>
          <w:tcPr>
            <w:tcW w:w="1344" w:type="dxa"/>
            <w:vAlign w:val="top"/>
          </w:tcPr>
          <w:p w14:paraId="6EDD6A91">
            <w:pPr>
              <w:rPr>
                <w:rFonts w:hint="eastAsia" w:ascii="宋体" w:hAnsi="宋体" w:eastAsia="宋体" w:cs="宋体"/>
                <w:color w:val="auto"/>
                <w:sz w:val="21"/>
                <w:highlight w:val="none"/>
              </w:rPr>
            </w:pPr>
          </w:p>
        </w:tc>
        <w:tc>
          <w:tcPr>
            <w:tcW w:w="1344" w:type="dxa"/>
            <w:vAlign w:val="top"/>
          </w:tcPr>
          <w:p w14:paraId="730D9FA3">
            <w:pPr>
              <w:rPr>
                <w:rFonts w:hint="eastAsia" w:ascii="宋体" w:hAnsi="宋体" w:eastAsia="宋体" w:cs="宋体"/>
                <w:color w:val="auto"/>
                <w:sz w:val="21"/>
                <w:highlight w:val="none"/>
              </w:rPr>
            </w:pPr>
          </w:p>
        </w:tc>
        <w:tc>
          <w:tcPr>
            <w:tcW w:w="1349" w:type="dxa"/>
            <w:vAlign w:val="top"/>
          </w:tcPr>
          <w:p w14:paraId="15CD0893">
            <w:pPr>
              <w:rPr>
                <w:rFonts w:hint="eastAsia" w:ascii="宋体" w:hAnsi="宋体" w:eastAsia="宋体" w:cs="宋体"/>
                <w:color w:val="auto"/>
                <w:sz w:val="21"/>
                <w:highlight w:val="none"/>
              </w:rPr>
            </w:pPr>
          </w:p>
        </w:tc>
        <w:tc>
          <w:tcPr>
            <w:tcW w:w="1781" w:type="dxa"/>
            <w:vAlign w:val="top"/>
          </w:tcPr>
          <w:p w14:paraId="2E837E0F">
            <w:pPr>
              <w:rPr>
                <w:rFonts w:hint="eastAsia" w:ascii="宋体" w:hAnsi="宋体" w:eastAsia="宋体" w:cs="宋体"/>
                <w:color w:val="auto"/>
                <w:sz w:val="21"/>
                <w:highlight w:val="none"/>
              </w:rPr>
            </w:pPr>
          </w:p>
        </w:tc>
      </w:tr>
      <w:tr w14:paraId="71A20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31D65EA0">
            <w:pPr>
              <w:pStyle w:val="19"/>
              <w:spacing w:before="206" w:line="182" w:lineRule="auto"/>
              <w:ind w:left="343"/>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790" w:type="dxa"/>
            <w:vAlign w:val="top"/>
          </w:tcPr>
          <w:p w14:paraId="3D7E711D">
            <w:pPr>
              <w:rPr>
                <w:rFonts w:hint="eastAsia" w:ascii="宋体" w:hAnsi="宋体" w:eastAsia="宋体" w:cs="宋体"/>
                <w:color w:val="auto"/>
                <w:sz w:val="21"/>
                <w:highlight w:val="none"/>
              </w:rPr>
            </w:pPr>
          </w:p>
        </w:tc>
        <w:tc>
          <w:tcPr>
            <w:tcW w:w="1339" w:type="dxa"/>
            <w:vAlign w:val="top"/>
          </w:tcPr>
          <w:p w14:paraId="29C722CE">
            <w:pPr>
              <w:rPr>
                <w:rFonts w:hint="eastAsia" w:ascii="宋体" w:hAnsi="宋体" w:eastAsia="宋体" w:cs="宋体"/>
                <w:color w:val="auto"/>
                <w:sz w:val="21"/>
                <w:highlight w:val="none"/>
              </w:rPr>
            </w:pPr>
          </w:p>
        </w:tc>
        <w:tc>
          <w:tcPr>
            <w:tcW w:w="1339" w:type="dxa"/>
            <w:vAlign w:val="top"/>
          </w:tcPr>
          <w:p w14:paraId="3E3E110D">
            <w:pPr>
              <w:rPr>
                <w:rFonts w:hint="eastAsia" w:ascii="宋体" w:hAnsi="宋体" w:eastAsia="宋体" w:cs="宋体"/>
                <w:color w:val="auto"/>
                <w:sz w:val="21"/>
                <w:highlight w:val="none"/>
              </w:rPr>
            </w:pPr>
          </w:p>
        </w:tc>
        <w:tc>
          <w:tcPr>
            <w:tcW w:w="1344" w:type="dxa"/>
            <w:vAlign w:val="top"/>
          </w:tcPr>
          <w:p w14:paraId="4B0BC585">
            <w:pPr>
              <w:rPr>
                <w:rFonts w:hint="eastAsia" w:ascii="宋体" w:hAnsi="宋体" w:eastAsia="宋体" w:cs="宋体"/>
                <w:color w:val="auto"/>
                <w:sz w:val="21"/>
                <w:highlight w:val="none"/>
              </w:rPr>
            </w:pPr>
          </w:p>
        </w:tc>
        <w:tc>
          <w:tcPr>
            <w:tcW w:w="1339" w:type="dxa"/>
            <w:vAlign w:val="top"/>
          </w:tcPr>
          <w:p w14:paraId="5FABD975">
            <w:pPr>
              <w:rPr>
                <w:rFonts w:hint="eastAsia" w:ascii="宋体" w:hAnsi="宋体" w:eastAsia="宋体" w:cs="宋体"/>
                <w:color w:val="auto"/>
                <w:sz w:val="21"/>
                <w:highlight w:val="none"/>
              </w:rPr>
            </w:pPr>
          </w:p>
        </w:tc>
        <w:tc>
          <w:tcPr>
            <w:tcW w:w="1344" w:type="dxa"/>
            <w:vAlign w:val="top"/>
          </w:tcPr>
          <w:p w14:paraId="3C5C47A6">
            <w:pPr>
              <w:rPr>
                <w:rFonts w:hint="eastAsia" w:ascii="宋体" w:hAnsi="宋体" w:eastAsia="宋体" w:cs="宋体"/>
                <w:color w:val="auto"/>
                <w:sz w:val="21"/>
                <w:highlight w:val="none"/>
              </w:rPr>
            </w:pPr>
          </w:p>
        </w:tc>
        <w:tc>
          <w:tcPr>
            <w:tcW w:w="1344" w:type="dxa"/>
            <w:vAlign w:val="top"/>
          </w:tcPr>
          <w:p w14:paraId="7DB21975">
            <w:pPr>
              <w:rPr>
                <w:rFonts w:hint="eastAsia" w:ascii="宋体" w:hAnsi="宋体" w:eastAsia="宋体" w:cs="宋体"/>
                <w:color w:val="auto"/>
                <w:sz w:val="21"/>
                <w:highlight w:val="none"/>
              </w:rPr>
            </w:pPr>
          </w:p>
        </w:tc>
        <w:tc>
          <w:tcPr>
            <w:tcW w:w="1349" w:type="dxa"/>
            <w:vAlign w:val="top"/>
          </w:tcPr>
          <w:p w14:paraId="0CD1C9DA">
            <w:pPr>
              <w:rPr>
                <w:rFonts w:hint="eastAsia" w:ascii="宋体" w:hAnsi="宋体" w:eastAsia="宋体" w:cs="宋体"/>
                <w:color w:val="auto"/>
                <w:sz w:val="21"/>
                <w:highlight w:val="none"/>
              </w:rPr>
            </w:pPr>
          </w:p>
        </w:tc>
        <w:tc>
          <w:tcPr>
            <w:tcW w:w="1781" w:type="dxa"/>
            <w:vAlign w:val="top"/>
          </w:tcPr>
          <w:p w14:paraId="6B8EDD81">
            <w:pPr>
              <w:rPr>
                <w:rFonts w:hint="eastAsia" w:ascii="宋体" w:hAnsi="宋体" w:eastAsia="宋体" w:cs="宋体"/>
                <w:color w:val="auto"/>
                <w:sz w:val="21"/>
                <w:highlight w:val="none"/>
              </w:rPr>
            </w:pPr>
          </w:p>
        </w:tc>
      </w:tr>
      <w:tr w14:paraId="793AA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15786E2B">
            <w:pPr>
              <w:pStyle w:val="19"/>
              <w:spacing w:before="208" w:line="181" w:lineRule="auto"/>
              <w:ind w:left="348"/>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790" w:type="dxa"/>
            <w:vAlign w:val="top"/>
          </w:tcPr>
          <w:p w14:paraId="4A8C1F6C">
            <w:pPr>
              <w:rPr>
                <w:rFonts w:hint="eastAsia" w:ascii="宋体" w:hAnsi="宋体" w:eastAsia="宋体" w:cs="宋体"/>
                <w:color w:val="auto"/>
                <w:sz w:val="21"/>
                <w:highlight w:val="none"/>
              </w:rPr>
            </w:pPr>
          </w:p>
        </w:tc>
        <w:tc>
          <w:tcPr>
            <w:tcW w:w="1339" w:type="dxa"/>
            <w:vAlign w:val="top"/>
          </w:tcPr>
          <w:p w14:paraId="0D662E54">
            <w:pPr>
              <w:rPr>
                <w:rFonts w:hint="eastAsia" w:ascii="宋体" w:hAnsi="宋体" w:eastAsia="宋体" w:cs="宋体"/>
                <w:color w:val="auto"/>
                <w:sz w:val="21"/>
                <w:highlight w:val="none"/>
              </w:rPr>
            </w:pPr>
          </w:p>
        </w:tc>
        <w:tc>
          <w:tcPr>
            <w:tcW w:w="1339" w:type="dxa"/>
            <w:vAlign w:val="top"/>
          </w:tcPr>
          <w:p w14:paraId="417493EF">
            <w:pPr>
              <w:rPr>
                <w:rFonts w:hint="eastAsia" w:ascii="宋体" w:hAnsi="宋体" w:eastAsia="宋体" w:cs="宋体"/>
                <w:color w:val="auto"/>
                <w:sz w:val="21"/>
                <w:highlight w:val="none"/>
              </w:rPr>
            </w:pPr>
          </w:p>
        </w:tc>
        <w:tc>
          <w:tcPr>
            <w:tcW w:w="1344" w:type="dxa"/>
            <w:vAlign w:val="top"/>
          </w:tcPr>
          <w:p w14:paraId="2A24F33C">
            <w:pPr>
              <w:rPr>
                <w:rFonts w:hint="eastAsia" w:ascii="宋体" w:hAnsi="宋体" w:eastAsia="宋体" w:cs="宋体"/>
                <w:color w:val="auto"/>
                <w:sz w:val="21"/>
                <w:highlight w:val="none"/>
              </w:rPr>
            </w:pPr>
          </w:p>
        </w:tc>
        <w:tc>
          <w:tcPr>
            <w:tcW w:w="1339" w:type="dxa"/>
            <w:vAlign w:val="top"/>
          </w:tcPr>
          <w:p w14:paraId="7C100AE5">
            <w:pPr>
              <w:rPr>
                <w:rFonts w:hint="eastAsia" w:ascii="宋体" w:hAnsi="宋体" w:eastAsia="宋体" w:cs="宋体"/>
                <w:color w:val="auto"/>
                <w:sz w:val="21"/>
                <w:highlight w:val="none"/>
              </w:rPr>
            </w:pPr>
          </w:p>
        </w:tc>
        <w:tc>
          <w:tcPr>
            <w:tcW w:w="1344" w:type="dxa"/>
            <w:vAlign w:val="top"/>
          </w:tcPr>
          <w:p w14:paraId="2D002A6F">
            <w:pPr>
              <w:rPr>
                <w:rFonts w:hint="eastAsia" w:ascii="宋体" w:hAnsi="宋体" w:eastAsia="宋体" w:cs="宋体"/>
                <w:color w:val="auto"/>
                <w:sz w:val="21"/>
                <w:highlight w:val="none"/>
              </w:rPr>
            </w:pPr>
          </w:p>
        </w:tc>
        <w:tc>
          <w:tcPr>
            <w:tcW w:w="1344" w:type="dxa"/>
            <w:vAlign w:val="top"/>
          </w:tcPr>
          <w:p w14:paraId="4AA13A17">
            <w:pPr>
              <w:rPr>
                <w:rFonts w:hint="eastAsia" w:ascii="宋体" w:hAnsi="宋体" w:eastAsia="宋体" w:cs="宋体"/>
                <w:color w:val="auto"/>
                <w:sz w:val="21"/>
                <w:highlight w:val="none"/>
              </w:rPr>
            </w:pPr>
          </w:p>
        </w:tc>
        <w:tc>
          <w:tcPr>
            <w:tcW w:w="1349" w:type="dxa"/>
            <w:vAlign w:val="top"/>
          </w:tcPr>
          <w:p w14:paraId="2B9B3D0A">
            <w:pPr>
              <w:rPr>
                <w:rFonts w:hint="eastAsia" w:ascii="宋体" w:hAnsi="宋体" w:eastAsia="宋体" w:cs="宋体"/>
                <w:color w:val="auto"/>
                <w:sz w:val="21"/>
                <w:highlight w:val="none"/>
              </w:rPr>
            </w:pPr>
          </w:p>
        </w:tc>
        <w:tc>
          <w:tcPr>
            <w:tcW w:w="1781" w:type="dxa"/>
            <w:vAlign w:val="top"/>
          </w:tcPr>
          <w:p w14:paraId="6EDC8836">
            <w:pPr>
              <w:rPr>
                <w:rFonts w:hint="eastAsia" w:ascii="宋体" w:hAnsi="宋体" w:eastAsia="宋体" w:cs="宋体"/>
                <w:color w:val="auto"/>
                <w:sz w:val="21"/>
                <w:highlight w:val="none"/>
              </w:rPr>
            </w:pPr>
          </w:p>
        </w:tc>
      </w:tr>
      <w:tr w14:paraId="3EA37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54F6B8CC">
            <w:pPr>
              <w:pStyle w:val="19"/>
              <w:spacing w:before="207" w:line="182" w:lineRule="auto"/>
              <w:ind w:left="345"/>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790" w:type="dxa"/>
            <w:vAlign w:val="top"/>
          </w:tcPr>
          <w:p w14:paraId="3C778EA8">
            <w:pPr>
              <w:rPr>
                <w:rFonts w:hint="eastAsia" w:ascii="宋体" w:hAnsi="宋体" w:eastAsia="宋体" w:cs="宋体"/>
                <w:color w:val="auto"/>
                <w:sz w:val="21"/>
                <w:highlight w:val="none"/>
              </w:rPr>
            </w:pPr>
          </w:p>
        </w:tc>
        <w:tc>
          <w:tcPr>
            <w:tcW w:w="1339" w:type="dxa"/>
            <w:vAlign w:val="top"/>
          </w:tcPr>
          <w:p w14:paraId="1C632932">
            <w:pPr>
              <w:rPr>
                <w:rFonts w:hint="eastAsia" w:ascii="宋体" w:hAnsi="宋体" w:eastAsia="宋体" w:cs="宋体"/>
                <w:color w:val="auto"/>
                <w:sz w:val="21"/>
                <w:highlight w:val="none"/>
              </w:rPr>
            </w:pPr>
          </w:p>
        </w:tc>
        <w:tc>
          <w:tcPr>
            <w:tcW w:w="1339" w:type="dxa"/>
            <w:vAlign w:val="top"/>
          </w:tcPr>
          <w:p w14:paraId="2CC045EE">
            <w:pPr>
              <w:rPr>
                <w:rFonts w:hint="eastAsia" w:ascii="宋体" w:hAnsi="宋体" w:eastAsia="宋体" w:cs="宋体"/>
                <w:color w:val="auto"/>
                <w:sz w:val="21"/>
                <w:highlight w:val="none"/>
              </w:rPr>
            </w:pPr>
          </w:p>
        </w:tc>
        <w:tc>
          <w:tcPr>
            <w:tcW w:w="1344" w:type="dxa"/>
            <w:vAlign w:val="top"/>
          </w:tcPr>
          <w:p w14:paraId="4A520624">
            <w:pPr>
              <w:rPr>
                <w:rFonts w:hint="eastAsia" w:ascii="宋体" w:hAnsi="宋体" w:eastAsia="宋体" w:cs="宋体"/>
                <w:color w:val="auto"/>
                <w:sz w:val="21"/>
                <w:highlight w:val="none"/>
              </w:rPr>
            </w:pPr>
          </w:p>
        </w:tc>
        <w:tc>
          <w:tcPr>
            <w:tcW w:w="1339" w:type="dxa"/>
            <w:vAlign w:val="top"/>
          </w:tcPr>
          <w:p w14:paraId="7D816401">
            <w:pPr>
              <w:rPr>
                <w:rFonts w:hint="eastAsia" w:ascii="宋体" w:hAnsi="宋体" w:eastAsia="宋体" w:cs="宋体"/>
                <w:color w:val="auto"/>
                <w:sz w:val="21"/>
                <w:highlight w:val="none"/>
              </w:rPr>
            </w:pPr>
          </w:p>
        </w:tc>
        <w:tc>
          <w:tcPr>
            <w:tcW w:w="1344" w:type="dxa"/>
            <w:vAlign w:val="top"/>
          </w:tcPr>
          <w:p w14:paraId="1F288086">
            <w:pPr>
              <w:rPr>
                <w:rFonts w:hint="eastAsia" w:ascii="宋体" w:hAnsi="宋体" w:eastAsia="宋体" w:cs="宋体"/>
                <w:color w:val="auto"/>
                <w:sz w:val="21"/>
                <w:highlight w:val="none"/>
              </w:rPr>
            </w:pPr>
          </w:p>
        </w:tc>
        <w:tc>
          <w:tcPr>
            <w:tcW w:w="1344" w:type="dxa"/>
            <w:vAlign w:val="top"/>
          </w:tcPr>
          <w:p w14:paraId="70013ECC">
            <w:pPr>
              <w:rPr>
                <w:rFonts w:hint="eastAsia" w:ascii="宋体" w:hAnsi="宋体" w:eastAsia="宋体" w:cs="宋体"/>
                <w:color w:val="auto"/>
                <w:sz w:val="21"/>
                <w:highlight w:val="none"/>
              </w:rPr>
            </w:pPr>
          </w:p>
        </w:tc>
        <w:tc>
          <w:tcPr>
            <w:tcW w:w="1349" w:type="dxa"/>
            <w:vAlign w:val="top"/>
          </w:tcPr>
          <w:p w14:paraId="71C7706A">
            <w:pPr>
              <w:rPr>
                <w:rFonts w:hint="eastAsia" w:ascii="宋体" w:hAnsi="宋体" w:eastAsia="宋体" w:cs="宋体"/>
                <w:color w:val="auto"/>
                <w:sz w:val="21"/>
                <w:highlight w:val="none"/>
              </w:rPr>
            </w:pPr>
          </w:p>
        </w:tc>
        <w:tc>
          <w:tcPr>
            <w:tcW w:w="1781" w:type="dxa"/>
            <w:vAlign w:val="top"/>
          </w:tcPr>
          <w:p w14:paraId="30618364">
            <w:pPr>
              <w:rPr>
                <w:rFonts w:hint="eastAsia" w:ascii="宋体" w:hAnsi="宋体" w:eastAsia="宋体" w:cs="宋体"/>
                <w:color w:val="auto"/>
                <w:sz w:val="21"/>
                <w:highlight w:val="none"/>
              </w:rPr>
            </w:pPr>
          </w:p>
        </w:tc>
      </w:tr>
      <w:tr w14:paraId="27A92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1" w:type="dxa"/>
            <w:vAlign w:val="top"/>
          </w:tcPr>
          <w:p w14:paraId="2E8C2CD0">
            <w:pPr>
              <w:pStyle w:val="19"/>
              <w:spacing w:before="172" w:line="333" w:lineRule="exact"/>
              <w:ind w:left="203"/>
              <w:rPr>
                <w:rFonts w:hint="eastAsia" w:ascii="宋体" w:hAnsi="宋体" w:eastAsia="宋体" w:cs="宋体"/>
                <w:color w:val="auto"/>
                <w:highlight w:val="none"/>
              </w:rPr>
            </w:pPr>
            <w:r>
              <w:rPr>
                <w:rFonts w:hint="eastAsia" w:ascii="宋体" w:hAnsi="宋体" w:eastAsia="宋体" w:cs="宋体"/>
                <w:color w:val="auto"/>
                <w:spacing w:val="-10"/>
                <w:position w:val="2"/>
                <w:highlight w:val="none"/>
              </w:rPr>
              <w:t>……</w:t>
            </w:r>
          </w:p>
        </w:tc>
        <w:tc>
          <w:tcPr>
            <w:tcW w:w="1790" w:type="dxa"/>
            <w:vAlign w:val="top"/>
          </w:tcPr>
          <w:p w14:paraId="7BBBBAA7">
            <w:pPr>
              <w:rPr>
                <w:rFonts w:hint="eastAsia" w:ascii="宋体" w:hAnsi="宋体" w:eastAsia="宋体" w:cs="宋体"/>
                <w:color w:val="auto"/>
                <w:sz w:val="21"/>
                <w:highlight w:val="none"/>
              </w:rPr>
            </w:pPr>
          </w:p>
        </w:tc>
        <w:tc>
          <w:tcPr>
            <w:tcW w:w="1339" w:type="dxa"/>
            <w:vAlign w:val="top"/>
          </w:tcPr>
          <w:p w14:paraId="4ADB3DAB">
            <w:pPr>
              <w:rPr>
                <w:rFonts w:hint="eastAsia" w:ascii="宋体" w:hAnsi="宋体" w:eastAsia="宋体" w:cs="宋体"/>
                <w:color w:val="auto"/>
                <w:sz w:val="21"/>
                <w:highlight w:val="none"/>
              </w:rPr>
            </w:pPr>
          </w:p>
        </w:tc>
        <w:tc>
          <w:tcPr>
            <w:tcW w:w="1339" w:type="dxa"/>
            <w:vAlign w:val="top"/>
          </w:tcPr>
          <w:p w14:paraId="5563F95D">
            <w:pPr>
              <w:rPr>
                <w:rFonts w:hint="eastAsia" w:ascii="宋体" w:hAnsi="宋体" w:eastAsia="宋体" w:cs="宋体"/>
                <w:color w:val="auto"/>
                <w:sz w:val="21"/>
                <w:highlight w:val="none"/>
              </w:rPr>
            </w:pPr>
          </w:p>
        </w:tc>
        <w:tc>
          <w:tcPr>
            <w:tcW w:w="1344" w:type="dxa"/>
            <w:vAlign w:val="top"/>
          </w:tcPr>
          <w:p w14:paraId="7083F134">
            <w:pPr>
              <w:rPr>
                <w:rFonts w:hint="eastAsia" w:ascii="宋体" w:hAnsi="宋体" w:eastAsia="宋体" w:cs="宋体"/>
                <w:color w:val="auto"/>
                <w:sz w:val="21"/>
                <w:highlight w:val="none"/>
              </w:rPr>
            </w:pPr>
          </w:p>
        </w:tc>
        <w:tc>
          <w:tcPr>
            <w:tcW w:w="1339" w:type="dxa"/>
            <w:vAlign w:val="top"/>
          </w:tcPr>
          <w:p w14:paraId="6A50E878">
            <w:pPr>
              <w:rPr>
                <w:rFonts w:hint="eastAsia" w:ascii="宋体" w:hAnsi="宋体" w:eastAsia="宋体" w:cs="宋体"/>
                <w:color w:val="auto"/>
                <w:sz w:val="21"/>
                <w:highlight w:val="none"/>
              </w:rPr>
            </w:pPr>
          </w:p>
        </w:tc>
        <w:tc>
          <w:tcPr>
            <w:tcW w:w="1344" w:type="dxa"/>
            <w:vAlign w:val="top"/>
          </w:tcPr>
          <w:p w14:paraId="37FB6D86">
            <w:pPr>
              <w:rPr>
                <w:rFonts w:hint="eastAsia" w:ascii="宋体" w:hAnsi="宋体" w:eastAsia="宋体" w:cs="宋体"/>
                <w:color w:val="auto"/>
                <w:sz w:val="21"/>
                <w:highlight w:val="none"/>
              </w:rPr>
            </w:pPr>
          </w:p>
        </w:tc>
        <w:tc>
          <w:tcPr>
            <w:tcW w:w="1344" w:type="dxa"/>
            <w:vAlign w:val="top"/>
          </w:tcPr>
          <w:p w14:paraId="0A84BAE1">
            <w:pPr>
              <w:rPr>
                <w:rFonts w:hint="eastAsia" w:ascii="宋体" w:hAnsi="宋体" w:eastAsia="宋体" w:cs="宋体"/>
                <w:color w:val="auto"/>
                <w:sz w:val="21"/>
                <w:highlight w:val="none"/>
              </w:rPr>
            </w:pPr>
          </w:p>
        </w:tc>
        <w:tc>
          <w:tcPr>
            <w:tcW w:w="1349" w:type="dxa"/>
            <w:vAlign w:val="top"/>
          </w:tcPr>
          <w:p w14:paraId="7BDB4C0C">
            <w:pPr>
              <w:rPr>
                <w:rFonts w:hint="eastAsia" w:ascii="宋体" w:hAnsi="宋体" w:eastAsia="宋体" w:cs="宋体"/>
                <w:color w:val="auto"/>
                <w:sz w:val="21"/>
                <w:highlight w:val="none"/>
              </w:rPr>
            </w:pPr>
          </w:p>
        </w:tc>
        <w:tc>
          <w:tcPr>
            <w:tcW w:w="1781" w:type="dxa"/>
            <w:vAlign w:val="top"/>
          </w:tcPr>
          <w:p w14:paraId="0AA379BA">
            <w:pPr>
              <w:rPr>
                <w:rFonts w:hint="eastAsia" w:ascii="宋体" w:hAnsi="宋体" w:eastAsia="宋体" w:cs="宋体"/>
                <w:color w:val="auto"/>
                <w:sz w:val="21"/>
                <w:highlight w:val="none"/>
              </w:rPr>
            </w:pPr>
          </w:p>
        </w:tc>
      </w:tr>
      <w:tr w14:paraId="790C6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13760" w:type="dxa"/>
            <w:gridSpan w:val="10"/>
            <w:vAlign w:val="top"/>
          </w:tcPr>
          <w:p w14:paraId="07A24826">
            <w:pPr>
              <w:pStyle w:val="19"/>
              <w:spacing w:before="32" w:line="221" w:lineRule="auto"/>
              <w:ind w:left="114"/>
              <w:rPr>
                <w:rFonts w:hint="eastAsia" w:ascii="宋体" w:hAnsi="宋体" w:eastAsia="宋体" w:cs="宋体"/>
                <w:color w:val="auto"/>
                <w:highlight w:val="none"/>
              </w:rPr>
            </w:pPr>
            <w:r>
              <w:rPr>
                <w:rFonts w:hint="eastAsia" w:ascii="宋体" w:hAnsi="宋体" w:eastAsia="宋体" w:cs="宋体"/>
                <w:color w:val="auto"/>
                <w:spacing w:val="-5"/>
                <w:highlight w:val="none"/>
              </w:rPr>
              <w:t>技术标评委签名：</w:t>
            </w:r>
          </w:p>
        </w:tc>
      </w:tr>
    </w:tbl>
    <w:p w14:paraId="7F164B9A">
      <w:pPr>
        <w:spacing w:before="29" w:line="221" w:lineRule="auto"/>
        <w:ind w:left="11630"/>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日期：</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6"/>
          <w:sz w:val="21"/>
          <w:szCs w:val="21"/>
          <w:highlight w:val="none"/>
        </w:rPr>
        <w:t>年</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26"/>
          <w:sz w:val="21"/>
          <w:szCs w:val="21"/>
          <w:highlight w:val="none"/>
        </w:rPr>
        <w:t>月</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26"/>
          <w:sz w:val="21"/>
          <w:szCs w:val="21"/>
          <w:highlight w:val="none"/>
        </w:rPr>
        <w:t>日</w:t>
      </w:r>
    </w:p>
    <w:p w14:paraId="769AB00C">
      <w:pPr>
        <w:spacing w:line="221" w:lineRule="auto"/>
        <w:rPr>
          <w:rFonts w:hint="eastAsia" w:ascii="宋体" w:hAnsi="宋体" w:eastAsia="宋体" w:cs="宋体"/>
          <w:color w:val="auto"/>
          <w:sz w:val="21"/>
          <w:szCs w:val="21"/>
          <w:highlight w:val="none"/>
        </w:rPr>
        <w:sectPr>
          <w:footerReference r:id="rId56" w:type="default"/>
          <w:pgSz w:w="16839" w:h="11905"/>
          <w:pgMar w:top="1011" w:right="1531" w:bottom="991" w:left="1449" w:header="0" w:footer="786" w:gutter="0"/>
          <w:pgBorders>
            <w:top w:val="none" w:sz="0" w:space="0"/>
            <w:left w:val="none" w:sz="0" w:space="0"/>
            <w:bottom w:val="none" w:sz="0" w:space="0"/>
            <w:right w:val="none" w:sz="0" w:space="0"/>
          </w:pgBorders>
          <w:pgNumType w:fmt="decimal"/>
          <w:cols w:space="720" w:num="1"/>
        </w:sectPr>
      </w:pPr>
    </w:p>
    <w:p w14:paraId="79DC2278">
      <w:pPr>
        <w:pStyle w:val="7"/>
        <w:spacing w:line="272" w:lineRule="auto"/>
        <w:rPr>
          <w:rFonts w:hint="eastAsia" w:ascii="宋体" w:hAnsi="宋体" w:eastAsia="宋体" w:cs="宋体"/>
          <w:color w:val="auto"/>
          <w:highlight w:val="none"/>
        </w:rPr>
      </w:pPr>
    </w:p>
    <w:p w14:paraId="13D150CA">
      <w:pPr>
        <w:pStyle w:val="7"/>
        <w:spacing w:line="272" w:lineRule="auto"/>
        <w:rPr>
          <w:rFonts w:hint="eastAsia" w:ascii="宋体" w:hAnsi="宋体" w:eastAsia="宋体" w:cs="宋体"/>
          <w:color w:val="auto"/>
          <w:highlight w:val="none"/>
        </w:rPr>
      </w:pPr>
    </w:p>
    <w:p w14:paraId="3BD96830">
      <w:pPr>
        <w:pStyle w:val="7"/>
        <w:spacing w:line="272" w:lineRule="auto"/>
        <w:rPr>
          <w:rFonts w:hint="eastAsia" w:ascii="宋体" w:hAnsi="宋体" w:eastAsia="宋体" w:cs="宋体"/>
          <w:color w:val="auto"/>
          <w:highlight w:val="none"/>
        </w:rPr>
      </w:pPr>
    </w:p>
    <w:p w14:paraId="06EFBF00">
      <w:pPr>
        <w:spacing w:before="78" w:line="219" w:lineRule="auto"/>
        <w:ind w:left="2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附表</w:t>
      </w:r>
      <w:r>
        <w:rPr>
          <w:rFonts w:hint="eastAsia" w:ascii="宋体" w:hAnsi="宋体" w:eastAsia="宋体" w:cs="宋体"/>
          <w:color w:val="auto"/>
          <w:spacing w:val="-61"/>
          <w:sz w:val="24"/>
          <w:szCs w:val="24"/>
          <w:highlight w:val="none"/>
        </w:rPr>
        <w:t xml:space="preserve"> </w:t>
      </w:r>
      <w:r>
        <w:rPr>
          <w:rFonts w:hint="eastAsia" w:ascii="宋体" w:hAnsi="宋体" w:eastAsia="宋体" w:cs="宋体"/>
          <w:color w:val="auto"/>
          <w:spacing w:val="-4"/>
          <w:sz w:val="24"/>
          <w:szCs w:val="24"/>
          <w:highlight w:val="none"/>
        </w:rPr>
        <w:t>A-</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4"/>
          <w:sz w:val="24"/>
          <w:szCs w:val="24"/>
          <w:highlight w:val="none"/>
        </w:rPr>
        <w:t>12：技术标评审记录表（个人）</w:t>
      </w:r>
    </w:p>
    <w:p w14:paraId="13CF3320">
      <w:pPr>
        <w:spacing w:before="288" w:line="219" w:lineRule="auto"/>
        <w:ind w:left="4839"/>
        <w:rPr>
          <w:rFonts w:hint="eastAsia" w:ascii="宋体" w:hAnsi="宋体" w:eastAsia="宋体" w:cs="宋体"/>
          <w:color w:val="auto"/>
          <w:sz w:val="36"/>
          <w:szCs w:val="36"/>
          <w:highlight w:val="none"/>
        </w:rPr>
      </w:pPr>
      <w:r>
        <w:rPr>
          <w:rFonts w:hint="eastAsia" w:ascii="宋体" w:hAnsi="宋体" w:eastAsia="宋体" w:cs="宋体"/>
          <w:color w:val="auto"/>
          <w:spacing w:val="-4"/>
          <w:sz w:val="36"/>
          <w:szCs w:val="36"/>
          <w:highlight w:val="none"/>
        </w:rPr>
        <w:t>技术标评审记录表（个人）</w:t>
      </w:r>
    </w:p>
    <w:p w14:paraId="7527F8B6">
      <w:pPr>
        <w:spacing w:before="234" w:line="221" w:lineRule="auto"/>
        <w:ind w:left="13"/>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459C3D27">
      <w:pPr>
        <w:spacing w:before="22" w:line="214" w:lineRule="auto"/>
        <w:ind w:left="13"/>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139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
        <w:gridCol w:w="2203"/>
        <w:gridCol w:w="557"/>
        <w:gridCol w:w="556"/>
        <w:gridCol w:w="552"/>
        <w:gridCol w:w="557"/>
        <w:gridCol w:w="557"/>
        <w:gridCol w:w="556"/>
        <w:gridCol w:w="557"/>
        <w:gridCol w:w="557"/>
        <w:gridCol w:w="552"/>
        <w:gridCol w:w="557"/>
        <w:gridCol w:w="557"/>
        <w:gridCol w:w="557"/>
        <w:gridCol w:w="557"/>
        <w:gridCol w:w="552"/>
        <w:gridCol w:w="556"/>
        <w:gridCol w:w="557"/>
        <w:gridCol w:w="557"/>
        <w:gridCol w:w="470"/>
        <w:gridCol w:w="1200"/>
      </w:tblGrid>
      <w:tr w14:paraId="03D1A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Merge w:val="restart"/>
            <w:tcBorders>
              <w:bottom w:val="nil"/>
            </w:tcBorders>
            <w:textDirection w:val="tbRlV"/>
            <w:vAlign w:val="top"/>
          </w:tcPr>
          <w:p w14:paraId="151072CB">
            <w:pPr>
              <w:pStyle w:val="19"/>
              <w:spacing w:before="210" w:line="211" w:lineRule="auto"/>
              <w:ind w:left="663"/>
              <w:rPr>
                <w:rFonts w:hint="eastAsia" w:ascii="宋体" w:hAnsi="宋体" w:eastAsia="宋体" w:cs="宋体"/>
                <w:color w:val="auto"/>
                <w:highlight w:val="none"/>
              </w:rPr>
            </w:pPr>
            <w:bookmarkStart w:id="145" w:name="bookmark226"/>
            <w:bookmarkEnd w:id="145"/>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2203" w:type="dxa"/>
            <w:vMerge w:val="restart"/>
            <w:tcBorders>
              <w:bottom w:val="nil"/>
            </w:tcBorders>
            <w:vAlign w:val="top"/>
          </w:tcPr>
          <w:p w14:paraId="2CE67345">
            <w:pPr>
              <w:spacing w:line="241" w:lineRule="auto"/>
              <w:rPr>
                <w:rFonts w:hint="eastAsia" w:ascii="宋体" w:hAnsi="宋体" w:eastAsia="宋体" w:cs="宋体"/>
                <w:color w:val="auto"/>
                <w:sz w:val="21"/>
                <w:highlight w:val="none"/>
              </w:rPr>
            </w:pPr>
          </w:p>
          <w:p w14:paraId="7B8C4BCB">
            <w:pPr>
              <w:spacing w:line="242" w:lineRule="auto"/>
              <w:rPr>
                <w:rFonts w:hint="eastAsia" w:ascii="宋体" w:hAnsi="宋体" w:eastAsia="宋体" w:cs="宋体"/>
                <w:color w:val="auto"/>
                <w:sz w:val="21"/>
                <w:highlight w:val="none"/>
              </w:rPr>
            </w:pPr>
          </w:p>
          <w:p w14:paraId="4BD4D6CE">
            <w:pPr>
              <w:spacing w:line="242" w:lineRule="auto"/>
              <w:rPr>
                <w:rFonts w:hint="eastAsia" w:ascii="宋体" w:hAnsi="宋体" w:eastAsia="宋体" w:cs="宋体"/>
                <w:color w:val="auto"/>
                <w:sz w:val="21"/>
                <w:highlight w:val="none"/>
              </w:rPr>
            </w:pPr>
          </w:p>
          <w:p w14:paraId="5F034E7B">
            <w:pPr>
              <w:pStyle w:val="19"/>
              <w:spacing w:before="69" w:line="221" w:lineRule="auto"/>
              <w:ind w:left="58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9921" w:type="dxa"/>
            <w:gridSpan w:val="18"/>
            <w:vAlign w:val="top"/>
          </w:tcPr>
          <w:p w14:paraId="29115F2A">
            <w:pPr>
              <w:pStyle w:val="19"/>
              <w:spacing w:before="33" w:line="221" w:lineRule="auto"/>
              <w:ind w:left="4017"/>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评审因素及评审得分</w:t>
            </w:r>
          </w:p>
        </w:tc>
        <w:tc>
          <w:tcPr>
            <w:tcW w:w="1200" w:type="dxa"/>
            <w:vMerge w:val="restart"/>
            <w:tcBorders>
              <w:bottom w:val="nil"/>
            </w:tcBorders>
            <w:vAlign w:val="top"/>
          </w:tcPr>
          <w:p w14:paraId="3831EE3F">
            <w:pPr>
              <w:spacing w:line="241" w:lineRule="auto"/>
              <w:rPr>
                <w:rFonts w:hint="eastAsia" w:ascii="宋体" w:hAnsi="宋体" w:eastAsia="宋体" w:cs="宋体"/>
                <w:color w:val="auto"/>
                <w:sz w:val="21"/>
                <w:highlight w:val="none"/>
              </w:rPr>
            </w:pPr>
          </w:p>
          <w:p w14:paraId="5CC8659B">
            <w:pPr>
              <w:spacing w:line="241" w:lineRule="auto"/>
              <w:rPr>
                <w:rFonts w:hint="eastAsia" w:ascii="宋体" w:hAnsi="宋体" w:eastAsia="宋体" w:cs="宋体"/>
                <w:color w:val="auto"/>
                <w:sz w:val="21"/>
                <w:highlight w:val="none"/>
              </w:rPr>
            </w:pPr>
          </w:p>
          <w:p w14:paraId="7F7274D4">
            <w:pPr>
              <w:spacing w:line="242" w:lineRule="auto"/>
              <w:rPr>
                <w:rFonts w:hint="eastAsia" w:ascii="宋体" w:hAnsi="宋体" w:eastAsia="宋体" w:cs="宋体"/>
                <w:color w:val="auto"/>
                <w:sz w:val="21"/>
                <w:highlight w:val="none"/>
              </w:rPr>
            </w:pPr>
          </w:p>
          <w:p w14:paraId="7E281FD0">
            <w:pPr>
              <w:pStyle w:val="19"/>
              <w:spacing w:before="69" w:line="221" w:lineRule="auto"/>
              <w:ind w:left="397"/>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得分</w:t>
            </w:r>
          </w:p>
        </w:tc>
      </w:tr>
      <w:tr w14:paraId="62648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38" w:type="dxa"/>
            <w:vMerge w:val="continue"/>
            <w:tcBorders>
              <w:top w:val="nil"/>
              <w:bottom w:val="nil"/>
            </w:tcBorders>
            <w:textDirection w:val="tbRlV"/>
            <w:vAlign w:val="top"/>
          </w:tcPr>
          <w:p w14:paraId="707ECE9E">
            <w:pPr>
              <w:rPr>
                <w:rFonts w:hint="eastAsia" w:ascii="宋体" w:hAnsi="宋体" w:eastAsia="宋体" w:cs="宋体"/>
                <w:color w:val="auto"/>
                <w:sz w:val="21"/>
                <w:highlight w:val="none"/>
              </w:rPr>
            </w:pPr>
          </w:p>
        </w:tc>
        <w:tc>
          <w:tcPr>
            <w:tcW w:w="2203" w:type="dxa"/>
            <w:vMerge w:val="continue"/>
            <w:tcBorders>
              <w:top w:val="nil"/>
              <w:bottom w:val="nil"/>
            </w:tcBorders>
            <w:vAlign w:val="top"/>
          </w:tcPr>
          <w:p w14:paraId="4DA37F53">
            <w:pPr>
              <w:rPr>
                <w:rFonts w:hint="eastAsia" w:ascii="宋体" w:hAnsi="宋体" w:eastAsia="宋体" w:cs="宋体"/>
                <w:color w:val="auto"/>
                <w:sz w:val="21"/>
                <w:highlight w:val="none"/>
              </w:rPr>
            </w:pPr>
          </w:p>
        </w:tc>
        <w:tc>
          <w:tcPr>
            <w:tcW w:w="1113" w:type="dxa"/>
            <w:gridSpan w:val="2"/>
            <w:vAlign w:val="top"/>
          </w:tcPr>
          <w:p w14:paraId="3AF3487D">
            <w:pPr>
              <w:rPr>
                <w:rFonts w:hint="eastAsia" w:ascii="宋体" w:hAnsi="宋体" w:eastAsia="宋体" w:cs="宋体"/>
                <w:color w:val="auto"/>
                <w:sz w:val="21"/>
                <w:highlight w:val="none"/>
              </w:rPr>
            </w:pPr>
          </w:p>
        </w:tc>
        <w:tc>
          <w:tcPr>
            <w:tcW w:w="1109" w:type="dxa"/>
            <w:gridSpan w:val="2"/>
            <w:vAlign w:val="top"/>
          </w:tcPr>
          <w:p w14:paraId="474266EC">
            <w:pPr>
              <w:rPr>
                <w:rFonts w:hint="eastAsia" w:ascii="宋体" w:hAnsi="宋体" w:eastAsia="宋体" w:cs="宋体"/>
                <w:color w:val="auto"/>
                <w:sz w:val="21"/>
                <w:highlight w:val="none"/>
              </w:rPr>
            </w:pPr>
          </w:p>
        </w:tc>
        <w:tc>
          <w:tcPr>
            <w:tcW w:w="1113" w:type="dxa"/>
            <w:gridSpan w:val="2"/>
            <w:vAlign w:val="top"/>
          </w:tcPr>
          <w:p w14:paraId="255A5DFE">
            <w:pPr>
              <w:rPr>
                <w:rFonts w:hint="eastAsia" w:ascii="宋体" w:hAnsi="宋体" w:eastAsia="宋体" w:cs="宋体"/>
                <w:color w:val="auto"/>
                <w:sz w:val="21"/>
                <w:highlight w:val="none"/>
              </w:rPr>
            </w:pPr>
          </w:p>
        </w:tc>
        <w:tc>
          <w:tcPr>
            <w:tcW w:w="1114" w:type="dxa"/>
            <w:gridSpan w:val="2"/>
            <w:vAlign w:val="top"/>
          </w:tcPr>
          <w:p w14:paraId="335FF25B">
            <w:pPr>
              <w:rPr>
                <w:rFonts w:hint="eastAsia" w:ascii="宋体" w:hAnsi="宋体" w:eastAsia="宋体" w:cs="宋体"/>
                <w:color w:val="auto"/>
                <w:sz w:val="21"/>
                <w:highlight w:val="none"/>
              </w:rPr>
            </w:pPr>
          </w:p>
        </w:tc>
        <w:tc>
          <w:tcPr>
            <w:tcW w:w="1109" w:type="dxa"/>
            <w:gridSpan w:val="2"/>
            <w:vAlign w:val="top"/>
          </w:tcPr>
          <w:p w14:paraId="0C88C67D">
            <w:pPr>
              <w:rPr>
                <w:rFonts w:hint="eastAsia" w:ascii="宋体" w:hAnsi="宋体" w:eastAsia="宋体" w:cs="宋体"/>
                <w:color w:val="auto"/>
                <w:sz w:val="21"/>
                <w:highlight w:val="none"/>
              </w:rPr>
            </w:pPr>
          </w:p>
        </w:tc>
        <w:tc>
          <w:tcPr>
            <w:tcW w:w="1114" w:type="dxa"/>
            <w:gridSpan w:val="2"/>
            <w:vAlign w:val="top"/>
          </w:tcPr>
          <w:p w14:paraId="33C32BCD">
            <w:pPr>
              <w:rPr>
                <w:rFonts w:hint="eastAsia" w:ascii="宋体" w:hAnsi="宋体" w:eastAsia="宋体" w:cs="宋体"/>
                <w:color w:val="auto"/>
                <w:sz w:val="21"/>
                <w:highlight w:val="none"/>
              </w:rPr>
            </w:pPr>
          </w:p>
        </w:tc>
        <w:tc>
          <w:tcPr>
            <w:tcW w:w="1109" w:type="dxa"/>
            <w:gridSpan w:val="2"/>
            <w:vAlign w:val="top"/>
          </w:tcPr>
          <w:p w14:paraId="46CED35D">
            <w:pPr>
              <w:rPr>
                <w:rFonts w:hint="eastAsia" w:ascii="宋体" w:hAnsi="宋体" w:eastAsia="宋体" w:cs="宋体"/>
                <w:color w:val="auto"/>
                <w:sz w:val="21"/>
                <w:highlight w:val="none"/>
              </w:rPr>
            </w:pPr>
          </w:p>
        </w:tc>
        <w:tc>
          <w:tcPr>
            <w:tcW w:w="1113" w:type="dxa"/>
            <w:gridSpan w:val="2"/>
            <w:vAlign w:val="top"/>
          </w:tcPr>
          <w:p w14:paraId="5F8F8DB2">
            <w:pPr>
              <w:rPr>
                <w:rFonts w:hint="eastAsia" w:ascii="宋体" w:hAnsi="宋体" w:eastAsia="宋体" w:cs="宋体"/>
                <w:color w:val="auto"/>
                <w:sz w:val="21"/>
                <w:highlight w:val="none"/>
              </w:rPr>
            </w:pPr>
          </w:p>
        </w:tc>
        <w:tc>
          <w:tcPr>
            <w:tcW w:w="1027" w:type="dxa"/>
            <w:gridSpan w:val="2"/>
            <w:vAlign w:val="top"/>
          </w:tcPr>
          <w:p w14:paraId="4CCE2D28">
            <w:pPr>
              <w:rPr>
                <w:rFonts w:hint="eastAsia" w:ascii="宋体" w:hAnsi="宋体" w:eastAsia="宋体" w:cs="宋体"/>
                <w:color w:val="auto"/>
                <w:sz w:val="21"/>
                <w:highlight w:val="none"/>
              </w:rPr>
            </w:pPr>
          </w:p>
        </w:tc>
        <w:tc>
          <w:tcPr>
            <w:tcW w:w="1200" w:type="dxa"/>
            <w:vMerge w:val="continue"/>
            <w:tcBorders>
              <w:top w:val="nil"/>
              <w:bottom w:val="nil"/>
            </w:tcBorders>
            <w:vAlign w:val="top"/>
          </w:tcPr>
          <w:p w14:paraId="1488FF83">
            <w:pPr>
              <w:rPr>
                <w:rFonts w:hint="eastAsia" w:ascii="宋体" w:hAnsi="宋体" w:eastAsia="宋体" w:cs="宋体"/>
                <w:color w:val="auto"/>
                <w:sz w:val="21"/>
                <w:highlight w:val="none"/>
              </w:rPr>
            </w:pPr>
          </w:p>
        </w:tc>
      </w:tr>
      <w:tr w14:paraId="293E9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638" w:type="dxa"/>
            <w:vMerge w:val="continue"/>
            <w:tcBorders>
              <w:top w:val="nil"/>
            </w:tcBorders>
            <w:textDirection w:val="tbRlV"/>
            <w:vAlign w:val="top"/>
          </w:tcPr>
          <w:p w14:paraId="26240007">
            <w:pPr>
              <w:rPr>
                <w:rFonts w:hint="eastAsia" w:ascii="宋体" w:hAnsi="宋体" w:eastAsia="宋体" w:cs="宋体"/>
                <w:color w:val="auto"/>
                <w:sz w:val="21"/>
                <w:highlight w:val="none"/>
              </w:rPr>
            </w:pPr>
          </w:p>
        </w:tc>
        <w:tc>
          <w:tcPr>
            <w:tcW w:w="2203" w:type="dxa"/>
            <w:vMerge w:val="continue"/>
            <w:tcBorders>
              <w:top w:val="nil"/>
            </w:tcBorders>
            <w:vAlign w:val="top"/>
          </w:tcPr>
          <w:p w14:paraId="1A735190">
            <w:pPr>
              <w:rPr>
                <w:rFonts w:hint="eastAsia" w:ascii="宋体" w:hAnsi="宋体" w:eastAsia="宋体" w:cs="宋体"/>
                <w:color w:val="auto"/>
                <w:sz w:val="21"/>
                <w:highlight w:val="none"/>
              </w:rPr>
            </w:pPr>
          </w:p>
        </w:tc>
        <w:tc>
          <w:tcPr>
            <w:tcW w:w="557" w:type="dxa"/>
            <w:textDirection w:val="tbRlV"/>
            <w:vAlign w:val="top"/>
          </w:tcPr>
          <w:p w14:paraId="5113C4FC">
            <w:pPr>
              <w:pStyle w:val="19"/>
              <w:spacing w:before="171"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6" w:type="dxa"/>
            <w:textDirection w:val="tbRlV"/>
            <w:vAlign w:val="top"/>
          </w:tcPr>
          <w:p w14:paraId="4C9484D0">
            <w:pPr>
              <w:pStyle w:val="19"/>
              <w:spacing w:before="175"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2" w:type="dxa"/>
            <w:textDirection w:val="tbRlV"/>
            <w:vAlign w:val="top"/>
          </w:tcPr>
          <w:p w14:paraId="1605071A">
            <w:pPr>
              <w:pStyle w:val="19"/>
              <w:spacing w:before="170"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2D431270">
            <w:pPr>
              <w:pStyle w:val="19"/>
              <w:spacing w:before="170"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6D628AFC">
            <w:pPr>
              <w:pStyle w:val="19"/>
              <w:spacing w:before="170"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6" w:type="dxa"/>
            <w:textDirection w:val="tbRlV"/>
            <w:vAlign w:val="top"/>
          </w:tcPr>
          <w:p w14:paraId="64EE80DF">
            <w:pPr>
              <w:pStyle w:val="19"/>
              <w:spacing w:before="169"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6B6BE5ED">
            <w:pPr>
              <w:pStyle w:val="19"/>
              <w:spacing w:before="169"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34C7EDBE">
            <w:pPr>
              <w:pStyle w:val="19"/>
              <w:spacing w:before="174"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2" w:type="dxa"/>
            <w:textDirection w:val="tbRlV"/>
            <w:vAlign w:val="top"/>
          </w:tcPr>
          <w:p w14:paraId="1ED8962C">
            <w:pPr>
              <w:pStyle w:val="19"/>
              <w:spacing w:before="169"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7499D9B7">
            <w:pPr>
              <w:pStyle w:val="19"/>
              <w:spacing w:before="169"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3394A542">
            <w:pPr>
              <w:pStyle w:val="19"/>
              <w:spacing w:before="169"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7CFE50A0">
            <w:pPr>
              <w:pStyle w:val="19"/>
              <w:spacing w:before="169"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44B4C145">
            <w:pPr>
              <w:pStyle w:val="19"/>
              <w:spacing w:before="174"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2" w:type="dxa"/>
            <w:textDirection w:val="tbRlV"/>
            <w:vAlign w:val="top"/>
          </w:tcPr>
          <w:p w14:paraId="05DC61A6">
            <w:pPr>
              <w:pStyle w:val="19"/>
              <w:spacing w:before="169"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6" w:type="dxa"/>
            <w:textDirection w:val="tbRlV"/>
            <w:vAlign w:val="top"/>
          </w:tcPr>
          <w:p w14:paraId="243B0AC8">
            <w:pPr>
              <w:pStyle w:val="19"/>
              <w:spacing w:before="168"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7B8AA2C9">
            <w:pPr>
              <w:pStyle w:val="19"/>
              <w:spacing w:before="168"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1970689C">
            <w:pPr>
              <w:pStyle w:val="19"/>
              <w:spacing w:before="168"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470" w:type="dxa"/>
            <w:textDirection w:val="tbRlV"/>
            <w:vAlign w:val="top"/>
          </w:tcPr>
          <w:p w14:paraId="4430AC2A">
            <w:pPr>
              <w:pStyle w:val="19"/>
              <w:spacing w:before="125"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1200" w:type="dxa"/>
            <w:vMerge w:val="continue"/>
            <w:tcBorders>
              <w:top w:val="nil"/>
            </w:tcBorders>
            <w:vAlign w:val="top"/>
          </w:tcPr>
          <w:p w14:paraId="2C963904">
            <w:pPr>
              <w:rPr>
                <w:rFonts w:hint="eastAsia" w:ascii="宋体" w:hAnsi="宋体" w:eastAsia="宋体" w:cs="宋体"/>
                <w:color w:val="auto"/>
                <w:sz w:val="21"/>
                <w:highlight w:val="none"/>
              </w:rPr>
            </w:pPr>
          </w:p>
        </w:tc>
      </w:tr>
      <w:tr w14:paraId="18ADF2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38" w:type="dxa"/>
            <w:vAlign w:val="top"/>
          </w:tcPr>
          <w:p w14:paraId="7212B3A7">
            <w:pPr>
              <w:pStyle w:val="19"/>
              <w:spacing w:before="209" w:line="183" w:lineRule="auto"/>
              <w:ind w:left="287"/>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203" w:type="dxa"/>
            <w:vAlign w:val="top"/>
          </w:tcPr>
          <w:p w14:paraId="29824DD5">
            <w:pPr>
              <w:rPr>
                <w:rFonts w:hint="eastAsia" w:ascii="宋体" w:hAnsi="宋体" w:eastAsia="宋体" w:cs="宋体"/>
                <w:color w:val="auto"/>
                <w:sz w:val="21"/>
                <w:highlight w:val="none"/>
              </w:rPr>
            </w:pPr>
          </w:p>
        </w:tc>
        <w:tc>
          <w:tcPr>
            <w:tcW w:w="557" w:type="dxa"/>
            <w:vAlign w:val="top"/>
          </w:tcPr>
          <w:p w14:paraId="074F1ABC">
            <w:pPr>
              <w:rPr>
                <w:rFonts w:hint="eastAsia" w:ascii="宋体" w:hAnsi="宋体" w:eastAsia="宋体" w:cs="宋体"/>
                <w:color w:val="auto"/>
                <w:sz w:val="21"/>
                <w:highlight w:val="none"/>
              </w:rPr>
            </w:pPr>
          </w:p>
        </w:tc>
        <w:tc>
          <w:tcPr>
            <w:tcW w:w="556" w:type="dxa"/>
            <w:vAlign w:val="top"/>
          </w:tcPr>
          <w:p w14:paraId="19754278">
            <w:pPr>
              <w:rPr>
                <w:rFonts w:hint="eastAsia" w:ascii="宋体" w:hAnsi="宋体" w:eastAsia="宋体" w:cs="宋体"/>
                <w:color w:val="auto"/>
                <w:sz w:val="21"/>
                <w:highlight w:val="none"/>
              </w:rPr>
            </w:pPr>
          </w:p>
        </w:tc>
        <w:tc>
          <w:tcPr>
            <w:tcW w:w="552" w:type="dxa"/>
            <w:vAlign w:val="top"/>
          </w:tcPr>
          <w:p w14:paraId="5F68E625">
            <w:pPr>
              <w:rPr>
                <w:rFonts w:hint="eastAsia" w:ascii="宋体" w:hAnsi="宋体" w:eastAsia="宋体" w:cs="宋体"/>
                <w:color w:val="auto"/>
                <w:sz w:val="21"/>
                <w:highlight w:val="none"/>
              </w:rPr>
            </w:pPr>
          </w:p>
        </w:tc>
        <w:tc>
          <w:tcPr>
            <w:tcW w:w="557" w:type="dxa"/>
            <w:vAlign w:val="top"/>
          </w:tcPr>
          <w:p w14:paraId="7311A2CB">
            <w:pPr>
              <w:rPr>
                <w:rFonts w:hint="eastAsia" w:ascii="宋体" w:hAnsi="宋体" w:eastAsia="宋体" w:cs="宋体"/>
                <w:color w:val="auto"/>
                <w:sz w:val="21"/>
                <w:highlight w:val="none"/>
              </w:rPr>
            </w:pPr>
          </w:p>
        </w:tc>
        <w:tc>
          <w:tcPr>
            <w:tcW w:w="557" w:type="dxa"/>
            <w:vAlign w:val="top"/>
          </w:tcPr>
          <w:p w14:paraId="69CBE129">
            <w:pPr>
              <w:rPr>
                <w:rFonts w:hint="eastAsia" w:ascii="宋体" w:hAnsi="宋体" w:eastAsia="宋体" w:cs="宋体"/>
                <w:color w:val="auto"/>
                <w:sz w:val="21"/>
                <w:highlight w:val="none"/>
              </w:rPr>
            </w:pPr>
          </w:p>
        </w:tc>
        <w:tc>
          <w:tcPr>
            <w:tcW w:w="556" w:type="dxa"/>
            <w:vAlign w:val="top"/>
          </w:tcPr>
          <w:p w14:paraId="450EBAA4">
            <w:pPr>
              <w:rPr>
                <w:rFonts w:hint="eastAsia" w:ascii="宋体" w:hAnsi="宋体" w:eastAsia="宋体" w:cs="宋体"/>
                <w:color w:val="auto"/>
                <w:sz w:val="21"/>
                <w:highlight w:val="none"/>
              </w:rPr>
            </w:pPr>
          </w:p>
        </w:tc>
        <w:tc>
          <w:tcPr>
            <w:tcW w:w="557" w:type="dxa"/>
            <w:vAlign w:val="top"/>
          </w:tcPr>
          <w:p w14:paraId="0DC6F6F5">
            <w:pPr>
              <w:rPr>
                <w:rFonts w:hint="eastAsia" w:ascii="宋体" w:hAnsi="宋体" w:eastAsia="宋体" w:cs="宋体"/>
                <w:color w:val="auto"/>
                <w:sz w:val="21"/>
                <w:highlight w:val="none"/>
              </w:rPr>
            </w:pPr>
          </w:p>
        </w:tc>
        <w:tc>
          <w:tcPr>
            <w:tcW w:w="557" w:type="dxa"/>
            <w:vAlign w:val="top"/>
          </w:tcPr>
          <w:p w14:paraId="685B4D23">
            <w:pPr>
              <w:rPr>
                <w:rFonts w:hint="eastAsia" w:ascii="宋体" w:hAnsi="宋体" w:eastAsia="宋体" w:cs="宋体"/>
                <w:color w:val="auto"/>
                <w:sz w:val="21"/>
                <w:highlight w:val="none"/>
              </w:rPr>
            </w:pPr>
          </w:p>
        </w:tc>
        <w:tc>
          <w:tcPr>
            <w:tcW w:w="552" w:type="dxa"/>
            <w:vAlign w:val="top"/>
          </w:tcPr>
          <w:p w14:paraId="03F2CB5D">
            <w:pPr>
              <w:rPr>
                <w:rFonts w:hint="eastAsia" w:ascii="宋体" w:hAnsi="宋体" w:eastAsia="宋体" w:cs="宋体"/>
                <w:color w:val="auto"/>
                <w:sz w:val="21"/>
                <w:highlight w:val="none"/>
              </w:rPr>
            </w:pPr>
          </w:p>
        </w:tc>
        <w:tc>
          <w:tcPr>
            <w:tcW w:w="557" w:type="dxa"/>
            <w:vAlign w:val="top"/>
          </w:tcPr>
          <w:p w14:paraId="4996F206">
            <w:pPr>
              <w:rPr>
                <w:rFonts w:hint="eastAsia" w:ascii="宋体" w:hAnsi="宋体" w:eastAsia="宋体" w:cs="宋体"/>
                <w:color w:val="auto"/>
                <w:sz w:val="21"/>
                <w:highlight w:val="none"/>
              </w:rPr>
            </w:pPr>
          </w:p>
        </w:tc>
        <w:tc>
          <w:tcPr>
            <w:tcW w:w="557" w:type="dxa"/>
            <w:vAlign w:val="top"/>
          </w:tcPr>
          <w:p w14:paraId="6C35EEEB">
            <w:pPr>
              <w:rPr>
                <w:rFonts w:hint="eastAsia" w:ascii="宋体" w:hAnsi="宋体" w:eastAsia="宋体" w:cs="宋体"/>
                <w:color w:val="auto"/>
                <w:sz w:val="21"/>
                <w:highlight w:val="none"/>
              </w:rPr>
            </w:pPr>
          </w:p>
        </w:tc>
        <w:tc>
          <w:tcPr>
            <w:tcW w:w="557" w:type="dxa"/>
            <w:vAlign w:val="top"/>
          </w:tcPr>
          <w:p w14:paraId="4183D806">
            <w:pPr>
              <w:rPr>
                <w:rFonts w:hint="eastAsia" w:ascii="宋体" w:hAnsi="宋体" w:eastAsia="宋体" w:cs="宋体"/>
                <w:color w:val="auto"/>
                <w:sz w:val="21"/>
                <w:highlight w:val="none"/>
              </w:rPr>
            </w:pPr>
          </w:p>
        </w:tc>
        <w:tc>
          <w:tcPr>
            <w:tcW w:w="557" w:type="dxa"/>
            <w:vAlign w:val="top"/>
          </w:tcPr>
          <w:p w14:paraId="54D6A0BF">
            <w:pPr>
              <w:rPr>
                <w:rFonts w:hint="eastAsia" w:ascii="宋体" w:hAnsi="宋体" w:eastAsia="宋体" w:cs="宋体"/>
                <w:color w:val="auto"/>
                <w:sz w:val="21"/>
                <w:highlight w:val="none"/>
              </w:rPr>
            </w:pPr>
          </w:p>
        </w:tc>
        <w:tc>
          <w:tcPr>
            <w:tcW w:w="552" w:type="dxa"/>
            <w:vAlign w:val="top"/>
          </w:tcPr>
          <w:p w14:paraId="7F1A1C72">
            <w:pPr>
              <w:rPr>
                <w:rFonts w:hint="eastAsia" w:ascii="宋体" w:hAnsi="宋体" w:eastAsia="宋体" w:cs="宋体"/>
                <w:color w:val="auto"/>
                <w:sz w:val="21"/>
                <w:highlight w:val="none"/>
              </w:rPr>
            </w:pPr>
          </w:p>
        </w:tc>
        <w:tc>
          <w:tcPr>
            <w:tcW w:w="556" w:type="dxa"/>
            <w:vAlign w:val="top"/>
          </w:tcPr>
          <w:p w14:paraId="42A0AE71">
            <w:pPr>
              <w:rPr>
                <w:rFonts w:hint="eastAsia" w:ascii="宋体" w:hAnsi="宋体" w:eastAsia="宋体" w:cs="宋体"/>
                <w:color w:val="auto"/>
                <w:sz w:val="21"/>
                <w:highlight w:val="none"/>
              </w:rPr>
            </w:pPr>
          </w:p>
        </w:tc>
        <w:tc>
          <w:tcPr>
            <w:tcW w:w="557" w:type="dxa"/>
            <w:vAlign w:val="top"/>
          </w:tcPr>
          <w:p w14:paraId="533AAD30">
            <w:pPr>
              <w:rPr>
                <w:rFonts w:hint="eastAsia" w:ascii="宋体" w:hAnsi="宋体" w:eastAsia="宋体" w:cs="宋体"/>
                <w:color w:val="auto"/>
                <w:sz w:val="21"/>
                <w:highlight w:val="none"/>
              </w:rPr>
            </w:pPr>
          </w:p>
        </w:tc>
        <w:tc>
          <w:tcPr>
            <w:tcW w:w="557" w:type="dxa"/>
            <w:vAlign w:val="top"/>
          </w:tcPr>
          <w:p w14:paraId="732CB683">
            <w:pPr>
              <w:rPr>
                <w:rFonts w:hint="eastAsia" w:ascii="宋体" w:hAnsi="宋体" w:eastAsia="宋体" w:cs="宋体"/>
                <w:color w:val="auto"/>
                <w:sz w:val="21"/>
                <w:highlight w:val="none"/>
              </w:rPr>
            </w:pPr>
          </w:p>
        </w:tc>
        <w:tc>
          <w:tcPr>
            <w:tcW w:w="470" w:type="dxa"/>
            <w:vAlign w:val="top"/>
          </w:tcPr>
          <w:p w14:paraId="37F97EA7">
            <w:pPr>
              <w:rPr>
                <w:rFonts w:hint="eastAsia" w:ascii="宋体" w:hAnsi="宋体" w:eastAsia="宋体" w:cs="宋体"/>
                <w:color w:val="auto"/>
                <w:sz w:val="21"/>
                <w:highlight w:val="none"/>
              </w:rPr>
            </w:pPr>
          </w:p>
        </w:tc>
        <w:tc>
          <w:tcPr>
            <w:tcW w:w="1200" w:type="dxa"/>
            <w:vAlign w:val="top"/>
          </w:tcPr>
          <w:p w14:paraId="1287606E">
            <w:pPr>
              <w:rPr>
                <w:rFonts w:hint="eastAsia" w:ascii="宋体" w:hAnsi="宋体" w:eastAsia="宋体" w:cs="宋体"/>
                <w:color w:val="auto"/>
                <w:sz w:val="21"/>
                <w:highlight w:val="none"/>
              </w:rPr>
            </w:pPr>
          </w:p>
        </w:tc>
      </w:tr>
      <w:tr w14:paraId="41CDA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38" w:type="dxa"/>
            <w:vAlign w:val="top"/>
          </w:tcPr>
          <w:p w14:paraId="4893E4A1">
            <w:pPr>
              <w:pStyle w:val="19"/>
              <w:spacing w:before="215" w:line="182" w:lineRule="auto"/>
              <w:ind w:left="274"/>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203" w:type="dxa"/>
            <w:vAlign w:val="top"/>
          </w:tcPr>
          <w:p w14:paraId="6A74C260">
            <w:pPr>
              <w:rPr>
                <w:rFonts w:hint="eastAsia" w:ascii="宋体" w:hAnsi="宋体" w:eastAsia="宋体" w:cs="宋体"/>
                <w:color w:val="auto"/>
                <w:sz w:val="21"/>
                <w:highlight w:val="none"/>
              </w:rPr>
            </w:pPr>
          </w:p>
        </w:tc>
        <w:tc>
          <w:tcPr>
            <w:tcW w:w="557" w:type="dxa"/>
            <w:vAlign w:val="top"/>
          </w:tcPr>
          <w:p w14:paraId="5C8085DE">
            <w:pPr>
              <w:rPr>
                <w:rFonts w:hint="eastAsia" w:ascii="宋体" w:hAnsi="宋体" w:eastAsia="宋体" w:cs="宋体"/>
                <w:color w:val="auto"/>
                <w:sz w:val="21"/>
                <w:highlight w:val="none"/>
              </w:rPr>
            </w:pPr>
          </w:p>
        </w:tc>
        <w:tc>
          <w:tcPr>
            <w:tcW w:w="556" w:type="dxa"/>
            <w:vAlign w:val="top"/>
          </w:tcPr>
          <w:p w14:paraId="6092CDA1">
            <w:pPr>
              <w:rPr>
                <w:rFonts w:hint="eastAsia" w:ascii="宋体" w:hAnsi="宋体" w:eastAsia="宋体" w:cs="宋体"/>
                <w:color w:val="auto"/>
                <w:sz w:val="21"/>
                <w:highlight w:val="none"/>
              </w:rPr>
            </w:pPr>
          </w:p>
        </w:tc>
        <w:tc>
          <w:tcPr>
            <w:tcW w:w="552" w:type="dxa"/>
            <w:vAlign w:val="top"/>
          </w:tcPr>
          <w:p w14:paraId="0E100399">
            <w:pPr>
              <w:rPr>
                <w:rFonts w:hint="eastAsia" w:ascii="宋体" w:hAnsi="宋体" w:eastAsia="宋体" w:cs="宋体"/>
                <w:color w:val="auto"/>
                <w:sz w:val="21"/>
                <w:highlight w:val="none"/>
              </w:rPr>
            </w:pPr>
          </w:p>
        </w:tc>
        <w:tc>
          <w:tcPr>
            <w:tcW w:w="557" w:type="dxa"/>
            <w:vAlign w:val="top"/>
          </w:tcPr>
          <w:p w14:paraId="109EFADF">
            <w:pPr>
              <w:rPr>
                <w:rFonts w:hint="eastAsia" w:ascii="宋体" w:hAnsi="宋体" w:eastAsia="宋体" w:cs="宋体"/>
                <w:color w:val="auto"/>
                <w:sz w:val="21"/>
                <w:highlight w:val="none"/>
              </w:rPr>
            </w:pPr>
          </w:p>
        </w:tc>
        <w:tc>
          <w:tcPr>
            <w:tcW w:w="557" w:type="dxa"/>
            <w:vAlign w:val="top"/>
          </w:tcPr>
          <w:p w14:paraId="0796CAA8">
            <w:pPr>
              <w:rPr>
                <w:rFonts w:hint="eastAsia" w:ascii="宋体" w:hAnsi="宋体" w:eastAsia="宋体" w:cs="宋体"/>
                <w:color w:val="auto"/>
                <w:sz w:val="21"/>
                <w:highlight w:val="none"/>
              </w:rPr>
            </w:pPr>
          </w:p>
        </w:tc>
        <w:tc>
          <w:tcPr>
            <w:tcW w:w="556" w:type="dxa"/>
            <w:vAlign w:val="top"/>
          </w:tcPr>
          <w:p w14:paraId="5D81F277">
            <w:pPr>
              <w:rPr>
                <w:rFonts w:hint="eastAsia" w:ascii="宋体" w:hAnsi="宋体" w:eastAsia="宋体" w:cs="宋体"/>
                <w:color w:val="auto"/>
                <w:sz w:val="21"/>
                <w:highlight w:val="none"/>
              </w:rPr>
            </w:pPr>
          </w:p>
        </w:tc>
        <w:tc>
          <w:tcPr>
            <w:tcW w:w="557" w:type="dxa"/>
            <w:vAlign w:val="top"/>
          </w:tcPr>
          <w:p w14:paraId="7F5D0FF4">
            <w:pPr>
              <w:rPr>
                <w:rFonts w:hint="eastAsia" w:ascii="宋体" w:hAnsi="宋体" w:eastAsia="宋体" w:cs="宋体"/>
                <w:color w:val="auto"/>
                <w:sz w:val="21"/>
                <w:highlight w:val="none"/>
              </w:rPr>
            </w:pPr>
          </w:p>
        </w:tc>
        <w:tc>
          <w:tcPr>
            <w:tcW w:w="557" w:type="dxa"/>
            <w:vAlign w:val="top"/>
          </w:tcPr>
          <w:p w14:paraId="0CA9A9C3">
            <w:pPr>
              <w:rPr>
                <w:rFonts w:hint="eastAsia" w:ascii="宋体" w:hAnsi="宋体" w:eastAsia="宋体" w:cs="宋体"/>
                <w:color w:val="auto"/>
                <w:sz w:val="21"/>
                <w:highlight w:val="none"/>
              </w:rPr>
            </w:pPr>
          </w:p>
        </w:tc>
        <w:tc>
          <w:tcPr>
            <w:tcW w:w="552" w:type="dxa"/>
            <w:vAlign w:val="top"/>
          </w:tcPr>
          <w:p w14:paraId="21DB485C">
            <w:pPr>
              <w:rPr>
                <w:rFonts w:hint="eastAsia" w:ascii="宋体" w:hAnsi="宋体" w:eastAsia="宋体" w:cs="宋体"/>
                <w:color w:val="auto"/>
                <w:sz w:val="21"/>
                <w:highlight w:val="none"/>
              </w:rPr>
            </w:pPr>
          </w:p>
        </w:tc>
        <w:tc>
          <w:tcPr>
            <w:tcW w:w="557" w:type="dxa"/>
            <w:vAlign w:val="top"/>
          </w:tcPr>
          <w:p w14:paraId="1A7C2E03">
            <w:pPr>
              <w:rPr>
                <w:rFonts w:hint="eastAsia" w:ascii="宋体" w:hAnsi="宋体" w:eastAsia="宋体" w:cs="宋体"/>
                <w:color w:val="auto"/>
                <w:sz w:val="21"/>
                <w:highlight w:val="none"/>
              </w:rPr>
            </w:pPr>
          </w:p>
        </w:tc>
        <w:tc>
          <w:tcPr>
            <w:tcW w:w="557" w:type="dxa"/>
            <w:vAlign w:val="top"/>
          </w:tcPr>
          <w:p w14:paraId="5C87B8C0">
            <w:pPr>
              <w:rPr>
                <w:rFonts w:hint="eastAsia" w:ascii="宋体" w:hAnsi="宋体" w:eastAsia="宋体" w:cs="宋体"/>
                <w:color w:val="auto"/>
                <w:sz w:val="21"/>
                <w:highlight w:val="none"/>
              </w:rPr>
            </w:pPr>
          </w:p>
        </w:tc>
        <w:tc>
          <w:tcPr>
            <w:tcW w:w="557" w:type="dxa"/>
            <w:vAlign w:val="top"/>
          </w:tcPr>
          <w:p w14:paraId="0F7377E5">
            <w:pPr>
              <w:rPr>
                <w:rFonts w:hint="eastAsia" w:ascii="宋体" w:hAnsi="宋体" w:eastAsia="宋体" w:cs="宋体"/>
                <w:color w:val="auto"/>
                <w:sz w:val="21"/>
                <w:highlight w:val="none"/>
              </w:rPr>
            </w:pPr>
          </w:p>
        </w:tc>
        <w:tc>
          <w:tcPr>
            <w:tcW w:w="557" w:type="dxa"/>
            <w:vAlign w:val="top"/>
          </w:tcPr>
          <w:p w14:paraId="4CEC49ED">
            <w:pPr>
              <w:rPr>
                <w:rFonts w:hint="eastAsia" w:ascii="宋体" w:hAnsi="宋体" w:eastAsia="宋体" w:cs="宋体"/>
                <w:color w:val="auto"/>
                <w:sz w:val="21"/>
                <w:highlight w:val="none"/>
              </w:rPr>
            </w:pPr>
          </w:p>
        </w:tc>
        <w:tc>
          <w:tcPr>
            <w:tcW w:w="552" w:type="dxa"/>
            <w:vAlign w:val="top"/>
          </w:tcPr>
          <w:p w14:paraId="62AC7E14">
            <w:pPr>
              <w:rPr>
                <w:rFonts w:hint="eastAsia" w:ascii="宋体" w:hAnsi="宋体" w:eastAsia="宋体" w:cs="宋体"/>
                <w:color w:val="auto"/>
                <w:sz w:val="21"/>
                <w:highlight w:val="none"/>
              </w:rPr>
            </w:pPr>
          </w:p>
        </w:tc>
        <w:tc>
          <w:tcPr>
            <w:tcW w:w="556" w:type="dxa"/>
            <w:vAlign w:val="top"/>
          </w:tcPr>
          <w:p w14:paraId="77D98FBC">
            <w:pPr>
              <w:rPr>
                <w:rFonts w:hint="eastAsia" w:ascii="宋体" w:hAnsi="宋体" w:eastAsia="宋体" w:cs="宋体"/>
                <w:color w:val="auto"/>
                <w:sz w:val="21"/>
                <w:highlight w:val="none"/>
              </w:rPr>
            </w:pPr>
          </w:p>
        </w:tc>
        <w:tc>
          <w:tcPr>
            <w:tcW w:w="557" w:type="dxa"/>
            <w:vAlign w:val="top"/>
          </w:tcPr>
          <w:p w14:paraId="36F53E2F">
            <w:pPr>
              <w:rPr>
                <w:rFonts w:hint="eastAsia" w:ascii="宋体" w:hAnsi="宋体" w:eastAsia="宋体" w:cs="宋体"/>
                <w:color w:val="auto"/>
                <w:sz w:val="21"/>
                <w:highlight w:val="none"/>
              </w:rPr>
            </w:pPr>
          </w:p>
        </w:tc>
        <w:tc>
          <w:tcPr>
            <w:tcW w:w="557" w:type="dxa"/>
            <w:vAlign w:val="top"/>
          </w:tcPr>
          <w:p w14:paraId="731F6A77">
            <w:pPr>
              <w:rPr>
                <w:rFonts w:hint="eastAsia" w:ascii="宋体" w:hAnsi="宋体" w:eastAsia="宋体" w:cs="宋体"/>
                <w:color w:val="auto"/>
                <w:sz w:val="21"/>
                <w:highlight w:val="none"/>
              </w:rPr>
            </w:pPr>
          </w:p>
        </w:tc>
        <w:tc>
          <w:tcPr>
            <w:tcW w:w="470" w:type="dxa"/>
            <w:vAlign w:val="top"/>
          </w:tcPr>
          <w:p w14:paraId="355DCB09">
            <w:pPr>
              <w:rPr>
                <w:rFonts w:hint="eastAsia" w:ascii="宋体" w:hAnsi="宋体" w:eastAsia="宋体" w:cs="宋体"/>
                <w:color w:val="auto"/>
                <w:sz w:val="21"/>
                <w:highlight w:val="none"/>
              </w:rPr>
            </w:pPr>
          </w:p>
        </w:tc>
        <w:tc>
          <w:tcPr>
            <w:tcW w:w="1200" w:type="dxa"/>
            <w:vAlign w:val="top"/>
          </w:tcPr>
          <w:p w14:paraId="7FB1DE2B">
            <w:pPr>
              <w:rPr>
                <w:rFonts w:hint="eastAsia" w:ascii="宋体" w:hAnsi="宋体" w:eastAsia="宋体" w:cs="宋体"/>
                <w:color w:val="auto"/>
                <w:sz w:val="21"/>
                <w:highlight w:val="none"/>
              </w:rPr>
            </w:pPr>
          </w:p>
        </w:tc>
      </w:tr>
      <w:tr w14:paraId="6A83F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38" w:type="dxa"/>
            <w:vAlign w:val="top"/>
          </w:tcPr>
          <w:p w14:paraId="7F0CC952">
            <w:pPr>
              <w:pStyle w:val="19"/>
              <w:spacing w:before="217" w:line="182" w:lineRule="auto"/>
              <w:ind w:left="276"/>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203" w:type="dxa"/>
            <w:vAlign w:val="top"/>
          </w:tcPr>
          <w:p w14:paraId="34BD6454">
            <w:pPr>
              <w:rPr>
                <w:rFonts w:hint="eastAsia" w:ascii="宋体" w:hAnsi="宋体" w:eastAsia="宋体" w:cs="宋体"/>
                <w:color w:val="auto"/>
                <w:sz w:val="21"/>
                <w:highlight w:val="none"/>
              </w:rPr>
            </w:pPr>
          </w:p>
        </w:tc>
        <w:tc>
          <w:tcPr>
            <w:tcW w:w="557" w:type="dxa"/>
            <w:vAlign w:val="top"/>
          </w:tcPr>
          <w:p w14:paraId="3F85255F">
            <w:pPr>
              <w:rPr>
                <w:rFonts w:hint="eastAsia" w:ascii="宋体" w:hAnsi="宋体" w:eastAsia="宋体" w:cs="宋体"/>
                <w:color w:val="auto"/>
                <w:sz w:val="21"/>
                <w:highlight w:val="none"/>
              </w:rPr>
            </w:pPr>
          </w:p>
        </w:tc>
        <w:tc>
          <w:tcPr>
            <w:tcW w:w="556" w:type="dxa"/>
            <w:vAlign w:val="top"/>
          </w:tcPr>
          <w:p w14:paraId="3ED3F1E8">
            <w:pPr>
              <w:rPr>
                <w:rFonts w:hint="eastAsia" w:ascii="宋体" w:hAnsi="宋体" w:eastAsia="宋体" w:cs="宋体"/>
                <w:color w:val="auto"/>
                <w:sz w:val="21"/>
                <w:highlight w:val="none"/>
              </w:rPr>
            </w:pPr>
          </w:p>
        </w:tc>
        <w:tc>
          <w:tcPr>
            <w:tcW w:w="552" w:type="dxa"/>
            <w:vAlign w:val="top"/>
          </w:tcPr>
          <w:p w14:paraId="15520E4B">
            <w:pPr>
              <w:rPr>
                <w:rFonts w:hint="eastAsia" w:ascii="宋体" w:hAnsi="宋体" w:eastAsia="宋体" w:cs="宋体"/>
                <w:color w:val="auto"/>
                <w:sz w:val="21"/>
                <w:highlight w:val="none"/>
              </w:rPr>
            </w:pPr>
          </w:p>
        </w:tc>
        <w:tc>
          <w:tcPr>
            <w:tcW w:w="557" w:type="dxa"/>
            <w:vAlign w:val="top"/>
          </w:tcPr>
          <w:p w14:paraId="4FB1D001">
            <w:pPr>
              <w:rPr>
                <w:rFonts w:hint="eastAsia" w:ascii="宋体" w:hAnsi="宋体" w:eastAsia="宋体" w:cs="宋体"/>
                <w:color w:val="auto"/>
                <w:sz w:val="21"/>
                <w:highlight w:val="none"/>
              </w:rPr>
            </w:pPr>
          </w:p>
        </w:tc>
        <w:tc>
          <w:tcPr>
            <w:tcW w:w="557" w:type="dxa"/>
            <w:vAlign w:val="top"/>
          </w:tcPr>
          <w:p w14:paraId="13D4BAAA">
            <w:pPr>
              <w:rPr>
                <w:rFonts w:hint="eastAsia" w:ascii="宋体" w:hAnsi="宋体" w:eastAsia="宋体" w:cs="宋体"/>
                <w:color w:val="auto"/>
                <w:sz w:val="21"/>
                <w:highlight w:val="none"/>
              </w:rPr>
            </w:pPr>
          </w:p>
        </w:tc>
        <w:tc>
          <w:tcPr>
            <w:tcW w:w="556" w:type="dxa"/>
            <w:vAlign w:val="top"/>
          </w:tcPr>
          <w:p w14:paraId="0C5D4359">
            <w:pPr>
              <w:rPr>
                <w:rFonts w:hint="eastAsia" w:ascii="宋体" w:hAnsi="宋体" w:eastAsia="宋体" w:cs="宋体"/>
                <w:color w:val="auto"/>
                <w:sz w:val="21"/>
                <w:highlight w:val="none"/>
              </w:rPr>
            </w:pPr>
          </w:p>
        </w:tc>
        <w:tc>
          <w:tcPr>
            <w:tcW w:w="557" w:type="dxa"/>
            <w:vAlign w:val="top"/>
          </w:tcPr>
          <w:p w14:paraId="193E4789">
            <w:pPr>
              <w:rPr>
                <w:rFonts w:hint="eastAsia" w:ascii="宋体" w:hAnsi="宋体" w:eastAsia="宋体" w:cs="宋体"/>
                <w:color w:val="auto"/>
                <w:sz w:val="21"/>
                <w:highlight w:val="none"/>
              </w:rPr>
            </w:pPr>
          </w:p>
        </w:tc>
        <w:tc>
          <w:tcPr>
            <w:tcW w:w="557" w:type="dxa"/>
            <w:vAlign w:val="top"/>
          </w:tcPr>
          <w:p w14:paraId="3DBD9E79">
            <w:pPr>
              <w:rPr>
                <w:rFonts w:hint="eastAsia" w:ascii="宋体" w:hAnsi="宋体" w:eastAsia="宋体" w:cs="宋体"/>
                <w:color w:val="auto"/>
                <w:sz w:val="21"/>
                <w:highlight w:val="none"/>
              </w:rPr>
            </w:pPr>
          </w:p>
        </w:tc>
        <w:tc>
          <w:tcPr>
            <w:tcW w:w="552" w:type="dxa"/>
            <w:vAlign w:val="top"/>
          </w:tcPr>
          <w:p w14:paraId="1AC6D072">
            <w:pPr>
              <w:rPr>
                <w:rFonts w:hint="eastAsia" w:ascii="宋体" w:hAnsi="宋体" w:eastAsia="宋体" w:cs="宋体"/>
                <w:color w:val="auto"/>
                <w:sz w:val="21"/>
                <w:highlight w:val="none"/>
              </w:rPr>
            </w:pPr>
          </w:p>
        </w:tc>
        <w:tc>
          <w:tcPr>
            <w:tcW w:w="557" w:type="dxa"/>
            <w:vAlign w:val="top"/>
          </w:tcPr>
          <w:p w14:paraId="726E1E09">
            <w:pPr>
              <w:rPr>
                <w:rFonts w:hint="eastAsia" w:ascii="宋体" w:hAnsi="宋体" w:eastAsia="宋体" w:cs="宋体"/>
                <w:color w:val="auto"/>
                <w:sz w:val="21"/>
                <w:highlight w:val="none"/>
              </w:rPr>
            </w:pPr>
          </w:p>
        </w:tc>
        <w:tc>
          <w:tcPr>
            <w:tcW w:w="557" w:type="dxa"/>
            <w:vAlign w:val="top"/>
          </w:tcPr>
          <w:p w14:paraId="5FC2CF0A">
            <w:pPr>
              <w:rPr>
                <w:rFonts w:hint="eastAsia" w:ascii="宋体" w:hAnsi="宋体" w:eastAsia="宋体" w:cs="宋体"/>
                <w:color w:val="auto"/>
                <w:sz w:val="21"/>
                <w:highlight w:val="none"/>
              </w:rPr>
            </w:pPr>
          </w:p>
        </w:tc>
        <w:tc>
          <w:tcPr>
            <w:tcW w:w="557" w:type="dxa"/>
            <w:vAlign w:val="top"/>
          </w:tcPr>
          <w:p w14:paraId="207ECAFE">
            <w:pPr>
              <w:rPr>
                <w:rFonts w:hint="eastAsia" w:ascii="宋体" w:hAnsi="宋体" w:eastAsia="宋体" w:cs="宋体"/>
                <w:color w:val="auto"/>
                <w:sz w:val="21"/>
                <w:highlight w:val="none"/>
              </w:rPr>
            </w:pPr>
          </w:p>
        </w:tc>
        <w:tc>
          <w:tcPr>
            <w:tcW w:w="557" w:type="dxa"/>
            <w:vAlign w:val="top"/>
          </w:tcPr>
          <w:p w14:paraId="6AFB3C27">
            <w:pPr>
              <w:rPr>
                <w:rFonts w:hint="eastAsia" w:ascii="宋体" w:hAnsi="宋体" w:eastAsia="宋体" w:cs="宋体"/>
                <w:color w:val="auto"/>
                <w:sz w:val="21"/>
                <w:highlight w:val="none"/>
              </w:rPr>
            </w:pPr>
          </w:p>
        </w:tc>
        <w:tc>
          <w:tcPr>
            <w:tcW w:w="552" w:type="dxa"/>
            <w:vAlign w:val="top"/>
          </w:tcPr>
          <w:p w14:paraId="526114A5">
            <w:pPr>
              <w:rPr>
                <w:rFonts w:hint="eastAsia" w:ascii="宋体" w:hAnsi="宋体" w:eastAsia="宋体" w:cs="宋体"/>
                <w:color w:val="auto"/>
                <w:sz w:val="21"/>
                <w:highlight w:val="none"/>
              </w:rPr>
            </w:pPr>
          </w:p>
        </w:tc>
        <w:tc>
          <w:tcPr>
            <w:tcW w:w="556" w:type="dxa"/>
            <w:vAlign w:val="top"/>
          </w:tcPr>
          <w:p w14:paraId="05D45792">
            <w:pPr>
              <w:rPr>
                <w:rFonts w:hint="eastAsia" w:ascii="宋体" w:hAnsi="宋体" w:eastAsia="宋体" w:cs="宋体"/>
                <w:color w:val="auto"/>
                <w:sz w:val="21"/>
                <w:highlight w:val="none"/>
              </w:rPr>
            </w:pPr>
          </w:p>
        </w:tc>
        <w:tc>
          <w:tcPr>
            <w:tcW w:w="557" w:type="dxa"/>
            <w:vAlign w:val="top"/>
          </w:tcPr>
          <w:p w14:paraId="77146CE1">
            <w:pPr>
              <w:rPr>
                <w:rFonts w:hint="eastAsia" w:ascii="宋体" w:hAnsi="宋体" w:eastAsia="宋体" w:cs="宋体"/>
                <w:color w:val="auto"/>
                <w:sz w:val="21"/>
                <w:highlight w:val="none"/>
              </w:rPr>
            </w:pPr>
          </w:p>
        </w:tc>
        <w:tc>
          <w:tcPr>
            <w:tcW w:w="557" w:type="dxa"/>
            <w:vAlign w:val="top"/>
          </w:tcPr>
          <w:p w14:paraId="4C2F3924">
            <w:pPr>
              <w:rPr>
                <w:rFonts w:hint="eastAsia" w:ascii="宋体" w:hAnsi="宋体" w:eastAsia="宋体" w:cs="宋体"/>
                <w:color w:val="auto"/>
                <w:sz w:val="21"/>
                <w:highlight w:val="none"/>
              </w:rPr>
            </w:pPr>
          </w:p>
        </w:tc>
        <w:tc>
          <w:tcPr>
            <w:tcW w:w="470" w:type="dxa"/>
            <w:vAlign w:val="top"/>
          </w:tcPr>
          <w:p w14:paraId="0FA38F7A">
            <w:pPr>
              <w:rPr>
                <w:rFonts w:hint="eastAsia" w:ascii="宋体" w:hAnsi="宋体" w:eastAsia="宋体" w:cs="宋体"/>
                <w:color w:val="auto"/>
                <w:sz w:val="21"/>
                <w:highlight w:val="none"/>
              </w:rPr>
            </w:pPr>
          </w:p>
        </w:tc>
        <w:tc>
          <w:tcPr>
            <w:tcW w:w="1200" w:type="dxa"/>
            <w:vAlign w:val="top"/>
          </w:tcPr>
          <w:p w14:paraId="6EA60BEB">
            <w:pPr>
              <w:rPr>
                <w:rFonts w:hint="eastAsia" w:ascii="宋体" w:hAnsi="宋体" w:eastAsia="宋体" w:cs="宋体"/>
                <w:color w:val="auto"/>
                <w:sz w:val="21"/>
                <w:highlight w:val="none"/>
              </w:rPr>
            </w:pPr>
          </w:p>
        </w:tc>
      </w:tr>
      <w:tr w14:paraId="5868D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38" w:type="dxa"/>
            <w:vAlign w:val="top"/>
          </w:tcPr>
          <w:p w14:paraId="190420E1">
            <w:pPr>
              <w:pStyle w:val="19"/>
              <w:spacing w:before="217" w:line="182" w:lineRule="auto"/>
              <w:ind w:left="271"/>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2203" w:type="dxa"/>
            <w:vAlign w:val="top"/>
          </w:tcPr>
          <w:p w14:paraId="25BDD9DA">
            <w:pPr>
              <w:rPr>
                <w:rFonts w:hint="eastAsia" w:ascii="宋体" w:hAnsi="宋体" w:eastAsia="宋体" w:cs="宋体"/>
                <w:color w:val="auto"/>
                <w:sz w:val="21"/>
                <w:highlight w:val="none"/>
              </w:rPr>
            </w:pPr>
          </w:p>
        </w:tc>
        <w:tc>
          <w:tcPr>
            <w:tcW w:w="557" w:type="dxa"/>
            <w:vAlign w:val="top"/>
          </w:tcPr>
          <w:p w14:paraId="39698BAE">
            <w:pPr>
              <w:rPr>
                <w:rFonts w:hint="eastAsia" w:ascii="宋体" w:hAnsi="宋体" w:eastAsia="宋体" w:cs="宋体"/>
                <w:color w:val="auto"/>
                <w:sz w:val="21"/>
                <w:highlight w:val="none"/>
              </w:rPr>
            </w:pPr>
          </w:p>
        </w:tc>
        <w:tc>
          <w:tcPr>
            <w:tcW w:w="556" w:type="dxa"/>
            <w:vAlign w:val="top"/>
          </w:tcPr>
          <w:p w14:paraId="52ABC14E">
            <w:pPr>
              <w:rPr>
                <w:rFonts w:hint="eastAsia" w:ascii="宋体" w:hAnsi="宋体" w:eastAsia="宋体" w:cs="宋体"/>
                <w:color w:val="auto"/>
                <w:sz w:val="21"/>
                <w:highlight w:val="none"/>
              </w:rPr>
            </w:pPr>
          </w:p>
        </w:tc>
        <w:tc>
          <w:tcPr>
            <w:tcW w:w="552" w:type="dxa"/>
            <w:vAlign w:val="top"/>
          </w:tcPr>
          <w:p w14:paraId="69D8A630">
            <w:pPr>
              <w:rPr>
                <w:rFonts w:hint="eastAsia" w:ascii="宋体" w:hAnsi="宋体" w:eastAsia="宋体" w:cs="宋体"/>
                <w:color w:val="auto"/>
                <w:sz w:val="21"/>
                <w:highlight w:val="none"/>
              </w:rPr>
            </w:pPr>
          </w:p>
        </w:tc>
        <w:tc>
          <w:tcPr>
            <w:tcW w:w="557" w:type="dxa"/>
            <w:vAlign w:val="top"/>
          </w:tcPr>
          <w:p w14:paraId="51CD7C3C">
            <w:pPr>
              <w:rPr>
                <w:rFonts w:hint="eastAsia" w:ascii="宋体" w:hAnsi="宋体" w:eastAsia="宋体" w:cs="宋体"/>
                <w:color w:val="auto"/>
                <w:sz w:val="21"/>
                <w:highlight w:val="none"/>
              </w:rPr>
            </w:pPr>
          </w:p>
        </w:tc>
        <w:tc>
          <w:tcPr>
            <w:tcW w:w="557" w:type="dxa"/>
            <w:vAlign w:val="top"/>
          </w:tcPr>
          <w:p w14:paraId="17B23298">
            <w:pPr>
              <w:rPr>
                <w:rFonts w:hint="eastAsia" w:ascii="宋体" w:hAnsi="宋体" w:eastAsia="宋体" w:cs="宋体"/>
                <w:color w:val="auto"/>
                <w:sz w:val="21"/>
                <w:highlight w:val="none"/>
              </w:rPr>
            </w:pPr>
          </w:p>
        </w:tc>
        <w:tc>
          <w:tcPr>
            <w:tcW w:w="556" w:type="dxa"/>
            <w:vAlign w:val="top"/>
          </w:tcPr>
          <w:p w14:paraId="66E87C9D">
            <w:pPr>
              <w:rPr>
                <w:rFonts w:hint="eastAsia" w:ascii="宋体" w:hAnsi="宋体" w:eastAsia="宋体" w:cs="宋体"/>
                <w:color w:val="auto"/>
                <w:sz w:val="21"/>
                <w:highlight w:val="none"/>
              </w:rPr>
            </w:pPr>
          </w:p>
        </w:tc>
        <w:tc>
          <w:tcPr>
            <w:tcW w:w="557" w:type="dxa"/>
            <w:vAlign w:val="top"/>
          </w:tcPr>
          <w:p w14:paraId="12A4E89B">
            <w:pPr>
              <w:rPr>
                <w:rFonts w:hint="eastAsia" w:ascii="宋体" w:hAnsi="宋体" w:eastAsia="宋体" w:cs="宋体"/>
                <w:color w:val="auto"/>
                <w:sz w:val="21"/>
                <w:highlight w:val="none"/>
              </w:rPr>
            </w:pPr>
          </w:p>
        </w:tc>
        <w:tc>
          <w:tcPr>
            <w:tcW w:w="557" w:type="dxa"/>
            <w:vAlign w:val="top"/>
          </w:tcPr>
          <w:p w14:paraId="089FD371">
            <w:pPr>
              <w:rPr>
                <w:rFonts w:hint="eastAsia" w:ascii="宋体" w:hAnsi="宋体" w:eastAsia="宋体" w:cs="宋体"/>
                <w:color w:val="auto"/>
                <w:sz w:val="21"/>
                <w:highlight w:val="none"/>
              </w:rPr>
            </w:pPr>
          </w:p>
        </w:tc>
        <w:tc>
          <w:tcPr>
            <w:tcW w:w="552" w:type="dxa"/>
            <w:vAlign w:val="top"/>
          </w:tcPr>
          <w:p w14:paraId="57E6EA8C">
            <w:pPr>
              <w:rPr>
                <w:rFonts w:hint="eastAsia" w:ascii="宋体" w:hAnsi="宋体" w:eastAsia="宋体" w:cs="宋体"/>
                <w:color w:val="auto"/>
                <w:sz w:val="21"/>
                <w:highlight w:val="none"/>
              </w:rPr>
            </w:pPr>
          </w:p>
        </w:tc>
        <w:tc>
          <w:tcPr>
            <w:tcW w:w="557" w:type="dxa"/>
            <w:vAlign w:val="top"/>
          </w:tcPr>
          <w:p w14:paraId="00DD5348">
            <w:pPr>
              <w:rPr>
                <w:rFonts w:hint="eastAsia" w:ascii="宋体" w:hAnsi="宋体" w:eastAsia="宋体" w:cs="宋体"/>
                <w:color w:val="auto"/>
                <w:sz w:val="21"/>
                <w:highlight w:val="none"/>
              </w:rPr>
            </w:pPr>
          </w:p>
        </w:tc>
        <w:tc>
          <w:tcPr>
            <w:tcW w:w="557" w:type="dxa"/>
            <w:vAlign w:val="top"/>
          </w:tcPr>
          <w:p w14:paraId="7101BB82">
            <w:pPr>
              <w:rPr>
                <w:rFonts w:hint="eastAsia" w:ascii="宋体" w:hAnsi="宋体" w:eastAsia="宋体" w:cs="宋体"/>
                <w:color w:val="auto"/>
                <w:sz w:val="21"/>
                <w:highlight w:val="none"/>
              </w:rPr>
            </w:pPr>
          </w:p>
        </w:tc>
        <w:tc>
          <w:tcPr>
            <w:tcW w:w="557" w:type="dxa"/>
            <w:vAlign w:val="top"/>
          </w:tcPr>
          <w:p w14:paraId="7BF370D6">
            <w:pPr>
              <w:rPr>
                <w:rFonts w:hint="eastAsia" w:ascii="宋体" w:hAnsi="宋体" w:eastAsia="宋体" w:cs="宋体"/>
                <w:color w:val="auto"/>
                <w:sz w:val="21"/>
                <w:highlight w:val="none"/>
              </w:rPr>
            </w:pPr>
          </w:p>
        </w:tc>
        <w:tc>
          <w:tcPr>
            <w:tcW w:w="557" w:type="dxa"/>
            <w:vAlign w:val="top"/>
          </w:tcPr>
          <w:p w14:paraId="5937D2D4">
            <w:pPr>
              <w:rPr>
                <w:rFonts w:hint="eastAsia" w:ascii="宋体" w:hAnsi="宋体" w:eastAsia="宋体" w:cs="宋体"/>
                <w:color w:val="auto"/>
                <w:sz w:val="21"/>
                <w:highlight w:val="none"/>
              </w:rPr>
            </w:pPr>
          </w:p>
        </w:tc>
        <w:tc>
          <w:tcPr>
            <w:tcW w:w="552" w:type="dxa"/>
            <w:vAlign w:val="top"/>
          </w:tcPr>
          <w:p w14:paraId="209C54E7">
            <w:pPr>
              <w:rPr>
                <w:rFonts w:hint="eastAsia" w:ascii="宋体" w:hAnsi="宋体" w:eastAsia="宋体" w:cs="宋体"/>
                <w:color w:val="auto"/>
                <w:sz w:val="21"/>
                <w:highlight w:val="none"/>
              </w:rPr>
            </w:pPr>
          </w:p>
        </w:tc>
        <w:tc>
          <w:tcPr>
            <w:tcW w:w="556" w:type="dxa"/>
            <w:vAlign w:val="top"/>
          </w:tcPr>
          <w:p w14:paraId="3FBBEF21">
            <w:pPr>
              <w:rPr>
                <w:rFonts w:hint="eastAsia" w:ascii="宋体" w:hAnsi="宋体" w:eastAsia="宋体" w:cs="宋体"/>
                <w:color w:val="auto"/>
                <w:sz w:val="21"/>
                <w:highlight w:val="none"/>
              </w:rPr>
            </w:pPr>
          </w:p>
        </w:tc>
        <w:tc>
          <w:tcPr>
            <w:tcW w:w="557" w:type="dxa"/>
            <w:vAlign w:val="top"/>
          </w:tcPr>
          <w:p w14:paraId="0A4638E6">
            <w:pPr>
              <w:rPr>
                <w:rFonts w:hint="eastAsia" w:ascii="宋体" w:hAnsi="宋体" w:eastAsia="宋体" w:cs="宋体"/>
                <w:color w:val="auto"/>
                <w:sz w:val="21"/>
                <w:highlight w:val="none"/>
              </w:rPr>
            </w:pPr>
          </w:p>
        </w:tc>
        <w:tc>
          <w:tcPr>
            <w:tcW w:w="557" w:type="dxa"/>
            <w:vAlign w:val="top"/>
          </w:tcPr>
          <w:p w14:paraId="59F4596E">
            <w:pPr>
              <w:rPr>
                <w:rFonts w:hint="eastAsia" w:ascii="宋体" w:hAnsi="宋体" w:eastAsia="宋体" w:cs="宋体"/>
                <w:color w:val="auto"/>
                <w:sz w:val="21"/>
                <w:highlight w:val="none"/>
              </w:rPr>
            </w:pPr>
          </w:p>
        </w:tc>
        <w:tc>
          <w:tcPr>
            <w:tcW w:w="470" w:type="dxa"/>
            <w:vAlign w:val="top"/>
          </w:tcPr>
          <w:p w14:paraId="40554CA1">
            <w:pPr>
              <w:rPr>
                <w:rFonts w:hint="eastAsia" w:ascii="宋体" w:hAnsi="宋体" w:eastAsia="宋体" w:cs="宋体"/>
                <w:color w:val="auto"/>
                <w:sz w:val="21"/>
                <w:highlight w:val="none"/>
              </w:rPr>
            </w:pPr>
          </w:p>
        </w:tc>
        <w:tc>
          <w:tcPr>
            <w:tcW w:w="1200" w:type="dxa"/>
            <w:vAlign w:val="top"/>
          </w:tcPr>
          <w:p w14:paraId="3B2AAF2D">
            <w:pPr>
              <w:rPr>
                <w:rFonts w:hint="eastAsia" w:ascii="宋体" w:hAnsi="宋体" w:eastAsia="宋体" w:cs="宋体"/>
                <w:color w:val="auto"/>
                <w:sz w:val="21"/>
                <w:highlight w:val="none"/>
              </w:rPr>
            </w:pPr>
          </w:p>
        </w:tc>
      </w:tr>
      <w:tr w14:paraId="4BDF5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38" w:type="dxa"/>
            <w:vAlign w:val="top"/>
          </w:tcPr>
          <w:p w14:paraId="4E378023">
            <w:pPr>
              <w:pStyle w:val="19"/>
              <w:spacing w:before="215" w:line="181" w:lineRule="auto"/>
              <w:ind w:left="276"/>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2203" w:type="dxa"/>
            <w:vAlign w:val="top"/>
          </w:tcPr>
          <w:p w14:paraId="24736907">
            <w:pPr>
              <w:rPr>
                <w:rFonts w:hint="eastAsia" w:ascii="宋体" w:hAnsi="宋体" w:eastAsia="宋体" w:cs="宋体"/>
                <w:color w:val="auto"/>
                <w:sz w:val="21"/>
                <w:highlight w:val="none"/>
              </w:rPr>
            </w:pPr>
          </w:p>
        </w:tc>
        <w:tc>
          <w:tcPr>
            <w:tcW w:w="557" w:type="dxa"/>
            <w:vAlign w:val="top"/>
          </w:tcPr>
          <w:p w14:paraId="7588F488">
            <w:pPr>
              <w:rPr>
                <w:rFonts w:hint="eastAsia" w:ascii="宋体" w:hAnsi="宋体" w:eastAsia="宋体" w:cs="宋体"/>
                <w:color w:val="auto"/>
                <w:sz w:val="21"/>
                <w:highlight w:val="none"/>
              </w:rPr>
            </w:pPr>
          </w:p>
        </w:tc>
        <w:tc>
          <w:tcPr>
            <w:tcW w:w="556" w:type="dxa"/>
            <w:vAlign w:val="top"/>
          </w:tcPr>
          <w:p w14:paraId="4B4B48FD">
            <w:pPr>
              <w:rPr>
                <w:rFonts w:hint="eastAsia" w:ascii="宋体" w:hAnsi="宋体" w:eastAsia="宋体" w:cs="宋体"/>
                <w:color w:val="auto"/>
                <w:sz w:val="21"/>
                <w:highlight w:val="none"/>
              </w:rPr>
            </w:pPr>
          </w:p>
        </w:tc>
        <w:tc>
          <w:tcPr>
            <w:tcW w:w="552" w:type="dxa"/>
            <w:vAlign w:val="top"/>
          </w:tcPr>
          <w:p w14:paraId="2645516D">
            <w:pPr>
              <w:rPr>
                <w:rFonts w:hint="eastAsia" w:ascii="宋体" w:hAnsi="宋体" w:eastAsia="宋体" w:cs="宋体"/>
                <w:color w:val="auto"/>
                <w:sz w:val="21"/>
                <w:highlight w:val="none"/>
              </w:rPr>
            </w:pPr>
          </w:p>
        </w:tc>
        <w:tc>
          <w:tcPr>
            <w:tcW w:w="557" w:type="dxa"/>
            <w:vAlign w:val="top"/>
          </w:tcPr>
          <w:p w14:paraId="7A13013B">
            <w:pPr>
              <w:rPr>
                <w:rFonts w:hint="eastAsia" w:ascii="宋体" w:hAnsi="宋体" w:eastAsia="宋体" w:cs="宋体"/>
                <w:color w:val="auto"/>
                <w:sz w:val="21"/>
                <w:highlight w:val="none"/>
              </w:rPr>
            </w:pPr>
          </w:p>
        </w:tc>
        <w:tc>
          <w:tcPr>
            <w:tcW w:w="557" w:type="dxa"/>
            <w:vAlign w:val="top"/>
          </w:tcPr>
          <w:p w14:paraId="16A00355">
            <w:pPr>
              <w:rPr>
                <w:rFonts w:hint="eastAsia" w:ascii="宋体" w:hAnsi="宋体" w:eastAsia="宋体" w:cs="宋体"/>
                <w:color w:val="auto"/>
                <w:sz w:val="21"/>
                <w:highlight w:val="none"/>
              </w:rPr>
            </w:pPr>
          </w:p>
        </w:tc>
        <w:tc>
          <w:tcPr>
            <w:tcW w:w="556" w:type="dxa"/>
            <w:vAlign w:val="top"/>
          </w:tcPr>
          <w:p w14:paraId="3BE6EB8E">
            <w:pPr>
              <w:rPr>
                <w:rFonts w:hint="eastAsia" w:ascii="宋体" w:hAnsi="宋体" w:eastAsia="宋体" w:cs="宋体"/>
                <w:color w:val="auto"/>
                <w:sz w:val="21"/>
                <w:highlight w:val="none"/>
              </w:rPr>
            </w:pPr>
          </w:p>
        </w:tc>
        <w:tc>
          <w:tcPr>
            <w:tcW w:w="557" w:type="dxa"/>
            <w:vAlign w:val="top"/>
          </w:tcPr>
          <w:p w14:paraId="718D6A3D">
            <w:pPr>
              <w:rPr>
                <w:rFonts w:hint="eastAsia" w:ascii="宋体" w:hAnsi="宋体" w:eastAsia="宋体" w:cs="宋体"/>
                <w:color w:val="auto"/>
                <w:sz w:val="21"/>
                <w:highlight w:val="none"/>
              </w:rPr>
            </w:pPr>
          </w:p>
        </w:tc>
        <w:tc>
          <w:tcPr>
            <w:tcW w:w="557" w:type="dxa"/>
            <w:vAlign w:val="top"/>
          </w:tcPr>
          <w:p w14:paraId="6C9406E3">
            <w:pPr>
              <w:rPr>
                <w:rFonts w:hint="eastAsia" w:ascii="宋体" w:hAnsi="宋体" w:eastAsia="宋体" w:cs="宋体"/>
                <w:color w:val="auto"/>
                <w:sz w:val="21"/>
                <w:highlight w:val="none"/>
              </w:rPr>
            </w:pPr>
          </w:p>
        </w:tc>
        <w:tc>
          <w:tcPr>
            <w:tcW w:w="552" w:type="dxa"/>
            <w:vAlign w:val="top"/>
          </w:tcPr>
          <w:p w14:paraId="6D4A06D3">
            <w:pPr>
              <w:rPr>
                <w:rFonts w:hint="eastAsia" w:ascii="宋体" w:hAnsi="宋体" w:eastAsia="宋体" w:cs="宋体"/>
                <w:color w:val="auto"/>
                <w:sz w:val="21"/>
                <w:highlight w:val="none"/>
              </w:rPr>
            </w:pPr>
          </w:p>
        </w:tc>
        <w:tc>
          <w:tcPr>
            <w:tcW w:w="557" w:type="dxa"/>
            <w:vAlign w:val="top"/>
          </w:tcPr>
          <w:p w14:paraId="1D188563">
            <w:pPr>
              <w:rPr>
                <w:rFonts w:hint="eastAsia" w:ascii="宋体" w:hAnsi="宋体" w:eastAsia="宋体" w:cs="宋体"/>
                <w:color w:val="auto"/>
                <w:sz w:val="21"/>
                <w:highlight w:val="none"/>
              </w:rPr>
            </w:pPr>
          </w:p>
        </w:tc>
        <w:tc>
          <w:tcPr>
            <w:tcW w:w="557" w:type="dxa"/>
            <w:vAlign w:val="top"/>
          </w:tcPr>
          <w:p w14:paraId="2425F13D">
            <w:pPr>
              <w:rPr>
                <w:rFonts w:hint="eastAsia" w:ascii="宋体" w:hAnsi="宋体" w:eastAsia="宋体" w:cs="宋体"/>
                <w:color w:val="auto"/>
                <w:sz w:val="21"/>
                <w:highlight w:val="none"/>
              </w:rPr>
            </w:pPr>
          </w:p>
        </w:tc>
        <w:tc>
          <w:tcPr>
            <w:tcW w:w="557" w:type="dxa"/>
            <w:vAlign w:val="top"/>
          </w:tcPr>
          <w:p w14:paraId="06F99A6E">
            <w:pPr>
              <w:rPr>
                <w:rFonts w:hint="eastAsia" w:ascii="宋体" w:hAnsi="宋体" w:eastAsia="宋体" w:cs="宋体"/>
                <w:color w:val="auto"/>
                <w:sz w:val="21"/>
                <w:highlight w:val="none"/>
              </w:rPr>
            </w:pPr>
          </w:p>
        </w:tc>
        <w:tc>
          <w:tcPr>
            <w:tcW w:w="557" w:type="dxa"/>
            <w:vAlign w:val="top"/>
          </w:tcPr>
          <w:p w14:paraId="3F94F499">
            <w:pPr>
              <w:rPr>
                <w:rFonts w:hint="eastAsia" w:ascii="宋体" w:hAnsi="宋体" w:eastAsia="宋体" w:cs="宋体"/>
                <w:color w:val="auto"/>
                <w:sz w:val="21"/>
                <w:highlight w:val="none"/>
              </w:rPr>
            </w:pPr>
          </w:p>
        </w:tc>
        <w:tc>
          <w:tcPr>
            <w:tcW w:w="552" w:type="dxa"/>
            <w:vAlign w:val="top"/>
          </w:tcPr>
          <w:p w14:paraId="78435C57">
            <w:pPr>
              <w:rPr>
                <w:rFonts w:hint="eastAsia" w:ascii="宋体" w:hAnsi="宋体" w:eastAsia="宋体" w:cs="宋体"/>
                <w:color w:val="auto"/>
                <w:sz w:val="21"/>
                <w:highlight w:val="none"/>
              </w:rPr>
            </w:pPr>
          </w:p>
        </w:tc>
        <w:tc>
          <w:tcPr>
            <w:tcW w:w="556" w:type="dxa"/>
            <w:vAlign w:val="top"/>
          </w:tcPr>
          <w:p w14:paraId="71E6295A">
            <w:pPr>
              <w:rPr>
                <w:rFonts w:hint="eastAsia" w:ascii="宋体" w:hAnsi="宋体" w:eastAsia="宋体" w:cs="宋体"/>
                <w:color w:val="auto"/>
                <w:sz w:val="21"/>
                <w:highlight w:val="none"/>
              </w:rPr>
            </w:pPr>
          </w:p>
        </w:tc>
        <w:tc>
          <w:tcPr>
            <w:tcW w:w="557" w:type="dxa"/>
            <w:vAlign w:val="top"/>
          </w:tcPr>
          <w:p w14:paraId="0F457772">
            <w:pPr>
              <w:rPr>
                <w:rFonts w:hint="eastAsia" w:ascii="宋体" w:hAnsi="宋体" w:eastAsia="宋体" w:cs="宋体"/>
                <w:color w:val="auto"/>
                <w:sz w:val="21"/>
                <w:highlight w:val="none"/>
              </w:rPr>
            </w:pPr>
          </w:p>
        </w:tc>
        <w:tc>
          <w:tcPr>
            <w:tcW w:w="557" w:type="dxa"/>
            <w:vAlign w:val="top"/>
          </w:tcPr>
          <w:p w14:paraId="6B8766C2">
            <w:pPr>
              <w:rPr>
                <w:rFonts w:hint="eastAsia" w:ascii="宋体" w:hAnsi="宋体" w:eastAsia="宋体" w:cs="宋体"/>
                <w:color w:val="auto"/>
                <w:sz w:val="21"/>
                <w:highlight w:val="none"/>
              </w:rPr>
            </w:pPr>
          </w:p>
        </w:tc>
        <w:tc>
          <w:tcPr>
            <w:tcW w:w="470" w:type="dxa"/>
            <w:vAlign w:val="top"/>
          </w:tcPr>
          <w:p w14:paraId="1CC5BDDB">
            <w:pPr>
              <w:rPr>
                <w:rFonts w:hint="eastAsia" w:ascii="宋体" w:hAnsi="宋体" w:eastAsia="宋体" w:cs="宋体"/>
                <w:color w:val="auto"/>
                <w:sz w:val="21"/>
                <w:highlight w:val="none"/>
              </w:rPr>
            </w:pPr>
          </w:p>
        </w:tc>
        <w:tc>
          <w:tcPr>
            <w:tcW w:w="1200" w:type="dxa"/>
            <w:vAlign w:val="top"/>
          </w:tcPr>
          <w:p w14:paraId="7896A3C4">
            <w:pPr>
              <w:rPr>
                <w:rFonts w:hint="eastAsia" w:ascii="宋体" w:hAnsi="宋体" w:eastAsia="宋体" w:cs="宋体"/>
                <w:color w:val="auto"/>
                <w:sz w:val="21"/>
                <w:highlight w:val="none"/>
              </w:rPr>
            </w:pPr>
          </w:p>
        </w:tc>
      </w:tr>
      <w:tr w14:paraId="59AEE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38" w:type="dxa"/>
            <w:vAlign w:val="top"/>
          </w:tcPr>
          <w:p w14:paraId="17CCFD4C">
            <w:pPr>
              <w:spacing w:before="178" w:line="332" w:lineRule="exact"/>
              <w:ind w:left="230"/>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2203" w:type="dxa"/>
            <w:vAlign w:val="top"/>
          </w:tcPr>
          <w:p w14:paraId="4109575E">
            <w:pPr>
              <w:rPr>
                <w:rFonts w:hint="eastAsia" w:ascii="宋体" w:hAnsi="宋体" w:eastAsia="宋体" w:cs="宋体"/>
                <w:color w:val="auto"/>
                <w:sz w:val="21"/>
                <w:highlight w:val="none"/>
              </w:rPr>
            </w:pPr>
          </w:p>
        </w:tc>
        <w:tc>
          <w:tcPr>
            <w:tcW w:w="557" w:type="dxa"/>
            <w:vAlign w:val="top"/>
          </w:tcPr>
          <w:p w14:paraId="471D2AFF">
            <w:pPr>
              <w:rPr>
                <w:rFonts w:hint="eastAsia" w:ascii="宋体" w:hAnsi="宋体" w:eastAsia="宋体" w:cs="宋体"/>
                <w:color w:val="auto"/>
                <w:sz w:val="21"/>
                <w:highlight w:val="none"/>
              </w:rPr>
            </w:pPr>
          </w:p>
        </w:tc>
        <w:tc>
          <w:tcPr>
            <w:tcW w:w="556" w:type="dxa"/>
            <w:vAlign w:val="top"/>
          </w:tcPr>
          <w:p w14:paraId="7431D3B3">
            <w:pPr>
              <w:rPr>
                <w:rFonts w:hint="eastAsia" w:ascii="宋体" w:hAnsi="宋体" w:eastAsia="宋体" w:cs="宋体"/>
                <w:color w:val="auto"/>
                <w:sz w:val="21"/>
                <w:highlight w:val="none"/>
              </w:rPr>
            </w:pPr>
          </w:p>
        </w:tc>
        <w:tc>
          <w:tcPr>
            <w:tcW w:w="552" w:type="dxa"/>
            <w:vAlign w:val="top"/>
          </w:tcPr>
          <w:p w14:paraId="321387C0">
            <w:pPr>
              <w:rPr>
                <w:rFonts w:hint="eastAsia" w:ascii="宋体" w:hAnsi="宋体" w:eastAsia="宋体" w:cs="宋体"/>
                <w:color w:val="auto"/>
                <w:sz w:val="21"/>
                <w:highlight w:val="none"/>
              </w:rPr>
            </w:pPr>
          </w:p>
        </w:tc>
        <w:tc>
          <w:tcPr>
            <w:tcW w:w="557" w:type="dxa"/>
            <w:vAlign w:val="top"/>
          </w:tcPr>
          <w:p w14:paraId="49E9D3E0">
            <w:pPr>
              <w:rPr>
                <w:rFonts w:hint="eastAsia" w:ascii="宋体" w:hAnsi="宋体" w:eastAsia="宋体" w:cs="宋体"/>
                <w:color w:val="auto"/>
                <w:sz w:val="21"/>
                <w:highlight w:val="none"/>
              </w:rPr>
            </w:pPr>
          </w:p>
        </w:tc>
        <w:tc>
          <w:tcPr>
            <w:tcW w:w="557" w:type="dxa"/>
            <w:vAlign w:val="top"/>
          </w:tcPr>
          <w:p w14:paraId="4B59F717">
            <w:pPr>
              <w:rPr>
                <w:rFonts w:hint="eastAsia" w:ascii="宋体" w:hAnsi="宋体" w:eastAsia="宋体" w:cs="宋体"/>
                <w:color w:val="auto"/>
                <w:sz w:val="21"/>
                <w:highlight w:val="none"/>
              </w:rPr>
            </w:pPr>
          </w:p>
        </w:tc>
        <w:tc>
          <w:tcPr>
            <w:tcW w:w="556" w:type="dxa"/>
            <w:vAlign w:val="top"/>
          </w:tcPr>
          <w:p w14:paraId="7EB324C6">
            <w:pPr>
              <w:rPr>
                <w:rFonts w:hint="eastAsia" w:ascii="宋体" w:hAnsi="宋体" w:eastAsia="宋体" w:cs="宋体"/>
                <w:color w:val="auto"/>
                <w:sz w:val="21"/>
                <w:highlight w:val="none"/>
              </w:rPr>
            </w:pPr>
          </w:p>
        </w:tc>
        <w:tc>
          <w:tcPr>
            <w:tcW w:w="557" w:type="dxa"/>
            <w:vAlign w:val="top"/>
          </w:tcPr>
          <w:p w14:paraId="621BE63A">
            <w:pPr>
              <w:rPr>
                <w:rFonts w:hint="eastAsia" w:ascii="宋体" w:hAnsi="宋体" w:eastAsia="宋体" w:cs="宋体"/>
                <w:color w:val="auto"/>
                <w:sz w:val="21"/>
                <w:highlight w:val="none"/>
              </w:rPr>
            </w:pPr>
          </w:p>
        </w:tc>
        <w:tc>
          <w:tcPr>
            <w:tcW w:w="557" w:type="dxa"/>
            <w:vAlign w:val="top"/>
          </w:tcPr>
          <w:p w14:paraId="54320416">
            <w:pPr>
              <w:rPr>
                <w:rFonts w:hint="eastAsia" w:ascii="宋体" w:hAnsi="宋体" w:eastAsia="宋体" w:cs="宋体"/>
                <w:color w:val="auto"/>
                <w:sz w:val="21"/>
                <w:highlight w:val="none"/>
              </w:rPr>
            </w:pPr>
          </w:p>
        </w:tc>
        <w:tc>
          <w:tcPr>
            <w:tcW w:w="552" w:type="dxa"/>
            <w:vAlign w:val="top"/>
          </w:tcPr>
          <w:p w14:paraId="6DD9D7FD">
            <w:pPr>
              <w:rPr>
                <w:rFonts w:hint="eastAsia" w:ascii="宋体" w:hAnsi="宋体" w:eastAsia="宋体" w:cs="宋体"/>
                <w:color w:val="auto"/>
                <w:sz w:val="21"/>
                <w:highlight w:val="none"/>
              </w:rPr>
            </w:pPr>
          </w:p>
        </w:tc>
        <w:tc>
          <w:tcPr>
            <w:tcW w:w="557" w:type="dxa"/>
            <w:vAlign w:val="top"/>
          </w:tcPr>
          <w:p w14:paraId="63371B8D">
            <w:pPr>
              <w:rPr>
                <w:rFonts w:hint="eastAsia" w:ascii="宋体" w:hAnsi="宋体" w:eastAsia="宋体" w:cs="宋体"/>
                <w:color w:val="auto"/>
                <w:sz w:val="21"/>
                <w:highlight w:val="none"/>
              </w:rPr>
            </w:pPr>
          </w:p>
        </w:tc>
        <w:tc>
          <w:tcPr>
            <w:tcW w:w="557" w:type="dxa"/>
            <w:vAlign w:val="top"/>
          </w:tcPr>
          <w:p w14:paraId="4FC8C14C">
            <w:pPr>
              <w:rPr>
                <w:rFonts w:hint="eastAsia" w:ascii="宋体" w:hAnsi="宋体" w:eastAsia="宋体" w:cs="宋体"/>
                <w:color w:val="auto"/>
                <w:sz w:val="21"/>
                <w:highlight w:val="none"/>
              </w:rPr>
            </w:pPr>
          </w:p>
        </w:tc>
        <w:tc>
          <w:tcPr>
            <w:tcW w:w="557" w:type="dxa"/>
            <w:vAlign w:val="top"/>
          </w:tcPr>
          <w:p w14:paraId="1CA48ADF">
            <w:pPr>
              <w:rPr>
                <w:rFonts w:hint="eastAsia" w:ascii="宋体" w:hAnsi="宋体" w:eastAsia="宋体" w:cs="宋体"/>
                <w:color w:val="auto"/>
                <w:sz w:val="21"/>
                <w:highlight w:val="none"/>
              </w:rPr>
            </w:pPr>
          </w:p>
        </w:tc>
        <w:tc>
          <w:tcPr>
            <w:tcW w:w="557" w:type="dxa"/>
            <w:vAlign w:val="top"/>
          </w:tcPr>
          <w:p w14:paraId="0C763594">
            <w:pPr>
              <w:rPr>
                <w:rFonts w:hint="eastAsia" w:ascii="宋体" w:hAnsi="宋体" w:eastAsia="宋体" w:cs="宋体"/>
                <w:color w:val="auto"/>
                <w:sz w:val="21"/>
                <w:highlight w:val="none"/>
              </w:rPr>
            </w:pPr>
          </w:p>
        </w:tc>
        <w:tc>
          <w:tcPr>
            <w:tcW w:w="552" w:type="dxa"/>
            <w:vAlign w:val="top"/>
          </w:tcPr>
          <w:p w14:paraId="15F3D244">
            <w:pPr>
              <w:rPr>
                <w:rFonts w:hint="eastAsia" w:ascii="宋体" w:hAnsi="宋体" w:eastAsia="宋体" w:cs="宋体"/>
                <w:color w:val="auto"/>
                <w:sz w:val="21"/>
                <w:highlight w:val="none"/>
              </w:rPr>
            </w:pPr>
          </w:p>
        </w:tc>
        <w:tc>
          <w:tcPr>
            <w:tcW w:w="556" w:type="dxa"/>
            <w:vAlign w:val="top"/>
          </w:tcPr>
          <w:p w14:paraId="06E10917">
            <w:pPr>
              <w:rPr>
                <w:rFonts w:hint="eastAsia" w:ascii="宋体" w:hAnsi="宋体" w:eastAsia="宋体" w:cs="宋体"/>
                <w:color w:val="auto"/>
                <w:sz w:val="21"/>
                <w:highlight w:val="none"/>
              </w:rPr>
            </w:pPr>
          </w:p>
        </w:tc>
        <w:tc>
          <w:tcPr>
            <w:tcW w:w="557" w:type="dxa"/>
            <w:vAlign w:val="top"/>
          </w:tcPr>
          <w:p w14:paraId="2C61627B">
            <w:pPr>
              <w:rPr>
                <w:rFonts w:hint="eastAsia" w:ascii="宋体" w:hAnsi="宋体" w:eastAsia="宋体" w:cs="宋体"/>
                <w:color w:val="auto"/>
                <w:sz w:val="21"/>
                <w:highlight w:val="none"/>
              </w:rPr>
            </w:pPr>
          </w:p>
        </w:tc>
        <w:tc>
          <w:tcPr>
            <w:tcW w:w="557" w:type="dxa"/>
            <w:vAlign w:val="top"/>
          </w:tcPr>
          <w:p w14:paraId="48FADF1E">
            <w:pPr>
              <w:rPr>
                <w:rFonts w:hint="eastAsia" w:ascii="宋体" w:hAnsi="宋体" w:eastAsia="宋体" w:cs="宋体"/>
                <w:color w:val="auto"/>
                <w:sz w:val="21"/>
                <w:highlight w:val="none"/>
              </w:rPr>
            </w:pPr>
          </w:p>
        </w:tc>
        <w:tc>
          <w:tcPr>
            <w:tcW w:w="470" w:type="dxa"/>
            <w:vAlign w:val="top"/>
          </w:tcPr>
          <w:p w14:paraId="0F8831A5">
            <w:pPr>
              <w:rPr>
                <w:rFonts w:hint="eastAsia" w:ascii="宋体" w:hAnsi="宋体" w:eastAsia="宋体" w:cs="宋体"/>
                <w:color w:val="auto"/>
                <w:sz w:val="21"/>
                <w:highlight w:val="none"/>
              </w:rPr>
            </w:pPr>
          </w:p>
        </w:tc>
        <w:tc>
          <w:tcPr>
            <w:tcW w:w="1200" w:type="dxa"/>
            <w:vAlign w:val="top"/>
          </w:tcPr>
          <w:p w14:paraId="1A27CD97">
            <w:pPr>
              <w:rPr>
                <w:rFonts w:hint="eastAsia" w:ascii="宋体" w:hAnsi="宋体" w:eastAsia="宋体" w:cs="宋体"/>
                <w:color w:val="auto"/>
                <w:sz w:val="21"/>
                <w:highlight w:val="none"/>
              </w:rPr>
            </w:pPr>
          </w:p>
        </w:tc>
      </w:tr>
    </w:tbl>
    <w:p w14:paraId="5D616D61">
      <w:pPr>
        <w:spacing w:before="270" w:line="221" w:lineRule="auto"/>
        <w:ind w:left="13"/>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技术标评委签名：</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4"/>
          <w:sz w:val="21"/>
          <w:szCs w:val="21"/>
          <w:highlight w:val="none"/>
        </w:rPr>
        <w:t>日期：    年</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4"/>
          <w:sz w:val="21"/>
          <w:szCs w:val="21"/>
          <w:highlight w:val="none"/>
        </w:rPr>
        <w:t>月  日</w:t>
      </w:r>
    </w:p>
    <w:p w14:paraId="1CDCB730">
      <w:pPr>
        <w:spacing w:line="221" w:lineRule="auto"/>
        <w:rPr>
          <w:rFonts w:hint="eastAsia" w:ascii="宋体" w:hAnsi="宋体" w:eastAsia="宋体" w:cs="宋体"/>
          <w:color w:val="auto"/>
          <w:sz w:val="21"/>
          <w:szCs w:val="21"/>
          <w:highlight w:val="none"/>
        </w:rPr>
        <w:sectPr>
          <w:footerReference r:id="rId57" w:type="default"/>
          <w:pgSz w:w="16839" w:h="11905"/>
          <w:pgMar w:top="1011" w:right="1435" w:bottom="991" w:left="1435" w:header="0" w:footer="786" w:gutter="0"/>
          <w:pgBorders>
            <w:top w:val="none" w:sz="0" w:space="0"/>
            <w:left w:val="none" w:sz="0" w:space="0"/>
            <w:bottom w:val="none" w:sz="0" w:space="0"/>
            <w:right w:val="none" w:sz="0" w:space="0"/>
          </w:pgBorders>
          <w:pgNumType w:fmt="decimal"/>
          <w:cols w:space="720" w:num="1"/>
        </w:sectPr>
      </w:pPr>
    </w:p>
    <w:p w14:paraId="53CA0AC1">
      <w:pPr>
        <w:pStyle w:val="7"/>
        <w:spacing w:line="272" w:lineRule="auto"/>
        <w:rPr>
          <w:rFonts w:hint="eastAsia" w:ascii="宋体" w:hAnsi="宋体" w:eastAsia="宋体" w:cs="宋体"/>
          <w:color w:val="auto"/>
          <w:highlight w:val="none"/>
        </w:rPr>
      </w:pPr>
    </w:p>
    <w:p w14:paraId="6C6DCA5F">
      <w:pPr>
        <w:pStyle w:val="7"/>
        <w:spacing w:line="272" w:lineRule="auto"/>
        <w:rPr>
          <w:rFonts w:hint="eastAsia" w:ascii="宋体" w:hAnsi="宋体" w:eastAsia="宋体" w:cs="宋体"/>
          <w:color w:val="auto"/>
          <w:highlight w:val="none"/>
        </w:rPr>
      </w:pPr>
    </w:p>
    <w:p w14:paraId="047D4836">
      <w:pPr>
        <w:pStyle w:val="7"/>
        <w:spacing w:line="272" w:lineRule="auto"/>
        <w:rPr>
          <w:rFonts w:hint="eastAsia" w:ascii="宋体" w:hAnsi="宋体" w:eastAsia="宋体" w:cs="宋体"/>
          <w:color w:val="auto"/>
          <w:highlight w:val="none"/>
        </w:rPr>
      </w:pPr>
    </w:p>
    <w:p w14:paraId="1D6A2FA0">
      <w:pPr>
        <w:spacing w:before="78" w:line="219" w:lineRule="auto"/>
        <w:ind w:left="1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附表</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13：资信标评审记录表</w:t>
      </w:r>
    </w:p>
    <w:p w14:paraId="4524A9DE">
      <w:pPr>
        <w:spacing w:before="288" w:line="219" w:lineRule="auto"/>
        <w:ind w:left="5558"/>
        <w:rPr>
          <w:rFonts w:hint="eastAsia" w:ascii="宋体" w:hAnsi="宋体" w:eastAsia="宋体" w:cs="宋体"/>
          <w:color w:val="auto"/>
          <w:sz w:val="36"/>
          <w:szCs w:val="36"/>
          <w:highlight w:val="none"/>
        </w:rPr>
      </w:pPr>
      <w:r>
        <w:rPr>
          <w:rFonts w:hint="eastAsia" w:ascii="宋体" w:hAnsi="宋体" w:eastAsia="宋体" w:cs="宋体"/>
          <w:color w:val="auto"/>
          <w:spacing w:val="-4"/>
          <w:sz w:val="36"/>
          <w:szCs w:val="36"/>
          <w:highlight w:val="none"/>
        </w:rPr>
        <w:t>资信标评审记录表</w:t>
      </w:r>
    </w:p>
    <w:p w14:paraId="11E4E6D9">
      <w:pPr>
        <w:spacing w:before="234" w:line="221" w:lineRule="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5DB7C266">
      <w:pPr>
        <w:spacing w:before="22" w:line="214" w:lineRule="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13909"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6"/>
        <w:gridCol w:w="1810"/>
        <w:gridCol w:w="1358"/>
        <w:gridCol w:w="1358"/>
        <w:gridCol w:w="1353"/>
        <w:gridCol w:w="1358"/>
        <w:gridCol w:w="1354"/>
        <w:gridCol w:w="1359"/>
        <w:gridCol w:w="1363"/>
        <w:gridCol w:w="1800"/>
      </w:tblGrid>
      <w:tr w14:paraId="1C4C6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796" w:type="dxa"/>
            <w:vMerge w:val="restart"/>
            <w:tcBorders>
              <w:bottom w:val="nil"/>
            </w:tcBorders>
            <w:vAlign w:val="top"/>
          </w:tcPr>
          <w:p w14:paraId="066CD271">
            <w:pPr>
              <w:pStyle w:val="19"/>
              <w:spacing w:before="269" w:line="222" w:lineRule="auto"/>
              <w:ind w:left="19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810" w:type="dxa"/>
            <w:vMerge w:val="restart"/>
            <w:tcBorders>
              <w:bottom w:val="nil"/>
            </w:tcBorders>
            <w:vAlign w:val="top"/>
          </w:tcPr>
          <w:p w14:paraId="6CB5B7A7">
            <w:pPr>
              <w:pStyle w:val="19"/>
              <w:spacing w:before="269" w:line="221" w:lineRule="auto"/>
              <w:ind w:left="386"/>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9503" w:type="dxa"/>
            <w:gridSpan w:val="7"/>
            <w:vAlign w:val="top"/>
          </w:tcPr>
          <w:p w14:paraId="5199F9F1">
            <w:pPr>
              <w:pStyle w:val="19"/>
              <w:spacing w:before="81" w:line="221" w:lineRule="auto"/>
              <w:ind w:left="4022"/>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评委姓名及得分</w:t>
            </w:r>
          </w:p>
        </w:tc>
        <w:tc>
          <w:tcPr>
            <w:tcW w:w="1800" w:type="dxa"/>
            <w:vMerge w:val="restart"/>
            <w:tcBorders>
              <w:bottom w:val="nil"/>
            </w:tcBorders>
            <w:vAlign w:val="top"/>
          </w:tcPr>
          <w:p w14:paraId="1AB270B5">
            <w:pPr>
              <w:pStyle w:val="19"/>
              <w:spacing w:before="269" w:line="221" w:lineRule="auto"/>
              <w:ind w:left="180"/>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资信标最终得分</w:t>
            </w:r>
          </w:p>
        </w:tc>
      </w:tr>
      <w:tr w14:paraId="7865F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796" w:type="dxa"/>
            <w:vMerge w:val="continue"/>
            <w:tcBorders>
              <w:top w:val="nil"/>
            </w:tcBorders>
            <w:vAlign w:val="top"/>
          </w:tcPr>
          <w:p w14:paraId="6C5F9CFE">
            <w:pPr>
              <w:rPr>
                <w:rFonts w:hint="eastAsia" w:ascii="宋体" w:hAnsi="宋体" w:eastAsia="宋体" w:cs="宋体"/>
                <w:color w:val="auto"/>
                <w:sz w:val="21"/>
                <w:highlight w:val="none"/>
              </w:rPr>
            </w:pPr>
          </w:p>
        </w:tc>
        <w:tc>
          <w:tcPr>
            <w:tcW w:w="1810" w:type="dxa"/>
            <w:vMerge w:val="continue"/>
            <w:tcBorders>
              <w:top w:val="nil"/>
            </w:tcBorders>
            <w:vAlign w:val="top"/>
          </w:tcPr>
          <w:p w14:paraId="494AC227">
            <w:pPr>
              <w:rPr>
                <w:rFonts w:hint="eastAsia" w:ascii="宋体" w:hAnsi="宋体" w:eastAsia="宋体" w:cs="宋体"/>
                <w:color w:val="auto"/>
                <w:sz w:val="21"/>
                <w:highlight w:val="none"/>
              </w:rPr>
            </w:pPr>
          </w:p>
        </w:tc>
        <w:tc>
          <w:tcPr>
            <w:tcW w:w="1358" w:type="dxa"/>
            <w:vAlign w:val="top"/>
          </w:tcPr>
          <w:p w14:paraId="5E58171B">
            <w:pPr>
              <w:pStyle w:val="19"/>
              <w:spacing w:before="78" w:line="221" w:lineRule="auto"/>
              <w:ind w:left="392"/>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1</w:t>
            </w:r>
          </w:p>
        </w:tc>
        <w:tc>
          <w:tcPr>
            <w:tcW w:w="1358" w:type="dxa"/>
            <w:vAlign w:val="top"/>
          </w:tcPr>
          <w:p w14:paraId="6CF01A4A">
            <w:pPr>
              <w:pStyle w:val="19"/>
              <w:spacing w:before="78" w:line="221" w:lineRule="auto"/>
              <w:ind w:left="388"/>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2</w:t>
            </w:r>
          </w:p>
        </w:tc>
        <w:tc>
          <w:tcPr>
            <w:tcW w:w="1353" w:type="dxa"/>
            <w:vAlign w:val="top"/>
          </w:tcPr>
          <w:p w14:paraId="37D72045">
            <w:pPr>
              <w:pStyle w:val="19"/>
              <w:spacing w:before="78" w:line="286" w:lineRule="exact"/>
              <w:ind w:left="484"/>
              <w:rPr>
                <w:rFonts w:hint="eastAsia" w:ascii="宋体" w:hAnsi="宋体" w:eastAsia="宋体" w:cs="宋体"/>
                <w:color w:val="auto"/>
                <w:highlight w:val="none"/>
              </w:rPr>
            </w:pPr>
            <w:r>
              <w:rPr>
                <w:rFonts w:hint="eastAsia" w:ascii="宋体" w:hAnsi="宋体" w:eastAsia="宋体" w:cs="宋体"/>
                <w:color w:val="auto"/>
                <w:spacing w:val="-5"/>
                <w:position w:val="1"/>
                <w:highlight w:val="none"/>
                <w14:textOutline w14:w="3831" w14:cap="flat" w14:cmpd="sng">
                  <w14:solidFill>
                    <w14:srgbClr w14:val="000000"/>
                  </w14:solidFill>
                  <w14:prstDash w14:val="solid"/>
                  <w14:miter w14:val="0"/>
                </w14:textOutline>
              </w:rPr>
              <w:t>……</w:t>
            </w:r>
          </w:p>
        </w:tc>
        <w:tc>
          <w:tcPr>
            <w:tcW w:w="1358" w:type="dxa"/>
            <w:vAlign w:val="top"/>
          </w:tcPr>
          <w:p w14:paraId="1956FCC7">
            <w:pPr>
              <w:rPr>
                <w:rFonts w:hint="eastAsia" w:ascii="宋体" w:hAnsi="宋体" w:eastAsia="宋体" w:cs="宋体"/>
                <w:color w:val="auto"/>
                <w:sz w:val="21"/>
                <w:highlight w:val="none"/>
              </w:rPr>
            </w:pPr>
          </w:p>
        </w:tc>
        <w:tc>
          <w:tcPr>
            <w:tcW w:w="1354" w:type="dxa"/>
            <w:vAlign w:val="top"/>
          </w:tcPr>
          <w:p w14:paraId="390A5BA4">
            <w:pPr>
              <w:rPr>
                <w:rFonts w:hint="eastAsia" w:ascii="宋体" w:hAnsi="宋体" w:eastAsia="宋体" w:cs="宋体"/>
                <w:color w:val="auto"/>
                <w:sz w:val="21"/>
                <w:highlight w:val="none"/>
              </w:rPr>
            </w:pPr>
          </w:p>
        </w:tc>
        <w:tc>
          <w:tcPr>
            <w:tcW w:w="1359" w:type="dxa"/>
            <w:vAlign w:val="top"/>
          </w:tcPr>
          <w:p w14:paraId="410A6751">
            <w:pPr>
              <w:rPr>
                <w:rFonts w:hint="eastAsia" w:ascii="宋体" w:hAnsi="宋体" w:eastAsia="宋体" w:cs="宋体"/>
                <w:color w:val="auto"/>
                <w:sz w:val="21"/>
                <w:highlight w:val="none"/>
              </w:rPr>
            </w:pPr>
          </w:p>
        </w:tc>
        <w:tc>
          <w:tcPr>
            <w:tcW w:w="1363" w:type="dxa"/>
            <w:vAlign w:val="top"/>
          </w:tcPr>
          <w:p w14:paraId="0032F2B7">
            <w:pPr>
              <w:rPr>
                <w:rFonts w:hint="eastAsia" w:ascii="宋体" w:hAnsi="宋体" w:eastAsia="宋体" w:cs="宋体"/>
                <w:color w:val="auto"/>
                <w:sz w:val="21"/>
                <w:highlight w:val="none"/>
              </w:rPr>
            </w:pPr>
          </w:p>
        </w:tc>
        <w:tc>
          <w:tcPr>
            <w:tcW w:w="1800" w:type="dxa"/>
            <w:vMerge w:val="continue"/>
            <w:tcBorders>
              <w:top w:val="nil"/>
            </w:tcBorders>
            <w:vAlign w:val="top"/>
          </w:tcPr>
          <w:p w14:paraId="64ED4444">
            <w:pPr>
              <w:rPr>
                <w:rFonts w:hint="eastAsia" w:ascii="宋体" w:hAnsi="宋体" w:eastAsia="宋体" w:cs="宋体"/>
                <w:color w:val="auto"/>
                <w:sz w:val="21"/>
                <w:highlight w:val="none"/>
              </w:rPr>
            </w:pPr>
          </w:p>
        </w:tc>
      </w:tr>
      <w:tr w14:paraId="6C53F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96" w:type="dxa"/>
            <w:vAlign w:val="top"/>
          </w:tcPr>
          <w:p w14:paraId="3D8559FA">
            <w:pPr>
              <w:pStyle w:val="19"/>
              <w:spacing w:before="175" w:line="183" w:lineRule="auto"/>
              <w:ind w:left="369"/>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810" w:type="dxa"/>
            <w:vAlign w:val="top"/>
          </w:tcPr>
          <w:p w14:paraId="369383C8">
            <w:pPr>
              <w:rPr>
                <w:rFonts w:hint="eastAsia" w:ascii="宋体" w:hAnsi="宋体" w:eastAsia="宋体" w:cs="宋体"/>
                <w:color w:val="auto"/>
                <w:sz w:val="21"/>
                <w:highlight w:val="none"/>
              </w:rPr>
            </w:pPr>
          </w:p>
        </w:tc>
        <w:tc>
          <w:tcPr>
            <w:tcW w:w="1358" w:type="dxa"/>
            <w:vAlign w:val="top"/>
          </w:tcPr>
          <w:p w14:paraId="2AEB2EFE">
            <w:pPr>
              <w:rPr>
                <w:rFonts w:hint="eastAsia" w:ascii="宋体" w:hAnsi="宋体" w:eastAsia="宋体" w:cs="宋体"/>
                <w:color w:val="auto"/>
                <w:sz w:val="21"/>
                <w:highlight w:val="none"/>
              </w:rPr>
            </w:pPr>
          </w:p>
        </w:tc>
        <w:tc>
          <w:tcPr>
            <w:tcW w:w="1358" w:type="dxa"/>
            <w:vAlign w:val="top"/>
          </w:tcPr>
          <w:p w14:paraId="4E984A81">
            <w:pPr>
              <w:rPr>
                <w:rFonts w:hint="eastAsia" w:ascii="宋体" w:hAnsi="宋体" w:eastAsia="宋体" w:cs="宋体"/>
                <w:color w:val="auto"/>
                <w:sz w:val="21"/>
                <w:highlight w:val="none"/>
              </w:rPr>
            </w:pPr>
          </w:p>
        </w:tc>
        <w:tc>
          <w:tcPr>
            <w:tcW w:w="1353" w:type="dxa"/>
            <w:vAlign w:val="top"/>
          </w:tcPr>
          <w:p w14:paraId="66BF664D">
            <w:pPr>
              <w:rPr>
                <w:rFonts w:hint="eastAsia" w:ascii="宋体" w:hAnsi="宋体" w:eastAsia="宋体" w:cs="宋体"/>
                <w:color w:val="auto"/>
                <w:sz w:val="21"/>
                <w:highlight w:val="none"/>
              </w:rPr>
            </w:pPr>
          </w:p>
        </w:tc>
        <w:tc>
          <w:tcPr>
            <w:tcW w:w="1358" w:type="dxa"/>
            <w:vAlign w:val="top"/>
          </w:tcPr>
          <w:p w14:paraId="70FF903B">
            <w:pPr>
              <w:rPr>
                <w:rFonts w:hint="eastAsia" w:ascii="宋体" w:hAnsi="宋体" w:eastAsia="宋体" w:cs="宋体"/>
                <w:color w:val="auto"/>
                <w:sz w:val="21"/>
                <w:highlight w:val="none"/>
              </w:rPr>
            </w:pPr>
          </w:p>
        </w:tc>
        <w:tc>
          <w:tcPr>
            <w:tcW w:w="1354" w:type="dxa"/>
            <w:vAlign w:val="top"/>
          </w:tcPr>
          <w:p w14:paraId="4E716974">
            <w:pPr>
              <w:rPr>
                <w:rFonts w:hint="eastAsia" w:ascii="宋体" w:hAnsi="宋体" w:eastAsia="宋体" w:cs="宋体"/>
                <w:color w:val="auto"/>
                <w:sz w:val="21"/>
                <w:highlight w:val="none"/>
              </w:rPr>
            </w:pPr>
          </w:p>
        </w:tc>
        <w:tc>
          <w:tcPr>
            <w:tcW w:w="1359" w:type="dxa"/>
            <w:vAlign w:val="top"/>
          </w:tcPr>
          <w:p w14:paraId="594C12D3">
            <w:pPr>
              <w:rPr>
                <w:rFonts w:hint="eastAsia" w:ascii="宋体" w:hAnsi="宋体" w:eastAsia="宋体" w:cs="宋体"/>
                <w:color w:val="auto"/>
                <w:sz w:val="21"/>
                <w:highlight w:val="none"/>
              </w:rPr>
            </w:pPr>
          </w:p>
        </w:tc>
        <w:tc>
          <w:tcPr>
            <w:tcW w:w="1363" w:type="dxa"/>
            <w:vAlign w:val="top"/>
          </w:tcPr>
          <w:p w14:paraId="15CCE372">
            <w:pPr>
              <w:rPr>
                <w:rFonts w:hint="eastAsia" w:ascii="宋体" w:hAnsi="宋体" w:eastAsia="宋体" w:cs="宋体"/>
                <w:color w:val="auto"/>
                <w:sz w:val="21"/>
                <w:highlight w:val="none"/>
              </w:rPr>
            </w:pPr>
          </w:p>
        </w:tc>
        <w:tc>
          <w:tcPr>
            <w:tcW w:w="1800" w:type="dxa"/>
            <w:vAlign w:val="top"/>
          </w:tcPr>
          <w:p w14:paraId="22F4ECA4">
            <w:pPr>
              <w:rPr>
                <w:rFonts w:hint="eastAsia" w:ascii="宋体" w:hAnsi="宋体" w:eastAsia="宋体" w:cs="宋体"/>
                <w:color w:val="auto"/>
                <w:sz w:val="21"/>
                <w:highlight w:val="none"/>
              </w:rPr>
            </w:pPr>
          </w:p>
        </w:tc>
      </w:tr>
      <w:tr w14:paraId="63FE72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796" w:type="dxa"/>
            <w:vAlign w:val="top"/>
          </w:tcPr>
          <w:p w14:paraId="6F2DFB19">
            <w:pPr>
              <w:pStyle w:val="19"/>
              <w:spacing w:before="176" w:line="182" w:lineRule="auto"/>
              <w:ind w:left="356"/>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810" w:type="dxa"/>
            <w:vAlign w:val="top"/>
          </w:tcPr>
          <w:p w14:paraId="33324C34">
            <w:pPr>
              <w:rPr>
                <w:rFonts w:hint="eastAsia" w:ascii="宋体" w:hAnsi="宋体" w:eastAsia="宋体" w:cs="宋体"/>
                <w:color w:val="auto"/>
                <w:sz w:val="21"/>
                <w:highlight w:val="none"/>
              </w:rPr>
            </w:pPr>
          </w:p>
        </w:tc>
        <w:tc>
          <w:tcPr>
            <w:tcW w:w="1358" w:type="dxa"/>
            <w:vAlign w:val="top"/>
          </w:tcPr>
          <w:p w14:paraId="3F8CE596">
            <w:pPr>
              <w:rPr>
                <w:rFonts w:hint="eastAsia" w:ascii="宋体" w:hAnsi="宋体" w:eastAsia="宋体" w:cs="宋体"/>
                <w:color w:val="auto"/>
                <w:sz w:val="21"/>
                <w:highlight w:val="none"/>
              </w:rPr>
            </w:pPr>
          </w:p>
        </w:tc>
        <w:tc>
          <w:tcPr>
            <w:tcW w:w="1358" w:type="dxa"/>
            <w:vAlign w:val="top"/>
          </w:tcPr>
          <w:p w14:paraId="59B9C376">
            <w:pPr>
              <w:rPr>
                <w:rFonts w:hint="eastAsia" w:ascii="宋体" w:hAnsi="宋体" w:eastAsia="宋体" w:cs="宋体"/>
                <w:color w:val="auto"/>
                <w:sz w:val="21"/>
                <w:highlight w:val="none"/>
              </w:rPr>
            </w:pPr>
          </w:p>
        </w:tc>
        <w:tc>
          <w:tcPr>
            <w:tcW w:w="1353" w:type="dxa"/>
            <w:vAlign w:val="top"/>
          </w:tcPr>
          <w:p w14:paraId="50E1F4B0">
            <w:pPr>
              <w:rPr>
                <w:rFonts w:hint="eastAsia" w:ascii="宋体" w:hAnsi="宋体" w:eastAsia="宋体" w:cs="宋体"/>
                <w:color w:val="auto"/>
                <w:sz w:val="21"/>
                <w:highlight w:val="none"/>
              </w:rPr>
            </w:pPr>
          </w:p>
        </w:tc>
        <w:tc>
          <w:tcPr>
            <w:tcW w:w="1358" w:type="dxa"/>
            <w:vAlign w:val="top"/>
          </w:tcPr>
          <w:p w14:paraId="14AA1C6F">
            <w:pPr>
              <w:rPr>
                <w:rFonts w:hint="eastAsia" w:ascii="宋体" w:hAnsi="宋体" w:eastAsia="宋体" w:cs="宋体"/>
                <w:color w:val="auto"/>
                <w:sz w:val="21"/>
                <w:highlight w:val="none"/>
              </w:rPr>
            </w:pPr>
          </w:p>
        </w:tc>
        <w:tc>
          <w:tcPr>
            <w:tcW w:w="1354" w:type="dxa"/>
            <w:vAlign w:val="top"/>
          </w:tcPr>
          <w:p w14:paraId="17AB324F">
            <w:pPr>
              <w:rPr>
                <w:rFonts w:hint="eastAsia" w:ascii="宋体" w:hAnsi="宋体" w:eastAsia="宋体" w:cs="宋体"/>
                <w:color w:val="auto"/>
                <w:sz w:val="21"/>
                <w:highlight w:val="none"/>
              </w:rPr>
            </w:pPr>
          </w:p>
        </w:tc>
        <w:tc>
          <w:tcPr>
            <w:tcW w:w="1359" w:type="dxa"/>
            <w:vAlign w:val="top"/>
          </w:tcPr>
          <w:p w14:paraId="3533EDA5">
            <w:pPr>
              <w:rPr>
                <w:rFonts w:hint="eastAsia" w:ascii="宋体" w:hAnsi="宋体" w:eastAsia="宋体" w:cs="宋体"/>
                <w:color w:val="auto"/>
                <w:sz w:val="21"/>
                <w:highlight w:val="none"/>
              </w:rPr>
            </w:pPr>
          </w:p>
        </w:tc>
        <w:tc>
          <w:tcPr>
            <w:tcW w:w="1363" w:type="dxa"/>
            <w:vAlign w:val="top"/>
          </w:tcPr>
          <w:p w14:paraId="326ECCF2">
            <w:pPr>
              <w:rPr>
                <w:rFonts w:hint="eastAsia" w:ascii="宋体" w:hAnsi="宋体" w:eastAsia="宋体" w:cs="宋体"/>
                <w:color w:val="auto"/>
                <w:sz w:val="21"/>
                <w:highlight w:val="none"/>
              </w:rPr>
            </w:pPr>
          </w:p>
        </w:tc>
        <w:tc>
          <w:tcPr>
            <w:tcW w:w="1800" w:type="dxa"/>
            <w:vAlign w:val="top"/>
          </w:tcPr>
          <w:p w14:paraId="603E7C21">
            <w:pPr>
              <w:rPr>
                <w:rFonts w:hint="eastAsia" w:ascii="宋体" w:hAnsi="宋体" w:eastAsia="宋体" w:cs="宋体"/>
                <w:color w:val="auto"/>
                <w:sz w:val="21"/>
                <w:highlight w:val="none"/>
              </w:rPr>
            </w:pPr>
          </w:p>
        </w:tc>
      </w:tr>
      <w:tr w14:paraId="74C12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96" w:type="dxa"/>
            <w:vAlign w:val="top"/>
          </w:tcPr>
          <w:p w14:paraId="7184ACD0">
            <w:pPr>
              <w:pStyle w:val="19"/>
              <w:spacing w:before="177" w:line="182" w:lineRule="auto"/>
              <w:ind w:left="357"/>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810" w:type="dxa"/>
            <w:vAlign w:val="top"/>
          </w:tcPr>
          <w:p w14:paraId="2E3F41E1">
            <w:pPr>
              <w:rPr>
                <w:rFonts w:hint="eastAsia" w:ascii="宋体" w:hAnsi="宋体" w:eastAsia="宋体" w:cs="宋体"/>
                <w:color w:val="auto"/>
                <w:sz w:val="21"/>
                <w:highlight w:val="none"/>
              </w:rPr>
            </w:pPr>
          </w:p>
        </w:tc>
        <w:tc>
          <w:tcPr>
            <w:tcW w:w="1358" w:type="dxa"/>
            <w:vAlign w:val="top"/>
          </w:tcPr>
          <w:p w14:paraId="3808068D">
            <w:pPr>
              <w:rPr>
                <w:rFonts w:hint="eastAsia" w:ascii="宋体" w:hAnsi="宋体" w:eastAsia="宋体" w:cs="宋体"/>
                <w:color w:val="auto"/>
                <w:sz w:val="21"/>
                <w:highlight w:val="none"/>
              </w:rPr>
            </w:pPr>
          </w:p>
        </w:tc>
        <w:tc>
          <w:tcPr>
            <w:tcW w:w="1358" w:type="dxa"/>
            <w:vAlign w:val="top"/>
          </w:tcPr>
          <w:p w14:paraId="5906918D">
            <w:pPr>
              <w:rPr>
                <w:rFonts w:hint="eastAsia" w:ascii="宋体" w:hAnsi="宋体" w:eastAsia="宋体" w:cs="宋体"/>
                <w:color w:val="auto"/>
                <w:sz w:val="21"/>
                <w:highlight w:val="none"/>
              </w:rPr>
            </w:pPr>
          </w:p>
        </w:tc>
        <w:tc>
          <w:tcPr>
            <w:tcW w:w="1353" w:type="dxa"/>
            <w:vAlign w:val="top"/>
          </w:tcPr>
          <w:p w14:paraId="4DE900ED">
            <w:pPr>
              <w:rPr>
                <w:rFonts w:hint="eastAsia" w:ascii="宋体" w:hAnsi="宋体" w:eastAsia="宋体" w:cs="宋体"/>
                <w:color w:val="auto"/>
                <w:sz w:val="21"/>
                <w:highlight w:val="none"/>
              </w:rPr>
            </w:pPr>
          </w:p>
        </w:tc>
        <w:tc>
          <w:tcPr>
            <w:tcW w:w="1358" w:type="dxa"/>
            <w:vAlign w:val="top"/>
          </w:tcPr>
          <w:p w14:paraId="66F4D39D">
            <w:pPr>
              <w:rPr>
                <w:rFonts w:hint="eastAsia" w:ascii="宋体" w:hAnsi="宋体" w:eastAsia="宋体" w:cs="宋体"/>
                <w:color w:val="auto"/>
                <w:sz w:val="21"/>
                <w:highlight w:val="none"/>
              </w:rPr>
            </w:pPr>
          </w:p>
        </w:tc>
        <w:tc>
          <w:tcPr>
            <w:tcW w:w="1354" w:type="dxa"/>
            <w:vAlign w:val="top"/>
          </w:tcPr>
          <w:p w14:paraId="0ABB91A5">
            <w:pPr>
              <w:rPr>
                <w:rFonts w:hint="eastAsia" w:ascii="宋体" w:hAnsi="宋体" w:eastAsia="宋体" w:cs="宋体"/>
                <w:color w:val="auto"/>
                <w:sz w:val="21"/>
                <w:highlight w:val="none"/>
              </w:rPr>
            </w:pPr>
          </w:p>
        </w:tc>
        <w:tc>
          <w:tcPr>
            <w:tcW w:w="1359" w:type="dxa"/>
            <w:vAlign w:val="top"/>
          </w:tcPr>
          <w:p w14:paraId="7883E5B0">
            <w:pPr>
              <w:rPr>
                <w:rFonts w:hint="eastAsia" w:ascii="宋体" w:hAnsi="宋体" w:eastAsia="宋体" w:cs="宋体"/>
                <w:color w:val="auto"/>
                <w:sz w:val="21"/>
                <w:highlight w:val="none"/>
              </w:rPr>
            </w:pPr>
          </w:p>
        </w:tc>
        <w:tc>
          <w:tcPr>
            <w:tcW w:w="1363" w:type="dxa"/>
            <w:vAlign w:val="top"/>
          </w:tcPr>
          <w:p w14:paraId="751EE21D">
            <w:pPr>
              <w:rPr>
                <w:rFonts w:hint="eastAsia" w:ascii="宋体" w:hAnsi="宋体" w:eastAsia="宋体" w:cs="宋体"/>
                <w:color w:val="auto"/>
                <w:sz w:val="21"/>
                <w:highlight w:val="none"/>
              </w:rPr>
            </w:pPr>
          </w:p>
        </w:tc>
        <w:tc>
          <w:tcPr>
            <w:tcW w:w="1800" w:type="dxa"/>
            <w:vAlign w:val="top"/>
          </w:tcPr>
          <w:p w14:paraId="0829444D">
            <w:pPr>
              <w:rPr>
                <w:rFonts w:hint="eastAsia" w:ascii="宋体" w:hAnsi="宋体" w:eastAsia="宋体" w:cs="宋体"/>
                <w:color w:val="auto"/>
                <w:sz w:val="21"/>
                <w:highlight w:val="none"/>
              </w:rPr>
            </w:pPr>
          </w:p>
        </w:tc>
      </w:tr>
      <w:tr w14:paraId="488E3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796" w:type="dxa"/>
            <w:vAlign w:val="top"/>
          </w:tcPr>
          <w:p w14:paraId="08A6FE0B">
            <w:pPr>
              <w:pStyle w:val="19"/>
              <w:spacing w:before="177" w:line="182" w:lineRule="auto"/>
              <w:ind w:left="352"/>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810" w:type="dxa"/>
            <w:vAlign w:val="top"/>
          </w:tcPr>
          <w:p w14:paraId="6F13475F">
            <w:pPr>
              <w:rPr>
                <w:rFonts w:hint="eastAsia" w:ascii="宋体" w:hAnsi="宋体" w:eastAsia="宋体" w:cs="宋体"/>
                <w:color w:val="auto"/>
                <w:sz w:val="21"/>
                <w:highlight w:val="none"/>
              </w:rPr>
            </w:pPr>
          </w:p>
        </w:tc>
        <w:tc>
          <w:tcPr>
            <w:tcW w:w="1358" w:type="dxa"/>
            <w:vAlign w:val="top"/>
          </w:tcPr>
          <w:p w14:paraId="7B1B7F43">
            <w:pPr>
              <w:rPr>
                <w:rFonts w:hint="eastAsia" w:ascii="宋体" w:hAnsi="宋体" w:eastAsia="宋体" w:cs="宋体"/>
                <w:color w:val="auto"/>
                <w:sz w:val="21"/>
                <w:highlight w:val="none"/>
              </w:rPr>
            </w:pPr>
          </w:p>
        </w:tc>
        <w:tc>
          <w:tcPr>
            <w:tcW w:w="1358" w:type="dxa"/>
            <w:vAlign w:val="top"/>
          </w:tcPr>
          <w:p w14:paraId="49515485">
            <w:pPr>
              <w:rPr>
                <w:rFonts w:hint="eastAsia" w:ascii="宋体" w:hAnsi="宋体" w:eastAsia="宋体" w:cs="宋体"/>
                <w:color w:val="auto"/>
                <w:sz w:val="21"/>
                <w:highlight w:val="none"/>
              </w:rPr>
            </w:pPr>
          </w:p>
        </w:tc>
        <w:tc>
          <w:tcPr>
            <w:tcW w:w="1353" w:type="dxa"/>
            <w:vAlign w:val="top"/>
          </w:tcPr>
          <w:p w14:paraId="21961EC2">
            <w:pPr>
              <w:rPr>
                <w:rFonts w:hint="eastAsia" w:ascii="宋体" w:hAnsi="宋体" w:eastAsia="宋体" w:cs="宋体"/>
                <w:color w:val="auto"/>
                <w:sz w:val="21"/>
                <w:highlight w:val="none"/>
              </w:rPr>
            </w:pPr>
          </w:p>
        </w:tc>
        <w:tc>
          <w:tcPr>
            <w:tcW w:w="1358" w:type="dxa"/>
            <w:vAlign w:val="top"/>
          </w:tcPr>
          <w:p w14:paraId="3498FAF3">
            <w:pPr>
              <w:rPr>
                <w:rFonts w:hint="eastAsia" w:ascii="宋体" w:hAnsi="宋体" w:eastAsia="宋体" w:cs="宋体"/>
                <w:color w:val="auto"/>
                <w:sz w:val="21"/>
                <w:highlight w:val="none"/>
              </w:rPr>
            </w:pPr>
          </w:p>
        </w:tc>
        <w:tc>
          <w:tcPr>
            <w:tcW w:w="1354" w:type="dxa"/>
            <w:vAlign w:val="top"/>
          </w:tcPr>
          <w:p w14:paraId="2CB27D14">
            <w:pPr>
              <w:rPr>
                <w:rFonts w:hint="eastAsia" w:ascii="宋体" w:hAnsi="宋体" w:eastAsia="宋体" w:cs="宋体"/>
                <w:color w:val="auto"/>
                <w:sz w:val="21"/>
                <w:highlight w:val="none"/>
              </w:rPr>
            </w:pPr>
          </w:p>
        </w:tc>
        <w:tc>
          <w:tcPr>
            <w:tcW w:w="1359" w:type="dxa"/>
            <w:vAlign w:val="top"/>
          </w:tcPr>
          <w:p w14:paraId="6B74F956">
            <w:pPr>
              <w:rPr>
                <w:rFonts w:hint="eastAsia" w:ascii="宋体" w:hAnsi="宋体" w:eastAsia="宋体" w:cs="宋体"/>
                <w:color w:val="auto"/>
                <w:sz w:val="21"/>
                <w:highlight w:val="none"/>
              </w:rPr>
            </w:pPr>
          </w:p>
        </w:tc>
        <w:tc>
          <w:tcPr>
            <w:tcW w:w="1363" w:type="dxa"/>
            <w:vAlign w:val="top"/>
          </w:tcPr>
          <w:p w14:paraId="0ADB71AC">
            <w:pPr>
              <w:rPr>
                <w:rFonts w:hint="eastAsia" w:ascii="宋体" w:hAnsi="宋体" w:eastAsia="宋体" w:cs="宋体"/>
                <w:color w:val="auto"/>
                <w:sz w:val="21"/>
                <w:highlight w:val="none"/>
              </w:rPr>
            </w:pPr>
          </w:p>
        </w:tc>
        <w:tc>
          <w:tcPr>
            <w:tcW w:w="1800" w:type="dxa"/>
            <w:vAlign w:val="top"/>
          </w:tcPr>
          <w:p w14:paraId="534C1C00">
            <w:pPr>
              <w:rPr>
                <w:rFonts w:hint="eastAsia" w:ascii="宋体" w:hAnsi="宋体" w:eastAsia="宋体" w:cs="宋体"/>
                <w:color w:val="auto"/>
                <w:sz w:val="21"/>
                <w:highlight w:val="none"/>
              </w:rPr>
            </w:pPr>
          </w:p>
        </w:tc>
      </w:tr>
      <w:tr w14:paraId="44B20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96" w:type="dxa"/>
            <w:vAlign w:val="top"/>
          </w:tcPr>
          <w:p w14:paraId="7E7FE3BC">
            <w:pPr>
              <w:pStyle w:val="19"/>
              <w:spacing w:before="179" w:line="181" w:lineRule="auto"/>
              <w:ind w:left="357"/>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810" w:type="dxa"/>
            <w:vAlign w:val="top"/>
          </w:tcPr>
          <w:p w14:paraId="77F534E7">
            <w:pPr>
              <w:rPr>
                <w:rFonts w:hint="eastAsia" w:ascii="宋体" w:hAnsi="宋体" w:eastAsia="宋体" w:cs="宋体"/>
                <w:color w:val="auto"/>
                <w:sz w:val="21"/>
                <w:highlight w:val="none"/>
              </w:rPr>
            </w:pPr>
          </w:p>
        </w:tc>
        <w:tc>
          <w:tcPr>
            <w:tcW w:w="1358" w:type="dxa"/>
            <w:vAlign w:val="top"/>
          </w:tcPr>
          <w:p w14:paraId="4FF4DCCB">
            <w:pPr>
              <w:rPr>
                <w:rFonts w:hint="eastAsia" w:ascii="宋体" w:hAnsi="宋体" w:eastAsia="宋体" w:cs="宋体"/>
                <w:color w:val="auto"/>
                <w:sz w:val="21"/>
                <w:highlight w:val="none"/>
              </w:rPr>
            </w:pPr>
          </w:p>
        </w:tc>
        <w:tc>
          <w:tcPr>
            <w:tcW w:w="1358" w:type="dxa"/>
            <w:vAlign w:val="top"/>
          </w:tcPr>
          <w:p w14:paraId="5043160D">
            <w:pPr>
              <w:rPr>
                <w:rFonts w:hint="eastAsia" w:ascii="宋体" w:hAnsi="宋体" w:eastAsia="宋体" w:cs="宋体"/>
                <w:color w:val="auto"/>
                <w:sz w:val="21"/>
                <w:highlight w:val="none"/>
              </w:rPr>
            </w:pPr>
          </w:p>
        </w:tc>
        <w:tc>
          <w:tcPr>
            <w:tcW w:w="1353" w:type="dxa"/>
            <w:vAlign w:val="top"/>
          </w:tcPr>
          <w:p w14:paraId="2140B851">
            <w:pPr>
              <w:rPr>
                <w:rFonts w:hint="eastAsia" w:ascii="宋体" w:hAnsi="宋体" w:eastAsia="宋体" w:cs="宋体"/>
                <w:color w:val="auto"/>
                <w:sz w:val="21"/>
                <w:highlight w:val="none"/>
              </w:rPr>
            </w:pPr>
          </w:p>
        </w:tc>
        <w:tc>
          <w:tcPr>
            <w:tcW w:w="1358" w:type="dxa"/>
            <w:vAlign w:val="top"/>
          </w:tcPr>
          <w:p w14:paraId="278F03F2">
            <w:pPr>
              <w:rPr>
                <w:rFonts w:hint="eastAsia" w:ascii="宋体" w:hAnsi="宋体" w:eastAsia="宋体" w:cs="宋体"/>
                <w:color w:val="auto"/>
                <w:sz w:val="21"/>
                <w:highlight w:val="none"/>
              </w:rPr>
            </w:pPr>
          </w:p>
        </w:tc>
        <w:tc>
          <w:tcPr>
            <w:tcW w:w="1354" w:type="dxa"/>
            <w:vAlign w:val="top"/>
          </w:tcPr>
          <w:p w14:paraId="4EB13E9C">
            <w:pPr>
              <w:rPr>
                <w:rFonts w:hint="eastAsia" w:ascii="宋体" w:hAnsi="宋体" w:eastAsia="宋体" w:cs="宋体"/>
                <w:color w:val="auto"/>
                <w:sz w:val="21"/>
                <w:highlight w:val="none"/>
              </w:rPr>
            </w:pPr>
          </w:p>
        </w:tc>
        <w:tc>
          <w:tcPr>
            <w:tcW w:w="1359" w:type="dxa"/>
            <w:vAlign w:val="top"/>
          </w:tcPr>
          <w:p w14:paraId="0A34E26A">
            <w:pPr>
              <w:rPr>
                <w:rFonts w:hint="eastAsia" w:ascii="宋体" w:hAnsi="宋体" w:eastAsia="宋体" w:cs="宋体"/>
                <w:color w:val="auto"/>
                <w:sz w:val="21"/>
                <w:highlight w:val="none"/>
              </w:rPr>
            </w:pPr>
          </w:p>
        </w:tc>
        <w:tc>
          <w:tcPr>
            <w:tcW w:w="1363" w:type="dxa"/>
            <w:vAlign w:val="top"/>
          </w:tcPr>
          <w:p w14:paraId="4B623A0D">
            <w:pPr>
              <w:rPr>
                <w:rFonts w:hint="eastAsia" w:ascii="宋体" w:hAnsi="宋体" w:eastAsia="宋体" w:cs="宋体"/>
                <w:color w:val="auto"/>
                <w:sz w:val="21"/>
                <w:highlight w:val="none"/>
              </w:rPr>
            </w:pPr>
          </w:p>
        </w:tc>
        <w:tc>
          <w:tcPr>
            <w:tcW w:w="1800" w:type="dxa"/>
            <w:vAlign w:val="top"/>
          </w:tcPr>
          <w:p w14:paraId="04DA2AF5">
            <w:pPr>
              <w:rPr>
                <w:rFonts w:hint="eastAsia" w:ascii="宋体" w:hAnsi="宋体" w:eastAsia="宋体" w:cs="宋体"/>
                <w:color w:val="auto"/>
                <w:sz w:val="21"/>
                <w:highlight w:val="none"/>
              </w:rPr>
            </w:pPr>
          </w:p>
        </w:tc>
      </w:tr>
      <w:tr w14:paraId="473E8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96" w:type="dxa"/>
            <w:vAlign w:val="top"/>
          </w:tcPr>
          <w:p w14:paraId="1C5639B8">
            <w:pPr>
              <w:pStyle w:val="19"/>
              <w:spacing w:before="178" w:line="182" w:lineRule="auto"/>
              <w:ind w:left="355"/>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810" w:type="dxa"/>
            <w:vAlign w:val="top"/>
          </w:tcPr>
          <w:p w14:paraId="65FFB369">
            <w:pPr>
              <w:rPr>
                <w:rFonts w:hint="eastAsia" w:ascii="宋体" w:hAnsi="宋体" w:eastAsia="宋体" w:cs="宋体"/>
                <w:color w:val="auto"/>
                <w:sz w:val="21"/>
                <w:highlight w:val="none"/>
              </w:rPr>
            </w:pPr>
          </w:p>
        </w:tc>
        <w:tc>
          <w:tcPr>
            <w:tcW w:w="1358" w:type="dxa"/>
            <w:vAlign w:val="top"/>
          </w:tcPr>
          <w:p w14:paraId="321E9407">
            <w:pPr>
              <w:rPr>
                <w:rFonts w:hint="eastAsia" w:ascii="宋体" w:hAnsi="宋体" w:eastAsia="宋体" w:cs="宋体"/>
                <w:color w:val="auto"/>
                <w:sz w:val="21"/>
                <w:highlight w:val="none"/>
              </w:rPr>
            </w:pPr>
          </w:p>
        </w:tc>
        <w:tc>
          <w:tcPr>
            <w:tcW w:w="1358" w:type="dxa"/>
            <w:vAlign w:val="top"/>
          </w:tcPr>
          <w:p w14:paraId="70FFC398">
            <w:pPr>
              <w:rPr>
                <w:rFonts w:hint="eastAsia" w:ascii="宋体" w:hAnsi="宋体" w:eastAsia="宋体" w:cs="宋体"/>
                <w:color w:val="auto"/>
                <w:sz w:val="21"/>
                <w:highlight w:val="none"/>
              </w:rPr>
            </w:pPr>
          </w:p>
        </w:tc>
        <w:tc>
          <w:tcPr>
            <w:tcW w:w="1353" w:type="dxa"/>
            <w:vAlign w:val="top"/>
          </w:tcPr>
          <w:p w14:paraId="58C237FB">
            <w:pPr>
              <w:rPr>
                <w:rFonts w:hint="eastAsia" w:ascii="宋体" w:hAnsi="宋体" w:eastAsia="宋体" w:cs="宋体"/>
                <w:color w:val="auto"/>
                <w:sz w:val="21"/>
                <w:highlight w:val="none"/>
              </w:rPr>
            </w:pPr>
          </w:p>
        </w:tc>
        <w:tc>
          <w:tcPr>
            <w:tcW w:w="1358" w:type="dxa"/>
            <w:vAlign w:val="top"/>
          </w:tcPr>
          <w:p w14:paraId="236361A0">
            <w:pPr>
              <w:rPr>
                <w:rFonts w:hint="eastAsia" w:ascii="宋体" w:hAnsi="宋体" w:eastAsia="宋体" w:cs="宋体"/>
                <w:color w:val="auto"/>
                <w:sz w:val="21"/>
                <w:highlight w:val="none"/>
              </w:rPr>
            </w:pPr>
          </w:p>
        </w:tc>
        <w:tc>
          <w:tcPr>
            <w:tcW w:w="1354" w:type="dxa"/>
            <w:vAlign w:val="top"/>
          </w:tcPr>
          <w:p w14:paraId="7518481E">
            <w:pPr>
              <w:rPr>
                <w:rFonts w:hint="eastAsia" w:ascii="宋体" w:hAnsi="宋体" w:eastAsia="宋体" w:cs="宋体"/>
                <w:color w:val="auto"/>
                <w:sz w:val="21"/>
                <w:highlight w:val="none"/>
              </w:rPr>
            </w:pPr>
          </w:p>
        </w:tc>
        <w:tc>
          <w:tcPr>
            <w:tcW w:w="1359" w:type="dxa"/>
            <w:vAlign w:val="top"/>
          </w:tcPr>
          <w:p w14:paraId="15D84FCB">
            <w:pPr>
              <w:rPr>
                <w:rFonts w:hint="eastAsia" w:ascii="宋体" w:hAnsi="宋体" w:eastAsia="宋体" w:cs="宋体"/>
                <w:color w:val="auto"/>
                <w:sz w:val="21"/>
                <w:highlight w:val="none"/>
              </w:rPr>
            </w:pPr>
          </w:p>
        </w:tc>
        <w:tc>
          <w:tcPr>
            <w:tcW w:w="1363" w:type="dxa"/>
            <w:vAlign w:val="top"/>
          </w:tcPr>
          <w:p w14:paraId="60C5E951">
            <w:pPr>
              <w:rPr>
                <w:rFonts w:hint="eastAsia" w:ascii="宋体" w:hAnsi="宋体" w:eastAsia="宋体" w:cs="宋体"/>
                <w:color w:val="auto"/>
                <w:sz w:val="21"/>
                <w:highlight w:val="none"/>
              </w:rPr>
            </w:pPr>
          </w:p>
        </w:tc>
        <w:tc>
          <w:tcPr>
            <w:tcW w:w="1800" w:type="dxa"/>
            <w:vAlign w:val="top"/>
          </w:tcPr>
          <w:p w14:paraId="1655E31E">
            <w:pPr>
              <w:rPr>
                <w:rFonts w:hint="eastAsia" w:ascii="宋体" w:hAnsi="宋体" w:eastAsia="宋体" w:cs="宋体"/>
                <w:color w:val="auto"/>
                <w:sz w:val="21"/>
                <w:highlight w:val="none"/>
              </w:rPr>
            </w:pPr>
          </w:p>
        </w:tc>
      </w:tr>
      <w:tr w14:paraId="77917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796" w:type="dxa"/>
            <w:vAlign w:val="top"/>
          </w:tcPr>
          <w:p w14:paraId="01593A81">
            <w:pPr>
              <w:pStyle w:val="19"/>
              <w:spacing w:before="148" w:line="332" w:lineRule="exact"/>
              <w:ind w:left="208"/>
              <w:rPr>
                <w:rFonts w:hint="eastAsia" w:ascii="宋体" w:hAnsi="宋体" w:eastAsia="宋体" w:cs="宋体"/>
                <w:color w:val="auto"/>
                <w:highlight w:val="none"/>
              </w:rPr>
            </w:pPr>
            <w:r>
              <w:rPr>
                <w:rFonts w:hint="eastAsia" w:ascii="宋体" w:hAnsi="宋体" w:eastAsia="宋体" w:cs="宋体"/>
                <w:color w:val="auto"/>
                <w:spacing w:val="-10"/>
                <w:position w:val="2"/>
                <w:highlight w:val="none"/>
              </w:rPr>
              <w:t>……</w:t>
            </w:r>
          </w:p>
        </w:tc>
        <w:tc>
          <w:tcPr>
            <w:tcW w:w="1810" w:type="dxa"/>
            <w:vAlign w:val="top"/>
          </w:tcPr>
          <w:p w14:paraId="4B7A3CFA">
            <w:pPr>
              <w:rPr>
                <w:rFonts w:hint="eastAsia" w:ascii="宋体" w:hAnsi="宋体" w:eastAsia="宋体" w:cs="宋体"/>
                <w:color w:val="auto"/>
                <w:sz w:val="21"/>
                <w:highlight w:val="none"/>
              </w:rPr>
            </w:pPr>
          </w:p>
        </w:tc>
        <w:tc>
          <w:tcPr>
            <w:tcW w:w="1358" w:type="dxa"/>
            <w:vAlign w:val="top"/>
          </w:tcPr>
          <w:p w14:paraId="63A31416">
            <w:pPr>
              <w:rPr>
                <w:rFonts w:hint="eastAsia" w:ascii="宋体" w:hAnsi="宋体" w:eastAsia="宋体" w:cs="宋体"/>
                <w:color w:val="auto"/>
                <w:sz w:val="21"/>
                <w:highlight w:val="none"/>
              </w:rPr>
            </w:pPr>
          </w:p>
        </w:tc>
        <w:tc>
          <w:tcPr>
            <w:tcW w:w="1358" w:type="dxa"/>
            <w:vAlign w:val="top"/>
          </w:tcPr>
          <w:p w14:paraId="496BAB76">
            <w:pPr>
              <w:rPr>
                <w:rFonts w:hint="eastAsia" w:ascii="宋体" w:hAnsi="宋体" w:eastAsia="宋体" w:cs="宋体"/>
                <w:color w:val="auto"/>
                <w:sz w:val="21"/>
                <w:highlight w:val="none"/>
              </w:rPr>
            </w:pPr>
          </w:p>
        </w:tc>
        <w:tc>
          <w:tcPr>
            <w:tcW w:w="1353" w:type="dxa"/>
            <w:vAlign w:val="top"/>
          </w:tcPr>
          <w:p w14:paraId="45BDAD17">
            <w:pPr>
              <w:rPr>
                <w:rFonts w:hint="eastAsia" w:ascii="宋体" w:hAnsi="宋体" w:eastAsia="宋体" w:cs="宋体"/>
                <w:color w:val="auto"/>
                <w:sz w:val="21"/>
                <w:highlight w:val="none"/>
              </w:rPr>
            </w:pPr>
          </w:p>
        </w:tc>
        <w:tc>
          <w:tcPr>
            <w:tcW w:w="1358" w:type="dxa"/>
            <w:vAlign w:val="top"/>
          </w:tcPr>
          <w:p w14:paraId="37602C76">
            <w:pPr>
              <w:rPr>
                <w:rFonts w:hint="eastAsia" w:ascii="宋体" w:hAnsi="宋体" w:eastAsia="宋体" w:cs="宋体"/>
                <w:color w:val="auto"/>
                <w:sz w:val="21"/>
                <w:highlight w:val="none"/>
              </w:rPr>
            </w:pPr>
          </w:p>
        </w:tc>
        <w:tc>
          <w:tcPr>
            <w:tcW w:w="1354" w:type="dxa"/>
            <w:vAlign w:val="top"/>
          </w:tcPr>
          <w:p w14:paraId="1C1C3057">
            <w:pPr>
              <w:rPr>
                <w:rFonts w:hint="eastAsia" w:ascii="宋体" w:hAnsi="宋体" w:eastAsia="宋体" w:cs="宋体"/>
                <w:color w:val="auto"/>
                <w:sz w:val="21"/>
                <w:highlight w:val="none"/>
              </w:rPr>
            </w:pPr>
          </w:p>
        </w:tc>
        <w:tc>
          <w:tcPr>
            <w:tcW w:w="1359" w:type="dxa"/>
            <w:vAlign w:val="top"/>
          </w:tcPr>
          <w:p w14:paraId="0B4392A4">
            <w:pPr>
              <w:rPr>
                <w:rFonts w:hint="eastAsia" w:ascii="宋体" w:hAnsi="宋体" w:eastAsia="宋体" w:cs="宋体"/>
                <w:color w:val="auto"/>
                <w:sz w:val="21"/>
                <w:highlight w:val="none"/>
              </w:rPr>
            </w:pPr>
          </w:p>
        </w:tc>
        <w:tc>
          <w:tcPr>
            <w:tcW w:w="1363" w:type="dxa"/>
            <w:vAlign w:val="top"/>
          </w:tcPr>
          <w:p w14:paraId="29E57A54">
            <w:pPr>
              <w:rPr>
                <w:rFonts w:hint="eastAsia" w:ascii="宋体" w:hAnsi="宋体" w:eastAsia="宋体" w:cs="宋体"/>
                <w:color w:val="auto"/>
                <w:sz w:val="21"/>
                <w:highlight w:val="none"/>
              </w:rPr>
            </w:pPr>
          </w:p>
        </w:tc>
        <w:tc>
          <w:tcPr>
            <w:tcW w:w="1800" w:type="dxa"/>
            <w:vAlign w:val="top"/>
          </w:tcPr>
          <w:p w14:paraId="372D21A9">
            <w:pPr>
              <w:rPr>
                <w:rFonts w:hint="eastAsia" w:ascii="宋体" w:hAnsi="宋体" w:eastAsia="宋体" w:cs="宋体"/>
                <w:color w:val="auto"/>
                <w:sz w:val="21"/>
                <w:highlight w:val="none"/>
              </w:rPr>
            </w:pPr>
          </w:p>
        </w:tc>
      </w:tr>
      <w:tr w14:paraId="658C0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0" w:hRule="atLeast"/>
        </w:trPr>
        <w:tc>
          <w:tcPr>
            <w:tcW w:w="13909" w:type="dxa"/>
            <w:gridSpan w:val="10"/>
            <w:vAlign w:val="top"/>
          </w:tcPr>
          <w:p w14:paraId="52ED46C9">
            <w:pPr>
              <w:pStyle w:val="19"/>
              <w:spacing w:before="33" w:line="221" w:lineRule="auto"/>
              <w:ind w:left="127"/>
              <w:rPr>
                <w:rFonts w:hint="eastAsia" w:ascii="宋体" w:hAnsi="宋体" w:eastAsia="宋体" w:cs="宋体"/>
                <w:color w:val="auto"/>
                <w:highlight w:val="none"/>
              </w:rPr>
            </w:pPr>
            <w:r>
              <w:rPr>
                <w:rFonts w:hint="eastAsia" w:ascii="宋体" w:hAnsi="宋体" w:eastAsia="宋体" w:cs="宋体"/>
                <w:color w:val="auto"/>
                <w:spacing w:val="-6"/>
                <w:highlight w:val="none"/>
              </w:rPr>
              <w:t>资信标评委签名：</w:t>
            </w:r>
          </w:p>
        </w:tc>
      </w:tr>
    </w:tbl>
    <w:p w14:paraId="7A1EA52C">
      <w:pPr>
        <w:spacing w:before="298" w:line="221"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31"/>
          <w:sz w:val="21"/>
          <w:szCs w:val="21"/>
          <w:highlight w:val="none"/>
        </w:rPr>
        <w:t>日期：</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31"/>
          <w:sz w:val="21"/>
          <w:szCs w:val="21"/>
          <w:highlight w:val="none"/>
        </w:rPr>
        <w:t>年</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1"/>
          <w:sz w:val="21"/>
          <w:szCs w:val="21"/>
          <w:highlight w:val="none"/>
        </w:rPr>
        <w:t>月</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31"/>
          <w:sz w:val="21"/>
          <w:szCs w:val="21"/>
          <w:highlight w:val="none"/>
        </w:rPr>
        <w:t>日</w:t>
      </w:r>
    </w:p>
    <w:p w14:paraId="4CBB37C3">
      <w:pPr>
        <w:spacing w:line="221" w:lineRule="auto"/>
        <w:rPr>
          <w:rFonts w:hint="eastAsia" w:ascii="宋体" w:hAnsi="宋体" w:eastAsia="宋体" w:cs="宋体"/>
          <w:color w:val="auto"/>
          <w:sz w:val="21"/>
          <w:szCs w:val="21"/>
          <w:highlight w:val="none"/>
        </w:rPr>
        <w:sectPr>
          <w:footerReference r:id="rId58" w:type="default"/>
          <w:pgSz w:w="16839" w:h="11905"/>
          <w:pgMar w:top="1011" w:right="1430" w:bottom="991" w:left="1449" w:header="0" w:footer="786" w:gutter="0"/>
          <w:pgBorders>
            <w:top w:val="none" w:sz="0" w:space="0"/>
            <w:left w:val="none" w:sz="0" w:space="0"/>
            <w:bottom w:val="none" w:sz="0" w:space="0"/>
            <w:right w:val="none" w:sz="0" w:space="0"/>
          </w:pgBorders>
          <w:pgNumType w:fmt="decimal"/>
          <w:cols w:space="720" w:num="1"/>
        </w:sectPr>
      </w:pPr>
    </w:p>
    <w:p w14:paraId="4BDA1F09">
      <w:pPr>
        <w:pStyle w:val="7"/>
        <w:spacing w:line="272" w:lineRule="auto"/>
        <w:rPr>
          <w:rFonts w:hint="eastAsia" w:ascii="宋体" w:hAnsi="宋体" w:eastAsia="宋体" w:cs="宋体"/>
          <w:color w:val="auto"/>
          <w:highlight w:val="none"/>
        </w:rPr>
      </w:pPr>
    </w:p>
    <w:p w14:paraId="45F691ED">
      <w:pPr>
        <w:pStyle w:val="7"/>
        <w:spacing w:line="272" w:lineRule="auto"/>
        <w:rPr>
          <w:rFonts w:hint="eastAsia" w:ascii="宋体" w:hAnsi="宋体" w:eastAsia="宋体" w:cs="宋体"/>
          <w:color w:val="auto"/>
          <w:highlight w:val="none"/>
        </w:rPr>
      </w:pPr>
    </w:p>
    <w:p w14:paraId="68D1222D">
      <w:pPr>
        <w:pStyle w:val="7"/>
        <w:spacing w:line="272" w:lineRule="auto"/>
        <w:rPr>
          <w:rFonts w:hint="eastAsia" w:ascii="宋体" w:hAnsi="宋体" w:eastAsia="宋体" w:cs="宋体"/>
          <w:color w:val="auto"/>
          <w:highlight w:val="none"/>
        </w:rPr>
      </w:pPr>
    </w:p>
    <w:p w14:paraId="47A33B69">
      <w:pPr>
        <w:spacing w:before="78" w:line="219" w:lineRule="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附表</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4"/>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14：其他因素评审记录表</w:t>
      </w:r>
    </w:p>
    <w:p w14:paraId="244F385C">
      <w:pPr>
        <w:spacing w:before="288" w:line="219" w:lineRule="auto"/>
        <w:ind w:left="5354"/>
        <w:rPr>
          <w:rFonts w:hint="eastAsia" w:ascii="宋体" w:hAnsi="宋体" w:eastAsia="宋体" w:cs="宋体"/>
          <w:color w:val="auto"/>
          <w:sz w:val="36"/>
          <w:szCs w:val="36"/>
          <w:highlight w:val="none"/>
        </w:rPr>
      </w:pPr>
      <w:r>
        <w:rPr>
          <w:rFonts w:hint="eastAsia" w:ascii="宋体" w:hAnsi="宋体" w:eastAsia="宋体" w:cs="宋体"/>
          <w:color w:val="auto"/>
          <w:spacing w:val="-2"/>
          <w:sz w:val="36"/>
          <w:szCs w:val="36"/>
          <w:highlight w:val="none"/>
        </w:rPr>
        <w:t>其他因素评审记录表</w:t>
      </w:r>
    </w:p>
    <w:p w14:paraId="3C70BE56">
      <w:pPr>
        <w:spacing w:before="234" w:line="221" w:lineRule="auto"/>
        <w:ind w:left="197"/>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09C980B0">
      <w:pPr>
        <w:spacing w:before="22" w:line="214" w:lineRule="auto"/>
        <w:ind w:left="19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13327" w:type="dxa"/>
        <w:tblInd w:w="29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2"/>
        <w:gridCol w:w="1752"/>
        <w:gridCol w:w="1315"/>
        <w:gridCol w:w="1315"/>
        <w:gridCol w:w="1315"/>
        <w:gridCol w:w="1310"/>
        <w:gridCol w:w="1315"/>
        <w:gridCol w:w="1315"/>
        <w:gridCol w:w="1325"/>
        <w:gridCol w:w="1593"/>
      </w:tblGrid>
      <w:tr w14:paraId="6B16C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772" w:type="dxa"/>
            <w:vMerge w:val="restart"/>
            <w:tcBorders>
              <w:bottom w:val="nil"/>
            </w:tcBorders>
            <w:vAlign w:val="top"/>
          </w:tcPr>
          <w:p w14:paraId="665FE3F0">
            <w:pPr>
              <w:spacing w:line="266" w:lineRule="auto"/>
              <w:rPr>
                <w:rFonts w:hint="eastAsia" w:ascii="宋体" w:hAnsi="宋体" w:eastAsia="宋体" w:cs="宋体"/>
                <w:color w:val="auto"/>
                <w:sz w:val="21"/>
                <w:highlight w:val="none"/>
              </w:rPr>
            </w:pPr>
          </w:p>
          <w:p w14:paraId="2D168FD8">
            <w:pPr>
              <w:pStyle w:val="19"/>
              <w:spacing w:before="69" w:line="222" w:lineRule="auto"/>
              <w:ind w:left="17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752" w:type="dxa"/>
            <w:vMerge w:val="restart"/>
            <w:tcBorders>
              <w:bottom w:val="nil"/>
            </w:tcBorders>
            <w:vAlign w:val="top"/>
          </w:tcPr>
          <w:p w14:paraId="4CF33EDD">
            <w:pPr>
              <w:spacing w:line="267" w:lineRule="auto"/>
              <w:rPr>
                <w:rFonts w:hint="eastAsia" w:ascii="宋体" w:hAnsi="宋体" w:eastAsia="宋体" w:cs="宋体"/>
                <w:color w:val="auto"/>
                <w:sz w:val="21"/>
                <w:highlight w:val="none"/>
              </w:rPr>
            </w:pPr>
          </w:p>
          <w:p w14:paraId="7313255C">
            <w:pPr>
              <w:pStyle w:val="19"/>
              <w:spacing w:before="68" w:line="221" w:lineRule="auto"/>
              <w:ind w:left="357"/>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9210" w:type="dxa"/>
            <w:gridSpan w:val="7"/>
            <w:vAlign w:val="top"/>
          </w:tcPr>
          <w:p w14:paraId="6E990C6E">
            <w:pPr>
              <w:pStyle w:val="19"/>
              <w:spacing w:before="110" w:line="221" w:lineRule="auto"/>
              <w:ind w:left="3873"/>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评委姓名及得分</w:t>
            </w:r>
          </w:p>
        </w:tc>
        <w:tc>
          <w:tcPr>
            <w:tcW w:w="1593" w:type="dxa"/>
            <w:vMerge w:val="restart"/>
            <w:tcBorders>
              <w:bottom w:val="nil"/>
            </w:tcBorders>
            <w:vAlign w:val="top"/>
          </w:tcPr>
          <w:p w14:paraId="1EF9611C">
            <w:pPr>
              <w:pStyle w:val="19"/>
              <w:spacing w:before="197" w:line="231" w:lineRule="auto"/>
              <w:ind w:left="589" w:right="162" w:hanging="42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其他因素最终</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得分</w:t>
            </w:r>
          </w:p>
        </w:tc>
      </w:tr>
      <w:tr w14:paraId="6BF8E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772" w:type="dxa"/>
            <w:vMerge w:val="continue"/>
            <w:tcBorders>
              <w:top w:val="nil"/>
            </w:tcBorders>
            <w:vAlign w:val="top"/>
          </w:tcPr>
          <w:p w14:paraId="154C1561">
            <w:pPr>
              <w:rPr>
                <w:rFonts w:hint="eastAsia" w:ascii="宋体" w:hAnsi="宋体" w:eastAsia="宋体" w:cs="宋体"/>
                <w:color w:val="auto"/>
                <w:sz w:val="21"/>
                <w:highlight w:val="none"/>
              </w:rPr>
            </w:pPr>
          </w:p>
        </w:tc>
        <w:tc>
          <w:tcPr>
            <w:tcW w:w="1752" w:type="dxa"/>
            <w:vMerge w:val="continue"/>
            <w:tcBorders>
              <w:top w:val="nil"/>
            </w:tcBorders>
            <w:vAlign w:val="top"/>
          </w:tcPr>
          <w:p w14:paraId="0FD393CD">
            <w:pPr>
              <w:rPr>
                <w:rFonts w:hint="eastAsia" w:ascii="宋体" w:hAnsi="宋体" w:eastAsia="宋体" w:cs="宋体"/>
                <w:color w:val="auto"/>
                <w:sz w:val="21"/>
                <w:highlight w:val="none"/>
              </w:rPr>
            </w:pPr>
          </w:p>
        </w:tc>
        <w:tc>
          <w:tcPr>
            <w:tcW w:w="1315" w:type="dxa"/>
            <w:vAlign w:val="top"/>
          </w:tcPr>
          <w:p w14:paraId="67F2726E">
            <w:pPr>
              <w:pStyle w:val="19"/>
              <w:spacing w:before="112" w:line="221" w:lineRule="auto"/>
              <w:ind w:left="37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1</w:t>
            </w:r>
          </w:p>
        </w:tc>
        <w:tc>
          <w:tcPr>
            <w:tcW w:w="1315" w:type="dxa"/>
            <w:vAlign w:val="top"/>
          </w:tcPr>
          <w:p w14:paraId="240DC5F7">
            <w:pPr>
              <w:pStyle w:val="19"/>
              <w:spacing w:before="112" w:line="221" w:lineRule="auto"/>
              <w:ind w:left="37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2</w:t>
            </w:r>
          </w:p>
        </w:tc>
        <w:tc>
          <w:tcPr>
            <w:tcW w:w="1315" w:type="dxa"/>
            <w:vAlign w:val="top"/>
          </w:tcPr>
          <w:p w14:paraId="308A339B">
            <w:pPr>
              <w:pStyle w:val="19"/>
              <w:spacing w:before="112" w:line="315" w:lineRule="exact"/>
              <w:ind w:left="465"/>
              <w:rPr>
                <w:rFonts w:hint="eastAsia" w:ascii="宋体" w:hAnsi="宋体" w:eastAsia="宋体" w:cs="宋体"/>
                <w:color w:val="auto"/>
                <w:highlight w:val="none"/>
              </w:rPr>
            </w:pPr>
            <w:r>
              <w:rPr>
                <w:rFonts w:hint="eastAsia" w:ascii="宋体" w:hAnsi="宋体" w:eastAsia="宋体" w:cs="宋体"/>
                <w:color w:val="auto"/>
                <w:spacing w:val="-5"/>
                <w:position w:val="2"/>
                <w:highlight w:val="none"/>
                <w14:textOutline w14:w="3831" w14:cap="flat" w14:cmpd="sng">
                  <w14:solidFill>
                    <w14:srgbClr w14:val="000000"/>
                  </w14:solidFill>
                  <w14:prstDash w14:val="solid"/>
                  <w14:miter w14:val="0"/>
                </w14:textOutline>
              </w:rPr>
              <w:t>……</w:t>
            </w:r>
          </w:p>
        </w:tc>
        <w:tc>
          <w:tcPr>
            <w:tcW w:w="1310" w:type="dxa"/>
            <w:vAlign w:val="top"/>
          </w:tcPr>
          <w:p w14:paraId="764EB3DF">
            <w:pPr>
              <w:rPr>
                <w:rFonts w:hint="eastAsia" w:ascii="宋体" w:hAnsi="宋体" w:eastAsia="宋体" w:cs="宋体"/>
                <w:color w:val="auto"/>
                <w:sz w:val="21"/>
                <w:highlight w:val="none"/>
              </w:rPr>
            </w:pPr>
          </w:p>
        </w:tc>
        <w:tc>
          <w:tcPr>
            <w:tcW w:w="1315" w:type="dxa"/>
            <w:vAlign w:val="top"/>
          </w:tcPr>
          <w:p w14:paraId="500D5217">
            <w:pPr>
              <w:rPr>
                <w:rFonts w:hint="eastAsia" w:ascii="宋体" w:hAnsi="宋体" w:eastAsia="宋体" w:cs="宋体"/>
                <w:color w:val="auto"/>
                <w:sz w:val="21"/>
                <w:highlight w:val="none"/>
              </w:rPr>
            </w:pPr>
          </w:p>
        </w:tc>
        <w:tc>
          <w:tcPr>
            <w:tcW w:w="1315" w:type="dxa"/>
            <w:vAlign w:val="top"/>
          </w:tcPr>
          <w:p w14:paraId="1CAA46E4">
            <w:pPr>
              <w:rPr>
                <w:rFonts w:hint="eastAsia" w:ascii="宋体" w:hAnsi="宋体" w:eastAsia="宋体" w:cs="宋体"/>
                <w:color w:val="auto"/>
                <w:sz w:val="21"/>
                <w:highlight w:val="none"/>
              </w:rPr>
            </w:pPr>
          </w:p>
        </w:tc>
        <w:tc>
          <w:tcPr>
            <w:tcW w:w="1325" w:type="dxa"/>
            <w:vAlign w:val="top"/>
          </w:tcPr>
          <w:p w14:paraId="42ACBD26">
            <w:pPr>
              <w:rPr>
                <w:rFonts w:hint="eastAsia" w:ascii="宋体" w:hAnsi="宋体" w:eastAsia="宋体" w:cs="宋体"/>
                <w:color w:val="auto"/>
                <w:sz w:val="21"/>
                <w:highlight w:val="none"/>
              </w:rPr>
            </w:pPr>
          </w:p>
        </w:tc>
        <w:tc>
          <w:tcPr>
            <w:tcW w:w="1593" w:type="dxa"/>
            <w:vMerge w:val="continue"/>
            <w:tcBorders>
              <w:top w:val="nil"/>
            </w:tcBorders>
            <w:vAlign w:val="top"/>
          </w:tcPr>
          <w:p w14:paraId="22568999">
            <w:pPr>
              <w:rPr>
                <w:rFonts w:hint="eastAsia" w:ascii="宋体" w:hAnsi="宋体" w:eastAsia="宋体" w:cs="宋体"/>
                <w:color w:val="auto"/>
                <w:sz w:val="21"/>
                <w:highlight w:val="none"/>
              </w:rPr>
            </w:pPr>
          </w:p>
        </w:tc>
      </w:tr>
      <w:tr w14:paraId="13163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72" w:type="dxa"/>
            <w:vAlign w:val="top"/>
          </w:tcPr>
          <w:p w14:paraId="5C2A8161">
            <w:pPr>
              <w:pStyle w:val="19"/>
              <w:spacing w:before="222" w:line="183" w:lineRule="auto"/>
              <w:ind w:left="354"/>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752" w:type="dxa"/>
            <w:vAlign w:val="top"/>
          </w:tcPr>
          <w:p w14:paraId="42B9085D">
            <w:pPr>
              <w:rPr>
                <w:rFonts w:hint="eastAsia" w:ascii="宋体" w:hAnsi="宋体" w:eastAsia="宋体" w:cs="宋体"/>
                <w:color w:val="auto"/>
                <w:sz w:val="21"/>
                <w:highlight w:val="none"/>
              </w:rPr>
            </w:pPr>
          </w:p>
        </w:tc>
        <w:tc>
          <w:tcPr>
            <w:tcW w:w="1315" w:type="dxa"/>
            <w:vAlign w:val="top"/>
          </w:tcPr>
          <w:p w14:paraId="44BB7E45">
            <w:pPr>
              <w:rPr>
                <w:rFonts w:hint="eastAsia" w:ascii="宋体" w:hAnsi="宋体" w:eastAsia="宋体" w:cs="宋体"/>
                <w:color w:val="auto"/>
                <w:sz w:val="21"/>
                <w:highlight w:val="none"/>
              </w:rPr>
            </w:pPr>
          </w:p>
        </w:tc>
        <w:tc>
          <w:tcPr>
            <w:tcW w:w="1315" w:type="dxa"/>
            <w:vAlign w:val="top"/>
          </w:tcPr>
          <w:p w14:paraId="2B92F99B">
            <w:pPr>
              <w:rPr>
                <w:rFonts w:hint="eastAsia" w:ascii="宋体" w:hAnsi="宋体" w:eastAsia="宋体" w:cs="宋体"/>
                <w:color w:val="auto"/>
                <w:sz w:val="21"/>
                <w:highlight w:val="none"/>
              </w:rPr>
            </w:pPr>
          </w:p>
        </w:tc>
        <w:tc>
          <w:tcPr>
            <w:tcW w:w="1315" w:type="dxa"/>
            <w:vAlign w:val="top"/>
          </w:tcPr>
          <w:p w14:paraId="6C877448">
            <w:pPr>
              <w:rPr>
                <w:rFonts w:hint="eastAsia" w:ascii="宋体" w:hAnsi="宋体" w:eastAsia="宋体" w:cs="宋体"/>
                <w:color w:val="auto"/>
                <w:sz w:val="21"/>
                <w:highlight w:val="none"/>
              </w:rPr>
            </w:pPr>
          </w:p>
        </w:tc>
        <w:tc>
          <w:tcPr>
            <w:tcW w:w="1310" w:type="dxa"/>
            <w:vAlign w:val="top"/>
          </w:tcPr>
          <w:p w14:paraId="19442585">
            <w:pPr>
              <w:rPr>
                <w:rFonts w:hint="eastAsia" w:ascii="宋体" w:hAnsi="宋体" w:eastAsia="宋体" w:cs="宋体"/>
                <w:color w:val="auto"/>
                <w:sz w:val="21"/>
                <w:highlight w:val="none"/>
              </w:rPr>
            </w:pPr>
          </w:p>
        </w:tc>
        <w:tc>
          <w:tcPr>
            <w:tcW w:w="1315" w:type="dxa"/>
            <w:vAlign w:val="top"/>
          </w:tcPr>
          <w:p w14:paraId="1C4C6A3E">
            <w:pPr>
              <w:rPr>
                <w:rFonts w:hint="eastAsia" w:ascii="宋体" w:hAnsi="宋体" w:eastAsia="宋体" w:cs="宋体"/>
                <w:color w:val="auto"/>
                <w:sz w:val="21"/>
                <w:highlight w:val="none"/>
              </w:rPr>
            </w:pPr>
          </w:p>
        </w:tc>
        <w:tc>
          <w:tcPr>
            <w:tcW w:w="1315" w:type="dxa"/>
            <w:vAlign w:val="top"/>
          </w:tcPr>
          <w:p w14:paraId="3821B72D">
            <w:pPr>
              <w:rPr>
                <w:rFonts w:hint="eastAsia" w:ascii="宋体" w:hAnsi="宋体" w:eastAsia="宋体" w:cs="宋体"/>
                <w:color w:val="auto"/>
                <w:sz w:val="21"/>
                <w:highlight w:val="none"/>
              </w:rPr>
            </w:pPr>
          </w:p>
        </w:tc>
        <w:tc>
          <w:tcPr>
            <w:tcW w:w="1325" w:type="dxa"/>
            <w:vAlign w:val="top"/>
          </w:tcPr>
          <w:p w14:paraId="31C748E0">
            <w:pPr>
              <w:rPr>
                <w:rFonts w:hint="eastAsia" w:ascii="宋体" w:hAnsi="宋体" w:eastAsia="宋体" w:cs="宋体"/>
                <w:color w:val="auto"/>
                <w:sz w:val="21"/>
                <w:highlight w:val="none"/>
              </w:rPr>
            </w:pPr>
          </w:p>
        </w:tc>
        <w:tc>
          <w:tcPr>
            <w:tcW w:w="1593" w:type="dxa"/>
            <w:vAlign w:val="top"/>
          </w:tcPr>
          <w:p w14:paraId="1186E39E">
            <w:pPr>
              <w:rPr>
                <w:rFonts w:hint="eastAsia" w:ascii="宋体" w:hAnsi="宋体" w:eastAsia="宋体" w:cs="宋体"/>
                <w:color w:val="auto"/>
                <w:sz w:val="21"/>
                <w:highlight w:val="none"/>
              </w:rPr>
            </w:pPr>
          </w:p>
        </w:tc>
      </w:tr>
      <w:tr w14:paraId="07BD0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72" w:type="dxa"/>
            <w:vAlign w:val="top"/>
          </w:tcPr>
          <w:p w14:paraId="5D9CE70A">
            <w:pPr>
              <w:pStyle w:val="19"/>
              <w:spacing w:before="219" w:line="182" w:lineRule="auto"/>
              <w:ind w:left="341"/>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752" w:type="dxa"/>
            <w:vAlign w:val="top"/>
          </w:tcPr>
          <w:p w14:paraId="5FCD2746">
            <w:pPr>
              <w:rPr>
                <w:rFonts w:hint="eastAsia" w:ascii="宋体" w:hAnsi="宋体" w:eastAsia="宋体" w:cs="宋体"/>
                <w:color w:val="auto"/>
                <w:sz w:val="21"/>
                <w:highlight w:val="none"/>
              </w:rPr>
            </w:pPr>
          </w:p>
        </w:tc>
        <w:tc>
          <w:tcPr>
            <w:tcW w:w="1315" w:type="dxa"/>
            <w:vAlign w:val="top"/>
          </w:tcPr>
          <w:p w14:paraId="10940F85">
            <w:pPr>
              <w:rPr>
                <w:rFonts w:hint="eastAsia" w:ascii="宋体" w:hAnsi="宋体" w:eastAsia="宋体" w:cs="宋体"/>
                <w:color w:val="auto"/>
                <w:sz w:val="21"/>
                <w:highlight w:val="none"/>
              </w:rPr>
            </w:pPr>
          </w:p>
        </w:tc>
        <w:tc>
          <w:tcPr>
            <w:tcW w:w="1315" w:type="dxa"/>
            <w:vAlign w:val="top"/>
          </w:tcPr>
          <w:p w14:paraId="6ED44134">
            <w:pPr>
              <w:rPr>
                <w:rFonts w:hint="eastAsia" w:ascii="宋体" w:hAnsi="宋体" w:eastAsia="宋体" w:cs="宋体"/>
                <w:color w:val="auto"/>
                <w:sz w:val="21"/>
                <w:highlight w:val="none"/>
              </w:rPr>
            </w:pPr>
          </w:p>
        </w:tc>
        <w:tc>
          <w:tcPr>
            <w:tcW w:w="1315" w:type="dxa"/>
            <w:vAlign w:val="top"/>
          </w:tcPr>
          <w:p w14:paraId="4C65D5DA">
            <w:pPr>
              <w:rPr>
                <w:rFonts w:hint="eastAsia" w:ascii="宋体" w:hAnsi="宋体" w:eastAsia="宋体" w:cs="宋体"/>
                <w:color w:val="auto"/>
                <w:sz w:val="21"/>
                <w:highlight w:val="none"/>
              </w:rPr>
            </w:pPr>
          </w:p>
        </w:tc>
        <w:tc>
          <w:tcPr>
            <w:tcW w:w="1310" w:type="dxa"/>
            <w:vAlign w:val="top"/>
          </w:tcPr>
          <w:p w14:paraId="61ADE0F6">
            <w:pPr>
              <w:rPr>
                <w:rFonts w:hint="eastAsia" w:ascii="宋体" w:hAnsi="宋体" w:eastAsia="宋体" w:cs="宋体"/>
                <w:color w:val="auto"/>
                <w:sz w:val="21"/>
                <w:highlight w:val="none"/>
              </w:rPr>
            </w:pPr>
          </w:p>
        </w:tc>
        <w:tc>
          <w:tcPr>
            <w:tcW w:w="1315" w:type="dxa"/>
            <w:vAlign w:val="top"/>
          </w:tcPr>
          <w:p w14:paraId="13B4F1F1">
            <w:pPr>
              <w:rPr>
                <w:rFonts w:hint="eastAsia" w:ascii="宋体" w:hAnsi="宋体" w:eastAsia="宋体" w:cs="宋体"/>
                <w:color w:val="auto"/>
                <w:sz w:val="21"/>
                <w:highlight w:val="none"/>
              </w:rPr>
            </w:pPr>
          </w:p>
        </w:tc>
        <w:tc>
          <w:tcPr>
            <w:tcW w:w="1315" w:type="dxa"/>
            <w:vAlign w:val="top"/>
          </w:tcPr>
          <w:p w14:paraId="1579AD98">
            <w:pPr>
              <w:rPr>
                <w:rFonts w:hint="eastAsia" w:ascii="宋体" w:hAnsi="宋体" w:eastAsia="宋体" w:cs="宋体"/>
                <w:color w:val="auto"/>
                <w:sz w:val="21"/>
                <w:highlight w:val="none"/>
              </w:rPr>
            </w:pPr>
          </w:p>
        </w:tc>
        <w:tc>
          <w:tcPr>
            <w:tcW w:w="1325" w:type="dxa"/>
            <w:vAlign w:val="top"/>
          </w:tcPr>
          <w:p w14:paraId="4B5F74AE">
            <w:pPr>
              <w:rPr>
                <w:rFonts w:hint="eastAsia" w:ascii="宋体" w:hAnsi="宋体" w:eastAsia="宋体" w:cs="宋体"/>
                <w:color w:val="auto"/>
                <w:sz w:val="21"/>
                <w:highlight w:val="none"/>
              </w:rPr>
            </w:pPr>
          </w:p>
        </w:tc>
        <w:tc>
          <w:tcPr>
            <w:tcW w:w="1593" w:type="dxa"/>
            <w:vAlign w:val="top"/>
          </w:tcPr>
          <w:p w14:paraId="5B26A6A4">
            <w:pPr>
              <w:rPr>
                <w:rFonts w:hint="eastAsia" w:ascii="宋体" w:hAnsi="宋体" w:eastAsia="宋体" w:cs="宋体"/>
                <w:color w:val="auto"/>
                <w:sz w:val="21"/>
                <w:highlight w:val="none"/>
              </w:rPr>
            </w:pPr>
          </w:p>
        </w:tc>
      </w:tr>
      <w:tr w14:paraId="62511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772" w:type="dxa"/>
            <w:vAlign w:val="top"/>
          </w:tcPr>
          <w:p w14:paraId="39FF9427">
            <w:pPr>
              <w:pStyle w:val="19"/>
              <w:spacing w:before="219" w:line="182" w:lineRule="auto"/>
              <w:ind w:left="343"/>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752" w:type="dxa"/>
            <w:vAlign w:val="top"/>
          </w:tcPr>
          <w:p w14:paraId="5FCF016C">
            <w:pPr>
              <w:rPr>
                <w:rFonts w:hint="eastAsia" w:ascii="宋体" w:hAnsi="宋体" w:eastAsia="宋体" w:cs="宋体"/>
                <w:color w:val="auto"/>
                <w:sz w:val="21"/>
                <w:highlight w:val="none"/>
              </w:rPr>
            </w:pPr>
          </w:p>
        </w:tc>
        <w:tc>
          <w:tcPr>
            <w:tcW w:w="1315" w:type="dxa"/>
            <w:vAlign w:val="top"/>
          </w:tcPr>
          <w:p w14:paraId="49B7C675">
            <w:pPr>
              <w:rPr>
                <w:rFonts w:hint="eastAsia" w:ascii="宋体" w:hAnsi="宋体" w:eastAsia="宋体" w:cs="宋体"/>
                <w:color w:val="auto"/>
                <w:sz w:val="21"/>
                <w:highlight w:val="none"/>
              </w:rPr>
            </w:pPr>
          </w:p>
        </w:tc>
        <w:tc>
          <w:tcPr>
            <w:tcW w:w="1315" w:type="dxa"/>
            <w:vAlign w:val="top"/>
          </w:tcPr>
          <w:p w14:paraId="74A8269B">
            <w:pPr>
              <w:rPr>
                <w:rFonts w:hint="eastAsia" w:ascii="宋体" w:hAnsi="宋体" w:eastAsia="宋体" w:cs="宋体"/>
                <w:color w:val="auto"/>
                <w:sz w:val="21"/>
                <w:highlight w:val="none"/>
              </w:rPr>
            </w:pPr>
          </w:p>
        </w:tc>
        <w:tc>
          <w:tcPr>
            <w:tcW w:w="1315" w:type="dxa"/>
            <w:vAlign w:val="top"/>
          </w:tcPr>
          <w:p w14:paraId="306BB751">
            <w:pPr>
              <w:rPr>
                <w:rFonts w:hint="eastAsia" w:ascii="宋体" w:hAnsi="宋体" w:eastAsia="宋体" w:cs="宋体"/>
                <w:color w:val="auto"/>
                <w:sz w:val="21"/>
                <w:highlight w:val="none"/>
              </w:rPr>
            </w:pPr>
          </w:p>
        </w:tc>
        <w:tc>
          <w:tcPr>
            <w:tcW w:w="1310" w:type="dxa"/>
            <w:vAlign w:val="top"/>
          </w:tcPr>
          <w:p w14:paraId="4D549ECD">
            <w:pPr>
              <w:rPr>
                <w:rFonts w:hint="eastAsia" w:ascii="宋体" w:hAnsi="宋体" w:eastAsia="宋体" w:cs="宋体"/>
                <w:color w:val="auto"/>
                <w:sz w:val="21"/>
                <w:highlight w:val="none"/>
              </w:rPr>
            </w:pPr>
          </w:p>
        </w:tc>
        <w:tc>
          <w:tcPr>
            <w:tcW w:w="1315" w:type="dxa"/>
            <w:vAlign w:val="top"/>
          </w:tcPr>
          <w:p w14:paraId="5FC85AE7">
            <w:pPr>
              <w:rPr>
                <w:rFonts w:hint="eastAsia" w:ascii="宋体" w:hAnsi="宋体" w:eastAsia="宋体" w:cs="宋体"/>
                <w:color w:val="auto"/>
                <w:sz w:val="21"/>
                <w:highlight w:val="none"/>
              </w:rPr>
            </w:pPr>
          </w:p>
        </w:tc>
        <w:tc>
          <w:tcPr>
            <w:tcW w:w="1315" w:type="dxa"/>
            <w:vAlign w:val="top"/>
          </w:tcPr>
          <w:p w14:paraId="675C4A73">
            <w:pPr>
              <w:rPr>
                <w:rFonts w:hint="eastAsia" w:ascii="宋体" w:hAnsi="宋体" w:eastAsia="宋体" w:cs="宋体"/>
                <w:color w:val="auto"/>
                <w:sz w:val="21"/>
                <w:highlight w:val="none"/>
              </w:rPr>
            </w:pPr>
          </w:p>
        </w:tc>
        <w:tc>
          <w:tcPr>
            <w:tcW w:w="1325" w:type="dxa"/>
            <w:vAlign w:val="top"/>
          </w:tcPr>
          <w:p w14:paraId="17514FC0">
            <w:pPr>
              <w:rPr>
                <w:rFonts w:hint="eastAsia" w:ascii="宋体" w:hAnsi="宋体" w:eastAsia="宋体" w:cs="宋体"/>
                <w:color w:val="auto"/>
                <w:sz w:val="21"/>
                <w:highlight w:val="none"/>
              </w:rPr>
            </w:pPr>
          </w:p>
        </w:tc>
        <w:tc>
          <w:tcPr>
            <w:tcW w:w="1593" w:type="dxa"/>
            <w:vAlign w:val="top"/>
          </w:tcPr>
          <w:p w14:paraId="3799AD76">
            <w:pPr>
              <w:rPr>
                <w:rFonts w:hint="eastAsia" w:ascii="宋体" w:hAnsi="宋体" w:eastAsia="宋体" w:cs="宋体"/>
                <w:color w:val="auto"/>
                <w:sz w:val="21"/>
                <w:highlight w:val="none"/>
              </w:rPr>
            </w:pPr>
          </w:p>
        </w:tc>
      </w:tr>
      <w:tr w14:paraId="03E69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72" w:type="dxa"/>
            <w:vAlign w:val="top"/>
          </w:tcPr>
          <w:p w14:paraId="7695C69D">
            <w:pPr>
              <w:pStyle w:val="19"/>
              <w:spacing w:before="221" w:line="182" w:lineRule="auto"/>
              <w:ind w:left="338"/>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752" w:type="dxa"/>
            <w:vAlign w:val="top"/>
          </w:tcPr>
          <w:p w14:paraId="20D47202">
            <w:pPr>
              <w:rPr>
                <w:rFonts w:hint="eastAsia" w:ascii="宋体" w:hAnsi="宋体" w:eastAsia="宋体" w:cs="宋体"/>
                <w:color w:val="auto"/>
                <w:sz w:val="21"/>
                <w:highlight w:val="none"/>
              </w:rPr>
            </w:pPr>
          </w:p>
        </w:tc>
        <w:tc>
          <w:tcPr>
            <w:tcW w:w="1315" w:type="dxa"/>
            <w:vAlign w:val="top"/>
          </w:tcPr>
          <w:p w14:paraId="4932C9B4">
            <w:pPr>
              <w:rPr>
                <w:rFonts w:hint="eastAsia" w:ascii="宋体" w:hAnsi="宋体" w:eastAsia="宋体" w:cs="宋体"/>
                <w:color w:val="auto"/>
                <w:sz w:val="21"/>
                <w:highlight w:val="none"/>
              </w:rPr>
            </w:pPr>
          </w:p>
        </w:tc>
        <w:tc>
          <w:tcPr>
            <w:tcW w:w="1315" w:type="dxa"/>
            <w:vAlign w:val="top"/>
          </w:tcPr>
          <w:p w14:paraId="61CC3ABA">
            <w:pPr>
              <w:rPr>
                <w:rFonts w:hint="eastAsia" w:ascii="宋体" w:hAnsi="宋体" w:eastAsia="宋体" w:cs="宋体"/>
                <w:color w:val="auto"/>
                <w:sz w:val="21"/>
                <w:highlight w:val="none"/>
              </w:rPr>
            </w:pPr>
          </w:p>
        </w:tc>
        <w:tc>
          <w:tcPr>
            <w:tcW w:w="1315" w:type="dxa"/>
            <w:vAlign w:val="top"/>
          </w:tcPr>
          <w:p w14:paraId="71DF33EF">
            <w:pPr>
              <w:rPr>
                <w:rFonts w:hint="eastAsia" w:ascii="宋体" w:hAnsi="宋体" w:eastAsia="宋体" w:cs="宋体"/>
                <w:color w:val="auto"/>
                <w:sz w:val="21"/>
                <w:highlight w:val="none"/>
              </w:rPr>
            </w:pPr>
          </w:p>
        </w:tc>
        <w:tc>
          <w:tcPr>
            <w:tcW w:w="1310" w:type="dxa"/>
            <w:vAlign w:val="top"/>
          </w:tcPr>
          <w:p w14:paraId="27808238">
            <w:pPr>
              <w:rPr>
                <w:rFonts w:hint="eastAsia" w:ascii="宋体" w:hAnsi="宋体" w:eastAsia="宋体" w:cs="宋体"/>
                <w:color w:val="auto"/>
                <w:sz w:val="21"/>
                <w:highlight w:val="none"/>
              </w:rPr>
            </w:pPr>
          </w:p>
        </w:tc>
        <w:tc>
          <w:tcPr>
            <w:tcW w:w="1315" w:type="dxa"/>
            <w:vAlign w:val="top"/>
          </w:tcPr>
          <w:p w14:paraId="6DC442F5">
            <w:pPr>
              <w:rPr>
                <w:rFonts w:hint="eastAsia" w:ascii="宋体" w:hAnsi="宋体" w:eastAsia="宋体" w:cs="宋体"/>
                <w:color w:val="auto"/>
                <w:sz w:val="21"/>
                <w:highlight w:val="none"/>
              </w:rPr>
            </w:pPr>
          </w:p>
        </w:tc>
        <w:tc>
          <w:tcPr>
            <w:tcW w:w="1315" w:type="dxa"/>
            <w:vAlign w:val="top"/>
          </w:tcPr>
          <w:p w14:paraId="1442C8EF">
            <w:pPr>
              <w:rPr>
                <w:rFonts w:hint="eastAsia" w:ascii="宋体" w:hAnsi="宋体" w:eastAsia="宋体" w:cs="宋体"/>
                <w:color w:val="auto"/>
                <w:sz w:val="21"/>
                <w:highlight w:val="none"/>
              </w:rPr>
            </w:pPr>
          </w:p>
        </w:tc>
        <w:tc>
          <w:tcPr>
            <w:tcW w:w="1325" w:type="dxa"/>
            <w:vAlign w:val="top"/>
          </w:tcPr>
          <w:p w14:paraId="75158596">
            <w:pPr>
              <w:rPr>
                <w:rFonts w:hint="eastAsia" w:ascii="宋体" w:hAnsi="宋体" w:eastAsia="宋体" w:cs="宋体"/>
                <w:color w:val="auto"/>
                <w:sz w:val="21"/>
                <w:highlight w:val="none"/>
              </w:rPr>
            </w:pPr>
          </w:p>
        </w:tc>
        <w:tc>
          <w:tcPr>
            <w:tcW w:w="1593" w:type="dxa"/>
            <w:vAlign w:val="top"/>
          </w:tcPr>
          <w:p w14:paraId="617BF175">
            <w:pPr>
              <w:rPr>
                <w:rFonts w:hint="eastAsia" w:ascii="宋体" w:hAnsi="宋体" w:eastAsia="宋体" w:cs="宋体"/>
                <w:color w:val="auto"/>
                <w:sz w:val="21"/>
                <w:highlight w:val="none"/>
              </w:rPr>
            </w:pPr>
          </w:p>
        </w:tc>
      </w:tr>
      <w:tr w14:paraId="1172E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72" w:type="dxa"/>
            <w:vAlign w:val="top"/>
          </w:tcPr>
          <w:p w14:paraId="5F41A029">
            <w:pPr>
              <w:pStyle w:val="19"/>
              <w:spacing w:before="227" w:line="181" w:lineRule="auto"/>
              <w:ind w:left="343"/>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752" w:type="dxa"/>
            <w:vAlign w:val="top"/>
          </w:tcPr>
          <w:p w14:paraId="2EC96174">
            <w:pPr>
              <w:rPr>
                <w:rFonts w:hint="eastAsia" w:ascii="宋体" w:hAnsi="宋体" w:eastAsia="宋体" w:cs="宋体"/>
                <w:color w:val="auto"/>
                <w:sz w:val="21"/>
                <w:highlight w:val="none"/>
              </w:rPr>
            </w:pPr>
          </w:p>
        </w:tc>
        <w:tc>
          <w:tcPr>
            <w:tcW w:w="1315" w:type="dxa"/>
            <w:vAlign w:val="top"/>
          </w:tcPr>
          <w:p w14:paraId="380AB120">
            <w:pPr>
              <w:rPr>
                <w:rFonts w:hint="eastAsia" w:ascii="宋体" w:hAnsi="宋体" w:eastAsia="宋体" w:cs="宋体"/>
                <w:color w:val="auto"/>
                <w:sz w:val="21"/>
                <w:highlight w:val="none"/>
              </w:rPr>
            </w:pPr>
          </w:p>
        </w:tc>
        <w:tc>
          <w:tcPr>
            <w:tcW w:w="1315" w:type="dxa"/>
            <w:vAlign w:val="top"/>
          </w:tcPr>
          <w:p w14:paraId="2586B574">
            <w:pPr>
              <w:rPr>
                <w:rFonts w:hint="eastAsia" w:ascii="宋体" w:hAnsi="宋体" w:eastAsia="宋体" w:cs="宋体"/>
                <w:color w:val="auto"/>
                <w:sz w:val="21"/>
                <w:highlight w:val="none"/>
              </w:rPr>
            </w:pPr>
          </w:p>
        </w:tc>
        <w:tc>
          <w:tcPr>
            <w:tcW w:w="1315" w:type="dxa"/>
            <w:vAlign w:val="top"/>
          </w:tcPr>
          <w:p w14:paraId="62D0EABC">
            <w:pPr>
              <w:rPr>
                <w:rFonts w:hint="eastAsia" w:ascii="宋体" w:hAnsi="宋体" w:eastAsia="宋体" w:cs="宋体"/>
                <w:color w:val="auto"/>
                <w:sz w:val="21"/>
                <w:highlight w:val="none"/>
              </w:rPr>
            </w:pPr>
          </w:p>
        </w:tc>
        <w:tc>
          <w:tcPr>
            <w:tcW w:w="1310" w:type="dxa"/>
            <w:vAlign w:val="top"/>
          </w:tcPr>
          <w:p w14:paraId="6C6CCD4A">
            <w:pPr>
              <w:rPr>
                <w:rFonts w:hint="eastAsia" w:ascii="宋体" w:hAnsi="宋体" w:eastAsia="宋体" w:cs="宋体"/>
                <w:color w:val="auto"/>
                <w:sz w:val="21"/>
                <w:highlight w:val="none"/>
              </w:rPr>
            </w:pPr>
          </w:p>
        </w:tc>
        <w:tc>
          <w:tcPr>
            <w:tcW w:w="1315" w:type="dxa"/>
            <w:vAlign w:val="top"/>
          </w:tcPr>
          <w:p w14:paraId="019828FE">
            <w:pPr>
              <w:rPr>
                <w:rFonts w:hint="eastAsia" w:ascii="宋体" w:hAnsi="宋体" w:eastAsia="宋体" w:cs="宋体"/>
                <w:color w:val="auto"/>
                <w:sz w:val="21"/>
                <w:highlight w:val="none"/>
              </w:rPr>
            </w:pPr>
          </w:p>
        </w:tc>
        <w:tc>
          <w:tcPr>
            <w:tcW w:w="1315" w:type="dxa"/>
            <w:vAlign w:val="top"/>
          </w:tcPr>
          <w:p w14:paraId="69704D96">
            <w:pPr>
              <w:rPr>
                <w:rFonts w:hint="eastAsia" w:ascii="宋体" w:hAnsi="宋体" w:eastAsia="宋体" w:cs="宋体"/>
                <w:color w:val="auto"/>
                <w:sz w:val="21"/>
                <w:highlight w:val="none"/>
              </w:rPr>
            </w:pPr>
          </w:p>
        </w:tc>
        <w:tc>
          <w:tcPr>
            <w:tcW w:w="1325" w:type="dxa"/>
            <w:vAlign w:val="top"/>
          </w:tcPr>
          <w:p w14:paraId="577BCAB7">
            <w:pPr>
              <w:rPr>
                <w:rFonts w:hint="eastAsia" w:ascii="宋体" w:hAnsi="宋体" w:eastAsia="宋体" w:cs="宋体"/>
                <w:color w:val="auto"/>
                <w:sz w:val="21"/>
                <w:highlight w:val="none"/>
              </w:rPr>
            </w:pPr>
          </w:p>
        </w:tc>
        <w:tc>
          <w:tcPr>
            <w:tcW w:w="1593" w:type="dxa"/>
            <w:vAlign w:val="top"/>
          </w:tcPr>
          <w:p w14:paraId="62C2D7A1">
            <w:pPr>
              <w:rPr>
                <w:rFonts w:hint="eastAsia" w:ascii="宋体" w:hAnsi="宋体" w:eastAsia="宋体" w:cs="宋体"/>
                <w:color w:val="auto"/>
                <w:sz w:val="21"/>
                <w:highlight w:val="none"/>
              </w:rPr>
            </w:pPr>
          </w:p>
        </w:tc>
      </w:tr>
      <w:tr w14:paraId="00B7E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72" w:type="dxa"/>
            <w:vAlign w:val="top"/>
          </w:tcPr>
          <w:p w14:paraId="6DD1C71D">
            <w:pPr>
              <w:pStyle w:val="19"/>
              <w:spacing w:before="186" w:line="332" w:lineRule="exact"/>
              <w:ind w:left="198"/>
              <w:rPr>
                <w:rFonts w:hint="eastAsia" w:ascii="宋体" w:hAnsi="宋体" w:eastAsia="宋体" w:cs="宋体"/>
                <w:color w:val="auto"/>
                <w:highlight w:val="none"/>
              </w:rPr>
            </w:pPr>
            <w:r>
              <w:rPr>
                <w:rFonts w:hint="eastAsia" w:ascii="宋体" w:hAnsi="宋体" w:eastAsia="宋体" w:cs="宋体"/>
                <w:color w:val="auto"/>
                <w:spacing w:val="-10"/>
                <w:position w:val="2"/>
                <w:highlight w:val="none"/>
              </w:rPr>
              <w:t>……</w:t>
            </w:r>
          </w:p>
        </w:tc>
        <w:tc>
          <w:tcPr>
            <w:tcW w:w="1752" w:type="dxa"/>
            <w:vAlign w:val="top"/>
          </w:tcPr>
          <w:p w14:paraId="57C5791D">
            <w:pPr>
              <w:rPr>
                <w:rFonts w:hint="eastAsia" w:ascii="宋体" w:hAnsi="宋体" w:eastAsia="宋体" w:cs="宋体"/>
                <w:color w:val="auto"/>
                <w:sz w:val="21"/>
                <w:highlight w:val="none"/>
              </w:rPr>
            </w:pPr>
          </w:p>
        </w:tc>
        <w:tc>
          <w:tcPr>
            <w:tcW w:w="1315" w:type="dxa"/>
            <w:vAlign w:val="top"/>
          </w:tcPr>
          <w:p w14:paraId="3B9488E1">
            <w:pPr>
              <w:rPr>
                <w:rFonts w:hint="eastAsia" w:ascii="宋体" w:hAnsi="宋体" w:eastAsia="宋体" w:cs="宋体"/>
                <w:color w:val="auto"/>
                <w:sz w:val="21"/>
                <w:highlight w:val="none"/>
              </w:rPr>
            </w:pPr>
          </w:p>
        </w:tc>
        <w:tc>
          <w:tcPr>
            <w:tcW w:w="1315" w:type="dxa"/>
            <w:vAlign w:val="top"/>
          </w:tcPr>
          <w:p w14:paraId="61ECD695">
            <w:pPr>
              <w:rPr>
                <w:rFonts w:hint="eastAsia" w:ascii="宋体" w:hAnsi="宋体" w:eastAsia="宋体" w:cs="宋体"/>
                <w:color w:val="auto"/>
                <w:sz w:val="21"/>
                <w:highlight w:val="none"/>
              </w:rPr>
            </w:pPr>
          </w:p>
        </w:tc>
        <w:tc>
          <w:tcPr>
            <w:tcW w:w="1315" w:type="dxa"/>
            <w:vAlign w:val="top"/>
          </w:tcPr>
          <w:p w14:paraId="1AA25707">
            <w:pPr>
              <w:rPr>
                <w:rFonts w:hint="eastAsia" w:ascii="宋体" w:hAnsi="宋体" w:eastAsia="宋体" w:cs="宋体"/>
                <w:color w:val="auto"/>
                <w:sz w:val="21"/>
                <w:highlight w:val="none"/>
              </w:rPr>
            </w:pPr>
          </w:p>
        </w:tc>
        <w:tc>
          <w:tcPr>
            <w:tcW w:w="1310" w:type="dxa"/>
            <w:vAlign w:val="top"/>
          </w:tcPr>
          <w:p w14:paraId="798C97C3">
            <w:pPr>
              <w:rPr>
                <w:rFonts w:hint="eastAsia" w:ascii="宋体" w:hAnsi="宋体" w:eastAsia="宋体" w:cs="宋体"/>
                <w:color w:val="auto"/>
                <w:sz w:val="21"/>
                <w:highlight w:val="none"/>
              </w:rPr>
            </w:pPr>
          </w:p>
        </w:tc>
        <w:tc>
          <w:tcPr>
            <w:tcW w:w="1315" w:type="dxa"/>
            <w:vAlign w:val="top"/>
          </w:tcPr>
          <w:p w14:paraId="4E9D4CEC">
            <w:pPr>
              <w:rPr>
                <w:rFonts w:hint="eastAsia" w:ascii="宋体" w:hAnsi="宋体" w:eastAsia="宋体" w:cs="宋体"/>
                <w:color w:val="auto"/>
                <w:sz w:val="21"/>
                <w:highlight w:val="none"/>
              </w:rPr>
            </w:pPr>
          </w:p>
        </w:tc>
        <w:tc>
          <w:tcPr>
            <w:tcW w:w="1315" w:type="dxa"/>
            <w:vAlign w:val="top"/>
          </w:tcPr>
          <w:p w14:paraId="0D392AAC">
            <w:pPr>
              <w:rPr>
                <w:rFonts w:hint="eastAsia" w:ascii="宋体" w:hAnsi="宋体" w:eastAsia="宋体" w:cs="宋体"/>
                <w:color w:val="auto"/>
                <w:sz w:val="21"/>
                <w:highlight w:val="none"/>
              </w:rPr>
            </w:pPr>
          </w:p>
        </w:tc>
        <w:tc>
          <w:tcPr>
            <w:tcW w:w="1325" w:type="dxa"/>
            <w:vAlign w:val="top"/>
          </w:tcPr>
          <w:p w14:paraId="3C395C34">
            <w:pPr>
              <w:rPr>
                <w:rFonts w:hint="eastAsia" w:ascii="宋体" w:hAnsi="宋体" w:eastAsia="宋体" w:cs="宋体"/>
                <w:color w:val="auto"/>
                <w:sz w:val="21"/>
                <w:highlight w:val="none"/>
              </w:rPr>
            </w:pPr>
          </w:p>
        </w:tc>
        <w:tc>
          <w:tcPr>
            <w:tcW w:w="1593" w:type="dxa"/>
            <w:vAlign w:val="top"/>
          </w:tcPr>
          <w:p w14:paraId="105C1AD5">
            <w:pPr>
              <w:rPr>
                <w:rFonts w:hint="eastAsia" w:ascii="宋体" w:hAnsi="宋体" w:eastAsia="宋体" w:cs="宋体"/>
                <w:color w:val="auto"/>
                <w:sz w:val="21"/>
                <w:highlight w:val="none"/>
              </w:rPr>
            </w:pPr>
          </w:p>
        </w:tc>
      </w:tr>
      <w:tr w14:paraId="5613B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13327" w:type="dxa"/>
            <w:gridSpan w:val="10"/>
            <w:vAlign w:val="top"/>
          </w:tcPr>
          <w:p w14:paraId="6172033A">
            <w:pPr>
              <w:pStyle w:val="19"/>
              <w:spacing w:before="33" w:line="220" w:lineRule="auto"/>
              <w:ind w:left="117"/>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65790BFA">
      <w:pPr>
        <w:spacing w:before="30" w:line="221" w:lineRule="auto"/>
        <w:ind w:left="11621"/>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日期：</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21"/>
          <w:sz w:val="21"/>
          <w:szCs w:val="21"/>
          <w:highlight w:val="none"/>
        </w:rPr>
        <w:t>年</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21"/>
          <w:sz w:val="21"/>
          <w:szCs w:val="21"/>
          <w:highlight w:val="none"/>
        </w:rPr>
        <w:t>月  日</w:t>
      </w:r>
    </w:p>
    <w:p w14:paraId="3564F9BB">
      <w:pPr>
        <w:spacing w:line="221" w:lineRule="auto"/>
        <w:rPr>
          <w:rFonts w:hint="eastAsia" w:ascii="宋体" w:hAnsi="宋体" w:eastAsia="宋体" w:cs="宋体"/>
          <w:color w:val="auto"/>
          <w:sz w:val="21"/>
          <w:szCs w:val="21"/>
          <w:highlight w:val="none"/>
        </w:rPr>
        <w:sectPr>
          <w:footerReference r:id="rId59" w:type="default"/>
          <w:pgSz w:w="16839" w:h="11905"/>
          <w:pgMar w:top="1011" w:right="1752" w:bottom="991" w:left="1463" w:header="0" w:footer="786" w:gutter="0"/>
          <w:pgBorders>
            <w:top w:val="none" w:sz="0" w:space="0"/>
            <w:left w:val="none" w:sz="0" w:space="0"/>
            <w:bottom w:val="none" w:sz="0" w:space="0"/>
            <w:right w:val="none" w:sz="0" w:space="0"/>
          </w:pgBorders>
          <w:pgNumType w:fmt="decimal"/>
          <w:cols w:space="720" w:num="1"/>
        </w:sectPr>
      </w:pPr>
    </w:p>
    <w:p w14:paraId="69CA3BD4">
      <w:pPr>
        <w:pStyle w:val="7"/>
        <w:spacing w:line="272" w:lineRule="auto"/>
        <w:rPr>
          <w:rFonts w:hint="eastAsia" w:ascii="宋体" w:hAnsi="宋体" w:eastAsia="宋体" w:cs="宋体"/>
          <w:color w:val="auto"/>
          <w:highlight w:val="none"/>
        </w:rPr>
      </w:pPr>
    </w:p>
    <w:p w14:paraId="3E1AF2BF">
      <w:pPr>
        <w:pStyle w:val="7"/>
        <w:spacing w:line="272" w:lineRule="auto"/>
        <w:rPr>
          <w:rFonts w:hint="eastAsia" w:ascii="宋体" w:hAnsi="宋体" w:eastAsia="宋体" w:cs="宋体"/>
          <w:color w:val="auto"/>
          <w:highlight w:val="none"/>
        </w:rPr>
      </w:pPr>
    </w:p>
    <w:p w14:paraId="54866E3C">
      <w:pPr>
        <w:pStyle w:val="7"/>
        <w:spacing w:line="272" w:lineRule="auto"/>
        <w:rPr>
          <w:rFonts w:hint="eastAsia" w:ascii="宋体" w:hAnsi="宋体" w:eastAsia="宋体" w:cs="宋体"/>
          <w:color w:val="auto"/>
          <w:highlight w:val="none"/>
        </w:rPr>
      </w:pPr>
    </w:p>
    <w:p w14:paraId="54FBFBE5">
      <w:pPr>
        <w:spacing w:before="78" w:line="219" w:lineRule="auto"/>
        <w:ind w:left="7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附表</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4"/>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15：详细评审评分汇总表</w:t>
      </w:r>
    </w:p>
    <w:p w14:paraId="5793D291">
      <w:pPr>
        <w:spacing w:before="288" w:line="219" w:lineRule="auto"/>
        <w:ind w:left="5423"/>
        <w:rPr>
          <w:rFonts w:hint="eastAsia" w:ascii="宋体" w:hAnsi="宋体" w:eastAsia="宋体" w:cs="宋体"/>
          <w:color w:val="auto"/>
          <w:sz w:val="36"/>
          <w:szCs w:val="36"/>
          <w:highlight w:val="none"/>
        </w:rPr>
      </w:pPr>
      <w:r>
        <w:rPr>
          <w:rFonts w:hint="eastAsia" w:ascii="宋体" w:hAnsi="宋体" w:eastAsia="宋体" w:cs="宋体"/>
          <w:color w:val="auto"/>
          <w:spacing w:val="-2"/>
          <w:sz w:val="36"/>
          <w:szCs w:val="36"/>
          <w:highlight w:val="none"/>
        </w:rPr>
        <w:t>详细评审评分汇总表</w:t>
      </w:r>
    </w:p>
    <w:p w14:paraId="555D48BE">
      <w:pPr>
        <w:spacing w:before="234" w:line="221" w:lineRule="auto"/>
        <w:ind w:left="61"/>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0E1FE25F">
      <w:pPr>
        <w:spacing w:before="22" w:line="214" w:lineRule="auto"/>
        <w:ind w:left="6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8"/>
        <w:tblW w:w="140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2961"/>
        <w:gridCol w:w="1891"/>
        <w:gridCol w:w="1891"/>
        <w:gridCol w:w="1891"/>
        <w:gridCol w:w="1896"/>
        <w:gridCol w:w="1219"/>
        <w:gridCol w:w="1301"/>
      </w:tblGrid>
      <w:tr w14:paraId="18BA4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1008" w:type="dxa"/>
            <w:vMerge w:val="restart"/>
            <w:tcBorders>
              <w:bottom w:val="nil"/>
            </w:tcBorders>
            <w:vAlign w:val="top"/>
          </w:tcPr>
          <w:p w14:paraId="73ABBDDC">
            <w:pPr>
              <w:pStyle w:val="19"/>
              <w:spacing w:before="187" w:line="222" w:lineRule="auto"/>
              <w:ind w:left="29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2961" w:type="dxa"/>
            <w:vMerge w:val="restart"/>
            <w:tcBorders>
              <w:bottom w:val="nil"/>
            </w:tcBorders>
            <w:vAlign w:val="top"/>
          </w:tcPr>
          <w:p w14:paraId="061EA638">
            <w:pPr>
              <w:pStyle w:val="19"/>
              <w:spacing w:before="188" w:line="221" w:lineRule="auto"/>
              <w:ind w:left="956"/>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7569" w:type="dxa"/>
            <w:gridSpan w:val="4"/>
            <w:vAlign w:val="top"/>
          </w:tcPr>
          <w:p w14:paraId="1CE356C0">
            <w:pPr>
              <w:pStyle w:val="19"/>
              <w:spacing w:before="39" w:line="218" w:lineRule="auto"/>
              <w:ind w:left="2947"/>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评审类别评审得分</w:t>
            </w:r>
          </w:p>
        </w:tc>
        <w:tc>
          <w:tcPr>
            <w:tcW w:w="1219" w:type="dxa"/>
            <w:vMerge w:val="restart"/>
            <w:tcBorders>
              <w:bottom w:val="nil"/>
            </w:tcBorders>
            <w:vAlign w:val="top"/>
          </w:tcPr>
          <w:p w14:paraId="296BA424">
            <w:pPr>
              <w:pStyle w:val="19"/>
              <w:spacing w:before="53" w:line="231" w:lineRule="auto"/>
              <w:ind w:left="400" w:right="187" w:hanging="21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评审得分</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汇总</w:t>
            </w:r>
          </w:p>
        </w:tc>
        <w:tc>
          <w:tcPr>
            <w:tcW w:w="1301" w:type="dxa"/>
            <w:vMerge w:val="restart"/>
            <w:tcBorders>
              <w:bottom w:val="nil"/>
            </w:tcBorders>
            <w:vAlign w:val="top"/>
          </w:tcPr>
          <w:p w14:paraId="26063AC5">
            <w:pPr>
              <w:pStyle w:val="19"/>
              <w:spacing w:before="188" w:line="221" w:lineRule="auto"/>
              <w:ind w:left="1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投标人排名</w:t>
            </w:r>
          </w:p>
        </w:tc>
      </w:tr>
      <w:tr w14:paraId="7C89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008" w:type="dxa"/>
            <w:vMerge w:val="continue"/>
            <w:tcBorders>
              <w:top w:val="nil"/>
            </w:tcBorders>
            <w:vAlign w:val="top"/>
          </w:tcPr>
          <w:p w14:paraId="689DD495">
            <w:pPr>
              <w:rPr>
                <w:rFonts w:hint="eastAsia" w:ascii="宋体" w:hAnsi="宋体" w:eastAsia="宋体" w:cs="宋体"/>
                <w:color w:val="auto"/>
                <w:sz w:val="21"/>
                <w:highlight w:val="none"/>
              </w:rPr>
            </w:pPr>
          </w:p>
        </w:tc>
        <w:tc>
          <w:tcPr>
            <w:tcW w:w="2961" w:type="dxa"/>
            <w:vMerge w:val="continue"/>
            <w:tcBorders>
              <w:top w:val="nil"/>
            </w:tcBorders>
            <w:vAlign w:val="top"/>
          </w:tcPr>
          <w:p w14:paraId="2DA813ED">
            <w:pPr>
              <w:rPr>
                <w:rFonts w:hint="eastAsia" w:ascii="宋体" w:hAnsi="宋体" w:eastAsia="宋体" w:cs="宋体"/>
                <w:color w:val="auto"/>
                <w:sz w:val="21"/>
                <w:highlight w:val="none"/>
              </w:rPr>
            </w:pPr>
          </w:p>
        </w:tc>
        <w:tc>
          <w:tcPr>
            <w:tcW w:w="1891" w:type="dxa"/>
            <w:vAlign w:val="top"/>
          </w:tcPr>
          <w:p w14:paraId="641CC120">
            <w:pPr>
              <w:pStyle w:val="19"/>
              <w:spacing w:before="34" w:line="213" w:lineRule="auto"/>
              <w:ind w:left="530"/>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投标报价</w:t>
            </w:r>
          </w:p>
        </w:tc>
        <w:tc>
          <w:tcPr>
            <w:tcW w:w="1891" w:type="dxa"/>
            <w:vAlign w:val="top"/>
          </w:tcPr>
          <w:p w14:paraId="210511C2">
            <w:pPr>
              <w:pStyle w:val="19"/>
              <w:spacing w:before="34" w:line="213" w:lineRule="auto"/>
              <w:ind w:left="635"/>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技术标</w:t>
            </w:r>
          </w:p>
        </w:tc>
        <w:tc>
          <w:tcPr>
            <w:tcW w:w="1891" w:type="dxa"/>
            <w:vAlign w:val="top"/>
          </w:tcPr>
          <w:p w14:paraId="3779D9FC">
            <w:pPr>
              <w:pStyle w:val="19"/>
              <w:spacing w:before="34" w:line="213" w:lineRule="auto"/>
              <w:ind w:left="644"/>
              <w:rPr>
                <w:rFonts w:hint="eastAsia" w:ascii="宋体" w:hAnsi="宋体" w:eastAsia="宋体" w:cs="宋体"/>
                <w:color w:val="auto"/>
                <w:highlight w:val="none"/>
              </w:rPr>
            </w:pPr>
            <w:r>
              <w:rPr>
                <w:rFonts w:hint="eastAsia" w:ascii="宋体" w:hAnsi="宋体" w:eastAsia="宋体" w:cs="宋体"/>
                <w:color w:val="auto"/>
                <w:spacing w:val="-4"/>
                <w:highlight w:val="none"/>
                <w14:textOutline w14:w="3831" w14:cap="flat" w14:cmpd="sng">
                  <w14:solidFill>
                    <w14:srgbClr w14:val="000000"/>
                  </w14:solidFill>
                  <w14:prstDash w14:val="solid"/>
                  <w14:miter w14:val="0"/>
                </w14:textOutline>
              </w:rPr>
              <w:t>资信标</w:t>
            </w:r>
          </w:p>
        </w:tc>
        <w:tc>
          <w:tcPr>
            <w:tcW w:w="1896" w:type="dxa"/>
            <w:vAlign w:val="top"/>
          </w:tcPr>
          <w:p w14:paraId="0A097D5B">
            <w:pPr>
              <w:pStyle w:val="19"/>
              <w:spacing w:before="34" w:line="213" w:lineRule="auto"/>
              <w:ind w:left="53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其他因素</w:t>
            </w:r>
          </w:p>
        </w:tc>
        <w:tc>
          <w:tcPr>
            <w:tcW w:w="1219" w:type="dxa"/>
            <w:vMerge w:val="continue"/>
            <w:tcBorders>
              <w:top w:val="nil"/>
            </w:tcBorders>
            <w:vAlign w:val="top"/>
          </w:tcPr>
          <w:p w14:paraId="0D9758AE">
            <w:pPr>
              <w:rPr>
                <w:rFonts w:hint="eastAsia" w:ascii="宋体" w:hAnsi="宋体" w:eastAsia="宋体" w:cs="宋体"/>
                <w:color w:val="auto"/>
                <w:sz w:val="21"/>
                <w:highlight w:val="none"/>
              </w:rPr>
            </w:pPr>
          </w:p>
        </w:tc>
        <w:tc>
          <w:tcPr>
            <w:tcW w:w="1301" w:type="dxa"/>
            <w:vMerge w:val="continue"/>
            <w:tcBorders>
              <w:top w:val="nil"/>
            </w:tcBorders>
            <w:vAlign w:val="top"/>
          </w:tcPr>
          <w:p w14:paraId="475D428D">
            <w:pPr>
              <w:rPr>
                <w:rFonts w:hint="eastAsia" w:ascii="宋体" w:hAnsi="宋体" w:eastAsia="宋体" w:cs="宋体"/>
                <w:color w:val="auto"/>
                <w:sz w:val="21"/>
                <w:highlight w:val="none"/>
              </w:rPr>
            </w:pPr>
          </w:p>
        </w:tc>
      </w:tr>
      <w:tr w14:paraId="56298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008" w:type="dxa"/>
            <w:vAlign w:val="top"/>
          </w:tcPr>
          <w:p w14:paraId="0E3013C4">
            <w:pPr>
              <w:pStyle w:val="19"/>
              <w:spacing w:before="123" w:line="183" w:lineRule="auto"/>
              <w:ind w:left="474"/>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961" w:type="dxa"/>
            <w:vAlign w:val="top"/>
          </w:tcPr>
          <w:p w14:paraId="6B560A5D">
            <w:pPr>
              <w:rPr>
                <w:rFonts w:hint="eastAsia" w:ascii="宋体" w:hAnsi="宋体" w:eastAsia="宋体" w:cs="宋体"/>
                <w:color w:val="auto"/>
                <w:sz w:val="21"/>
                <w:highlight w:val="none"/>
              </w:rPr>
            </w:pPr>
          </w:p>
        </w:tc>
        <w:tc>
          <w:tcPr>
            <w:tcW w:w="1891" w:type="dxa"/>
            <w:vAlign w:val="top"/>
          </w:tcPr>
          <w:p w14:paraId="21A5CA4B">
            <w:pPr>
              <w:rPr>
                <w:rFonts w:hint="eastAsia" w:ascii="宋体" w:hAnsi="宋体" w:eastAsia="宋体" w:cs="宋体"/>
                <w:color w:val="auto"/>
                <w:sz w:val="21"/>
                <w:highlight w:val="none"/>
              </w:rPr>
            </w:pPr>
          </w:p>
        </w:tc>
        <w:tc>
          <w:tcPr>
            <w:tcW w:w="1891" w:type="dxa"/>
            <w:vAlign w:val="top"/>
          </w:tcPr>
          <w:p w14:paraId="7E35572B">
            <w:pPr>
              <w:rPr>
                <w:rFonts w:hint="eastAsia" w:ascii="宋体" w:hAnsi="宋体" w:eastAsia="宋体" w:cs="宋体"/>
                <w:color w:val="auto"/>
                <w:sz w:val="21"/>
                <w:highlight w:val="none"/>
              </w:rPr>
            </w:pPr>
          </w:p>
        </w:tc>
        <w:tc>
          <w:tcPr>
            <w:tcW w:w="1891" w:type="dxa"/>
            <w:vAlign w:val="top"/>
          </w:tcPr>
          <w:p w14:paraId="393653C4">
            <w:pPr>
              <w:rPr>
                <w:rFonts w:hint="eastAsia" w:ascii="宋体" w:hAnsi="宋体" w:eastAsia="宋体" w:cs="宋体"/>
                <w:color w:val="auto"/>
                <w:sz w:val="21"/>
                <w:highlight w:val="none"/>
              </w:rPr>
            </w:pPr>
          </w:p>
        </w:tc>
        <w:tc>
          <w:tcPr>
            <w:tcW w:w="1896" w:type="dxa"/>
            <w:vAlign w:val="top"/>
          </w:tcPr>
          <w:p w14:paraId="6BA0A66B">
            <w:pPr>
              <w:rPr>
                <w:rFonts w:hint="eastAsia" w:ascii="宋体" w:hAnsi="宋体" w:eastAsia="宋体" w:cs="宋体"/>
                <w:color w:val="auto"/>
                <w:sz w:val="21"/>
                <w:highlight w:val="none"/>
              </w:rPr>
            </w:pPr>
          </w:p>
        </w:tc>
        <w:tc>
          <w:tcPr>
            <w:tcW w:w="1219" w:type="dxa"/>
            <w:vAlign w:val="top"/>
          </w:tcPr>
          <w:p w14:paraId="646614E9">
            <w:pPr>
              <w:rPr>
                <w:rFonts w:hint="eastAsia" w:ascii="宋体" w:hAnsi="宋体" w:eastAsia="宋体" w:cs="宋体"/>
                <w:color w:val="auto"/>
                <w:sz w:val="21"/>
                <w:highlight w:val="none"/>
              </w:rPr>
            </w:pPr>
          </w:p>
        </w:tc>
        <w:tc>
          <w:tcPr>
            <w:tcW w:w="1301" w:type="dxa"/>
            <w:vAlign w:val="top"/>
          </w:tcPr>
          <w:p w14:paraId="1AED61B8">
            <w:pPr>
              <w:rPr>
                <w:rFonts w:hint="eastAsia" w:ascii="宋体" w:hAnsi="宋体" w:eastAsia="宋体" w:cs="宋体"/>
                <w:color w:val="auto"/>
                <w:sz w:val="21"/>
                <w:highlight w:val="none"/>
              </w:rPr>
            </w:pPr>
          </w:p>
        </w:tc>
      </w:tr>
      <w:tr w14:paraId="6A11C2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08" w:type="dxa"/>
            <w:vAlign w:val="top"/>
          </w:tcPr>
          <w:p w14:paraId="4B5DC33F">
            <w:pPr>
              <w:pStyle w:val="19"/>
              <w:spacing w:before="123" w:line="182" w:lineRule="auto"/>
              <w:ind w:left="461"/>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961" w:type="dxa"/>
            <w:vAlign w:val="top"/>
          </w:tcPr>
          <w:p w14:paraId="7791A555">
            <w:pPr>
              <w:rPr>
                <w:rFonts w:hint="eastAsia" w:ascii="宋体" w:hAnsi="宋体" w:eastAsia="宋体" w:cs="宋体"/>
                <w:color w:val="auto"/>
                <w:sz w:val="21"/>
                <w:highlight w:val="none"/>
              </w:rPr>
            </w:pPr>
          </w:p>
        </w:tc>
        <w:tc>
          <w:tcPr>
            <w:tcW w:w="1891" w:type="dxa"/>
            <w:vAlign w:val="top"/>
          </w:tcPr>
          <w:p w14:paraId="7AC17408">
            <w:pPr>
              <w:rPr>
                <w:rFonts w:hint="eastAsia" w:ascii="宋体" w:hAnsi="宋体" w:eastAsia="宋体" w:cs="宋体"/>
                <w:color w:val="auto"/>
                <w:sz w:val="21"/>
                <w:highlight w:val="none"/>
              </w:rPr>
            </w:pPr>
          </w:p>
        </w:tc>
        <w:tc>
          <w:tcPr>
            <w:tcW w:w="1891" w:type="dxa"/>
            <w:vAlign w:val="top"/>
          </w:tcPr>
          <w:p w14:paraId="114C32D1">
            <w:pPr>
              <w:rPr>
                <w:rFonts w:hint="eastAsia" w:ascii="宋体" w:hAnsi="宋体" w:eastAsia="宋体" w:cs="宋体"/>
                <w:color w:val="auto"/>
                <w:sz w:val="21"/>
                <w:highlight w:val="none"/>
              </w:rPr>
            </w:pPr>
          </w:p>
        </w:tc>
        <w:tc>
          <w:tcPr>
            <w:tcW w:w="1891" w:type="dxa"/>
            <w:vAlign w:val="top"/>
          </w:tcPr>
          <w:p w14:paraId="57B4DAE2">
            <w:pPr>
              <w:rPr>
                <w:rFonts w:hint="eastAsia" w:ascii="宋体" w:hAnsi="宋体" w:eastAsia="宋体" w:cs="宋体"/>
                <w:color w:val="auto"/>
                <w:sz w:val="21"/>
                <w:highlight w:val="none"/>
              </w:rPr>
            </w:pPr>
          </w:p>
        </w:tc>
        <w:tc>
          <w:tcPr>
            <w:tcW w:w="1896" w:type="dxa"/>
            <w:vAlign w:val="top"/>
          </w:tcPr>
          <w:p w14:paraId="66200B7A">
            <w:pPr>
              <w:rPr>
                <w:rFonts w:hint="eastAsia" w:ascii="宋体" w:hAnsi="宋体" w:eastAsia="宋体" w:cs="宋体"/>
                <w:color w:val="auto"/>
                <w:sz w:val="21"/>
                <w:highlight w:val="none"/>
              </w:rPr>
            </w:pPr>
          </w:p>
        </w:tc>
        <w:tc>
          <w:tcPr>
            <w:tcW w:w="1219" w:type="dxa"/>
            <w:vAlign w:val="top"/>
          </w:tcPr>
          <w:p w14:paraId="1F518208">
            <w:pPr>
              <w:rPr>
                <w:rFonts w:hint="eastAsia" w:ascii="宋体" w:hAnsi="宋体" w:eastAsia="宋体" w:cs="宋体"/>
                <w:color w:val="auto"/>
                <w:sz w:val="21"/>
                <w:highlight w:val="none"/>
              </w:rPr>
            </w:pPr>
          </w:p>
        </w:tc>
        <w:tc>
          <w:tcPr>
            <w:tcW w:w="1301" w:type="dxa"/>
            <w:vAlign w:val="top"/>
          </w:tcPr>
          <w:p w14:paraId="204ACD7F">
            <w:pPr>
              <w:rPr>
                <w:rFonts w:hint="eastAsia" w:ascii="宋体" w:hAnsi="宋体" w:eastAsia="宋体" w:cs="宋体"/>
                <w:color w:val="auto"/>
                <w:sz w:val="21"/>
                <w:highlight w:val="none"/>
              </w:rPr>
            </w:pPr>
          </w:p>
        </w:tc>
      </w:tr>
      <w:tr w14:paraId="470E8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1008" w:type="dxa"/>
            <w:vAlign w:val="top"/>
          </w:tcPr>
          <w:p w14:paraId="1799611C">
            <w:pPr>
              <w:pStyle w:val="19"/>
              <w:spacing w:before="119" w:line="182" w:lineRule="auto"/>
              <w:ind w:left="463"/>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961" w:type="dxa"/>
            <w:vAlign w:val="top"/>
          </w:tcPr>
          <w:p w14:paraId="0EFAB7A1">
            <w:pPr>
              <w:rPr>
                <w:rFonts w:hint="eastAsia" w:ascii="宋体" w:hAnsi="宋体" w:eastAsia="宋体" w:cs="宋体"/>
                <w:color w:val="auto"/>
                <w:sz w:val="21"/>
                <w:highlight w:val="none"/>
              </w:rPr>
            </w:pPr>
          </w:p>
        </w:tc>
        <w:tc>
          <w:tcPr>
            <w:tcW w:w="1891" w:type="dxa"/>
            <w:vAlign w:val="top"/>
          </w:tcPr>
          <w:p w14:paraId="57D806E2">
            <w:pPr>
              <w:rPr>
                <w:rFonts w:hint="eastAsia" w:ascii="宋体" w:hAnsi="宋体" w:eastAsia="宋体" w:cs="宋体"/>
                <w:color w:val="auto"/>
                <w:sz w:val="21"/>
                <w:highlight w:val="none"/>
              </w:rPr>
            </w:pPr>
          </w:p>
        </w:tc>
        <w:tc>
          <w:tcPr>
            <w:tcW w:w="1891" w:type="dxa"/>
            <w:vAlign w:val="top"/>
          </w:tcPr>
          <w:p w14:paraId="3CED31FF">
            <w:pPr>
              <w:rPr>
                <w:rFonts w:hint="eastAsia" w:ascii="宋体" w:hAnsi="宋体" w:eastAsia="宋体" w:cs="宋体"/>
                <w:color w:val="auto"/>
                <w:sz w:val="21"/>
                <w:highlight w:val="none"/>
              </w:rPr>
            </w:pPr>
          </w:p>
        </w:tc>
        <w:tc>
          <w:tcPr>
            <w:tcW w:w="1891" w:type="dxa"/>
            <w:vAlign w:val="top"/>
          </w:tcPr>
          <w:p w14:paraId="56B3DDC5">
            <w:pPr>
              <w:rPr>
                <w:rFonts w:hint="eastAsia" w:ascii="宋体" w:hAnsi="宋体" w:eastAsia="宋体" w:cs="宋体"/>
                <w:color w:val="auto"/>
                <w:sz w:val="21"/>
                <w:highlight w:val="none"/>
              </w:rPr>
            </w:pPr>
          </w:p>
        </w:tc>
        <w:tc>
          <w:tcPr>
            <w:tcW w:w="1896" w:type="dxa"/>
            <w:vAlign w:val="top"/>
          </w:tcPr>
          <w:p w14:paraId="7C5D3F83">
            <w:pPr>
              <w:rPr>
                <w:rFonts w:hint="eastAsia" w:ascii="宋体" w:hAnsi="宋体" w:eastAsia="宋体" w:cs="宋体"/>
                <w:color w:val="auto"/>
                <w:sz w:val="21"/>
                <w:highlight w:val="none"/>
              </w:rPr>
            </w:pPr>
          </w:p>
        </w:tc>
        <w:tc>
          <w:tcPr>
            <w:tcW w:w="1219" w:type="dxa"/>
            <w:vAlign w:val="top"/>
          </w:tcPr>
          <w:p w14:paraId="6906C8A4">
            <w:pPr>
              <w:rPr>
                <w:rFonts w:hint="eastAsia" w:ascii="宋体" w:hAnsi="宋体" w:eastAsia="宋体" w:cs="宋体"/>
                <w:color w:val="auto"/>
                <w:sz w:val="21"/>
                <w:highlight w:val="none"/>
              </w:rPr>
            </w:pPr>
          </w:p>
        </w:tc>
        <w:tc>
          <w:tcPr>
            <w:tcW w:w="1301" w:type="dxa"/>
            <w:vAlign w:val="top"/>
          </w:tcPr>
          <w:p w14:paraId="2E2D9692">
            <w:pPr>
              <w:rPr>
                <w:rFonts w:hint="eastAsia" w:ascii="宋体" w:hAnsi="宋体" w:eastAsia="宋体" w:cs="宋体"/>
                <w:color w:val="auto"/>
                <w:sz w:val="21"/>
                <w:highlight w:val="none"/>
              </w:rPr>
            </w:pPr>
          </w:p>
        </w:tc>
      </w:tr>
      <w:tr w14:paraId="18298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08" w:type="dxa"/>
            <w:vAlign w:val="top"/>
          </w:tcPr>
          <w:p w14:paraId="7A945D02">
            <w:pPr>
              <w:pStyle w:val="19"/>
              <w:spacing w:before="125" w:line="182" w:lineRule="auto"/>
              <w:ind w:left="458"/>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2961" w:type="dxa"/>
            <w:vAlign w:val="top"/>
          </w:tcPr>
          <w:p w14:paraId="67D5891B">
            <w:pPr>
              <w:rPr>
                <w:rFonts w:hint="eastAsia" w:ascii="宋体" w:hAnsi="宋体" w:eastAsia="宋体" w:cs="宋体"/>
                <w:color w:val="auto"/>
                <w:sz w:val="21"/>
                <w:highlight w:val="none"/>
              </w:rPr>
            </w:pPr>
          </w:p>
        </w:tc>
        <w:tc>
          <w:tcPr>
            <w:tcW w:w="1891" w:type="dxa"/>
            <w:vAlign w:val="top"/>
          </w:tcPr>
          <w:p w14:paraId="673BFD85">
            <w:pPr>
              <w:rPr>
                <w:rFonts w:hint="eastAsia" w:ascii="宋体" w:hAnsi="宋体" w:eastAsia="宋体" w:cs="宋体"/>
                <w:color w:val="auto"/>
                <w:sz w:val="21"/>
                <w:highlight w:val="none"/>
              </w:rPr>
            </w:pPr>
          </w:p>
        </w:tc>
        <w:tc>
          <w:tcPr>
            <w:tcW w:w="1891" w:type="dxa"/>
            <w:vAlign w:val="top"/>
          </w:tcPr>
          <w:p w14:paraId="65C43FFA">
            <w:pPr>
              <w:rPr>
                <w:rFonts w:hint="eastAsia" w:ascii="宋体" w:hAnsi="宋体" w:eastAsia="宋体" w:cs="宋体"/>
                <w:color w:val="auto"/>
                <w:sz w:val="21"/>
                <w:highlight w:val="none"/>
              </w:rPr>
            </w:pPr>
          </w:p>
        </w:tc>
        <w:tc>
          <w:tcPr>
            <w:tcW w:w="1891" w:type="dxa"/>
            <w:vAlign w:val="top"/>
          </w:tcPr>
          <w:p w14:paraId="518ACC55">
            <w:pPr>
              <w:rPr>
                <w:rFonts w:hint="eastAsia" w:ascii="宋体" w:hAnsi="宋体" w:eastAsia="宋体" w:cs="宋体"/>
                <w:color w:val="auto"/>
                <w:sz w:val="21"/>
                <w:highlight w:val="none"/>
              </w:rPr>
            </w:pPr>
          </w:p>
        </w:tc>
        <w:tc>
          <w:tcPr>
            <w:tcW w:w="1896" w:type="dxa"/>
            <w:vAlign w:val="top"/>
          </w:tcPr>
          <w:p w14:paraId="70ECE064">
            <w:pPr>
              <w:rPr>
                <w:rFonts w:hint="eastAsia" w:ascii="宋体" w:hAnsi="宋体" w:eastAsia="宋体" w:cs="宋体"/>
                <w:color w:val="auto"/>
                <w:sz w:val="21"/>
                <w:highlight w:val="none"/>
              </w:rPr>
            </w:pPr>
          </w:p>
        </w:tc>
        <w:tc>
          <w:tcPr>
            <w:tcW w:w="1219" w:type="dxa"/>
            <w:vAlign w:val="top"/>
          </w:tcPr>
          <w:p w14:paraId="2E95A9D9">
            <w:pPr>
              <w:rPr>
                <w:rFonts w:hint="eastAsia" w:ascii="宋体" w:hAnsi="宋体" w:eastAsia="宋体" w:cs="宋体"/>
                <w:color w:val="auto"/>
                <w:sz w:val="21"/>
                <w:highlight w:val="none"/>
              </w:rPr>
            </w:pPr>
          </w:p>
        </w:tc>
        <w:tc>
          <w:tcPr>
            <w:tcW w:w="1301" w:type="dxa"/>
            <w:vAlign w:val="top"/>
          </w:tcPr>
          <w:p w14:paraId="2A2F1B02">
            <w:pPr>
              <w:rPr>
                <w:rFonts w:hint="eastAsia" w:ascii="宋体" w:hAnsi="宋体" w:eastAsia="宋体" w:cs="宋体"/>
                <w:color w:val="auto"/>
                <w:sz w:val="21"/>
                <w:highlight w:val="none"/>
              </w:rPr>
            </w:pPr>
          </w:p>
        </w:tc>
      </w:tr>
      <w:tr w14:paraId="24272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08" w:type="dxa"/>
            <w:vAlign w:val="top"/>
          </w:tcPr>
          <w:p w14:paraId="4B9F032C">
            <w:pPr>
              <w:pStyle w:val="19"/>
              <w:spacing w:before="126" w:line="181" w:lineRule="auto"/>
              <w:ind w:left="463"/>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2961" w:type="dxa"/>
            <w:vAlign w:val="top"/>
          </w:tcPr>
          <w:p w14:paraId="764D6EBF">
            <w:pPr>
              <w:rPr>
                <w:rFonts w:hint="eastAsia" w:ascii="宋体" w:hAnsi="宋体" w:eastAsia="宋体" w:cs="宋体"/>
                <w:color w:val="auto"/>
                <w:sz w:val="21"/>
                <w:highlight w:val="none"/>
              </w:rPr>
            </w:pPr>
          </w:p>
        </w:tc>
        <w:tc>
          <w:tcPr>
            <w:tcW w:w="1891" w:type="dxa"/>
            <w:vAlign w:val="top"/>
          </w:tcPr>
          <w:p w14:paraId="2C994260">
            <w:pPr>
              <w:rPr>
                <w:rFonts w:hint="eastAsia" w:ascii="宋体" w:hAnsi="宋体" w:eastAsia="宋体" w:cs="宋体"/>
                <w:color w:val="auto"/>
                <w:sz w:val="21"/>
                <w:highlight w:val="none"/>
              </w:rPr>
            </w:pPr>
          </w:p>
        </w:tc>
        <w:tc>
          <w:tcPr>
            <w:tcW w:w="1891" w:type="dxa"/>
            <w:vAlign w:val="top"/>
          </w:tcPr>
          <w:p w14:paraId="71375156">
            <w:pPr>
              <w:rPr>
                <w:rFonts w:hint="eastAsia" w:ascii="宋体" w:hAnsi="宋体" w:eastAsia="宋体" w:cs="宋体"/>
                <w:color w:val="auto"/>
                <w:sz w:val="21"/>
                <w:highlight w:val="none"/>
              </w:rPr>
            </w:pPr>
          </w:p>
        </w:tc>
        <w:tc>
          <w:tcPr>
            <w:tcW w:w="1891" w:type="dxa"/>
            <w:vAlign w:val="top"/>
          </w:tcPr>
          <w:p w14:paraId="738A7DDC">
            <w:pPr>
              <w:rPr>
                <w:rFonts w:hint="eastAsia" w:ascii="宋体" w:hAnsi="宋体" w:eastAsia="宋体" w:cs="宋体"/>
                <w:color w:val="auto"/>
                <w:sz w:val="21"/>
                <w:highlight w:val="none"/>
              </w:rPr>
            </w:pPr>
          </w:p>
        </w:tc>
        <w:tc>
          <w:tcPr>
            <w:tcW w:w="1896" w:type="dxa"/>
            <w:vAlign w:val="top"/>
          </w:tcPr>
          <w:p w14:paraId="6FCFEAA1">
            <w:pPr>
              <w:rPr>
                <w:rFonts w:hint="eastAsia" w:ascii="宋体" w:hAnsi="宋体" w:eastAsia="宋体" w:cs="宋体"/>
                <w:color w:val="auto"/>
                <w:sz w:val="21"/>
                <w:highlight w:val="none"/>
              </w:rPr>
            </w:pPr>
          </w:p>
        </w:tc>
        <w:tc>
          <w:tcPr>
            <w:tcW w:w="1219" w:type="dxa"/>
            <w:vAlign w:val="top"/>
          </w:tcPr>
          <w:p w14:paraId="3BB82D24">
            <w:pPr>
              <w:rPr>
                <w:rFonts w:hint="eastAsia" w:ascii="宋体" w:hAnsi="宋体" w:eastAsia="宋体" w:cs="宋体"/>
                <w:color w:val="auto"/>
                <w:sz w:val="21"/>
                <w:highlight w:val="none"/>
              </w:rPr>
            </w:pPr>
          </w:p>
        </w:tc>
        <w:tc>
          <w:tcPr>
            <w:tcW w:w="1301" w:type="dxa"/>
            <w:vAlign w:val="top"/>
          </w:tcPr>
          <w:p w14:paraId="4F39ACF9">
            <w:pPr>
              <w:rPr>
                <w:rFonts w:hint="eastAsia" w:ascii="宋体" w:hAnsi="宋体" w:eastAsia="宋体" w:cs="宋体"/>
                <w:color w:val="auto"/>
                <w:sz w:val="21"/>
                <w:highlight w:val="none"/>
              </w:rPr>
            </w:pPr>
          </w:p>
        </w:tc>
      </w:tr>
      <w:tr w14:paraId="4ADD5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1008" w:type="dxa"/>
            <w:vAlign w:val="top"/>
          </w:tcPr>
          <w:p w14:paraId="33D4F040">
            <w:pPr>
              <w:pStyle w:val="19"/>
              <w:spacing w:before="85" w:line="292" w:lineRule="exact"/>
              <w:ind w:left="419"/>
              <w:rPr>
                <w:rFonts w:hint="eastAsia" w:ascii="宋体" w:hAnsi="宋体" w:eastAsia="宋体" w:cs="宋体"/>
                <w:color w:val="auto"/>
                <w:highlight w:val="none"/>
              </w:rPr>
            </w:pPr>
            <w:r>
              <w:rPr>
                <w:rFonts w:hint="eastAsia" w:ascii="宋体" w:hAnsi="宋体" w:eastAsia="宋体" w:cs="宋体"/>
                <w:color w:val="auto"/>
                <w:position w:val="1"/>
                <w:highlight w:val="none"/>
              </w:rPr>
              <w:t>…</w:t>
            </w:r>
          </w:p>
        </w:tc>
        <w:tc>
          <w:tcPr>
            <w:tcW w:w="2961" w:type="dxa"/>
            <w:vAlign w:val="top"/>
          </w:tcPr>
          <w:p w14:paraId="190DFFCD">
            <w:pPr>
              <w:rPr>
                <w:rFonts w:hint="eastAsia" w:ascii="宋体" w:hAnsi="宋体" w:eastAsia="宋体" w:cs="宋体"/>
                <w:color w:val="auto"/>
                <w:sz w:val="21"/>
                <w:highlight w:val="none"/>
              </w:rPr>
            </w:pPr>
          </w:p>
        </w:tc>
        <w:tc>
          <w:tcPr>
            <w:tcW w:w="1891" w:type="dxa"/>
            <w:vAlign w:val="top"/>
          </w:tcPr>
          <w:p w14:paraId="5117706D">
            <w:pPr>
              <w:rPr>
                <w:rFonts w:hint="eastAsia" w:ascii="宋体" w:hAnsi="宋体" w:eastAsia="宋体" w:cs="宋体"/>
                <w:color w:val="auto"/>
                <w:sz w:val="21"/>
                <w:highlight w:val="none"/>
              </w:rPr>
            </w:pPr>
          </w:p>
        </w:tc>
        <w:tc>
          <w:tcPr>
            <w:tcW w:w="1891" w:type="dxa"/>
            <w:vAlign w:val="top"/>
          </w:tcPr>
          <w:p w14:paraId="7206AF1C">
            <w:pPr>
              <w:rPr>
                <w:rFonts w:hint="eastAsia" w:ascii="宋体" w:hAnsi="宋体" w:eastAsia="宋体" w:cs="宋体"/>
                <w:color w:val="auto"/>
                <w:sz w:val="21"/>
                <w:highlight w:val="none"/>
              </w:rPr>
            </w:pPr>
          </w:p>
        </w:tc>
        <w:tc>
          <w:tcPr>
            <w:tcW w:w="1891" w:type="dxa"/>
            <w:vAlign w:val="top"/>
          </w:tcPr>
          <w:p w14:paraId="5B2F58DA">
            <w:pPr>
              <w:rPr>
                <w:rFonts w:hint="eastAsia" w:ascii="宋体" w:hAnsi="宋体" w:eastAsia="宋体" w:cs="宋体"/>
                <w:color w:val="auto"/>
                <w:sz w:val="21"/>
                <w:highlight w:val="none"/>
              </w:rPr>
            </w:pPr>
          </w:p>
        </w:tc>
        <w:tc>
          <w:tcPr>
            <w:tcW w:w="1896" w:type="dxa"/>
            <w:vAlign w:val="top"/>
          </w:tcPr>
          <w:p w14:paraId="1FCD663A">
            <w:pPr>
              <w:rPr>
                <w:rFonts w:hint="eastAsia" w:ascii="宋体" w:hAnsi="宋体" w:eastAsia="宋体" w:cs="宋体"/>
                <w:color w:val="auto"/>
                <w:sz w:val="21"/>
                <w:highlight w:val="none"/>
              </w:rPr>
            </w:pPr>
          </w:p>
        </w:tc>
        <w:tc>
          <w:tcPr>
            <w:tcW w:w="1219" w:type="dxa"/>
            <w:vAlign w:val="top"/>
          </w:tcPr>
          <w:p w14:paraId="3D718B9C">
            <w:pPr>
              <w:rPr>
                <w:rFonts w:hint="eastAsia" w:ascii="宋体" w:hAnsi="宋体" w:eastAsia="宋体" w:cs="宋体"/>
                <w:color w:val="auto"/>
                <w:sz w:val="21"/>
                <w:highlight w:val="none"/>
              </w:rPr>
            </w:pPr>
          </w:p>
        </w:tc>
        <w:tc>
          <w:tcPr>
            <w:tcW w:w="1301" w:type="dxa"/>
            <w:vAlign w:val="top"/>
          </w:tcPr>
          <w:p w14:paraId="46AE1FF3">
            <w:pPr>
              <w:rPr>
                <w:rFonts w:hint="eastAsia" w:ascii="宋体" w:hAnsi="宋体" w:eastAsia="宋体" w:cs="宋体"/>
                <w:color w:val="auto"/>
                <w:sz w:val="21"/>
                <w:highlight w:val="none"/>
              </w:rPr>
            </w:pPr>
          </w:p>
        </w:tc>
      </w:tr>
      <w:tr w14:paraId="4BD0E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9" w:hRule="atLeast"/>
        </w:trPr>
        <w:tc>
          <w:tcPr>
            <w:tcW w:w="14058" w:type="dxa"/>
            <w:gridSpan w:val="8"/>
            <w:vAlign w:val="top"/>
          </w:tcPr>
          <w:p w14:paraId="77B372B2">
            <w:pPr>
              <w:pStyle w:val="19"/>
              <w:spacing w:before="33" w:line="220" w:lineRule="auto"/>
              <w:ind w:left="117"/>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0CCA58D9">
      <w:pPr>
        <w:spacing w:before="270" w:line="221" w:lineRule="auto"/>
        <w:ind w:left="11442"/>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日期：</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6"/>
          <w:sz w:val="21"/>
          <w:szCs w:val="21"/>
          <w:highlight w:val="none"/>
        </w:rPr>
        <w:t>年</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26"/>
          <w:sz w:val="21"/>
          <w:szCs w:val="21"/>
          <w:highlight w:val="none"/>
        </w:rPr>
        <w:t>月</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6"/>
          <w:sz w:val="21"/>
          <w:szCs w:val="21"/>
          <w:highlight w:val="none"/>
        </w:rPr>
        <w:t>日</w:t>
      </w:r>
    </w:p>
    <w:p w14:paraId="5FA1240D">
      <w:pPr>
        <w:spacing w:line="221" w:lineRule="auto"/>
        <w:rPr>
          <w:rFonts w:hint="eastAsia" w:ascii="宋体" w:hAnsi="宋体" w:eastAsia="宋体" w:cs="宋体"/>
          <w:color w:val="auto"/>
          <w:sz w:val="21"/>
          <w:szCs w:val="21"/>
          <w:highlight w:val="none"/>
        </w:rPr>
        <w:sectPr>
          <w:footerReference r:id="rId60" w:type="default"/>
          <w:pgSz w:w="16839" w:h="11905"/>
          <w:pgMar w:top="1011" w:right="1387" w:bottom="991" w:left="1387" w:header="0" w:footer="786" w:gutter="0"/>
          <w:pgBorders>
            <w:top w:val="none" w:sz="0" w:space="0"/>
            <w:left w:val="none" w:sz="0" w:space="0"/>
            <w:bottom w:val="none" w:sz="0" w:space="0"/>
            <w:right w:val="none" w:sz="0" w:space="0"/>
          </w:pgBorders>
          <w:pgNumType w:fmt="decimal"/>
          <w:cols w:space="720" w:num="1"/>
        </w:sectPr>
      </w:pPr>
    </w:p>
    <w:p w14:paraId="54821EEE">
      <w:pPr>
        <w:pStyle w:val="7"/>
        <w:spacing w:line="263" w:lineRule="auto"/>
        <w:rPr>
          <w:rFonts w:hint="eastAsia" w:ascii="宋体" w:hAnsi="宋体" w:eastAsia="宋体" w:cs="宋体"/>
          <w:color w:val="auto"/>
          <w:highlight w:val="none"/>
        </w:rPr>
      </w:pPr>
    </w:p>
    <w:p w14:paraId="60956BCE">
      <w:pPr>
        <w:pStyle w:val="7"/>
        <w:spacing w:line="264" w:lineRule="auto"/>
        <w:rPr>
          <w:rFonts w:hint="eastAsia" w:ascii="宋体" w:hAnsi="宋体" w:eastAsia="宋体" w:cs="宋体"/>
          <w:color w:val="auto"/>
          <w:highlight w:val="none"/>
        </w:rPr>
      </w:pPr>
    </w:p>
    <w:p w14:paraId="06C3AF32">
      <w:pPr>
        <w:spacing w:before="78" w:line="219" w:lineRule="auto"/>
        <w:ind w:left="4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附表</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5"/>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5"/>
          <w:sz w:val="24"/>
          <w:szCs w:val="24"/>
          <w:highlight w:val="none"/>
        </w:rPr>
        <w:t>16：评标结果汇总表</w:t>
      </w:r>
    </w:p>
    <w:p w14:paraId="2A64895F">
      <w:pPr>
        <w:pStyle w:val="7"/>
        <w:spacing w:line="314" w:lineRule="auto"/>
        <w:rPr>
          <w:rFonts w:hint="eastAsia" w:ascii="宋体" w:hAnsi="宋体" w:eastAsia="宋体" w:cs="宋体"/>
          <w:color w:val="auto"/>
          <w:highlight w:val="none"/>
        </w:rPr>
      </w:pPr>
    </w:p>
    <w:p w14:paraId="01D727CF">
      <w:pPr>
        <w:pStyle w:val="7"/>
        <w:spacing w:line="315" w:lineRule="auto"/>
        <w:rPr>
          <w:rFonts w:hint="eastAsia" w:ascii="宋体" w:hAnsi="宋体" w:eastAsia="宋体" w:cs="宋体"/>
          <w:color w:val="auto"/>
          <w:highlight w:val="none"/>
        </w:rPr>
      </w:pPr>
    </w:p>
    <w:p w14:paraId="3D1010A1">
      <w:pPr>
        <w:spacing w:before="117" w:line="219" w:lineRule="auto"/>
        <w:ind w:left="3287"/>
        <w:rPr>
          <w:rFonts w:hint="eastAsia" w:ascii="宋体" w:hAnsi="宋体" w:eastAsia="宋体" w:cs="宋体"/>
          <w:color w:val="auto"/>
          <w:sz w:val="36"/>
          <w:szCs w:val="36"/>
          <w:highlight w:val="none"/>
        </w:rPr>
      </w:pPr>
      <w:r>
        <w:rPr>
          <w:rFonts w:hint="eastAsia" w:ascii="宋体" w:hAnsi="宋体" w:eastAsia="宋体" w:cs="宋体"/>
          <w:color w:val="auto"/>
          <w:spacing w:val="-2"/>
          <w:sz w:val="36"/>
          <w:szCs w:val="36"/>
          <w:highlight w:val="none"/>
        </w:rPr>
        <w:t>评标结果汇总表</w:t>
      </w:r>
    </w:p>
    <w:p w14:paraId="2BC256CD">
      <w:pPr>
        <w:spacing w:before="221" w:line="213" w:lineRule="auto"/>
        <w:ind w:left="1872"/>
        <w:rPr>
          <w:rFonts w:hint="eastAsia" w:ascii="宋体" w:hAnsi="宋体" w:eastAsia="宋体" w:cs="宋体"/>
          <w:color w:val="auto"/>
          <w:sz w:val="36"/>
          <w:szCs w:val="36"/>
          <w:highlight w:val="none"/>
        </w:rPr>
      </w:pPr>
      <w:r>
        <w:rPr>
          <w:rFonts w:hint="eastAsia" w:ascii="宋体" w:hAnsi="宋体" w:eastAsia="宋体" w:cs="宋体"/>
          <w:color w:val="auto"/>
          <w:spacing w:val="-5"/>
          <w:sz w:val="36"/>
          <w:szCs w:val="36"/>
          <w:highlight w:val="none"/>
        </w:rPr>
        <w:t>（适用于经评审的最低投标价法）</w:t>
      </w:r>
    </w:p>
    <w:p w14:paraId="39E2A1FE">
      <w:pPr>
        <w:spacing w:line="221" w:lineRule="auto"/>
        <w:ind w:left="388"/>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9A05EE0">
      <w:pPr>
        <w:spacing w:before="23" w:line="214" w:lineRule="auto"/>
        <w:ind w:left="38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标段唯一标识码：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单位：人民币元</w:t>
      </w:r>
    </w:p>
    <w:tbl>
      <w:tblPr>
        <w:tblStyle w:val="18"/>
        <w:tblW w:w="90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5"/>
        <w:gridCol w:w="974"/>
        <w:gridCol w:w="1560"/>
        <w:gridCol w:w="1276"/>
        <w:gridCol w:w="993"/>
        <w:gridCol w:w="1195"/>
        <w:gridCol w:w="1402"/>
      </w:tblGrid>
      <w:tr w14:paraId="04419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675" w:type="dxa"/>
            <w:vMerge w:val="restart"/>
            <w:tcBorders>
              <w:bottom w:val="nil"/>
            </w:tcBorders>
            <w:vAlign w:val="top"/>
          </w:tcPr>
          <w:p w14:paraId="49828D17">
            <w:pPr>
              <w:spacing w:line="353" w:lineRule="auto"/>
              <w:rPr>
                <w:rFonts w:hint="eastAsia" w:ascii="宋体" w:hAnsi="宋体" w:eastAsia="宋体" w:cs="宋体"/>
                <w:color w:val="auto"/>
                <w:sz w:val="21"/>
                <w:highlight w:val="none"/>
              </w:rPr>
            </w:pPr>
          </w:p>
          <w:p w14:paraId="4466705D">
            <w:pPr>
              <w:pStyle w:val="19"/>
              <w:spacing w:before="68" w:line="221" w:lineRule="auto"/>
              <w:ind w:left="31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7400" w:type="dxa"/>
            <w:gridSpan w:val="6"/>
            <w:vAlign w:val="top"/>
          </w:tcPr>
          <w:p w14:paraId="091EA2E6">
            <w:pPr>
              <w:pStyle w:val="19"/>
              <w:spacing w:before="144" w:line="221" w:lineRule="auto"/>
              <w:ind w:left="327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评审因素</w:t>
            </w:r>
          </w:p>
        </w:tc>
      </w:tr>
      <w:tr w14:paraId="27C9D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675" w:type="dxa"/>
            <w:vMerge w:val="continue"/>
            <w:tcBorders>
              <w:top w:val="nil"/>
            </w:tcBorders>
            <w:vAlign w:val="top"/>
          </w:tcPr>
          <w:p w14:paraId="4C20D6CD">
            <w:pPr>
              <w:rPr>
                <w:rFonts w:hint="eastAsia" w:ascii="宋体" w:hAnsi="宋体" w:eastAsia="宋体" w:cs="宋体"/>
                <w:color w:val="auto"/>
                <w:sz w:val="21"/>
                <w:highlight w:val="none"/>
              </w:rPr>
            </w:pPr>
          </w:p>
        </w:tc>
        <w:tc>
          <w:tcPr>
            <w:tcW w:w="974" w:type="dxa"/>
            <w:vAlign w:val="top"/>
          </w:tcPr>
          <w:p w14:paraId="1D15D3A1">
            <w:pPr>
              <w:pStyle w:val="19"/>
              <w:spacing w:before="29" w:line="225" w:lineRule="auto"/>
              <w:ind w:left="383" w:right="171" w:hanging="209"/>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投标报</w:t>
            </w:r>
            <w:r>
              <w:rPr>
                <w:rFonts w:hint="eastAsia" w:ascii="宋体" w:hAnsi="宋体" w:eastAsia="宋体" w:cs="宋体"/>
                <w:color w:val="auto"/>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价</w:t>
            </w:r>
          </w:p>
        </w:tc>
        <w:tc>
          <w:tcPr>
            <w:tcW w:w="1560" w:type="dxa"/>
            <w:vAlign w:val="top"/>
          </w:tcPr>
          <w:p w14:paraId="389A0AFA">
            <w:pPr>
              <w:pStyle w:val="19"/>
              <w:spacing w:before="29" w:line="221" w:lineRule="auto"/>
              <w:ind w:left="14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修正后投标报</w:t>
            </w:r>
          </w:p>
          <w:p w14:paraId="1E4671F7">
            <w:pPr>
              <w:pStyle w:val="19"/>
              <w:spacing w:before="22" w:line="209" w:lineRule="auto"/>
              <w:ind w:left="25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价（如有）</w:t>
            </w:r>
          </w:p>
        </w:tc>
        <w:tc>
          <w:tcPr>
            <w:tcW w:w="1276" w:type="dxa"/>
            <w:vAlign w:val="top"/>
          </w:tcPr>
          <w:p w14:paraId="0C2B5DE7">
            <w:pPr>
              <w:pStyle w:val="19"/>
              <w:spacing w:before="164" w:line="219"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有效评标价</w:t>
            </w:r>
          </w:p>
        </w:tc>
        <w:tc>
          <w:tcPr>
            <w:tcW w:w="993" w:type="dxa"/>
            <w:vAlign w:val="top"/>
          </w:tcPr>
          <w:p w14:paraId="5118F19C">
            <w:pPr>
              <w:pStyle w:val="19"/>
              <w:spacing w:before="29" w:line="225" w:lineRule="auto"/>
              <w:ind w:left="185" w:right="178" w:firstLine="1"/>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最高投</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标限价</w:t>
            </w:r>
          </w:p>
        </w:tc>
        <w:tc>
          <w:tcPr>
            <w:tcW w:w="1195" w:type="dxa"/>
            <w:vAlign w:val="top"/>
          </w:tcPr>
          <w:p w14:paraId="338D4583">
            <w:pPr>
              <w:pStyle w:val="19"/>
              <w:spacing w:before="29" w:line="225" w:lineRule="auto"/>
              <w:ind w:left="284" w:right="172" w:hanging="104"/>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确定有效</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评标价</w:t>
            </w:r>
          </w:p>
        </w:tc>
        <w:tc>
          <w:tcPr>
            <w:tcW w:w="1402" w:type="dxa"/>
            <w:vAlign w:val="top"/>
          </w:tcPr>
          <w:p w14:paraId="346AB821">
            <w:pPr>
              <w:pStyle w:val="19"/>
              <w:spacing w:before="29" w:line="225" w:lineRule="auto"/>
              <w:ind w:left="492" w:right="172" w:hanging="315"/>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有效评标价</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排序</w:t>
            </w:r>
          </w:p>
        </w:tc>
      </w:tr>
      <w:tr w14:paraId="59A66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675" w:type="dxa"/>
            <w:vAlign w:val="top"/>
          </w:tcPr>
          <w:p w14:paraId="037384AA">
            <w:pPr>
              <w:rPr>
                <w:rFonts w:hint="eastAsia" w:ascii="宋体" w:hAnsi="宋体" w:eastAsia="宋体" w:cs="宋体"/>
                <w:color w:val="auto"/>
                <w:sz w:val="21"/>
                <w:highlight w:val="none"/>
              </w:rPr>
            </w:pPr>
          </w:p>
        </w:tc>
        <w:tc>
          <w:tcPr>
            <w:tcW w:w="974" w:type="dxa"/>
            <w:vAlign w:val="top"/>
          </w:tcPr>
          <w:p w14:paraId="63EE78DB">
            <w:pPr>
              <w:rPr>
                <w:rFonts w:hint="eastAsia" w:ascii="宋体" w:hAnsi="宋体" w:eastAsia="宋体" w:cs="宋体"/>
                <w:color w:val="auto"/>
                <w:sz w:val="21"/>
                <w:highlight w:val="none"/>
              </w:rPr>
            </w:pPr>
          </w:p>
        </w:tc>
        <w:tc>
          <w:tcPr>
            <w:tcW w:w="1560" w:type="dxa"/>
            <w:vAlign w:val="top"/>
          </w:tcPr>
          <w:p w14:paraId="06079E9B">
            <w:pPr>
              <w:rPr>
                <w:rFonts w:hint="eastAsia" w:ascii="宋体" w:hAnsi="宋体" w:eastAsia="宋体" w:cs="宋体"/>
                <w:color w:val="auto"/>
                <w:sz w:val="21"/>
                <w:highlight w:val="none"/>
              </w:rPr>
            </w:pPr>
          </w:p>
        </w:tc>
        <w:tc>
          <w:tcPr>
            <w:tcW w:w="1276" w:type="dxa"/>
            <w:vAlign w:val="top"/>
          </w:tcPr>
          <w:p w14:paraId="71754388">
            <w:pPr>
              <w:rPr>
                <w:rFonts w:hint="eastAsia" w:ascii="宋体" w:hAnsi="宋体" w:eastAsia="宋体" w:cs="宋体"/>
                <w:color w:val="auto"/>
                <w:sz w:val="21"/>
                <w:highlight w:val="none"/>
              </w:rPr>
            </w:pPr>
          </w:p>
        </w:tc>
        <w:tc>
          <w:tcPr>
            <w:tcW w:w="993" w:type="dxa"/>
            <w:vMerge w:val="restart"/>
            <w:tcBorders>
              <w:bottom w:val="nil"/>
            </w:tcBorders>
            <w:vAlign w:val="top"/>
          </w:tcPr>
          <w:p w14:paraId="56C3B8CA">
            <w:pPr>
              <w:rPr>
                <w:rFonts w:hint="eastAsia" w:ascii="宋体" w:hAnsi="宋体" w:eastAsia="宋体" w:cs="宋体"/>
                <w:color w:val="auto"/>
                <w:sz w:val="21"/>
                <w:highlight w:val="none"/>
              </w:rPr>
            </w:pPr>
          </w:p>
        </w:tc>
        <w:tc>
          <w:tcPr>
            <w:tcW w:w="1195" w:type="dxa"/>
            <w:vAlign w:val="top"/>
          </w:tcPr>
          <w:p w14:paraId="668D5EB1">
            <w:pPr>
              <w:rPr>
                <w:rFonts w:hint="eastAsia" w:ascii="宋体" w:hAnsi="宋体" w:eastAsia="宋体" w:cs="宋体"/>
                <w:color w:val="auto"/>
                <w:sz w:val="21"/>
                <w:highlight w:val="none"/>
              </w:rPr>
            </w:pPr>
          </w:p>
        </w:tc>
        <w:tc>
          <w:tcPr>
            <w:tcW w:w="1402" w:type="dxa"/>
            <w:vAlign w:val="top"/>
          </w:tcPr>
          <w:p w14:paraId="75E4F316">
            <w:pPr>
              <w:rPr>
                <w:rFonts w:hint="eastAsia" w:ascii="宋体" w:hAnsi="宋体" w:eastAsia="宋体" w:cs="宋体"/>
                <w:color w:val="auto"/>
                <w:sz w:val="21"/>
                <w:highlight w:val="none"/>
              </w:rPr>
            </w:pPr>
          </w:p>
        </w:tc>
      </w:tr>
      <w:tr w14:paraId="233B20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675" w:type="dxa"/>
            <w:vAlign w:val="top"/>
          </w:tcPr>
          <w:p w14:paraId="5068E477">
            <w:pPr>
              <w:rPr>
                <w:rFonts w:hint="eastAsia" w:ascii="宋体" w:hAnsi="宋体" w:eastAsia="宋体" w:cs="宋体"/>
                <w:color w:val="auto"/>
                <w:sz w:val="21"/>
                <w:highlight w:val="none"/>
              </w:rPr>
            </w:pPr>
          </w:p>
        </w:tc>
        <w:tc>
          <w:tcPr>
            <w:tcW w:w="974" w:type="dxa"/>
            <w:vAlign w:val="top"/>
          </w:tcPr>
          <w:p w14:paraId="70440A92">
            <w:pPr>
              <w:rPr>
                <w:rFonts w:hint="eastAsia" w:ascii="宋体" w:hAnsi="宋体" w:eastAsia="宋体" w:cs="宋体"/>
                <w:color w:val="auto"/>
                <w:sz w:val="21"/>
                <w:highlight w:val="none"/>
              </w:rPr>
            </w:pPr>
          </w:p>
        </w:tc>
        <w:tc>
          <w:tcPr>
            <w:tcW w:w="1560" w:type="dxa"/>
            <w:vAlign w:val="top"/>
          </w:tcPr>
          <w:p w14:paraId="4CEB5484">
            <w:pPr>
              <w:rPr>
                <w:rFonts w:hint="eastAsia" w:ascii="宋体" w:hAnsi="宋体" w:eastAsia="宋体" w:cs="宋体"/>
                <w:color w:val="auto"/>
                <w:sz w:val="21"/>
                <w:highlight w:val="none"/>
              </w:rPr>
            </w:pPr>
          </w:p>
        </w:tc>
        <w:tc>
          <w:tcPr>
            <w:tcW w:w="1276" w:type="dxa"/>
            <w:vAlign w:val="top"/>
          </w:tcPr>
          <w:p w14:paraId="768A914A">
            <w:pPr>
              <w:rPr>
                <w:rFonts w:hint="eastAsia" w:ascii="宋体" w:hAnsi="宋体" w:eastAsia="宋体" w:cs="宋体"/>
                <w:color w:val="auto"/>
                <w:sz w:val="21"/>
                <w:highlight w:val="none"/>
              </w:rPr>
            </w:pPr>
          </w:p>
        </w:tc>
        <w:tc>
          <w:tcPr>
            <w:tcW w:w="993" w:type="dxa"/>
            <w:vMerge w:val="continue"/>
            <w:tcBorders>
              <w:top w:val="nil"/>
              <w:bottom w:val="nil"/>
            </w:tcBorders>
            <w:vAlign w:val="top"/>
          </w:tcPr>
          <w:p w14:paraId="63221EE8">
            <w:pPr>
              <w:rPr>
                <w:rFonts w:hint="eastAsia" w:ascii="宋体" w:hAnsi="宋体" w:eastAsia="宋体" w:cs="宋体"/>
                <w:color w:val="auto"/>
                <w:sz w:val="21"/>
                <w:highlight w:val="none"/>
              </w:rPr>
            </w:pPr>
          </w:p>
        </w:tc>
        <w:tc>
          <w:tcPr>
            <w:tcW w:w="1195" w:type="dxa"/>
            <w:vAlign w:val="top"/>
          </w:tcPr>
          <w:p w14:paraId="7F951BDD">
            <w:pPr>
              <w:rPr>
                <w:rFonts w:hint="eastAsia" w:ascii="宋体" w:hAnsi="宋体" w:eastAsia="宋体" w:cs="宋体"/>
                <w:color w:val="auto"/>
                <w:sz w:val="21"/>
                <w:highlight w:val="none"/>
              </w:rPr>
            </w:pPr>
          </w:p>
        </w:tc>
        <w:tc>
          <w:tcPr>
            <w:tcW w:w="1402" w:type="dxa"/>
            <w:vAlign w:val="top"/>
          </w:tcPr>
          <w:p w14:paraId="59BF0617">
            <w:pPr>
              <w:rPr>
                <w:rFonts w:hint="eastAsia" w:ascii="宋体" w:hAnsi="宋体" w:eastAsia="宋体" w:cs="宋体"/>
                <w:color w:val="auto"/>
                <w:sz w:val="21"/>
                <w:highlight w:val="none"/>
              </w:rPr>
            </w:pPr>
          </w:p>
        </w:tc>
      </w:tr>
      <w:tr w14:paraId="5C8C4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675" w:type="dxa"/>
            <w:vAlign w:val="top"/>
          </w:tcPr>
          <w:p w14:paraId="7C64A925">
            <w:pPr>
              <w:rPr>
                <w:rFonts w:hint="eastAsia" w:ascii="宋体" w:hAnsi="宋体" w:eastAsia="宋体" w:cs="宋体"/>
                <w:color w:val="auto"/>
                <w:sz w:val="21"/>
                <w:highlight w:val="none"/>
              </w:rPr>
            </w:pPr>
          </w:p>
        </w:tc>
        <w:tc>
          <w:tcPr>
            <w:tcW w:w="974" w:type="dxa"/>
            <w:vAlign w:val="top"/>
          </w:tcPr>
          <w:p w14:paraId="51FFBFBC">
            <w:pPr>
              <w:rPr>
                <w:rFonts w:hint="eastAsia" w:ascii="宋体" w:hAnsi="宋体" w:eastAsia="宋体" w:cs="宋体"/>
                <w:color w:val="auto"/>
                <w:sz w:val="21"/>
                <w:highlight w:val="none"/>
              </w:rPr>
            </w:pPr>
          </w:p>
        </w:tc>
        <w:tc>
          <w:tcPr>
            <w:tcW w:w="1560" w:type="dxa"/>
            <w:vAlign w:val="top"/>
          </w:tcPr>
          <w:p w14:paraId="4A572398">
            <w:pPr>
              <w:rPr>
                <w:rFonts w:hint="eastAsia" w:ascii="宋体" w:hAnsi="宋体" w:eastAsia="宋体" w:cs="宋体"/>
                <w:color w:val="auto"/>
                <w:sz w:val="21"/>
                <w:highlight w:val="none"/>
              </w:rPr>
            </w:pPr>
          </w:p>
        </w:tc>
        <w:tc>
          <w:tcPr>
            <w:tcW w:w="1276" w:type="dxa"/>
            <w:vAlign w:val="top"/>
          </w:tcPr>
          <w:p w14:paraId="05255444">
            <w:pPr>
              <w:rPr>
                <w:rFonts w:hint="eastAsia" w:ascii="宋体" w:hAnsi="宋体" w:eastAsia="宋体" w:cs="宋体"/>
                <w:color w:val="auto"/>
                <w:sz w:val="21"/>
                <w:highlight w:val="none"/>
              </w:rPr>
            </w:pPr>
          </w:p>
        </w:tc>
        <w:tc>
          <w:tcPr>
            <w:tcW w:w="993" w:type="dxa"/>
            <w:vMerge w:val="continue"/>
            <w:tcBorders>
              <w:top w:val="nil"/>
              <w:bottom w:val="nil"/>
            </w:tcBorders>
            <w:vAlign w:val="top"/>
          </w:tcPr>
          <w:p w14:paraId="5877AB92">
            <w:pPr>
              <w:rPr>
                <w:rFonts w:hint="eastAsia" w:ascii="宋体" w:hAnsi="宋体" w:eastAsia="宋体" w:cs="宋体"/>
                <w:color w:val="auto"/>
                <w:sz w:val="21"/>
                <w:highlight w:val="none"/>
              </w:rPr>
            </w:pPr>
          </w:p>
        </w:tc>
        <w:tc>
          <w:tcPr>
            <w:tcW w:w="1195" w:type="dxa"/>
            <w:vAlign w:val="top"/>
          </w:tcPr>
          <w:p w14:paraId="11B093B0">
            <w:pPr>
              <w:rPr>
                <w:rFonts w:hint="eastAsia" w:ascii="宋体" w:hAnsi="宋体" w:eastAsia="宋体" w:cs="宋体"/>
                <w:color w:val="auto"/>
                <w:sz w:val="21"/>
                <w:highlight w:val="none"/>
              </w:rPr>
            </w:pPr>
          </w:p>
        </w:tc>
        <w:tc>
          <w:tcPr>
            <w:tcW w:w="1402" w:type="dxa"/>
            <w:vAlign w:val="top"/>
          </w:tcPr>
          <w:p w14:paraId="5C28B63E">
            <w:pPr>
              <w:rPr>
                <w:rFonts w:hint="eastAsia" w:ascii="宋体" w:hAnsi="宋体" w:eastAsia="宋体" w:cs="宋体"/>
                <w:color w:val="auto"/>
                <w:sz w:val="21"/>
                <w:highlight w:val="none"/>
              </w:rPr>
            </w:pPr>
          </w:p>
        </w:tc>
      </w:tr>
      <w:tr w14:paraId="2FF78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675" w:type="dxa"/>
            <w:vAlign w:val="top"/>
          </w:tcPr>
          <w:p w14:paraId="3BD2CD18">
            <w:pPr>
              <w:rPr>
                <w:rFonts w:hint="eastAsia" w:ascii="宋体" w:hAnsi="宋体" w:eastAsia="宋体" w:cs="宋体"/>
                <w:color w:val="auto"/>
                <w:sz w:val="21"/>
                <w:highlight w:val="none"/>
              </w:rPr>
            </w:pPr>
          </w:p>
        </w:tc>
        <w:tc>
          <w:tcPr>
            <w:tcW w:w="974" w:type="dxa"/>
            <w:vAlign w:val="top"/>
          </w:tcPr>
          <w:p w14:paraId="52D0B80C">
            <w:pPr>
              <w:rPr>
                <w:rFonts w:hint="eastAsia" w:ascii="宋体" w:hAnsi="宋体" w:eastAsia="宋体" w:cs="宋体"/>
                <w:color w:val="auto"/>
                <w:sz w:val="21"/>
                <w:highlight w:val="none"/>
              </w:rPr>
            </w:pPr>
          </w:p>
        </w:tc>
        <w:tc>
          <w:tcPr>
            <w:tcW w:w="1560" w:type="dxa"/>
            <w:vAlign w:val="top"/>
          </w:tcPr>
          <w:p w14:paraId="6DC19053">
            <w:pPr>
              <w:rPr>
                <w:rFonts w:hint="eastAsia" w:ascii="宋体" w:hAnsi="宋体" w:eastAsia="宋体" w:cs="宋体"/>
                <w:color w:val="auto"/>
                <w:sz w:val="21"/>
                <w:highlight w:val="none"/>
              </w:rPr>
            </w:pPr>
          </w:p>
        </w:tc>
        <w:tc>
          <w:tcPr>
            <w:tcW w:w="1276" w:type="dxa"/>
            <w:vAlign w:val="top"/>
          </w:tcPr>
          <w:p w14:paraId="209BE352">
            <w:pPr>
              <w:rPr>
                <w:rFonts w:hint="eastAsia" w:ascii="宋体" w:hAnsi="宋体" w:eastAsia="宋体" w:cs="宋体"/>
                <w:color w:val="auto"/>
                <w:sz w:val="21"/>
                <w:highlight w:val="none"/>
              </w:rPr>
            </w:pPr>
          </w:p>
        </w:tc>
        <w:tc>
          <w:tcPr>
            <w:tcW w:w="993" w:type="dxa"/>
            <w:vMerge w:val="continue"/>
            <w:tcBorders>
              <w:top w:val="nil"/>
              <w:bottom w:val="nil"/>
            </w:tcBorders>
            <w:vAlign w:val="top"/>
          </w:tcPr>
          <w:p w14:paraId="3D9E6882">
            <w:pPr>
              <w:rPr>
                <w:rFonts w:hint="eastAsia" w:ascii="宋体" w:hAnsi="宋体" w:eastAsia="宋体" w:cs="宋体"/>
                <w:color w:val="auto"/>
                <w:sz w:val="21"/>
                <w:highlight w:val="none"/>
              </w:rPr>
            </w:pPr>
          </w:p>
        </w:tc>
        <w:tc>
          <w:tcPr>
            <w:tcW w:w="1195" w:type="dxa"/>
            <w:vAlign w:val="top"/>
          </w:tcPr>
          <w:p w14:paraId="1A029DA1">
            <w:pPr>
              <w:rPr>
                <w:rFonts w:hint="eastAsia" w:ascii="宋体" w:hAnsi="宋体" w:eastAsia="宋体" w:cs="宋体"/>
                <w:color w:val="auto"/>
                <w:sz w:val="21"/>
                <w:highlight w:val="none"/>
              </w:rPr>
            </w:pPr>
          </w:p>
        </w:tc>
        <w:tc>
          <w:tcPr>
            <w:tcW w:w="1402" w:type="dxa"/>
            <w:vAlign w:val="top"/>
          </w:tcPr>
          <w:p w14:paraId="68473CFC">
            <w:pPr>
              <w:rPr>
                <w:rFonts w:hint="eastAsia" w:ascii="宋体" w:hAnsi="宋体" w:eastAsia="宋体" w:cs="宋体"/>
                <w:color w:val="auto"/>
                <w:sz w:val="21"/>
                <w:highlight w:val="none"/>
              </w:rPr>
            </w:pPr>
          </w:p>
        </w:tc>
      </w:tr>
      <w:tr w14:paraId="0A274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675" w:type="dxa"/>
            <w:vAlign w:val="top"/>
          </w:tcPr>
          <w:p w14:paraId="378694F5">
            <w:pPr>
              <w:rPr>
                <w:rFonts w:hint="eastAsia" w:ascii="宋体" w:hAnsi="宋体" w:eastAsia="宋体" w:cs="宋体"/>
                <w:color w:val="auto"/>
                <w:sz w:val="21"/>
                <w:highlight w:val="none"/>
              </w:rPr>
            </w:pPr>
          </w:p>
        </w:tc>
        <w:tc>
          <w:tcPr>
            <w:tcW w:w="974" w:type="dxa"/>
            <w:vAlign w:val="top"/>
          </w:tcPr>
          <w:p w14:paraId="792D072D">
            <w:pPr>
              <w:rPr>
                <w:rFonts w:hint="eastAsia" w:ascii="宋体" w:hAnsi="宋体" w:eastAsia="宋体" w:cs="宋体"/>
                <w:color w:val="auto"/>
                <w:sz w:val="21"/>
                <w:highlight w:val="none"/>
              </w:rPr>
            </w:pPr>
          </w:p>
        </w:tc>
        <w:tc>
          <w:tcPr>
            <w:tcW w:w="1560" w:type="dxa"/>
            <w:vAlign w:val="top"/>
          </w:tcPr>
          <w:p w14:paraId="068E673E">
            <w:pPr>
              <w:rPr>
                <w:rFonts w:hint="eastAsia" w:ascii="宋体" w:hAnsi="宋体" w:eastAsia="宋体" w:cs="宋体"/>
                <w:color w:val="auto"/>
                <w:sz w:val="21"/>
                <w:highlight w:val="none"/>
              </w:rPr>
            </w:pPr>
          </w:p>
        </w:tc>
        <w:tc>
          <w:tcPr>
            <w:tcW w:w="1276" w:type="dxa"/>
            <w:vAlign w:val="top"/>
          </w:tcPr>
          <w:p w14:paraId="1C767A94">
            <w:pPr>
              <w:rPr>
                <w:rFonts w:hint="eastAsia" w:ascii="宋体" w:hAnsi="宋体" w:eastAsia="宋体" w:cs="宋体"/>
                <w:color w:val="auto"/>
                <w:sz w:val="21"/>
                <w:highlight w:val="none"/>
              </w:rPr>
            </w:pPr>
          </w:p>
        </w:tc>
        <w:tc>
          <w:tcPr>
            <w:tcW w:w="993" w:type="dxa"/>
            <w:vMerge w:val="continue"/>
            <w:tcBorders>
              <w:top w:val="nil"/>
            </w:tcBorders>
            <w:vAlign w:val="top"/>
          </w:tcPr>
          <w:p w14:paraId="236AC4A7">
            <w:pPr>
              <w:rPr>
                <w:rFonts w:hint="eastAsia" w:ascii="宋体" w:hAnsi="宋体" w:eastAsia="宋体" w:cs="宋体"/>
                <w:color w:val="auto"/>
                <w:sz w:val="21"/>
                <w:highlight w:val="none"/>
              </w:rPr>
            </w:pPr>
          </w:p>
        </w:tc>
        <w:tc>
          <w:tcPr>
            <w:tcW w:w="1195" w:type="dxa"/>
            <w:vAlign w:val="top"/>
          </w:tcPr>
          <w:p w14:paraId="73AE9370">
            <w:pPr>
              <w:rPr>
                <w:rFonts w:hint="eastAsia" w:ascii="宋体" w:hAnsi="宋体" w:eastAsia="宋体" w:cs="宋体"/>
                <w:color w:val="auto"/>
                <w:sz w:val="21"/>
                <w:highlight w:val="none"/>
              </w:rPr>
            </w:pPr>
          </w:p>
        </w:tc>
        <w:tc>
          <w:tcPr>
            <w:tcW w:w="1402" w:type="dxa"/>
            <w:vAlign w:val="top"/>
          </w:tcPr>
          <w:p w14:paraId="6F7DF003">
            <w:pPr>
              <w:rPr>
                <w:rFonts w:hint="eastAsia" w:ascii="宋体" w:hAnsi="宋体" w:eastAsia="宋体" w:cs="宋体"/>
                <w:color w:val="auto"/>
                <w:sz w:val="21"/>
                <w:highlight w:val="none"/>
              </w:rPr>
            </w:pPr>
          </w:p>
        </w:tc>
      </w:tr>
      <w:tr w14:paraId="533AD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9075" w:type="dxa"/>
            <w:gridSpan w:val="7"/>
            <w:vAlign w:val="top"/>
          </w:tcPr>
          <w:p w14:paraId="25B8D1DA">
            <w:pPr>
              <w:pStyle w:val="19"/>
              <w:spacing w:before="33" w:line="220"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评标委员会成员签名：</w:t>
            </w:r>
          </w:p>
        </w:tc>
      </w:tr>
    </w:tbl>
    <w:p w14:paraId="0AC702B8">
      <w:pPr>
        <w:spacing w:before="29" w:line="221" w:lineRule="auto"/>
        <w:ind w:left="5273"/>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日期：          年        月</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15"/>
          <w:sz w:val="21"/>
          <w:szCs w:val="21"/>
          <w:highlight w:val="none"/>
        </w:rPr>
        <w:t>日</w:t>
      </w:r>
    </w:p>
    <w:p w14:paraId="6FC85B73">
      <w:pPr>
        <w:spacing w:line="221" w:lineRule="auto"/>
        <w:rPr>
          <w:rFonts w:hint="eastAsia" w:ascii="宋体" w:hAnsi="宋体" w:eastAsia="宋体" w:cs="宋体"/>
          <w:color w:val="auto"/>
          <w:sz w:val="21"/>
          <w:szCs w:val="21"/>
          <w:highlight w:val="none"/>
        </w:rPr>
        <w:sectPr>
          <w:footerReference r:id="rId61" w:type="default"/>
          <w:pgSz w:w="11905" w:h="16839"/>
          <w:pgMar w:top="1431" w:right="1406" w:bottom="996" w:left="1416" w:header="0" w:footer="791" w:gutter="0"/>
          <w:pgBorders>
            <w:top w:val="none" w:sz="0" w:space="0"/>
            <w:left w:val="none" w:sz="0" w:space="0"/>
            <w:bottom w:val="none" w:sz="0" w:space="0"/>
            <w:right w:val="none" w:sz="0" w:space="0"/>
          </w:pgBorders>
          <w:pgNumType w:fmt="decimal"/>
          <w:cols w:space="720" w:num="1"/>
        </w:sectPr>
      </w:pPr>
    </w:p>
    <w:p w14:paraId="02F8EE25">
      <w:pPr>
        <w:spacing w:before="123" w:line="220"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附表</w:t>
      </w:r>
      <w:r>
        <w:rPr>
          <w:rFonts w:hint="eastAsia" w:ascii="宋体" w:hAnsi="宋体" w:eastAsia="宋体" w:cs="宋体"/>
          <w:color w:val="auto"/>
          <w:spacing w:val="-47"/>
          <w:sz w:val="24"/>
          <w:szCs w:val="24"/>
          <w:highlight w:val="none"/>
        </w:rPr>
        <w:t xml:space="preserve"> </w:t>
      </w:r>
      <w:r>
        <w:rPr>
          <w:rFonts w:hint="eastAsia" w:ascii="宋体" w:hAnsi="宋体" w:eastAsia="宋体" w:cs="宋体"/>
          <w:color w:val="auto"/>
          <w:spacing w:val="-4"/>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17：推荐中标候选人一览表</w:t>
      </w:r>
    </w:p>
    <w:p w14:paraId="20DF65CF">
      <w:pPr>
        <w:pStyle w:val="7"/>
        <w:spacing w:line="316" w:lineRule="auto"/>
        <w:rPr>
          <w:rFonts w:hint="eastAsia" w:ascii="宋体" w:hAnsi="宋体" w:eastAsia="宋体" w:cs="宋体"/>
          <w:color w:val="auto"/>
          <w:highlight w:val="none"/>
        </w:rPr>
      </w:pPr>
    </w:p>
    <w:p w14:paraId="7010DB14">
      <w:pPr>
        <w:pStyle w:val="7"/>
        <w:spacing w:line="316" w:lineRule="auto"/>
        <w:rPr>
          <w:rFonts w:hint="eastAsia" w:ascii="宋体" w:hAnsi="宋体" w:eastAsia="宋体" w:cs="宋体"/>
          <w:color w:val="auto"/>
          <w:highlight w:val="none"/>
        </w:rPr>
      </w:pPr>
    </w:p>
    <w:p w14:paraId="4942692C">
      <w:pPr>
        <w:spacing w:before="117" w:line="220" w:lineRule="auto"/>
        <w:ind w:left="2378"/>
        <w:rPr>
          <w:rFonts w:hint="eastAsia" w:ascii="宋体" w:hAnsi="宋体" w:eastAsia="宋体" w:cs="宋体"/>
          <w:color w:val="auto"/>
          <w:sz w:val="36"/>
          <w:szCs w:val="36"/>
          <w:highlight w:val="none"/>
        </w:rPr>
      </w:pPr>
      <w:r>
        <w:rPr>
          <w:rFonts w:hint="eastAsia" w:ascii="宋体" w:hAnsi="宋体" w:eastAsia="宋体" w:cs="宋体"/>
          <w:color w:val="auto"/>
          <w:spacing w:val="-2"/>
          <w:sz w:val="36"/>
          <w:szCs w:val="36"/>
          <w:highlight w:val="none"/>
        </w:rPr>
        <w:t>推荐中标候选人一览表</w:t>
      </w:r>
    </w:p>
    <w:p w14:paraId="5DDD2E98">
      <w:pPr>
        <w:spacing w:before="232"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20FDB2B0">
      <w:pPr>
        <w:spacing w:before="22" w:line="214" w:lineRule="auto"/>
        <w:ind w:left="19"/>
        <w:rPr>
          <w:rFonts w:hint="eastAsia" w:ascii="宋体" w:hAnsi="宋体" w:eastAsia="宋体" w:cs="宋体"/>
          <w:color w:val="auto"/>
          <w:sz w:val="21"/>
          <w:szCs w:val="21"/>
          <w:highlight w:val="none"/>
        </w:rPr>
      </w:pPr>
      <w:r>
        <w:rPr>
          <w:rFonts w:hint="eastAsia" w:ascii="宋体" w:hAnsi="宋体" w:eastAsia="宋体" w:cs="宋体"/>
          <w:color w:val="auto"/>
          <w:highlight w:val="none"/>
        </w:rPr>
        <w:pict>
          <v:shape id="_x0000_s1027" o:spid="_x0000_s1027" o:spt="202" type="#_x0000_t202" style="position:absolute;left:0pt;margin-left:333.7pt;margin-top:0.1pt;height:14.55pt;width:74.95pt;z-index:251660288;mso-width-relative:page;mso-height-relative:page;" filled="f" stroked="f" coordsize="21600,21600">
            <v:path/>
            <v:fill on="f" focussize="0,0"/>
            <v:stroke on="f"/>
            <v:imagedata o:title=""/>
            <o:lock v:ext="edit" aspectratio="f"/>
            <v:textbox inset="0mm,0mm,0mm,0mm">
              <w:txbxContent>
                <w:p w14:paraId="753C4FA8">
                  <w:pPr>
                    <w:spacing w:before="19" w:line="220" w:lineRule="auto"/>
                    <w:ind w:left="20"/>
                    <w:rPr>
                      <w:rFonts w:ascii="宋体" w:hAnsi="宋体" w:eastAsia="宋体" w:cs="宋体"/>
                      <w:sz w:val="21"/>
                      <w:szCs w:val="21"/>
                    </w:rPr>
                  </w:pPr>
                  <w:r>
                    <w:rPr>
                      <w:rFonts w:ascii="宋体" w:hAnsi="宋体" w:eastAsia="宋体" w:cs="宋体"/>
                      <w:spacing w:val="-2"/>
                      <w:sz w:val="21"/>
                      <w:szCs w:val="21"/>
                    </w:rPr>
                    <w:t>单位：人民币元</w:t>
                  </w:r>
                </w:p>
              </w:txbxContent>
            </v:textbox>
          </v:shape>
        </w:pict>
      </w:r>
      <w:r>
        <w:rPr>
          <w:rFonts w:hint="eastAsia" w:ascii="宋体" w:hAnsi="宋体" w:eastAsia="宋体" w:cs="宋体"/>
          <w:color w:val="auto"/>
          <w:spacing w:val="-5"/>
          <w:sz w:val="21"/>
          <w:szCs w:val="21"/>
          <w:highlight w:val="none"/>
        </w:rPr>
        <w:t>标段唯一标识码：</w:t>
      </w: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1535"/>
        <w:gridCol w:w="1392"/>
        <w:gridCol w:w="2030"/>
        <w:gridCol w:w="2500"/>
      </w:tblGrid>
      <w:tr w14:paraId="34254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854" w:type="dxa"/>
            <w:vAlign w:val="top"/>
          </w:tcPr>
          <w:p w14:paraId="40542061">
            <w:pPr>
              <w:pStyle w:val="19"/>
              <w:spacing w:before="230" w:line="223" w:lineRule="auto"/>
              <w:ind w:left="22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排名</w:t>
            </w:r>
          </w:p>
        </w:tc>
        <w:tc>
          <w:tcPr>
            <w:tcW w:w="1535" w:type="dxa"/>
            <w:vAlign w:val="top"/>
          </w:tcPr>
          <w:p w14:paraId="761ABD08">
            <w:pPr>
              <w:pStyle w:val="19"/>
              <w:spacing w:before="231" w:line="221" w:lineRule="auto"/>
              <w:ind w:left="246"/>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1392" w:type="dxa"/>
            <w:vAlign w:val="top"/>
          </w:tcPr>
          <w:p w14:paraId="51F3FBF7">
            <w:pPr>
              <w:pStyle w:val="19"/>
              <w:spacing w:before="231" w:line="219" w:lineRule="auto"/>
              <w:ind w:left="282"/>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投标报价</w:t>
            </w:r>
          </w:p>
        </w:tc>
        <w:tc>
          <w:tcPr>
            <w:tcW w:w="2030" w:type="dxa"/>
            <w:vAlign w:val="top"/>
          </w:tcPr>
          <w:p w14:paraId="0713152B">
            <w:pPr>
              <w:pStyle w:val="19"/>
              <w:spacing w:before="96" w:line="221" w:lineRule="auto"/>
              <w:ind w:left="60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评审得分</w:t>
            </w:r>
          </w:p>
          <w:p w14:paraId="7696E03E">
            <w:pPr>
              <w:pStyle w:val="19"/>
              <w:spacing w:before="22" w:line="219" w:lineRule="auto"/>
              <w:ind w:left="291"/>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（有效评标价）</w:t>
            </w:r>
          </w:p>
        </w:tc>
        <w:tc>
          <w:tcPr>
            <w:tcW w:w="2500" w:type="dxa"/>
            <w:vAlign w:val="top"/>
          </w:tcPr>
          <w:p w14:paraId="38C633B9">
            <w:pPr>
              <w:pStyle w:val="19"/>
              <w:spacing w:before="231" w:line="220" w:lineRule="auto"/>
              <w:ind w:left="521"/>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推荐意见和建议</w:t>
            </w:r>
          </w:p>
        </w:tc>
      </w:tr>
      <w:tr w14:paraId="32B1F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54" w:type="dxa"/>
            <w:vAlign w:val="top"/>
          </w:tcPr>
          <w:p w14:paraId="228E2822">
            <w:pPr>
              <w:spacing w:before="268" w:line="189" w:lineRule="auto"/>
              <w:ind w:left="39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35" w:type="dxa"/>
            <w:vAlign w:val="top"/>
          </w:tcPr>
          <w:p w14:paraId="2F0B5E64">
            <w:pPr>
              <w:rPr>
                <w:rFonts w:hint="eastAsia" w:ascii="宋体" w:hAnsi="宋体" w:eastAsia="宋体" w:cs="宋体"/>
                <w:color w:val="auto"/>
                <w:sz w:val="21"/>
                <w:highlight w:val="none"/>
              </w:rPr>
            </w:pPr>
          </w:p>
        </w:tc>
        <w:tc>
          <w:tcPr>
            <w:tcW w:w="1392" w:type="dxa"/>
            <w:vAlign w:val="top"/>
          </w:tcPr>
          <w:p w14:paraId="575FCCAA">
            <w:pPr>
              <w:rPr>
                <w:rFonts w:hint="eastAsia" w:ascii="宋体" w:hAnsi="宋体" w:eastAsia="宋体" w:cs="宋体"/>
                <w:color w:val="auto"/>
                <w:sz w:val="21"/>
                <w:highlight w:val="none"/>
              </w:rPr>
            </w:pPr>
          </w:p>
        </w:tc>
        <w:tc>
          <w:tcPr>
            <w:tcW w:w="2030" w:type="dxa"/>
            <w:vAlign w:val="top"/>
          </w:tcPr>
          <w:p w14:paraId="07860E90">
            <w:pPr>
              <w:rPr>
                <w:rFonts w:hint="eastAsia" w:ascii="宋体" w:hAnsi="宋体" w:eastAsia="宋体" w:cs="宋体"/>
                <w:color w:val="auto"/>
                <w:sz w:val="21"/>
                <w:highlight w:val="none"/>
              </w:rPr>
            </w:pPr>
          </w:p>
        </w:tc>
        <w:tc>
          <w:tcPr>
            <w:tcW w:w="2500" w:type="dxa"/>
            <w:vAlign w:val="top"/>
          </w:tcPr>
          <w:p w14:paraId="75819315">
            <w:pPr>
              <w:rPr>
                <w:rFonts w:hint="eastAsia" w:ascii="宋体" w:hAnsi="宋体" w:eastAsia="宋体" w:cs="宋体"/>
                <w:color w:val="auto"/>
                <w:sz w:val="21"/>
                <w:highlight w:val="none"/>
              </w:rPr>
            </w:pPr>
          </w:p>
        </w:tc>
      </w:tr>
      <w:tr w14:paraId="07AC5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854" w:type="dxa"/>
            <w:vAlign w:val="top"/>
          </w:tcPr>
          <w:p w14:paraId="0AFAEA81">
            <w:pPr>
              <w:spacing w:before="269" w:line="189" w:lineRule="auto"/>
              <w:ind w:left="37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35" w:type="dxa"/>
            <w:vAlign w:val="top"/>
          </w:tcPr>
          <w:p w14:paraId="06E43B80">
            <w:pPr>
              <w:rPr>
                <w:rFonts w:hint="eastAsia" w:ascii="宋体" w:hAnsi="宋体" w:eastAsia="宋体" w:cs="宋体"/>
                <w:color w:val="auto"/>
                <w:sz w:val="21"/>
                <w:highlight w:val="none"/>
              </w:rPr>
            </w:pPr>
          </w:p>
        </w:tc>
        <w:tc>
          <w:tcPr>
            <w:tcW w:w="1392" w:type="dxa"/>
            <w:vAlign w:val="top"/>
          </w:tcPr>
          <w:p w14:paraId="6613A2AA">
            <w:pPr>
              <w:rPr>
                <w:rFonts w:hint="eastAsia" w:ascii="宋体" w:hAnsi="宋体" w:eastAsia="宋体" w:cs="宋体"/>
                <w:color w:val="auto"/>
                <w:sz w:val="21"/>
                <w:highlight w:val="none"/>
              </w:rPr>
            </w:pPr>
          </w:p>
        </w:tc>
        <w:tc>
          <w:tcPr>
            <w:tcW w:w="2030" w:type="dxa"/>
            <w:vAlign w:val="top"/>
          </w:tcPr>
          <w:p w14:paraId="32FE1988">
            <w:pPr>
              <w:rPr>
                <w:rFonts w:hint="eastAsia" w:ascii="宋体" w:hAnsi="宋体" w:eastAsia="宋体" w:cs="宋体"/>
                <w:color w:val="auto"/>
                <w:sz w:val="21"/>
                <w:highlight w:val="none"/>
              </w:rPr>
            </w:pPr>
          </w:p>
        </w:tc>
        <w:tc>
          <w:tcPr>
            <w:tcW w:w="2500" w:type="dxa"/>
            <w:vAlign w:val="top"/>
          </w:tcPr>
          <w:p w14:paraId="7A9DAE23">
            <w:pPr>
              <w:rPr>
                <w:rFonts w:hint="eastAsia" w:ascii="宋体" w:hAnsi="宋体" w:eastAsia="宋体" w:cs="宋体"/>
                <w:color w:val="auto"/>
                <w:sz w:val="21"/>
                <w:highlight w:val="none"/>
              </w:rPr>
            </w:pPr>
          </w:p>
        </w:tc>
      </w:tr>
      <w:tr w14:paraId="7AEB7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854" w:type="dxa"/>
            <w:vAlign w:val="top"/>
          </w:tcPr>
          <w:p w14:paraId="438BB460">
            <w:pPr>
              <w:spacing w:before="270" w:line="189" w:lineRule="auto"/>
              <w:ind w:left="38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35" w:type="dxa"/>
            <w:vAlign w:val="top"/>
          </w:tcPr>
          <w:p w14:paraId="2EAA7398">
            <w:pPr>
              <w:rPr>
                <w:rFonts w:hint="eastAsia" w:ascii="宋体" w:hAnsi="宋体" w:eastAsia="宋体" w:cs="宋体"/>
                <w:color w:val="auto"/>
                <w:sz w:val="21"/>
                <w:highlight w:val="none"/>
              </w:rPr>
            </w:pPr>
          </w:p>
        </w:tc>
        <w:tc>
          <w:tcPr>
            <w:tcW w:w="1392" w:type="dxa"/>
            <w:vAlign w:val="top"/>
          </w:tcPr>
          <w:p w14:paraId="4469207E">
            <w:pPr>
              <w:rPr>
                <w:rFonts w:hint="eastAsia" w:ascii="宋体" w:hAnsi="宋体" w:eastAsia="宋体" w:cs="宋体"/>
                <w:color w:val="auto"/>
                <w:sz w:val="21"/>
                <w:highlight w:val="none"/>
              </w:rPr>
            </w:pPr>
          </w:p>
        </w:tc>
        <w:tc>
          <w:tcPr>
            <w:tcW w:w="2030" w:type="dxa"/>
            <w:vAlign w:val="top"/>
          </w:tcPr>
          <w:p w14:paraId="1D6C987F">
            <w:pPr>
              <w:rPr>
                <w:rFonts w:hint="eastAsia" w:ascii="宋体" w:hAnsi="宋体" w:eastAsia="宋体" w:cs="宋体"/>
                <w:color w:val="auto"/>
                <w:sz w:val="21"/>
                <w:highlight w:val="none"/>
              </w:rPr>
            </w:pPr>
          </w:p>
        </w:tc>
        <w:tc>
          <w:tcPr>
            <w:tcW w:w="2500" w:type="dxa"/>
            <w:vAlign w:val="top"/>
          </w:tcPr>
          <w:p w14:paraId="3E4DF4E6">
            <w:pPr>
              <w:rPr>
                <w:rFonts w:hint="eastAsia" w:ascii="宋体" w:hAnsi="宋体" w:eastAsia="宋体" w:cs="宋体"/>
                <w:color w:val="auto"/>
                <w:sz w:val="21"/>
                <w:highlight w:val="none"/>
              </w:rPr>
            </w:pPr>
          </w:p>
        </w:tc>
      </w:tr>
      <w:tr w14:paraId="44B78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54" w:type="dxa"/>
            <w:vAlign w:val="top"/>
          </w:tcPr>
          <w:p w14:paraId="4C85F40E">
            <w:pPr>
              <w:spacing w:before="269" w:line="189" w:lineRule="auto"/>
              <w:ind w:left="3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535" w:type="dxa"/>
            <w:vAlign w:val="top"/>
          </w:tcPr>
          <w:p w14:paraId="7108A729">
            <w:pPr>
              <w:rPr>
                <w:rFonts w:hint="eastAsia" w:ascii="宋体" w:hAnsi="宋体" w:eastAsia="宋体" w:cs="宋体"/>
                <w:color w:val="auto"/>
                <w:sz w:val="21"/>
                <w:highlight w:val="none"/>
              </w:rPr>
            </w:pPr>
          </w:p>
        </w:tc>
        <w:tc>
          <w:tcPr>
            <w:tcW w:w="1392" w:type="dxa"/>
            <w:vAlign w:val="top"/>
          </w:tcPr>
          <w:p w14:paraId="1749F25C">
            <w:pPr>
              <w:rPr>
                <w:rFonts w:hint="eastAsia" w:ascii="宋体" w:hAnsi="宋体" w:eastAsia="宋体" w:cs="宋体"/>
                <w:color w:val="auto"/>
                <w:sz w:val="21"/>
                <w:highlight w:val="none"/>
              </w:rPr>
            </w:pPr>
          </w:p>
        </w:tc>
        <w:tc>
          <w:tcPr>
            <w:tcW w:w="2030" w:type="dxa"/>
            <w:vAlign w:val="top"/>
          </w:tcPr>
          <w:p w14:paraId="0892C945">
            <w:pPr>
              <w:rPr>
                <w:rFonts w:hint="eastAsia" w:ascii="宋体" w:hAnsi="宋体" w:eastAsia="宋体" w:cs="宋体"/>
                <w:color w:val="auto"/>
                <w:sz w:val="21"/>
                <w:highlight w:val="none"/>
              </w:rPr>
            </w:pPr>
          </w:p>
        </w:tc>
        <w:tc>
          <w:tcPr>
            <w:tcW w:w="2500" w:type="dxa"/>
            <w:vAlign w:val="top"/>
          </w:tcPr>
          <w:p w14:paraId="4349CDB5">
            <w:pPr>
              <w:rPr>
                <w:rFonts w:hint="eastAsia" w:ascii="宋体" w:hAnsi="宋体" w:eastAsia="宋体" w:cs="宋体"/>
                <w:color w:val="auto"/>
                <w:sz w:val="21"/>
                <w:highlight w:val="none"/>
              </w:rPr>
            </w:pPr>
          </w:p>
        </w:tc>
      </w:tr>
      <w:tr w14:paraId="50E67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54" w:type="dxa"/>
            <w:vAlign w:val="top"/>
          </w:tcPr>
          <w:p w14:paraId="4C739222">
            <w:pPr>
              <w:spacing w:before="273" w:line="186" w:lineRule="auto"/>
              <w:ind w:left="38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535" w:type="dxa"/>
            <w:vAlign w:val="top"/>
          </w:tcPr>
          <w:p w14:paraId="4EC342F1">
            <w:pPr>
              <w:rPr>
                <w:rFonts w:hint="eastAsia" w:ascii="宋体" w:hAnsi="宋体" w:eastAsia="宋体" w:cs="宋体"/>
                <w:color w:val="auto"/>
                <w:sz w:val="21"/>
                <w:highlight w:val="none"/>
              </w:rPr>
            </w:pPr>
          </w:p>
        </w:tc>
        <w:tc>
          <w:tcPr>
            <w:tcW w:w="1392" w:type="dxa"/>
            <w:vAlign w:val="top"/>
          </w:tcPr>
          <w:p w14:paraId="7AA49CF0">
            <w:pPr>
              <w:rPr>
                <w:rFonts w:hint="eastAsia" w:ascii="宋体" w:hAnsi="宋体" w:eastAsia="宋体" w:cs="宋体"/>
                <w:color w:val="auto"/>
                <w:sz w:val="21"/>
                <w:highlight w:val="none"/>
              </w:rPr>
            </w:pPr>
          </w:p>
        </w:tc>
        <w:tc>
          <w:tcPr>
            <w:tcW w:w="2030" w:type="dxa"/>
            <w:vAlign w:val="top"/>
          </w:tcPr>
          <w:p w14:paraId="1C8DD05B">
            <w:pPr>
              <w:rPr>
                <w:rFonts w:hint="eastAsia" w:ascii="宋体" w:hAnsi="宋体" w:eastAsia="宋体" w:cs="宋体"/>
                <w:color w:val="auto"/>
                <w:sz w:val="21"/>
                <w:highlight w:val="none"/>
              </w:rPr>
            </w:pPr>
          </w:p>
        </w:tc>
        <w:tc>
          <w:tcPr>
            <w:tcW w:w="2500" w:type="dxa"/>
            <w:vAlign w:val="top"/>
          </w:tcPr>
          <w:p w14:paraId="2F236B6A">
            <w:pPr>
              <w:rPr>
                <w:rFonts w:hint="eastAsia" w:ascii="宋体" w:hAnsi="宋体" w:eastAsia="宋体" w:cs="宋体"/>
                <w:color w:val="auto"/>
                <w:sz w:val="21"/>
                <w:highlight w:val="none"/>
              </w:rPr>
            </w:pPr>
          </w:p>
        </w:tc>
      </w:tr>
      <w:tr w14:paraId="2EDF92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854" w:type="dxa"/>
            <w:vAlign w:val="top"/>
          </w:tcPr>
          <w:p w14:paraId="52B7C711">
            <w:pPr>
              <w:pStyle w:val="19"/>
              <w:spacing w:before="234" w:line="332" w:lineRule="exact"/>
              <w:ind w:left="343"/>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535" w:type="dxa"/>
            <w:vAlign w:val="top"/>
          </w:tcPr>
          <w:p w14:paraId="1D75FA6E">
            <w:pPr>
              <w:rPr>
                <w:rFonts w:hint="eastAsia" w:ascii="宋体" w:hAnsi="宋体" w:eastAsia="宋体" w:cs="宋体"/>
                <w:color w:val="auto"/>
                <w:sz w:val="21"/>
                <w:highlight w:val="none"/>
              </w:rPr>
            </w:pPr>
          </w:p>
        </w:tc>
        <w:tc>
          <w:tcPr>
            <w:tcW w:w="1392" w:type="dxa"/>
            <w:vAlign w:val="top"/>
          </w:tcPr>
          <w:p w14:paraId="6ABF0CC1">
            <w:pPr>
              <w:rPr>
                <w:rFonts w:hint="eastAsia" w:ascii="宋体" w:hAnsi="宋体" w:eastAsia="宋体" w:cs="宋体"/>
                <w:color w:val="auto"/>
                <w:sz w:val="21"/>
                <w:highlight w:val="none"/>
              </w:rPr>
            </w:pPr>
          </w:p>
        </w:tc>
        <w:tc>
          <w:tcPr>
            <w:tcW w:w="2030" w:type="dxa"/>
            <w:vAlign w:val="top"/>
          </w:tcPr>
          <w:p w14:paraId="4A22DBB6">
            <w:pPr>
              <w:rPr>
                <w:rFonts w:hint="eastAsia" w:ascii="宋体" w:hAnsi="宋体" w:eastAsia="宋体" w:cs="宋体"/>
                <w:color w:val="auto"/>
                <w:sz w:val="21"/>
                <w:highlight w:val="none"/>
              </w:rPr>
            </w:pPr>
          </w:p>
        </w:tc>
        <w:tc>
          <w:tcPr>
            <w:tcW w:w="2500" w:type="dxa"/>
            <w:vAlign w:val="top"/>
          </w:tcPr>
          <w:p w14:paraId="10344001">
            <w:pPr>
              <w:rPr>
                <w:rFonts w:hint="eastAsia" w:ascii="宋体" w:hAnsi="宋体" w:eastAsia="宋体" w:cs="宋体"/>
                <w:color w:val="auto"/>
                <w:sz w:val="21"/>
                <w:highlight w:val="none"/>
              </w:rPr>
            </w:pPr>
          </w:p>
        </w:tc>
      </w:tr>
      <w:tr w14:paraId="11B9A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5" w:hRule="atLeast"/>
        </w:trPr>
        <w:tc>
          <w:tcPr>
            <w:tcW w:w="8311" w:type="dxa"/>
            <w:gridSpan w:val="5"/>
            <w:vAlign w:val="top"/>
          </w:tcPr>
          <w:p w14:paraId="1BE7762B">
            <w:pPr>
              <w:pStyle w:val="19"/>
              <w:spacing w:before="196" w:line="220" w:lineRule="auto"/>
              <w:ind w:left="11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5D224E3E">
      <w:pPr>
        <w:spacing w:before="270" w:line="221" w:lineRule="auto"/>
        <w:ind w:left="6095"/>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日期：</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26"/>
          <w:sz w:val="21"/>
          <w:szCs w:val="21"/>
          <w:highlight w:val="none"/>
        </w:rPr>
        <w:t>年</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26"/>
          <w:sz w:val="21"/>
          <w:szCs w:val="21"/>
          <w:highlight w:val="none"/>
        </w:rPr>
        <w:t>月</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6"/>
          <w:sz w:val="21"/>
          <w:szCs w:val="21"/>
          <w:highlight w:val="none"/>
        </w:rPr>
        <w:t>日</w:t>
      </w:r>
    </w:p>
    <w:p w14:paraId="2F329127">
      <w:pPr>
        <w:spacing w:line="221" w:lineRule="auto"/>
        <w:rPr>
          <w:rFonts w:hint="eastAsia" w:ascii="宋体" w:hAnsi="宋体" w:eastAsia="宋体" w:cs="宋体"/>
          <w:color w:val="auto"/>
          <w:sz w:val="21"/>
          <w:szCs w:val="21"/>
          <w:highlight w:val="none"/>
        </w:rPr>
        <w:sectPr>
          <w:footerReference r:id="rId62"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77503DBB">
      <w:pPr>
        <w:spacing w:before="124"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附表</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5"/>
          <w:sz w:val="24"/>
          <w:szCs w:val="24"/>
          <w:highlight w:val="none"/>
        </w:rPr>
        <w:t>C-</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5"/>
          <w:sz w:val="24"/>
          <w:szCs w:val="24"/>
          <w:highlight w:val="none"/>
        </w:rPr>
        <w:t>1：成本评审结论记录表</w:t>
      </w:r>
    </w:p>
    <w:p w14:paraId="2795B7F9">
      <w:pPr>
        <w:spacing w:before="283" w:line="220" w:lineRule="auto"/>
        <w:ind w:left="2738"/>
        <w:rPr>
          <w:rFonts w:hint="eastAsia" w:ascii="宋体" w:hAnsi="宋体" w:eastAsia="宋体" w:cs="宋体"/>
          <w:color w:val="auto"/>
          <w:sz w:val="32"/>
          <w:szCs w:val="32"/>
          <w:highlight w:val="none"/>
        </w:rPr>
      </w:pPr>
      <w:r>
        <w:rPr>
          <w:rFonts w:hint="eastAsia" w:ascii="宋体" w:hAnsi="宋体" w:eastAsia="宋体" w:cs="宋体"/>
          <w:color w:val="auto"/>
          <w:spacing w:val="-1"/>
          <w:sz w:val="32"/>
          <w:szCs w:val="32"/>
          <w:highlight w:val="none"/>
        </w:rPr>
        <w:t>成本评审结论记录表</w:t>
      </w:r>
    </w:p>
    <w:p w14:paraId="6EBC2350">
      <w:pPr>
        <w:spacing w:before="262" w:line="214"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投标人名称：</w:t>
      </w: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1"/>
        <w:gridCol w:w="7160"/>
      </w:tblGrid>
      <w:tr w14:paraId="40697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7" w:hRule="atLeast"/>
        </w:trPr>
        <w:tc>
          <w:tcPr>
            <w:tcW w:w="8311" w:type="dxa"/>
            <w:gridSpan w:val="2"/>
            <w:vAlign w:val="top"/>
          </w:tcPr>
          <w:p w14:paraId="2A608A37">
            <w:pPr>
              <w:pStyle w:val="19"/>
              <w:spacing w:before="101" w:line="221" w:lineRule="auto"/>
              <w:ind w:left="130"/>
              <w:rPr>
                <w:rFonts w:hint="eastAsia" w:ascii="宋体" w:hAnsi="宋体" w:eastAsia="宋体" w:cs="宋体"/>
                <w:color w:val="auto"/>
                <w:highlight w:val="none"/>
              </w:rPr>
            </w:pPr>
            <w:r>
              <w:rPr>
                <w:rFonts w:hint="eastAsia" w:ascii="宋体" w:hAnsi="宋体" w:eastAsia="宋体" w:cs="宋体"/>
                <w:color w:val="auto"/>
                <w:spacing w:val="-3"/>
                <w:highlight w:val="none"/>
              </w:rPr>
              <w:t>需投标人澄清和说明的主要事项概要：</w:t>
            </w:r>
          </w:p>
        </w:tc>
      </w:tr>
      <w:tr w14:paraId="4BB26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7" w:hRule="atLeast"/>
        </w:trPr>
        <w:tc>
          <w:tcPr>
            <w:tcW w:w="8311" w:type="dxa"/>
            <w:gridSpan w:val="2"/>
            <w:vAlign w:val="top"/>
          </w:tcPr>
          <w:p w14:paraId="7B586970">
            <w:pPr>
              <w:pStyle w:val="19"/>
              <w:spacing w:before="102" w:line="220" w:lineRule="auto"/>
              <w:ind w:left="121"/>
              <w:rPr>
                <w:rFonts w:hint="eastAsia" w:ascii="宋体" w:hAnsi="宋体" w:eastAsia="宋体" w:cs="宋体"/>
                <w:color w:val="auto"/>
                <w:highlight w:val="none"/>
              </w:rPr>
            </w:pPr>
            <w:r>
              <w:rPr>
                <w:rFonts w:hint="eastAsia" w:ascii="宋体" w:hAnsi="宋体" w:eastAsia="宋体" w:cs="宋体"/>
                <w:color w:val="auto"/>
                <w:spacing w:val="-1"/>
                <w:highlight w:val="none"/>
              </w:rPr>
              <w:t>投标人澄清、说明、补正和提供证明材料的情况说明：</w:t>
            </w:r>
          </w:p>
        </w:tc>
      </w:tr>
      <w:tr w14:paraId="1D168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1151" w:type="dxa"/>
            <w:vAlign w:val="top"/>
          </w:tcPr>
          <w:p w14:paraId="275C0843">
            <w:pPr>
              <w:pStyle w:val="19"/>
              <w:spacing w:before="276" w:line="221" w:lineRule="auto"/>
              <w:ind w:left="161"/>
              <w:rPr>
                <w:rFonts w:hint="eastAsia" w:ascii="宋体" w:hAnsi="宋体" w:eastAsia="宋体" w:cs="宋体"/>
                <w:color w:val="auto"/>
                <w:highlight w:val="none"/>
              </w:rPr>
            </w:pPr>
            <w:r>
              <w:rPr>
                <w:rFonts w:hint="eastAsia" w:ascii="宋体" w:hAnsi="宋体" w:eastAsia="宋体" w:cs="宋体"/>
                <w:color w:val="auto"/>
                <w:spacing w:val="-1"/>
                <w:highlight w:val="none"/>
              </w:rPr>
              <w:t>评审结论</w:t>
            </w:r>
          </w:p>
        </w:tc>
        <w:tc>
          <w:tcPr>
            <w:tcW w:w="7160" w:type="dxa"/>
            <w:vAlign w:val="top"/>
          </w:tcPr>
          <w:p w14:paraId="2C6C681D">
            <w:pPr>
              <w:pStyle w:val="19"/>
              <w:spacing w:before="276" w:line="220" w:lineRule="auto"/>
              <w:ind w:left="453"/>
              <w:rPr>
                <w:rFonts w:hint="eastAsia" w:ascii="宋体" w:hAnsi="宋体" w:eastAsia="宋体" w:cs="宋体"/>
                <w:color w:val="auto"/>
                <w:highlight w:val="none"/>
              </w:rPr>
            </w:pPr>
            <w:r>
              <w:rPr>
                <w:rFonts w:hint="eastAsia" w:ascii="宋体" w:hAnsi="宋体" w:eastAsia="宋体" w:cs="宋体"/>
                <w:color w:val="auto"/>
                <w:spacing w:val="-5"/>
                <w:highlight w:val="none"/>
              </w:rPr>
              <w:t>□低于成本</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5"/>
                <w:highlight w:val="none"/>
              </w:rPr>
              <w:t>□不低于成本</w:t>
            </w:r>
          </w:p>
        </w:tc>
      </w:tr>
      <w:tr w14:paraId="27E86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3" w:hRule="atLeast"/>
        </w:trPr>
        <w:tc>
          <w:tcPr>
            <w:tcW w:w="1151" w:type="dxa"/>
            <w:textDirection w:val="tbRlV"/>
            <w:vAlign w:val="top"/>
          </w:tcPr>
          <w:p w14:paraId="0AE7688A">
            <w:pPr>
              <w:spacing w:line="381" w:lineRule="auto"/>
              <w:rPr>
                <w:rFonts w:hint="eastAsia" w:ascii="宋体" w:hAnsi="宋体" w:eastAsia="宋体" w:cs="宋体"/>
                <w:color w:val="auto"/>
                <w:sz w:val="21"/>
                <w:highlight w:val="none"/>
              </w:rPr>
            </w:pPr>
          </w:p>
          <w:p w14:paraId="72EDD9AB">
            <w:pPr>
              <w:pStyle w:val="19"/>
              <w:spacing w:before="70" w:line="210" w:lineRule="auto"/>
              <w:ind w:left="1197"/>
              <w:rPr>
                <w:rFonts w:hint="eastAsia" w:ascii="宋体" w:hAnsi="宋体" w:eastAsia="宋体" w:cs="宋体"/>
                <w:color w:val="auto"/>
                <w:highlight w:val="none"/>
              </w:rPr>
            </w:pPr>
            <w:r>
              <w:rPr>
                <w:rFonts w:hint="eastAsia" w:ascii="宋体" w:hAnsi="宋体" w:eastAsia="宋体" w:cs="宋体"/>
                <w:color w:val="auto"/>
                <w:spacing w:val="1"/>
                <w:highlight w:val="none"/>
              </w:rPr>
              <w:t>评</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审</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1"/>
                <w:highlight w:val="none"/>
              </w:rPr>
              <w:t>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见</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概</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要</w:t>
            </w:r>
          </w:p>
        </w:tc>
        <w:tc>
          <w:tcPr>
            <w:tcW w:w="7160" w:type="dxa"/>
            <w:vAlign w:val="top"/>
          </w:tcPr>
          <w:p w14:paraId="76AAC3C1">
            <w:pPr>
              <w:rPr>
                <w:rFonts w:hint="eastAsia" w:ascii="宋体" w:hAnsi="宋体" w:eastAsia="宋体" w:cs="宋体"/>
                <w:color w:val="auto"/>
                <w:sz w:val="21"/>
                <w:highlight w:val="none"/>
              </w:rPr>
            </w:pPr>
          </w:p>
        </w:tc>
      </w:tr>
      <w:tr w14:paraId="2B5D2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0" w:hRule="atLeast"/>
        </w:trPr>
        <w:tc>
          <w:tcPr>
            <w:tcW w:w="1151" w:type="dxa"/>
            <w:textDirection w:val="tbRlV"/>
            <w:vAlign w:val="top"/>
          </w:tcPr>
          <w:p w14:paraId="008F7D5C">
            <w:pPr>
              <w:spacing w:line="381" w:lineRule="auto"/>
              <w:rPr>
                <w:rFonts w:hint="eastAsia" w:ascii="宋体" w:hAnsi="宋体" w:eastAsia="宋体" w:cs="宋体"/>
                <w:color w:val="auto"/>
                <w:sz w:val="21"/>
                <w:highlight w:val="none"/>
              </w:rPr>
            </w:pPr>
          </w:p>
          <w:p w14:paraId="333DF12B">
            <w:pPr>
              <w:pStyle w:val="19"/>
              <w:spacing w:before="71" w:line="209" w:lineRule="auto"/>
              <w:ind w:left="253"/>
              <w:rPr>
                <w:rFonts w:hint="eastAsia" w:ascii="宋体" w:hAnsi="宋体" w:eastAsia="宋体" w:cs="宋体"/>
                <w:color w:val="auto"/>
                <w:highlight w:val="none"/>
              </w:rPr>
            </w:pPr>
            <w:r>
              <w:rPr>
                <w:rFonts w:hint="eastAsia" w:ascii="宋体" w:hAnsi="宋体" w:eastAsia="宋体" w:cs="宋体"/>
                <w:color w:val="auto"/>
                <w:spacing w:val="1"/>
                <w:highlight w:val="none"/>
              </w:rPr>
              <w:t>评</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标</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委</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1"/>
                <w:highlight w:val="none"/>
              </w:rPr>
              <w:t>员</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会</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全</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体</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rPr>
              <w:t>成</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员</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签</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名</w:t>
            </w:r>
          </w:p>
        </w:tc>
        <w:tc>
          <w:tcPr>
            <w:tcW w:w="7160" w:type="dxa"/>
            <w:vAlign w:val="top"/>
          </w:tcPr>
          <w:p w14:paraId="6E83F8E6">
            <w:pPr>
              <w:spacing w:line="249" w:lineRule="auto"/>
              <w:rPr>
                <w:rFonts w:hint="eastAsia" w:ascii="宋体" w:hAnsi="宋体" w:eastAsia="宋体" w:cs="宋体"/>
                <w:color w:val="auto"/>
                <w:sz w:val="21"/>
                <w:highlight w:val="none"/>
              </w:rPr>
            </w:pPr>
          </w:p>
          <w:p w14:paraId="5AC92E23">
            <w:pPr>
              <w:spacing w:line="250" w:lineRule="auto"/>
              <w:rPr>
                <w:rFonts w:hint="eastAsia" w:ascii="宋体" w:hAnsi="宋体" w:eastAsia="宋体" w:cs="宋体"/>
                <w:color w:val="auto"/>
                <w:sz w:val="21"/>
                <w:highlight w:val="none"/>
              </w:rPr>
            </w:pPr>
          </w:p>
          <w:p w14:paraId="6E168A87">
            <w:pPr>
              <w:spacing w:line="250" w:lineRule="auto"/>
              <w:rPr>
                <w:rFonts w:hint="eastAsia" w:ascii="宋体" w:hAnsi="宋体" w:eastAsia="宋体" w:cs="宋体"/>
                <w:color w:val="auto"/>
                <w:sz w:val="21"/>
                <w:highlight w:val="none"/>
              </w:rPr>
            </w:pPr>
          </w:p>
          <w:p w14:paraId="327BFBB5">
            <w:pPr>
              <w:spacing w:line="250" w:lineRule="auto"/>
              <w:rPr>
                <w:rFonts w:hint="eastAsia" w:ascii="宋体" w:hAnsi="宋体" w:eastAsia="宋体" w:cs="宋体"/>
                <w:color w:val="auto"/>
                <w:sz w:val="21"/>
                <w:highlight w:val="none"/>
              </w:rPr>
            </w:pPr>
          </w:p>
          <w:p w14:paraId="5A7F8AC4">
            <w:pPr>
              <w:spacing w:line="250" w:lineRule="auto"/>
              <w:rPr>
                <w:rFonts w:hint="eastAsia" w:ascii="宋体" w:hAnsi="宋体" w:eastAsia="宋体" w:cs="宋体"/>
                <w:color w:val="auto"/>
                <w:sz w:val="21"/>
                <w:highlight w:val="none"/>
              </w:rPr>
            </w:pPr>
          </w:p>
          <w:p w14:paraId="4A8CF5E5">
            <w:pPr>
              <w:spacing w:line="250" w:lineRule="auto"/>
              <w:rPr>
                <w:rFonts w:hint="eastAsia" w:ascii="宋体" w:hAnsi="宋体" w:eastAsia="宋体" w:cs="宋体"/>
                <w:color w:val="auto"/>
                <w:sz w:val="21"/>
                <w:highlight w:val="none"/>
              </w:rPr>
            </w:pPr>
          </w:p>
          <w:p w14:paraId="60D4060F">
            <w:pPr>
              <w:spacing w:line="250" w:lineRule="auto"/>
              <w:rPr>
                <w:rFonts w:hint="eastAsia" w:ascii="宋体" w:hAnsi="宋体" w:eastAsia="宋体" w:cs="宋体"/>
                <w:color w:val="auto"/>
                <w:sz w:val="21"/>
                <w:highlight w:val="none"/>
              </w:rPr>
            </w:pPr>
          </w:p>
          <w:p w14:paraId="4DA9F51E">
            <w:pPr>
              <w:spacing w:line="250" w:lineRule="auto"/>
              <w:rPr>
                <w:rFonts w:hint="eastAsia" w:ascii="宋体" w:hAnsi="宋体" w:eastAsia="宋体" w:cs="宋体"/>
                <w:color w:val="auto"/>
                <w:sz w:val="21"/>
                <w:highlight w:val="none"/>
              </w:rPr>
            </w:pPr>
          </w:p>
          <w:p w14:paraId="059E9E7C">
            <w:pPr>
              <w:spacing w:line="250" w:lineRule="auto"/>
              <w:rPr>
                <w:rFonts w:hint="eastAsia" w:ascii="宋体" w:hAnsi="宋体" w:eastAsia="宋体" w:cs="宋体"/>
                <w:color w:val="auto"/>
                <w:sz w:val="21"/>
                <w:highlight w:val="none"/>
              </w:rPr>
            </w:pPr>
          </w:p>
          <w:p w14:paraId="15B1EE38">
            <w:pPr>
              <w:spacing w:line="250" w:lineRule="auto"/>
              <w:rPr>
                <w:rFonts w:hint="eastAsia" w:ascii="宋体" w:hAnsi="宋体" w:eastAsia="宋体" w:cs="宋体"/>
                <w:color w:val="auto"/>
                <w:sz w:val="21"/>
                <w:highlight w:val="none"/>
              </w:rPr>
            </w:pPr>
          </w:p>
          <w:p w14:paraId="558AD446">
            <w:pPr>
              <w:spacing w:line="250" w:lineRule="auto"/>
              <w:rPr>
                <w:rFonts w:hint="eastAsia" w:ascii="宋体" w:hAnsi="宋体" w:eastAsia="宋体" w:cs="宋体"/>
                <w:color w:val="auto"/>
                <w:sz w:val="21"/>
                <w:highlight w:val="none"/>
              </w:rPr>
            </w:pPr>
          </w:p>
          <w:p w14:paraId="6A9E1CF0">
            <w:pPr>
              <w:spacing w:line="250" w:lineRule="auto"/>
              <w:rPr>
                <w:rFonts w:hint="eastAsia" w:ascii="宋体" w:hAnsi="宋体" w:eastAsia="宋体" w:cs="宋体"/>
                <w:color w:val="auto"/>
                <w:sz w:val="21"/>
                <w:highlight w:val="none"/>
              </w:rPr>
            </w:pPr>
          </w:p>
          <w:p w14:paraId="480D701D">
            <w:pPr>
              <w:pStyle w:val="19"/>
              <w:spacing w:before="69" w:line="221" w:lineRule="auto"/>
              <w:ind w:left="5057"/>
              <w:rPr>
                <w:rFonts w:hint="eastAsia" w:ascii="宋体" w:hAnsi="宋体" w:eastAsia="宋体" w:cs="宋体"/>
                <w:color w:val="auto"/>
                <w:highlight w:val="none"/>
              </w:rPr>
            </w:pPr>
            <w:r>
              <w:rPr>
                <w:rFonts w:hint="eastAsia" w:ascii="宋体" w:hAnsi="宋体" w:eastAsia="宋体" w:cs="宋体"/>
                <w:color w:val="auto"/>
                <w:spacing w:val="-7"/>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7"/>
                <w:highlight w:val="none"/>
              </w:rPr>
              <w:t>月</w:t>
            </w:r>
            <w:r>
              <w:rPr>
                <w:rFonts w:hint="eastAsia" w:ascii="宋体" w:hAnsi="宋体" w:eastAsia="宋体" w:cs="宋体"/>
                <w:color w:val="auto"/>
                <w:spacing w:val="13"/>
                <w:highlight w:val="none"/>
              </w:rPr>
              <w:t xml:space="preserve">   </w:t>
            </w:r>
            <w:r>
              <w:rPr>
                <w:rFonts w:hint="eastAsia" w:ascii="宋体" w:hAnsi="宋体" w:eastAsia="宋体" w:cs="宋体"/>
                <w:color w:val="auto"/>
                <w:spacing w:val="-7"/>
                <w:highlight w:val="none"/>
              </w:rPr>
              <w:t>日</w:t>
            </w:r>
          </w:p>
        </w:tc>
      </w:tr>
    </w:tbl>
    <w:p w14:paraId="0151A119">
      <w:pPr>
        <w:pStyle w:val="7"/>
        <w:rPr>
          <w:rFonts w:hint="eastAsia" w:ascii="宋体" w:hAnsi="宋体" w:eastAsia="宋体" w:cs="宋体"/>
          <w:color w:val="auto"/>
          <w:highlight w:val="none"/>
        </w:rPr>
      </w:pPr>
    </w:p>
    <w:p w14:paraId="75D5BEEC">
      <w:pPr>
        <w:rPr>
          <w:rFonts w:hint="eastAsia" w:ascii="宋体" w:hAnsi="宋体" w:eastAsia="宋体" w:cs="宋体"/>
          <w:color w:val="auto"/>
          <w:highlight w:val="none"/>
        </w:rPr>
        <w:sectPr>
          <w:footerReference r:id="rId63"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20" w:num="1"/>
        </w:sectPr>
      </w:pPr>
    </w:p>
    <w:p w14:paraId="5ED347DB">
      <w:pPr>
        <w:pStyle w:val="7"/>
        <w:spacing w:line="255" w:lineRule="auto"/>
        <w:rPr>
          <w:rFonts w:hint="eastAsia" w:ascii="宋体" w:hAnsi="宋体" w:eastAsia="宋体" w:cs="宋体"/>
          <w:color w:val="auto"/>
          <w:highlight w:val="none"/>
        </w:rPr>
      </w:pPr>
    </w:p>
    <w:p w14:paraId="74459799">
      <w:pPr>
        <w:pStyle w:val="7"/>
        <w:spacing w:line="255" w:lineRule="auto"/>
        <w:rPr>
          <w:rFonts w:hint="eastAsia" w:ascii="宋体" w:hAnsi="宋体" w:eastAsia="宋体" w:cs="宋体"/>
          <w:color w:val="auto"/>
          <w:highlight w:val="none"/>
        </w:rPr>
      </w:pPr>
    </w:p>
    <w:p w14:paraId="1FEF53B4">
      <w:pPr>
        <w:pStyle w:val="7"/>
        <w:spacing w:line="255" w:lineRule="auto"/>
        <w:rPr>
          <w:rFonts w:hint="eastAsia" w:ascii="宋体" w:hAnsi="宋体" w:eastAsia="宋体" w:cs="宋体"/>
          <w:color w:val="auto"/>
          <w:highlight w:val="none"/>
        </w:rPr>
      </w:pPr>
    </w:p>
    <w:p w14:paraId="7A453A23">
      <w:pPr>
        <w:pStyle w:val="7"/>
        <w:spacing w:line="255" w:lineRule="auto"/>
        <w:rPr>
          <w:rFonts w:hint="eastAsia" w:ascii="宋体" w:hAnsi="宋体" w:eastAsia="宋体" w:cs="宋体"/>
          <w:color w:val="auto"/>
          <w:highlight w:val="none"/>
        </w:rPr>
      </w:pPr>
    </w:p>
    <w:p w14:paraId="0FD59CEB">
      <w:pPr>
        <w:pStyle w:val="7"/>
        <w:spacing w:line="255" w:lineRule="auto"/>
        <w:rPr>
          <w:rFonts w:hint="eastAsia" w:ascii="宋体" w:hAnsi="宋体" w:eastAsia="宋体" w:cs="宋体"/>
          <w:color w:val="auto"/>
          <w:highlight w:val="none"/>
        </w:rPr>
      </w:pPr>
    </w:p>
    <w:p w14:paraId="72C12009">
      <w:pPr>
        <w:pStyle w:val="7"/>
        <w:spacing w:line="255" w:lineRule="auto"/>
        <w:rPr>
          <w:rFonts w:hint="eastAsia" w:ascii="宋体" w:hAnsi="宋体" w:eastAsia="宋体" w:cs="宋体"/>
          <w:color w:val="auto"/>
          <w:highlight w:val="none"/>
        </w:rPr>
      </w:pPr>
    </w:p>
    <w:p w14:paraId="53D04E85">
      <w:pPr>
        <w:pStyle w:val="7"/>
        <w:spacing w:line="255" w:lineRule="auto"/>
        <w:rPr>
          <w:rFonts w:hint="eastAsia" w:ascii="宋体" w:hAnsi="宋体" w:eastAsia="宋体" w:cs="宋体"/>
          <w:color w:val="auto"/>
          <w:highlight w:val="none"/>
        </w:rPr>
      </w:pPr>
    </w:p>
    <w:p w14:paraId="6A5187DF">
      <w:pPr>
        <w:pStyle w:val="7"/>
        <w:spacing w:line="255" w:lineRule="auto"/>
        <w:rPr>
          <w:rFonts w:hint="eastAsia" w:ascii="宋体" w:hAnsi="宋体" w:eastAsia="宋体" w:cs="宋体"/>
          <w:color w:val="auto"/>
          <w:highlight w:val="none"/>
        </w:rPr>
      </w:pPr>
    </w:p>
    <w:p w14:paraId="2EEC58B8">
      <w:pPr>
        <w:pStyle w:val="7"/>
        <w:spacing w:line="255" w:lineRule="auto"/>
        <w:rPr>
          <w:rFonts w:hint="eastAsia" w:ascii="宋体" w:hAnsi="宋体" w:eastAsia="宋体" w:cs="宋体"/>
          <w:color w:val="auto"/>
          <w:highlight w:val="none"/>
        </w:rPr>
      </w:pPr>
    </w:p>
    <w:p w14:paraId="7FDD34CB">
      <w:pPr>
        <w:pStyle w:val="7"/>
        <w:spacing w:line="255" w:lineRule="auto"/>
        <w:rPr>
          <w:rFonts w:hint="eastAsia" w:ascii="宋体" w:hAnsi="宋体" w:eastAsia="宋体" w:cs="宋体"/>
          <w:color w:val="auto"/>
          <w:highlight w:val="none"/>
        </w:rPr>
      </w:pPr>
    </w:p>
    <w:p w14:paraId="202DC895">
      <w:pPr>
        <w:pStyle w:val="7"/>
        <w:spacing w:line="255" w:lineRule="auto"/>
        <w:rPr>
          <w:rFonts w:hint="eastAsia" w:ascii="宋体" w:hAnsi="宋体" w:eastAsia="宋体" w:cs="宋体"/>
          <w:color w:val="auto"/>
          <w:highlight w:val="none"/>
        </w:rPr>
      </w:pPr>
    </w:p>
    <w:p w14:paraId="3B134318">
      <w:pPr>
        <w:pStyle w:val="7"/>
        <w:spacing w:line="256" w:lineRule="auto"/>
        <w:rPr>
          <w:rFonts w:hint="eastAsia" w:ascii="宋体" w:hAnsi="宋体" w:eastAsia="宋体" w:cs="宋体"/>
          <w:color w:val="auto"/>
          <w:highlight w:val="none"/>
        </w:rPr>
      </w:pPr>
    </w:p>
    <w:p w14:paraId="4BC80F6C">
      <w:pPr>
        <w:pStyle w:val="7"/>
        <w:spacing w:line="256" w:lineRule="auto"/>
        <w:rPr>
          <w:rFonts w:hint="eastAsia" w:ascii="宋体" w:hAnsi="宋体" w:eastAsia="宋体" w:cs="宋体"/>
          <w:color w:val="auto"/>
          <w:highlight w:val="none"/>
        </w:rPr>
      </w:pPr>
    </w:p>
    <w:p w14:paraId="1D91DAFD">
      <w:pPr>
        <w:pStyle w:val="7"/>
        <w:spacing w:line="256" w:lineRule="auto"/>
        <w:rPr>
          <w:rFonts w:hint="eastAsia" w:ascii="宋体" w:hAnsi="宋体" w:eastAsia="宋体" w:cs="宋体"/>
          <w:color w:val="auto"/>
          <w:highlight w:val="none"/>
        </w:rPr>
      </w:pPr>
    </w:p>
    <w:p w14:paraId="49D3AC9F">
      <w:pPr>
        <w:pStyle w:val="7"/>
        <w:spacing w:line="256" w:lineRule="auto"/>
        <w:rPr>
          <w:rFonts w:hint="eastAsia" w:ascii="宋体" w:hAnsi="宋体" w:eastAsia="宋体" w:cs="宋体"/>
          <w:color w:val="auto"/>
          <w:highlight w:val="none"/>
        </w:rPr>
      </w:pPr>
    </w:p>
    <w:p w14:paraId="370AAB59">
      <w:pPr>
        <w:spacing w:before="104" w:line="220" w:lineRule="auto"/>
        <w:ind w:left="2418"/>
        <w:outlineLvl w:val="1"/>
        <w:rPr>
          <w:rFonts w:hint="eastAsia" w:ascii="宋体" w:hAnsi="宋体" w:eastAsia="宋体" w:cs="宋体"/>
          <w:color w:val="auto"/>
          <w:spacing w:val="-1"/>
          <w:sz w:val="32"/>
          <w:szCs w:val="32"/>
          <w:highlight w:val="none"/>
        </w:rPr>
      </w:pPr>
      <w:bookmarkStart w:id="146" w:name="_Toc19503"/>
      <w:bookmarkStart w:id="147" w:name="_Toc25104"/>
      <w:r>
        <w:rPr>
          <w:rFonts w:hint="eastAsia" w:ascii="宋体" w:hAnsi="宋体" w:eastAsia="宋体" w:cs="宋体"/>
          <w:color w:val="auto"/>
          <w:spacing w:val="-1"/>
          <w:sz w:val="32"/>
          <w:szCs w:val="32"/>
          <w:highlight w:val="none"/>
        </w:rPr>
        <w:t>第四章  合同条款及格式</w:t>
      </w:r>
      <w:bookmarkEnd w:id="146"/>
      <w:bookmarkEnd w:id="147"/>
    </w:p>
    <w:p w14:paraId="711C4B44">
      <w:pPr>
        <w:spacing w:before="104" w:line="220" w:lineRule="auto"/>
        <w:outlineLvl w:val="9"/>
        <w:rPr>
          <w:rFonts w:hint="eastAsia" w:ascii="宋体" w:hAnsi="宋体" w:eastAsia="宋体" w:cs="宋体"/>
          <w:color w:val="auto"/>
          <w:spacing w:val="-1"/>
          <w:sz w:val="32"/>
          <w:szCs w:val="32"/>
          <w:highlight w:val="none"/>
        </w:rPr>
        <w:sectPr>
          <w:footerReference r:id="rId64"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20" w:num="1"/>
        </w:sectPr>
      </w:pPr>
    </w:p>
    <w:p w14:paraId="56281F05">
      <w:pPr>
        <w:pStyle w:val="3"/>
        <w:spacing w:beforeLines="0" w:afterLines="0"/>
        <w:jc w:val="center"/>
        <w:textAlignment w:val="baseline"/>
        <w:rPr>
          <w:rFonts w:hint="eastAsia" w:ascii="宋体" w:hAnsi="宋体" w:eastAsia="宋体" w:cs="宋体"/>
          <w:b w:val="0"/>
          <w:color w:val="auto"/>
          <w:sz w:val="36"/>
          <w:szCs w:val="36"/>
          <w:highlight w:val="none"/>
        </w:rPr>
      </w:pPr>
      <w:bookmarkStart w:id="148" w:name="_Toc27548"/>
      <w:bookmarkStart w:id="149" w:name="_Toc20386"/>
      <w:bookmarkStart w:id="150" w:name="_Toc14117"/>
      <w:bookmarkStart w:id="151" w:name="_Toc16472"/>
      <w:r>
        <w:rPr>
          <w:rFonts w:hint="eastAsia" w:ascii="宋体" w:hAnsi="宋体" w:eastAsia="宋体" w:cs="宋体"/>
          <w:color w:val="auto"/>
          <w:sz w:val="36"/>
          <w:szCs w:val="36"/>
          <w:highlight w:val="none"/>
        </w:rPr>
        <w:t>第一部分 合同协议书</w:t>
      </w:r>
      <w:bookmarkEnd w:id="148"/>
      <w:bookmarkEnd w:id="149"/>
      <w:bookmarkEnd w:id="150"/>
      <w:bookmarkEnd w:id="151"/>
    </w:p>
    <w:p w14:paraId="12A45E8D">
      <w:pPr>
        <w:spacing w:beforeLines="0" w:afterLines="0" w:line="360" w:lineRule="auto"/>
        <w:textAlignment w:val="baseline"/>
        <w:rPr>
          <w:rFonts w:hint="eastAsia" w:ascii="宋体" w:hAnsi="宋体" w:eastAsia="宋体" w:cs="宋体"/>
          <w:b/>
          <w:color w:val="auto"/>
          <w:kern w:val="0"/>
          <w:sz w:val="24"/>
          <w:szCs w:val="24"/>
          <w:highlight w:val="none"/>
          <w:u w:val="single"/>
          <w:lang w:val="en-US" w:eastAsia="zh-CN"/>
        </w:rPr>
      </w:pPr>
      <w:r>
        <w:rPr>
          <w:rFonts w:hint="eastAsia" w:ascii="宋体" w:hAnsi="宋体" w:eastAsia="宋体" w:cs="宋体"/>
          <w:b/>
          <w:color w:val="auto"/>
          <w:sz w:val="24"/>
          <w:szCs w:val="24"/>
          <w:highlight w:val="none"/>
        </w:rPr>
        <w:t>发包人（全称）：</w:t>
      </w:r>
      <w:r>
        <w:rPr>
          <w:rFonts w:hint="eastAsia" w:ascii="宋体" w:hAnsi="宋体" w:eastAsia="宋体" w:cs="宋体"/>
          <w:b/>
          <w:color w:val="auto"/>
          <w:kern w:val="0"/>
          <w:sz w:val="24"/>
          <w:szCs w:val="24"/>
          <w:highlight w:val="none"/>
          <w:u w:val="single"/>
          <w:lang w:val="en-US" w:eastAsia="zh-CN"/>
        </w:rPr>
        <w:t xml:space="preserve">             </w:t>
      </w:r>
    </w:p>
    <w:p w14:paraId="67F18070">
      <w:pPr>
        <w:spacing w:beforeLines="0" w:afterLines="0" w:line="360" w:lineRule="auto"/>
        <w:textAlignment w:val="baseline"/>
        <w:rPr>
          <w:rFonts w:hint="eastAsia" w:ascii="宋体" w:hAnsi="宋体" w:eastAsia="宋体" w:cs="宋体"/>
          <w:b/>
          <w:color w:val="auto"/>
          <w:sz w:val="24"/>
          <w:szCs w:val="24"/>
          <w:highlight w:val="none"/>
          <w:u w:val="single" w:color="000000"/>
        </w:rPr>
      </w:pPr>
      <w:r>
        <w:rPr>
          <w:rFonts w:hint="eastAsia" w:ascii="宋体" w:hAnsi="宋体" w:eastAsia="宋体" w:cs="宋体"/>
          <w:b/>
          <w:color w:val="auto"/>
          <w:sz w:val="24"/>
          <w:szCs w:val="24"/>
          <w:highlight w:val="none"/>
        </w:rPr>
        <w:t>承包人（全称）：</w:t>
      </w:r>
      <w:r>
        <w:rPr>
          <w:rFonts w:hint="eastAsia" w:ascii="宋体" w:hAnsi="宋体" w:eastAsia="宋体" w:cs="宋体"/>
          <w:b/>
          <w:color w:val="auto"/>
          <w:sz w:val="24"/>
          <w:szCs w:val="24"/>
          <w:highlight w:val="none"/>
          <w:u w:val="single" w:color="000000"/>
          <w:lang w:val="en-US" w:eastAsia="zh-CN"/>
        </w:rPr>
        <w:t xml:space="preserve"> </w:t>
      </w:r>
      <w:r>
        <w:rPr>
          <w:rFonts w:hint="eastAsia" w:ascii="宋体" w:hAnsi="宋体" w:eastAsia="宋体" w:cs="宋体"/>
          <w:b/>
          <w:color w:val="auto"/>
          <w:sz w:val="24"/>
          <w:szCs w:val="24"/>
          <w:highlight w:val="none"/>
          <w:u w:val="single" w:color="000000"/>
        </w:rPr>
        <w:t xml:space="preserve">            </w:t>
      </w:r>
    </w:p>
    <w:p w14:paraId="4A0C016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根据《中华人民共和国民法典》、《中华人民共和国建筑法》及有关法律规定，遵循平等、自愿、公平和诚实信用的原则，双方就</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及有关事项协商一致，共同达成如下协议：</w:t>
      </w:r>
    </w:p>
    <w:p w14:paraId="1A9DE9C8">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52" w:name="_Toc6789"/>
      <w:bookmarkStart w:id="153" w:name="_Toc12263"/>
      <w:bookmarkStart w:id="154" w:name="_Toc13071"/>
      <w:r>
        <w:rPr>
          <w:rFonts w:hint="eastAsia" w:ascii="宋体" w:hAnsi="宋体" w:eastAsia="宋体" w:cs="宋体"/>
          <w:b w:val="0"/>
          <w:color w:val="auto"/>
          <w:sz w:val="24"/>
          <w:szCs w:val="24"/>
          <w:highlight w:val="none"/>
        </w:rPr>
        <w:t>一、工程概况</w:t>
      </w:r>
      <w:bookmarkEnd w:id="152"/>
      <w:bookmarkEnd w:id="153"/>
      <w:bookmarkEnd w:id="154"/>
    </w:p>
    <w:p w14:paraId="7007EB26">
      <w:pPr>
        <w:spacing w:beforeLines="0" w:afterLines="0" w:line="360" w:lineRule="auto"/>
        <w:ind w:firstLine="470" w:firstLineChars="196"/>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1.工程名称：</w:t>
      </w:r>
      <w:r>
        <w:rPr>
          <w:rFonts w:hint="eastAsia" w:ascii="宋体" w:hAnsi="宋体" w:eastAsia="宋体" w:cs="宋体"/>
          <w:color w:val="auto"/>
          <w:sz w:val="24"/>
          <w:szCs w:val="24"/>
          <w:highlight w:val="none"/>
          <w:u w:val="single"/>
          <w:lang w:eastAsia="zh-CN"/>
        </w:rPr>
        <w:t>大石桥市蟠龙清洁能源有限公司大石桥市光储充一体化建设及运营项目基础设施建设工程</w:t>
      </w:r>
      <w:r>
        <w:rPr>
          <w:rFonts w:hint="eastAsia" w:ascii="宋体" w:hAnsi="宋体" w:eastAsia="宋体" w:cs="宋体"/>
          <w:color w:val="auto"/>
          <w:sz w:val="24"/>
          <w:szCs w:val="24"/>
          <w:highlight w:val="none"/>
          <w:u w:val="single"/>
        </w:rPr>
        <w:t>。</w:t>
      </w:r>
    </w:p>
    <w:p w14:paraId="6CBD1651">
      <w:pPr>
        <w:spacing w:beforeLines="0" w:afterLines="0" w:line="360" w:lineRule="auto"/>
        <w:ind w:firstLine="470" w:firstLineChars="196"/>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2.工程地点：</w:t>
      </w:r>
      <w:r>
        <w:rPr>
          <w:rFonts w:hint="eastAsia" w:ascii="宋体" w:hAnsi="宋体" w:eastAsia="宋体" w:cs="宋体"/>
          <w:color w:val="auto"/>
          <w:sz w:val="24"/>
          <w:szCs w:val="24"/>
          <w:highlight w:val="none"/>
          <w:u w:val="single"/>
        </w:rPr>
        <w:t>辽宁省营口市大石桥市行政区域内</w:t>
      </w:r>
    </w:p>
    <w:p w14:paraId="78B81EE6">
      <w:pPr>
        <w:spacing w:beforeLines="0" w:afterLines="0" w:line="360" w:lineRule="auto"/>
        <w:ind w:firstLine="470" w:firstLineChars="196"/>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3.工程立项批准文号：</w:t>
      </w:r>
      <w:r>
        <w:rPr>
          <w:rFonts w:hint="eastAsia" w:ascii="宋体" w:hAnsi="宋体" w:eastAsia="宋体" w:cs="宋体"/>
          <w:color w:val="auto"/>
          <w:sz w:val="24"/>
          <w:szCs w:val="24"/>
          <w:highlight w:val="none"/>
          <w:u w:val="single"/>
        </w:rPr>
        <w:t>大行审备【2024】92号</w:t>
      </w:r>
      <w:r>
        <w:rPr>
          <w:rFonts w:hint="eastAsia" w:ascii="宋体" w:hAnsi="宋体" w:eastAsia="宋体" w:cs="宋体"/>
          <w:color w:val="auto"/>
          <w:sz w:val="24"/>
          <w:szCs w:val="24"/>
          <w:highlight w:val="none"/>
        </w:rPr>
        <w:t>。</w:t>
      </w:r>
    </w:p>
    <w:p w14:paraId="7BD9AF44">
      <w:pPr>
        <w:spacing w:beforeLines="0" w:afterLines="0" w:line="360" w:lineRule="auto"/>
        <w:ind w:firstLine="470" w:firstLineChars="196"/>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4.资金来源：</w:t>
      </w:r>
      <w:r>
        <w:rPr>
          <w:rFonts w:hint="eastAsia" w:ascii="宋体" w:hAnsi="宋体" w:eastAsia="宋体" w:cs="宋体"/>
          <w:color w:val="auto"/>
          <w:sz w:val="24"/>
          <w:szCs w:val="24"/>
          <w:highlight w:val="none"/>
          <w:u w:val="single" w:color="000000"/>
        </w:rPr>
        <w:t>企业自筹</w:t>
      </w:r>
      <w:r>
        <w:rPr>
          <w:rFonts w:hint="eastAsia" w:ascii="宋体" w:hAnsi="宋体" w:eastAsia="宋体" w:cs="宋体"/>
          <w:color w:val="auto"/>
          <w:sz w:val="24"/>
          <w:szCs w:val="24"/>
          <w:highlight w:val="none"/>
        </w:rPr>
        <w:t>。</w:t>
      </w:r>
    </w:p>
    <w:p w14:paraId="3AD3D713">
      <w:pPr>
        <w:adjustRightInd w:val="0"/>
        <w:snapToGrid w:val="0"/>
        <w:spacing w:beforeLines="0" w:afterLines="0" w:line="360" w:lineRule="auto"/>
        <w:ind w:left="2021" w:leftChars="227" w:hanging="1545" w:hangingChars="644"/>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 xml:space="preserve"> 5.工程内容：</w:t>
      </w:r>
      <w:r>
        <w:rPr>
          <w:rFonts w:hint="eastAsia" w:ascii="宋体" w:hAnsi="宋体" w:eastAsia="宋体" w:cs="宋体"/>
          <w:color w:val="auto"/>
          <w:sz w:val="24"/>
          <w:szCs w:val="24"/>
          <w:highlight w:val="none"/>
          <w:u w:val="single"/>
          <w:lang w:val="en-US" w:eastAsia="zh-CN"/>
        </w:rPr>
        <w:t>详见工程量清单</w:t>
      </w:r>
      <w:r>
        <w:rPr>
          <w:rFonts w:hint="eastAsia" w:ascii="宋体" w:hAnsi="宋体" w:eastAsia="宋体" w:cs="宋体"/>
          <w:color w:val="auto"/>
          <w:sz w:val="24"/>
          <w:szCs w:val="24"/>
          <w:highlight w:val="none"/>
          <w:lang w:val="en-US" w:eastAsia="zh-CN"/>
        </w:rPr>
        <w:t>。</w:t>
      </w:r>
    </w:p>
    <w:p w14:paraId="0FF44F21">
      <w:pPr>
        <w:spacing w:beforeLines="0" w:afterLines="0" w:line="360" w:lineRule="auto"/>
        <w:ind w:firstLine="470" w:firstLineChars="196"/>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附《承包人承揽工程项目一览表》（附件1）。</w:t>
      </w:r>
    </w:p>
    <w:p w14:paraId="6365F864">
      <w:pPr>
        <w:spacing w:beforeLines="0" w:afterLines="0" w:line="360" w:lineRule="auto"/>
        <w:ind w:firstLine="470" w:firstLineChars="196"/>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6.工程承包范围：</w:t>
      </w:r>
    </w:p>
    <w:p w14:paraId="49743767">
      <w:pPr>
        <w:spacing w:beforeLines="0" w:afterLines="0" w:line="360" w:lineRule="auto"/>
        <w:ind w:firstLine="463" w:firstLineChars="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设计图纸及招标清单所含工程内容</w:t>
      </w:r>
      <w:r>
        <w:rPr>
          <w:rFonts w:hint="eastAsia" w:ascii="宋体" w:hAnsi="宋体" w:eastAsia="宋体" w:cs="宋体"/>
          <w:color w:val="auto"/>
          <w:sz w:val="24"/>
          <w:szCs w:val="24"/>
          <w:highlight w:val="none"/>
        </w:rPr>
        <w:t>。</w:t>
      </w:r>
    </w:p>
    <w:p w14:paraId="5A5AECE4">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155" w:name="_Toc7634"/>
      <w:bookmarkStart w:id="156" w:name="_Toc5683"/>
      <w:bookmarkStart w:id="157" w:name="_Toc13247"/>
      <w:r>
        <w:rPr>
          <w:rFonts w:hint="eastAsia" w:ascii="宋体" w:hAnsi="宋体" w:eastAsia="宋体" w:cs="宋体"/>
          <w:b w:val="0"/>
          <w:color w:val="auto"/>
          <w:sz w:val="24"/>
          <w:szCs w:val="24"/>
          <w:highlight w:val="none"/>
        </w:rPr>
        <w:t>二、合同工期</w:t>
      </w:r>
      <w:bookmarkEnd w:id="155"/>
      <w:bookmarkEnd w:id="156"/>
      <w:bookmarkEnd w:id="157"/>
    </w:p>
    <w:p w14:paraId="1EF262B5">
      <w:pPr>
        <w:spacing w:beforeLines="0" w:afterLines="0" w:line="360" w:lineRule="auto"/>
        <w:ind w:firstLine="45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计划开工日期：</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日。</w:t>
      </w:r>
    </w:p>
    <w:p w14:paraId="617E9427">
      <w:pPr>
        <w:spacing w:beforeLines="0" w:afterLines="0" w:line="360" w:lineRule="auto"/>
        <w:ind w:firstLine="45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计划竣工日期：</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日。</w:t>
      </w:r>
    </w:p>
    <w:p w14:paraId="60D7D1F0">
      <w:pPr>
        <w:spacing w:beforeLines="0" w:afterLines="0" w:line="360" w:lineRule="auto"/>
        <w:ind w:firstLine="45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工期总日历天数：</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天。工期总日历天数与根据前述计划开竣工日期计算的工期天数不一致的，以工期总日历天数为准。</w:t>
      </w:r>
    </w:p>
    <w:p w14:paraId="3A0788AB">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58" w:name="_Toc6273"/>
      <w:bookmarkStart w:id="159" w:name="_Toc32016"/>
      <w:bookmarkStart w:id="160" w:name="_Toc2001"/>
      <w:r>
        <w:rPr>
          <w:rFonts w:hint="eastAsia" w:ascii="宋体" w:hAnsi="宋体" w:eastAsia="宋体" w:cs="宋体"/>
          <w:b w:val="0"/>
          <w:color w:val="auto"/>
          <w:sz w:val="24"/>
          <w:szCs w:val="24"/>
          <w:highlight w:val="none"/>
        </w:rPr>
        <w:t>三、质量标准</w:t>
      </w:r>
      <w:bookmarkEnd w:id="158"/>
      <w:bookmarkEnd w:id="159"/>
      <w:bookmarkEnd w:id="160"/>
    </w:p>
    <w:p w14:paraId="48F3FF6F">
      <w:pPr>
        <w:spacing w:beforeLines="0" w:afterLines="0" w:line="360" w:lineRule="auto"/>
        <w:ind w:firstLine="45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工程质量符合</w:t>
      </w:r>
      <w:r>
        <w:rPr>
          <w:rFonts w:hint="eastAsia" w:ascii="宋体" w:hAnsi="宋体" w:eastAsia="宋体" w:cs="宋体"/>
          <w:color w:val="auto"/>
          <w:sz w:val="24"/>
          <w:szCs w:val="24"/>
          <w:highlight w:val="none"/>
          <w:u w:val="single" w:color="000000"/>
        </w:rPr>
        <w:t>合格</w:t>
      </w:r>
      <w:r>
        <w:rPr>
          <w:rFonts w:hint="eastAsia" w:ascii="宋体" w:hAnsi="宋体" w:eastAsia="宋体" w:cs="宋体"/>
          <w:color w:val="auto"/>
          <w:sz w:val="24"/>
          <w:szCs w:val="24"/>
          <w:highlight w:val="none"/>
        </w:rPr>
        <w:t>标准。</w:t>
      </w:r>
    </w:p>
    <w:p w14:paraId="44B118E8">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61" w:name="_Toc15139"/>
      <w:bookmarkStart w:id="162" w:name="_Toc12793"/>
      <w:bookmarkStart w:id="163" w:name="_Toc3986"/>
      <w:r>
        <w:rPr>
          <w:rFonts w:hint="eastAsia" w:ascii="宋体" w:hAnsi="宋体" w:eastAsia="宋体" w:cs="宋体"/>
          <w:b w:val="0"/>
          <w:color w:val="auto"/>
          <w:sz w:val="24"/>
          <w:szCs w:val="24"/>
          <w:highlight w:val="none"/>
        </w:rPr>
        <w:t>四、签约合同价与合同价格形式</w:t>
      </w:r>
      <w:bookmarkEnd w:id="161"/>
      <w:bookmarkEnd w:id="162"/>
      <w:bookmarkEnd w:id="163"/>
      <w:r>
        <w:rPr>
          <w:rFonts w:hint="eastAsia" w:ascii="宋体" w:hAnsi="宋体" w:eastAsia="宋体" w:cs="宋体"/>
          <w:b w:val="0"/>
          <w:color w:val="auto"/>
          <w:sz w:val="24"/>
          <w:szCs w:val="24"/>
          <w:highlight w:val="none"/>
        </w:rPr>
        <w:tab/>
      </w:r>
    </w:p>
    <w:p w14:paraId="54B1405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1.签约合同价为：</w:t>
      </w:r>
    </w:p>
    <w:p w14:paraId="406472D1">
      <w:pPr>
        <w:spacing w:beforeLines="0" w:afterLines="0" w:line="360" w:lineRule="auto"/>
        <w:ind w:firstLine="600" w:firstLineChars="25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元整    </w:t>
      </w:r>
    </w:p>
    <w:p w14:paraId="578A5D05">
      <w:pPr>
        <w:spacing w:beforeLines="0" w:afterLines="0" w:line="360" w:lineRule="auto"/>
        <w:ind w:firstLine="600" w:firstLineChars="250"/>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b/>
          <w:color w:val="auto"/>
          <w:sz w:val="24"/>
          <w:szCs w:val="24"/>
          <w:highlight w:val="none"/>
        </w:rPr>
        <w:t>元)；</w:t>
      </w:r>
    </w:p>
    <w:p w14:paraId="047FE49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其中：</w:t>
      </w:r>
    </w:p>
    <w:p w14:paraId="72607C6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（1）安全文明施工费：</w:t>
      </w:r>
    </w:p>
    <w:p w14:paraId="250C5464">
      <w:pPr>
        <w:spacing w:beforeLines="0" w:afterLines="0" w:line="360" w:lineRule="auto"/>
        <w:ind w:firstLine="1080" w:firstLineChars="4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 (¥元)；</w:t>
      </w:r>
    </w:p>
    <w:p w14:paraId="4B74654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（2）材料和工程设备暂估价金额：</w:t>
      </w:r>
    </w:p>
    <w:p w14:paraId="16F5ED50">
      <w:pPr>
        <w:spacing w:beforeLines="0" w:afterLines="0" w:line="360" w:lineRule="auto"/>
        <w:ind w:firstLine="1080" w:firstLineChars="4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 (¥元)；</w:t>
      </w:r>
    </w:p>
    <w:p w14:paraId="12ED8B0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（3）专业工程暂估价金额：</w:t>
      </w:r>
    </w:p>
    <w:p w14:paraId="5761F19F">
      <w:pPr>
        <w:spacing w:beforeLines="0" w:afterLines="0" w:line="360" w:lineRule="auto"/>
        <w:ind w:firstLine="1080" w:firstLineChars="4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 (¥元)；</w:t>
      </w:r>
    </w:p>
    <w:p w14:paraId="60CB3F6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（4）暂列金额：</w:t>
      </w:r>
      <w:r>
        <w:rPr>
          <w:rFonts w:hint="eastAsia" w:ascii="宋体" w:hAnsi="宋体" w:eastAsia="宋体" w:cs="宋体"/>
          <w:b/>
          <w:color w:val="auto"/>
          <w:sz w:val="24"/>
          <w:szCs w:val="20"/>
          <w:highlight w:val="none"/>
        </w:rPr>
        <w:t>工程预留金</w:t>
      </w:r>
    </w:p>
    <w:p w14:paraId="7559E3AD">
      <w:pPr>
        <w:spacing w:beforeLines="0" w:afterLines="0" w:line="360" w:lineRule="auto"/>
        <w:ind w:firstLine="1080" w:firstLineChars="45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元整 (¥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元)。</w:t>
      </w:r>
    </w:p>
    <w:p w14:paraId="3A4A323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2.合同价格形式：</w:t>
      </w:r>
      <w:r>
        <w:rPr>
          <w:rFonts w:hint="eastAsia" w:ascii="宋体" w:hAnsi="宋体" w:eastAsia="宋体" w:cs="宋体"/>
          <w:color w:val="auto"/>
          <w:sz w:val="24"/>
          <w:szCs w:val="24"/>
          <w:highlight w:val="none"/>
          <w:u w:val="single" w:color="000000"/>
        </w:rPr>
        <w:t>固定单价    </w:t>
      </w:r>
      <w:r>
        <w:rPr>
          <w:rFonts w:hint="eastAsia" w:ascii="宋体" w:hAnsi="宋体" w:eastAsia="宋体" w:cs="宋体"/>
          <w:color w:val="auto"/>
          <w:sz w:val="24"/>
          <w:szCs w:val="24"/>
          <w:highlight w:val="none"/>
        </w:rPr>
        <w:t>。</w:t>
      </w:r>
    </w:p>
    <w:p w14:paraId="7C9B70DD">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164" w:name="_Toc26524"/>
      <w:bookmarkStart w:id="165" w:name="_Toc22987"/>
      <w:bookmarkStart w:id="166" w:name="_Toc17484"/>
      <w:r>
        <w:rPr>
          <w:rFonts w:hint="eastAsia" w:ascii="宋体" w:hAnsi="宋体" w:eastAsia="宋体" w:cs="宋体"/>
          <w:b w:val="0"/>
          <w:color w:val="auto"/>
          <w:sz w:val="24"/>
          <w:szCs w:val="24"/>
          <w:highlight w:val="none"/>
        </w:rPr>
        <w:t>五、项目经理</w:t>
      </w:r>
      <w:bookmarkEnd w:id="164"/>
      <w:bookmarkEnd w:id="165"/>
      <w:bookmarkEnd w:id="166"/>
    </w:p>
    <w:p w14:paraId="43069A7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承包人项目经理：</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w:t>
      </w:r>
    </w:p>
    <w:p w14:paraId="547E46BD">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67" w:name="_Toc10892"/>
      <w:bookmarkStart w:id="168" w:name="_Toc12819"/>
      <w:bookmarkStart w:id="169" w:name="_Toc25427"/>
      <w:r>
        <w:rPr>
          <w:rFonts w:hint="eastAsia" w:ascii="宋体" w:hAnsi="宋体" w:eastAsia="宋体" w:cs="宋体"/>
          <w:b w:val="0"/>
          <w:color w:val="auto"/>
          <w:sz w:val="24"/>
          <w:szCs w:val="24"/>
          <w:highlight w:val="none"/>
        </w:rPr>
        <w:t>六、合同文件构成</w:t>
      </w:r>
      <w:bookmarkEnd w:id="167"/>
      <w:bookmarkEnd w:id="168"/>
      <w:bookmarkEnd w:id="169"/>
    </w:p>
    <w:p w14:paraId="29BEAE15">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w:t>
      </w:r>
    </w:p>
    <w:p w14:paraId="7B993A1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（1）中标通知书（如果有）；</w:t>
      </w:r>
    </w:p>
    <w:p w14:paraId="594E676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（2）投标函及其附录（如果有）；</w:t>
      </w:r>
    </w:p>
    <w:p w14:paraId="4DFF22B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（3）专用合同条款及其附件；</w:t>
      </w:r>
    </w:p>
    <w:p w14:paraId="07DD2AD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（4）通用合同条款；</w:t>
      </w:r>
    </w:p>
    <w:p w14:paraId="3CC6D78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（5）技术标准和要求；</w:t>
      </w:r>
    </w:p>
    <w:p w14:paraId="419329E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（6）图纸；</w:t>
      </w:r>
    </w:p>
    <w:p w14:paraId="1B09A36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（7）已标价工程量清单或预算书；</w:t>
      </w:r>
    </w:p>
    <w:p w14:paraId="4D7BB60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（8）其他合同文件。</w:t>
      </w:r>
    </w:p>
    <w:p w14:paraId="18AEA31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在合同订立及履行过程中形成的与合同有关的文件均构成合同文件组成部分。</w:t>
      </w:r>
    </w:p>
    <w:p w14:paraId="287C424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0A22A088">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170" w:name="_Toc27317"/>
      <w:bookmarkStart w:id="171" w:name="_Toc14711"/>
      <w:bookmarkStart w:id="172" w:name="_Toc20210"/>
      <w:r>
        <w:rPr>
          <w:rFonts w:hint="eastAsia" w:ascii="宋体" w:hAnsi="宋体" w:eastAsia="宋体" w:cs="宋体"/>
          <w:b w:val="0"/>
          <w:color w:val="auto"/>
          <w:sz w:val="24"/>
          <w:szCs w:val="24"/>
          <w:highlight w:val="none"/>
        </w:rPr>
        <w:t>七、承诺</w:t>
      </w:r>
      <w:bookmarkEnd w:id="170"/>
      <w:bookmarkEnd w:id="171"/>
      <w:bookmarkEnd w:id="172"/>
    </w:p>
    <w:p w14:paraId="11945BF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1.发包人承诺按照法律规定履行项目审批手续、筹集工程建设资金并按照合同约定的期限和方式支付合同价款。</w:t>
      </w:r>
    </w:p>
    <w:p w14:paraId="249D326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14:paraId="0538739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3.发包人和承包人通过招投标形式签订合同的，双方理解并承诺不再就同一工程另行签订与合同实质性内容相背离的协议。</w:t>
      </w:r>
    </w:p>
    <w:p w14:paraId="67B16F78">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八、词语含义</w:t>
      </w:r>
    </w:p>
    <w:p w14:paraId="07015B1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本协议书中词语含义与第二部分通用合同条款中赋予的含义相同。</w:t>
      </w:r>
    </w:p>
    <w:p w14:paraId="6971994F">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73" w:name="_Toc28418"/>
      <w:bookmarkStart w:id="174" w:name="_Toc11172"/>
      <w:bookmarkStart w:id="175" w:name="_Toc13268"/>
      <w:r>
        <w:rPr>
          <w:rFonts w:hint="eastAsia" w:ascii="宋体" w:hAnsi="宋体" w:eastAsia="宋体" w:cs="宋体"/>
          <w:b w:val="0"/>
          <w:color w:val="auto"/>
          <w:sz w:val="24"/>
          <w:szCs w:val="24"/>
          <w:highlight w:val="none"/>
        </w:rPr>
        <w:t>九、签订时间</w:t>
      </w:r>
      <w:bookmarkEnd w:id="173"/>
      <w:bookmarkEnd w:id="174"/>
      <w:bookmarkEnd w:id="175"/>
    </w:p>
    <w:p w14:paraId="6B9A4BF5">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本合同于</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日签订。</w:t>
      </w:r>
    </w:p>
    <w:p w14:paraId="49E7D7E3">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76" w:name="_Toc28413"/>
      <w:bookmarkStart w:id="177" w:name="_Toc17921"/>
      <w:bookmarkStart w:id="178" w:name="_Toc6424"/>
      <w:r>
        <w:rPr>
          <w:rFonts w:hint="eastAsia" w:ascii="宋体" w:hAnsi="宋体" w:eastAsia="宋体" w:cs="宋体"/>
          <w:b w:val="0"/>
          <w:color w:val="auto"/>
          <w:sz w:val="24"/>
          <w:szCs w:val="24"/>
          <w:highlight w:val="none"/>
        </w:rPr>
        <w:t>十、签订地点</w:t>
      </w:r>
      <w:bookmarkEnd w:id="176"/>
      <w:bookmarkEnd w:id="177"/>
      <w:bookmarkEnd w:id="178"/>
    </w:p>
    <w:p w14:paraId="51BB1B7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本合同在</w:t>
      </w:r>
      <w:r>
        <w:rPr>
          <w:rFonts w:hint="eastAsia" w:ascii="宋体" w:hAnsi="宋体" w:eastAsia="宋体" w:cs="宋体"/>
          <w:color w:val="auto"/>
          <w:sz w:val="24"/>
          <w:szCs w:val="24"/>
          <w:highlight w:val="none"/>
          <w:u w:val="single" w:color="000000"/>
        </w:rPr>
        <w:t xml:space="preserve">发包方办公室 </w:t>
      </w:r>
      <w:r>
        <w:rPr>
          <w:rFonts w:hint="eastAsia" w:ascii="宋体" w:hAnsi="宋体" w:eastAsia="宋体" w:cs="宋体"/>
          <w:color w:val="auto"/>
          <w:sz w:val="24"/>
          <w:szCs w:val="24"/>
          <w:highlight w:val="none"/>
        </w:rPr>
        <w:t>签订。</w:t>
      </w:r>
    </w:p>
    <w:p w14:paraId="46BE50F2">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79" w:name="_Toc18032"/>
      <w:bookmarkStart w:id="180" w:name="_Toc30393"/>
      <w:bookmarkStart w:id="181" w:name="_Toc19479"/>
      <w:r>
        <w:rPr>
          <w:rFonts w:hint="eastAsia" w:ascii="宋体" w:hAnsi="宋体" w:eastAsia="宋体" w:cs="宋体"/>
          <w:b w:val="0"/>
          <w:color w:val="auto"/>
          <w:sz w:val="24"/>
          <w:szCs w:val="24"/>
          <w:highlight w:val="none"/>
        </w:rPr>
        <w:t>十一、补充协议</w:t>
      </w:r>
      <w:bookmarkEnd w:id="179"/>
      <w:bookmarkEnd w:id="180"/>
      <w:bookmarkEnd w:id="181"/>
    </w:p>
    <w:p w14:paraId="59C9B919">
      <w:pPr>
        <w:spacing w:beforeLines="0" w:afterLines="0" w:line="360" w:lineRule="auto"/>
        <w:ind w:firstLine="480" w:firstLineChars="200"/>
        <w:textAlignment w:val="baseline"/>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合同未尽事宜，合同当事人另行签订补充协议，补充协议是合同的组成部分。</w:t>
      </w:r>
    </w:p>
    <w:p w14:paraId="35ABADCA">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82" w:name="_Toc12285"/>
      <w:bookmarkStart w:id="183" w:name="_Toc4083"/>
      <w:bookmarkStart w:id="184" w:name="_Toc23720"/>
      <w:r>
        <w:rPr>
          <w:rFonts w:hint="eastAsia" w:ascii="宋体" w:hAnsi="宋体" w:eastAsia="宋体" w:cs="宋体"/>
          <w:b w:val="0"/>
          <w:color w:val="auto"/>
          <w:sz w:val="24"/>
          <w:szCs w:val="24"/>
          <w:highlight w:val="none"/>
        </w:rPr>
        <w:t>十二、合同生效</w:t>
      </w:r>
      <w:bookmarkEnd w:id="182"/>
      <w:bookmarkEnd w:id="183"/>
      <w:bookmarkEnd w:id="184"/>
    </w:p>
    <w:p w14:paraId="0E9FB1B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color="000000"/>
        </w:rPr>
        <w:t>双方签字并盖章后</w:t>
      </w:r>
      <w:r>
        <w:rPr>
          <w:rFonts w:hint="eastAsia" w:ascii="宋体" w:hAnsi="宋体" w:eastAsia="宋体" w:cs="宋体"/>
          <w:color w:val="auto"/>
          <w:sz w:val="24"/>
          <w:szCs w:val="24"/>
          <w:highlight w:val="none"/>
        </w:rPr>
        <w:t>生效。</w:t>
      </w:r>
    </w:p>
    <w:p w14:paraId="4C2CC581">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85" w:name="_Toc30846"/>
      <w:bookmarkStart w:id="186" w:name="_Toc7336"/>
      <w:bookmarkStart w:id="187" w:name="_Toc26234"/>
      <w:r>
        <w:rPr>
          <w:rFonts w:hint="eastAsia" w:ascii="宋体" w:hAnsi="宋体" w:eastAsia="宋体" w:cs="宋体"/>
          <w:b w:val="0"/>
          <w:color w:val="auto"/>
          <w:sz w:val="24"/>
          <w:szCs w:val="24"/>
          <w:highlight w:val="none"/>
        </w:rPr>
        <w:t>十三、合同份数</w:t>
      </w:r>
      <w:bookmarkEnd w:id="185"/>
      <w:bookmarkEnd w:id="186"/>
      <w:bookmarkEnd w:id="187"/>
    </w:p>
    <w:p w14:paraId="671129C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color="000000"/>
        </w:rPr>
        <w:t>7</w:t>
      </w:r>
      <w:r>
        <w:rPr>
          <w:rFonts w:hint="eastAsia" w:ascii="宋体" w:hAnsi="宋体" w:eastAsia="宋体" w:cs="宋体"/>
          <w:color w:val="auto"/>
          <w:sz w:val="24"/>
          <w:szCs w:val="24"/>
          <w:highlight w:val="none"/>
        </w:rPr>
        <w:t>份，均具有同等法律效力，发包人执</w:t>
      </w:r>
      <w:r>
        <w:rPr>
          <w:rFonts w:hint="eastAsia" w:ascii="宋体" w:hAnsi="宋体" w:eastAsia="宋体" w:cs="宋体"/>
          <w:color w:val="auto"/>
          <w:sz w:val="24"/>
          <w:szCs w:val="24"/>
          <w:highlight w:val="none"/>
          <w:u w:val="single" w:color="000000"/>
        </w:rPr>
        <w:t>5</w:t>
      </w:r>
      <w:r>
        <w:rPr>
          <w:rFonts w:hint="eastAsia" w:ascii="宋体" w:hAnsi="宋体" w:eastAsia="宋体" w:cs="宋体"/>
          <w:color w:val="auto"/>
          <w:sz w:val="24"/>
          <w:szCs w:val="24"/>
          <w:highlight w:val="none"/>
        </w:rPr>
        <w:t>份，承包人执</w:t>
      </w:r>
      <w:r>
        <w:rPr>
          <w:rFonts w:hint="eastAsia" w:ascii="宋体" w:hAnsi="宋体" w:eastAsia="宋体" w:cs="宋体"/>
          <w:color w:val="auto"/>
          <w:sz w:val="24"/>
          <w:szCs w:val="24"/>
          <w:highlight w:val="none"/>
          <w:u w:val="single" w:color="000000"/>
        </w:rPr>
        <w:t>2</w:t>
      </w:r>
      <w:r>
        <w:rPr>
          <w:rFonts w:hint="eastAsia" w:ascii="宋体" w:hAnsi="宋体" w:eastAsia="宋体" w:cs="宋体"/>
          <w:color w:val="auto"/>
          <w:sz w:val="24"/>
          <w:szCs w:val="24"/>
          <w:highlight w:val="none"/>
        </w:rPr>
        <w:t>份。</w:t>
      </w:r>
    </w:p>
    <w:p w14:paraId="43CEE5FF">
      <w:pPr>
        <w:pStyle w:val="25"/>
        <w:spacing w:beforeLines="0" w:afterLines="0"/>
        <w:rPr>
          <w:rFonts w:hint="eastAsia" w:ascii="宋体" w:hAnsi="宋体" w:eastAsia="宋体" w:cs="宋体"/>
          <w:color w:val="auto"/>
          <w:sz w:val="18"/>
          <w:szCs w:val="20"/>
          <w:highlight w:val="none"/>
        </w:rPr>
      </w:pPr>
    </w:p>
    <w:p w14:paraId="71F0E603">
      <w:pPr>
        <w:pStyle w:val="25"/>
        <w:spacing w:beforeLines="0" w:afterLines="0"/>
        <w:rPr>
          <w:rFonts w:hint="eastAsia" w:ascii="宋体" w:hAnsi="宋体" w:eastAsia="宋体" w:cs="宋体"/>
          <w:color w:val="auto"/>
          <w:sz w:val="18"/>
          <w:szCs w:val="20"/>
          <w:highlight w:val="none"/>
        </w:rPr>
      </w:pPr>
    </w:p>
    <w:p w14:paraId="4B36AA2E">
      <w:pPr>
        <w:pStyle w:val="25"/>
        <w:spacing w:beforeLines="0" w:afterLines="0"/>
        <w:rPr>
          <w:rFonts w:hint="eastAsia" w:ascii="宋体" w:hAnsi="宋体" w:eastAsia="宋体" w:cs="宋体"/>
          <w:color w:val="auto"/>
          <w:sz w:val="18"/>
          <w:szCs w:val="20"/>
          <w:highlight w:val="none"/>
        </w:rPr>
      </w:pPr>
    </w:p>
    <w:p w14:paraId="0DFDD501">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  (公章)             承包人：  (公章)</w:t>
      </w:r>
    </w:p>
    <w:p w14:paraId="1346F392">
      <w:pPr>
        <w:spacing w:beforeLines="0" w:afterLines="0" w:line="360" w:lineRule="auto"/>
        <w:textAlignment w:val="baseline"/>
        <w:rPr>
          <w:rFonts w:hint="eastAsia" w:ascii="宋体" w:hAnsi="宋体" w:eastAsia="宋体" w:cs="宋体"/>
          <w:color w:val="auto"/>
          <w:sz w:val="24"/>
          <w:szCs w:val="24"/>
          <w:highlight w:val="none"/>
          <w:u w:val="single" w:color="000000"/>
        </w:rPr>
      </w:pPr>
    </w:p>
    <w:p w14:paraId="77BD1195">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  法定代表人或其委托代理人：</w:t>
      </w:r>
    </w:p>
    <w:p w14:paraId="3A2ACE17">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（签章）                    （签章）</w:t>
      </w:r>
    </w:p>
    <w:p w14:paraId="552BB136">
      <w:pPr>
        <w:spacing w:beforeLines="0" w:afterLines="0" w:line="360" w:lineRule="auto"/>
        <w:textAlignment w:val="baseline"/>
        <w:rPr>
          <w:rFonts w:hint="eastAsia" w:ascii="宋体" w:hAnsi="宋体" w:eastAsia="宋体" w:cs="宋体"/>
          <w:color w:val="auto"/>
          <w:sz w:val="24"/>
          <w:szCs w:val="24"/>
          <w:highlight w:val="none"/>
          <w:u w:val="single" w:color="000000"/>
        </w:rPr>
      </w:pPr>
    </w:p>
    <w:p w14:paraId="56B1771B">
      <w:pPr>
        <w:tabs>
          <w:tab w:val="left" w:pos="4410"/>
        </w:tabs>
        <w:spacing w:beforeLines="0" w:afterLines="0" w:line="360" w:lineRule="auto"/>
        <w:textAlignment w:val="baseline"/>
        <w:rPr>
          <w:rFonts w:hint="eastAsia" w:ascii="宋体" w:hAnsi="宋体" w:eastAsia="宋体" w:cs="宋体"/>
          <w:color w:val="auto"/>
          <w:sz w:val="22"/>
          <w:szCs w:val="22"/>
          <w:highlight w:val="none"/>
          <w:u w:val="single" w:color="000000"/>
        </w:rPr>
      </w:pPr>
      <w:r>
        <w:rPr>
          <w:rFonts w:hint="eastAsia" w:ascii="宋体" w:hAnsi="宋体" w:eastAsia="宋体" w:cs="宋体"/>
          <w:color w:val="auto"/>
          <w:sz w:val="22"/>
          <w:szCs w:val="22"/>
          <w:highlight w:val="none"/>
        </w:rPr>
        <w:t>组织机构代码：</w:t>
      </w:r>
      <w:r>
        <w:rPr>
          <w:rFonts w:hint="eastAsia" w:ascii="宋体" w:hAnsi="宋体" w:eastAsia="宋体" w:cs="宋体"/>
          <w:snapToGrid w:val="0"/>
          <w:color w:val="auto"/>
          <w:spacing w:val="-20"/>
          <w:kern w:val="16"/>
          <w:sz w:val="22"/>
          <w:szCs w:val="22"/>
          <w:highlight w:val="none"/>
          <w:u w:val="single"/>
          <w:lang w:val="en-US" w:eastAsia="zh-CN"/>
        </w:rPr>
        <w:t xml:space="preserve">                        </w:t>
      </w:r>
      <w:r>
        <w:rPr>
          <w:rFonts w:hint="eastAsia" w:ascii="宋体" w:hAnsi="宋体" w:eastAsia="宋体" w:cs="宋体"/>
          <w:color w:val="auto"/>
          <w:sz w:val="22"/>
          <w:szCs w:val="22"/>
          <w:highlight w:val="none"/>
        </w:rPr>
        <w:t>组织机构代码：</w:t>
      </w:r>
      <w:r>
        <w:rPr>
          <w:rFonts w:hint="eastAsia" w:ascii="宋体" w:hAnsi="宋体" w:eastAsia="宋体" w:cs="宋体"/>
          <w:color w:val="auto"/>
          <w:sz w:val="22"/>
          <w:szCs w:val="22"/>
          <w:highlight w:val="none"/>
          <w:u w:val="single" w:color="000000"/>
          <w:lang w:val="en-US" w:eastAsia="zh-CN"/>
        </w:rPr>
        <w:t xml:space="preserve">  </w:t>
      </w:r>
      <w:r>
        <w:rPr>
          <w:rFonts w:hint="eastAsia" w:ascii="宋体" w:hAnsi="宋体" w:eastAsia="宋体" w:cs="宋体"/>
          <w:color w:val="auto"/>
          <w:sz w:val="22"/>
          <w:szCs w:val="22"/>
          <w:highlight w:val="none"/>
          <w:u w:val="single" w:color="000000"/>
        </w:rPr>
        <w:t xml:space="preserve">           </w:t>
      </w:r>
    </w:p>
    <w:p w14:paraId="38F27C14">
      <w:pPr>
        <w:spacing w:beforeLines="0" w:afterLines="0" w:line="360" w:lineRule="auto"/>
        <w:ind w:left="1350" w:hanging="1080" w:hangingChars="45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snapToGrid w:val="0"/>
          <w:color w:val="auto"/>
          <w:spacing w:val="-20"/>
          <w:kern w:val="16"/>
          <w:sz w:val="24"/>
          <w:szCs w:val="24"/>
          <w:highlight w:val="none"/>
          <w:u w:val="single"/>
          <w:lang w:val="en-US" w:eastAsia="zh-CN"/>
        </w:rPr>
        <w:t xml:space="preserve">                         </w:t>
      </w:r>
      <w:r>
        <w:rPr>
          <w:rFonts w:hint="eastAsia" w:ascii="宋体" w:hAnsi="宋体" w:eastAsia="宋体" w:cs="宋体"/>
          <w:snapToGrid w:val="0"/>
          <w:color w:val="auto"/>
          <w:spacing w:val="-20"/>
          <w:kern w:val="16"/>
          <w:sz w:val="24"/>
          <w:szCs w:val="24"/>
          <w:highlight w:val="none"/>
          <w:u w:val="single"/>
        </w:rPr>
        <w:t xml:space="preserve">   </w:t>
      </w: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770807D">
      <w:pPr>
        <w:spacing w:beforeLines="0" w:afterLines="0" w:line="360" w:lineRule="auto"/>
        <w:ind w:left="1350" w:hanging="1080" w:hangingChars="4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color="000000"/>
        </w:rPr>
        <w:t xml:space="preserve">         </w:t>
      </w:r>
    </w:p>
    <w:p w14:paraId="62E34602">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9615100">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p>
    <w:p w14:paraId="11CBDCAB">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p>
    <w:p w14:paraId="26627E6F">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p>
    <w:p w14:paraId="62067230">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电子信箱：</w:t>
      </w:r>
      <w:r>
        <w:rPr>
          <w:rFonts w:hint="eastAsia" w:ascii="宋体" w:hAnsi="宋体" w:eastAsia="宋体" w:cs="宋体"/>
          <w:color w:val="auto"/>
          <w:sz w:val="24"/>
          <w:szCs w:val="24"/>
          <w:highlight w:val="none"/>
          <w:u w:val="single"/>
        </w:rPr>
        <w:t xml:space="preserve">            </w:t>
      </w:r>
    </w:p>
    <w:p w14:paraId="1466AC7D">
      <w:pPr>
        <w:spacing w:beforeLines="0" w:afterLines="0" w:line="360" w:lineRule="auto"/>
        <w:ind w:left="6000" w:hanging="4800" w:hangingChars="200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single"/>
        </w:rPr>
        <w:t xml:space="preserve">            </w:t>
      </w:r>
    </w:p>
    <w:p w14:paraId="2C55C107">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w:t>
      </w:r>
    </w:p>
    <w:p w14:paraId="239C028A">
      <w:pPr>
        <w:pStyle w:val="3"/>
        <w:spacing w:beforeLines="0" w:afterLines="0"/>
        <w:jc w:val="center"/>
        <w:textAlignment w:val="baseline"/>
        <w:rPr>
          <w:rFonts w:hint="eastAsia" w:ascii="宋体" w:hAnsi="宋体" w:eastAsia="宋体" w:cs="宋体"/>
          <w:b/>
          <w:bCs/>
          <w:color w:val="auto"/>
          <w:sz w:val="36"/>
          <w:szCs w:val="36"/>
          <w:highlight w:val="none"/>
        </w:rPr>
      </w:pPr>
      <w:r>
        <w:rPr>
          <w:rFonts w:hint="eastAsia" w:ascii="宋体" w:hAnsi="宋体" w:eastAsia="宋体" w:cs="宋体"/>
          <w:color w:val="auto"/>
          <w:sz w:val="18"/>
          <w:szCs w:val="20"/>
          <w:highlight w:val="none"/>
        </w:rPr>
        <w:br w:type="page"/>
      </w:r>
      <w:bookmarkStart w:id="188" w:name="_Toc3718"/>
      <w:bookmarkStart w:id="189" w:name="_Toc28750"/>
      <w:bookmarkStart w:id="190" w:name="_Toc3747"/>
      <w:bookmarkStart w:id="191" w:name="_Toc7631"/>
      <w:r>
        <w:rPr>
          <w:rFonts w:hint="eastAsia" w:ascii="宋体" w:hAnsi="宋体" w:eastAsia="宋体" w:cs="宋体"/>
          <w:b/>
          <w:bCs/>
          <w:color w:val="auto"/>
          <w:sz w:val="36"/>
          <w:szCs w:val="36"/>
          <w:highlight w:val="none"/>
        </w:rPr>
        <w:t>第二部分 通用合同条款</w:t>
      </w:r>
      <w:bookmarkEnd w:id="188"/>
      <w:bookmarkEnd w:id="189"/>
      <w:bookmarkEnd w:id="190"/>
      <w:bookmarkEnd w:id="191"/>
      <w:bookmarkStart w:id="192" w:name="_Toc337558727"/>
    </w:p>
    <w:p w14:paraId="2745999C">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193" w:name="_Toc24337"/>
      <w:bookmarkStart w:id="194" w:name="_Toc1292"/>
      <w:bookmarkStart w:id="195" w:name="_Toc16191"/>
      <w:r>
        <w:rPr>
          <w:rFonts w:hint="eastAsia" w:ascii="宋体" w:hAnsi="宋体" w:eastAsia="宋体" w:cs="宋体"/>
          <w:b w:val="0"/>
          <w:color w:val="auto"/>
          <w:sz w:val="24"/>
          <w:szCs w:val="24"/>
          <w:highlight w:val="none"/>
        </w:rPr>
        <w:t>1.</w:t>
      </w:r>
      <w:bookmarkStart w:id="196" w:name="_Toc303538976"/>
      <w:bookmarkEnd w:id="196"/>
      <w:bookmarkStart w:id="197" w:name="_Toc303538973"/>
      <w:bookmarkEnd w:id="197"/>
      <w:bookmarkStart w:id="198" w:name="_Toc303538974"/>
      <w:bookmarkEnd w:id="198"/>
      <w:bookmarkStart w:id="199" w:name="_Toc303538975"/>
      <w:bookmarkEnd w:id="199"/>
      <w:bookmarkStart w:id="200" w:name="_Toc303538972"/>
      <w:bookmarkEnd w:id="200"/>
      <w:bookmarkStart w:id="201" w:name="_Toc296346528"/>
      <w:bookmarkStart w:id="202" w:name="_Toc296503027"/>
      <w:r>
        <w:rPr>
          <w:rFonts w:hint="eastAsia" w:ascii="宋体" w:hAnsi="宋体" w:eastAsia="宋体" w:cs="宋体"/>
          <w:b w:val="0"/>
          <w:color w:val="auto"/>
          <w:sz w:val="24"/>
          <w:szCs w:val="24"/>
          <w:highlight w:val="none"/>
        </w:rPr>
        <w:t>一般约定</w:t>
      </w:r>
      <w:bookmarkEnd w:id="192"/>
      <w:bookmarkEnd w:id="193"/>
      <w:bookmarkEnd w:id="194"/>
      <w:bookmarkEnd w:id="195"/>
      <w:bookmarkEnd w:id="201"/>
      <w:bookmarkEnd w:id="202"/>
    </w:p>
    <w:p w14:paraId="5909ACFE">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03" w:name="_Toc296346529"/>
      <w:bookmarkStart w:id="204" w:name="_Toc296503028"/>
      <w:bookmarkStart w:id="205" w:name="_Toc337558728"/>
      <w:bookmarkStart w:id="206" w:name="_Toc8689"/>
      <w:bookmarkStart w:id="207" w:name="_Toc29848"/>
      <w:r>
        <w:rPr>
          <w:rFonts w:hint="eastAsia" w:ascii="宋体" w:hAnsi="宋体" w:eastAsia="宋体" w:cs="宋体"/>
          <w:b w:val="0"/>
          <w:color w:val="auto"/>
          <w:sz w:val="24"/>
          <w:szCs w:val="24"/>
          <w:highlight w:val="none"/>
        </w:rPr>
        <w:t>1.1词语定义</w:t>
      </w:r>
      <w:bookmarkEnd w:id="203"/>
      <w:bookmarkEnd w:id="204"/>
      <w:bookmarkEnd w:id="205"/>
      <w:r>
        <w:rPr>
          <w:rFonts w:hint="eastAsia" w:ascii="宋体" w:hAnsi="宋体" w:eastAsia="宋体" w:cs="宋体"/>
          <w:b w:val="0"/>
          <w:color w:val="auto"/>
          <w:sz w:val="24"/>
          <w:szCs w:val="24"/>
          <w:highlight w:val="none"/>
        </w:rPr>
        <w:t>与解释</w:t>
      </w:r>
      <w:bookmarkEnd w:id="206"/>
      <w:bookmarkEnd w:id="207"/>
    </w:p>
    <w:p w14:paraId="1B88C67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合同协议书、通用合同条款、专用合同条款中的下列词语具有本款所赋予的含义：</w:t>
      </w:r>
    </w:p>
    <w:p w14:paraId="02E618F3">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1.1.1 合同</w:t>
      </w:r>
    </w:p>
    <w:p w14:paraId="77F6360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1.1.1.1 合同：是指根据法律规定和合同当事人约定具有约束力的文件，构成合同的文件包括合同协议书、中标通知书（如果有）、投标函及其附录（如果有）、专用合同条款</w:t>
      </w:r>
      <w:r>
        <w:rPr>
          <w:rFonts w:hint="eastAsia" w:ascii="宋体" w:hAnsi="宋体" w:eastAsia="宋体" w:cs="宋体"/>
          <w:color w:val="auto"/>
          <w:sz w:val="24"/>
          <w:szCs w:val="24"/>
          <w:highlight w:val="none"/>
        </w:rPr>
        <w:t>及其附件</w:t>
      </w:r>
      <w:r>
        <w:rPr>
          <w:rFonts w:hint="eastAsia" w:ascii="宋体" w:hAnsi="宋体" w:eastAsia="宋体" w:cs="宋体"/>
          <w:color w:val="auto"/>
          <w:kern w:val="0"/>
          <w:sz w:val="24"/>
          <w:szCs w:val="24"/>
          <w:highlight w:val="none"/>
        </w:rPr>
        <w:t>、通用合同条款、技术标准和要求、图纸、已标价工程量清单或预算书以及其他合同文件。</w:t>
      </w:r>
    </w:p>
    <w:p w14:paraId="7D36533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1.1.1.2 合同协议书：是指构成合同的由发包人和承包人共同签署的称为“合同协议书”的书面文件。</w:t>
      </w:r>
    </w:p>
    <w:p w14:paraId="753F3C9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1.1.1.3 中标通知书：是指构成合同的由发包人通知承包人中标的书面文件。</w:t>
      </w:r>
    </w:p>
    <w:p w14:paraId="4B56D2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1.1.1.4 投标函：是指构成合同的由承包人填写并签署的用于投标的称为“投标函”的文件。</w:t>
      </w:r>
    </w:p>
    <w:p w14:paraId="1CA268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1.1.1.5 投标函附录：是指构成合同的附在投标函后的称为“投标函附录”的文件。</w:t>
      </w:r>
    </w:p>
    <w:p w14:paraId="34BE5C5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1.1.1.6 技术标准和要求：是指构成合同的施工应当遵守的或指导施工的国家、行业或地方的技术标准和要求，以及合同约定的技术标准和要求。</w:t>
      </w:r>
    </w:p>
    <w:p w14:paraId="3388987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1.1.1.7 图纸：是指构成合同的图纸，包括由发包人按照合同约定提供或经发包人批准的设计文件、施工图、鸟瞰图及模型等，以及在合同履行过程中形成的图纸文件。图纸应当按照法律规定审查合格。</w:t>
      </w:r>
    </w:p>
    <w:p w14:paraId="589FA924">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1.1.1.8 已标价工程量清单：是指构成合同的由承包人按照规定的格式和要求填写并标明价格的工程量清单，包括说明和表格。</w:t>
      </w:r>
    </w:p>
    <w:p w14:paraId="0A00015A">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1.1.1.9 预算书：是指构成合同的由承包人按照发包人规定的格式和要求编制的工程预算文件。</w:t>
      </w:r>
    </w:p>
    <w:p w14:paraId="70E0A4A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1.1.1.10 其他合同文件：是指经合同当事人约定的与工程施工有关的具有合同约束力的文件或书面协议。合同当事人可以在专用合同条款中进行约定。</w:t>
      </w:r>
    </w:p>
    <w:p w14:paraId="46D1811D">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1.1.2 合同当事人及其他相关方</w:t>
      </w:r>
    </w:p>
    <w:p w14:paraId="4333165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1.1.2.1 合同当事人：是指发包人和（或）承包人。</w:t>
      </w:r>
    </w:p>
    <w:p w14:paraId="33B805A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1.1.2.2 发包人：是指与承包人签订合同协议书的当事人及取得该当事人资格的合法继承人。</w:t>
      </w:r>
    </w:p>
    <w:p w14:paraId="0FE00CD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1.1.2.3 承包人：是指与发包人签订合同协议书的，具有相应工程施工承包资质的当事人及取得该当事人资格的合法继承人。</w:t>
      </w:r>
    </w:p>
    <w:p w14:paraId="08712DB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1.1.2.4 监理人：是指在专用合同条款中指明的，受发包人委托按照法律规定进行工程监督管理的法人或其他组织。</w:t>
      </w:r>
    </w:p>
    <w:p w14:paraId="4683418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1.1.2.5 设计人：是指在专用合同条款中指明的，受发包人委托负责工程设计并具备相应工程设计资质的法人或其他组织。</w:t>
      </w:r>
    </w:p>
    <w:p w14:paraId="0C4FC544">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1.1.2.6 分包人：</w:t>
      </w:r>
      <w:bookmarkStart w:id="208" w:name="#go5"/>
      <w:bookmarkEnd w:id="208"/>
      <w:r>
        <w:rPr>
          <w:rFonts w:hint="eastAsia" w:ascii="宋体" w:hAnsi="宋体" w:eastAsia="宋体" w:cs="宋体"/>
          <w:color w:val="auto"/>
          <w:kern w:val="0"/>
          <w:sz w:val="24"/>
          <w:szCs w:val="24"/>
          <w:highlight w:val="none"/>
        </w:rPr>
        <w:t>是指按照法律规定和合同约定，分包部分工程或工作，并与承包人签订分包合同的具有相应资质的法人。</w:t>
      </w:r>
    </w:p>
    <w:p w14:paraId="5295C30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1.1.2.7 发包人代表：是指由发包人任命并派驻施工现场在发包人授权范围内行使发包人权利的人。</w:t>
      </w:r>
    </w:p>
    <w:p w14:paraId="7B92AA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1.1.2.8 项目经理：是指由承包人任命并派驻施工现场，在承包人授权范围内负责合同履行，且按照法律规定具有相应资格的项目负责人。</w:t>
      </w:r>
    </w:p>
    <w:p w14:paraId="47DFEDB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1.1.2.9 总监理工程师：是指由监理人任命并派驻施工现场进行工程监理的总负责人。</w:t>
      </w:r>
    </w:p>
    <w:p w14:paraId="032C9F8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 工程和设备</w:t>
      </w:r>
    </w:p>
    <w:p w14:paraId="52B17D0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1.1.3.1 工程：是指与合同协议书中工程承包范围对应的永久工程和（或）临时工程。</w:t>
      </w:r>
    </w:p>
    <w:p w14:paraId="7D37428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1.1.3.2 永久工程：是指按合同约定建造并移交给发包人的工程，包括工程设备。</w:t>
      </w:r>
    </w:p>
    <w:p w14:paraId="6BE0549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1.1.3.3 临时工程：是指为完成合同约定的永久工程所修建的各类临时性工程，不包括施工设备。</w:t>
      </w:r>
    </w:p>
    <w:p w14:paraId="30F451D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1.1.3.4 单位工程：是指在合同协议书中指明的，具备独立施工条件并能形成独立使用功能的永久工程。</w:t>
      </w:r>
    </w:p>
    <w:p w14:paraId="3FAF5B9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1.1.3.5 工程设备：是指构成永久工程的机电设备、金属结构设备、仪器及其他类似的设备和装置。</w:t>
      </w:r>
    </w:p>
    <w:p w14:paraId="711F764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1.1.3.6 施工设备：是指为完成合同约定的各项工作所需的设备、器具和其他物品，但不包括工程设备、临时工程和材料。</w:t>
      </w:r>
    </w:p>
    <w:p w14:paraId="27EB863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1.1.3.7 施工现场：是指用于工程施工的场所，以及在专用合同条款中指明作为施工场所组成部分的其他场所，包括永久占地和临时占地。</w:t>
      </w:r>
    </w:p>
    <w:p w14:paraId="7ED02B2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1.1.3.8临时设施：是指为完成合同约定的各项工作所服务的临时性生产和生活设施。</w:t>
      </w:r>
    </w:p>
    <w:p w14:paraId="40BB319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1.1.3.9 永久占地：是指专用合同条款中指明为实施工程需永久占用的土地。</w:t>
      </w:r>
    </w:p>
    <w:p w14:paraId="11509A0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1.1.3.10 临时占地：是指专用合同条款中指明为实施工程需要临时占用的土地。</w:t>
      </w:r>
    </w:p>
    <w:p w14:paraId="2F546F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 日期和期限</w:t>
      </w:r>
    </w:p>
    <w:p w14:paraId="33921DB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7D32169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1.1.4.2 竣工日期：包括计划竣工日期和实际竣工日期。计划竣工日期是指合同协议书约定的竣工日期；实际竣工日期按照第13.2.3项〔竣工日期〕的约定确定。</w:t>
      </w:r>
    </w:p>
    <w:p w14:paraId="185DA000">
      <w:pPr>
        <w:spacing w:beforeLines="0" w:afterLines="0" w:line="360" w:lineRule="auto"/>
        <w:ind w:firstLine="487" w:firstLineChars="203"/>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1.1.4.3 工期：是指在合同协议书约定的承包人完成工程所需的期限，包括按照合同约定所作的期限变更。</w:t>
      </w:r>
    </w:p>
    <w:p w14:paraId="086BD9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1.1.4.4 缺陷责任期：是指承包人按照合同约定承担缺陷修复义务，且发包人预留质量保证金（已缴纳履约保证金的除外）的期限，自工程实际竣工日期起计算。</w:t>
      </w:r>
    </w:p>
    <w:p w14:paraId="254836D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1.1.4.5 保修期：是指承包人按照合同约定对工程承担保修责任的期限，从工程竣工验收合格之日起计算。</w:t>
      </w:r>
    </w:p>
    <w:p w14:paraId="12400EC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1.1.4.6 基准日期：招标发包的工程以投标截止日前28天的日期为基准日期，直接发包的工程以合同签订日前28天的日期为基准日期。</w:t>
      </w:r>
    </w:p>
    <w:p w14:paraId="07F40FB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1.1.4.7 天：除特别指明外，均指日历天。合同中按天计算时间的，开始当天不计入，从次日开始计算，期限最后一天的截止时间为当天24:00时。</w:t>
      </w:r>
    </w:p>
    <w:p w14:paraId="5DC016F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 合同价格和费用</w:t>
      </w:r>
    </w:p>
    <w:p w14:paraId="0239229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1.1.5.1 签约合同价：是指</w:t>
      </w:r>
      <w:r>
        <w:rPr>
          <w:rFonts w:hint="eastAsia" w:ascii="宋体" w:hAnsi="宋体" w:eastAsia="宋体" w:cs="宋体"/>
          <w:color w:val="auto"/>
          <w:sz w:val="24"/>
          <w:szCs w:val="24"/>
          <w:highlight w:val="none"/>
        </w:rPr>
        <w:t>发包人和承包人在合同协议书中确定的总金额，包括安全文明施工费、暂估价及暂列金额等。</w:t>
      </w:r>
    </w:p>
    <w:p w14:paraId="76DEC11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1.1.5.2 合同价格：是指发包人用于支付承包人按照合同约定完成承包范围内全部工作的金额，包括合同履行过程中按合同约定发生的价格变化。</w:t>
      </w:r>
    </w:p>
    <w:p w14:paraId="5A560EE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1.1.5.3 费用：是指为履行合同所发生的或将要发生的所有必需的开支，包括管理费和应分摊的其他费用，但不包括利润。</w:t>
      </w:r>
    </w:p>
    <w:p w14:paraId="6465C3F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1.1.5.4 暂估价：是指发包人在工程量清单或预算书中提供的用于支付必然发生但暂时不能确定价格的材料、工程设备的单价、专业工程以及服务工作的金额。</w:t>
      </w:r>
    </w:p>
    <w:p w14:paraId="27AE874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7510FDC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1.1.5.6 计日工：是指合同履行过程中，承包人完成发包人提出的零星工作或需要采用计日工计价的变更工作时，按合同中约定的单价计价的一种方式。</w:t>
      </w:r>
    </w:p>
    <w:p w14:paraId="1339217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1.1.5.7 质量保证金</w:t>
      </w:r>
      <w:bookmarkStart w:id="209" w:name="#go2"/>
      <w:bookmarkEnd w:id="209"/>
      <w:r>
        <w:rPr>
          <w:rFonts w:hint="eastAsia" w:ascii="宋体" w:hAnsi="宋体" w:eastAsia="宋体" w:cs="宋体"/>
          <w:color w:val="auto"/>
          <w:kern w:val="0"/>
          <w:sz w:val="24"/>
          <w:szCs w:val="24"/>
          <w:highlight w:val="none"/>
        </w:rPr>
        <w:t>：是指按照第15.3款〔质量保证金〕约定承包人用于保证其在缺陷责任期内履行缺陷修补义务的担保</w:t>
      </w:r>
      <w:r>
        <w:rPr>
          <w:rFonts w:hint="eastAsia" w:ascii="宋体" w:hAnsi="宋体" w:eastAsia="宋体" w:cs="宋体"/>
          <w:color w:val="auto"/>
          <w:sz w:val="24"/>
          <w:szCs w:val="24"/>
          <w:highlight w:val="none"/>
        </w:rPr>
        <w:t>。</w:t>
      </w:r>
    </w:p>
    <w:p w14:paraId="4E69061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1.1.5.8 总价项目：是指在现行国家、行业以及地方的计量规则中无工程量计算规则，在已标价工程量清单或预算书中以总价或以费率形式计算的项目。</w:t>
      </w:r>
    </w:p>
    <w:p w14:paraId="43B86D6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 其他</w:t>
      </w:r>
    </w:p>
    <w:p w14:paraId="2BFC85B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1.1.6.1 书面形式：是指合同文件、信函、电报、传真等可以有形地表现所载内容的形式。</w:t>
      </w:r>
    </w:p>
    <w:p w14:paraId="02129C1F">
      <w:pPr>
        <w:pStyle w:val="5"/>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210" w:name="_Toc337558729"/>
      <w:bookmarkStart w:id="211" w:name="_Toc9357"/>
      <w:bookmarkStart w:id="212" w:name="_Toc8526"/>
      <w:bookmarkStart w:id="213" w:name="_Toc296503029"/>
      <w:bookmarkStart w:id="214" w:name="_Toc296346530"/>
      <w:r>
        <w:rPr>
          <w:rFonts w:hint="eastAsia" w:ascii="宋体" w:hAnsi="宋体" w:eastAsia="宋体" w:cs="宋体"/>
          <w:b w:val="0"/>
          <w:color w:val="auto"/>
          <w:sz w:val="24"/>
          <w:szCs w:val="24"/>
          <w:highlight w:val="none"/>
        </w:rPr>
        <w:t>1.2语言文字</w:t>
      </w:r>
      <w:bookmarkEnd w:id="210"/>
      <w:bookmarkEnd w:id="211"/>
      <w:bookmarkEnd w:id="212"/>
      <w:bookmarkEnd w:id="213"/>
      <w:bookmarkEnd w:id="214"/>
    </w:p>
    <w:p w14:paraId="453C5DF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合同以中国的汉语简体文字编写、解释和说明。合同当事人在专用合同条款中约定使用两种以上语言时，汉语为优先解释和说明合同的语言。</w:t>
      </w:r>
    </w:p>
    <w:p w14:paraId="2E110D6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15" w:name="_Toc296503030"/>
      <w:bookmarkStart w:id="216" w:name="_Toc296346531"/>
      <w:bookmarkStart w:id="217" w:name="_Toc16582"/>
      <w:bookmarkStart w:id="218" w:name="_Toc10172"/>
      <w:bookmarkStart w:id="219" w:name="_Toc337558730"/>
      <w:r>
        <w:rPr>
          <w:rFonts w:hint="eastAsia" w:ascii="宋体" w:hAnsi="宋体" w:eastAsia="宋体" w:cs="宋体"/>
          <w:b w:val="0"/>
          <w:color w:val="auto"/>
          <w:sz w:val="24"/>
          <w:szCs w:val="24"/>
          <w:highlight w:val="none"/>
        </w:rPr>
        <w:t>1.3法律</w:t>
      </w:r>
      <w:bookmarkEnd w:id="215"/>
      <w:bookmarkEnd w:id="216"/>
      <w:bookmarkEnd w:id="217"/>
      <w:bookmarkEnd w:id="218"/>
      <w:bookmarkEnd w:id="219"/>
    </w:p>
    <w:p w14:paraId="06F858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合同所称法律是指中华人民共和国法律、行政法规、部门规章，以及工程所在地的地方性法规、自治条例、单行条例和地方政府规章等。</w:t>
      </w:r>
    </w:p>
    <w:p w14:paraId="7781874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合同当事人可以在专用合同条款中约定合同适用的其他规范性文件。</w:t>
      </w:r>
    </w:p>
    <w:p w14:paraId="3A74BCB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20" w:name="_Toc12319"/>
      <w:bookmarkStart w:id="221" w:name="_Toc12655"/>
      <w:r>
        <w:rPr>
          <w:rFonts w:hint="eastAsia" w:ascii="宋体" w:hAnsi="宋体" w:eastAsia="宋体" w:cs="宋体"/>
          <w:b w:val="0"/>
          <w:color w:val="auto"/>
          <w:sz w:val="24"/>
          <w:szCs w:val="24"/>
          <w:highlight w:val="none"/>
        </w:rPr>
        <w:t>1.4 标准和规范</w:t>
      </w:r>
      <w:bookmarkEnd w:id="220"/>
      <w:bookmarkEnd w:id="221"/>
    </w:p>
    <w:p w14:paraId="4BCB160E">
      <w:pPr>
        <w:spacing w:beforeLines="0" w:afterLines="0" w:line="360" w:lineRule="auto"/>
        <w:ind w:firstLine="64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1.4.1 适用于工程的国家标准、行业标准、工程所在地的地方性标准，以及相应的规范、规程等，合同当事人有特别要求的，应在专用合同条款中约定。</w:t>
      </w:r>
    </w:p>
    <w:p w14:paraId="503B815C">
      <w:pPr>
        <w:spacing w:beforeLines="0" w:afterLines="0" w:line="360" w:lineRule="auto"/>
        <w:ind w:firstLine="64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1.4.2 发包人要求使用国外标准、规范的，发包人负责提供原文版本和中文译本，并在专用合同条款中约定提供标准规范的名称、份数和时间。</w:t>
      </w:r>
    </w:p>
    <w:p w14:paraId="411635B0">
      <w:pPr>
        <w:spacing w:beforeLines="0" w:afterLines="0" w:line="360" w:lineRule="auto"/>
        <w:ind w:firstLine="64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25825D2E">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22" w:name="_Toc13648"/>
      <w:bookmarkStart w:id="223" w:name="_Toc17783"/>
      <w:r>
        <w:rPr>
          <w:rFonts w:hint="eastAsia" w:ascii="宋体" w:hAnsi="宋体" w:eastAsia="宋体" w:cs="宋体"/>
          <w:b w:val="0"/>
          <w:color w:val="auto"/>
          <w:sz w:val="24"/>
          <w:szCs w:val="24"/>
          <w:highlight w:val="none"/>
        </w:rPr>
        <w:t>1.5 合同文件的优先顺序</w:t>
      </w:r>
      <w:bookmarkEnd w:id="222"/>
      <w:bookmarkEnd w:id="223"/>
    </w:p>
    <w:p w14:paraId="034FE3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组成合同的各项文件应互相解释，互为说明。除专用合同条款另有约定外，解释合同文件的优先顺序如下：</w:t>
      </w:r>
    </w:p>
    <w:p w14:paraId="344E20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（1）合同协议书；</w:t>
      </w:r>
    </w:p>
    <w:p w14:paraId="6F4D48C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（2）中标通知书（如果有）；</w:t>
      </w:r>
    </w:p>
    <w:p w14:paraId="7A79F78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（3）投标函及其附录（如果有）；</w:t>
      </w:r>
    </w:p>
    <w:p w14:paraId="2591F5A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（4）专用合同条款</w:t>
      </w:r>
      <w:r>
        <w:rPr>
          <w:rFonts w:hint="eastAsia" w:ascii="宋体" w:hAnsi="宋体" w:eastAsia="宋体" w:cs="宋体"/>
          <w:color w:val="auto"/>
          <w:sz w:val="24"/>
          <w:szCs w:val="24"/>
          <w:highlight w:val="none"/>
        </w:rPr>
        <w:t>及其附件</w:t>
      </w:r>
      <w:r>
        <w:rPr>
          <w:rFonts w:hint="eastAsia" w:ascii="宋体" w:hAnsi="宋体" w:eastAsia="宋体" w:cs="宋体"/>
          <w:color w:val="auto"/>
          <w:kern w:val="0"/>
          <w:sz w:val="24"/>
          <w:szCs w:val="24"/>
          <w:highlight w:val="none"/>
        </w:rPr>
        <w:t>；</w:t>
      </w:r>
    </w:p>
    <w:p w14:paraId="24ECCF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（5）通用合同条款；</w:t>
      </w:r>
    </w:p>
    <w:p w14:paraId="23D4E64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（6）技术标准和要求；</w:t>
      </w:r>
    </w:p>
    <w:p w14:paraId="1C0644C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（7）图纸；</w:t>
      </w:r>
    </w:p>
    <w:p w14:paraId="3EF8FC5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（8）已标价工程量清单或预算书；</w:t>
      </w:r>
    </w:p>
    <w:p w14:paraId="117B016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（9）其他合同文件。</w:t>
      </w:r>
    </w:p>
    <w:p w14:paraId="4B9A8649">
      <w:pPr>
        <w:spacing w:beforeLines="0" w:afterLines="0" w:line="360" w:lineRule="auto"/>
        <w:ind w:firstLine="511" w:firstLineChars="2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上述各项合同文件包括合同当事人就该项合同文件所作出的补充和修改，属于同一类内容的文件，应以最新签署的为准。</w:t>
      </w:r>
    </w:p>
    <w:p w14:paraId="4BFB0CF2">
      <w:pPr>
        <w:spacing w:beforeLines="0" w:afterLines="0" w:line="360" w:lineRule="auto"/>
        <w:ind w:firstLine="511" w:firstLineChars="2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在合同订立及履行过程中形成的与合同有关的文件均构成合同文件组成部分，并根据其性质确定优先解释顺序。</w:t>
      </w:r>
    </w:p>
    <w:p w14:paraId="317900D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24" w:name="_Toc7924"/>
      <w:bookmarkStart w:id="225" w:name="_Toc3324"/>
      <w:r>
        <w:rPr>
          <w:rFonts w:hint="eastAsia" w:ascii="宋体" w:hAnsi="宋体" w:eastAsia="宋体" w:cs="宋体"/>
          <w:b w:val="0"/>
          <w:color w:val="auto"/>
          <w:sz w:val="24"/>
          <w:szCs w:val="24"/>
          <w:highlight w:val="none"/>
        </w:rPr>
        <w:t>1.6图纸和承包人文件</w:t>
      </w:r>
      <w:bookmarkEnd w:id="224"/>
      <w:bookmarkEnd w:id="225"/>
    </w:p>
    <w:p w14:paraId="32E4922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1.6.1 图纸的提供和交底</w:t>
      </w:r>
    </w:p>
    <w:p w14:paraId="2DD1CA0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29340B8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因发包人未按合同约定提供图纸导致承包人费用增加和（或）工期延误的，按照第7.5.1项〔因发包人原因导致工期延误〕约定办理。</w:t>
      </w:r>
    </w:p>
    <w:p w14:paraId="68C8748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 图纸的错误</w:t>
      </w:r>
    </w:p>
    <w:p w14:paraId="4A33D04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142C7EC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1.6.3 图纸的修改和补充</w:t>
      </w:r>
    </w:p>
    <w:p w14:paraId="5DFDC1D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104EB85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1.6.4 承包人文件</w:t>
      </w:r>
    </w:p>
    <w:p w14:paraId="134EE7F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承包人应按照专用合同条款的约定提供应当由其编制的与工程施工有关的文件，并按照专用合同条款约定的期限、数量和形式提交监理人，并由监理人报送发包人。</w:t>
      </w:r>
    </w:p>
    <w:p w14:paraId="44061D2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0A6C5F7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1.6.5 图纸和承包人文件的保管</w:t>
      </w:r>
    </w:p>
    <w:p w14:paraId="2433047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除专用合同条款另有约定外，承包人应在施工现场另外保存一套完整的图纸和承包人文件，供发包人、监理人及有关人员进行工程检查时使用。</w:t>
      </w:r>
    </w:p>
    <w:p w14:paraId="2AAFE145">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26" w:name="_Toc19122"/>
      <w:bookmarkStart w:id="227" w:name="_Toc14755"/>
      <w:r>
        <w:rPr>
          <w:rFonts w:hint="eastAsia" w:ascii="宋体" w:hAnsi="宋体" w:eastAsia="宋体" w:cs="宋体"/>
          <w:b w:val="0"/>
          <w:color w:val="auto"/>
          <w:sz w:val="24"/>
          <w:szCs w:val="24"/>
          <w:highlight w:val="none"/>
        </w:rPr>
        <w:t>1.7联络</w:t>
      </w:r>
      <w:bookmarkEnd w:id="226"/>
      <w:bookmarkEnd w:id="227"/>
    </w:p>
    <w:p w14:paraId="245673F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1.7.1 与合同有关的通知、批准、证明、证书、指示、指令、要求、请求、同意、意见、确定和决定等，均应采用书面形式，并应在合同约定的期限内送达接收人和送达地点。</w:t>
      </w:r>
    </w:p>
    <w:p w14:paraId="1E9001B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1.7.2 发包人和承包人应在专用合同条款中约定各自的送达接收人和送达地点。任何一方合同当事人指定的接收人或送达地点发生变动的，应提前3天以书面形式通知对方。</w:t>
      </w:r>
    </w:p>
    <w:p w14:paraId="247F9B6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1.7.3 发包人和承包人应当及时签收另一方送达至送达地点和指定接收人的来往信函。拒不签收的，由此增加的费用和（或）延误的工期由拒绝接收一方承担。</w:t>
      </w:r>
    </w:p>
    <w:p w14:paraId="77DA3FF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28" w:name="_Toc31862"/>
      <w:bookmarkStart w:id="229" w:name="_Toc5102"/>
      <w:r>
        <w:rPr>
          <w:rFonts w:hint="eastAsia" w:ascii="宋体" w:hAnsi="宋体" w:eastAsia="宋体" w:cs="宋体"/>
          <w:b w:val="0"/>
          <w:color w:val="auto"/>
          <w:sz w:val="24"/>
          <w:szCs w:val="24"/>
          <w:highlight w:val="none"/>
        </w:rPr>
        <w:t>1.8严禁贿赂</w:t>
      </w:r>
      <w:bookmarkEnd w:id="228"/>
      <w:bookmarkEnd w:id="229"/>
    </w:p>
    <w:p w14:paraId="1592585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合同当事人不得以贿赂或变相贿赂的方式，谋取非法利益或损害对方权益。因一方合同当事人的贿赂造成对方损失的，应赔偿损失，并承担相应的法律责任。</w:t>
      </w:r>
    </w:p>
    <w:p w14:paraId="24A4C3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300E40C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30" w:name="_Toc28236"/>
      <w:bookmarkStart w:id="231" w:name="_Toc13200"/>
      <w:r>
        <w:rPr>
          <w:rFonts w:hint="eastAsia" w:ascii="宋体" w:hAnsi="宋体" w:eastAsia="宋体" w:cs="宋体"/>
          <w:b w:val="0"/>
          <w:color w:val="auto"/>
          <w:sz w:val="24"/>
          <w:szCs w:val="24"/>
          <w:highlight w:val="none"/>
        </w:rPr>
        <w:t>1.9化石、文物</w:t>
      </w:r>
      <w:bookmarkEnd w:id="230"/>
      <w:bookmarkEnd w:id="231"/>
    </w:p>
    <w:p w14:paraId="6ECE157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7592EB2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发包人、监理人和承包人应按有关政府行政管理部门要求采取妥善的保护措施，由此增加的费用和（或）延误的工期由发包人承担。</w:t>
      </w:r>
    </w:p>
    <w:p w14:paraId="1F6F790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承包人发现文物后不及时报告或隐瞒不报，致使文物丢失或损坏的，应赔偿损失，并承担相应的法律责任。</w:t>
      </w:r>
    </w:p>
    <w:p w14:paraId="24434D41">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32" w:name="_Toc20746"/>
      <w:bookmarkStart w:id="233" w:name="_Toc6999"/>
      <w:r>
        <w:rPr>
          <w:rFonts w:hint="eastAsia" w:ascii="宋体" w:hAnsi="宋体" w:eastAsia="宋体" w:cs="宋体"/>
          <w:b w:val="0"/>
          <w:color w:val="auto"/>
          <w:sz w:val="24"/>
          <w:szCs w:val="24"/>
          <w:highlight w:val="none"/>
        </w:rPr>
        <w:t>1.10交通运输</w:t>
      </w:r>
      <w:bookmarkEnd w:id="232"/>
      <w:bookmarkEnd w:id="233"/>
    </w:p>
    <w:p w14:paraId="701612D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1.10.1出入现场的权利</w:t>
      </w:r>
    </w:p>
    <w:p w14:paraId="45DA63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05659EC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52690AC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1.10.2场外交通</w:t>
      </w:r>
    </w:p>
    <w:p w14:paraId="2A9218A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341C445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1.10.3场内交通</w:t>
      </w:r>
    </w:p>
    <w:p w14:paraId="61EC499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55BF873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423F365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场外交通和场内交通的边界由合同当事人在专用合同条款中约定。</w:t>
      </w:r>
    </w:p>
    <w:p w14:paraId="7DAD029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1.10.4超大件和超重件的运输</w:t>
      </w:r>
    </w:p>
    <w:p w14:paraId="77D9B2F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1B0F2F1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1.10.5道路和桥梁的损坏责任</w:t>
      </w:r>
    </w:p>
    <w:p w14:paraId="2A85840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因承包人运输造成施工场地内外公共道路和桥梁损坏的，由承包人承担修复损坏的全部费用和可能引起的赔偿。</w:t>
      </w:r>
    </w:p>
    <w:p w14:paraId="16257A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1.10.6水路和航空运输</w:t>
      </w:r>
    </w:p>
    <w:p w14:paraId="1A056AD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本款前述各项的内容适用于水路运输和航空运输，其中“道路”一词的涵义包括河道、航线、船闸、机场、码头、堤防以及水路或航空运输中其他相似结构物；“车辆”一词的涵义包括船舶和飞机等。</w:t>
      </w:r>
    </w:p>
    <w:p w14:paraId="1A669FF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34" w:name="_Toc9708"/>
      <w:bookmarkStart w:id="235" w:name="_Toc2688"/>
      <w:r>
        <w:rPr>
          <w:rFonts w:hint="eastAsia" w:ascii="宋体" w:hAnsi="宋体" w:eastAsia="宋体" w:cs="宋体"/>
          <w:b w:val="0"/>
          <w:color w:val="auto"/>
          <w:sz w:val="24"/>
          <w:szCs w:val="24"/>
          <w:highlight w:val="none"/>
        </w:rPr>
        <w:t>1</w:t>
      </w:r>
      <w:bookmarkStart w:id="236" w:name="_Toc337558737"/>
      <w:r>
        <w:rPr>
          <w:rFonts w:hint="eastAsia" w:ascii="宋体" w:hAnsi="宋体" w:eastAsia="宋体" w:cs="宋体"/>
          <w:b w:val="0"/>
          <w:color w:val="auto"/>
          <w:sz w:val="24"/>
          <w:szCs w:val="24"/>
          <w:highlight w:val="none"/>
        </w:rPr>
        <w:t>.11知识产权</w:t>
      </w:r>
      <w:bookmarkEnd w:id="234"/>
      <w:bookmarkEnd w:id="235"/>
      <w:bookmarkEnd w:id="236"/>
    </w:p>
    <w:p w14:paraId="0F92C8E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57D1EF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0660B53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614112F3">
      <w:pPr>
        <w:spacing w:beforeLines="0" w:afterLines="0"/>
        <w:textAlignment w:val="baseline"/>
        <w:rPr>
          <w:rFonts w:hint="eastAsia" w:ascii="宋体" w:hAnsi="宋体" w:eastAsia="宋体" w:cs="宋体"/>
          <w:color w:val="auto"/>
          <w:sz w:val="24"/>
          <w:szCs w:val="21"/>
          <w:highlight w:val="none"/>
        </w:rPr>
      </w:pPr>
      <w:r>
        <w:rPr>
          <w:rFonts w:hint="eastAsia" w:ascii="宋体" w:hAnsi="宋体" w:eastAsia="宋体" w:cs="宋体"/>
          <w:color w:val="auto"/>
          <w:sz w:val="24"/>
          <w:szCs w:val="24"/>
          <w:highlight w:val="none"/>
        </w:rPr>
        <w:t>1.11.4 除专用合同条款另有约定外，承包人在合同签订前和签订时已确定采用的专利、专有技术、技术秘密的使用费已包含在签约合同价中。</w:t>
      </w:r>
    </w:p>
    <w:p w14:paraId="6D2D861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37" w:name="_Toc22972"/>
      <w:bookmarkStart w:id="238" w:name="_Toc16032"/>
      <w:r>
        <w:rPr>
          <w:rFonts w:hint="eastAsia" w:ascii="宋体" w:hAnsi="宋体" w:eastAsia="宋体" w:cs="宋体"/>
          <w:b w:val="0"/>
          <w:color w:val="auto"/>
          <w:sz w:val="24"/>
          <w:szCs w:val="24"/>
          <w:highlight w:val="none"/>
        </w:rPr>
        <w:t>1.12保密</w:t>
      </w:r>
      <w:bookmarkEnd w:id="237"/>
      <w:bookmarkEnd w:id="238"/>
    </w:p>
    <w:p w14:paraId="32C3390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除法律规定或合同另有约定外，未经发包人同意，承包人不得将发包人提供的图纸、文件以及声明需要保密的资料信息等商业秘密泄露给第三方。</w:t>
      </w:r>
    </w:p>
    <w:p w14:paraId="0AD5609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除法律规定或合同另有约定外，未经承包人同意，发包人不得将承包人提供的技术秘密及声明需要保密的资料信息等商业秘密泄露给第三方。</w:t>
      </w:r>
    </w:p>
    <w:p w14:paraId="61C6BAC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39" w:name="_Toc22302"/>
      <w:bookmarkStart w:id="240" w:name="_Toc4252"/>
      <w:r>
        <w:rPr>
          <w:rFonts w:hint="eastAsia" w:ascii="宋体" w:hAnsi="宋体" w:eastAsia="宋体" w:cs="宋体"/>
          <w:b w:val="0"/>
          <w:color w:val="auto"/>
          <w:sz w:val="24"/>
          <w:szCs w:val="24"/>
          <w:highlight w:val="none"/>
        </w:rPr>
        <w:t>1.13工程量清单错误的修正</w:t>
      </w:r>
      <w:bookmarkEnd w:id="239"/>
      <w:bookmarkEnd w:id="240"/>
    </w:p>
    <w:p w14:paraId="356C05D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除专用合同条款另有约定外，发包人提供的工程量清单，应被认为是准确的和完整的。出现下列情形之一时，发包人应予以修正，并相应调整合同价格：</w:t>
      </w:r>
    </w:p>
    <w:p w14:paraId="6A8A26E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（1）工程量清单存在缺项、漏项的；</w:t>
      </w:r>
    </w:p>
    <w:p w14:paraId="3B317C1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（2）工程量清单偏差超出专用合同条款约定的工程量偏差范围的；</w:t>
      </w:r>
    </w:p>
    <w:p w14:paraId="2B87AC2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（3）未按照国家现行计量规范强制性规定计量的。</w:t>
      </w:r>
    </w:p>
    <w:p w14:paraId="2BAAAAAA">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241" w:name="_Toc17388"/>
      <w:bookmarkStart w:id="242" w:name="_Toc13839"/>
      <w:bookmarkStart w:id="243" w:name="_Toc3887"/>
      <w:r>
        <w:rPr>
          <w:rFonts w:hint="eastAsia" w:ascii="宋体" w:hAnsi="宋体" w:eastAsia="宋体" w:cs="宋体"/>
          <w:b w:val="0"/>
          <w:color w:val="auto"/>
          <w:sz w:val="24"/>
          <w:szCs w:val="24"/>
          <w:highlight w:val="none"/>
        </w:rPr>
        <w:t>2. 发包人</w:t>
      </w:r>
      <w:bookmarkEnd w:id="241"/>
      <w:bookmarkEnd w:id="242"/>
      <w:bookmarkEnd w:id="243"/>
    </w:p>
    <w:p w14:paraId="2C2DEF94">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44" w:name="_Toc7187"/>
      <w:bookmarkStart w:id="245" w:name="_Toc25713"/>
      <w:r>
        <w:rPr>
          <w:rFonts w:hint="eastAsia" w:ascii="宋体" w:hAnsi="宋体" w:eastAsia="宋体" w:cs="宋体"/>
          <w:b w:val="0"/>
          <w:color w:val="auto"/>
          <w:sz w:val="24"/>
          <w:szCs w:val="24"/>
          <w:highlight w:val="none"/>
        </w:rPr>
        <w:t>2</w:t>
      </w:r>
      <w:bookmarkStart w:id="246" w:name="_Toc296346540"/>
      <w:bookmarkStart w:id="247" w:name="_Toc337558740"/>
      <w:bookmarkStart w:id="248" w:name="_Toc296503039"/>
      <w:r>
        <w:rPr>
          <w:rFonts w:hint="eastAsia" w:ascii="宋体" w:hAnsi="宋体" w:eastAsia="宋体" w:cs="宋体"/>
          <w:b w:val="0"/>
          <w:color w:val="auto"/>
          <w:sz w:val="24"/>
          <w:szCs w:val="24"/>
          <w:highlight w:val="none"/>
        </w:rPr>
        <w:t>.1 许可或批准</w:t>
      </w:r>
      <w:bookmarkEnd w:id="244"/>
      <w:bookmarkEnd w:id="245"/>
    </w:p>
    <w:p w14:paraId="600A28A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39BE0A3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因发包人原因未能及时办理完毕前述许可、批准或备案，由发包人承担由此增加的费用和（或）延误的工期，并支付承包人合理的利润。</w:t>
      </w:r>
    </w:p>
    <w:p w14:paraId="1A1D564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49" w:name="_Toc3991"/>
      <w:bookmarkStart w:id="250" w:name="_Toc27213"/>
      <w:r>
        <w:rPr>
          <w:rFonts w:hint="eastAsia" w:ascii="宋体" w:hAnsi="宋体" w:eastAsia="宋体" w:cs="宋体"/>
          <w:b w:val="0"/>
          <w:color w:val="auto"/>
          <w:sz w:val="24"/>
          <w:szCs w:val="24"/>
          <w:highlight w:val="none"/>
        </w:rPr>
        <w:t>2.2 发包人代表</w:t>
      </w:r>
      <w:bookmarkEnd w:id="249"/>
      <w:bookmarkEnd w:id="250"/>
    </w:p>
    <w:p w14:paraId="01B34E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0A856B10">
      <w:pPr>
        <w:spacing w:beforeLines="0" w:afterLines="0"/>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发包人代表不能按照合同约定履行其职责及义务，并导致合同无法继续正常履行的，承包人可以要求发包人撤换发包人代表。</w:t>
      </w:r>
    </w:p>
    <w:p w14:paraId="6B013957">
      <w:pPr>
        <w:spacing w:beforeLines="0" w:afterLines="0"/>
        <w:ind w:firstLine="480" w:firstLineChars="200"/>
        <w:textAlignment w:val="baseline"/>
        <w:rPr>
          <w:rFonts w:hint="eastAsia" w:ascii="宋体" w:hAnsi="宋体" w:eastAsia="宋体" w:cs="宋体"/>
          <w:color w:val="auto"/>
          <w:sz w:val="24"/>
          <w:szCs w:val="20"/>
          <w:highlight w:val="none"/>
        </w:rPr>
      </w:pPr>
      <w:r>
        <w:rPr>
          <w:rFonts w:hint="eastAsia" w:ascii="宋体" w:hAnsi="宋体" w:eastAsia="宋体" w:cs="宋体"/>
          <w:color w:val="auto"/>
          <w:kern w:val="0"/>
          <w:sz w:val="24"/>
          <w:szCs w:val="24"/>
          <w:highlight w:val="none"/>
        </w:rPr>
        <w:t>不属于法定必须监理的工程，监理人的职权可以由发包人代表或发包人指定的其他人员行使。</w:t>
      </w:r>
    </w:p>
    <w:p w14:paraId="13E4BF0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51" w:name="_Toc31248"/>
      <w:bookmarkStart w:id="252" w:name="_Toc7710"/>
      <w:r>
        <w:rPr>
          <w:rFonts w:hint="eastAsia" w:ascii="宋体" w:hAnsi="宋体" w:eastAsia="宋体" w:cs="宋体"/>
          <w:b w:val="0"/>
          <w:color w:val="auto"/>
          <w:sz w:val="24"/>
          <w:szCs w:val="24"/>
          <w:highlight w:val="none"/>
        </w:rPr>
        <w:t>2.3 发包人人员</w:t>
      </w:r>
      <w:bookmarkEnd w:id="251"/>
      <w:bookmarkEnd w:id="252"/>
    </w:p>
    <w:p w14:paraId="6DBAE5A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发包人应要求在施工现场的发包人人员遵守法律及有关安全、质量、环境保护、文明施工等规定，并保障承包人免于承受因发包人人员未遵守上述要求给承包人造成的损失和责任。</w:t>
      </w:r>
    </w:p>
    <w:p w14:paraId="3D02761C">
      <w:pPr>
        <w:spacing w:beforeLines="0" w:afterLines="0" w:line="360" w:lineRule="auto"/>
        <w:ind w:firstLine="64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发包人人员包括发包人代表及其他由发包人派驻施工现场的人员。</w:t>
      </w:r>
      <w:bookmarkEnd w:id="246"/>
      <w:bookmarkEnd w:id="247"/>
      <w:bookmarkEnd w:id="248"/>
    </w:p>
    <w:p w14:paraId="6BF051F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53" w:name="_Toc202"/>
      <w:bookmarkStart w:id="254" w:name="_Toc2346"/>
      <w:r>
        <w:rPr>
          <w:rFonts w:hint="eastAsia" w:ascii="宋体" w:hAnsi="宋体" w:eastAsia="宋体" w:cs="宋体"/>
          <w:b w:val="0"/>
          <w:color w:val="auto"/>
          <w:sz w:val="24"/>
          <w:szCs w:val="24"/>
          <w:highlight w:val="none"/>
        </w:rPr>
        <w:t>2</w:t>
      </w:r>
      <w:bookmarkStart w:id="255" w:name="_Toc296503040"/>
      <w:bookmarkStart w:id="256" w:name="_Toc337558741"/>
      <w:bookmarkStart w:id="257" w:name="_Toc296346541"/>
      <w:r>
        <w:rPr>
          <w:rFonts w:hint="eastAsia" w:ascii="宋体" w:hAnsi="宋体" w:eastAsia="宋体" w:cs="宋体"/>
          <w:b w:val="0"/>
          <w:color w:val="auto"/>
          <w:sz w:val="24"/>
          <w:szCs w:val="24"/>
          <w:highlight w:val="none"/>
        </w:rPr>
        <w:t>.4 施工现场、施工条件和基础资料的提供</w:t>
      </w:r>
      <w:bookmarkEnd w:id="253"/>
      <w:bookmarkEnd w:id="254"/>
      <w:bookmarkEnd w:id="255"/>
      <w:bookmarkEnd w:id="256"/>
      <w:bookmarkEnd w:id="257"/>
    </w:p>
    <w:p w14:paraId="33C4DD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2.4.1 提供施工现场</w:t>
      </w:r>
    </w:p>
    <w:p w14:paraId="1222248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除专用合同条款另有约定外，发包人应最迟于开工日期7天前向承包人移交施工现场。</w:t>
      </w:r>
    </w:p>
    <w:p w14:paraId="3489796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2.4.2 提供施工条件</w:t>
      </w:r>
    </w:p>
    <w:p w14:paraId="06E4326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除专用合同条款另有约定外，发包人应负责提供施工所需要的条件，包括：</w:t>
      </w:r>
    </w:p>
    <w:p w14:paraId="5F41D6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（1）将施工用水、电力、通讯线路等施工所必需的条件接至施工现场内；</w:t>
      </w:r>
    </w:p>
    <w:p w14:paraId="1B76063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（2）保证向承包人提供正常施工所需要的进入施工现场的交通条件；</w:t>
      </w:r>
    </w:p>
    <w:p w14:paraId="7A9ACD2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（3）协调处理施工现场周围地下管线和邻近建筑物、构筑物、古树名木的保护工作，并承担相关费用；</w:t>
      </w:r>
    </w:p>
    <w:p w14:paraId="0786DC6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（4）按照专用合同条款约定应提供的其他设施和条件。</w:t>
      </w:r>
    </w:p>
    <w:p w14:paraId="7169C3C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2.4.3 提供基础资料</w:t>
      </w:r>
    </w:p>
    <w:p w14:paraId="0DDE322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443E8D1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按照法律规定确需在开工后方能提供的基础资料，发包人应尽其努力及时地在相应工程施工前的合理期限内提供，合理期限应以不影响承包人的正常施工为限。</w:t>
      </w:r>
    </w:p>
    <w:p w14:paraId="0F02888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2.4.4 逾期提供的责任</w:t>
      </w:r>
    </w:p>
    <w:p w14:paraId="2632B2A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因发包人原因未能按合同约定及时向承包人提供施工现场、施工条件、基础资料的，由发包人承担由此增加的费用和（或）延误的工期。</w:t>
      </w:r>
    </w:p>
    <w:p w14:paraId="0E4D43A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58" w:name="_Toc28795"/>
      <w:bookmarkStart w:id="259" w:name="_Toc6812"/>
      <w:r>
        <w:rPr>
          <w:rFonts w:hint="eastAsia" w:ascii="宋体" w:hAnsi="宋体" w:eastAsia="宋体" w:cs="宋体"/>
          <w:b w:val="0"/>
          <w:color w:val="auto"/>
          <w:sz w:val="24"/>
          <w:szCs w:val="24"/>
          <w:highlight w:val="none"/>
        </w:rPr>
        <w:t>2</w:t>
      </w:r>
      <w:bookmarkStart w:id="260" w:name="_Toc296346543"/>
      <w:bookmarkStart w:id="261" w:name="_Toc337558745"/>
      <w:bookmarkStart w:id="262" w:name="_Toc296503042"/>
      <w:r>
        <w:rPr>
          <w:rFonts w:hint="eastAsia" w:ascii="宋体" w:hAnsi="宋体" w:eastAsia="宋体" w:cs="宋体"/>
          <w:b w:val="0"/>
          <w:color w:val="auto"/>
          <w:sz w:val="24"/>
          <w:szCs w:val="24"/>
          <w:highlight w:val="none"/>
        </w:rPr>
        <w:t>.5 资</w:t>
      </w:r>
      <w:bookmarkEnd w:id="260"/>
      <w:bookmarkEnd w:id="261"/>
      <w:bookmarkEnd w:id="262"/>
      <w:r>
        <w:rPr>
          <w:rFonts w:hint="eastAsia" w:ascii="宋体" w:hAnsi="宋体" w:eastAsia="宋体" w:cs="宋体"/>
          <w:b w:val="0"/>
          <w:color w:val="auto"/>
          <w:sz w:val="24"/>
          <w:szCs w:val="24"/>
          <w:highlight w:val="none"/>
        </w:rPr>
        <w:t>金来源证明及支付担保</w:t>
      </w:r>
      <w:bookmarkEnd w:id="258"/>
      <w:bookmarkEnd w:id="259"/>
    </w:p>
    <w:p w14:paraId="2DCE80F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除专用合同条款另有约定外，发包人应在收到承包人要求提供资金来源证明的书面通知后28天内，向承包人提供能够按照合同约定支付合同价款的相应资金来源证明。</w:t>
      </w:r>
    </w:p>
    <w:p w14:paraId="3D2E56D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39A4EB6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63" w:name="_Toc19801"/>
      <w:bookmarkStart w:id="264" w:name="_Toc469"/>
      <w:r>
        <w:rPr>
          <w:rFonts w:hint="eastAsia" w:ascii="宋体" w:hAnsi="宋体" w:eastAsia="宋体" w:cs="宋体"/>
          <w:b w:val="0"/>
          <w:color w:val="auto"/>
          <w:sz w:val="24"/>
          <w:szCs w:val="24"/>
          <w:highlight w:val="none"/>
        </w:rPr>
        <w:t>2.6 支付合同价款</w:t>
      </w:r>
      <w:bookmarkEnd w:id="263"/>
      <w:bookmarkEnd w:id="264"/>
    </w:p>
    <w:p w14:paraId="1260848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发包人应按合同约定向承包人及时支付合同价款。</w:t>
      </w:r>
    </w:p>
    <w:p w14:paraId="543B97C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65" w:name="_Toc12811"/>
      <w:bookmarkStart w:id="266" w:name="_Toc6592"/>
      <w:r>
        <w:rPr>
          <w:rFonts w:hint="eastAsia" w:ascii="宋体" w:hAnsi="宋体" w:eastAsia="宋体" w:cs="宋体"/>
          <w:b w:val="0"/>
          <w:color w:val="auto"/>
          <w:sz w:val="24"/>
          <w:szCs w:val="24"/>
          <w:highlight w:val="none"/>
        </w:rPr>
        <w:t>2.7 组织竣工验收</w:t>
      </w:r>
      <w:bookmarkEnd w:id="265"/>
      <w:bookmarkEnd w:id="266"/>
    </w:p>
    <w:p w14:paraId="241F1DD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发包人应按合同约定及时组织竣工验收。</w:t>
      </w:r>
    </w:p>
    <w:p w14:paraId="3815825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67" w:name="_Toc9211"/>
      <w:bookmarkStart w:id="268" w:name="_Toc31035"/>
      <w:r>
        <w:rPr>
          <w:rFonts w:hint="eastAsia" w:ascii="宋体" w:hAnsi="宋体" w:eastAsia="宋体" w:cs="宋体"/>
          <w:b w:val="0"/>
          <w:color w:val="auto"/>
          <w:sz w:val="24"/>
          <w:szCs w:val="24"/>
          <w:highlight w:val="none"/>
        </w:rPr>
        <w:t>2.8 现场统一管理协议</w:t>
      </w:r>
      <w:bookmarkEnd w:id="267"/>
      <w:bookmarkEnd w:id="268"/>
    </w:p>
    <w:p w14:paraId="694A5B1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发包人应与承包人、由发包人直接发包的专业工程的承包人签订施工现场统一管理协议，明确各方的权利义务。施工现场统一管理协议作为专用合同条款的附件。</w:t>
      </w:r>
    </w:p>
    <w:p w14:paraId="5FFAFDDB">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269" w:name="_Toc27108"/>
      <w:bookmarkStart w:id="270" w:name="_Toc22979"/>
      <w:bookmarkStart w:id="271" w:name="_Toc934"/>
      <w:r>
        <w:rPr>
          <w:rFonts w:hint="eastAsia" w:ascii="宋体" w:hAnsi="宋体" w:eastAsia="宋体" w:cs="宋体"/>
          <w:b w:val="0"/>
          <w:color w:val="auto"/>
          <w:sz w:val="24"/>
          <w:szCs w:val="24"/>
          <w:highlight w:val="none"/>
        </w:rPr>
        <w:t>3. 承包人</w:t>
      </w:r>
      <w:bookmarkEnd w:id="269"/>
      <w:bookmarkEnd w:id="270"/>
      <w:bookmarkEnd w:id="271"/>
    </w:p>
    <w:p w14:paraId="6E10C85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72" w:name="_Toc17664"/>
      <w:bookmarkStart w:id="273" w:name="_Toc6829"/>
      <w:r>
        <w:rPr>
          <w:rFonts w:hint="eastAsia" w:ascii="宋体" w:hAnsi="宋体" w:eastAsia="宋体" w:cs="宋体"/>
          <w:b w:val="0"/>
          <w:color w:val="auto"/>
          <w:sz w:val="24"/>
          <w:szCs w:val="24"/>
          <w:highlight w:val="none"/>
        </w:rPr>
        <w:t>3.1 承包人的一般义务</w:t>
      </w:r>
      <w:bookmarkEnd w:id="272"/>
      <w:bookmarkEnd w:id="273"/>
    </w:p>
    <w:p w14:paraId="31A83EE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承包人在履行合同过程中应遵守法律和工程建设标准规范，并履行以下义务：</w:t>
      </w:r>
    </w:p>
    <w:p w14:paraId="5243EE7C">
      <w:pPr>
        <w:numPr>
          <w:ilvl w:val="0"/>
          <w:numId w:val="1"/>
        </w:num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办理法律规定应由承包人办理的许可和批准，并将办理结果书面报送发包人留存；</w:t>
      </w:r>
    </w:p>
    <w:p w14:paraId="0F497A1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（2）按法律规定和合同约定完成工程，并在保修期内承担保修义务；</w:t>
      </w:r>
    </w:p>
    <w:p w14:paraId="70F73EC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（3）按法律规定和合同约定采取施工安全和环境保护措施，办理工伤保险，确保工程及人员、材料、设备和设施的安全；</w:t>
      </w:r>
    </w:p>
    <w:p w14:paraId="3F871E6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（4）按合同约定的工作内容和施工进度要求，编制施工组织设计和施工措施计划，并对所有施工作业和施工方法的完备性和安全可靠性负责；</w:t>
      </w:r>
    </w:p>
    <w:p w14:paraId="6048617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8B0DFB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（6）按照第6.3款〔环境保护〕约定负责施工场地及其周边环境与生态的保护工作；</w:t>
      </w:r>
    </w:p>
    <w:p w14:paraId="5F5D9AB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（7）按第6.1款〔安全文明施工〕约定采取施工安全措施，确保工程及其人员、材料、设备和设施的安全，防止因工程施工造成的人身伤害和财产损失；</w:t>
      </w:r>
    </w:p>
    <w:p w14:paraId="43D2C71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（8）将发包人按合同约定支付的各项价款专用于合同工程，且应及时支付其雇用人员工资，并及时向分包人支付合同价款；</w:t>
      </w:r>
    </w:p>
    <w:p w14:paraId="09A21F9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（9）按照法律规定和合同约定编制竣工资料，完成竣工资料立卷及归档，并按专用合同条款约定的竣工资料的套数、内容、时间等要求移交发包人；</w:t>
      </w:r>
    </w:p>
    <w:p w14:paraId="789143F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（10）应履行的其他义务。</w:t>
      </w:r>
    </w:p>
    <w:p w14:paraId="4A176B5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74" w:name="_Toc16311"/>
      <w:bookmarkStart w:id="275" w:name="_Toc3479"/>
      <w:r>
        <w:rPr>
          <w:rFonts w:hint="eastAsia" w:ascii="宋体" w:hAnsi="宋体" w:eastAsia="宋体" w:cs="宋体"/>
          <w:b w:val="0"/>
          <w:color w:val="auto"/>
          <w:sz w:val="24"/>
          <w:szCs w:val="24"/>
          <w:highlight w:val="none"/>
        </w:rPr>
        <w:t>3.2 项目经理</w:t>
      </w:r>
      <w:bookmarkEnd w:id="274"/>
      <w:bookmarkEnd w:id="275"/>
    </w:p>
    <w:p w14:paraId="1073116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1940D88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22BB57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承包人违反上述约定的，应按照专用合同条款的约定，承担违约责任。</w:t>
      </w:r>
    </w:p>
    <w:p w14:paraId="4BD21CB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72E7135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2496945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3476948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3.2.5 项目经理因特殊情况授权其下属人员履行其某项工作职责的，该下属人员应具备履行相应职责的能力，并应提前7天将上述人员的姓名和授权范围书面通知监理人，并征得发包人书面同意。</w:t>
      </w:r>
    </w:p>
    <w:p w14:paraId="32DA402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76" w:name="_Toc11668"/>
      <w:bookmarkStart w:id="277" w:name="_Toc17042"/>
      <w:r>
        <w:rPr>
          <w:rFonts w:hint="eastAsia" w:ascii="宋体" w:hAnsi="宋体" w:eastAsia="宋体" w:cs="宋体"/>
          <w:b w:val="0"/>
          <w:color w:val="auto"/>
          <w:sz w:val="24"/>
          <w:szCs w:val="24"/>
          <w:highlight w:val="none"/>
        </w:rPr>
        <w:t>3</w:t>
      </w:r>
      <w:bookmarkStart w:id="278" w:name="_Toc296503048"/>
      <w:bookmarkStart w:id="279" w:name="_Toc296346549"/>
      <w:r>
        <w:rPr>
          <w:rFonts w:hint="eastAsia" w:ascii="宋体" w:hAnsi="宋体" w:eastAsia="宋体" w:cs="宋体"/>
          <w:b w:val="0"/>
          <w:color w:val="auto"/>
          <w:sz w:val="24"/>
          <w:szCs w:val="24"/>
          <w:highlight w:val="none"/>
        </w:rPr>
        <w:t xml:space="preserve">.3 </w:t>
      </w:r>
      <w:bookmarkEnd w:id="278"/>
      <w:bookmarkEnd w:id="279"/>
      <w:r>
        <w:rPr>
          <w:rFonts w:hint="eastAsia" w:ascii="宋体" w:hAnsi="宋体" w:eastAsia="宋体" w:cs="宋体"/>
          <w:b w:val="0"/>
          <w:color w:val="auto"/>
          <w:sz w:val="24"/>
          <w:szCs w:val="24"/>
          <w:highlight w:val="none"/>
        </w:rPr>
        <w:t>承包人人员</w:t>
      </w:r>
      <w:bookmarkEnd w:id="276"/>
      <w:bookmarkEnd w:id="277"/>
    </w:p>
    <w:p w14:paraId="786C91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00F7D89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6869D5B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特殊工种作业人员均应持有相应的资格证明，监理人可以随时检查。</w:t>
      </w:r>
    </w:p>
    <w:p w14:paraId="1AC4E58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364921E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490AF2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3.3.5 承包人擅自更换主要施工管理人员，或前述人员未经监理人或发包人同意擅自离开施工现场的，应按照专用合同条款约定承担违约责任。</w:t>
      </w:r>
    </w:p>
    <w:p w14:paraId="226C7AB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80" w:name="_Toc6481"/>
      <w:bookmarkStart w:id="281" w:name="_Toc892"/>
      <w:r>
        <w:rPr>
          <w:rFonts w:hint="eastAsia" w:ascii="宋体" w:hAnsi="宋体" w:eastAsia="宋体" w:cs="宋体"/>
          <w:b w:val="0"/>
          <w:color w:val="auto"/>
          <w:sz w:val="24"/>
          <w:szCs w:val="24"/>
          <w:highlight w:val="none"/>
        </w:rPr>
        <w:t>3.4 承包人现场查勘</w:t>
      </w:r>
      <w:bookmarkEnd w:id="280"/>
      <w:bookmarkEnd w:id="281"/>
    </w:p>
    <w:p w14:paraId="1C59A00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承包人应对基于发包人按照第2.4.3项〔提供基础资料〕提交的基础资料所做出的解释和推断负责，但因基础资料存在错误、遗漏导致承包人解释或推断失实的，由发包人承担责任。</w:t>
      </w:r>
    </w:p>
    <w:p w14:paraId="7AB6A82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40F5ECF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82" w:name="_Toc3633"/>
      <w:bookmarkStart w:id="283" w:name="_Toc16374"/>
      <w:r>
        <w:rPr>
          <w:rFonts w:hint="eastAsia" w:ascii="宋体" w:hAnsi="宋体" w:eastAsia="宋体" w:cs="宋体"/>
          <w:b w:val="0"/>
          <w:color w:val="auto"/>
          <w:sz w:val="24"/>
          <w:szCs w:val="24"/>
          <w:highlight w:val="none"/>
        </w:rPr>
        <w:t>3.5 分包</w:t>
      </w:r>
      <w:bookmarkEnd w:id="282"/>
      <w:bookmarkEnd w:id="283"/>
    </w:p>
    <w:p w14:paraId="03AA71E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3.5.1 分包的一般约定</w:t>
      </w:r>
    </w:p>
    <w:p w14:paraId="55F975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7DBE0C6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承包人不得以劳务分包的名义转包或违法分包工程。</w:t>
      </w:r>
    </w:p>
    <w:p w14:paraId="392EC0C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3.5.2 分包的确定</w:t>
      </w:r>
    </w:p>
    <w:p w14:paraId="615FDFC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2E277BB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3.5.3 分包管理</w:t>
      </w:r>
    </w:p>
    <w:p w14:paraId="5530714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承包人应向监理人提交分包人的主要施工管理人员表，并对分包人的施工人员进行实名制管理，包括但不限于进出场管理、登记造册以及各种证照的办理。</w:t>
      </w:r>
    </w:p>
    <w:p w14:paraId="4983D6E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3.5.4 分包合同价款</w:t>
      </w:r>
    </w:p>
    <w:p w14:paraId="27E3204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（1）除本项第（2）目约定的情况或专用合同条款另有约定外，分包合同价款由承包人与分包人结算，未经承包人同意，发包人不得向分包人支付分包工程价款；</w:t>
      </w:r>
    </w:p>
    <w:p w14:paraId="4CDF0AE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（2）生效法律文书要求发包人向分包人支付分包合同价款的，发包人有权从应付承包人工程款中扣除该部分款项。</w:t>
      </w:r>
    </w:p>
    <w:p w14:paraId="30E7A9B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3.5.5 分包合同权益的转让</w:t>
      </w:r>
    </w:p>
    <w:p w14:paraId="3DFBB6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p>
    <w:p w14:paraId="2263AFB6">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84" w:name="_Toc14820"/>
      <w:bookmarkStart w:id="285" w:name="_Toc6320"/>
      <w:r>
        <w:rPr>
          <w:rFonts w:hint="eastAsia" w:ascii="宋体" w:hAnsi="宋体" w:eastAsia="宋体" w:cs="宋体"/>
          <w:b w:val="0"/>
          <w:color w:val="auto"/>
          <w:sz w:val="24"/>
          <w:szCs w:val="24"/>
          <w:highlight w:val="none"/>
        </w:rPr>
        <w:t>3.6 工程照管与成品、半成品保护</w:t>
      </w:r>
      <w:bookmarkEnd w:id="284"/>
      <w:bookmarkEnd w:id="285"/>
    </w:p>
    <w:p w14:paraId="14D172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（1）除专用合同条款另有约定外，自发包人向承包人移交施工现场之日起，承包人应负责照管工程及工程相关的材料、工程设备，直到颁发工程接收证书之日止。</w:t>
      </w:r>
    </w:p>
    <w:p w14:paraId="2F34A26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（2）在承包人负责照管期间，因承包人原因造成工程、材料、工程设备损坏的，由承包人负责修复或更换，并承担由此增加的费用和（或）延误的工期。</w:t>
      </w:r>
    </w:p>
    <w:p w14:paraId="0EB6B23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（3）对合同内分期完成的成品和半成品，在工程接收证书颁发前，由承包人承担保护责任。因承包人原因造成成品或半成品损坏的，由承包人负责修复或更换，并承担由此增加的费用和（或）延误的工期。</w:t>
      </w:r>
    </w:p>
    <w:p w14:paraId="6CABF04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86" w:name="_Toc24647"/>
      <w:bookmarkStart w:id="287" w:name="_Toc16442"/>
      <w:r>
        <w:rPr>
          <w:rFonts w:hint="eastAsia" w:ascii="宋体" w:hAnsi="宋体" w:eastAsia="宋体" w:cs="宋体"/>
          <w:b w:val="0"/>
          <w:color w:val="auto"/>
          <w:sz w:val="24"/>
          <w:szCs w:val="24"/>
          <w:highlight w:val="none"/>
        </w:rPr>
        <w:t>3.7 履约担保</w:t>
      </w:r>
      <w:bookmarkEnd w:id="286"/>
      <w:bookmarkEnd w:id="287"/>
    </w:p>
    <w:p w14:paraId="4FCC922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1A735CE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因承包人原因导致工期延长的，继续提供履约担保所增加的费用由承包人承担；非因承包人原因导致工期延长的，继续提供履约担保所增加的费用由发包人承担。</w:t>
      </w:r>
    </w:p>
    <w:p w14:paraId="1D3069E5">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88" w:name="_Toc160"/>
      <w:bookmarkStart w:id="289" w:name="_Toc2633"/>
      <w:r>
        <w:rPr>
          <w:rFonts w:hint="eastAsia" w:ascii="宋体" w:hAnsi="宋体" w:eastAsia="宋体" w:cs="宋体"/>
          <w:b w:val="0"/>
          <w:color w:val="auto"/>
          <w:sz w:val="24"/>
          <w:szCs w:val="24"/>
          <w:highlight w:val="none"/>
        </w:rPr>
        <w:t>3.8 联合体</w:t>
      </w:r>
      <w:bookmarkEnd w:id="288"/>
      <w:bookmarkEnd w:id="289"/>
    </w:p>
    <w:p w14:paraId="1652486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3.8.1 联合体各方应共同与发包人签订合同协议书。联合体各方应为履行合同向发包人承担连带责任。</w:t>
      </w:r>
    </w:p>
    <w:p w14:paraId="350EC2A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3.8.2 联合体协议经发包人确认后作为合同附件。在履行合同过程中，未经发包人同意，不得修改联合体协议。</w:t>
      </w:r>
    </w:p>
    <w:p w14:paraId="3BA75B7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3.8.3 联合体牵头人负责与发包人和监理人联系，并接受指示，负责组织联合体各成员全面履行合同。</w:t>
      </w:r>
    </w:p>
    <w:p w14:paraId="3651E01C">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290" w:name="_Toc10391"/>
      <w:bookmarkStart w:id="291" w:name="_Toc24234"/>
      <w:bookmarkStart w:id="292" w:name="_Toc14541"/>
      <w:r>
        <w:rPr>
          <w:rFonts w:hint="eastAsia" w:ascii="宋体" w:hAnsi="宋体" w:eastAsia="宋体" w:cs="宋体"/>
          <w:b w:val="0"/>
          <w:color w:val="auto"/>
          <w:sz w:val="24"/>
          <w:szCs w:val="24"/>
          <w:highlight w:val="none"/>
        </w:rPr>
        <w:t>4</w:t>
      </w:r>
      <w:bookmarkStart w:id="293" w:name="_Toc296346554"/>
      <w:bookmarkStart w:id="294" w:name="_Toc296503053"/>
      <w:r>
        <w:rPr>
          <w:rFonts w:hint="eastAsia" w:ascii="宋体" w:hAnsi="宋体" w:eastAsia="宋体" w:cs="宋体"/>
          <w:b w:val="0"/>
          <w:color w:val="auto"/>
          <w:sz w:val="24"/>
          <w:szCs w:val="24"/>
          <w:highlight w:val="none"/>
        </w:rPr>
        <w:t>. 监</w:t>
      </w:r>
      <w:bookmarkEnd w:id="293"/>
      <w:bookmarkEnd w:id="294"/>
      <w:r>
        <w:rPr>
          <w:rFonts w:hint="eastAsia" w:ascii="宋体" w:hAnsi="宋体" w:eastAsia="宋体" w:cs="宋体"/>
          <w:b w:val="0"/>
          <w:color w:val="auto"/>
          <w:sz w:val="24"/>
          <w:szCs w:val="24"/>
          <w:highlight w:val="none"/>
        </w:rPr>
        <w:t>理人</w:t>
      </w:r>
      <w:bookmarkEnd w:id="290"/>
      <w:bookmarkEnd w:id="291"/>
      <w:bookmarkEnd w:id="292"/>
    </w:p>
    <w:p w14:paraId="55CF5FD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95" w:name="_Toc23038"/>
      <w:bookmarkStart w:id="296" w:name="_Toc23849"/>
      <w:r>
        <w:rPr>
          <w:rFonts w:hint="eastAsia" w:ascii="宋体" w:hAnsi="宋体" w:eastAsia="宋体" w:cs="宋体"/>
          <w:b w:val="0"/>
          <w:color w:val="auto"/>
          <w:sz w:val="24"/>
          <w:szCs w:val="24"/>
          <w:highlight w:val="none"/>
        </w:rPr>
        <w:t>4.1监理人的一般规定</w:t>
      </w:r>
      <w:bookmarkEnd w:id="295"/>
      <w:bookmarkEnd w:id="296"/>
    </w:p>
    <w:p w14:paraId="0A80F6E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6B56591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除专用合同条款另有约定外，监理人在施工现场的办公场所、生活场所由承包人提供，所发生的费用由发包人承担。</w:t>
      </w:r>
    </w:p>
    <w:p w14:paraId="641CCFD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97" w:name="_Toc28575"/>
      <w:bookmarkStart w:id="298" w:name="_Toc16948"/>
      <w:r>
        <w:rPr>
          <w:rFonts w:hint="eastAsia" w:ascii="宋体" w:hAnsi="宋体" w:eastAsia="宋体" w:cs="宋体"/>
          <w:b w:val="0"/>
          <w:color w:val="auto"/>
          <w:sz w:val="24"/>
          <w:szCs w:val="24"/>
          <w:highlight w:val="none"/>
        </w:rPr>
        <w:t>4.2监理人员</w:t>
      </w:r>
      <w:bookmarkEnd w:id="297"/>
      <w:bookmarkEnd w:id="298"/>
    </w:p>
    <w:p w14:paraId="7FA57BD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1C25B31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99" w:name="_Toc23"/>
      <w:bookmarkStart w:id="300" w:name="_Toc14145"/>
      <w:r>
        <w:rPr>
          <w:rFonts w:hint="eastAsia" w:ascii="宋体" w:hAnsi="宋体" w:eastAsia="宋体" w:cs="宋体"/>
          <w:b w:val="0"/>
          <w:color w:val="auto"/>
          <w:sz w:val="24"/>
          <w:szCs w:val="24"/>
          <w:highlight w:val="none"/>
        </w:rPr>
        <w:t>4</w:t>
      </w:r>
      <w:bookmarkStart w:id="301" w:name="_Toc296346556"/>
      <w:bookmarkStart w:id="302" w:name="_Toc296503055"/>
      <w:bookmarkStart w:id="303" w:name="_Toc337558756"/>
      <w:r>
        <w:rPr>
          <w:rFonts w:hint="eastAsia" w:ascii="宋体" w:hAnsi="宋体" w:eastAsia="宋体" w:cs="宋体"/>
          <w:b w:val="0"/>
          <w:color w:val="auto"/>
          <w:sz w:val="24"/>
          <w:szCs w:val="24"/>
          <w:highlight w:val="none"/>
        </w:rPr>
        <w:t>.3</w:t>
      </w:r>
      <w:bookmarkEnd w:id="301"/>
      <w:bookmarkEnd w:id="302"/>
      <w:r>
        <w:rPr>
          <w:rFonts w:hint="eastAsia" w:ascii="宋体" w:hAnsi="宋体" w:eastAsia="宋体" w:cs="宋体"/>
          <w:b w:val="0"/>
          <w:color w:val="auto"/>
          <w:sz w:val="24"/>
          <w:szCs w:val="24"/>
          <w:highlight w:val="none"/>
        </w:rPr>
        <w:t>监理人的指</w:t>
      </w:r>
      <w:bookmarkEnd w:id="303"/>
      <w:r>
        <w:rPr>
          <w:rFonts w:hint="eastAsia" w:ascii="宋体" w:hAnsi="宋体" w:eastAsia="宋体" w:cs="宋体"/>
          <w:b w:val="0"/>
          <w:color w:val="auto"/>
          <w:sz w:val="24"/>
          <w:szCs w:val="24"/>
          <w:highlight w:val="none"/>
        </w:rPr>
        <w:t>示</w:t>
      </w:r>
      <w:bookmarkEnd w:id="299"/>
      <w:bookmarkEnd w:id="300"/>
    </w:p>
    <w:p w14:paraId="25E50C1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627A9E8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2162022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承包人对监理人发出的指示有疑问的，应向监理人提出书面异议，监理人应在48小时内对该指示予以确认、更改或撤销，监理人逾期未回复的，承包人有权拒绝执行上述指示。</w:t>
      </w:r>
    </w:p>
    <w:p w14:paraId="4CD6C5A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2D123123">
      <w:pPr>
        <w:pStyle w:val="4"/>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04" w:name="_Toc25101"/>
      <w:bookmarkStart w:id="305" w:name="_Toc9791"/>
      <w:bookmarkStart w:id="306" w:name="_Toc21896"/>
      <w:r>
        <w:rPr>
          <w:rFonts w:hint="eastAsia" w:ascii="宋体" w:hAnsi="宋体" w:eastAsia="宋体" w:cs="宋体"/>
          <w:b w:val="0"/>
          <w:color w:val="auto"/>
          <w:sz w:val="24"/>
          <w:szCs w:val="24"/>
          <w:highlight w:val="none"/>
        </w:rPr>
        <w:t>4.4 商定或确定</w:t>
      </w:r>
      <w:bookmarkEnd w:id="304"/>
      <w:bookmarkEnd w:id="305"/>
      <w:bookmarkEnd w:id="306"/>
    </w:p>
    <w:p w14:paraId="7CEE9BE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合同当事人进行商定或确定时，总监理工程师应当会同合同当事人尽量通过协商达成一致，不能达成一致的，由总监理工程师按照合同约定审慎做出公正的确定。</w:t>
      </w:r>
    </w:p>
    <w:p w14:paraId="6A2881C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05AF8EA2">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07" w:name="_Toc32458"/>
      <w:bookmarkStart w:id="308" w:name="_Toc12095"/>
      <w:bookmarkStart w:id="309" w:name="_Toc11198"/>
      <w:r>
        <w:rPr>
          <w:rFonts w:hint="eastAsia" w:ascii="宋体" w:hAnsi="宋体" w:eastAsia="宋体" w:cs="宋体"/>
          <w:b w:val="0"/>
          <w:color w:val="auto"/>
          <w:sz w:val="24"/>
          <w:szCs w:val="24"/>
          <w:highlight w:val="none"/>
        </w:rPr>
        <w:t>5. 工程质量</w:t>
      </w:r>
      <w:bookmarkEnd w:id="307"/>
      <w:bookmarkEnd w:id="308"/>
      <w:bookmarkEnd w:id="309"/>
    </w:p>
    <w:p w14:paraId="39071C3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10" w:name="_Toc17120"/>
      <w:bookmarkStart w:id="311" w:name="_Toc5316"/>
      <w:r>
        <w:rPr>
          <w:rFonts w:hint="eastAsia" w:ascii="宋体" w:hAnsi="宋体" w:eastAsia="宋体" w:cs="宋体"/>
          <w:b w:val="0"/>
          <w:color w:val="auto"/>
          <w:sz w:val="24"/>
          <w:szCs w:val="24"/>
          <w:highlight w:val="none"/>
        </w:rPr>
        <w:t>5.1质量要求</w:t>
      </w:r>
      <w:bookmarkEnd w:id="310"/>
      <w:bookmarkEnd w:id="311"/>
    </w:p>
    <w:p w14:paraId="6F74004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5.1.1 工程质量标准必须符合现行国家有关工程施工质量验收规范和标准的要求。有关工程质量的特殊标准或要求由合同当事人在专用合同条款中约定。</w:t>
      </w:r>
    </w:p>
    <w:p w14:paraId="6492B07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5.1.2 因发包人原因造成工程质量未达到合同约定标准的，由发包人承担由此增加的费用和（或）延误的工期，并支付承包人合理的利润。</w:t>
      </w:r>
    </w:p>
    <w:p w14:paraId="6FCB0C1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5.1.3 因承包人原因造成工程质量未达到合同约定标准的，发包人有权要求承包人返工直至工程质量达到合同约定的标准为止，并由承包人承担由此增加的费用和（或）延误的工期。</w:t>
      </w:r>
    </w:p>
    <w:p w14:paraId="178699D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12" w:name="_Toc6156"/>
      <w:bookmarkStart w:id="313" w:name="_Toc879"/>
      <w:r>
        <w:rPr>
          <w:rFonts w:hint="eastAsia" w:ascii="宋体" w:hAnsi="宋体" w:eastAsia="宋体" w:cs="宋体"/>
          <w:b w:val="0"/>
          <w:color w:val="auto"/>
          <w:sz w:val="24"/>
          <w:szCs w:val="24"/>
          <w:highlight w:val="none"/>
        </w:rPr>
        <w:t>5.2质量保证措施</w:t>
      </w:r>
      <w:bookmarkEnd w:id="312"/>
      <w:bookmarkEnd w:id="313"/>
    </w:p>
    <w:p w14:paraId="60C14D8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5.2.1 发包人的质量管理</w:t>
      </w:r>
    </w:p>
    <w:p w14:paraId="59F4C39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发包人应按照法律规定及合同约定完成与工程质量有关的各项工作。</w:t>
      </w:r>
    </w:p>
    <w:p w14:paraId="7CC6F1F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5.2.2 承包人的质量管理</w:t>
      </w:r>
    </w:p>
    <w:p w14:paraId="0E92AF2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76D36BD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承包人应对施工人员进行质量教育和技术培训，定期考核施工人员的劳动技能，严格执行施工规范和操作规程。</w:t>
      </w:r>
    </w:p>
    <w:p w14:paraId="3DF65D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4D66BC5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5.2.3 监理人的质量检查和检验</w:t>
      </w:r>
    </w:p>
    <w:p w14:paraId="5E06969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04017ED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355A6AA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14" w:name="_Toc4673"/>
      <w:bookmarkStart w:id="315" w:name="_Toc14166"/>
      <w:r>
        <w:rPr>
          <w:rFonts w:hint="eastAsia" w:ascii="宋体" w:hAnsi="宋体" w:eastAsia="宋体" w:cs="宋体"/>
          <w:b w:val="0"/>
          <w:color w:val="auto"/>
          <w:sz w:val="24"/>
          <w:szCs w:val="24"/>
          <w:highlight w:val="none"/>
        </w:rPr>
        <w:t>5.3 隐蔽工程检查</w:t>
      </w:r>
      <w:bookmarkEnd w:id="314"/>
      <w:bookmarkEnd w:id="315"/>
    </w:p>
    <w:p w14:paraId="16E32E4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5.3.1承包人自检</w:t>
      </w:r>
    </w:p>
    <w:p w14:paraId="17B9DAC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承包人应当对工程隐蔽部位进行自检，并经自检确认是否具备覆盖条件。</w:t>
      </w:r>
    </w:p>
    <w:p w14:paraId="4801D6C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5.3.2检查程序</w:t>
      </w:r>
    </w:p>
    <w:p w14:paraId="7BA729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734BC73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26FE05F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5DAD427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5.3.3 重新检查</w:t>
      </w:r>
    </w:p>
    <w:p w14:paraId="78BF65C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2038704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5.3.4 承包人私自覆盖</w:t>
      </w:r>
    </w:p>
    <w:p w14:paraId="07B40C7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6017097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16" w:name="_Toc9951"/>
      <w:bookmarkStart w:id="317" w:name="_Toc16745"/>
      <w:r>
        <w:rPr>
          <w:rFonts w:hint="eastAsia" w:ascii="宋体" w:hAnsi="宋体" w:eastAsia="宋体" w:cs="宋体"/>
          <w:b w:val="0"/>
          <w:color w:val="auto"/>
          <w:sz w:val="24"/>
          <w:szCs w:val="24"/>
          <w:highlight w:val="none"/>
        </w:rPr>
        <w:t>5.4不合格工程的处理</w:t>
      </w:r>
      <w:bookmarkEnd w:id="316"/>
      <w:bookmarkEnd w:id="317"/>
    </w:p>
    <w:p w14:paraId="69464D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5.4.1 因承包人原因造成工程不合格的，发包人有权随时要求承包人采取补救措施，直至达到合同要求的质量标准，由此增加的费用和（或）延误的工期由承包人承担。无法补救的，按照第13.2.4项〔拒绝接收全部或部分工程〕约定执行。</w:t>
      </w:r>
    </w:p>
    <w:p w14:paraId="15BCC75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5.4.2 因发包人原因造成工程不合格的，由此增加的费用和（或）延误的工期由发包人承担，并支付承包人合理的利润。</w:t>
      </w:r>
    </w:p>
    <w:p w14:paraId="73F7879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18" w:name="_Toc30073"/>
      <w:bookmarkStart w:id="319" w:name="_Toc21944"/>
      <w:r>
        <w:rPr>
          <w:rFonts w:hint="eastAsia" w:ascii="宋体" w:hAnsi="宋体" w:eastAsia="宋体" w:cs="宋体"/>
          <w:b w:val="0"/>
          <w:color w:val="auto"/>
          <w:sz w:val="24"/>
          <w:szCs w:val="24"/>
          <w:highlight w:val="none"/>
        </w:rPr>
        <w:t>5.5 质量争议检测</w:t>
      </w:r>
      <w:bookmarkEnd w:id="318"/>
      <w:bookmarkEnd w:id="319"/>
    </w:p>
    <w:p w14:paraId="63C95F7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合同当事人对工程质量有争议的，由双方协商确定的工程质量检测机构鉴定，由此产生的费用及因此造成的损失，由责任方承担。</w:t>
      </w:r>
    </w:p>
    <w:p w14:paraId="5772B01B">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合同当事人均有责任的，由双方根据其责任分别承担。合同当事人无法达成一致的，按照第4.4款〔商定或确定〕执行。</w:t>
      </w:r>
    </w:p>
    <w:p w14:paraId="6D926EE6">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20" w:name="_Toc14872"/>
      <w:bookmarkStart w:id="321" w:name="_Toc12831"/>
      <w:bookmarkStart w:id="322" w:name="_Toc13117"/>
      <w:r>
        <w:rPr>
          <w:rFonts w:hint="eastAsia" w:ascii="宋体" w:hAnsi="宋体" w:eastAsia="宋体" w:cs="宋体"/>
          <w:b w:val="0"/>
          <w:color w:val="auto"/>
          <w:sz w:val="24"/>
          <w:szCs w:val="24"/>
          <w:highlight w:val="none"/>
        </w:rPr>
        <w:t>6. 安全文明施工与环境保护</w:t>
      </w:r>
      <w:bookmarkEnd w:id="320"/>
      <w:bookmarkEnd w:id="321"/>
      <w:bookmarkEnd w:id="322"/>
    </w:p>
    <w:p w14:paraId="3F02BE4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23" w:name="_Toc22874"/>
      <w:bookmarkStart w:id="324" w:name="_Toc30003"/>
      <w:r>
        <w:rPr>
          <w:rFonts w:hint="eastAsia" w:ascii="宋体" w:hAnsi="宋体" w:eastAsia="宋体" w:cs="宋体"/>
          <w:b w:val="0"/>
          <w:color w:val="auto"/>
          <w:sz w:val="24"/>
          <w:szCs w:val="24"/>
          <w:highlight w:val="none"/>
        </w:rPr>
        <w:t>6.1安全文明施工</w:t>
      </w:r>
      <w:bookmarkEnd w:id="323"/>
      <w:bookmarkEnd w:id="324"/>
    </w:p>
    <w:p w14:paraId="4A1AFFE7">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6.1.1安全生产要求</w:t>
      </w:r>
    </w:p>
    <w:p w14:paraId="6EB058B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338B0EA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在施工过程中，如遇到突发的地质变动、事先未知的地下施工障碍等影响施工安全的紧急情况，承包人应及时报告监理人和发包人，发包人应当及时下令停工并报</w:t>
      </w:r>
      <w:r>
        <w:rPr>
          <w:rFonts w:hint="eastAsia" w:ascii="宋体" w:hAnsi="宋体" w:eastAsia="宋体" w:cs="宋体"/>
          <w:color w:val="auto"/>
          <w:kern w:val="0"/>
          <w:sz w:val="24"/>
          <w:szCs w:val="24"/>
          <w:highlight w:val="none"/>
        </w:rPr>
        <w:t>政府有关行政管理部门</w:t>
      </w:r>
      <w:r>
        <w:rPr>
          <w:rFonts w:hint="eastAsia" w:ascii="宋体" w:hAnsi="宋体" w:eastAsia="宋体" w:cs="宋体"/>
          <w:color w:val="auto"/>
          <w:sz w:val="24"/>
          <w:szCs w:val="24"/>
          <w:highlight w:val="none"/>
        </w:rPr>
        <w:t>采取应急措施。</w:t>
      </w:r>
    </w:p>
    <w:p w14:paraId="59AFD8C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因安全生产需要暂停施工的，按照第7.8款〔暂停施工〕的约定执行。</w:t>
      </w:r>
    </w:p>
    <w:p w14:paraId="184A6F7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6.1.2 安全生产保证措施</w:t>
      </w:r>
    </w:p>
    <w:p w14:paraId="64043E0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承包人应当按照有关</w:t>
      </w:r>
      <w:r>
        <w:rPr>
          <w:rFonts w:hint="eastAsia" w:ascii="宋体" w:hAnsi="宋体" w:eastAsia="宋体" w:cs="宋体"/>
          <w:color w:val="auto"/>
          <w:kern w:val="0"/>
          <w:sz w:val="24"/>
          <w:szCs w:val="24"/>
          <w:highlight w:val="none"/>
        </w:rPr>
        <w:t>规定编制安全技术措施或者专项施工方案，</w:t>
      </w:r>
      <w:r>
        <w:rPr>
          <w:rFonts w:hint="eastAsia" w:ascii="宋体" w:hAnsi="宋体" w:eastAsia="宋体" w:cs="宋体"/>
          <w:color w:val="auto"/>
          <w:sz w:val="24"/>
          <w:szCs w:val="24"/>
          <w:highlight w:val="none"/>
        </w:rPr>
        <w:t>建立安全生产责任制度、治安保卫制度及安全生产教育培训制度，并</w:t>
      </w:r>
      <w:r>
        <w:rPr>
          <w:rFonts w:hint="eastAsia" w:ascii="宋体" w:hAnsi="宋体" w:eastAsia="宋体" w:cs="宋体"/>
          <w:color w:val="auto"/>
          <w:kern w:val="0"/>
          <w:sz w:val="24"/>
          <w:szCs w:val="24"/>
          <w:highlight w:val="none"/>
        </w:rPr>
        <w:t>按安全生产法律规定及合同约定履行安全职责，如实</w:t>
      </w:r>
      <w:r>
        <w:rPr>
          <w:rFonts w:hint="eastAsia" w:ascii="宋体" w:hAnsi="宋体" w:eastAsia="宋体" w:cs="宋体"/>
          <w:color w:val="auto"/>
          <w:sz w:val="24"/>
          <w:szCs w:val="24"/>
          <w:highlight w:val="none"/>
        </w:rPr>
        <w:t>编制工程安全生产的有关记录，</w:t>
      </w:r>
      <w:r>
        <w:rPr>
          <w:rFonts w:hint="eastAsia" w:ascii="宋体" w:hAnsi="宋体" w:eastAsia="宋体" w:cs="宋体"/>
          <w:color w:val="auto"/>
          <w:kern w:val="0"/>
          <w:sz w:val="24"/>
          <w:szCs w:val="24"/>
          <w:highlight w:val="none"/>
        </w:rPr>
        <w:t>接受发包人、监理人及政府安全监督部门的检查与监督。</w:t>
      </w:r>
    </w:p>
    <w:p w14:paraId="086903F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6.1.3特别安全生产事项</w:t>
      </w:r>
    </w:p>
    <w:p w14:paraId="03C3A2A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3D35F39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承包人在动力设备、输电线路、地下管道、密封防震车间、易燃易爆地段以及临街交通要道附近施工时，施工开始前应向发包人和监理人提出安全防护措施，经发包人认可后实施。</w:t>
      </w:r>
    </w:p>
    <w:p w14:paraId="6EA19728">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14:paraId="509322C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需单独编制危险性较大分部分项专项工程施工方案的，及要求进行专家论证的超过一定规模的危险性较大的分部分项工程，承包人应及时编制和组织论证。</w:t>
      </w:r>
    </w:p>
    <w:p w14:paraId="31D69B8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6.1.4 治安保卫</w:t>
      </w:r>
    </w:p>
    <w:p w14:paraId="3893BDF8">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除专用合同条款另有约定外，发包人应与当地公安部门协商，在现场建立治安管理机构或联防组织，统一管理施工场地的治安保卫事项，履行合同工程的治安保卫职责。</w:t>
      </w:r>
    </w:p>
    <w:p w14:paraId="18EE5BD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发包人和承包人除应协助现场治安管理机构或联防组织维护施工场地的社会治安外，还应做好包括生活区在内的各自管辖区的治安保卫工作。</w:t>
      </w:r>
    </w:p>
    <w:p w14:paraId="3A020D3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763CCE59">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6.1.5 文明施工</w:t>
      </w:r>
    </w:p>
    <w:p w14:paraId="5EA353B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780235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4F16E4B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6.1.6 安全文明施工费</w:t>
      </w:r>
    </w:p>
    <w:p w14:paraId="6E6B057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安全文明施工费由发包人承担，发包人不得以任何形式扣减该部分费用。因基准日期后合同所适用的法律或政府有关规定发生变化，增加的安全文明施工费由发包人承担。</w:t>
      </w:r>
    </w:p>
    <w:p w14:paraId="416D62F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6C0F4D0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7DE929F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666B4EE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6.1.7 紧急情况处理</w:t>
      </w:r>
    </w:p>
    <w:p w14:paraId="6DA6F5F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23E660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6.1.8 事故处理</w:t>
      </w:r>
    </w:p>
    <w:p w14:paraId="114B0BD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245BAF2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6.1.9 安全生产责任</w:t>
      </w:r>
    </w:p>
    <w:p w14:paraId="7D245AB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6.1.9.1 发包人的安全责任</w:t>
      </w:r>
    </w:p>
    <w:p w14:paraId="08AE623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发包人应负责赔偿以下各种情况造成的损失：</w:t>
      </w:r>
    </w:p>
    <w:p w14:paraId="7FC7E09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（1）工程或工程的任何部分对土地的占用所造成的第三者财产损失；</w:t>
      </w:r>
    </w:p>
    <w:p w14:paraId="50960ED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（2）由于发包人原因在施工场地及其毗邻地带造成的第三者人身伤亡和财产损失；</w:t>
      </w:r>
    </w:p>
    <w:p w14:paraId="07A45FF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（3）由于发包人原因对承包人、监理人造成的人员人身伤亡和财产损失；</w:t>
      </w:r>
    </w:p>
    <w:p w14:paraId="5AA568F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（4）由于发包人原因造成的发包人自身人员的人身伤害以及财产损失。</w:t>
      </w:r>
    </w:p>
    <w:p w14:paraId="47E0D96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6.1.9.2 承包人的安全责任</w:t>
      </w:r>
    </w:p>
    <w:p w14:paraId="391908AC">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由于承包人原因在施工场地内及其毗邻地带造成的发包人、监理人以及第三者人员伤亡和财产损失，由承包人负责赔偿。</w:t>
      </w:r>
    </w:p>
    <w:p w14:paraId="35ED676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25" w:name="_Toc21776"/>
      <w:bookmarkStart w:id="326" w:name="_Toc5555"/>
      <w:r>
        <w:rPr>
          <w:rFonts w:hint="eastAsia" w:ascii="宋体" w:hAnsi="宋体" w:eastAsia="宋体" w:cs="宋体"/>
          <w:b w:val="0"/>
          <w:color w:val="auto"/>
          <w:sz w:val="24"/>
          <w:szCs w:val="24"/>
          <w:highlight w:val="none"/>
        </w:rPr>
        <w:t>6.2 职业健康</w:t>
      </w:r>
      <w:bookmarkEnd w:id="325"/>
      <w:bookmarkEnd w:id="326"/>
    </w:p>
    <w:p w14:paraId="698DDA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6.2.1 劳动保护</w:t>
      </w:r>
    </w:p>
    <w:p w14:paraId="5350ABA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2F2D555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5154CE7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承包人应按法律规定安排工作时间，保证其雇佣人员享有休息和休假的权利。因工程施工的特殊需要占用休假日或延长工作时间的，应不超过法律规定的限度，并按法律规定给予补休或付酬。</w:t>
      </w:r>
    </w:p>
    <w:p w14:paraId="53ADAA1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6.2.2 生活条件</w:t>
      </w:r>
    </w:p>
    <w:p w14:paraId="0F1AE60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0FA77B76">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27" w:name="_Toc24380"/>
      <w:bookmarkStart w:id="328" w:name="_Toc13032"/>
      <w:r>
        <w:rPr>
          <w:rFonts w:hint="eastAsia" w:ascii="宋体" w:hAnsi="宋体" w:eastAsia="宋体" w:cs="宋体"/>
          <w:b w:val="0"/>
          <w:color w:val="auto"/>
          <w:sz w:val="24"/>
          <w:szCs w:val="24"/>
          <w:highlight w:val="none"/>
        </w:rPr>
        <w:t>6.3 环境保护</w:t>
      </w:r>
      <w:bookmarkEnd w:id="327"/>
      <w:bookmarkEnd w:id="328"/>
    </w:p>
    <w:p w14:paraId="2DFA9AC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1DD92B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承包人应当承担因其原因引起的环境污染侵权损害赔偿责任，因上述环境污染引起纠纷而导致暂停施工的，由此增加的费用和（或）延误的工期由承包人承担。</w:t>
      </w:r>
    </w:p>
    <w:p w14:paraId="2E427F6F">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29" w:name="_Toc30436"/>
      <w:bookmarkStart w:id="330" w:name="_Toc6786"/>
      <w:bookmarkStart w:id="331" w:name="_Toc9970"/>
      <w:r>
        <w:rPr>
          <w:rFonts w:hint="eastAsia" w:ascii="宋体" w:hAnsi="宋体" w:eastAsia="宋体" w:cs="宋体"/>
          <w:b w:val="0"/>
          <w:color w:val="auto"/>
          <w:sz w:val="24"/>
          <w:szCs w:val="24"/>
          <w:highlight w:val="none"/>
        </w:rPr>
        <w:t>7. 工期和进度</w:t>
      </w:r>
      <w:bookmarkEnd w:id="329"/>
      <w:bookmarkEnd w:id="330"/>
      <w:bookmarkEnd w:id="331"/>
    </w:p>
    <w:p w14:paraId="2571C09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32" w:name="_Toc24852"/>
      <w:bookmarkStart w:id="333" w:name="_Toc12943"/>
      <w:r>
        <w:rPr>
          <w:rFonts w:hint="eastAsia" w:ascii="宋体" w:hAnsi="宋体" w:eastAsia="宋体" w:cs="宋体"/>
          <w:b w:val="0"/>
          <w:color w:val="auto"/>
          <w:sz w:val="24"/>
          <w:szCs w:val="24"/>
          <w:highlight w:val="none"/>
        </w:rPr>
        <w:t>7</w:t>
      </w:r>
      <w:bookmarkStart w:id="334" w:name="_Toc296346567"/>
      <w:bookmarkStart w:id="335" w:name="_Toc296503066"/>
      <w:r>
        <w:rPr>
          <w:rFonts w:hint="eastAsia" w:ascii="宋体" w:hAnsi="宋体" w:eastAsia="宋体" w:cs="宋体"/>
          <w:b w:val="0"/>
          <w:color w:val="auto"/>
          <w:sz w:val="24"/>
          <w:szCs w:val="24"/>
          <w:highlight w:val="none"/>
        </w:rPr>
        <w:t>.1施工组织设计</w:t>
      </w:r>
      <w:bookmarkEnd w:id="332"/>
      <w:bookmarkEnd w:id="333"/>
    </w:p>
    <w:p w14:paraId="36637F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7.1.1</w:t>
      </w:r>
      <w:r>
        <w:rPr>
          <w:rFonts w:hint="eastAsia" w:ascii="宋体" w:hAnsi="宋体" w:eastAsia="宋体" w:cs="宋体"/>
          <w:color w:val="auto"/>
          <w:kern w:val="0"/>
          <w:sz w:val="24"/>
          <w:szCs w:val="24"/>
          <w:highlight w:val="none"/>
        </w:rPr>
        <w:t>施工组织设计的内容</w:t>
      </w:r>
    </w:p>
    <w:p w14:paraId="52FF4CF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施工组织设计应包含以下内容：</w:t>
      </w:r>
    </w:p>
    <w:p w14:paraId="519D86B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（1）施工方案；</w:t>
      </w:r>
    </w:p>
    <w:p w14:paraId="6C9890E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（2）施工现场平面布置图；</w:t>
      </w:r>
    </w:p>
    <w:p w14:paraId="3FDDDD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（3）施工进度计划和保证措施；</w:t>
      </w:r>
    </w:p>
    <w:p w14:paraId="741E0D9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（4）劳动力及材料供应计划；</w:t>
      </w:r>
    </w:p>
    <w:p w14:paraId="1D2EA57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（5）施工机械设备的选用；</w:t>
      </w:r>
    </w:p>
    <w:p w14:paraId="064F6A7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（6）质量保证体系及措施；</w:t>
      </w:r>
    </w:p>
    <w:p w14:paraId="7BC3308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（7）安全生产、文明施工措施；</w:t>
      </w:r>
    </w:p>
    <w:p w14:paraId="38B90A8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（8）环境保护、成本控制措施；</w:t>
      </w:r>
    </w:p>
    <w:p w14:paraId="5AC2556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（9）合同当事人约定的其他内容。</w:t>
      </w:r>
    </w:p>
    <w:p w14:paraId="54E5C2F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7.1.2</w:t>
      </w:r>
      <w:r>
        <w:rPr>
          <w:rFonts w:hint="eastAsia" w:ascii="宋体" w:hAnsi="宋体" w:eastAsia="宋体" w:cs="宋体"/>
          <w:color w:val="auto"/>
          <w:kern w:val="0"/>
          <w:sz w:val="24"/>
          <w:szCs w:val="24"/>
          <w:highlight w:val="none"/>
        </w:rPr>
        <w:t>施工组织设计的提交和修改</w:t>
      </w:r>
    </w:p>
    <w:p w14:paraId="159CB72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265B29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施工进度计划的编制和修改按照第7.2款〔施工进度计划〕执行。</w:t>
      </w:r>
    </w:p>
    <w:p w14:paraId="102FDB5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36" w:name="_Toc21514"/>
      <w:bookmarkStart w:id="337" w:name="_Toc14443"/>
      <w:r>
        <w:rPr>
          <w:rFonts w:hint="eastAsia" w:ascii="宋体" w:hAnsi="宋体" w:eastAsia="宋体" w:cs="宋体"/>
          <w:b w:val="0"/>
          <w:color w:val="auto"/>
          <w:sz w:val="24"/>
          <w:szCs w:val="24"/>
          <w:highlight w:val="none"/>
        </w:rPr>
        <w:t>7.2 施工进度计划</w:t>
      </w:r>
      <w:bookmarkEnd w:id="336"/>
      <w:bookmarkEnd w:id="337"/>
    </w:p>
    <w:p w14:paraId="4CDDF6D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7.2.1 施工进度计划的编制</w:t>
      </w:r>
    </w:p>
    <w:p w14:paraId="250F726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4CA8EF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7.2.2 施工进度计划的修订</w:t>
      </w:r>
    </w:p>
    <w:p w14:paraId="4347632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700C3EA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38" w:name="_Toc31218"/>
      <w:bookmarkStart w:id="339" w:name="_Toc10957"/>
      <w:r>
        <w:rPr>
          <w:rFonts w:hint="eastAsia" w:ascii="宋体" w:hAnsi="宋体" w:eastAsia="宋体" w:cs="宋体"/>
          <w:b w:val="0"/>
          <w:color w:val="auto"/>
          <w:sz w:val="24"/>
          <w:szCs w:val="24"/>
          <w:highlight w:val="none"/>
        </w:rPr>
        <w:t>7.3 开工</w:t>
      </w:r>
      <w:bookmarkEnd w:id="338"/>
      <w:bookmarkEnd w:id="339"/>
    </w:p>
    <w:p w14:paraId="2B9F32F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7.3.1 开工准备</w:t>
      </w:r>
    </w:p>
    <w:p w14:paraId="0E38545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0306244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除专用合同条款另有约定外，合同当事人应按约定完成开工准备工作。</w:t>
      </w:r>
    </w:p>
    <w:p w14:paraId="06DBEC3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7.3.2 开工通知</w:t>
      </w:r>
    </w:p>
    <w:p w14:paraId="03E9E76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2014DEA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0220A3C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40" w:name="_Toc2816"/>
      <w:bookmarkStart w:id="341" w:name="_Toc5242"/>
      <w:r>
        <w:rPr>
          <w:rFonts w:hint="eastAsia" w:ascii="宋体" w:hAnsi="宋体" w:eastAsia="宋体" w:cs="宋体"/>
          <w:b w:val="0"/>
          <w:color w:val="auto"/>
          <w:sz w:val="24"/>
          <w:szCs w:val="24"/>
          <w:highlight w:val="none"/>
        </w:rPr>
        <w:t>7.4测量放线</w:t>
      </w:r>
      <w:bookmarkEnd w:id="340"/>
      <w:bookmarkEnd w:id="341"/>
    </w:p>
    <w:p w14:paraId="2AF302F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5A9FA6C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71388A0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7C68CD5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施工过程中对施工现场内水准点等测量标志物的保护工作由承包人负责。</w:t>
      </w:r>
    </w:p>
    <w:p w14:paraId="249CC3F6">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42" w:name="_Toc24121"/>
      <w:bookmarkStart w:id="343" w:name="_Toc8864"/>
      <w:r>
        <w:rPr>
          <w:rFonts w:hint="eastAsia" w:ascii="宋体" w:hAnsi="宋体" w:eastAsia="宋体" w:cs="宋体"/>
          <w:b w:val="0"/>
          <w:color w:val="auto"/>
          <w:sz w:val="24"/>
          <w:szCs w:val="24"/>
          <w:highlight w:val="none"/>
        </w:rPr>
        <w:t>7</w:t>
      </w:r>
      <w:bookmarkEnd w:id="334"/>
      <w:bookmarkEnd w:id="335"/>
      <w:r>
        <w:rPr>
          <w:rFonts w:hint="eastAsia" w:ascii="宋体" w:hAnsi="宋体" w:eastAsia="宋体" w:cs="宋体"/>
          <w:b w:val="0"/>
          <w:color w:val="auto"/>
          <w:sz w:val="24"/>
          <w:szCs w:val="24"/>
          <w:highlight w:val="none"/>
        </w:rPr>
        <w:t>.5工期延误</w:t>
      </w:r>
      <w:bookmarkEnd w:id="342"/>
      <w:bookmarkEnd w:id="343"/>
    </w:p>
    <w:p w14:paraId="090F6A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7.5.1 因发包人原因导致工期延误</w:t>
      </w:r>
    </w:p>
    <w:p w14:paraId="0594CAE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在合同履行过程中，因下列情况导致工期延误和（或）费用增加的，由发包人承担由此延误的工期和（或）增加的费用，且发包人应支付承包人合理的利润：</w:t>
      </w:r>
    </w:p>
    <w:p w14:paraId="66325F1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（1）发包人未能按合同约定提供图纸或所提供图纸不符合合同约定的；</w:t>
      </w:r>
    </w:p>
    <w:p w14:paraId="2BCDE35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（2）发包人未能按合同约定提供施工现场、施工条件、基础资料、许可、批准等开工条件的；</w:t>
      </w:r>
    </w:p>
    <w:p w14:paraId="3051C0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（3）发包人提供的测量基准点、基准线和水准点及其书面资料存在错误或疏漏的；</w:t>
      </w:r>
    </w:p>
    <w:p w14:paraId="3825528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（4）发包人未能在计划开工日期之日起7天内同意下达开工通知的；</w:t>
      </w:r>
    </w:p>
    <w:p w14:paraId="6920147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（5）发包人未能按合同约定日期支付工程预付款、进度款或竣工结算款的；</w:t>
      </w:r>
    </w:p>
    <w:p w14:paraId="6E9C3D1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（6）监理人未按合同约定发出指示、批准等文件的；</w:t>
      </w:r>
    </w:p>
    <w:p w14:paraId="1047E3D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（7）专用合同条款中约定的其他情形。</w:t>
      </w:r>
    </w:p>
    <w:p w14:paraId="0246EF8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35E88FF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7.5.2 因承包人原因导致工期延误</w:t>
      </w:r>
    </w:p>
    <w:p w14:paraId="73A2B23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bookmarkStart w:id="344" w:name="_Toc296346577"/>
      <w:bookmarkStart w:id="345" w:name="_Toc296503076"/>
      <w:r>
        <w:rPr>
          <w:rFonts w:hint="eastAsia" w:ascii="宋体" w:hAnsi="宋体" w:eastAsia="宋体" w:cs="宋体"/>
          <w:color w:val="auto"/>
          <w:kern w:val="0"/>
          <w:sz w:val="24"/>
          <w:szCs w:val="24"/>
          <w:highlight w:val="none"/>
        </w:rPr>
        <w:t>因</w:t>
      </w:r>
      <w:bookmarkEnd w:id="344"/>
      <w:bookmarkEnd w:id="345"/>
      <w:r>
        <w:rPr>
          <w:rFonts w:hint="eastAsia" w:ascii="宋体" w:hAnsi="宋体" w:eastAsia="宋体" w:cs="宋体"/>
          <w:color w:val="auto"/>
          <w:kern w:val="0"/>
          <w:sz w:val="24"/>
          <w:szCs w:val="24"/>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13E73FC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46" w:name="_Toc16907"/>
      <w:bookmarkStart w:id="347" w:name="_Toc20712"/>
      <w:r>
        <w:rPr>
          <w:rFonts w:hint="eastAsia" w:ascii="宋体" w:hAnsi="宋体" w:eastAsia="宋体" w:cs="宋体"/>
          <w:b w:val="0"/>
          <w:color w:val="auto"/>
          <w:sz w:val="24"/>
          <w:szCs w:val="24"/>
          <w:highlight w:val="none"/>
        </w:rPr>
        <w:t>7.6 不利物质条件</w:t>
      </w:r>
      <w:bookmarkEnd w:id="346"/>
      <w:bookmarkEnd w:id="347"/>
    </w:p>
    <w:p w14:paraId="63F2DE5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53FACBB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4304B05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48" w:name="_Toc17433"/>
      <w:bookmarkStart w:id="349" w:name="_Toc30021"/>
      <w:r>
        <w:rPr>
          <w:rFonts w:hint="eastAsia" w:ascii="宋体" w:hAnsi="宋体" w:eastAsia="宋体" w:cs="宋体"/>
          <w:b w:val="0"/>
          <w:color w:val="auto"/>
          <w:sz w:val="24"/>
          <w:szCs w:val="24"/>
          <w:highlight w:val="none"/>
        </w:rPr>
        <w:t>7.7异常恶劣的气候条件</w:t>
      </w:r>
      <w:bookmarkEnd w:id="348"/>
      <w:bookmarkEnd w:id="349"/>
    </w:p>
    <w:p w14:paraId="760C169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365E022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p>
    <w:p w14:paraId="2A37FA7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7.8暂停施工</w:t>
      </w:r>
    </w:p>
    <w:p w14:paraId="23B08B1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7.8.1发包人原因引起的暂停施工</w:t>
      </w:r>
    </w:p>
    <w:p w14:paraId="6011C65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因发包人原因引起暂停施工的，监理人经发包人同意后，应及时下达暂停施工指示。情况紧急且监理人未及时下达暂停施工指示的，按照第7.8.4项〔紧急情况下的暂停施工〕执行。</w:t>
      </w:r>
    </w:p>
    <w:p w14:paraId="4FAA7B4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因发包人原因引起的暂停施工，发包人应承担由此增加的费用和（或）延误的工期，并支付承包人合理的利润。</w:t>
      </w:r>
    </w:p>
    <w:p w14:paraId="71FF2C4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7.8.2 承包人原因引起的暂停施工</w:t>
      </w:r>
    </w:p>
    <w:p w14:paraId="07F8389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0A792DA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7.8.3 指示暂停施工</w:t>
      </w:r>
    </w:p>
    <w:p w14:paraId="4E0DE3B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监理人认为有必要时，并经发包人批准后，可向承包人作出暂停施工的指示，承包人应按监理人指示暂停施工。</w:t>
      </w:r>
    </w:p>
    <w:p w14:paraId="698561C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7.8.4 紧急情况下的暂停施工</w:t>
      </w:r>
    </w:p>
    <w:p w14:paraId="7B1B4DA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1DDAF3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7.8.5 暂停施工后的复工</w:t>
      </w:r>
    </w:p>
    <w:p w14:paraId="70EA88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42C6244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承包人无故拖延和拒绝复工的，承包人承担由此增加的费用和（或）延误的工期；因发包人原因无法按时复工的，按照第7.5.1项〔因发包人原因导致工期延误〕约定办理。</w:t>
      </w:r>
    </w:p>
    <w:p w14:paraId="249E799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7.8.6 暂停施工持续56天以上</w:t>
      </w:r>
    </w:p>
    <w:p w14:paraId="3F5DF85E">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33480344">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64CE5227">
      <w:pPr>
        <w:spacing w:beforeLines="0" w:afterLines="0" w:line="360" w:lineRule="auto"/>
        <w:ind w:left="16"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7.8.7 暂停施工期间的工程照管</w:t>
      </w:r>
    </w:p>
    <w:p w14:paraId="092A58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暂停施工期间，承包人应负责妥善照管工程并提供安全保障，由此增加的费用由责任方承担。</w:t>
      </w:r>
    </w:p>
    <w:p w14:paraId="293F60F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7.8.8 暂停施工的措施</w:t>
      </w:r>
    </w:p>
    <w:p w14:paraId="3198770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暂停施工期间，发包人和承包人均应采取必要的措施确保工程质量及安全，防止因暂停施工扩大损失。</w:t>
      </w:r>
    </w:p>
    <w:p w14:paraId="42B79D8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50" w:name="_Toc3686"/>
      <w:bookmarkStart w:id="351" w:name="_Toc9072"/>
      <w:r>
        <w:rPr>
          <w:rFonts w:hint="eastAsia" w:ascii="宋体" w:hAnsi="宋体" w:eastAsia="宋体" w:cs="宋体"/>
          <w:b w:val="0"/>
          <w:color w:val="auto"/>
          <w:sz w:val="24"/>
          <w:szCs w:val="24"/>
          <w:highlight w:val="none"/>
        </w:rPr>
        <w:t>7.9提前竣工</w:t>
      </w:r>
      <w:bookmarkEnd w:id="350"/>
      <w:bookmarkEnd w:id="351"/>
    </w:p>
    <w:p w14:paraId="4DBE3FE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2972434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7.9.2 发包人要求承包人提前竣工，或承包人提出提前竣工的建议能够给发包人带来效益的，合同当事人可以在专用合同条款中约定提前竣工的奖励。</w:t>
      </w:r>
    </w:p>
    <w:p w14:paraId="1A764AD5">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52" w:name="_Toc32268"/>
      <w:bookmarkStart w:id="353" w:name="_Toc23438"/>
      <w:bookmarkStart w:id="354" w:name="_Toc401"/>
      <w:r>
        <w:rPr>
          <w:rFonts w:hint="eastAsia" w:ascii="宋体" w:hAnsi="宋体" w:eastAsia="宋体" w:cs="宋体"/>
          <w:b w:val="0"/>
          <w:color w:val="auto"/>
          <w:sz w:val="24"/>
          <w:szCs w:val="24"/>
          <w:highlight w:val="none"/>
        </w:rPr>
        <w:t>8. 材料与设备</w:t>
      </w:r>
      <w:bookmarkEnd w:id="352"/>
      <w:bookmarkEnd w:id="353"/>
      <w:bookmarkEnd w:id="354"/>
    </w:p>
    <w:p w14:paraId="3C58204E">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55" w:name="_Toc21742"/>
      <w:bookmarkStart w:id="356" w:name="_Toc11437"/>
      <w:r>
        <w:rPr>
          <w:rFonts w:hint="eastAsia" w:ascii="宋体" w:hAnsi="宋体" w:eastAsia="宋体" w:cs="宋体"/>
          <w:b w:val="0"/>
          <w:color w:val="auto"/>
          <w:sz w:val="24"/>
          <w:szCs w:val="24"/>
          <w:highlight w:val="none"/>
        </w:rPr>
        <w:t>8</w:t>
      </w:r>
      <w:bookmarkStart w:id="357" w:name="_Toc468936960"/>
      <w:r>
        <w:rPr>
          <w:rFonts w:hint="eastAsia" w:ascii="宋体" w:hAnsi="宋体" w:eastAsia="宋体" w:cs="宋体"/>
          <w:b w:val="0"/>
          <w:color w:val="auto"/>
          <w:sz w:val="24"/>
          <w:szCs w:val="24"/>
          <w:highlight w:val="none"/>
        </w:rPr>
        <w:t>.1发包人供应材料与工程设备</w:t>
      </w:r>
      <w:bookmarkEnd w:id="355"/>
      <w:bookmarkEnd w:id="356"/>
    </w:p>
    <w:p w14:paraId="7E328F2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发包人自行供应材料、工程设备的，应在签订合同时在专用合同条款的附件《发包人供应材料设备一览表》中明确材料、工程设备的品种、规格、型号、数量、单价、质量等级和送达地点。</w:t>
      </w:r>
    </w:p>
    <w:p w14:paraId="7D9C0EA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2D6AB752">
      <w:pPr>
        <w:pStyle w:val="5"/>
        <w:spacing w:before="120" w:beforeLines="0" w:after="120" w:afterLines="0" w:line="360" w:lineRule="auto"/>
        <w:ind w:firstLine="480" w:firstLineChars="200"/>
        <w:textAlignment w:val="baseline"/>
        <w:rPr>
          <w:rFonts w:hint="eastAsia" w:ascii="宋体" w:hAnsi="宋体" w:eastAsia="宋体" w:cs="宋体"/>
          <w:color w:val="auto"/>
          <w:sz w:val="24"/>
          <w:szCs w:val="24"/>
          <w:highlight w:val="none"/>
        </w:rPr>
      </w:pPr>
      <w:bookmarkStart w:id="358" w:name="_Toc27916"/>
      <w:bookmarkStart w:id="359" w:name="_Toc6650"/>
      <w:r>
        <w:rPr>
          <w:rFonts w:hint="eastAsia" w:ascii="宋体" w:hAnsi="宋体" w:eastAsia="宋体" w:cs="宋体"/>
          <w:b w:val="0"/>
          <w:color w:val="auto"/>
          <w:sz w:val="24"/>
          <w:szCs w:val="24"/>
          <w:highlight w:val="none"/>
        </w:rPr>
        <w:t>8.2承包人采购材料与工程设备</w:t>
      </w:r>
      <w:bookmarkEnd w:id="358"/>
      <w:bookmarkEnd w:id="359"/>
    </w:p>
    <w:p w14:paraId="21DF992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7D6545B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60" w:name="_Toc31795"/>
      <w:bookmarkStart w:id="361" w:name="_Toc28741"/>
      <w:r>
        <w:rPr>
          <w:rFonts w:hint="eastAsia" w:ascii="宋体" w:hAnsi="宋体" w:eastAsia="宋体" w:cs="宋体"/>
          <w:b w:val="0"/>
          <w:color w:val="auto"/>
          <w:sz w:val="24"/>
          <w:szCs w:val="24"/>
          <w:highlight w:val="none"/>
        </w:rPr>
        <w:t>8.3材料与工程设备的接收与拒收</w:t>
      </w:r>
      <w:bookmarkEnd w:id="360"/>
      <w:bookmarkEnd w:id="361"/>
    </w:p>
    <w:p w14:paraId="1B2BAC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7290DD9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发包人提供的材料和工程设备的规格、数量或质量不符合合同约定的，或因发包人原因导致交货日期延误或交货地点变更等情况的，按照第16.1款〔发包人违约〕约定办理。</w:t>
      </w:r>
    </w:p>
    <w:p w14:paraId="101B758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8.3.2 承包人采购的材料和工程设备，应保证产品质量合格，承包人应在材料和工程设备到货前24小时通知监理人检验。承包人进行永久设备、材料的制造和生产的，应符合相关质量标准，并向监理人提交材料的样本以及有关资料，并应在使用该材料或工程设备之前获得监理人同意。</w:t>
      </w:r>
    </w:p>
    <w:p w14:paraId="7D456322">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292E0CA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62" w:name="_Toc15692"/>
      <w:bookmarkStart w:id="363" w:name="_Toc22047"/>
      <w:r>
        <w:rPr>
          <w:rFonts w:hint="eastAsia" w:ascii="宋体" w:hAnsi="宋体" w:eastAsia="宋体" w:cs="宋体"/>
          <w:b w:val="0"/>
          <w:color w:val="auto"/>
          <w:sz w:val="24"/>
          <w:szCs w:val="24"/>
          <w:highlight w:val="none"/>
        </w:rPr>
        <w:t>8.4材料与工程设备的保管与使用</w:t>
      </w:r>
      <w:bookmarkEnd w:id="362"/>
      <w:bookmarkEnd w:id="363"/>
    </w:p>
    <w:p w14:paraId="3C33252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8.4.1 发包人供应</w:t>
      </w:r>
      <w:r>
        <w:rPr>
          <w:rFonts w:hint="eastAsia" w:ascii="宋体" w:hAnsi="宋体" w:eastAsia="宋体" w:cs="宋体"/>
          <w:color w:val="auto"/>
          <w:sz w:val="24"/>
          <w:szCs w:val="24"/>
          <w:highlight w:val="none"/>
        </w:rPr>
        <w:t>材料与</w:t>
      </w:r>
      <w:r>
        <w:rPr>
          <w:rFonts w:hint="eastAsia" w:ascii="宋体" w:hAnsi="宋体" w:eastAsia="宋体" w:cs="宋体"/>
          <w:color w:val="auto"/>
          <w:kern w:val="0"/>
          <w:sz w:val="24"/>
          <w:szCs w:val="24"/>
          <w:highlight w:val="none"/>
        </w:rPr>
        <w:t>工程</w:t>
      </w:r>
      <w:r>
        <w:rPr>
          <w:rFonts w:hint="eastAsia" w:ascii="宋体" w:hAnsi="宋体" w:eastAsia="宋体" w:cs="宋体"/>
          <w:color w:val="auto"/>
          <w:sz w:val="24"/>
          <w:szCs w:val="24"/>
          <w:highlight w:val="none"/>
        </w:rPr>
        <w:t>设备的保管与使用</w:t>
      </w:r>
    </w:p>
    <w:p w14:paraId="74A8E9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794125E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发包人供应的材料和工程设备使用前，由承包人负责检验，检验费用由发包人承担，不合格的不得使用。</w:t>
      </w:r>
    </w:p>
    <w:p w14:paraId="501B0A6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8.4.2 承包人采购</w:t>
      </w:r>
      <w:r>
        <w:rPr>
          <w:rFonts w:hint="eastAsia" w:ascii="宋体" w:hAnsi="宋体" w:eastAsia="宋体" w:cs="宋体"/>
          <w:color w:val="auto"/>
          <w:sz w:val="24"/>
          <w:szCs w:val="24"/>
          <w:highlight w:val="none"/>
        </w:rPr>
        <w:t>材料与</w:t>
      </w:r>
      <w:r>
        <w:rPr>
          <w:rFonts w:hint="eastAsia" w:ascii="宋体" w:hAnsi="宋体" w:eastAsia="宋体" w:cs="宋体"/>
          <w:color w:val="auto"/>
          <w:kern w:val="0"/>
          <w:sz w:val="24"/>
          <w:szCs w:val="24"/>
          <w:highlight w:val="none"/>
        </w:rPr>
        <w:t>工程</w:t>
      </w:r>
      <w:r>
        <w:rPr>
          <w:rFonts w:hint="eastAsia" w:ascii="宋体" w:hAnsi="宋体" w:eastAsia="宋体" w:cs="宋体"/>
          <w:color w:val="auto"/>
          <w:sz w:val="24"/>
          <w:szCs w:val="24"/>
          <w:highlight w:val="none"/>
        </w:rPr>
        <w:t>设备的保管与使用</w:t>
      </w:r>
    </w:p>
    <w:p w14:paraId="4622C8E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430ED02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发包人或监理人发现承包人使用不符合设计或有关标准要求的材料和工程设备时，有权要求承包人进行修复、拆除或重新采购，由此增加的费用和（或）延误的工期，由承包人承担。</w:t>
      </w:r>
    </w:p>
    <w:p w14:paraId="29E8DC7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64" w:name="_Toc18565"/>
      <w:bookmarkStart w:id="365" w:name="_Toc10006"/>
      <w:r>
        <w:rPr>
          <w:rFonts w:hint="eastAsia" w:ascii="宋体" w:hAnsi="宋体" w:eastAsia="宋体" w:cs="宋体"/>
          <w:b w:val="0"/>
          <w:color w:val="auto"/>
          <w:sz w:val="24"/>
          <w:szCs w:val="24"/>
          <w:highlight w:val="none"/>
        </w:rPr>
        <w:t>8.5禁止使用不合格的材料和工程设备</w:t>
      </w:r>
      <w:bookmarkEnd w:id="364"/>
      <w:bookmarkEnd w:id="365"/>
    </w:p>
    <w:p w14:paraId="7B59629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8.5.1 监理人有权拒绝承包人提供的不合格材料或工程设备，并要求承包人立即进行更换。监理人应在更换后再次进行检查和检验，由此增加的费用和（或）延误的工期由承包人承担。</w:t>
      </w:r>
    </w:p>
    <w:p w14:paraId="75A5A13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8.5.2 监理人发现承包人使用了不合格的材料和工程设备，承包人应按照监理人的指示立即改正，并禁止在工程中继续使用不合格的材料和工程设备。</w:t>
      </w:r>
    </w:p>
    <w:p w14:paraId="1562B53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8.5.3 发包人提供的材料或工程设备不符合合同要求的，承包人有权拒绝，并可要求发包人更换，由此增加的费用和（或）延误的工期由发包人承担，并支付承包人合理的利润。</w:t>
      </w:r>
    </w:p>
    <w:p w14:paraId="258C9A9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66" w:name="_Toc11015"/>
      <w:bookmarkStart w:id="367" w:name="_Toc14411"/>
      <w:r>
        <w:rPr>
          <w:rFonts w:hint="eastAsia" w:ascii="宋体" w:hAnsi="宋体" w:eastAsia="宋体" w:cs="宋体"/>
          <w:b w:val="0"/>
          <w:color w:val="auto"/>
          <w:sz w:val="24"/>
          <w:szCs w:val="24"/>
          <w:highlight w:val="none"/>
        </w:rPr>
        <w:t>8.6 样品</w:t>
      </w:r>
      <w:bookmarkEnd w:id="366"/>
      <w:bookmarkEnd w:id="367"/>
    </w:p>
    <w:p w14:paraId="47CF1B5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8.6.1</w:t>
      </w:r>
      <w:r>
        <w:rPr>
          <w:rFonts w:hint="eastAsia" w:ascii="宋体" w:hAnsi="宋体" w:eastAsia="宋体" w:cs="宋体"/>
          <w:color w:val="auto"/>
          <w:kern w:val="0"/>
          <w:sz w:val="24"/>
          <w:szCs w:val="24"/>
          <w:highlight w:val="none"/>
        </w:rPr>
        <w:tab/>
      </w:r>
      <w:r>
        <w:rPr>
          <w:rFonts w:hint="eastAsia" w:ascii="宋体" w:hAnsi="宋体" w:eastAsia="宋体" w:cs="宋体"/>
          <w:color w:val="auto"/>
          <w:kern w:val="0"/>
          <w:sz w:val="24"/>
          <w:szCs w:val="24"/>
          <w:highlight w:val="none"/>
        </w:rPr>
        <w:t>样品的报送与封存</w:t>
      </w:r>
    </w:p>
    <w:p w14:paraId="1E9FCD7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需要承包人报送样品的材料或工程设备，样品的种类、名称、规格、数量等要求均应在专用合同条款中约定。样品的报送程序如下：</w:t>
      </w:r>
    </w:p>
    <w:p w14:paraId="153DEBB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1F70AEC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08503FD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（3）经发包人和监理人审批确认的样品应按约定的方法封样，封存的样品作为检验工程相关部分的标准之一。承包人在施工过程中不得使用与样品不符的材料或工程设备。</w:t>
      </w:r>
    </w:p>
    <w:p w14:paraId="31DE08B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05C2E2F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8.6.2 样品的保管</w:t>
      </w:r>
    </w:p>
    <w:p w14:paraId="234765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经批准的样品应由监理人负责封存于现场，承包人应在现场为保存样品提供适当和固定的场所并保持适当和良好的存储环境条件。</w:t>
      </w:r>
    </w:p>
    <w:p w14:paraId="4CBF6F11">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68" w:name="_Toc5471"/>
      <w:bookmarkStart w:id="369" w:name="_Toc26575"/>
      <w:r>
        <w:rPr>
          <w:rFonts w:hint="eastAsia" w:ascii="宋体" w:hAnsi="宋体" w:eastAsia="宋体" w:cs="宋体"/>
          <w:b w:val="0"/>
          <w:color w:val="auto"/>
          <w:sz w:val="24"/>
          <w:szCs w:val="24"/>
          <w:highlight w:val="none"/>
        </w:rPr>
        <w:t>8.7材料与工程设备的替代</w:t>
      </w:r>
      <w:bookmarkEnd w:id="368"/>
      <w:bookmarkEnd w:id="369"/>
    </w:p>
    <w:p w14:paraId="174A8AC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8.7.1 出现下列情况需要使用替代材料和工程设备的，承包人应按照第8.7.2项约定的程序执行：</w:t>
      </w:r>
    </w:p>
    <w:p w14:paraId="7A92E3D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（1）基准日期后生效的法律规定禁止使用的；</w:t>
      </w:r>
    </w:p>
    <w:p w14:paraId="78689DF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（2）发包人要求使用替代品的；</w:t>
      </w:r>
    </w:p>
    <w:p w14:paraId="7BB745B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（3）因其他原因必须使用替代品的。</w:t>
      </w:r>
    </w:p>
    <w:p w14:paraId="4C4377C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8.7.2 承包人应在使用替代材料和工程设备28天前书面通知监理人，并附下列文件：</w:t>
      </w:r>
    </w:p>
    <w:p w14:paraId="059C0D7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（1）被替代的材料和工程设备的名称、数量、规格、型号、品牌、性能、价格及其他相关资料；</w:t>
      </w:r>
    </w:p>
    <w:p w14:paraId="7C529ED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（2）替代品的名称、数量、规格、型号、品牌、性能、价格及其他相关资料；</w:t>
      </w:r>
    </w:p>
    <w:p w14:paraId="450F6F7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（3）替代品与被替代产品之间的差异以及使用替代品可能对工程产生的影响；</w:t>
      </w:r>
    </w:p>
    <w:p w14:paraId="4225F23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（4）替代品与被替代产品的价格差异；</w:t>
      </w:r>
    </w:p>
    <w:p w14:paraId="4BFD04B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（5）使用替代品的理由和原因说明；</w:t>
      </w:r>
    </w:p>
    <w:p w14:paraId="635848B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（6）监理人要求的其他文件。</w:t>
      </w:r>
    </w:p>
    <w:p w14:paraId="0E7D6E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监理人应在收到通知后14天内向承包人发出经发包人签认的书面指示；监理人逾期发出书面指示的，视为发包人和监理人同意使用替代品。</w:t>
      </w:r>
    </w:p>
    <w:p w14:paraId="2C10134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5C1959E6">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70" w:name="_Toc4155"/>
      <w:bookmarkStart w:id="371" w:name="_Toc5817"/>
      <w:r>
        <w:rPr>
          <w:rFonts w:hint="eastAsia" w:ascii="宋体" w:hAnsi="宋体" w:eastAsia="宋体" w:cs="宋体"/>
          <w:b w:val="0"/>
          <w:color w:val="auto"/>
          <w:sz w:val="24"/>
          <w:szCs w:val="24"/>
          <w:highlight w:val="none"/>
        </w:rPr>
        <w:t>8.8施工设备和临时设施</w:t>
      </w:r>
      <w:bookmarkEnd w:id="370"/>
      <w:bookmarkEnd w:id="371"/>
    </w:p>
    <w:p w14:paraId="49C0D19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8.8.1 承包人提供的施工设备和临时设施</w:t>
      </w:r>
    </w:p>
    <w:p w14:paraId="156A434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3344D0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除专用合同条款另有约定外，承包人应自行承担修建临时设施的费用，需要临时占地的，应由发包人办理申请手续并承担相应费用。</w:t>
      </w:r>
    </w:p>
    <w:p w14:paraId="10C6A7C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8.8.2发包人提供的施工设备和临时设施</w:t>
      </w:r>
    </w:p>
    <w:p w14:paraId="7526F4A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发包人提供的施工设备或临时设施在专用合同条款中约定。</w:t>
      </w:r>
    </w:p>
    <w:p w14:paraId="16E3B26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8.8.3要求承包人增加或更换施工设备</w:t>
      </w:r>
    </w:p>
    <w:p w14:paraId="53F8785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2C70FDB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72" w:name="_Toc6047"/>
      <w:bookmarkStart w:id="373" w:name="_Toc10453"/>
      <w:r>
        <w:rPr>
          <w:rFonts w:hint="eastAsia" w:ascii="宋体" w:hAnsi="宋体" w:eastAsia="宋体" w:cs="宋体"/>
          <w:b w:val="0"/>
          <w:color w:val="auto"/>
          <w:sz w:val="24"/>
          <w:szCs w:val="24"/>
          <w:highlight w:val="none"/>
        </w:rPr>
        <w:t>8.9材料与设备专用要求</w:t>
      </w:r>
      <w:bookmarkEnd w:id="372"/>
      <w:bookmarkEnd w:id="373"/>
    </w:p>
    <w:p w14:paraId="1DB8288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357"/>
      <w:r>
        <w:rPr>
          <w:rFonts w:hint="eastAsia" w:ascii="宋体" w:hAnsi="宋体" w:eastAsia="宋体" w:cs="宋体"/>
          <w:color w:val="auto"/>
          <w:kern w:val="0"/>
          <w:sz w:val="24"/>
          <w:szCs w:val="24"/>
          <w:highlight w:val="none"/>
        </w:rPr>
        <w:t>经发包人批准，承包人可以根据施工进度计划撤走闲置的施工设备和其他物品。</w:t>
      </w:r>
    </w:p>
    <w:p w14:paraId="7987C0EA">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74" w:name="_Toc20530"/>
      <w:bookmarkStart w:id="375" w:name="_Toc511"/>
      <w:bookmarkStart w:id="376" w:name="_Toc26793"/>
      <w:r>
        <w:rPr>
          <w:rFonts w:hint="eastAsia" w:ascii="宋体" w:hAnsi="宋体" w:eastAsia="宋体" w:cs="宋体"/>
          <w:b w:val="0"/>
          <w:color w:val="auto"/>
          <w:sz w:val="24"/>
          <w:szCs w:val="24"/>
          <w:highlight w:val="none"/>
        </w:rPr>
        <w:t>9</w:t>
      </w:r>
      <w:bookmarkStart w:id="377" w:name="_Toc296346584"/>
      <w:bookmarkStart w:id="378" w:name="_Toc296503083"/>
      <w:r>
        <w:rPr>
          <w:rFonts w:hint="eastAsia" w:ascii="宋体" w:hAnsi="宋体" w:eastAsia="宋体" w:cs="宋体"/>
          <w:b w:val="0"/>
          <w:color w:val="auto"/>
          <w:sz w:val="24"/>
          <w:szCs w:val="24"/>
          <w:highlight w:val="none"/>
        </w:rPr>
        <w:t>. 试验与检验</w:t>
      </w:r>
      <w:bookmarkEnd w:id="374"/>
      <w:bookmarkEnd w:id="375"/>
      <w:bookmarkEnd w:id="376"/>
    </w:p>
    <w:p w14:paraId="48711DE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79" w:name="_Toc17497"/>
      <w:bookmarkStart w:id="380" w:name="_Toc8313"/>
      <w:r>
        <w:rPr>
          <w:rFonts w:hint="eastAsia" w:ascii="宋体" w:hAnsi="宋体" w:eastAsia="宋体" w:cs="宋体"/>
          <w:b w:val="0"/>
          <w:color w:val="auto"/>
          <w:sz w:val="24"/>
          <w:szCs w:val="24"/>
          <w:highlight w:val="none"/>
        </w:rPr>
        <w:t>9.1试验设备与试验人员</w:t>
      </w:r>
      <w:bookmarkEnd w:id="379"/>
      <w:bookmarkEnd w:id="380"/>
    </w:p>
    <w:p w14:paraId="75D7E2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56EAF0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9.1.2 承包人应按专用合同条款的约定提供试验设备、取样装置、试验场所和试验条件，并向监理人提交相应进场计划表。</w:t>
      </w:r>
    </w:p>
    <w:p w14:paraId="6C1FCE6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承包人配置的试验设备要符合相应试验规程的要求并经过具有资质的检测单位检测，且在正式使用该试验设备前，需要经过监理人与承包人共同校定。</w:t>
      </w:r>
    </w:p>
    <w:p w14:paraId="690D4E9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9.1.3 承包人应向监理人提交试验人员的名单及其岗位、资格等证明资料，试验人员必须能够熟练进行相应的检测试验，承包人对试验人员的试验程序和试验结果的正确性负责。</w:t>
      </w:r>
    </w:p>
    <w:p w14:paraId="4B78CF5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81" w:name="_Toc30610"/>
      <w:bookmarkStart w:id="382" w:name="_Toc32319"/>
      <w:r>
        <w:rPr>
          <w:rFonts w:hint="eastAsia" w:ascii="宋体" w:hAnsi="宋体" w:eastAsia="宋体" w:cs="宋体"/>
          <w:b w:val="0"/>
          <w:color w:val="auto"/>
          <w:sz w:val="24"/>
          <w:szCs w:val="24"/>
          <w:highlight w:val="none"/>
        </w:rPr>
        <w:t>9.2取样</w:t>
      </w:r>
      <w:bookmarkEnd w:id="381"/>
      <w:bookmarkEnd w:id="382"/>
    </w:p>
    <w:p w14:paraId="40145BA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试验属于自检性质的，承包人可以单独取样。试验属于监理人抽检性质的，可由监理人取样，也可由承包人的试验人员在监理人的监督下取样。</w:t>
      </w:r>
    </w:p>
    <w:p w14:paraId="0FFD36C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83" w:name="_Toc21518"/>
      <w:bookmarkStart w:id="384" w:name="_Toc13052"/>
      <w:r>
        <w:rPr>
          <w:rFonts w:hint="eastAsia" w:ascii="宋体" w:hAnsi="宋体" w:eastAsia="宋体" w:cs="宋体"/>
          <w:b w:val="0"/>
          <w:color w:val="auto"/>
          <w:sz w:val="24"/>
          <w:szCs w:val="24"/>
          <w:highlight w:val="none"/>
        </w:rPr>
        <w:t>9.3材料、工程设备和工程的试验和检验</w:t>
      </w:r>
      <w:bookmarkEnd w:id="383"/>
      <w:bookmarkEnd w:id="384"/>
    </w:p>
    <w:p w14:paraId="2F80A75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76A9E8E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6B073C8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5BA70EB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85" w:name="_Toc18865"/>
      <w:bookmarkStart w:id="386" w:name="_Toc13419"/>
      <w:r>
        <w:rPr>
          <w:rFonts w:hint="eastAsia" w:ascii="宋体" w:hAnsi="宋体" w:eastAsia="宋体" w:cs="宋体"/>
          <w:b w:val="0"/>
          <w:color w:val="auto"/>
          <w:sz w:val="24"/>
          <w:szCs w:val="24"/>
          <w:highlight w:val="none"/>
        </w:rPr>
        <w:t>9.4现场工艺试验</w:t>
      </w:r>
      <w:bookmarkEnd w:id="385"/>
      <w:bookmarkEnd w:id="386"/>
    </w:p>
    <w:p w14:paraId="0379E86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承包人应按合同约定或监理人指示进行现场工艺试验。对大型的现场工艺试验，监理人认为必要时，承包人应根据监理人提出的工艺试验要求，编制工艺试验措施计划，报送监理人审查。</w:t>
      </w:r>
    </w:p>
    <w:p w14:paraId="491DD57D">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87" w:name="_Toc24736"/>
      <w:bookmarkStart w:id="388" w:name="_Toc4648"/>
      <w:bookmarkStart w:id="389" w:name="_Toc8294"/>
      <w:r>
        <w:rPr>
          <w:rFonts w:hint="eastAsia" w:ascii="宋体" w:hAnsi="宋体" w:eastAsia="宋体" w:cs="宋体"/>
          <w:b w:val="0"/>
          <w:color w:val="auto"/>
          <w:sz w:val="24"/>
          <w:szCs w:val="24"/>
          <w:highlight w:val="none"/>
        </w:rPr>
        <w:t>10. 变更</w:t>
      </w:r>
      <w:bookmarkEnd w:id="377"/>
      <w:bookmarkEnd w:id="378"/>
      <w:bookmarkEnd w:id="387"/>
      <w:bookmarkEnd w:id="388"/>
      <w:bookmarkEnd w:id="389"/>
    </w:p>
    <w:p w14:paraId="10A525F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90" w:name="_Toc24048"/>
      <w:bookmarkStart w:id="391" w:name="_Toc7341"/>
      <w:r>
        <w:rPr>
          <w:rFonts w:hint="eastAsia" w:ascii="宋体" w:hAnsi="宋体" w:eastAsia="宋体" w:cs="宋体"/>
          <w:b w:val="0"/>
          <w:color w:val="auto"/>
          <w:sz w:val="24"/>
          <w:szCs w:val="24"/>
          <w:highlight w:val="none"/>
        </w:rPr>
        <w:t>10.1变更的范围</w:t>
      </w:r>
      <w:bookmarkEnd w:id="390"/>
      <w:bookmarkEnd w:id="391"/>
    </w:p>
    <w:p w14:paraId="155C678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除专用合同条款另有约定外，合同履行过程中发生以下情形的，应按照本条约定进行变更：</w:t>
      </w:r>
    </w:p>
    <w:p w14:paraId="28BCBDA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（1）增加或减少合同中任何工作，或追加额外的工作；</w:t>
      </w:r>
    </w:p>
    <w:p w14:paraId="137BA2E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（2）取消合同中任何工作，但转由他人实施的工作除外；</w:t>
      </w:r>
    </w:p>
    <w:p w14:paraId="15D0320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（3）改变合同中任何工作的质量标准或其他特性；</w:t>
      </w:r>
    </w:p>
    <w:p w14:paraId="005844D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（4）改变工程的基线、标高、位置和尺寸；</w:t>
      </w:r>
    </w:p>
    <w:p w14:paraId="327E633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（5）改变工程的时间安排或实施顺序。</w:t>
      </w:r>
    </w:p>
    <w:p w14:paraId="03D9C36E">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92" w:name="_Toc26327"/>
      <w:bookmarkStart w:id="393" w:name="_Toc29771"/>
      <w:r>
        <w:rPr>
          <w:rFonts w:hint="eastAsia" w:ascii="宋体" w:hAnsi="宋体" w:eastAsia="宋体" w:cs="宋体"/>
          <w:b w:val="0"/>
          <w:color w:val="auto"/>
          <w:sz w:val="24"/>
          <w:szCs w:val="24"/>
          <w:highlight w:val="none"/>
        </w:rPr>
        <w:t>10.2变更权</w:t>
      </w:r>
      <w:bookmarkEnd w:id="392"/>
      <w:bookmarkEnd w:id="393"/>
    </w:p>
    <w:p w14:paraId="0EABCDD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0D126C4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涉及设计变更的，应由设计人提供变更后的图纸和说明。如变更超过原设计标准或批准的建设规模时，发包人应及时办理规划、设计变更等审批手续。</w:t>
      </w:r>
    </w:p>
    <w:p w14:paraId="49CC219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94" w:name="_Toc30144"/>
      <w:bookmarkStart w:id="395" w:name="_Toc24350"/>
      <w:r>
        <w:rPr>
          <w:rFonts w:hint="eastAsia" w:ascii="宋体" w:hAnsi="宋体" w:eastAsia="宋体" w:cs="宋体"/>
          <w:b w:val="0"/>
          <w:color w:val="auto"/>
          <w:sz w:val="24"/>
          <w:szCs w:val="24"/>
          <w:highlight w:val="none"/>
        </w:rPr>
        <w:t>10.3变更程序</w:t>
      </w:r>
      <w:bookmarkEnd w:id="394"/>
      <w:bookmarkEnd w:id="395"/>
    </w:p>
    <w:p w14:paraId="766BD53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kern w:val="0"/>
          <w:sz w:val="24"/>
          <w:szCs w:val="24"/>
          <w:highlight w:val="none"/>
        </w:rPr>
        <w:t>.3.1 发包人提出变更</w:t>
      </w:r>
    </w:p>
    <w:p w14:paraId="01A3514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发包人提出变更的，应通过监理人向承包人发出变更指示，变更指示应说明计划变更的工程范围和变更的内容。</w:t>
      </w:r>
    </w:p>
    <w:p w14:paraId="15EBDBC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kern w:val="0"/>
          <w:sz w:val="24"/>
          <w:szCs w:val="24"/>
          <w:highlight w:val="none"/>
        </w:rPr>
        <w:t>.3.2 监理人提出变更建议</w:t>
      </w:r>
    </w:p>
    <w:p w14:paraId="677252E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0A576BD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10.3.3 变更执行</w:t>
      </w:r>
    </w:p>
    <w:p w14:paraId="2DAF491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5D5AD81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96" w:name="_Toc1040"/>
      <w:bookmarkStart w:id="397" w:name="_Toc16793"/>
      <w:r>
        <w:rPr>
          <w:rFonts w:hint="eastAsia" w:ascii="宋体" w:hAnsi="宋体" w:eastAsia="宋体" w:cs="宋体"/>
          <w:b w:val="0"/>
          <w:color w:val="auto"/>
          <w:sz w:val="24"/>
          <w:szCs w:val="24"/>
          <w:highlight w:val="none"/>
        </w:rPr>
        <w:t>10.4变更估价</w:t>
      </w:r>
      <w:bookmarkEnd w:id="396"/>
      <w:bookmarkEnd w:id="397"/>
    </w:p>
    <w:p w14:paraId="2968B3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10.4.1 变更估价原则</w:t>
      </w:r>
    </w:p>
    <w:p w14:paraId="5D3048F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除专用合同条款另有约定外，变更估价按照本款约定处理：</w:t>
      </w:r>
    </w:p>
    <w:p w14:paraId="184E4BF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（1）已标价工程量清单或预算书有相同项目的，按照相同项目单价认定；</w:t>
      </w:r>
    </w:p>
    <w:p w14:paraId="14ACEC7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（2）已标价工程量清单或预算书中无相同项目，但有类似项目的，参照类似项目的单价认定；</w:t>
      </w:r>
    </w:p>
    <w:p w14:paraId="3B2026B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4A65C4D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10.4.2 变更估价程序</w:t>
      </w:r>
    </w:p>
    <w:p w14:paraId="3D9F95B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66B168D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因变更引起的价格调整应计入最近一期的进度款中支付。</w:t>
      </w:r>
    </w:p>
    <w:p w14:paraId="4A971E3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98" w:name="_Toc21504"/>
      <w:bookmarkStart w:id="399" w:name="_Toc30119"/>
      <w:r>
        <w:rPr>
          <w:rFonts w:hint="eastAsia" w:ascii="宋体" w:hAnsi="宋体" w:eastAsia="宋体" w:cs="宋体"/>
          <w:b w:val="0"/>
          <w:color w:val="auto"/>
          <w:sz w:val="24"/>
          <w:szCs w:val="24"/>
          <w:highlight w:val="none"/>
        </w:rPr>
        <w:t>10.5承包人的合理化建议</w:t>
      </w:r>
      <w:bookmarkEnd w:id="398"/>
      <w:bookmarkEnd w:id="399"/>
    </w:p>
    <w:p w14:paraId="3C8C43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承包人提出合理化建议的，应向监理人提交合理化建议说明，说明建议的内容和理由，以及实施该建议对合同价格和工期的影响。</w:t>
      </w:r>
    </w:p>
    <w:p w14:paraId="4B8CAED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018BD35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合理化建议降低了合同价格或者提高了工程经济效益的，发包人可对承包人给予奖励，奖励的方法和金额在专用合同条款中约定。</w:t>
      </w:r>
    </w:p>
    <w:p w14:paraId="6D7686F4">
      <w:pPr>
        <w:pStyle w:val="5"/>
        <w:spacing w:before="120" w:beforeLines="0" w:after="120" w:afterLines="0" w:line="360" w:lineRule="auto"/>
        <w:ind w:firstLine="480" w:firstLineChars="200"/>
        <w:textAlignment w:val="baseline"/>
        <w:rPr>
          <w:rFonts w:hint="eastAsia" w:ascii="宋体" w:hAnsi="宋体" w:eastAsia="宋体" w:cs="宋体"/>
          <w:color w:val="auto"/>
          <w:sz w:val="24"/>
          <w:szCs w:val="24"/>
          <w:highlight w:val="none"/>
        </w:rPr>
      </w:pPr>
      <w:bookmarkStart w:id="400" w:name="_Toc23521"/>
      <w:bookmarkStart w:id="401" w:name="_Toc3474"/>
      <w:r>
        <w:rPr>
          <w:rFonts w:hint="eastAsia" w:ascii="宋体" w:hAnsi="宋体" w:eastAsia="宋体" w:cs="宋体"/>
          <w:b w:val="0"/>
          <w:color w:val="auto"/>
          <w:sz w:val="24"/>
          <w:szCs w:val="24"/>
          <w:highlight w:val="none"/>
        </w:rPr>
        <w:t>1</w:t>
      </w:r>
      <w:bookmarkStart w:id="402" w:name="_Toc337558793"/>
      <w:r>
        <w:rPr>
          <w:rFonts w:hint="eastAsia" w:ascii="宋体" w:hAnsi="宋体" w:eastAsia="宋体" w:cs="宋体"/>
          <w:b w:val="0"/>
          <w:color w:val="auto"/>
          <w:sz w:val="24"/>
          <w:szCs w:val="24"/>
          <w:highlight w:val="none"/>
        </w:rPr>
        <w:t>0.6变更引起的工期调整</w:t>
      </w:r>
      <w:bookmarkEnd w:id="400"/>
      <w:bookmarkEnd w:id="401"/>
      <w:bookmarkEnd w:id="402"/>
    </w:p>
    <w:p w14:paraId="3285E61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因变更引起工期变化的，合同当事人均可要求调整合同工期，由合同当事人按照第4.4款〔商定或确定〕并参考工程所在地的工期定额标准确定增减工期天数。</w:t>
      </w:r>
    </w:p>
    <w:p w14:paraId="50CA5F4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03" w:name="_Toc25645"/>
      <w:bookmarkStart w:id="404" w:name="_Toc5617"/>
      <w:r>
        <w:rPr>
          <w:rFonts w:hint="eastAsia" w:ascii="宋体" w:hAnsi="宋体" w:eastAsia="宋体" w:cs="宋体"/>
          <w:b w:val="0"/>
          <w:color w:val="auto"/>
          <w:sz w:val="24"/>
          <w:szCs w:val="24"/>
          <w:highlight w:val="none"/>
        </w:rPr>
        <w:t>10.7暂估价</w:t>
      </w:r>
      <w:bookmarkEnd w:id="403"/>
      <w:bookmarkEnd w:id="404"/>
    </w:p>
    <w:p w14:paraId="2CDEAB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暂估价专业分包工程、服务、材料和工程设备的明细由合同当事人在专用合同条款中约定。</w:t>
      </w:r>
    </w:p>
    <w:p w14:paraId="0D307D8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10.7.1</w:t>
      </w:r>
      <w:r>
        <w:rPr>
          <w:rFonts w:hint="eastAsia" w:ascii="宋体" w:hAnsi="宋体" w:eastAsia="宋体" w:cs="宋体"/>
          <w:color w:val="auto"/>
          <w:kern w:val="0"/>
          <w:sz w:val="24"/>
          <w:szCs w:val="24"/>
          <w:highlight w:val="none"/>
        </w:rPr>
        <w:t>依法必须招标的暂估价项目</w:t>
      </w:r>
    </w:p>
    <w:p w14:paraId="787CCC4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对于依法必须招标的暂估价项目，采取以下第1种方式确定。合同当事人也可以在专用合同条款中选择其他招标方式。</w:t>
      </w:r>
    </w:p>
    <w:p w14:paraId="7713A3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第1种方式：对于依法必须招标的暂估价项目，由承包人招标，对该暂估价项目的确认和批准按照以下约定执行：</w:t>
      </w:r>
    </w:p>
    <w:p w14:paraId="6992714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04B6F85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7DB1B567">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30460B4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5172563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10.7.2</w:t>
      </w:r>
      <w:r>
        <w:rPr>
          <w:rFonts w:hint="eastAsia" w:ascii="宋体" w:hAnsi="宋体" w:eastAsia="宋体" w:cs="宋体"/>
          <w:color w:val="auto"/>
          <w:kern w:val="0"/>
          <w:sz w:val="24"/>
          <w:szCs w:val="24"/>
          <w:highlight w:val="none"/>
        </w:rPr>
        <w:t>不属于依法必须招标的暂估价项目</w:t>
      </w:r>
    </w:p>
    <w:p w14:paraId="63983E1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除专用合同条款另有约定外，对于不属于依法必须招标的暂估价项目，采取以下第1种方式确定：</w:t>
      </w:r>
    </w:p>
    <w:p w14:paraId="1BC9C98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第1种方式：对于不属于依法必须招标的暂估价项目，按本项约定确认和批准：</w:t>
      </w:r>
    </w:p>
    <w:p w14:paraId="6A2DE91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30A5F36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（2）发包人认为承包人确定的供应商、分包人无法满足工程质量或合同要求的，发包人可以要求承包人重新确定暂估价项目的供应商、分包人;</w:t>
      </w:r>
    </w:p>
    <w:p w14:paraId="783A5A4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（3）承包人应当在签订暂估价合同后7天内，将暂估价合同副本报送发包人留存。</w:t>
      </w:r>
    </w:p>
    <w:p w14:paraId="56FE2A8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第2种方式：承包人按照第10.7.1项〔依法必须招标的暂估价项目〕约定的第1种方式确定暂估价项目。</w:t>
      </w:r>
    </w:p>
    <w:p w14:paraId="6C5D2C5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第3种方式：</w:t>
      </w:r>
      <w:r>
        <w:rPr>
          <w:rFonts w:hint="eastAsia" w:ascii="宋体" w:hAnsi="宋体" w:eastAsia="宋体" w:cs="宋体"/>
          <w:color w:val="auto"/>
          <w:kern w:val="0"/>
          <w:sz w:val="24"/>
          <w:szCs w:val="24"/>
          <w:highlight w:val="none"/>
        </w:rPr>
        <w:t>承包人直接实施的暂估价项目</w:t>
      </w:r>
    </w:p>
    <w:p w14:paraId="53853A4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承包人具备实施暂估价项目的资格和条件的，经发包人和承包人协商一致后，可由承包人自行实施暂估价项目，合同当事人可以在专用合同条款约定具体事项。</w:t>
      </w:r>
    </w:p>
    <w:p w14:paraId="39BA153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2A2106C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05" w:name="_Toc5099"/>
      <w:bookmarkStart w:id="406" w:name="_Toc2528"/>
      <w:r>
        <w:rPr>
          <w:rFonts w:hint="eastAsia" w:ascii="宋体" w:hAnsi="宋体" w:eastAsia="宋体" w:cs="宋体"/>
          <w:b w:val="0"/>
          <w:color w:val="auto"/>
          <w:sz w:val="24"/>
          <w:szCs w:val="24"/>
          <w:highlight w:val="none"/>
        </w:rPr>
        <w:t>10.8暂列金额</w:t>
      </w:r>
      <w:bookmarkEnd w:id="405"/>
      <w:bookmarkEnd w:id="406"/>
    </w:p>
    <w:p w14:paraId="5A4CD8D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暂列金额应按照发包人的要求使用，发包人的要求应通过监理人发出。合同当事人可以在专用合同条款中协商确定有关事项。</w:t>
      </w:r>
    </w:p>
    <w:p w14:paraId="34345A14">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07" w:name="_Toc20121"/>
      <w:bookmarkStart w:id="408" w:name="_Toc29052"/>
      <w:r>
        <w:rPr>
          <w:rFonts w:hint="eastAsia" w:ascii="宋体" w:hAnsi="宋体" w:eastAsia="宋体" w:cs="宋体"/>
          <w:b w:val="0"/>
          <w:color w:val="auto"/>
          <w:sz w:val="24"/>
          <w:szCs w:val="24"/>
          <w:highlight w:val="none"/>
        </w:rPr>
        <w:t>1</w:t>
      </w:r>
      <w:bookmarkStart w:id="409" w:name="_Toc296503091"/>
      <w:bookmarkStart w:id="410" w:name="_Toc337558796"/>
      <w:bookmarkStart w:id="411" w:name="_Toc296346592"/>
      <w:r>
        <w:rPr>
          <w:rFonts w:hint="eastAsia" w:ascii="宋体" w:hAnsi="宋体" w:eastAsia="宋体" w:cs="宋体"/>
          <w:b w:val="0"/>
          <w:color w:val="auto"/>
          <w:sz w:val="24"/>
          <w:szCs w:val="24"/>
          <w:highlight w:val="none"/>
        </w:rPr>
        <w:t>0.9计日工</w:t>
      </w:r>
      <w:bookmarkEnd w:id="407"/>
      <w:bookmarkEnd w:id="408"/>
      <w:bookmarkEnd w:id="409"/>
      <w:bookmarkEnd w:id="410"/>
      <w:bookmarkEnd w:id="411"/>
    </w:p>
    <w:p w14:paraId="3CAEC70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51E3EAA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采用计日工计价的任何一项工作，承包人应在该项工作实施过程中，每天提交以下报表和有关凭证报送监理人审查：</w:t>
      </w:r>
    </w:p>
    <w:p w14:paraId="57754613">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（1）工作名称、内容和数量；</w:t>
      </w:r>
    </w:p>
    <w:p w14:paraId="5C173DB7">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（2）投入该工作的所有人员的姓名、专业、工种、级别和耗用工时；</w:t>
      </w:r>
    </w:p>
    <w:p w14:paraId="3D7340E3">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（3）投入该工作的材料类别和数量；</w:t>
      </w:r>
    </w:p>
    <w:p w14:paraId="3B1C9A4E">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（4）投入该工作的施工设备型号、台数和耗用台时；</w:t>
      </w:r>
    </w:p>
    <w:p w14:paraId="321E1ACE">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（5）其他有关资料和凭证。</w:t>
      </w:r>
    </w:p>
    <w:p w14:paraId="231B58C7">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计日工由承包人汇总后，列入最近一期进度付款申请单，由监理人审查并经发包人批准后列入进度付款。</w:t>
      </w:r>
    </w:p>
    <w:p w14:paraId="7884F8FE">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12" w:name="_Toc32347"/>
      <w:bookmarkStart w:id="413" w:name="_Toc25296"/>
      <w:bookmarkStart w:id="414" w:name="_Toc1999"/>
      <w:r>
        <w:rPr>
          <w:rFonts w:hint="eastAsia" w:ascii="宋体" w:hAnsi="宋体" w:eastAsia="宋体" w:cs="宋体"/>
          <w:b w:val="0"/>
          <w:color w:val="auto"/>
          <w:sz w:val="24"/>
          <w:szCs w:val="24"/>
          <w:highlight w:val="none"/>
        </w:rPr>
        <w:t>11. 价格调整</w:t>
      </w:r>
      <w:bookmarkEnd w:id="412"/>
      <w:bookmarkEnd w:id="413"/>
      <w:bookmarkEnd w:id="414"/>
    </w:p>
    <w:p w14:paraId="7242802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15" w:name="_Toc19261"/>
      <w:bookmarkStart w:id="416" w:name="_Toc25402"/>
      <w:r>
        <w:rPr>
          <w:rFonts w:hint="eastAsia" w:ascii="宋体" w:hAnsi="宋体" w:eastAsia="宋体" w:cs="宋体"/>
          <w:b w:val="0"/>
          <w:color w:val="auto"/>
          <w:sz w:val="24"/>
          <w:szCs w:val="24"/>
          <w:highlight w:val="none"/>
        </w:rPr>
        <w:t>11.1市场价格波动引起的调整</w:t>
      </w:r>
      <w:bookmarkEnd w:id="415"/>
      <w:bookmarkEnd w:id="416"/>
    </w:p>
    <w:p w14:paraId="210BA22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除专用合同条款另有约定外，市场价格波动超过合同当事人约定的范围，合同价格应当调整。合同当事人可以在专用合同条款中约定选择以下一种方式对合同价格进行调整：</w:t>
      </w:r>
    </w:p>
    <w:p w14:paraId="681503A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第1种方式：采用价格指数进行价格调整。</w:t>
      </w:r>
    </w:p>
    <w:p w14:paraId="7DECC12E">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（1）价格调整公式</w:t>
      </w:r>
    </w:p>
    <w:p w14:paraId="0738F93E">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因人工、材料和设备等价格波动影响合同价格时，根据专用合同条款中约定的数据，按以下公式计算差额并调整合同价格：</w:t>
      </w:r>
    </w:p>
    <w:p w14:paraId="11400DE5">
      <w:pPr>
        <w:tabs>
          <w:tab w:val="left" w:pos="0"/>
          <w:tab w:val="left" w:pos="360"/>
          <w:tab w:val="left" w:pos="540"/>
        </w:tabs>
        <w:spacing w:beforeLines="0" w:afterLines="0" w:line="360" w:lineRule="auto"/>
        <w:ind w:firstLine="3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18"/>
          <w:szCs w:val="20"/>
          <w:highlight w:val="none"/>
        </w:rPr>
        <w:object>
          <v:shape id="_x0000_i1025" o:spt="75" type="#_x0000_t75" style="height:42.9pt;width:360pt;" o:ole="t" filled="f" o:preferrelative="t" stroked="f" coordsize="21600,21600">
            <v:path/>
            <v:fill on="f" focussize="0,0"/>
            <v:stroke on="f" joinstyle="miter"/>
            <v:imagedata r:id="rId122" o:title=""/>
            <o:lock v:ext="edit" aspectratio="t"/>
            <w10:wrap type="none"/>
            <w10:anchorlock/>
          </v:shape>
          <o:OLEObject Type="Embed" ProgID="Equation.KSEE3" ShapeID="_x0000_i1025" DrawAspect="Content" ObjectID="_1468075725" r:id="rId121">
            <o:LockedField>false</o:LockedField>
          </o:OLEObject>
        </w:object>
      </w:r>
    </w:p>
    <w:p w14:paraId="048D53B2">
      <w:pPr>
        <w:tabs>
          <w:tab w:val="left" w:pos="0"/>
          <w:tab w:val="left" w:pos="360"/>
          <w:tab w:val="left" w:pos="540"/>
        </w:tabs>
        <w:spacing w:beforeLines="0" w:afterLines="0" w:line="360" w:lineRule="auto"/>
        <w:ind w:firstLine="6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公式中：ΔP——需调整的价格差额；</w:t>
      </w:r>
    </w:p>
    <w:p w14:paraId="12A6B04A">
      <w:pPr>
        <w:tabs>
          <w:tab w:val="left" w:pos="0"/>
          <w:tab w:val="left" w:pos="360"/>
          <w:tab w:val="left" w:pos="540"/>
        </w:tabs>
        <w:spacing w:beforeLines="0" w:afterLines="0" w:line="360" w:lineRule="auto"/>
        <w:ind w:firstLine="1080" w:firstLineChars="6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18"/>
          <w:szCs w:val="20"/>
          <w:highlight w:val="none"/>
        </w:rPr>
        <w:object>
          <v:shape id="_x0000_i1026" o:spt="75" type="#_x0000_t75" style="height:16.8pt;width:16.8pt;" o:ole="t" filled="f" o:preferrelative="t" stroked="f" coordsize="21600,21600">
            <v:path/>
            <v:fill on="f" focussize="0,0"/>
            <v:stroke on="f" joinstyle="miter"/>
            <v:imagedata r:id="rId124" o:title=""/>
            <o:lock v:ext="edit" aspectratio="t"/>
            <w10:wrap type="none"/>
            <w10:anchorlock/>
          </v:shape>
          <o:OLEObject Type="Embed" ProgID="Equation.KSEE3" ShapeID="_x0000_i1026" DrawAspect="Content" ObjectID="_1468075726" r:id="rId123">
            <o:LockedField>false</o:LockedField>
          </o:OLEObject>
        </w:object>
      </w:r>
      <w:r>
        <w:rPr>
          <w:rFonts w:hint="eastAsia" w:ascii="宋体" w:hAnsi="宋体" w:eastAsia="宋体" w:cs="宋体"/>
          <w:color w:val="auto"/>
          <w:sz w:val="24"/>
          <w:szCs w:val="24"/>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639EA3E9">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A——定值权重（即不调部分的权重）；</w:t>
      </w:r>
    </w:p>
    <w:p w14:paraId="202E727C">
      <w:pPr>
        <w:tabs>
          <w:tab w:val="left" w:pos="0"/>
          <w:tab w:val="left" w:pos="360"/>
          <w:tab w:val="left" w:pos="540"/>
        </w:tabs>
        <w:spacing w:beforeLines="0" w:afterLines="0" w:line="360" w:lineRule="auto"/>
        <w:ind w:firstLine="3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18"/>
          <w:szCs w:val="20"/>
          <w:highlight w:val="none"/>
        </w:rPr>
        <w:object>
          <v:shape id="_x0000_i1027" o:spt="75" type="#_x0000_t75" style="height:21.5pt;width:100.7pt;" o:ole="t" filled="f" o:preferrelative="t" stroked="f" coordsize="21600,21600">
            <v:path/>
            <v:fill on="f" focussize="0,0"/>
            <v:stroke on="f" joinstyle="miter"/>
            <v:imagedata r:id="rId126" o:title=""/>
            <o:lock v:ext="edit" aspectratio="t"/>
            <w10:wrap type="none"/>
            <w10:anchorlock/>
          </v:shape>
          <o:OLEObject Type="Embed" ProgID="Equation.KSEE3" ShapeID="_x0000_i1027" DrawAspect="Content" ObjectID="_1468075727" r:id="rId125">
            <o:LockedField>false</o:LockedField>
          </o:OLEObject>
        </w:object>
      </w:r>
      <w:r>
        <w:rPr>
          <w:rFonts w:hint="eastAsia" w:ascii="宋体" w:hAnsi="宋体" w:eastAsia="宋体" w:cs="宋体"/>
          <w:color w:val="auto"/>
          <w:sz w:val="24"/>
          <w:szCs w:val="24"/>
          <w:highlight w:val="none"/>
        </w:rPr>
        <w:t>——各可调因子的变值权重（即可调部分的权重），为各可调因子在签约合同价中所占的比例；</w:t>
      </w:r>
    </w:p>
    <w:p w14:paraId="0D18A09C">
      <w:pPr>
        <w:tabs>
          <w:tab w:val="left" w:pos="0"/>
          <w:tab w:val="left" w:pos="360"/>
          <w:tab w:val="left" w:pos="540"/>
        </w:tabs>
        <w:spacing w:beforeLines="0" w:afterLines="0" w:line="360" w:lineRule="auto"/>
        <w:ind w:firstLine="3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18"/>
          <w:szCs w:val="20"/>
          <w:highlight w:val="none"/>
        </w:rPr>
        <w:object>
          <v:shape id="_x0000_i1028" o:spt="75" type="#_x0000_t75" style="height:20.55pt;width:101.75pt;" o:ole="t" filled="f" o:preferrelative="t" stroked="f" coordsize="21600,21600">
            <v:path/>
            <v:fill on="f" focussize="0,0"/>
            <v:stroke on="f" joinstyle="miter"/>
            <v:imagedata r:id="rId128" o:title=""/>
            <o:lock v:ext="edit" aspectratio="t"/>
            <w10:wrap type="none"/>
            <w10:anchorlock/>
          </v:shape>
          <o:OLEObject Type="Embed" ProgID="Equation.KSEE3" ShapeID="_x0000_i1028" DrawAspect="Content" ObjectID="_1468075728" r:id="rId127">
            <o:LockedField>false</o:LockedField>
          </o:OLEObject>
        </w:object>
      </w:r>
      <w:r>
        <w:rPr>
          <w:rFonts w:hint="eastAsia" w:ascii="宋体" w:hAnsi="宋体" w:eastAsia="宋体" w:cs="宋体"/>
          <w:color w:val="auto"/>
          <w:sz w:val="24"/>
          <w:szCs w:val="24"/>
          <w:highlight w:val="none"/>
        </w:rPr>
        <w:t>——各可调因子的现行价格指数，指约定的付款证书相关周期最后一天的前42天的各可调因子的价格指数；</w:t>
      </w:r>
    </w:p>
    <w:p w14:paraId="19A8FDC3">
      <w:pPr>
        <w:tabs>
          <w:tab w:val="left" w:pos="0"/>
          <w:tab w:val="left" w:pos="360"/>
          <w:tab w:val="left" w:pos="540"/>
        </w:tabs>
        <w:spacing w:beforeLines="0" w:afterLines="0" w:line="360" w:lineRule="auto"/>
        <w:ind w:firstLine="3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18"/>
          <w:szCs w:val="20"/>
          <w:highlight w:val="none"/>
        </w:rPr>
        <w:object>
          <v:shape id="_x0000_i1029" o:spt="75" type="#_x0000_t75" style="height:20.55pt;width:108.15pt;" o:ole="t" filled="f" o:preferrelative="t" stroked="f" coordsize="21600,21600">
            <v:path/>
            <v:fill on="f" focussize="0,0"/>
            <v:stroke on="f" joinstyle="miter"/>
            <v:imagedata r:id="rId130" o:title=""/>
            <o:lock v:ext="edit" aspectratio="t"/>
            <w10:wrap type="none"/>
            <w10:anchorlock/>
          </v:shape>
          <o:OLEObject Type="Embed" ProgID="Equation.KSEE3" ShapeID="_x0000_i1029" DrawAspect="Content" ObjectID="_1468075729" r:id="rId129">
            <o:LockedField>false</o:LockedField>
          </o:OLEObject>
        </w:object>
      </w:r>
      <w:r>
        <w:rPr>
          <w:rFonts w:hint="eastAsia" w:ascii="宋体" w:hAnsi="宋体" w:eastAsia="宋体" w:cs="宋体"/>
          <w:color w:val="auto"/>
          <w:sz w:val="24"/>
          <w:szCs w:val="24"/>
          <w:highlight w:val="none"/>
        </w:rPr>
        <w:t>——各可调因子的基本价格指数，指基准日期的各可调因子的价格指数。</w:t>
      </w:r>
    </w:p>
    <w:p w14:paraId="575DC6B2">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24B95BF2">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（2）暂时确定调整差额</w:t>
      </w:r>
    </w:p>
    <w:p w14:paraId="05778149">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在计算调整差额时无现行价格指数的，合同当事人同意暂用前次价格指数计算。实际价格指数有调整的，合同当事人进行相应调整。</w:t>
      </w:r>
    </w:p>
    <w:p w14:paraId="455EEDDC">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（3）权重的调整</w:t>
      </w:r>
    </w:p>
    <w:p w14:paraId="03C9EAF5">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因变更导致合同约定的权重不合理时，按照第4.4款〔商定或确定〕执行。</w:t>
      </w:r>
    </w:p>
    <w:p w14:paraId="548BAB1D">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（4）因承包人原因工期延误后的价格调整</w:t>
      </w:r>
    </w:p>
    <w:p w14:paraId="79144E90">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2874323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第2种方式：采用造价信息进行价格调整。</w:t>
      </w:r>
    </w:p>
    <w:p w14:paraId="3AE12A6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05BAB5E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75AD5E5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（2）材料、工程设备价格变化的价款调整按照发包人提供的基准价格，按以下风险范围规定执行:</w:t>
      </w:r>
    </w:p>
    <w:p w14:paraId="2650B777">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406D08D5">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6DB878E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③承包人在已标价工程量清单或预算书中载明材料单价等于基准价格的：除专用合同条款另有约定外，合同履行期间材料单价涨跌幅以基准价格为基础超过±5%时，其超过部分据实调整。</w:t>
      </w:r>
    </w:p>
    <w:p w14:paraId="183DB4B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5369E25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1F241B9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（3）施工机械台班单价或施工机械使用费发生变化超过省级或行业建设主管部门或其授权的工程造价管理机构规定的范围时，按规定调整合同价格。</w:t>
      </w:r>
    </w:p>
    <w:p w14:paraId="0AB2520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第3种方式：专用合同条款约定的其他方式。</w:t>
      </w:r>
    </w:p>
    <w:p w14:paraId="71424C2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17" w:name="_Toc23961"/>
      <w:bookmarkStart w:id="418" w:name="_Toc25647"/>
      <w:r>
        <w:rPr>
          <w:rFonts w:hint="eastAsia" w:ascii="宋体" w:hAnsi="宋体" w:eastAsia="宋体" w:cs="宋体"/>
          <w:b w:val="0"/>
          <w:color w:val="auto"/>
          <w:sz w:val="24"/>
          <w:szCs w:val="24"/>
          <w:highlight w:val="none"/>
        </w:rPr>
        <w:t>11.2法律变化引起的调整</w:t>
      </w:r>
      <w:bookmarkEnd w:id="417"/>
      <w:bookmarkEnd w:id="418"/>
    </w:p>
    <w:p w14:paraId="20A6A74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6AC441A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因法律变化引起的合同价格和工期调整，合同当事人无法达成一致的，由总监理工程师按第4.4款〔商定或确定〕的约定处理。</w:t>
      </w:r>
    </w:p>
    <w:p w14:paraId="2298F06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因承包人原因造成工期延误，在工期延误期间出现法律变化的，由此增加的费用和（或）延误的工期由承包人承担。</w:t>
      </w:r>
    </w:p>
    <w:p w14:paraId="61098E18">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19" w:name="_Toc1589"/>
      <w:bookmarkStart w:id="420" w:name="_Toc20792"/>
      <w:bookmarkStart w:id="421" w:name="_Toc7765"/>
      <w:bookmarkStart w:id="422" w:name="_Toc296346597"/>
      <w:bookmarkStart w:id="423" w:name="_Toc296503096"/>
      <w:r>
        <w:rPr>
          <w:rFonts w:hint="eastAsia" w:ascii="宋体" w:hAnsi="宋体" w:eastAsia="宋体" w:cs="宋体"/>
          <w:b w:val="0"/>
          <w:color w:val="auto"/>
          <w:sz w:val="24"/>
          <w:szCs w:val="24"/>
          <w:highlight w:val="none"/>
        </w:rPr>
        <w:t>12. 合同价格、计量与支付</w:t>
      </w:r>
      <w:bookmarkEnd w:id="419"/>
      <w:bookmarkEnd w:id="420"/>
      <w:bookmarkEnd w:id="421"/>
    </w:p>
    <w:p w14:paraId="574C876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24" w:name="_Toc29971"/>
      <w:bookmarkStart w:id="425" w:name="_Toc5344"/>
      <w:r>
        <w:rPr>
          <w:rFonts w:hint="eastAsia" w:ascii="宋体" w:hAnsi="宋体" w:eastAsia="宋体" w:cs="宋体"/>
          <w:b w:val="0"/>
          <w:color w:val="auto"/>
          <w:sz w:val="24"/>
          <w:szCs w:val="24"/>
          <w:highlight w:val="none"/>
        </w:rPr>
        <w:t>12.1 合同价</w:t>
      </w:r>
      <w:bookmarkEnd w:id="422"/>
      <w:bookmarkEnd w:id="423"/>
      <w:r>
        <w:rPr>
          <w:rFonts w:hint="eastAsia" w:ascii="宋体" w:hAnsi="宋体" w:eastAsia="宋体" w:cs="宋体"/>
          <w:b w:val="0"/>
          <w:color w:val="auto"/>
          <w:sz w:val="24"/>
          <w:szCs w:val="24"/>
          <w:highlight w:val="none"/>
        </w:rPr>
        <w:t>格形式</w:t>
      </w:r>
      <w:bookmarkEnd w:id="424"/>
      <w:bookmarkEnd w:id="425"/>
    </w:p>
    <w:p w14:paraId="2727A09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发包人和承包人应在合同协议书中选择下列一种合同价格形式：</w:t>
      </w:r>
    </w:p>
    <w:p w14:paraId="73491FF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1.单价合同</w:t>
      </w:r>
    </w:p>
    <w:p w14:paraId="62A1076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单价合同是指合同当事人约定以工程量清单及其综合单价进行合同价格计算、调整和确认的建设工程施工合同，</w:t>
      </w:r>
      <w:r>
        <w:rPr>
          <w:rFonts w:hint="eastAsia" w:ascii="宋体" w:hAnsi="宋体" w:eastAsia="宋体" w:cs="宋体"/>
          <w:color w:val="auto"/>
          <w:sz w:val="24"/>
          <w:szCs w:val="24"/>
          <w:highlight w:val="none"/>
        </w:rPr>
        <w:t>在约定的范围内合同单价不作调整</w:t>
      </w:r>
      <w:r>
        <w:rPr>
          <w:rFonts w:hint="eastAsia" w:ascii="宋体" w:hAnsi="宋体" w:eastAsia="宋体" w:cs="宋体"/>
          <w:color w:val="auto"/>
          <w:kern w:val="0"/>
          <w:sz w:val="24"/>
          <w:szCs w:val="24"/>
          <w:highlight w:val="none"/>
        </w:rPr>
        <w:t>。合同当事人应在专用合同条款中约定综合单价包含的风险范围和风险费用的计算方法</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并约定风险范围以外的合同价格的调整方法，其中因市场价格波动引起的调整按第11.1款〔市场价格波动引起的调整〕约定执行。</w:t>
      </w:r>
    </w:p>
    <w:p w14:paraId="0CD42A0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2.总价合同</w:t>
      </w:r>
    </w:p>
    <w:p w14:paraId="3AD676E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总价合同是指合同当事人约定以施工图、已标价工程量清单或预算书及有关条件进行合同价格计算、调整和确认的建设工程施工合同，</w:t>
      </w:r>
      <w:r>
        <w:rPr>
          <w:rFonts w:hint="eastAsia" w:ascii="宋体" w:hAnsi="宋体" w:eastAsia="宋体" w:cs="宋体"/>
          <w:color w:val="auto"/>
          <w:sz w:val="24"/>
          <w:szCs w:val="24"/>
          <w:highlight w:val="none"/>
        </w:rPr>
        <w:t>在约定的范围内合同总价不作调整</w:t>
      </w:r>
      <w:r>
        <w:rPr>
          <w:rFonts w:hint="eastAsia" w:ascii="宋体" w:hAnsi="宋体" w:eastAsia="宋体" w:cs="宋体"/>
          <w:color w:val="auto"/>
          <w:kern w:val="0"/>
          <w:sz w:val="24"/>
          <w:szCs w:val="24"/>
          <w:highlight w:val="none"/>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14850A4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3.其它价格形式</w:t>
      </w:r>
    </w:p>
    <w:p w14:paraId="488278A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合同当事人可在专用合同条款中约定其他合同价格形式。</w:t>
      </w:r>
    </w:p>
    <w:p w14:paraId="2ABD235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26" w:name="_Toc296346598"/>
      <w:bookmarkStart w:id="427" w:name="_Toc296503097"/>
      <w:bookmarkStart w:id="428" w:name="_Toc22664"/>
      <w:bookmarkStart w:id="429" w:name="_Toc26238"/>
      <w:r>
        <w:rPr>
          <w:rFonts w:hint="eastAsia" w:ascii="宋体" w:hAnsi="宋体" w:eastAsia="宋体" w:cs="宋体"/>
          <w:b w:val="0"/>
          <w:color w:val="auto"/>
          <w:sz w:val="24"/>
          <w:szCs w:val="24"/>
          <w:highlight w:val="none"/>
        </w:rPr>
        <w:t>12.2预</w:t>
      </w:r>
      <w:bookmarkEnd w:id="426"/>
      <w:bookmarkEnd w:id="427"/>
      <w:r>
        <w:rPr>
          <w:rFonts w:hint="eastAsia" w:ascii="宋体" w:hAnsi="宋体" w:eastAsia="宋体" w:cs="宋体"/>
          <w:b w:val="0"/>
          <w:color w:val="auto"/>
          <w:sz w:val="24"/>
          <w:szCs w:val="24"/>
          <w:highlight w:val="none"/>
        </w:rPr>
        <w:t>付款</w:t>
      </w:r>
      <w:bookmarkEnd w:id="428"/>
      <w:bookmarkEnd w:id="429"/>
    </w:p>
    <w:p w14:paraId="0504991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12.2.</w:t>
      </w:r>
      <w:r>
        <w:rPr>
          <w:rFonts w:hint="eastAsia" w:ascii="宋体" w:hAnsi="宋体" w:eastAsia="宋体" w:cs="宋体"/>
          <w:color w:val="auto"/>
          <w:kern w:val="0"/>
          <w:sz w:val="24"/>
          <w:szCs w:val="24"/>
          <w:highlight w:val="none"/>
        </w:rPr>
        <w:t>1预付款的支付</w:t>
      </w:r>
    </w:p>
    <w:p w14:paraId="4321E8E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预付款的支付按照专用合同条款约定执行，但至迟应在开工通知载明的开工日期7天前支付。预付款应当用于材料、工程设备、施工设备的采购及修建临时工程、组织施工队伍进场等。</w:t>
      </w:r>
    </w:p>
    <w:p w14:paraId="2EE841C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除专用合同条款另有约定外，预付款在进度付款中同比例扣回。在颁发工程接收证书前，提前解除合同的，尚未扣完的预付款应与合同价款一并结算。</w:t>
      </w:r>
    </w:p>
    <w:p w14:paraId="5CE93D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发包人逾期支付预付款超过7天的，承包人有权向发包人发出要求预付的催告通知，发包人收到通知后7天内仍未支付的，承包人有权暂停施工，并按第16.1.1项〔发包人违约的情形〕执行。</w:t>
      </w:r>
    </w:p>
    <w:p w14:paraId="28686EF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 预付款担保</w:t>
      </w:r>
    </w:p>
    <w:p w14:paraId="0735791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44BFBC1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发包人在工程款中逐期扣回预付款后，预付款担保额度应相应减少，但剩余的预付款担保金额不得低于未被扣回的预付款金额。</w:t>
      </w:r>
    </w:p>
    <w:p w14:paraId="652CA66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30" w:name="_Toc8076"/>
      <w:bookmarkStart w:id="431" w:name="_Toc9561"/>
      <w:r>
        <w:rPr>
          <w:rFonts w:hint="eastAsia" w:ascii="宋体" w:hAnsi="宋体" w:eastAsia="宋体" w:cs="宋体"/>
          <w:b w:val="0"/>
          <w:color w:val="auto"/>
          <w:sz w:val="24"/>
          <w:szCs w:val="24"/>
          <w:highlight w:val="none"/>
        </w:rPr>
        <w:t>12.3计量</w:t>
      </w:r>
      <w:bookmarkEnd w:id="430"/>
      <w:bookmarkEnd w:id="431"/>
    </w:p>
    <w:p w14:paraId="3576A04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12.3.1 计量原则</w:t>
      </w:r>
    </w:p>
    <w:p w14:paraId="21028BF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工程量计量按照合同约定的工程量计算规则、图纸及变更指示等进行计量。工程量计算规则应以相关的国家标准、行业标准等为依据，由合同当事人在专用合同条款中约定。</w:t>
      </w:r>
    </w:p>
    <w:p w14:paraId="413085E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12.3.2 计量周期</w:t>
      </w:r>
    </w:p>
    <w:p w14:paraId="470813C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除专用合同条款另有约定外，工程量的计量按月进行。</w:t>
      </w:r>
    </w:p>
    <w:p w14:paraId="01FAADB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12.3.3 单价合同的计量</w:t>
      </w:r>
    </w:p>
    <w:p w14:paraId="28588CC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除专用合同条款另有约定外，单价合同的计量按照本项约定执行：</w:t>
      </w:r>
    </w:p>
    <w:p w14:paraId="021BF8A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（1）承包人应于每月25日向监理人报送上月20日至当月19日已完成的工程量报告，并附具进度付款申请单、已完成工程量报表和有关资料。</w:t>
      </w:r>
    </w:p>
    <w:p w14:paraId="2D22650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3A028EC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（3）监理人未在收到承包人提交的工程量报表后的7天内完成审核的，承包人报送的工程量报告中的工程量视为承包人实际完成的工程量，据此计算工程价款。</w:t>
      </w:r>
    </w:p>
    <w:p w14:paraId="7C39E85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12.3.4 总价合同的计量</w:t>
      </w:r>
    </w:p>
    <w:p w14:paraId="6082CDC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除专用合同条款另有约定外，按月计量支付的总价合同，按照本项约定执行：</w:t>
      </w:r>
    </w:p>
    <w:p w14:paraId="55A9862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（1）承包人应于每月25日向监理人报送上月20日至当月19日已完成的工程量报告，并附具进度付款申请单、已完成工程量报表和有关资料。</w:t>
      </w:r>
    </w:p>
    <w:p w14:paraId="0F5E437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1048550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（3）监理人未在收到承包人提交的工程量报表后的7天内完成复核的，承包人提交的工程量报告中的工程量视为承包人实际完成的工程量。</w:t>
      </w:r>
    </w:p>
    <w:p w14:paraId="007DAA3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12.3.5 总价合同采用支付分解表计量支付的，可以按照第12.3.4项〔总价合同的计量〕约定进行计量，但合同价款按照支付分解表进行支付。</w:t>
      </w:r>
    </w:p>
    <w:p w14:paraId="4D6329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12.3.6 其他价格形式合同的计量</w:t>
      </w:r>
    </w:p>
    <w:p w14:paraId="3CE7D42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合同当事人可在专用合同条款中约定其他价格形式合同的计量方式和程序。</w:t>
      </w:r>
    </w:p>
    <w:p w14:paraId="1C0182A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32" w:name="_Toc296503101"/>
      <w:bookmarkStart w:id="433" w:name="_Toc296346602"/>
      <w:bookmarkStart w:id="434" w:name="_Toc6922"/>
      <w:bookmarkStart w:id="435" w:name="_Toc4951"/>
      <w:r>
        <w:rPr>
          <w:rFonts w:hint="eastAsia" w:ascii="宋体" w:hAnsi="宋体" w:eastAsia="宋体" w:cs="宋体"/>
          <w:b w:val="0"/>
          <w:color w:val="auto"/>
          <w:sz w:val="24"/>
          <w:szCs w:val="24"/>
          <w:highlight w:val="none"/>
        </w:rPr>
        <w:t>12.4工程进度款支</w:t>
      </w:r>
      <w:bookmarkEnd w:id="432"/>
      <w:bookmarkEnd w:id="433"/>
      <w:r>
        <w:rPr>
          <w:rFonts w:hint="eastAsia" w:ascii="宋体" w:hAnsi="宋体" w:eastAsia="宋体" w:cs="宋体"/>
          <w:b w:val="0"/>
          <w:color w:val="auto"/>
          <w:sz w:val="24"/>
          <w:szCs w:val="24"/>
          <w:highlight w:val="none"/>
        </w:rPr>
        <w:t>付</w:t>
      </w:r>
      <w:bookmarkEnd w:id="434"/>
      <w:bookmarkEnd w:id="435"/>
    </w:p>
    <w:p w14:paraId="0F13177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12.4</w:t>
      </w:r>
      <w:r>
        <w:rPr>
          <w:rFonts w:hint="eastAsia" w:ascii="宋体" w:hAnsi="宋体" w:eastAsia="宋体" w:cs="宋体"/>
          <w:color w:val="auto"/>
          <w:kern w:val="0"/>
          <w:sz w:val="24"/>
          <w:szCs w:val="24"/>
          <w:highlight w:val="none"/>
        </w:rPr>
        <w:t>.1 付款周期</w:t>
      </w:r>
    </w:p>
    <w:p w14:paraId="43B8491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除专用合同条款另有约定外，付款周期应按照第12.3.2项〔计量周期〕的约定与计量周期保持一致。</w:t>
      </w:r>
    </w:p>
    <w:p w14:paraId="1D77BD2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12.4</w:t>
      </w:r>
      <w:r>
        <w:rPr>
          <w:rFonts w:hint="eastAsia" w:ascii="宋体" w:hAnsi="宋体" w:eastAsia="宋体" w:cs="宋体"/>
          <w:color w:val="auto"/>
          <w:kern w:val="0"/>
          <w:sz w:val="24"/>
          <w:szCs w:val="24"/>
          <w:highlight w:val="none"/>
        </w:rPr>
        <w:t>.2 进度付款申请单的编制</w:t>
      </w:r>
    </w:p>
    <w:p w14:paraId="79387F1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除专用合同条款另有约定外，进度付款申请单应包括下列内容：</w:t>
      </w:r>
    </w:p>
    <w:p w14:paraId="5536F87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（1）截至本次付款周期已完成工作对应的金额；</w:t>
      </w:r>
    </w:p>
    <w:p w14:paraId="71A0A31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（2）根据第10条〔变更〕应增加和扣减的变更金额；</w:t>
      </w:r>
    </w:p>
    <w:p w14:paraId="66BF4BB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（3）根据第12.2款〔预付款〕约定应支付的预付款和扣减的返还预付款；</w:t>
      </w:r>
    </w:p>
    <w:p w14:paraId="5ACB933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（4）根据第15.3款〔质量保证金〕约定应扣减的质量保证金；</w:t>
      </w:r>
    </w:p>
    <w:p w14:paraId="0A3AE93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（5）根据第19条〔索赔〕应增加和扣减的索赔金额；</w:t>
      </w:r>
    </w:p>
    <w:p w14:paraId="6178E70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（6）对已签发的进度款支付证书中出现错误的修正，应在本次进度付款中支付或扣除的金额；</w:t>
      </w:r>
    </w:p>
    <w:p w14:paraId="7D5499E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（7）根据合同约定应增加和扣减的其他金额。</w:t>
      </w:r>
    </w:p>
    <w:p w14:paraId="3BBD434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12.4.3 进度付款申请单的提交</w:t>
      </w:r>
    </w:p>
    <w:p w14:paraId="0E6D889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（1）单价合同进度付款申请单的提交</w:t>
      </w:r>
    </w:p>
    <w:p w14:paraId="0CAD814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5D725B8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（2）总价合同进度付款申请单的提交</w:t>
      </w:r>
    </w:p>
    <w:p w14:paraId="47A6048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总价合同按月计量支付的，承包人按照第12.3.4项〔总价合同的计量〕约定的时间按月向监理人提交进度付款申请单，并附上已完成工程量报表和有关资料。</w:t>
      </w:r>
    </w:p>
    <w:p w14:paraId="73D24EC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总价合同按支付分解表支付的，承包人应按照第12.4.6项〔支付分解表〕及第12.4.2项〔进度付款申请单的编制〕的约定向监理人提交进度付款申请单。</w:t>
      </w:r>
    </w:p>
    <w:p w14:paraId="590505B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（3）其他价格形式合同的进度付款申请单的提交</w:t>
      </w:r>
    </w:p>
    <w:p w14:paraId="6DFEA8D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合同当事人可在专用合同条款中约定其他价格形式合同的进度付款申请单的编制和提交程序。</w:t>
      </w:r>
    </w:p>
    <w:p w14:paraId="2810A34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12.4</w:t>
      </w:r>
      <w:r>
        <w:rPr>
          <w:rFonts w:hint="eastAsia" w:ascii="宋体" w:hAnsi="宋体" w:eastAsia="宋体" w:cs="宋体"/>
          <w:color w:val="auto"/>
          <w:kern w:val="0"/>
          <w:sz w:val="24"/>
          <w:szCs w:val="24"/>
          <w:highlight w:val="none"/>
        </w:rPr>
        <w:t>.4 进度款审核和支付</w:t>
      </w:r>
    </w:p>
    <w:p w14:paraId="1FED685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5363F71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3E3F7C6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2C1F36A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（3）发包人签发进度款支付证书或临时进度款支付证书，不表明发包人已同意、批准或接受了承包人完成的相应部分的工作。</w:t>
      </w:r>
    </w:p>
    <w:p w14:paraId="6B65FF1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12.4.5 进度付款的修正</w:t>
      </w:r>
    </w:p>
    <w:p w14:paraId="3230243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在对已签发的进度款支付证书进行阶段汇总和复核中发现错误、遗漏或重复的，发包人和承包人均有权提出修正申请。经发包人和承包人同意的修正，应在下期进度付款中支付或扣除。</w:t>
      </w:r>
    </w:p>
    <w:p w14:paraId="3419117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12.4.6 支付分解表</w:t>
      </w:r>
    </w:p>
    <w:p w14:paraId="3A17A9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1.支付分解表的编制要求</w:t>
      </w:r>
    </w:p>
    <w:p w14:paraId="4D5C0F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（1）支付分解表中所列的每期付款金额，应为第12.4.2项〔进度付款申请单的编制〕第（1）目的估算金额；</w:t>
      </w:r>
    </w:p>
    <w:p w14:paraId="61A81F3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（2）实际进度与施工进度计划不一致的，合同当事人可按照第4.4款〔商定或确定〕修改支付分解表；</w:t>
      </w:r>
    </w:p>
    <w:p w14:paraId="30281F6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（3）不采用支付分解表的，承包人应向发包人和监理人提交按季度编制的支付估算分解表，用于支付参考。</w:t>
      </w:r>
    </w:p>
    <w:p w14:paraId="618147B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2.总价合同支付分解表的编制与审批</w:t>
      </w:r>
    </w:p>
    <w:p w14:paraId="0BA2AB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3434306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（2）监理人应在收到支付分解表后7天内完成审核并报送发包人。发包人应在收到经监理人审核的支付分解表后7天内完成审批，经发包人批准的支付分解表为有约束力的支付分解表。</w:t>
      </w:r>
    </w:p>
    <w:p w14:paraId="08EF151A">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（3）发包人逾期未完成支付分解表审批的，也未及时要求承包人进行修正和提供补充资料的，则承包人提交的支付分解表视为已经获得发包人批准。</w:t>
      </w:r>
    </w:p>
    <w:p w14:paraId="6F6DA1B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3.单价合同的总价项目支付分解表的编制与审批</w:t>
      </w:r>
    </w:p>
    <w:p w14:paraId="07187FD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78AA6BA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36" w:name="_Toc14496"/>
      <w:bookmarkStart w:id="437" w:name="_Toc2271"/>
      <w:r>
        <w:rPr>
          <w:rFonts w:hint="eastAsia" w:ascii="宋体" w:hAnsi="宋体" w:eastAsia="宋体" w:cs="宋体"/>
          <w:b w:val="0"/>
          <w:color w:val="auto"/>
          <w:sz w:val="24"/>
          <w:szCs w:val="24"/>
          <w:highlight w:val="none"/>
        </w:rPr>
        <w:t>12.5支付账户</w:t>
      </w:r>
      <w:bookmarkEnd w:id="436"/>
      <w:bookmarkEnd w:id="437"/>
    </w:p>
    <w:p w14:paraId="06484DF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发包人应将合同价款支付至合同协议书中约定的承包人账户。</w:t>
      </w:r>
    </w:p>
    <w:p w14:paraId="64450CB1">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38" w:name="_Toc28203"/>
      <w:bookmarkStart w:id="439" w:name="_Toc11998"/>
      <w:bookmarkStart w:id="440" w:name="_Toc20884"/>
      <w:r>
        <w:rPr>
          <w:rFonts w:hint="eastAsia" w:ascii="宋体" w:hAnsi="宋体" w:eastAsia="宋体" w:cs="宋体"/>
          <w:b w:val="0"/>
          <w:color w:val="auto"/>
          <w:sz w:val="24"/>
          <w:szCs w:val="24"/>
          <w:highlight w:val="none"/>
        </w:rPr>
        <w:t>13. 验收和工程试车</w:t>
      </w:r>
      <w:bookmarkEnd w:id="438"/>
      <w:bookmarkEnd w:id="439"/>
      <w:bookmarkEnd w:id="440"/>
    </w:p>
    <w:p w14:paraId="4FB2B37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41" w:name="_Toc17348"/>
      <w:bookmarkStart w:id="442" w:name="_Toc18229"/>
      <w:r>
        <w:rPr>
          <w:rFonts w:hint="eastAsia" w:ascii="宋体" w:hAnsi="宋体" w:eastAsia="宋体" w:cs="宋体"/>
          <w:b w:val="0"/>
          <w:color w:val="auto"/>
          <w:sz w:val="24"/>
          <w:szCs w:val="24"/>
          <w:highlight w:val="none"/>
        </w:rPr>
        <w:t>13.1分部分项工程验收</w:t>
      </w:r>
      <w:bookmarkEnd w:id="441"/>
      <w:bookmarkEnd w:id="442"/>
    </w:p>
    <w:p w14:paraId="6209B81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13.1.1 分部分项工程质量应符合国家有关工程施工验收规范、标准及合同约定，承包人应按照施工组织设计的要求完成分部分项工程施工。</w:t>
      </w:r>
    </w:p>
    <w:p w14:paraId="14B9DB1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13.1.2 除专用合同条款另有约定外，分部分项工程经承包人自检合格并具备验收条件的，承包人应提前48小时通知监理人进行验收。</w:t>
      </w:r>
      <w:r>
        <w:rPr>
          <w:rFonts w:hint="eastAsia" w:ascii="宋体" w:hAnsi="宋体" w:eastAsia="宋体" w:cs="宋体"/>
          <w:color w:val="auto"/>
          <w:kern w:val="0"/>
          <w:sz w:val="24"/>
          <w:szCs w:val="24"/>
          <w:highlight w:val="none"/>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eastAsia="宋体" w:cs="宋体"/>
          <w:color w:val="auto"/>
          <w:sz w:val="24"/>
          <w:szCs w:val="24"/>
          <w:highlight w:val="none"/>
        </w:rPr>
        <w:t>分部分项工程未经验收的，不得进入下一道工序施工。</w:t>
      </w:r>
    </w:p>
    <w:p w14:paraId="316F8FF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分部分项工程的验收资料应当作为竣工资料的组成部分。</w:t>
      </w:r>
    </w:p>
    <w:p w14:paraId="537668E6">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43" w:name="_Toc10811"/>
      <w:bookmarkStart w:id="444" w:name="_Toc27896"/>
      <w:r>
        <w:rPr>
          <w:rFonts w:hint="eastAsia" w:ascii="宋体" w:hAnsi="宋体" w:eastAsia="宋体" w:cs="宋体"/>
          <w:b w:val="0"/>
          <w:color w:val="auto"/>
          <w:sz w:val="24"/>
          <w:szCs w:val="24"/>
          <w:highlight w:val="none"/>
        </w:rPr>
        <w:t>13.2竣工验收</w:t>
      </w:r>
      <w:bookmarkEnd w:id="443"/>
      <w:bookmarkEnd w:id="444"/>
    </w:p>
    <w:p w14:paraId="70DD566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13.2.1竣工验收条件</w:t>
      </w:r>
    </w:p>
    <w:p w14:paraId="700987E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工程具备以下条件的，承包人可以申请竣工验收：</w:t>
      </w:r>
    </w:p>
    <w:p w14:paraId="1C57388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（1）除发包人同意的甩项工作和缺陷修补工作外，合同范围内的全部工程以及有关工作，包括合同要求的试验、试运行以及检验均已完成，并符合合同要求；</w:t>
      </w:r>
    </w:p>
    <w:p w14:paraId="738B3B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（2）已按合同约定编制了甩项工作和缺陷修补工作清单以及相应的施工计划；</w:t>
      </w:r>
    </w:p>
    <w:p w14:paraId="7DCFB6E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（3）已按合同约定的内容和份数备齐竣工资料。</w:t>
      </w:r>
    </w:p>
    <w:p w14:paraId="625CE82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13.2.2竣工验收程序</w:t>
      </w:r>
    </w:p>
    <w:p w14:paraId="00E99E3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除专用合同条款另有约定外，承包人申请竣工验收的，应当按照以下程序进行：</w:t>
      </w:r>
    </w:p>
    <w:p w14:paraId="0767600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3746B62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2610386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（3）竣工验收合格的，发包人应在验收合格后14天内向承包人签发工程接收证书。发包人无正当理由逾期不颁发工程接收证书的，自验收合格后第15天起视为已颁发工程接收证书。</w:t>
      </w:r>
    </w:p>
    <w:p w14:paraId="5595C50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031CBA6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2E859E4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588FBD6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13.2.3竣工日期</w:t>
      </w:r>
    </w:p>
    <w:p w14:paraId="272ADC4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45" w:name="#go14"/>
      <w:bookmarkEnd w:id="445"/>
      <w:r>
        <w:rPr>
          <w:rFonts w:hint="eastAsia" w:ascii="宋体" w:hAnsi="宋体" w:eastAsia="宋体" w:cs="宋体"/>
          <w:color w:val="auto"/>
          <w:kern w:val="0"/>
          <w:sz w:val="24"/>
          <w:szCs w:val="24"/>
          <w:highlight w:val="none"/>
        </w:rPr>
        <w:t>收申请报告的日期为实际竣工日期；工程未经竣工验收，发包人擅自使用的，以转移占有工程之日为实际竣工日期。</w:t>
      </w:r>
    </w:p>
    <w:p w14:paraId="6764FB9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13.2.4 拒绝接收全部或部分工程</w:t>
      </w:r>
    </w:p>
    <w:p w14:paraId="374E075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1838FFB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13.2.5 移交、接收全部与部分工程</w:t>
      </w:r>
    </w:p>
    <w:p w14:paraId="1DA08A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除专用合同条款另有约定外，合同当事人应当在颁发工程接收证书后7天内完成工程的移交。</w:t>
      </w:r>
    </w:p>
    <w:p w14:paraId="59A26D8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14:paraId="1B9BB9A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承包人无正当理由不移交工程的，承包人应承担工程照管、成品保护、保管等与工程有关的各项费用，合同当事人可以在专用合同条款中另行约定承包人无正当理由不移交工程的违约责任。</w:t>
      </w:r>
    </w:p>
    <w:p w14:paraId="61C68C2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46" w:name="_Toc3411"/>
      <w:bookmarkStart w:id="447" w:name="_Toc30260"/>
      <w:r>
        <w:rPr>
          <w:rFonts w:hint="eastAsia" w:ascii="宋体" w:hAnsi="宋体" w:eastAsia="宋体" w:cs="宋体"/>
          <w:b w:val="0"/>
          <w:color w:val="auto"/>
          <w:sz w:val="24"/>
          <w:szCs w:val="24"/>
          <w:highlight w:val="none"/>
        </w:rPr>
        <w:t>13.3工程试车</w:t>
      </w:r>
      <w:bookmarkEnd w:id="446"/>
      <w:bookmarkEnd w:id="447"/>
    </w:p>
    <w:p w14:paraId="6F3F51A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13.3.1试车程序</w:t>
      </w:r>
    </w:p>
    <w:p w14:paraId="4C84CAD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工程需要试车的，除专用合同条款另有约定外，试车内容应与承包人承包范围相一致，试车费用由承包人承担。工程试车应按如下程序进行：</w:t>
      </w:r>
    </w:p>
    <w:p w14:paraId="4E3E466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65A06F2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74FD34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6E00AA7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13.3.2 试车中的责任</w:t>
      </w:r>
    </w:p>
    <w:p w14:paraId="25B1A3C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02ED192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07AE8C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13.3.3 投料试车</w:t>
      </w:r>
    </w:p>
    <w:p w14:paraId="174B845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如需进行投料试车的，发包人应在工程竣工验收后组织投料试车。发包人要求在工程竣工验收前进行或需要承包人配合时，应征得承包人同意，并在专用合同条款中约定有关事项。</w:t>
      </w:r>
    </w:p>
    <w:p w14:paraId="490635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4AA85FFB">
      <w:pPr>
        <w:pStyle w:val="5"/>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48" w:name="_Toc1945"/>
      <w:bookmarkStart w:id="449" w:name="_Toc19087"/>
      <w:r>
        <w:rPr>
          <w:rFonts w:hint="eastAsia" w:ascii="宋体" w:hAnsi="宋体" w:eastAsia="宋体" w:cs="宋体"/>
          <w:b w:val="0"/>
          <w:color w:val="auto"/>
          <w:sz w:val="24"/>
          <w:szCs w:val="24"/>
          <w:highlight w:val="none"/>
        </w:rPr>
        <w:t>13.4提前交付单位工程的验收</w:t>
      </w:r>
      <w:bookmarkEnd w:id="448"/>
      <w:bookmarkEnd w:id="449"/>
    </w:p>
    <w:p w14:paraId="6455757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13.4.1 发包人需要在工程竣工前使用单位工程的，或承包人提出提前交付已经竣工的单位工程且经发包人同意的，可进行单位工程验收，验收的程序按照第13.2款〔竣工验收〕的约定进行。</w:t>
      </w:r>
    </w:p>
    <w:p w14:paraId="08744B0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036478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13.4.2 发包人要求在工程竣工前交付单位工程，由此导致承包人费用增加和（或）工期延误的，由发包人承担由此增加的费用和（或）延误的工期，并支付承包人合理的利润。</w:t>
      </w:r>
    </w:p>
    <w:p w14:paraId="539D569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50" w:name="_Toc8552"/>
      <w:bookmarkStart w:id="451" w:name="_Toc13864"/>
      <w:r>
        <w:rPr>
          <w:rFonts w:hint="eastAsia" w:ascii="宋体" w:hAnsi="宋体" w:eastAsia="宋体" w:cs="宋体"/>
          <w:b w:val="0"/>
          <w:color w:val="auto"/>
          <w:sz w:val="24"/>
          <w:szCs w:val="24"/>
          <w:highlight w:val="none"/>
        </w:rPr>
        <w:t>13.5 施工期运行</w:t>
      </w:r>
      <w:bookmarkEnd w:id="450"/>
      <w:bookmarkEnd w:id="451"/>
    </w:p>
    <w:p w14:paraId="0C4CCF5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2E8D88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13.5.2 在施工期运行中发现工程或工程设备损坏或存在缺陷的，由承包人按第15.2款〔缺陷责任期〕约定进行修复。</w:t>
      </w:r>
    </w:p>
    <w:p w14:paraId="491EB26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52" w:name="_Toc296503112"/>
      <w:bookmarkStart w:id="453" w:name="_Toc296346613"/>
      <w:bookmarkStart w:id="454" w:name="_Toc29925"/>
      <w:bookmarkStart w:id="455" w:name="_Toc31283"/>
      <w:r>
        <w:rPr>
          <w:rFonts w:hint="eastAsia" w:ascii="宋体" w:hAnsi="宋体" w:eastAsia="宋体" w:cs="宋体"/>
          <w:b w:val="0"/>
          <w:color w:val="auto"/>
          <w:sz w:val="24"/>
          <w:szCs w:val="24"/>
          <w:highlight w:val="none"/>
        </w:rPr>
        <w:t>13.6 竣工退</w:t>
      </w:r>
      <w:bookmarkEnd w:id="452"/>
      <w:bookmarkEnd w:id="453"/>
      <w:r>
        <w:rPr>
          <w:rFonts w:hint="eastAsia" w:ascii="宋体" w:hAnsi="宋体" w:eastAsia="宋体" w:cs="宋体"/>
          <w:b w:val="0"/>
          <w:color w:val="auto"/>
          <w:sz w:val="24"/>
          <w:szCs w:val="24"/>
          <w:highlight w:val="none"/>
        </w:rPr>
        <w:t>场</w:t>
      </w:r>
      <w:bookmarkEnd w:id="454"/>
      <w:bookmarkEnd w:id="455"/>
    </w:p>
    <w:p w14:paraId="25F29DA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13.6.1 竣工退场</w:t>
      </w:r>
    </w:p>
    <w:p w14:paraId="106D322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颁发工程接收证书后，承包人应按以下要求对施工现场进行清理：</w:t>
      </w:r>
    </w:p>
    <w:p w14:paraId="13FD6A4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（1）施工现场内残留的垃圾已全部清除出场；</w:t>
      </w:r>
    </w:p>
    <w:p w14:paraId="1EB0586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（2）临时工程已拆除，场地已进行清理、平整或复原；</w:t>
      </w:r>
    </w:p>
    <w:p w14:paraId="2A099DF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（3）按合同约定应撤离的人员、承包人施工设备和剩余的材料，包括废弃的施工设备和材料，已按计划撤离施工现场；</w:t>
      </w:r>
    </w:p>
    <w:p w14:paraId="246EF3A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（4）施工现场周边及其附近道路、河道的施工堆积物，已全部清理；</w:t>
      </w:r>
    </w:p>
    <w:p w14:paraId="077E3AF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（5）施工现场其他场地清理工作已全部完成。</w:t>
      </w:r>
    </w:p>
    <w:p w14:paraId="76F2D6E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322F89E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13.6.2 地表还原</w:t>
      </w:r>
    </w:p>
    <w:p w14:paraId="3DA0F32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78FA9088">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56" w:name="_Toc29822"/>
      <w:bookmarkStart w:id="457" w:name="_Toc5913"/>
      <w:bookmarkStart w:id="458" w:name="_Toc10052"/>
      <w:r>
        <w:rPr>
          <w:rFonts w:hint="eastAsia" w:ascii="宋体" w:hAnsi="宋体" w:eastAsia="宋体" w:cs="宋体"/>
          <w:b w:val="0"/>
          <w:color w:val="auto"/>
          <w:sz w:val="24"/>
          <w:szCs w:val="24"/>
          <w:highlight w:val="none"/>
        </w:rPr>
        <w:t>14. 竣工结算</w:t>
      </w:r>
      <w:bookmarkEnd w:id="456"/>
      <w:bookmarkEnd w:id="457"/>
      <w:bookmarkEnd w:id="458"/>
    </w:p>
    <w:p w14:paraId="2384DC5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59" w:name="_Toc15554"/>
      <w:bookmarkStart w:id="460" w:name="_Toc10964"/>
      <w:r>
        <w:rPr>
          <w:rFonts w:hint="eastAsia" w:ascii="宋体" w:hAnsi="宋体" w:eastAsia="宋体" w:cs="宋体"/>
          <w:b w:val="0"/>
          <w:color w:val="auto"/>
          <w:sz w:val="24"/>
          <w:szCs w:val="24"/>
          <w:highlight w:val="none"/>
        </w:rPr>
        <w:t>14.1 竣工结算申请</w:t>
      </w:r>
      <w:bookmarkEnd w:id="459"/>
      <w:bookmarkEnd w:id="460"/>
    </w:p>
    <w:p w14:paraId="482AFCE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除专用合同条款另有约定外，</w:t>
      </w:r>
      <w:r>
        <w:rPr>
          <w:rFonts w:hint="eastAsia" w:ascii="宋体" w:hAnsi="宋体" w:eastAsia="宋体" w:cs="宋体"/>
          <w:color w:val="auto"/>
          <w:sz w:val="24"/>
          <w:szCs w:val="24"/>
          <w:highlight w:val="none"/>
        </w:rPr>
        <w:t>承包人应在工程竣工验收合格后28天内向发包人和监理人提交竣工结算申请单，并提交完整的结算资料，有关竣工结算申请单的资料清单和份数等要求由合同当事人在专用合同条款中约定。</w:t>
      </w:r>
    </w:p>
    <w:p w14:paraId="5C344C1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除专用合同条款另有约定外，竣工结算申请单应包括以下内容：</w:t>
      </w:r>
    </w:p>
    <w:p w14:paraId="513D479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（1）竣工结算合同价格；</w:t>
      </w:r>
    </w:p>
    <w:p w14:paraId="631757B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（2）发包人已支付承包人的款项；</w:t>
      </w:r>
    </w:p>
    <w:p w14:paraId="184A83A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（3）应扣留的质量保证金。已缴纳履约保证金的或提供其他工程质量担保方式的除外；</w:t>
      </w:r>
    </w:p>
    <w:p w14:paraId="15B8770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（4）发包人应支付承包人的合同价款。</w:t>
      </w:r>
    </w:p>
    <w:p w14:paraId="0F0E086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61" w:name="_Toc11406"/>
      <w:bookmarkStart w:id="462" w:name="_Toc28777"/>
      <w:r>
        <w:rPr>
          <w:rFonts w:hint="eastAsia" w:ascii="宋体" w:hAnsi="宋体" w:eastAsia="宋体" w:cs="宋体"/>
          <w:b w:val="0"/>
          <w:color w:val="auto"/>
          <w:sz w:val="24"/>
          <w:szCs w:val="24"/>
          <w:highlight w:val="none"/>
        </w:rPr>
        <w:t>14.2 竣工结算审核</w:t>
      </w:r>
      <w:bookmarkEnd w:id="461"/>
      <w:bookmarkEnd w:id="462"/>
    </w:p>
    <w:p w14:paraId="7AF4A04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eastAsia="宋体" w:cs="宋体"/>
          <w:color w:val="auto"/>
          <w:sz w:val="24"/>
          <w:szCs w:val="24"/>
          <w:highlight w:val="none"/>
        </w:rPr>
        <w:t>发包人对竣工</w:t>
      </w:r>
      <w:r>
        <w:rPr>
          <w:rFonts w:hint="eastAsia" w:ascii="宋体" w:hAnsi="宋体" w:eastAsia="宋体" w:cs="宋体"/>
          <w:color w:val="auto"/>
          <w:kern w:val="0"/>
          <w:sz w:val="24"/>
          <w:szCs w:val="24"/>
          <w:highlight w:val="none"/>
        </w:rPr>
        <w:t>结算</w:t>
      </w:r>
      <w:r>
        <w:rPr>
          <w:rFonts w:hint="eastAsia" w:ascii="宋体" w:hAnsi="宋体" w:eastAsia="宋体" w:cs="宋体"/>
          <w:color w:val="auto"/>
          <w:sz w:val="24"/>
          <w:szCs w:val="24"/>
          <w:highlight w:val="none"/>
        </w:rPr>
        <w:t>申请单有异议的，有权要求承包人进行修正和提供补充资料，承包人应提交修正后的竣工</w:t>
      </w:r>
      <w:r>
        <w:rPr>
          <w:rFonts w:hint="eastAsia" w:ascii="宋体" w:hAnsi="宋体" w:eastAsia="宋体" w:cs="宋体"/>
          <w:color w:val="auto"/>
          <w:kern w:val="0"/>
          <w:sz w:val="24"/>
          <w:szCs w:val="24"/>
          <w:highlight w:val="none"/>
        </w:rPr>
        <w:t>结算</w:t>
      </w:r>
      <w:r>
        <w:rPr>
          <w:rFonts w:hint="eastAsia" w:ascii="宋体" w:hAnsi="宋体" w:eastAsia="宋体" w:cs="宋体"/>
          <w:color w:val="auto"/>
          <w:sz w:val="24"/>
          <w:szCs w:val="24"/>
          <w:highlight w:val="none"/>
        </w:rPr>
        <w:t>申请单。</w:t>
      </w:r>
    </w:p>
    <w:p w14:paraId="60BB8C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27C59E3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06D136A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2460B461">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63" w:name="_Toc11472"/>
      <w:bookmarkStart w:id="464" w:name="_Toc23172"/>
      <w:r>
        <w:rPr>
          <w:rFonts w:hint="eastAsia" w:ascii="宋体" w:hAnsi="宋体" w:eastAsia="宋体" w:cs="宋体"/>
          <w:b w:val="0"/>
          <w:color w:val="auto"/>
          <w:sz w:val="24"/>
          <w:szCs w:val="24"/>
          <w:highlight w:val="none"/>
        </w:rPr>
        <w:t>14.3 甩项竣工协议</w:t>
      </w:r>
      <w:bookmarkEnd w:id="463"/>
      <w:bookmarkEnd w:id="464"/>
    </w:p>
    <w:p w14:paraId="78F0C331">
      <w:pPr>
        <w:spacing w:beforeLines="0" w:afterLines="0" w:line="360" w:lineRule="auto"/>
        <w:ind w:firstLine="470" w:firstLineChars="196"/>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发包人要求甩项竣工的，合同当事人应签订甩项竣工协议。在甩项竣工协议中应明确，合同当事人按照第14.1款〔竣工结算申请〕及14.2款〔竣工结算审核〕的约定，对已完合格工程进行结算，并支付相应合同价款。</w:t>
      </w:r>
    </w:p>
    <w:p w14:paraId="0207686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65" w:name="_Toc29747"/>
      <w:bookmarkStart w:id="466" w:name="_Toc23468"/>
      <w:r>
        <w:rPr>
          <w:rFonts w:hint="eastAsia" w:ascii="宋体" w:hAnsi="宋体" w:eastAsia="宋体" w:cs="宋体"/>
          <w:b w:val="0"/>
          <w:color w:val="auto"/>
          <w:sz w:val="24"/>
          <w:szCs w:val="24"/>
          <w:highlight w:val="none"/>
        </w:rPr>
        <w:t>14.4 最终结清</w:t>
      </w:r>
      <w:bookmarkEnd w:id="465"/>
      <w:bookmarkEnd w:id="466"/>
    </w:p>
    <w:p w14:paraId="6824CA0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14.4.1 最终结清申请单</w:t>
      </w:r>
    </w:p>
    <w:p w14:paraId="6AE9AAE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（1）除专用合同条款另有约定外，承包人应在缺陷责任期终止证书颁发后7天内，按专用合同条款约定的份数向发包人提交最终结清申请单，并提供相关证明材料。</w:t>
      </w:r>
    </w:p>
    <w:p w14:paraId="0E005D9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w:t>
      </w:r>
      <w:r>
        <w:rPr>
          <w:rFonts w:hint="eastAsia" w:ascii="宋体" w:hAnsi="宋体" w:eastAsia="宋体" w:cs="宋体"/>
          <w:color w:val="auto"/>
          <w:kern w:val="0"/>
          <w:sz w:val="24"/>
          <w:szCs w:val="24"/>
          <w:highlight w:val="none"/>
        </w:rPr>
        <w:t>最终结清申请单</w:t>
      </w:r>
      <w:r>
        <w:rPr>
          <w:rFonts w:hint="eastAsia" w:ascii="宋体" w:hAnsi="宋体" w:eastAsia="宋体" w:cs="宋体"/>
          <w:color w:val="auto"/>
          <w:sz w:val="24"/>
          <w:szCs w:val="24"/>
          <w:highlight w:val="none"/>
        </w:rPr>
        <w:t>应列明质量保证金、应扣除的质量保证金、缺陷责任期内发生的增减费用。</w:t>
      </w:r>
    </w:p>
    <w:p w14:paraId="602EA3F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（2）发包人对最终结清申请单内容有异议的，有权要求承包人进行修正和提供补充资料，承包人应向发包人提交修正后的最终结清申请单。</w:t>
      </w:r>
    </w:p>
    <w:p w14:paraId="7D5D639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14.4.2 最终结清证书和支付</w:t>
      </w:r>
    </w:p>
    <w:p w14:paraId="063068D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17DE3A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0846B31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（3）承包人对发包人颁发的最终结清证书有异议的，按第20条〔争议解决〕的约定办理。</w:t>
      </w:r>
    </w:p>
    <w:p w14:paraId="210ACB8D">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67" w:name="_Toc19357"/>
      <w:bookmarkStart w:id="468" w:name="_Toc16481"/>
      <w:bookmarkStart w:id="469" w:name="_Toc10646"/>
      <w:r>
        <w:rPr>
          <w:rFonts w:hint="eastAsia" w:ascii="宋体" w:hAnsi="宋体" w:eastAsia="宋体" w:cs="宋体"/>
          <w:b w:val="0"/>
          <w:color w:val="auto"/>
          <w:sz w:val="24"/>
          <w:szCs w:val="24"/>
          <w:highlight w:val="none"/>
        </w:rPr>
        <w:t>15. 缺陷责任与保修</w:t>
      </w:r>
      <w:bookmarkEnd w:id="467"/>
      <w:bookmarkEnd w:id="468"/>
      <w:bookmarkEnd w:id="469"/>
    </w:p>
    <w:p w14:paraId="0527CA34">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70" w:name="_Toc8908"/>
      <w:bookmarkStart w:id="471" w:name="_Toc32215"/>
      <w:bookmarkStart w:id="472" w:name="_Toc296346615"/>
      <w:bookmarkStart w:id="473" w:name="_Toc296503114"/>
      <w:r>
        <w:rPr>
          <w:rFonts w:hint="eastAsia" w:ascii="宋体" w:hAnsi="宋体" w:eastAsia="宋体" w:cs="宋体"/>
          <w:b w:val="0"/>
          <w:color w:val="auto"/>
          <w:sz w:val="24"/>
          <w:szCs w:val="24"/>
          <w:highlight w:val="none"/>
        </w:rPr>
        <w:t>15.1 工程保修的原则</w:t>
      </w:r>
      <w:bookmarkEnd w:id="470"/>
      <w:bookmarkEnd w:id="471"/>
    </w:p>
    <w:p w14:paraId="294832D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在工程移交发包人后，因承包人原因产生的质量缺陷，承包人应承担质量缺陷责任和保修义务。缺陷责任期届满，承包人仍应按合同约定的工程各部位保修年限承担保修义务。</w:t>
      </w:r>
    </w:p>
    <w:p w14:paraId="5EE6C15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74" w:name="_Toc18686"/>
      <w:bookmarkStart w:id="475" w:name="_Toc1125"/>
      <w:r>
        <w:rPr>
          <w:rFonts w:hint="eastAsia" w:ascii="宋体" w:hAnsi="宋体" w:eastAsia="宋体" w:cs="宋体"/>
          <w:b w:val="0"/>
          <w:color w:val="auto"/>
          <w:sz w:val="24"/>
          <w:szCs w:val="24"/>
          <w:highlight w:val="none"/>
        </w:rPr>
        <w:t>15.2 缺陷责任期</w:t>
      </w:r>
      <w:bookmarkEnd w:id="472"/>
      <w:bookmarkEnd w:id="473"/>
      <w:bookmarkEnd w:id="474"/>
      <w:bookmarkEnd w:id="475"/>
    </w:p>
    <w:p w14:paraId="4FFB239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15.2.1 缺陷责任期从工程通过竣工验收之日起计算，合同当事人应在专用合同条款约定缺陷责任期的具体期限，但该期限最长不超过24个月。</w:t>
      </w:r>
    </w:p>
    <w:p w14:paraId="38222E9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52B3826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hint="eastAsia" w:ascii="宋体" w:hAnsi="宋体" w:eastAsia="宋体" w:cs="宋体"/>
          <w:color w:val="auto"/>
          <w:sz w:val="24"/>
          <w:szCs w:val="24"/>
          <w:highlight w:val="none"/>
        </w:rPr>
        <w:t>包人延长缺陷责任期，</w:t>
      </w:r>
      <w:r>
        <w:rPr>
          <w:rFonts w:hint="eastAsia" w:ascii="宋体" w:hAnsi="宋体" w:eastAsia="宋体" w:cs="宋体"/>
          <w:color w:val="auto"/>
          <w:kern w:val="0"/>
          <w:sz w:val="24"/>
          <w:szCs w:val="24"/>
          <w:highlight w:val="none"/>
        </w:rPr>
        <w:t>并应在原缺陷责任期届满前发出延长通知。</w:t>
      </w:r>
      <w:r>
        <w:rPr>
          <w:rFonts w:hint="eastAsia" w:ascii="宋体" w:hAnsi="宋体" w:eastAsia="宋体" w:cs="宋体"/>
          <w:color w:val="auto"/>
          <w:sz w:val="24"/>
          <w:szCs w:val="24"/>
          <w:highlight w:val="none"/>
        </w:rPr>
        <w:t>但缺陷责任期（含延长部分）最长</w:t>
      </w:r>
      <w:r>
        <w:rPr>
          <w:rFonts w:hint="eastAsia" w:ascii="宋体" w:hAnsi="宋体" w:eastAsia="宋体" w:cs="宋体"/>
          <w:color w:val="auto"/>
          <w:kern w:val="0"/>
          <w:sz w:val="24"/>
          <w:szCs w:val="24"/>
          <w:highlight w:val="none"/>
        </w:rPr>
        <w:t>不能超过24个月。</w:t>
      </w:r>
    </w:p>
    <w:p w14:paraId="3AA8AAD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由他人原因造成的缺陷，发包人负责组织维修，承包人不承担费用，且发包人不得从保证金中扣除费用。</w:t>
      </w:r>
    </w:p>
    <w:p w14:paraId="0B7437E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15.2.3 任何一项缺陷或损坏修复后，经检查证明其影响了工程或工程设备的使用性能，承包人应重新进行合同约定的试验和试运行，试验和试运行的全部费用应由责任方承担。</w:t>
      </w:r>
    </w:p>
    <w:p w14:paraId="185A45E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15.2.4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18D27F9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76" w:name="_Toc28374"/>
      <w:bookmarkStart w:id="477" w:name="_Toc18204"/>
      <w:r>
        <w:rPr>
          <w:rFonts w:hint="eastAsia" w:ascii="宋体" w:hAnsi="宋体" w:eastAsia="宋体" w:cs="宋体"/>
          <w:b w:val="0"/>
          <w:color w:val="auto"/>
          <w:sz w:val="24"/>
          <w:szCs w:val="24"/>
          <w:highlight w:val="none"/>
        </w:rPr>
        <w:t>15.3 质量保证金</w:t>
      </w:r>
      <w:bookmarkEnd w:id="476"/>
      <w:bookmarkEnd w:id="477"/>
    </w:p>
    <w:p w14:paraId="46448D7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经合同当事人协商一致扣留质量保证金的，应在专用合同条款中予以明确。</w:t>
      </w:r>
    </w:p>
    <w:p w14:paraId="2BC21FD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在工程项目竣工前，承包人已经提供履约担保的，发包人不得同时预留工程质量保证金。</w:t>
      </w:r>
    </w:p>
    <w:p w14:paraId="61C5BE4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15.3.1 承包人提供质量保证金的方式</w:t>
      </w:r>
    </w:p>
    <w:p w14:paraId="47B4919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承包人提供质量保证金有以下三种方式：</w:t>
      </w:r>
    </w:p>
    <w:p w14:paraId="25AE238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（1）质量保证金保函；</w:t>
      </w:r>
    </w:p>
    <w:p w14:paraId="7A73B73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（2）相应比例的工程款；</w:t>
      </w:r>
    </w:p>
    <w:p w14:paraId="2C9B736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（3）双方约定的其他方式。</w:t>
      </w:r>
    </w:p>
    <w:p w14:paraId="273EDD3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除专用合同条款另有约定外，质量保证金原则上采用上述第（1）种方式。</w:t>
      </w:r>
    </w:p>
    <w:p w14:paraId="1DFF762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15.3.2 质量保证金的扣留</w:t>
      </w:r>
    </w:p>
    <w:p w14:paraId="7211736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质量保证金的扣留有以下三种方式：</w:t>
      </w:r>
    </w:p>
    <w:p w14:paraId="236FABF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（1）在支付工程进度款时逐次扣留，在此情形下，质量保证金的计算基数不包括预付款的支付、扣回以及价格调整的金额；</w:t>
      </w:r>
    </w:p>
    <w:p w14:paraId="28D277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（2）工</w:t>
      </w:r>
      <w:bookmarkStart w:id="478" w:name="#go6"/>
      <w:bookmarkEnd w:id="478"/>
      <w:r>
        <w:rPr>
          <w:rFonts w:hint="eastAsia" w:ascii="宋体" w:hAnsi="宋体" w:eastAsia="宋体" w:cs="宋体"/>
          <w:color w:val="auto"/>
          <w:kern w:val="0"/>
          <w:sz w:val="24"/>
          <w:szCs w:val="24"/>
          <w:highlight w:val="none"/>
        </w:rPr>
        <w:t>程竣工结算时一次性扣留质量保证金；</w:t>
      </w:r>
    </w:p>
    <w:p w14:paraId="1752726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（3）双方约定的其他扣留方式。</w:t>
      </w:r>
    </w:p>
    <w:p w14:paraId="7D8E2D1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除专用合同条款另有约定外，质量保证金的扣留原则上采用上述第（1）种方式。</w:t>
      </w:r>
    </w:p>
    <w:p w14:paraId="3DE3000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w:t>
      </w:r>
      <w:bookmarkStart w:id="479" w:name="#go4"/>
      <w:bookmarkEnd w:id="479"/>
      <w:r>
        <w:rPr>
          <w:rFonts w:hint="eastAsia" w:ascii="宋体" w:hAnsi="宋体" w:eastAsia="宋体" w:cs="宋体"/>
          <w:color w:val="auto"/>
          <w:kern w:val="0"/>
          <w:sz w:val="24"/>
          <w:szCs w:val="24"/>
          <w:highlight w:val="none"/>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4DD521B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发包人在退还质量保证金的同时按照中国人民银行发布的同期同类贷款基准利率支付利息。</w:t>
      </w:r>
    </w:p>
    <w:p w14:paraId="6318F1E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15.3.3 </w:t>
      </w:r>
      <w:r>
        <w:rPr>
          <w:rFonts w:hint="eastAsia" w:ascii="宋体" w:hAnsi="宋体" w:eastAsia="宋体" w:cs="宋体"/>
          <w:color w:val="auto"/>
          <w:sz w:val="24"/>
          <w:szCs w:val="24"/>
          <w:highlight w:val="none"/>
        </w:rPr>
        <w:t>质量保证金</w:t>
      </w:r>
      <w:r>
        <w:rPr>
          <w:rFonts w:hint="eastAsia" w:ascii="宋体" w:hAnsi="宋体" w:eastAsia="宋体" w:cs="宋体"/>
          <w:color w:val="auto"/>
          <w:kern w:val="0"/>
          <w:sz w:val="24"/>
          <w:szCs w:val="24"/>
          <w:highlight w:val="none"/>
        </w:rPr>
        <w:t>的退还</w:t>
      </w:r>
    </w:p>
    <w:p w14:paraId="2F3B7BB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缺陷责任期内，承包人认真履行合同约定的责任，到期后，承包人可向发包人申请返还保证金。</w:t>
      </w:r>
    </w:p>
    <w:p w14:paraId="163F758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1940A52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发包人和承包人对保证金预留、返还以及工程维修质量、费用有争议的，按本合同第20条约定的争议和纠纷解决程序处理。</w:t>
      </w:r>
    </w:p>
    <w:p w14:paraId="3A248E9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80" w:name="_Toc18451"/>
      <w:bookmarkStart w:id="481" w:name="_Toc17510"/>
      <w:r>
        <w:rPr>
          <w:rFonts w:hint="eastAsia" w:ascii="宋体" w:hAnsi="宋体" w:eastAsia="宋体" w:cs="宋体"/>
          <w:b w:val="0"/>
          <w:color w:val="auto"/>
          <w:sz w:val="24"/>
          <w:szCs w:val="24"/>
          <w:highlight w:val="none"/>
        </w:rPr>
        <w:t>15.4 保修</w:t>
      </w:r>
      <w:bookmarkEnd w:id="480"/>
      <w:bookmarkEnd w:id="481"/>
    </w:p>
    <w:p w14:paraId="6FB9419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15.4.1保修责任</w:t>
      </w:r>
    </w:p>
    <w:p w14:paraId="706D5D1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3EA92FA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发包人未经竣工验收擅自使用工程的，保修期自</w:t>
      </w:r>
      <w:r>
        <w:rPr>
          <w:rFonts w:hint="eastAsia" w:ascii="宋体" w:hAnsi="宋体" w:eastAsia="宋体" w:cs="宋体"/>
          <w:color w:val="auto"/>
          <w:kern w:val="0"/>
          <w:sz w:val="24"/>
          <w:szCs w:val="24"/>
          <w:highlight w:val="none"/>
        </w:rPr>
        <w:t>转移占有之日起算</w:t>
      </w:r>
      <w:r>
        <w:rPr>
          <w:rFonts w:hint="eastAsia" w:ascii="宋体" w:hAnsi="宋体" w:eastAsia="宋体" w:cs="宋体"/>
          <w:color w:val="auto"/>
          <w:sz w:val="24"/>
          <w:szCs w:val="24"/>
          <w:highlight w:val="none"/>
        </w:rPr>
        <w:t>。</w:t>
      </w:r>
    </w:p>
    <w:p w14:paraId="1427823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15.4.2 修复费用</w:t>
      </w:r>
    </w:p>
    <w:p w14:paraId="2098A3B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保修期内，修复的费用按照以下约定处理：</w:t>
      </w:r>
    </w:p>
    <w:p w14:paraId="6228DC7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（1）保修期内，因承包人原因造成工程的缺陷、损坏，承包人应负责修复，并承担修复的费用以及因工程的缺陷、损坏造成的人身伤害和财产损失；</w:t>
      </w:r>
    </w:p>
    <w:p w14:paraId="1CB8288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（2）保修期内，因发包人使用不当造成工程的缺陷、损坏，可以委托承包人修复，但发包人应承担修复的费用，并支付承包人合理利润；</w:t>
      </w:r>
    </w:p>
    <w:p w14:paraId="4AA746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（3）因其他原因造成工程的缺陷、损坏，可以委托承包人修复，发包人应承担修复的费用，并支付承包人合理的利润，因工程的缺陷、损坏造成的人身伤害和财产损失由责任方承担。</w:t>
      </w:r>
    </w:p>
    <w:p w14:paraId="27AF685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15.4.3 修复通知</w:t>
      </w:r>
    </w:p>
    <w:p w14:paraId="78714E2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517EC0F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15.4.4 未能修复</w:t>
      </w:r>
    </w:p>
    <w:p w14:paraId="0AF02DE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2DBE548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15.4.5 承包人出入权</w:t>
      </w:r>
    </w:p>
    <w:p w14:paraId="70B69A2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12AC16BE">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82" w:name="_Toc10984"/>
      <w:bookmarkStart w:id="483" w:name="_Toc6017"/>
      <w:bookmarkStart w:id="484" w:name="_Toc23006"/>
      <w:r>
        <w:rPr>
          <w:rFonts w:hint="eastAsia" w:ascii="宋体" w:hAnsi="宋体" w:eastAsia="宋体" w:cs="宋体"/>
          <w:b w:val="0"/>
          <w:color w:val="auto"/>
          <w:sz w:val="24"/>
          <w:szCs w:val="24"/>
          <w:highlight w:val="none"/>
        </w:rPr>
        <w:t>16. 违约</w:t>
      </w:r>
      <w:bookmarkEnd w:id="482"/>
      <w:bookmarkEnd w:id="483"/>
      <w:bookmarkEnd w:id="484"/>
    </w:p>
    <w:p w14:paraId="52951D1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85" w:name="_Toc296503129"/>
      <w:bookmarkStart w:id="486" w:name="_Toc296346630"/>
      <w:bookmarkStart w:id="487" w:name="_Toc11136"/>
      <w:bookmarkStart w:id="488" w:name="_Toc2604"/>
      <w:r>
        <w:rPr>
          <w:rFonts w:hint="eastAsia" w:ascii="宋体" w:hAnsi="宋体" w:eastAsia="宋体" w:cs="宋体"/>
          <w:b w:val="0"/>
          <w:color w:val="auto"/>
          <w:sz w:val="24"/>
          <w:szCs w:val="24"/>
          <w:highlight w:val="none"/>
        </w:rPr>
        <w:t>16.1 发</w:t>
      </w:r>
      <w:bookmarkEnd w:id="485"/>
      <w:bookmarkEnd w:id="486"/>
      <w:r>
        <w:rPr>
          <w:rFonts w:hint="eastAsia" w:ascii="宋体" w:hAnsi="宋体" w:eastAsia="宋体" w:cs="宋体"/>
          <w:b w:val="0"/>
          <w:color w:val="auto"/>
          <w:sz w:val="24"/>
          <w:szCs w:val="24"/>
          <w:highlight w:val="none"/>
        </w:rPr>
        <w:t>包人违约</w:t>
      </w:r>
      <w:bookmarkEnd w:id="487"/>
      <w:bookmarkEnd w:id="488"/>
    </w:p>
    <w:p w14:paraId="5C230A2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16.1.1 发包人违约的情形</w:t>
      </w:r>
    </w:p>
    <w:p w14:paraId="5C8C7C9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在合同履行过程中发生的下列情形，属于发包人违约：</w:t>
      </w:r>
    </w:p>
    <w:p w14:paraId="6197080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（1）因发包人原因未能在计划开工日期前7天内下达开工通知的；</w:t>
      </w:r>
    </w:p>
    <w:p w14:paraId="2AAF218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（2）因发包人原因未能按合同约定支付合同价款的；</w:t>
      </w:r>
    </w:p>
    <w:p w14:paraId="78573F4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（3）发包人违反第10.1款〔变更的范围〕第（2）项约定，自行实施被取消的工作或转由他人实施的；</w:t>
      </w:r>
    </w:p>
    <w:p w14:paraId="59CA67E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（4）发包人提供的材料、工程设备的规格、数量或质量不符合合同约定，或因发包人原因导致交货日期延误或交货地点变更等情况的；</w:t>
      </w:r>
    </w:p>
    <w:p w14:paraId="40839F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（5）因发包人违反合同约定造成暂停施工的；</w:t>
      </w:r>
    </w:p>
    <w:p w14:paraId="0D78404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（6）发包人无正当理由没有在约定期限内发出复工指示，导致承包人无法复工的；</w:t>
      </w:r>
    </w:p>
    <w:p w14:paraId="3E00C8C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（7）发包人明确表示或者以其行为表明不履行合同主要义务的；</w:t>
      </w:r>
    </w:p>
    <w:p w14:paraId="585EF95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（8）发包人未能按照合同约定履行其他义务的。</w:t>
      </w:r>
    </w:p>
    <w:p w14:paraId="07360DD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248A67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16.1.2 发包人违约的责任</w:t>
      </w:r>
    </w:p>
    <w:p w14:paraId="77DA099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发包人应承担因其违约给承包人增加的费用和（或）延误的工期，并支付承包人合理的利润。此外，合同当事人可在专用合同条款中另行约定发包人违约责任的承担方式和计算方法。</w:t>
      </w:r>
    </w:p>
    <w:p w14:paraId="5EFEA5D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16.1.3 因发包人违约解除合同</w:t>
      </w:r>
    </w:p>
    <w:p w14:paraId="4137035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69E075F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16.1.4 因发包人违约解除合同后的付款</w:t>
      </w:r>
    </w:p>
    <w:p w14:paraId="29AA27A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承包人按照本款约定解除合同的，发包人应在解除合同后28天内支付下列款项，并解除履约担保：</w:t>
      </w:r>
    </w:p>
    <w:p w14:paraId="1A16843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（1）合同解除前所完成工作的价款；</w:t>
      </w:r>
    </w:p>
    <w:p w14:paraId="22C0D7C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（2）承包人为工程施工订购并已付款的材料、工程设备和其他物品的价款；</w:t>
      </w:r>
    </w:p>
    <w:p w14:paraId="2EABCA5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（3）承包人撤离施工现场以及遣散承包人人员的款项；</w:t>
      </w:r>
    </w:p>
    <w:p w14:paraId="3BC282E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（4）按照合同约定在合同解除前应支付的违约金；</w:t>
      </w:r>
    </w:p>
    <w:p w14:paraId="28939E2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（5）按照合同约定应当支付给承包人的其他款项；</w:t>
      </w:r>
    </w:p>
    <w:p w14:paraId="1DA580D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（6）按照合同约定应退还的质量保证金；</w:t>
      </w:r>
    </w:p>
    <w:p w14:paraId="3F72E9D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（7）因解除合同给承包人造成的损失。</w:t>
      </w:r>
    </w:p>
    <w:p w14:paraId="6682702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合同当事人未能就解除合同后的结清达成一致的，按照第20条〔争议解决〕的约定处理。</w:t>
      </w:r>
    </w:p>
    <w:p w14:paraId="5D380E9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承包人应妥善做好已完工程和与工程有关的已购材料、工程设备的保护和移交工作，并将施工设备和人员撤出施工现场，发包人应为承包人撤出提供必要条件。</w:t>
      </w:r>
    </w:p>
    <w:p w14:paraId="420FD26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89" w:name="_Toc28033"/>
      <w:bookmarkStart w:id="490" w:name="_Toc27205"/>
      <w:r>
        <w:rPr>
          <w:rFonts w:hint="eastAsia" w:ascii="宋体" w:hAnsi="宋体" w:eastAsia="宋体" w:cs="宋体"/>
          <w:b w:val="0"/>
          <w:color w:val="auto"/>
          <w:sz w:val="24"/>
          <w:szCs w:val="24"/>
          <w:highlight w:val="none"/>
        </w:rPr>
        <w:t>16.2 承包人违约</w:t>
      </w:r>
      <w:bookmarkEnd w:id="489"/>
      <w:bookmarkEnd w:id="490"/>
    </w:p>
    <w:p w14:paraId="3D437B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16.2.1 承包人违约的情形</w:t>
      </w:r>
    </w:p>
    <w:p w14:paraId="2D72851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在合同履行过程中发生的下列情形，属于承包人违约：</w:t>
      </w:r>
    </w:p>
    <w:p w14:paraId="6B5C515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（1）承包人违反合同约定进行转包或违法分包的；</w:t>
      </w:r>
    </w:p>
    <w:p w14:paraId="088A5CE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（2）承包人违反合同约定采购和使用不合格的材料和工程设备的；</w:t>
      </w:r>
    </w:p>
    <w:p w14:paraId="263DD42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（3）因承包人原因导致工程质量不符合合同要求的；</w:t>
      </w:r>
    </w:p>
    <w:p w14:paraId="664BCDD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（4）承包人违反第8.9款〔材料与设备专用要求〕的约定，未经批准，私自将已按照合同约定进入施工现场的材料或设备撤离施工现场的；</w:t>
      </w:r>
    </w:p>
    <w:p w14:paraId="6CDFE6A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（5）承包人未能按施工进度计划及时完成合同约定的工作，造成工期延误的；</w:t>
      </w:r>
    </w:p>
    <w:p w14:paraId="1D1D6A6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（6）承包人在缺陷责任期及保修期内，未能在合理期限对工程缺陷进行修复，或拒绝按发包人要求进行修复的；</w:t>
      </w:r>
    </w:p>
    <w:p w14:paraId="4A56281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（7）承包人明确表示或者以其行为表明不履行合同主要义务的；</w:t>
      </w:r>
    </w:p>
    <w:p w14:paraId="22AD9DC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（8）承包人未能按照合同约定履行其他义务的。</w:t>
      </w:r>
    </w:p>
    <w:p w14:paraId="44069DF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承包人发生除本项第（7）目约定以外的其他违约情况时，监理人可向承包人发出整改通知，要求其在指定的期限内改正。</w:t>
      </w:r>
    </w:p>
    <w:p w14:paraId="2C3997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16.2.2 承包人违约的责任</w:t>
      </w:r>
    </w:p>
    <w:p w14:paraId="730BA33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承包人应承担因其违约行为而增加的费用和（或）延误的工期。此外，合同当事人可在专用合同条款中另行约定承包人违约责任的承担方式和计算方法。</w:t>
      </w:r>
    </w:p>
    <w:p w14:paraId="0C9D4B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16.2.3 因承包人违约解除合同</w:t>
      </w:r>
    </w:p>
    <w:p w14:paraId="1420CAC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243D577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16.2.4因承包人违约解除合同后的处理</w:t>
      </w:r>
    </w:p>
    <w:p w14:paraId="3D801FD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因承包人原因导致合同解除的，则合同当事人应在合同解除后28天内完成估价、付款和清算，并按以下约定执行：</w:t>
      </w:r>
    </w:p>
    <w:p w14:paraId="58B8FB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（1）合同解除后，按第4.4款〔商定或确定〕商定或确定承包人实际完成工作对应的合同价款，以及承包人已提供的材料、工程设备、施工设备和临时工程等的价值；</w:t>
      </w:r>
    </w:p>
    <w:p w14:paraId="0745AC1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（2）合同解除后，承包人应支付的违约金；</w:t>
      </w:r>
    </w:p>
    <w:p w14:paraId="0C2DF75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（3）合同解除后，因解除合同给发包人造成的损失；</w:t>
      </w:r>
    </w:p>
    <w:p w14:paraId="104B206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（4）合同解除后，承包人应按照发包人要求和监理人的指示完成现场的清理和撤离；</w:t>
      </w:r>
    </w:p>
    <w:p w14:paraId="095BD25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（5）发包人和承包人应在合同解除后进行清算，出具最终结清付款证书，结清全部款项。</w:t>
      </w:r>
    </w:p>
    <w:p w14:paraId="7CFD517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因承包人违约解除合同的，发包人有权暂停对承包人的付款，查清各项付款和已扣款项。发包人和承包人未能就合同解除后的清算和款项支付达成一致的，按照第20条〔争议解决〕的约定处理。</w:t>
      </w:r>
    </w:p>
    <w:p w14:paraId="6D631C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16.2.5采购合同权益转让</w:t>
      </w:r>
    </w:p>
    <w:p w14:paraId="1384624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4CA2543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91" w:name="_Toc20666"/>
      <w:bookmarkStart w:id="492" w:name="_Toc31668"/>
      <w:r>
        <w:rPr>
          <w:rFonts w:hint="eastAsia" w:ascii="宋体" w:hAnsi="宋体" w:eastAsia="宋体" w:cs="宋体"/>
          <w:b w:val="0"/>
          <w:color w:val="auto"/>
          <w:sz w:val="24"/>
          <w:szCs w:val="24"/>
          <w:highlight w:val="none"/>
        </w:rPr>
        <w:t>16.3 第三人造成的违约</w:t>
      </w:r>
      <w:bookmarkEnd w:id="491"/>
      <w:bookmarkEnd w:id="492"/>
    </w:p>
    <w:p w14:paraId="02CEB3D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在履行合同过程中，一方当事人因第三人的原因造成违约的，应当向对方当事人承担违约责任。一方当事人和第三人之间的纠纷，依照法律规定或者按照约定解决。</w:t>
      </w:r>
    </w:p>
    <w:p w14:paraId="104170B4">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93" w:name="_Toc10726"/>
      <w:bookmarkStart w:id="494" w:name="_Toc337558823"/>
      <w:bookmarkStart w:id="495" w:name="_Toc296503116"/>
      <w:bookmarkStart w:id="496" w:name="_Toc296346617"/>
      <w:bookmarkStart w:id="497" w:name="_Toc15022"/>
      <w:bookmarkStart w:id="498" w:name="_Toc18379"/>
      <w:r>
        <w:rPr>
          <w:rFonts w:hint="eastAsia" w:ascii="宋体" w:hAnsi="宋体" w:eastAsia="宋体" w:cs="宋体"/>
          <w:b w:val="0"/>
          <w:color w:val="auto"/>
          <w:sz w:val="24"/>
          <w:szCs w:val="24"/>
          <w:highlight w:val="none"/>
        </w:rPr>
        <w:t>17. 不可抗力</w:t>
      </w:r>
      <w:bookmarkEnd w:id="493"/>
      <w:bookmarkEnd w:id="494"/>
      <w:bookmarkEnd w:id="495"/>
      <w:bookmarkEnd w:id="496"/>
      <w:bookmarkEnd w:id="497"/>
      <w:bookmarkEnd w:id="498"/>
    </w:p>
    <w:p w14:paraId="73EB7E91">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99" w:name="_Toc26423"/>
      <w:bookmarkStart w:id="500" w:name="_Toc21661"/>
      <w:r>
        <w:rPr>
          <w:rFonts w:hint="eastAsia" w:ascii="宋体" w:hAnsi="宋体" w:eastAsia="宋体" w:cs="宋体"/>
          <w:b w:val="0"/>
          <w:color w:val="auto"/>
          <w:sz w:val="24"/>
          <w:szCs w:val="24"/>
          <w:highlight w:val="none"/>
        </w:rPr>
        <w:t>17.1 不可抗力的确认</w:t>
      </w:r>
      <w:bookmarkEnd w:id="499"/>
      <w:bookmarkEnd w:id="500"/>
    </w:p>
    <w:p w14:paraId="75B6BEC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0F3B346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1504BCB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01" w:name="_Toc12102"/>
      <w:bookmarkStart w:id="502" w:name="_Toc13702"/>
      <w:r>
        <w:rPr>
          <w:rFonts w:hint="eastAsia" w:ascii="宋体" w:hAnsi="宋体" w:eastAsia="宋体" w:cs="宋体"/>
          <w:b w:val="0"/>
          <w:color w:val="auto"/>
          <w:sz w:val="24"/>
          <w:szCs w:val="24"/>
          <w:highlight w:val="none"/>
        </w:rPr>
        <w:t>17.2 不可抗力的通知</w:t>
      </w:r>
      <w:bookmarkEnd w:id="501"/>
      <w:bookmarkEnd w:id="502"/>
    </w:p>
    <w:p w14:paraId="0D35411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合同一方当事人遇到不可抗力事件，使其履行合同义务受到阻碍时，应立即通知合同另一方当事人和监理人，书面说明不可抗力和受阻碍的详细情况，并提供必要的证明。</w:t>
      </w:r>
    </w:p>
    <w:p w14:paraId="24B225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不可抗力持续发生的，合同一方当事人应及时向合同另一方当事人和监理人提交中间报告，说明不可抗力和履行合同受阻的情况，并于不可抗力事件结束后28天内提交最终报告及有关资料。</w:t>
      </w:r>
    </w:p>
    <w:p w14:paraId="6093E2A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03" w:name="_Toc11475"/>
      <w:bookmarkStart w:id="504" w:name="_Toc1940"/>
      <w:r>
        <w:rPr>
          <w:rFonts w:hint="eastAsia" w:ascii="宋体" w:hAnsi="宋体" w:eastAsia="宋体" w:cs="宋体"/>
          <w:b w:val="0"/>
          <w:color w:val="auto"/>
          <w:sz w:val="24"/>
          <w:szCs w:val="24"/>
          <w:highlight w:val="none"/>
        </w:rPr>
        <w:t>17.3 不可抗力后果的承担</w:t>
      </w:r>
      <w:bookmarkEnd w:id="503"/>
      <w:bookmarkEnd w:id="504"/>
    </w:p>
    <w:p w14:paraId="435B027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17.3.1 不可抗力引起的后果及造成的损失由合同当事人按照法律规定及合同约定各自承担。不可抗力发生前已完成的工程应当按照合同约定进行计量支付。</w:t>
      </w:r>
    </w:p>
    <w:p w14:paraId="4F7BC3B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17.3.2 不可抗力导致的人员伤亡、财产损失、费用增加和（或）工期延误等后果，由合同当事人按以下原则承担：</w:t>
      </w:r>
    </w:p>
    <w:p w14:paraId="7E460A5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（1）永久工程、已运至施工现场的材料和工程设备的损坏，以及因工程损坏造成的第三人人员伤亡和财产损失由发包人承担；</w:t>
      </w:r>
    </w:p>
    <w:p w14:paraId="72A6180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（2）承包人施工设备的损坏由承包人承担；</w:t>
      </w:r>
    </w:p>
    <w:p w14:paraId="03FB29D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（3）发包人和承包人承担各自人员伤亡和财产的损失；</w:t>
      </w:r>
    </w:p>
    <w:p w14:paraId="226B9F2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14:paraId="0EFAEE5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（5）因不可抗力引起或将引起工期延误，发包人要求赶工的，由此增加的赶工费用由发包人承担；</w:t>
      </w:r>
    </w:p>
    <w:p w14:paraId="187C9E6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（6）承包人在停工期间按照发包人要求照管、清理和修复工程的费用由发包人承担。</w:t>
      </w:r>
    </w:p>
    <w:p w14:paraId="1FCFE68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不可抗力发生后，合同当事人均应采取措施尽量避免和减少损失的扩大，任何一方当事人没有采取有效措施导致损失扩大的，应对扩大的损失承担责任。</w:t>
      </w:r>
    </w:p>
    <w:p w14:paraId="58D1AE4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因合同一方迟延履行合同义务，在迟延履行期间遭遇不可抗力的，不免除其违约责任。</w:t>
      </w:r>
    </w:p>
    <w:p w14:paraId="71A826B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05" w:name="_Toc17133"/>
      <w:bookmarkStart w:id="506" w:name="_Toc325"/>
      <w:r>
        <w:rPr>
          <w:rFonts w:hint="eastAsia" w:ascii="宋体" w:hAnsi="宋体" w:eastAsia="宋体" w:cs="宋体"/>
          <w:b w:val="0"/>
          <w:color w:val="auto"/>
          <w:sz w:val="24"/>
          <w:szCs w:val="24"/>
          <w:highlight w:val="none"/>
        </w:rPr>
        <w:t>17.4 因不可抗力解除合同</w:t>
      </w:r>
      <w:bookmarkEnd w:id="505"/>
      <w:bookmarkEnd w:id="506"/>
    </w:p>
    <w:p w14:paraId="2F22B1F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因不可抗力导致合同无法履行连续超过84天或累计超过140天的，发包人和承包人均有权解除合同。合同解除后，由双方当事人按照第4.4款〔商定或确定〕商定或确定发包人应支付的款项，该款项包括：</w:t>
      </w:r>
    </w:p>
    <w:p w14:paraId="2CF4B3D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（1）合同解除前承包人已完成工作的价款；</w:t>
      </w:r>
    </w:p>
    <w:p w14:paraId="754C030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（2）承包人为工程订购的并已交付给承包人，或承包人有责任接受交付的材料、工程设备和其他物品的价款；</w:t>
      </w:r>
    </w:p>
    <w:p w14:paraId="49F91F0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（3）发包人要求承包人退货或解除订货合同而产生的费用，或因不能退货或解除合同而产生的损失；</w:t>
      </w:r>
    </w:p>
    <w:p w14:paraId="4B2683F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（4）承包人撤离施工现场以及遣散承包人人员的费用；</w:t>
      </w:r>
    </w:p>
    <w:p w14:paraId="62D0386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（5）按照合同约定在合同解除前应支付给承包人的其他款项；</w:t>
      </w:r>
    </w:p>
    <w:p w14:paraId="61D7728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（6）扣减承包人按照合同约定应向发包人支付的款项；</w:t>
      </w:r>
    </w:p>
    <w:p w14:paraId="064207D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（7）双方商定或确定的其他款项。</w:t>
      </w:r>
    </w:p>
    <w:p w14:paraId="53F2163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除专用合同条款另有约定外，合同解除后，发包人应在商定或确定上述款项后28天内完成上述款项的支付。</w:t>
      </w:r>
    </w:p>
    <w:p w14:paraId="12D58CCD">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507" w:name="_Toc25139"/>
      <w:bookmarkStart w:id="508" w:name="_Toc31632"/>
      <w:bookmarkStart w:id="509" w:name="_Toc776"/>
      <w:r>
        <w:rPr>
          <w:rFonts w:hint="eastAsia" w:ascii="宋体" w:hAnsi="宋体" w:eastAsia="宋体" w:cs="宋体"/>
          <w:b w:val="0"/>
          <w:color w:val="auto"/>
          <w:sz w:val="24"/>
          <w:szCs w:val="24"/>
          <w:highlight w:val="none"/>
        </w:rPr>
        <w:t>18. 保险</w:t>
      </w:r>
      <w:bookmarkEnd w:id="507"/>
      <w:bookmarkEnd w:id="508"/>
      <w:bookmarkEnd w:id="509"/>
    </w:p>
    <w:p w14:paraId="2BC8375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10" w:name="_Toc28530"/>
      <w:bookmarkStart w:id="511" w:name="_Toc29114"/>
      <w:r>
        <w:rPr>
          <w:rFonts w:hint="eastAsia" w:ascii="宋体" w:hAnsi="宋体" w:eastAsia="宋体" w:cs="宋体"/>
          <w:b w:val="0"/>
          <w:color w:val="auto"/>
          <w:sz w:val="24"/>
          <w:szCs w:val="24"/>
          <w:highlight w:val="none"/>
        </w:rPr>
        <w:t>18.1 工程保险</w:t>
      </w:r>
      <w:bookmarkEnd w:id="510"/>
      <w:bookmarkEnd w:id="511"/>
    </w:p>
    <w:p w14:paraId="58D8409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除专用合同条款另有约定外，发包人应投保建筑工程一切险或安装工程一切险；发包人委托承包人投保的，因投保产生的保险费和其他相关费用由发包人承担。</w:t>
      </w:r>
    </w:p>
    <w:p w14:paraId="4610BC1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12" w:name="_Toc23155"/>
      <w:bookmarkStart w:id="513" w:name="_Toc15438"/>
      <w:r>
        <w:rPr>
          <w:rFonts w:hint="eastAsia" w:ascii="宋体" w:hAnsi="宋体" w:eastAsia="宋体" w:cs="宋体"/>
          <w:b w:val="0"/>
          <w:color w:val="auto"/>
          <w:sz w:val="24"/>
          <w:szCs w:val="24"/>
          <w:highlight w:val="none"/>
        </w:rPr>
        <w:t>18.2 工伤保险</w:t>
      </w:r>
      <w:bookmarkEnd w:id="512"/>
      <w:bookmarkEnd w:id="513"/>
    </w:p>
    <w:p w14:paraId="79B53B2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18.2.1 发包人应依照法律规定参加工伤保险，并为在施工现场的全部员工办理工伤保险，缴纳工伤保险费，并要求监理人及由发包人为履行合同聘请的第三方依法参加工伤保险。</w:t>
      </w:r>
    </w:p>
    <w:p w14:paraId="26F31BA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18.2.2 承包人应依照法律规定参加工伤保险，并为其履行合同的全部员工办理工伤保险，缴纳工伤保险费，并要求分包人及由承包人为履行合同聘请的第三方依法参加工伤保险。</w:t>
      </w:r>
    </w:p>
    <w:p w14:paraId="16D0252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14" w:name="_Toc197"/>
      <w:bookmarkStart w:id="515" w:name="_Toc9571"/>
      <w:r>
        <w:rPr>
          <w:rFonts w:hint="eastAsia" w:ascii="宋体" w:hAnsi="宋体" w:eastAsia="宋体" w:cs="宋体"/>
          <w:b w:val="0"/>
          <w:color w:val="auto"/>
          <w:sz w:val="24"/>
          <w:szCs w:val="24"/>
          <w:highlight w:val="none"/>
        </w:rPr>
        <w:t>18.3其他保险</w:t>
      </w:r>
      <w:bookmarkEnd w:id="514"/>
      <w:bookmarkEnd w:id="515"/>
    </w:p>
    <w:p w14:paraId="08BAF03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发包人和承包人可以为其施工现场的全部人员办理意外伤害保险并支付保险费，包括其员工及为履行合同聘请的第三方的人员，具体事项由合同当事人在专用合同条款约定。</w:t>
      </w:r>
    </w:p>
    <w:p w14:paraId="2753375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除专用合同条款另有约定外，承包人应为其施工设备等办理财产保险。</w:t>
      </w:r>
    </w:p>
    <w:p w14:paraId="673F1BA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16" w:name="_Toc2733"/>
      <w:bookmarkStart w:id="517" w:name="_Toc1142"/>
      <w:r>
        <w:rPr>
          <w:rFonts w:hint="eastAsia" w:ascii="宋体" w:hAnsi="宋体" w:eastAsia="宋体" w:cs="宋体"/>
          <w:b w:val="0"/>
          <w:color w:val="auto"/>
          <w:sz w:val="24"/>
          <w:szCs w:val="24"/>
          <w:highlight w:val="none"/>
        </w:rPr>
        <w:t>18.4持续保险</w:t>
      </w:r>
      <w:bookmarkEnd w:id="516"/>
      <w:bookmarkEnd w:id="517"/>
    </w:p>
    <w:p w14:paraId="0AC08F0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合同当事人应与保险人保持联系，使保险人能够随时了解工程实施中的变动，并确保按保险合同条款要求持续保险。</w:t>
      </w:r>
    </w:p>
    <w:p w14:paraId="1207A89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18" w:name="_Toc3350"/>
      <w:bookmarkStart w:id="519" w:name="_Toc2735"/>
      <w:r>
        <w:rPr>
          <w:rFonts w:hint="eastAsia" w:ascii="宋体" w:hAnsi="宋体" w:eastAsia="宋体" w:cs="宋体"/>
          <w:b w:val="0"/>
          <w:color w:val="auto"/>
          <w:sz w:val="24"/>
          <w:szCs w:val="24"/>
          <w:highlight w:val="none"/>
        </w:rPr>
        <w:t>18.5 保险凭证</w:t>
      </w:r>
      <w:bookmarkEnd w:id="518"/>
      <w:bookmarkEnd w:id="519"/>
    </w:p>
    <w:p w14:paraId="0EB561D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合同当事人应及时向另一方当事人提交其已投保的各项保险的凭证和保险单复印件。</w:t>
      </w:r>
    </w:p>
    <w:p w14:paraId="0B05C48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20" w:name="_Toc13434"/>
      <w:bookmarkStart w:id="521" w:name="_Toc25426"/>
      <w:r>
        <w:rPr>
          <w:rFonts w:hint="eastAsia" w:ascii="宋体" w:hAnsi="宋体" w:eastAsia="宋体" w:cs="宋体"/>
          <w:b w:val="0"/>
          <w:color w:val="auto"/>
          <w:sz w:val="24"/>
          <w:szCs w:val="24"/>
          <w:highlight w:val="none"/>
        </w:rPr>
        <w:t>18.6 未按约定投保的补救</w:t>
      </w:r>
      <w:bookmarkEnd w:id="520"/>
      <w:bookmarkEnd w:id="521"/>
    </w:p>
    <w:p w14:paraId="6173AB0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18.6.1发包人未按合同约定办理保险，或未能使保险持续有效的，则承包人可代为办理，所需费用由发包人承担。发包人未按合同约定办理保险，导致未能得到足额赔偿的，由发包人负责补足。</w:t>
      </w:r>
    </w:p>
    <w:p w14:paraId="7DB4899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18.6.2承包人未按合同约定办理保险，或未能使保险持续有效的，则发包人可代为办理，所需费用由承包人承担。承包人未按合同约定办理保险，导致未能得到足额赔偿的，由承包人负责补足。</w:t>
      </w:r>
    </w:p>
    <w:p w14:paraId="6A3D20C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22" w:name="_Toc19797"/>
      <w:bookmarkStart w:id="523" w:name="_Toc20151"/>
      <w:r>
        <w:rPr>
          <w:rFonts w:hint="eastAsia" w:ascii="宋体" w:hAnsi="宋体" w:eastAsia="宋体" w:cs="宋体"/>
          <w:b w:val="0"/>
          <w:color w:val="auto"/>
          <w:sz w:val="24"/>
          <w:szCs w:val="24"/>
          <w:highlight w:val="none"/>
        </w:rPr>
        <w:t>18.7 通知义务</w:t>
      </w:r>
      <w:bookmarkEnd w:id="522"/>
      <w:bookmarkEnd w:id="523"/>
    </w:p>
    <w:p w14:paraId="4BFD970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678C6C6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保险事故发生时，投保人应按照保险合同规定的条件和期限及时向保险人报告。发包人和承包人应当在知道保险事故发生后及时通知对方。</w:t>
      </w:r>
    </w:p>
    <w:p w14:paraId="7D26B590">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524" w:name="_Toc1971"/>
      <w:bookmarkStart w:id="525" w:name="_Toc18155"/>
      <w:bookmarkStart w:id="526" w:name="_Toc17662"/>
      <w:r>
        <w:rPr>
          <w:rFonts w:hint="eastAsia" w:ascii="宋体" w:hAnsi="宋体" w:eastAsia="宋体" w:cs="宋体"/>
          <w:b w:val="0"/>
          <w:color w:val="auto"/>
          <w:sz w:val="24"/>
          <w:szCs w:val="24"/>
          <w:highlight w:val="none"/>
        </w:rPr>
        <w:t>19. 索赔</w:t>
      </w:r>
      <w:bookmarkEnd w:id="524"/>
      <w:bookmarkEnd w:id="525"/>
      <w:bookmarkEnd w:id="526"/>
    </w:p>
    <w:p w14:paraId="31BED02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27" w:name="_Toc24853"/>
      <w:bookmarkStart w:id="528" w:name="_Toc10975"/>
      <w:r>
        <w:rPr>
          <w:rFonts w:hint="eastAsia" w:ascii="宋体" w:hAnsi="宋体" w:eastAsia="宋体" w:cs="宋体"/>
          <w:b w:val="0"/>
          <w:color w:val="auto"/>
          <w:sz w:val="24"/>
          <w:szCs w:val="24"/>
          <w:highlight w:val="none"/>
        </w:rPr>
        <w:t>19.1承包人的索赔</w:t>
      </w:r>
      <w:bookmarkEnd w:id="527"/>
      <w:bookmarkEnd w:id="528"/>
    </w:p>
    <w:p w14:paraId="105DCAC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根据合同约定，承包人认为有权得到追加付款和（或）延长工期的，应按以下程序向发包人提出索赔：</w:t>
      </w:r>
    </w:p>
    <w:p w14:paraId="2CFF90A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7387597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（2）承包人应在发出索赔意向通知书后28天内，向监理人正式递交索赔报告；索赔报告应详细说明索赔理由以及要求追加的付款金额和（或）延长的工期，并附必要的记录和证明材料；</w:t>
      </w:r>
    </w:p>
    <w:p w14:paraId="2DCD2BF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（3）索赔事件具有持续影响的，承包人应按合理时间间隔继续递交延续索赔通知，说明持续影响的实际情况和记录，列出累计的追加付款金额和（或）工期延长天数；</w:t>
      </w:r>
    </w:p>
    <w:p w14:paraId="1D49AE2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（4）在索赔事件影响结束后28天内，承包人应向监理人递交最终索赔报告，说明最终要求索赔的追加付款金额和（或）延长的工期，并附必要的记录和证明材料。</w:t>
      </w:r>
    </w:p>
    <w:p w14:paraId="669E6D8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29" w:name="_Toc30642"/>
      <w:bookmarkStart w:id="530" w:name="_Toc13431"/>
      <w:r>
        <w:rPr>
          <w:rFonts w:hint="eastAsia" w:ascii="宋体" w:hAnsi="宋体" w:eastAsia="宋体" w:cs="宋体"/>
          <w:b w:val="0"/>
          <w:color w:val="auto"/>
          <w:sz w:val="24"/>
          <w:szCs w:val="24"/>
          <w:highlight w:val="none"/>
        </w:rPr>
        <w:t>19.2 对承包人索赔的处理</w:t>
      </w:r>
      <w:bookmarkEnd w:id="529"/>
      <w:bookmarkEnd w:id="530"/>
    </w:p>
    <w:p w14:paraId="3CA830A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对承包人索赔的处理如下：</w:t>
      </w:r>
    </w:p>
    <w:p w14:paraId="30CD49A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（1）监理人应在收到索赔报告后14天内完成审查并报送发包人。监理人对索赔报告存在异议的，有权要求承包人提交全部原始记录副本；</w:t>
      </w:r>
    </w:p>
    <w:p w14:paraId="2D2A1BE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（2）发包人应在监理人收到索赔报告或有关索赔的进一步证明材料后的28天内，由监理人向承包人出具经发包人签认的索赔处理结果。发包人逾期答复的，则视为认可承包人的索赔要求；</w:t>
      </w:r>
    </w:p>
    <w:p w14:paraId="5B0758F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（3）承包人接受索赔处理结果的，索赔款项在当期进度款中进行支付；承包人不接受索赔处理结果的，按照第20条〔争议解决〕约定处理。</w:t>
      </w:r>
    </w:p>
    <w:p w14:paraId="6C5D91F1">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31" w:name="_Toc5660"/>
      <w:bookmarkStart w:id="532" w:name="_Toc17792"/>
      <w:r>
        <w:rPr>
          <w:rFonts w:hint="eastAsia" w:ascii="宋体" w:hAnsi="宋体" w:eastAsia="宋体" w:cs="宋体"/>
          <w:b w:val="0"/>
          <w:color w:val="auto"/>
          <w:sz w:val="24"/>
          <w:szCs w:val="24"/>
          <w:highlight w:val="none"/>
        </w:rPr>
        <w:t>19.3发包人的索赔</w:t>
      </w:r>
      <w:bookmarkEnd w:id="531"/>
      <w:bookmarkEnd w:id="532"/>
    </w:p>
    <w:p w14:paraId="73C7270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根据合同约定，发包人认为有权得到赔付金额和（或）延长缺陷责任期的，监理人应向承包人发出通知并附有详细的证明。</w:t>
      </w:r>
    </w:p>
    <w:p w14:paraId="31AC981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5FF8255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33" w:name="_Toc22909"/>
      <w:bookmarkStart w:id="534" w:name="_Toc20340"/>
      <w:r>
        <w:rPr>
          <w:rFonts w:hint="eastAsia" w:ascii="宋体" w:hAnsi="宋体" w:eastAsia="宋体" w:cs="宋体"/>
          <w:b w:val="0"/>
          <w:color w:val="auto"/>
          <w:sz w:val="24"/>
          <w:szCs w:val="24"/>
          <w:highlight w:val="none"/>
        </w:rPr>
        <w:t>19.4 对发包人索赔的处理</w:t>
      </w:r>
      <w:bookmarkEnd w:id="533"/>
      <w:bookmarkEnd w:id="534"/>
    </w:p>
    <w:p w14:paraId="72D6218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对发包人索赔的处理如下：</w:t>
      </w:r>
    </w:p>
    <w:p w14:paraId="55AD463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（1）承包人收到发包人提交的索赔报告后，应及时审查索赔报告的内容、查验发包人证明材料；</w:t>
      </w:r>
    </w:p>
    <w:p w14:paraId="50695E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（2）承包人应在收到索赔报告或有关索赔的进一步证明材料后28天内，将索赔处理结果答复发包人。如果承包人未在上述期限内作出答复的，则视为对发包人索赔要求的认可；</w:t>
      </w:r>
    </w:p>
    <w:p w14:paraId="6E3ED05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（3）承包人接受索赔处理结果的，发包人可从应支付给承包人的合同价款中扣除赔付的金额或延长缺陷责任期；发包人不接受索赔处理结果的，按第20条〔争议解决〕约定处理。</w:t>
      </w:r>
    </w:p>
    <w:p w14:paraId="616DF855">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35" w:name="_Toc26352"/>
      <w:bookmarkStart w:id="536" w:name="_Toc9054"/>
      <w:r>
        <w:rPr>
          <w:rFonts w:hint="eastAsia" w:ascii="宋体" w:hAnsi="宋体" w:eastAsia="宋体" w:cs="宋体"/>
          <w:b w:val="0"/>
          <w:color w:val="auto"/>
          <w:sz w:val="24"/>
          <w:szCs w:val="24"/>
          <w:highlight w:val="none"/>
        </w:rPr>
        <w:t>19.5 提出索赔的期限</w:t>
      </w:r>
      <w:bookmarkEnd w:id="535"/>
      <w:bookmarkEnd w:id="536"/>
    </w:p>
    <w:p w14:paraId="3FE3A37D">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（1）承包人按第14.2款〔竣工结算审核〕约定接收竣工付款证书后，应被视为已无权再提出在工程接收证书颁发前所发生的任何索赔。</w:t>
      </w:r>
    </w:p>
    <w:p w14:paraId="280D9467">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（2）承包人按第14.4款〔最终结清〕提交的最终结清申请单中，只限于提出工程接收证书颁发后发生的索赔。提出索赔的期限自接受最终结清证书时终止。</w:t>
      </w:r>
    </w:p>
    <w:p w14:paraId="4AC12A8F">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537" w:name="_Toc4642"/>
      <w:bookmarkStart w:id="538" w:name="_Toc5433"/>
      <w:bookmarkStart w:id="539" w:name="_Toc25310"/>
      <w:r>
        <w:rPr>
          <w:rFonts w:hint="eastAsia" w:ascii="宋体" w:hAnsi="宋体" w:eastAsia="宋体" w:cs="宋体"/>
          <w:b w:val="0"/>
          <w:color w:val="auto"/>
          <w:sz w:val="24"/>
          <w:szCs w:val="24"/>
          <w:highlight w:val="none"/>
        </w:rPr>
        <w:t>20. 争议解决</w:t>
      </w:r>
      <w:bookmarkEnd w:id="537"/>
      <w:bookmarkEnd w:id="538"/>
      <w:bookmarkEnd w:id="539"/>
    </w:p>
    <w:p w14:paraId="2502B3E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40" w:name="_Toc18057"/>
      <w:bookmarkStart w:id="541" w:name="_Toc359"/>
      <w:r>
        <w:rPr>
          <w:rFonts w:hint="eastAsia" w:ascii="宋体" w:hAnsi="宋体" w:eastAsia="宋体" w:cs="宋体"/>
          <w:b w:val="0"/>
          <w:color w:val="auto"/>
          <w:sz w:val="24"/>
          <w:szCs w:val="24"/>
          <w:highlight w:val="none"/>
        </w:rPr>
        <w:t>20.1和解</w:t>
      </w:r>
      <w:bookmarkEnd w:id="540"/>
      <w:bookmarkEnd w:id="541"/>
    </w:p>
    <w:p w14:paraId="5CE5667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合同当事人可以就争议自行和解，自行和解达成协议的经双方签字并盖章后作为合同补充文件，双方均应遵照执行。</w:t>
      </w:r>
    </w:p>
    <w:p w14:paraId="628D3EA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42" w:name="_Toc9867"/>
      <w:bookmarkStart w:id="543" w:name="_Toc12641"/>
      <w:r>
        <w:rPr>
          <w:rFonts w:hint="eastAsia" w:ascii="宋体" w:hAnsi="宋体" w:eastAsia="宋体" w:cs="宋体"/>
          <w:b w:val="0"/>
          <w:color w:val="auto"/>
          <w:sz w:val="24"/>
          <w:szCs w:val="24"/>
          <w:highlight w:val="none"/>
        </w:rPr>
        <w:t>20.2调解</w:t>
      </w:r>
      <w:bookmarkEnd w:id="542"/>
      <w:bookmarkEnd w:id="543"/>
    </w:p>
    <w:p w14:paraId="24AE58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合同当事人可以就争议请求建设行政主管部门、行业协会或其他第三方进行调解，调解达成协议的，经双方签字并盖章后作为合同补充文件，双方均应遵照执行。</w:t>
      </w:r>
    </w:p>
    <w:p w14:paraId="721C1B8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44" w:name="_Toc22179"/>
      <w:bookmarkStart w:id="545" w:name="_Toc29012"/>
      <w:r>
        <w:rPr>
          <w:rFonts w:hint="eastAsia" w:ascii="宋体" w:hAnsi="宋体" w:eastAsia="宋体" w:cs="宋体"/>
          <w:b w:val="0"/>
          <w:color w:val="auto"/>
          <w:sz w:val="24"/>
          <w:szCs w:val="24"/>
          <w:highlight w:val="none"/>
        </w:rPr>
        <w:t>20.3争议评审</w:t>
      </w:r>
      <w:bookmarkEnd w:id="544"/>
      <w:bookmarkEnd w:id="545"/>
    </w:p>
    <w:p w14:paraId="0F1A691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合同当事人在专用合同条款中约定采取争议评审方式解决争议以及评审规则，并按下列约定执行：</w:t>
      </w:r>
    </w:p>
    <w:p w14:paraId="276DCC3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20.3.1 争议评审小组的确定</w:t>
      </w:r>
    </w:p>
    <w:p w14:paraId="7041CB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合同当事人可以共同选择一名或三名争议评审员，组成争议评审小组。除专用合同条款另有约定外，合同当事人应当自合同签订后28天内，或者争议发生后14天内，选定争议评审员。</w:t>
      </w:r>
    </w:p>
    <w:p w14:paraId="2A77019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p>
    <w:p w14:paraId="17231C8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除专用合同条款另有约定外，评审员报酬由发包人和承包人各承担一半。</w:t>
      </w:r>
    </w:p>
    <w:p w14:paraId="1FDB7A0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20.3.2 争议评审小组的决定</w:t>
      </w:r>
    </w:p>
    <w:p w14:paraId="23379B1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263EC8B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20.3.3 争议评审小组决定的效力</w:t>
      </w:r>
    </w:p>
    <w:p w14:paraId="45C66B2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争议评审小组作出的书面决定经合同当事人签字确认后，对双方具有约束力，双方应遵照执行。</w:t>
      </w:r>
    </w:p>
    <w:p w14:paraId="12CB1A5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任何一方当事人不接受争议评审小组决定或不履行争议评审小组决定的，双方可选择采用其他争议解决方式。</w:t>
      </w:r>
    </w:p>
    <w:p w14:paraId="16EFE4D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46" w:name="_Toc26941"/>
      <w:bookmarkStart w:id="547" w:name="_Toc32636"/>
      <w:r>
        <w:rPr>
          <w:rFonts w:hint="eastAsia" w:ascii="宋体" w:hAnsi="宋体" w:eastAsia="宋体" w:cs="宋体"/>
          <w:b w:val="0"/>
          <w:color w:val="auto"/>
          <w:sz w:val="24"/>
          <w:szCs w:val="24"/>
          <w:highlight w:val="none"/>
        </w:rPr>
        <w:t>20.4仲裁或诉讼</w:t>
      </w:r>
      <w:bookmarkEnd w:id="546"/>
      <w:bookmarkEnd w:id="547"/>
    </w:p>
    <w:p w14:paraId="072B8CA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因合同及合同有关事项产生的争议，合同当事人可以在专用合同条款中约定以下一种方式解决争议：</w:t>
      </w:r>
    </w:p>
    <w:p w14:paraId="32D40DC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（1）向约定的仲裁委员会申请仲裁；</w:t>
      </w:r>
    </w:p>
    <w:p w14:paraId="5A6DA7A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（2）向有管辖权的人民法院起诉。</w:t>
      </w:r>
    </w:p>
    <w:p w14:paraId="3BC387E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48" w:name="_Toc21124"/>
      <w:bookmarkStart w:id="549" w:name="_Toc28325"/>
      <w:r>
        <w:rPr>
          <w:rFonts w:hint="eastAsia" w:ascii="宋体" w:hAnsi="宋体" w:eastAsia="宋体" w:cs="宋体"/>
          <w:b w:val="0"/>
          <w:color w:val="auto"/>
          <w:sz w:val="24"/>
          <w:szCs w:val="24"/>
          <w:highlight w:val="none"/>
        </w:rPr>
        <w:t>20.5争议解决条款效力</w:t>
      </w:r>
      <w:bookmarkEnd w:id="548"/>
      <w:bookmarkEnd w:id="549"/>
    </w:p>
    <w:p w14:paraId="7A7373D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合同有关争议解决的条款独立存在，合同的变更、解除、终止、无效或者被撤销均不影响其效力。</w:t>
      </w:r>
    </w:p>
    <w:p w14:paraId="5604FC93">
      <w:pPr>
        <w:pStyle w:val="3"/>
        <w:spacing w:beforeLines="0" w:afterLines="0"/>
        <w:jc w:val="center"/>
        <w:textAlignment w:val="baseline"/>
        <w:rPr>
          <w:rFonts w:hint="eastAsia" w:ascii="宋体" w:hAnsi="宋体" w:eastAsia="宋体" w:cs="宋体"/>
          <w:b/>
          <w:bCs/>
          <w:color w:val="auto"/>
          <w:sz w:val="36"/>
          <w:szCs w:val="36"/>
          <w:highlight w:val="none"/>
        </w:rPr>
      </w:pPr>
      <w:r>
        <w:rPr>
          <w:rFonts w:hint="eastAsia" w:ascii="宋体" w:hAnsi="宋体" w:eastAsia="宋体" w:cs="宋体"/>
          <w:b w:val="0"/>
          <w:color w:val="auto"/>
          <w:sz w:val="36"/>
          <w:szCs w:val="36"/>
          <w:highlight w:val="none"/>
        </w:rPr>
        <w:br w:type="page"/>
      </w:r>
      <w:bookmarkStart w:id="550" w:name="_Toc27237"/>
      <w:bookmarkStart w:id="551" w:name="_Toc15371"/>
      <w:bookmarkStart w:id="552" w:name="_Toc30006"/>
      <w:bookmarkStart w:id="553" w:name="_Toc26100"/>
      <w:r>
        <w:rPr>
          <w:rFonts w:hint="eastAsia" w:ascii="宋体" w:hAnsi="宋体" w:eastAsia="宋体" w:cs="宋体"/>
          <w:b/>
          <w:bCs/>
          <w:color w:val="auto"/>
          <w:sz w:val="36"/>
          <w:szCs w:val="36"/>
          <w:highlight w:val="none"/>
        </w:rPr>
        <w:t>第三部分 专用合同条款</w:t>
      </w:r>
      <w:bookmarkEnd w:id="550"/>
      <w:bookmarkEnd w:id="551"/>
      <w:bookmarkEnd w:id="552"/>
      <w:bookmarkEnd w:id="553"/>
    </w:p>
    <w:p w14:paraId="11E0E7A0">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54" w:name="_Toc17097"/>
      <w:r>
        <w:rPr>
          <w:rFonts w:hint="eastAsia" w:ascii="宋体" w:hAnsi="宋体" w:eastAsia="宋体" w:cs="宋体"/>
          <w:b w:val="0"/>
          <w:color w:val="auto"/>
          <w:sz w:val="24"/>
          <w:szCs w:val="24"/>
          <w:highlight w:val="none"/>
        </w:rPr>
        <w:t>1. 一般约定</w:t>
      </w:r>
      <w:bookmarkEnd w:id="554"/>
    </w:p>
    <w:p w14:paraId="68DBBAE6">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词语定义</w:t>
      </w:r>
    </w:p>
    <w:p w14:paraId="314E57C1">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1.1.1合同</w:t>
      </w:r>
    </w:p>
    <w:p w14:paraId="3E3C7A20">
      <w:pPr>
        <w:spacing w:beforeLines="0" w:afterLines="0" w:line="360" w:lineRule="auto"/>
        <w:ind w:left="1436" w:leftChars="284" w:hanging="840" w:hangingChars="35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1.1.1.10其他合同文件包括：</w:t>
      </w:r>
      <w:r>
        <w:rPr>
          <w:rFonts w:hint="eastAsia" w:ascii="宋体" w:hAnsi="宋体" w:eastAsia="宋体" w:cs="宋体"/>
          <w:color w:val="auto"/>
          <w:kern w:val="0"/>
          <w:sz w:val="24"/>
          <w:szCs w:val="24"/>
          <w:highlight w:val="none"/>
          <w:u w:val="single" w:color="000000"/>
        </w:rPr>
        <w:t>双方书面签字盖章确认的对合同内容有实质性影响的会议纪要、签证、设计变更等资料</w:t>
      </w:r>
      <w:r>
        <w:rPr>
          <w:rFonts w:hint="eastAsia" w:ascii="宋体" w:hAnsi="宋体" w:eastAsia="宋体" w:cs="宋体"/>
          <w:color w:val="auto"/>
          <w:sz w:val="24"/>
          <w:szCs w:val="24"/>
          <w:highlight w:val="none"/>
        </w:rPr>
        <w:t>。</w:t>
      </w:r>
    </w:p>
    <w:p w14:paraId="45050CB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 合同当事人及其他相关方</w:t>
      </w:r>
    </w:p>
    <w:p w14:paraId="2071EFD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1.1.2.4监理人：</w:t>
      </w:r>
    </w:p>
    <w:p w14:paraId="0951CAB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lang w:eastAsia="zh-CN"/>
        </w:rPr>
        <w:t>营口峰茂建设监理有限公司</w:t>
      </w:r>
      <w:r>
        <w:rPr>
          <w:rFonts w:hint="eastAsia" w:ascii="宋体" w:hAnsi="宋体" w:eastAsia="宋体" w:cs="宋体"/>
          <w:color w:val="auto"/>
          <w:sz w:val="24"/>
          <w:szCs w:val="24"/>
          <w:highlight w:val="none"/>
        </w:rPr>
        <w:t>；</w:t>
      </w:r>
    </w:p>
    <w:p w14:paraId="57E6E76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资质类别和等级：</w:t>
      </w:r>
      <w:r>
        <w:rPr>
          <w:rFonts w:hint="eastAsia" w:ascii="宋体" w:hAnsi="宋体" w:eastAsia="宋体" w:cs="宋体"/>
          <w:color w:val="auto"/>
          <w:sz w:val="24"/>
          <w:szCs w:val="24"/>
          <w:highlight w:val="none"/>
          <w:u w:val="single"/>
          <w:lang w:eastAsia="zh-CN"/>
        </w:rPr>
        <w:t>房屋建筑工程甲级、市政公用工程甲级</w:t>
      </w:r>
      <w:r>
        <w:rPr>
          <w:rFonts w:hint="eastAsia" w:ascii="宋体" w:hAnsi="宋体" w:eastAsia="宋体" w:cs="宋体"/>
          <w:color w:val="auto"/>
          <w:sz w:val="24"/>
          <w:szCs w:val="24"/>
          <w:highlight w:val="none"/>
        </w:rPr>
        <w:t>；</w:t>
      </w:r>
    </w:p>
    <w:p w14:paraId="23C2434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eastAsia="zh-CN"/>
        </w:rPr>
        <w:t xml:space="preserve"> 13704170310 </w:t>
      </w:r>
      <w:r>
        <w:rPr>
          <w:rFonts w:hint="eastAsia" w:ascii="宋体" w:hAnsi="宋体" w:eastAsia="宋体" w:cs="宋体"/>
          <w:color w:val="auto"/>
          <w:sz w:val="24"/>
          <w:szCs w:val="24"/>
          <w:highlight w:val="none"/>
        </w:rPr>
        <w:t>；</w:t>
      </w:r>
    </w:p>
    <w:p w14:paraId="3091DF4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lang w:eastAsia="zh-CN"/>
        </w:rPr>
        <w:t xml:space="preserve"> YKFM2868233@163.com</w:t>
      </w:r>
      <w:r>
        <w:rPr>
          <w:rFonts w:hint="eastAsia" w:ascii="宋体" w:hAnsi="宋体" w:eastAsia="宋体" w:cs="宋体"/>
          <w:color w:val="auto"/>
          <w:sz w:val="24"/>
          <w:szCs w:val="24"/>
          <w:highlight w:val="none"/>
        </w:rPr>
        <w:t>；</w:t>
      </w:r>
    </w:p>
    <w:p w14:paraId="4562FDC9">
      <w:pPr>
        <w:spacing w:beforeLines="0" w:afterLines="0"/>
        <w:ind w:left="6600" w:hanging="5280" w:hangingChars="2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通信地址：</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u w:val="single"/>
          <w:lang w:eastAsia="zh-CN"/>
        </w:rPr>
        <w:t xml:space="preserve">营口市金牛山大街东139号 </w:t>
      </w:r>
    </w:p>
    <w:p w14:paraId="2597E06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1.1.2.5 设计人：</w:t>
      </w:r>
    </w:p>
    <w:p w14:paraId="297F1AF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u w:val="single"/>
        </w:rPr>
        <w:t xml:space="preserve"> 辽宁环瑞电力设计有限公司 </w:t>
      </w:r>
      <w:r>
        <w:rPr>
          <w:rFonts w:hint="eastAsia" w:ascii="宋体" w:hAnsi="宋体" w:eastAsia="宋体" w:cs="宋体"/>
          <w:color w:val="auto"/>
          <w:sz w:val="24"/>
          <w:szCs w:val="24"/>
          <w:highlight w:val="none"/>
        </w:rPr>
        <w:t>；</w:t>
      </w:r>
    </w:p>
    <w:p w14:paraId="30AE394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资质类别和等级：</w:t>
      </w:r>
      <w:r>
        <w:rPr>
          <w:rFonts w:hint="eastAsia" w:ascii="宋体" w:hAnsi="宋体" w:eastAsia="宋体" w:cs="宋体"/>
          <w:color w:val="auto"/>
          <w:sz w:val="24"/>
          <w:szCs w:val="24"/>
          <w:highlight w:val="none"/>
          <w:u w:val="single"/>
        </w:rPr>
        <w:t>送电工程、变电工程专业乙级</w:t>
      </w:r>
      <w:r>
        <w:rPr>
          <w:rFonts w:hint="eastAsia" w:ascii="宋体" w:hAnsi="宋体" w:eastAsia="宋体" w:cs="宋体"/>
          <w:color w:val="auto"/>
          <w:sz w:val="24"/>
          <w:szCs w:val="24"/>
          <w:highlight w:val="none"/>
        </w:rPr>
        <w:t>；</w:t>
      </w:r>
    </w:p>
    <w:p w14:paraId="3CBEBF9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18340686229</w:t>
      </w:r>
      <w:r>
        <w:rPr>
          <w:rFonts w:hint="eastAsia" w:ascii="宋体" w:hAnsi="宋体" w:eastAsia="宋体" w:cs="宋体"/>
          <w:color w:val="auto"/>
          <w:sz w:val="24"/>
          <w:szCs w:val="24"/>
          <w:highlight w:val="none"/>
        </w:rPr>
        <w:t>；</w:t>
      </w:r>
    </w:p>
    <w:p w14:paraId="228159B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540990198@qq.com</w:t>
      </w:r>
      <w:r>
        <w:rPr>
          <w:rFonts w:hint="eastAsia" w:ascii="宋体" w:hAnsi="宋体" w:eastAsia="宋体" w:cs="宋体"/>
          <w:color w:val="auto"/>
          <w:sz w:val="24"/>
          <w:szCs w:val="24"/>
          <w:highlight w:val="none"/>
        </w:rPr>
        <w:t>；</w:t>
      </w:r>
    </w:p>
    <w:p w14:paraId="068AE9B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辽宁营口市西市区辽宁自贸区营口片区营口退役军人创业孵化基地4楼</w:t>
      </w:r>
      <w:r>
        <w:rPr>
          <w:rFonts w:hint="eastAsia" w:ascii="宋体" w:hAnsi="宋体" w:eastAsia="宋体" w:cs="宋体"/>
          <w:color w:val="auto"/>
          <w:sz w:val="24"/>
          <w:szCs w:val="24"/>
          <w:highlight w:val="none"/>
        </w:rPr>
        <w:t>。</w:t>
      </w:r>
    </w:p>
    <w:p w14:paraId="15CF8C2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 工程和设备</w:t>
      </w:r>
    </w:p>
    <w:p w14:paraId="68F3FC9B">
      <w:pPr>
        <w:spacing w:beforeLines="0" w:afterLines="0" w:line="360" w:lineRule="auto"/>
        <w:ind w:left="596" w:leftChars="28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1.1.3.7 作为施工现场组成部分的其他场所包括：</w:t>
      </w:r>
      <w:r>
        <w:rPr>
          <w:rFonts w:hint="eastAsia" w:ascii="宋体" w:hAnsi="宋体" w:eastAsia="宋体" w:cs="宋体"/>
          <w:color w:val="auto"/>
          <w:sz w:val="24"/>
          <w:szCs w:val="24"/>
          <w:highlight w:val="none"/>
          <w:u w:val="single" w:color="000000"/>
        </w:rPr>
        <w:t>符合通用条款规定的发包方提供的施工场地 </w:t>
      </w:r>
      <w:r>
        <w:rPr>
          <w:rFonts w:hint="eastAsia" w:ascii="宋体" w:hAnsi="宋体" w:eastAsia="宋体" w:cs="宋体"/>
          <w:color w:val="auto"/>
          <w:sz w:val="24"/>
          <w:szCs w:val="24"/>
          <w:highlight w:val="none"/>
        </w:rPr>
        <w:t>。</w:t>
      </w:r>
    </w:p>
    <w:p w14:paraId="01B1FED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1.1.3.9 永久占地包括：</w:t>
      </w:r>
      <w:r>
        <w:rPr>
          <w:rFonts w:hint="eastAsia" w:ascii="宋体" w:hAnsi="宋体" w:eastAsia="宋体" w:cs="宋体"/>
          <w:color w:val="auto"/>
          <w:sz w:val="24"/>
          <w:szCs w:val="24"/>
          <w:highlight w:val="none"/>
          <w:u w:val="single" w:color="000000"/>
        </w:rPr>
        <w:t>依据设计图纸确定</w:t>
      </w:r>
      <w:r>
        <w:rPr>
          <w:rFonts w:hint="eastAsia" w:ascii="宋体" w:hAnsi="宋体" w:eastAsia="宋体" w:cs="宋体"/>
          <w:color w:val="auto"/>
          <w:kern w:val="0"/>
          <w:sz w:val="24"/>
          <w:szCs w:val="24"/>
          <w:highlight w:val="none"/>
        </w:rPr>
        <w:t>。</w:t>
      </w:r>
    </w:p>
    <w:p w14:paraId="210C301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1.1.3.10 临时占地包括：</w:t>
      </w:r>
      <w:r>
        <w:rPr>
          <w:rFonts w:hint="eastAsia" w:ascii="宋体" w:hAnsi="宋体" w:eastAsia="宋体" w:cs="宋体"/>
          <w:color w:val="auto"/>
          <w:sz w:val="24"/>
          <w:szCs w:val="24"/>
          <w:highlight w:val="none"/>
          <w:u w:val="single" w:color="000000"/>
        </w:rPr>
        <w:t>双方在合同履行过程中确定</w:t>
      </w:r>
      <w:r>
        <w:rPr>
          <w:rFonts w:hint="eastAsia" w:ascii="宋体" w:hAnsi="宋体" w:eastAsia="宋体" w:cs="宋体"/>
          <w:color w:val="auto"/>
          <w:kern w:val="0"/>
          <w:sz w:val="24"/>
          <w:szCs w:val="24"/>
          <w:highlight w:val="none"/>
        </w:rPr>
        <w:t>。</w:t>
      </w:r>
    </w:p>
    <w:p w14:paraId="09023783">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1.3法律</w:t>
      </w:r>
    </w:p>
    <w:p w14:paraId="51B90152">
      <w:pPr>
        <w:spacing w:beforeLines="0" w:afterLines="0" w:line="360" w:lineRule="auto"/>
        <w:ind w:left="596" w:leftChars="284"/>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适用于合同的其他规范性文件：</w:t>
      </w:r>
      <w:r>
        <w:rPr>
          <w:rFonts w:hint="eastAsia" w:ascii="宋体" w:hAnsi="宋体" w:eastAsia="宋体" w:cs="宋体"/>
          <w:color w:val="auto"/>
          <w:sz w:val="24"/>
          <w:szCs w:val="24"/>
          <w:highlight w:val="none"/>
          <w:u w:val="single" w:color="000000"/>
        </w:rPr>
        <w:t>执行通用条款</w:t>
      </w:r>
      <w:r>
        <w:rPr>
          <w:rFonts w:hint="eastAsia" w:ascii="宋体" w:hAnsi="宋体" w:eastAsia="宋体" w:cs="宋体"/>
          <w:color w:val="auto"/>
          <w:sz w:val="24"/>
          <w:szCs w:val="24"/>
          <w:highlight w:val="none"/>
        </w:rPr>
        <w:t>。</w:t>
      </w:r>
    </w:p>
    <w:p w14:paraId="7A1B830F">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 标准和规范</w:t>
      </w:r>
    </w:p>
    <w:p w14:paraId="4A1460CD">
      <w:pPr>
        <w:spacing w:beforeLines="0" w:afterLines="0" w:line="360" w:lineRule="auto"/>
        <w:ind w:left="596" w:leftChars="28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1.4.1适用于工程的标准规范包括：</w:t>
      </w:r>
      <w:r>
        <w:rPr>
          <w:rFonts w:hint="eastAsia" w:ascii="宋体" w:hAnsi="宋体" w:eastAsia="宋体" w:cs="宋体"/>
          <w:color w:val="auto"/>
          <w:sz w:val="24"/>
          <w:szCs w:val="24"/>
          <w:highlight w:val="none"/>
          <w:u w:val="single" w:color="000000"/>
        </w:rPr>
        <w:t>执行通用条款 ，国家及本工程所在地、行业的有关标准执行</w:t>
      </w:r>
      <w:r>
        <w:rPr>
          <w:rFonts w:hint="eastAsia" w:ascii="宋体" w:hAnsi="宋体" w:eastAsia="宋体" w:cs="宋体"/>
          <w:color w:val="auto"/>
          <w:sz w:val="24"/>
          <w:szCs w:val="24"/>
          <w:highlight w:val="none"/>
        </w:rPr>
        <w:t>。</w:t>
      </w:r>
    </w:p>
    <w:p w14:paraId="17E3EA07">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1.4.2 发包人提供国外标准、规范的名称：</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2C11664E">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发包人提供国外标准、规范的份数：</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4D6E116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发包人提供国外标准、规范的名称：</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606E5DEB">
      <w:pPr>
        <w:spacing w:beforeLines="0" w:afterLines="0" w:line="360" w:lineRule="auto"/>
        <w:ind w:left="596" w:leftChars="28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1.4.3发包人对工程的技术标准和功能要求的特殊要求：</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7A9FA06">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 合同文件的优先顺序</w:t>
      </w:r>
    </w:p>
    <w:p w14:paraId="3DF41C7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合同文件组成及优先顺序为：</w:t>
      </w:r>
      <w:r>
        <w:rPr>
          <w:rFonts w:hint="eastAsia" w:ascii="宋体" w:hAnsi="宋体" w:eastAsia="宋体" w:cs="宋体"/>
          <w:color w:val="auto"/>
          <w:sz w:val="24"/>
          <w:szCs w:val="24"/>
          <w:highlight w:val="none"/>
          <w:u w:val="single" w:color="000000"/>
        </w:rPr>
        <w:t>根据合同协议书第六条所列文件顺序确定</w:t>
      </w:r>
      <w:r>
        <w:rPr>
          <w:rFonts w:hint="eastAsia" w:ascii="宋体" w:hAnsi="宋体" w:eastAsia="宋体" w:cs="宋体"/>
          <w:color w:val="auto"/>
          <w:sz w:val="24"/>
          <w:szCs w:val="24"/>
          <w:highlight w:val="none"/>
        </w:rPr>
        <w:t>。</w:t>
      </w:r>
    </w:p>
    <w:p w14:paraId="452DF25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 图纸和承包人文件</w:t>
      </w:r>
      <w:r>
        <w:rPr>
          <w:rFonts w:hint="eastAsia" w:ascii="宋体" w:hAnsi="宋体" w:eastAsia="宋体" w:cs="宋体"/>
          <w:color w:val="auto"/>
          <w:sz w:val="24"/>
          <w:szCs w:val="24"/>
          <w:highlight w:val="none"/>
        </w:rPr>
        <w:tab/>
      </w:r>
    </w:p>
    <w:p w14:paraId="7859CBB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图纸的提供</w:t>
      </w:r>
    </w:p>
    <w:p w14:paraId="06A3B90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发包人向承包人提供图纸的期限：</w:t>
      </w:r>
      <w:r>
        <w:rPr>
          <w:rFonts w:hint="eastAsia" w:ascii="宋体" w:hAnsi="宋体" w:eastAsia="宋体" w:cs="宋体"/>
          <w:color w:val="auto"/>
          <w:sz w:val="24"/>
          <w:szCs w:val="24"/>
          <w:highlight w:val="none"/>
          <w:u w:val="single" w:color="000000"/>
        </w:rPr>
        <w:t>进场前一周内</w:t>
      </w:r>
      <w:r>
        <w:rPr>
          <w:rFonts w:hint="eastAsia" w:ascii="宋体" w:hAnsi="宋体" w:eastAsia="宋体" w:cs="宋体"/>
          <w:color w:val="auto"/>
          <w:sz w:val="24"/>
          <w:szCs w:val="24"/>
          <w:highlight w:val="none"/>
        </w:rPr>
        <w:t>；</w:t>
      </w:r>
    </w:p>
    <w:p w14:paraId="29AB7417">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发包人向承包人提供图纸的数量：</w:t>
      </w:r>
      <w:r>
        <w:rPr>
          <w:rFonts w:hint="eastAsia" w:ascii="宋体" w:hAnsi="宋体" w:eastAsia="宋体" w:cs="宋体"/>
          <w:color w:val="auto"/>
          <w:sz w:val="24"/>
          <w:szCs w:val="24"/>
          <w:highlight w:val="none"/>
          <w:u w:val="single" w:color="000000"/>
        </w:rPr>
        <w:t>2套</w:t>
      </w:r>
      <w:r>
        <w:rPr>
          <w:rFonts w:hint="eastAsia" w:ascii="宋体" w:hAnsi="宋体" w:eastAsia="宋体" w:cs="宋体"/>
          <w:color w:val="auto"/>
          <w:sz w:val="24"/>
          <w:szCs w:val="24"/>
          <w:highlight w:val="none"/>
        </w:rPr>
        <w:t>；</w:t>
      </w:r>
    </w:p>
    <w:p w14:paraId="7EF6F6C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发包人向承包人提供图纸的内容：</w:t>
      </w:r>
      <w:r>
        <w:rPr>
          <w:rFonts w:hint="eastAsia" w:ascii="宋体" w:hAnsi="宋体" w:eastAsia="宋体" w:cs="宋体"/>
          <w:color w:val="auto"/>
          <w:sz w:val="24"/>
          <w:szCs w:val="24"/>
          <w:highlight w:val="none"/>
          <w:u w:val="single" w:color="000000"/>
        </w:rPr>
        <w:t>施工图</w:t>
      </w:r>
      <w:r>
        <w:rPr>
          <w:rFonts w:hint="eastAsia" w:ascii="宋体" w:hAnsi="宋体" w:eastAsia="宋体" w:cs="宋体"/>
          <w:color w:val="auto"/>
          <w:sz w:val="24"/>
          <w:szCs w:val="24"/>
          <w:highlight w:val="none"/>
        </w:rPr>
        <w:t>。</w:t>
      </w:r>
    </w:p>
    <w:p w14:paraId="3CF424E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 承包人文件</w:t>
      </w:r>
    </w:p>
    <w:p w14:paraId="49A5F384">
      <w:pPr>
        <w:spacing w:beforeLines="0" w:afterLines="0" w:line="360" w:lineRule="auto"/>
        <w:ind w:left="596" w:leftChars="284"/>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需要由承包人提供的文件，包括：</w:t>
      </w:r>
      <w:r>
        <w:rPr>
          <w:rFonts w:hint="eastAsia" w:ascii="宋体" w:hAnsi="宋体" w:eastAsia="宋体" w:cs="宋体"/>
          <w:color w:val="auto"/>
          <w:sz w:val="24"/>
          <w:szCs w:val="24"/>
          <w:highlight w:val="none"/>
          <w:u w:val="single" w:color="000000"/>
        </w:rPr>
        <w:t>企业资质证书、营业执照、管理人员名单及资质、施工组织设计、方案  </w:t>
      </w:r>
      <w:r>
        <w:rPr>
          <w:rFonts w:hint="eastAsia" w:ascii="宋体" w:hAnsi="宋体" w:eastAsia="宋体" w:cs="宋体"/>
          <w:color w:val="auto"/>
          <w:sz w:val="24"/>
          <w:szCs w:val="24"/>
          <w:highlight w:val="none"/>
        </w:rPr>
        <w:t>；</w:t>
      </w:r>
    </w:p>
    <w:p w14:paraId="27A42CC7">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承包人提供的文件的期限为：</w:t>
      </w:r>
      <w:r>
        <w:rPr>
          <w:rFonts w:hint="eastAsia" w:ascii="宋体" w:hAnsi="宋体" w:eastAsia="宋体" w:cs="宋体"/>
          <w:color w:val="auto"/>
          <w:sz w:val="24"/>
          <w:szCs w:val="24"/>
          <w:highlight w:val="none"/>
          <w:u w:val="single" w:color="000000"/>
        </w:rPr>
        <w:t>进场前一周内</w:t>
      </w:r>
      <w:r>
        <w:rPr>
          <w:rFonts w:hint="eastAsia" w:ascii="宋体" w:hAnsi="宋体" w:eastAsia="宋体" w:cs="宋体"/>
          <w:color w:val="auto"/>
          <w:sz w:val="24"/>
          <w:szCs w:val="24"/>
          <w:highlight w:val="none"/>
        </w:rPr>
        <w:t>；</w:t>
      </w:r>
    </w:p>
    <w:p w14:paraId="756CBCD7">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承包人提供的文件的数量为：</w:t>
      </w:r>
      <w:r>
        <w:rPr>
          <w:rFonts w:hint="eastAsia" w:ascii="宋体" w:hAnsi="宋体" w:eastAsia="宋体" w:cs="宋体"/>
          <w:color w:val="auto"/>
          <w:sz w:val="24"/>
          <w:szCs w:val="24"/>
          <w:highlight w:val="none"/>
          <w:u w:val="single" w:color="000000"/>
        </w:rPr>
        <w:t>2份</w:t>
      </w:r>
      <w:r>
        <w:rPr>
          <w:rFonts w:hint="eastAsia" w:ascii="宋体" w:hAnsi="宋体" w:eastAsia="宋体" w:cs="宋体"/>
          <w:color w:val="auto"/>
          <w:sz w:val="24"/>
          <w:szCs w:val="24"/>
          <w:highlight w:val="none"/>
        </w:rPr>
        <w:t>；</w:t>
      </w:r>
    </w:p>
    <w:p w14:paraId="543A3FE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承包人提供的文件的形式为：</w:t>
      </w:r>
      <w:r>
        <w:rPr>
          <w:rFonts w:hint="eastAsia" w:ascii="宋体" w:hAnsi="宋体" w:eastAsia="宋体" w:cs="宋体"/>
          <w:color w:val="auto"/>
          <w:sz w:val="24"/>
          <w:szCs w:val="24"/>
          <w:highlight w:val="none"/>
          <w:u w:val="single" w:color="000000"/>
        </w:rPr>
        <w:t>证书复印件加盖公章</w:t>
      </w:r>
      <w:r>
        <w:rPr>
          <w:rFonts w:hint="eastAsia" w:ascii="宋体" w:hAnsi="宋体" w:eastAsia="宋体" w:cs="宋体"/>
          <w:color w:val="auto"/>
          <w:sz w:val="24"/>
          <w:szCs w:val="24"/>
          <w:highlight w:val="none"/>
        </w:rPr>
        <w:t>；</w:t>
      </w:r>
    </w:p>
    <w:p w14:paraId="5359183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发包人审批承包人文件的期限：</w:t>
      </w:r>
      <w:r>
        <w:rPr>
          <w:rFonts w:hint="eastAsia" w:ascii="宋体" w:hAnsi="宋体" w:eastAsia="宋体" w:cs="宋体"/>
          <w:color w:val="auto"/>
          <w:sz w:val="24"/>
          <w:szCs w:val="24"/>
          <w:highlight w:val="none"/>
          <w:u w:val="single" w:color="000000"/>
        </w:rPr>
        <w:t>收到承包人文件后7天内</w:t>
      </w:r>
      <w:r>
        <w:rPr>
          <w:rFonts w:hint="eastAsia" w:ascii="宋体" w:hAnsi="宋体" w:eastAsia="宋体" w:cs="宋体"/>
          <w:color w:val="auto"/>
          <w:sz w:val="24"/>
          <w:szCs w:val="24"/>
          <w:highlight w:val="none"/>
        </w:rPr>
        <w:t>。</w:t>
      </w:r>
    </w:p>
    <w:p w14:paraId="39F58DF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 现场图纸准备</w:t>
      </w:r>
    </w:p>
    <w:p w14:paraId="587FEDB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关于现场图纸准备的约定：</w:t>
      </w:r>
      <w:r>
        <w:rPr>
          <w:rFonts w:hint="eastAsia" w:ascii="宋体" w:hAnsi="宋体" w:eastAsia="宋体" w:cs="宋体"/>
          <w:color w:val="auto"/>
          <w:sz w:val="24"/>
          <w:szCs w:val="24"/>
          <w:highlight w:val="none"/>
          <w:u w:val="single" w:color="000000"/>
        </w:rPr>
        <w:t> 执行通用条款</w:t>
      </w:r>
      <w:r>
        <w:rPr>
          <w:rFonts w:hint="eastAsia" w:ascii="宋体" w:hAnsi="宋体" w:eastAsia="宋体" w:cs="宋体"/>
          <w:color w:val="auto"/>
          <w:sz w:val="24"/>
          <w:szCs w:val="24"/>
          <w:highlight w:val="none"/>
        </w:rPr>
        <w:t>。</w:t>
      </w:r>
    </w:p>
    <w:p w14:paraId="433D63F5">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 联络</w:t>
      </w:r>
    </w:p>
    <w:p w14:paraId="7796A94C">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1.7.1发包人和承包人应当在</w:t>
      </w:r>
      <w:r>
        <w:rPr>
          <w:rFonts w:hint="eastAsia" w:ascii="宋体" w:hAnsi="宋体" w:eastAsia="宋体" w:cs="宋体"/>
          <w:color w:val="auto"/>
          <w:sz w:val="24"/>
          <w:szCs w:val="24"/>
          <w:highlight w:val="none"/>
          <w:u w:val="single" w:color="000000"/>
        </w:rPr>
        <w:t>7</w:t>
      </w:r>
      <w:r>
        <w:rPr>
          <w:rFonts w:hint="eastAsia" w:ascii="宋体" w:hAnsi="宋体" w:eastAsia="宋体" w:cs="宋体"/>
          <w:color w:val="auto"/>
          <w:kern w:val="0"/>
          <w:sz w:val="24"/>
          <w:szCs w:val="24"/>
          <w:highlight w:val="none"/>
        </w:rPr>
        <w:t>天内将与合同有关的通知、批准、证明、证书、指示、指令、要求、请求、同意、意见、确定和决定等书面函件送达对方当事人。</w:t>
      </w:r>
    </w:p>
    <w:p w14:paraId="11119C74">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1.7.2 发包人接收文件的地点：</w:t>
      </w:r>
      <w:r>
        <w:rPr>
          <w:rFonts w:hint="eastAsia" w:ascii="宋体" w:hAnsi="宋体" w:eastAsia="宋体" w:cs="宋体"/>
          <w:color w:val="auto"/>
          <w:sz w:val="24"/>
          <w:szCs w:val="24"/>
          <w:highlight w:val="none"/>
          <w:u w:val="single" w:color="000000"/>
        </w:rPr>
        <w:t>项目所在地发包人办公地点</w:t>
      </w:r>
      <w:r>
        <w:rPr>
          <w:rFonts w:hint="eastAsia" w:ascii="宋体" w:hAnsi="宋体" w:eastAsia="宋体" w:cs="宋体"/>
          <w:color w:val="auto"/>
          <w:kern w:val="0"/>
          <w:sz w:val="24"/>
          <w:szCs w:val="24"/>
          <w:highlight w:val="none"/>
        </w:rPr>
        <w:t>；</w:t>
      </w:r>
    </w:p>
    <w:p w14:paraId="22B181C8">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发包人指定的接收人为：</w:t>
      </w:r>
      <w:r>
        <w:rPr>
          <w:rFonts w:hint="eastAsia" w:ascii="宋体" w:hAnsi="宋体" w:eastAsia="宋体" w:cs="宋体"/>
          <w:color w:val="auto"/>
          <w:sz w:val="24"/>
          <w:szCs w:val="24"/>
          <w:highlight w:val="none"/>
          <w:u w:val="single" w:color="000000"/>
        </w:rPr>
        <w:t>现场代表 </w:t>
      </w:r>
      <w:r>
        <w:rPr>
          <w:rFonts w:hint="eastAsia" w:ascii="宋体" w:hAnsi="宋体" w:eastAsia="宋体" w:cs="宋体"/>
          <w:color w:val="auto"/>
          <w:kern w:val="0"/>
          <w:sz w:val="24"/>
          <w:szCs w:val="24"/>
          <w:highlight w:val="none"/>
        </w:rPr>
        <w:t>。</w:t>
      </w:r>
    </w:p>
    <w:p w14:paraId="0F99380B">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承包人接收文件的地点：</w:t>
      </w:r>
      <w:r>
        <w:rPr>
          <w:rFonts w:hint="eastAsia" w:ascii="宋体" w:hAnsi="宋体" w:eastAsia="宋体" w:cs="宋体"/>
          <w:color w:val="auto"/>
          <w:sz w:val="24"/>
          <w:szCs w:val="24"/>
          <w:highlight w:val="none"/>
          <w:u w:val="single" w:color="000000"/>
        </w:rPr>
        <w:t>项目所在地发包人办公地点</w:t>
      </w:r>
      <w:r>
        <w:rPr>
          <w:rFonts w:hint="eastAsia" w:ascii="宋体" w:hAnsi="宋体" w:eastAsia="宋体" w:cs="宋体"/>
          <w:color w:val="auto"/>
          <w:kern w:val="0"/>
          <w:sz w:val="24"/>
          <w:szCs w:val="24"/>
          <w:highlight w:val="none"/>
        </w:rPr>
        <w:t>；</w:t>
      </w:r>
    </w:p>
    <w:p w14:paraId="1778ACAA">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承包人指定的接收人为：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kern w:val="0"/>
          <w:sz w:val="24"/>
          <w:szCs w:val="24"/>
          <w:highlight w:val="none"/>
        </w:rPr>
        <w:t>。</w:t>
      </w:r>
    </w:p>
    <w:p w14:paraId="47458DF9">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监理人接收文件的地点：</w:t>
      </w:r>
      <w:r>
        <w:rPr>
          <w:rFonts w:hint="eastAsia" w:ascii="宋体" w:hAnsi="宋体" w:eastAsia="宋体" w:cs="宋体"/>
          <w:color w:val="auto"/>
          <w:sz w:val="24"/>
          <w:szCs w:val="24"/>
          <w:highlight w:val="none"/>
          <w:u w:val="single" w:color="000000"/>
        </w:rPr>
        <w:t>施工现场</w:t>
      </w:r>
      <w:r>
        <w:rPr>
          <w:rFonts w:hint="eastAsia" w:ascii="宋体" w:hAnsi="宋体" w:eastAsia="宋体" w:cs="宋体"/>
          <w:color w:val="auto"/>
          <w:kern w:val="0"/>
          <w:sz w:val="24"/>
          <w:szCs w:val="24"/>
          <w:highlight w:val="none"/>
        </w:rPr>
        <w:t>；</w:t>
      </w:r>
    </w:p>
    <w:p w14:paraId="4FB37F15">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监理人指定的接收人为：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kern w:val="0"/>
          <w:sz w:val="24"/>
          <w:szCs w:val="24"/>
          <w:highlight w:val="none"/>
        </w:rPr>
        <w:t>。</w:t>
      </w:r>
    </w:p>
    <w:p w14:paraId="59DEE8D2">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 交通运输</w:t>
      </w:r>
    </w:p>
    <w:p w14:paraId="120C278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1.10.1 出入现场的权利</w:t>
      </w:r>
    </w:p>
    <w:p w14:paraId="12C41192">
      <w:pPr>
        <w:spacing w:beforeLines="0" w:afterLines="0" w:line="360" w:lineRule="auto"/>
        <w:ind w:left="596" w:leftChars="284"/>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关于出入现场的权利的约定：</w:t>
      </w:r>
      <w:r>
        <w:rPr>
          <w:rFonts w:hint="eastAsia" w:ascii="宋体" w:hAnsi="宋体" w:eastAsia="宋体" w:cs="宋体"/>
          <w:color w:val="auto"/>
          <w:sz w:val="24"/>
          <w:szCs w:val="24"/>
          <w:highlight w:val="none"/>
          <w:u w:val="single" w:color="000000"/>
        </w:rPr>
        <w:t> 无</w:t>
      </w:r>
      <w:r>
        <w:rPr>
          <w:rFonts w:hint="eastAsia" w:ascii="宋体" w:hAnsi="宋体" w:eastAsia="宋体" w:cs="宋体"/>
          <w:color w:val="auto"/>
          <w:sz w:val="24"/>
          <w:szCs w:val="24"/>
          <w:highlight w:val="none"/>
        </w:rPr>
        <w:t>。</w:t>
      </w:r>
    </w:p>
    <w:p w14:paraId="399B1AA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555" w:name="_Toc303539101"/>
      <w:bookmarkStart w:id="556" w:name="_Toc318581156"/>
      <w:bookmarkStart w:id="557" w:name="_Toc312677987"/>
      <w:bookmarkStart w:id="558" w:name="_Toc300934944"/>
      <w:bookmarkStart w:id="559" w:name="_Toc304295522"/>
      <w:r>
        <w:rPr>
          <w:rFonts w:hint="eastAsia" w:ascii="宋体" w:hAnsi="宋体" w:eastAsia="宋体" w:cs="宋体"/>
          <w:color w:val="auto"/>
          <w:sz w:val="24"/>
          <w:szCs w:val="24"/>
          <w:highlight w:val="none"/>
        </w:rPr>
        <w:t>.10.3 场内交通</w:t>
      </w:r>
    </w:p>
    <w:p w14:paraId="3034A65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关于场外交通和场内交通的边界的约定：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。关于发包人向承包人免费提供满足工程施工需要的场内道路和交通设施的约定：</w:t>
      </w:r>
      <w:r>
        <w:rPr>
          <w:rFonts w:hint="eastAsia" w:ascii="宋体" w:hAnsi="宋体" w:eastAsia="宋体" w:cs="宋体"/>
          <w:color w:val="auto"/>
          <w:sz w:val="24"/>
          <w:szCs w:val="24"/>
          <w:highlight w:val="none"/>
          <w:u w:val="single" w:color="000000"/>
        </w:rPr>
        <w:t>双方另行确定 </w:t>
      </w:r>
      <w:r>
        <w:rPr>
          <w:rFonts w:hint="eastAsia" w:ascii="宋体" w:hAnsi="宋体" w:eastAsia="宋体" w:cs="宋体"/>
          <w:color w:val="auto"/>
          <w:sz w:val="24"/>
          <w:szCs w:val="24"/>
          <w:highlight w:val="none"/>
        </w:rPr>
        <w:t>。</w:t>
      </w:r>
      <w:bookmarkEnd w:id="555"/>
      <w:bookmarkEnd w:id="556"/>
      <w:bookmarkEnd w:id="557"/>
      <w:bookmarkEnd w:id="558"/>
      <w:bookmarkEnd w:id="559"/>
    </w:p>
    <w:p w14:paraId="0960DB4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1.10.4超大件和超重件的运输</w:t>
      </w:r>
    </w:p>
    <w:p w14:paraId="2E25B93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运输超大件或超重件所需的道路和桥梁临时加固改造费用和其他有关费用由</w:t>
      </w:r>
      <w:r>
        <w:rPr>
          <w:rFonts w:hint="eastAsia" w:ascii="宋体" w:hAnsi="宋体" w:eastAsia="宋体" w:cs="宋体"/>
          <w:color w:val="auto"/>
          <w:sz w:val="24"/>
          <w:szCs w:val="24"/>
          <w:highlight w:val="none"/>
          <w:u w:val="single" w:color="000000"/>
        </w:rPr>
        <w:t>承包人申请，发包人现场项目经理签字确认的签证为准</w:t>
      </w:r>
      <w:r>
        <w:rPr>
          <w:rFonts w:hint="eastAsia" w:ascii="宋体" w:hAnsi="宋体" w:eastAsia="宋体" w:cs="宋体"/>
          <w:color w:val="auto"/>
          <w:sz w:val="24"/>
          <w:szCs w:val="24"/>
          <w:highlight w:val="none"/>
        </w:rPr>
        <w:t>。</w:t>
      </w:r>
    </w:p>
    <w:p w14:paraId="6AF44ED2">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 知识产权</w:t>
      </w:r>
    </w:p>
    <w:p w14:paraId="0AEF3AA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4"/>
          <w:szCs w:val="24"/>
          <w:highlight w:val="none"/>
          <w:u w:val="single" w:color="000000"/>
        </w:rPr>
        <w:t xml:space="preserve">执行通用条款     </w:t>
      </w:r>
      <w:r>
        <w:rPr>
          <w:rFonts w:hint="eastAsia" w:ascii="宋体" w:hAnsi="宋体" w:eastAsia="宋体" w:cs="宋体"/>
          <w:color w:val="auto"/>
          <w:sz w:val="24"/>
          <w:szCs w:val="24"/>
          <w:highlight w:val="none"/>
        </w:rPr>
        <w:t>。</w:t>
      </w:r>
    </w:p>
    <w:p w14:paraId="5D01861D">
      <w:pPr>
        <w:spacing w:beforeLines="0" w:afterLines="0" w:line="360" w:lineRule="auto"/>
        <w:ind w:left="596" w:leftChars="28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关于发包人提供的上述文件的使用限制的要求：</w:t>
      </w:r>
      <w:r>
        <w:rPr>
          <w:rFonts w:hint="eastAsia" w:ascii="宋体" w:hAnsi="宋体" w:eastAsia="宋体" w:cs="宋体"/>
          <w:color w:val="auto"/>
          <w:sz w:val="24"/>
          <w:szCs w:val="24"/>
          <w:highlight w:val="none"/>
          <w:u w:val="single" w:color="000000"/>
        </w:rPr>
        <w:t>执行通用条款</w:t>
      </w:r>
      <w:r>
        <w:rPr>
          <w:rFonts w:hint="eastAsia" w:ascii="宋体" w:hAnsi="宋体" w:eastAsia="宋体" w:cs="宋体"/>
          <w:color w:val="auto"/>
          <w:sz w:val="24"/>
          <w:szCs w:val="24"/>
          <w:highlight w:val="none"/>
        </w:rPr>
        <w:t>。</w:t>
      </w:r>
    </w:p>
    <w:p w14:paraId="458E1813">
      <w:pPr>
        <w:spacing w:beforeLines="0" w:afterLines="0" w:line="360" w:lineRule="auto"/>
        <w:ind w:left="596" w:leftChars="28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1.11.2 关于承包人为实施工程所编制文件的著作权的归属：</w:t>
      </w:r>
    </w:p>
    <w:p w14:paraId="54C309C6">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执行通用条款         </w:t>
      </w:r>
      <w:r>
        <w:rPr>
          <w:rFonts w:hint="eastAsia" w:ascii="宋体" w:hAnsi="宋体" w:eastAsia="宋体" w:cs="宋体"/>
          <w:color w:val="auto"/>
          <w:sz w:val="24"/>
          <w:szCs w:val="24"/>
          <w:highlight w:val="none"/>
        </w:rPr>
        <w:t>。</w:t>
      </w:r>
    </w:p>
    <w:p w14:paraId="126CDEE1">
      <w:pPr>
        <w:spacing w:beforeLines="0" w:afterLines="0" w:line="360" w:lineRule="auto"/>
        <w:ind w:left="298" w:leftChars="142" w:firstLine="240" w:firstLineChars="1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关于承包人提供的上述文件的使用限制的要求：</w:t>
      </w:r>
      <w:r>
        <w:rPr>
          <w:rFonts w:hint="eastAsia" w:ascii="宋体" w:hAnsi="宋体" w:eastAsia="宋体" w:cs="宋体"/>
          <w:color w:val="auto"/>
          <w:sz w:val="24"/>
          <w:szCs w:val="24"/>
          <w:highlight w:val="none"/>
          <w:u w:val="single" w:color="000000"/>
        </w:rPr>
        <w:t></w:t>
      </w:r>
    </w:p>
    <w:p w14:paraId="509E57E7">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 xml:space="preserve">执行通用条款            </w:t>
      </w:r>
      <w:r>
        <w:rPr>
          <w:rFonts w:hint="eastAsia" w:ascii="宋体" w:hAnsi="宋体" w:eastAsia="宋体" w:cs="宋体"/>
          <w:color w:val="auto"/>
          <w:sz w:val="24"/>
          <w:szCs w:val="24"/>
          <w:highlight w:val="none"/>
        </w:rPr>
        <w:t>。</w:t>
      </w:r>
    </w:p>
    <w:p w14:paraId="38F18C8B">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1.11.4 承包人在施工过程中所采用的专利、专有技术、技术秘密的使用费的承担方式：</w:t>
      </w:r>
      <w:r>
        <w:rPr>
          <w:rFonts w:hint="eastAsia" w:ascii="宋体" w:hAnsi="宋体" w:eastAsia="宋体" w:cs="宋体"/>
          <w:color w:val="auto"/>
          <w:sz w:val="24"/>
          <w:szCs w:val="24"/>
          <w:highlight w:val="none"/>
          <w:u w:val="single" w:color="000000"/>
        </w:rPr>
        <w:t xml:space="preserve">执行通用条款     </w:t>
      </w:r>
      <w:r>
        <w:rPr>
          <w:rFonts w:hint="eastAsia" w:ascii="宋体" w:hAnsi="宋体" w:eastAsia="宋体" w:cs="宋体"/>
          <w:color w:val="auto"/>
          <w:kern w:val="0"/>
          <w:sz w:val="24"/>
          <w:szCs w:val="24"/>
          <w:highlight w:val="none"/>
        </w:rPr>
        <w:t>。</w:t>
      </w:r>
    </w:p>
    <w:p w14:paraId="584F3898">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1.13工程量清单错误的修正</w:t>
      </w:r>
    </w:p>
    <w:p w14:paraId="7BA16E3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出现工程量清单错误时，是否调整合同价格：</w:t>
      </w:r>
      <w:r>
        <w:rPr>
          <w:rFonts w:hint="eastAsia" w:ascii="宋体" w:hAnsi="宋体" w:eastAsia="宋体" w:cs="宋体"/>
          <w:color w:val="auto"/>
          <w:sz w:val="24"/>
          <w:szCs w:val="24"/>
          <w:highlight w:val="none"/>
          <w:u w:val="single" w:color="000000"/>
        </w:rPr>
        <w:t xml:space="preserve">是     </w:t>
      </w:r>
      <w:r>
        <w:rPr>
          <w:rFonts w:hint="eastAsia" w:ascii="宋体" w:hAnsi="宋体" w:eastAsia="宋体" w:cs="宋体"/>
          <w:color w:val="auto"/>
          <w:kern w:val="0"/>
          <w:sz w:val="24"/>
          <w:szCs w:val="24"/>
          <w:highlight w:val="none"/>
        </w:rPr>
        <w:t>。</w:t>
      </w:r>
    </w:p>
    <w:p w14:paraId="54AD7CC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允许调整合同价格的工程量偏差范围：</w:t>
      </w:r>
      <w:r>
        <w:rPr>
          <w:rFonts w:hint="eastAsia" w:ascii="宋体" w:hAnsi="宋体" w:eastAsia="宋体" w:cs="宋体"/>
          <w:color w:val="auto"/>
          <w:sz w:val="24"/>
          <w:szCs w:val="24"/>
          <w:highlight w:val="none"/>
          <w:u w:val="single" w:color="000000"/>
        </w:rPr>
        <w:t>不超过合同总价</w:t>
      </w:r>
      <w:r>
        <w:rPr>
          <w:rFonts w:hint="eastAsia" w:ascii="宋体" w:hAnsi="宋体" w:eastAsia="宋体" w:cs="宋体"/>
          <w:color w:val="auto"/>
          <w:sz w:val="24"/>
          <w:szCs w:val="24"/>
          <w:highlight w:val="none"/>
        </w:rPr>
        <w:t>。</w:t>
      </w:r>
    </w:p>
    <w:p w14:paraId="3AEE8A39">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60" w:name="_Toc8373"/>
      <w:r>
        <w:rPr>
          <w:rFonts w:hint="eastAsia" w:ascii="宋体" w:hAnsi="宋体" w:eastAsia="宋体" w:cs="宋体"/>
          <w:b w:val="0"/>
          <w:color w:val="auto"/>
          <w:sz w:val="24"/>
          <w:szCs w:val="24"/>
          <w:highlight w:val="none"/>
        </w:rPr>
        <w:t>2. 发包人</w:t>
      </w:r>
      <w:bookmarkEnd w:id="560"/>
    </w:p>
    <w:p w14:paraId="0586E0CF">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发包人代表</w:t>
      </w:r>
    </w:p>
    <w:p w14:paraId="2EE0377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发包人代表：</w:t>
      </w:r>
    </w:p>
    <w:p w14:paraId="7386405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宋柏</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w:t>
      </w:r>
    </w:p>
    <w:p w14:paraId="682E364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color="000000"/>
          <w:lang w:val="en-US" w:eastAsia="zh-CN"/>
        </w:rPr>
        <w:t>210882200207110316</w:t>
      </w:r>
      <w:r>
        <w:rPr>
          <w:rFonts w:hint="eastAsia" w:ascii="宋体" w:hAnsi="宋体" w:eastAsia="宋体" w:cs="宋体"/>
          <w:color w:val="auto"/>
          <w:sz w:val="24"/>
          <w:szCs w:val="24"/>
          <w:highlight w:val="none"/>
        </w:rPr>
        <w:t>；</w:t>
      </w:r>
    </w:p>
    <w:p w14:paraId="77AC4F0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职员</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w:t>
      </w:r>
    </w:p>
    <w:p w14:paraId="4D9DB2E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color="000000"/>
          <w:lang w:val="en-US" w:eastAsia="zh-CN"/>
        </w:rPr>
        <w:t>0417-5645877</w:t>
      </w:r>
      <w:r>
        <w:rPr>
          <w:rFonts w:hint="eastAsia" w:ascii="宋体" w:hAnsi="宋体" w:eastAsia="宋体" w:cs="宋体"/>
          <w:color w:val="auto"/>
          <w:sz w:val="24"/>
          <w:szCs w:val="24"/>
          <w:highlight w:val="none"/>
        </w:rPr>
        <w:t>；</w:t>
      </w:r>
    </w:p>
    <w:p w14:paraId="7B43E9B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color="auto"/>
        </w:rPr>
        <w:t>dsqsplqjny@163.</w:t>
      </w:r>
      <w:r>
        <w:rPr>
          <w:rFonts w:hint="eastAsia" w:ascii="宋体" w:hAnsi="宋体" w:eastAsia="宋体" w:cs="宋体"/>
          <w:color w:val="auto"/>
          <w:sz w:val="24"/>
          <w:szCs w:val="24"/>
          <w:highlight w:val="none"/>
          <w:u w:val="single" w:color="000000"/>
        </w:rPr>
        <w:t>com </w:t>
      </w:r>
      <w:r>
        <w:rPr>
          <w:rFonts w:hint="eastAsia" w:ascii="宋体" w:hAnsi="宋体" w:eastAsia="宋体" w:cs="宋体"/>
          <w:color w:val="auto"/>
          <w:sz w:val="24"/>
          <w:szCs w:val="24"/>
          <w:highlight w:val="none"/>
        </w:rPr>
        <w:t>；</w:t>
      </w:r>
    </w:p>
    <w:p w14:paraId="290049B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w:t>
      </w:r>
    </w:p>
    <w:p w14:paraId="5ACCF89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发包人对发包人代表的授权范围如下：</w:t>
      </w:r>
      <w:r>
        <w:rPr>
          <w:rFonts w:hint="eastAsia" w:ascii="宋体" w:hAnsi="宋体" w:eastAsia="宋体" w:cs="宋体"/>
          <w:color w:val="auto"/>
          <w:sz w:val="24"/>
          <w:szCs w:val="24"/>
          <w:highlight w:val="none"/>
          <w:u w:val="single" w:color="000000"/>
        </w:rPr>
        <w:t xml:space="preserve">督促指导监理工程师行使职权，协调施工现场各方面的关系，协调工程质量，进度和安全文明施工中存在的问题，解决有关设计和技术签证，办理、签认现场经济技术签证，审核工程进度报表 </w:t>
      </w:r>
      <w:r>
        <w:rPr>
          <w:rFonts w:hint="eastAsia" w:ascii="宋体" w:hAnsi="宋体" w:eastAsia="宋体" w:cs="宋体"/>
          <w:color w:val="auto"/>
          <w:sz w:val="24"/>
          <w:szCs w:val="24"/>
          <w:highlight w:val="none"/>
        </w:rPr>
        <w:t>。</w:t>
      </w:r>
    </w:p>
    <w:p w14:paraId="731D71D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 施工现场、施工条件和基础资料的提供</w:t>
      </w:r>
    </w:p>
    <w:p w14:paraId="7D04179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 提供施工现场</w:t>
      </w:r>
    </w:p>
    <w:p w14:paraId="385EF01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关于发包人移交施工现场的期限要求：</w:t>
      </w:r>
      <w:r>
        <w:rPr>
          <w:rFonts w:hint="eastAsia" w:ascii="宋体" w:hAnsi="宋体" w:eastAsia="宋体" w:cs="宋体"/>
          <w:color w:val="auto"/>
          <w:sz w:val="24"/>
          <w:szCs w:val="24"/>
          <w:highlight w:val="none"/>
          <w:u w:val="single" w:color="000000"/>
        </w:rPr>
        <w:t xml:space="preserve">开工前5日 </w:t>
      </w:r>
      <w:r>
        <w:rPr>
          <w:rFonts w:hint="eastAsia" w:ascii="宋体" w:hAnsi="宋体" w:eastAsia="宋体" w:cs="宋体"/>
          <w:color w:val="auto"/>
          <w:sz w:val="24"/>
          <w:szCs w:val="24"/>
          <w:highlight w:val="none"/>
        </w:rPr>
        <w:t>。</w:t>
      </w:r>
    </w:p>
    <w:p w14:paraId="2AB5FA2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2.4.2 提供施工条件</w:t>
      </w:r>
    </w:p>
    <w:p w14:paraId="2B123173">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关于发包人应负责提供施工所需要的条件，包括：</w:t>
      </w:r>
      <w:r>
        <w:rPr>
          <w:rFonts w:hint="eastAsia" w:ascii="宋体" w:hAnsi="宋体" w:eastAsia="宋体" w:cs="宋体"/>
          <w:color w:val="auto"/>
          <w:sz w:val="24"/>
          <w:szCs w:val="24"/>
          <w:highlight w:val="none"/>
          <w:u w:val="single" w:color="000000"/>
        </w:rPr>
        <w:t xml:space="preserve">        执行通用条款</w:t>
      </w:r>
      <w:r>
        <w:rPr>
          <w:rFonts w:hint="eastAsia" w:ascii="宋体" w:hAnsi="宋体" w:eastAsia="宋体" w:cs="宋体"/>
          <w:color w:val="auto"/>
          <w:sz w:val="24"/>
          <w:szCs w:val="24"/>
          <w:highlight w:val="none"/>
        </w:rPr>
        <w:t>。</w:t>
      </w:r>
    </w:p>
    <w:p w14:paraId="58E9D48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 资金来源证明及支付担保</w:t>
      </w:r>
    </w:p>
    <w:p w14:paraId="25665CA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发包人提供资金来源证明的期限要求：</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1C4B1C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发包人是否提供支付担保：</w:t>
      </w:r>
      <w:r>
        <w:rPr>
          <w:rFonts w:hint="eastAsia" w:ascii="宋体" w:hAnsi="宋体" w:eastAsia="宋体" w:cs="宋体"/>
          <w:color w:val="auto"/>
          <w:sz w:val="24"/>
          <w:szCs w:val="24"/>
          <w:highlight w:val="none"/>
          <w:u w:val="single" w:color="000000"/>
        </w:rPr>
        <w:t xml:space="preserve">  无       </w:t>
      </w:r>
      <w:r>
        <w:rPr>
          <w:rFonts w:hint="eastAsia" w:ascii="宋体" w:hAnsi="宋体" w:eastAsia="宋体" w:cs="宋体"/>
          <w:color w:val="auto"/>
          <w:sz w:val="24"/>
          <w:szCs w:val="24"/>
          <w:highlight w:val="none"/>
        </w:rPr>
        <w:t>。</w:t>
      </w:r>
    </w:p>
    <w:p w14:paraId="5BC038AB">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发包人提供支付担保的形式：</w:t>
      </w:r>
      <w:r>
        <w:rPr>
          <w:rFonts w:hint="eastAsia" w:ascii="宋体" w:hAnsi="宋体" w:eastAsia="宋体" w:cs="宋体"/>
          <w:color w:val="auto"/>
          <w:sz w:val="24"/>
          <w:szCs w:val="24"/>
          <w:highlight w:val="none"/>
          <w:u w:val="single" w:color="000000"/>
        </w:rPr>
        <w:t> 无     </w:t>
      </w:r>
      <w:r>
        <w:rPr>
          <w:rFonts w:hint="eastAsia" w:ascii="宋体" w:hAnsi="宋体" w:eastAsia="宋体" w:cs="宋体"/>
          <w:color w:val="auto"/>
          <w:sz w:val="24"/>
          <w:szCs w:val="24"/>
          <w:highlight w:val="none"/>
        </w:rPr>
        <w:t>。</w:t>
      </w:r>
    </w:p>
    <w:p w14:paraId="4B02940E">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61" w:name="_Toc15384"/>
      <w:r>
        <w:rPr>
          <w:rFonts w:hint="eastAsia" w:ascii="宋体" w:hAnsi="宋体" w:eastAsia="宋体" w:cs="宋体"/>
          <w:b w:val="0"/>
          <w:color w:val="auto"/>
          <w:sz w:val="24"/>
          <w:szCs w:val="24"/>
          <w:highlight w:val="none"/>
        </w:rPr>
        <w:t>3. 承包人</w:t>
      </w:r>
      <w:bookmarkEnd w:id="561"/>
    </w:p>
    <w:p w14:paraId="4B1C7C33">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承包人的一般义务</w:t>
      </w:r>
    </w:p>
    <w:p w14:paraId="7382A9E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（9）</w:t>
      </w:r>
      <w:r>
        <w:rPr>
          <w:rFonts w:hint="eastAsia" w:ascii="宋体" w:hAnsi="宋体" w:eastAsia="宋体" w:cs="宋体"/>
          <w:color w:val="auto"/>
          <w:sz w:val="24"/>
          <w:szCs w:val="24"/>
          <w:highlight w:val="none"/>
        </w:rPr>
        <w:t>承包人提交的竣工资料的内容：</w:t>
      </w:r>
      <w:r>
        <w:rPr>
          <w:rFonts w:hint="eastAsia" w:ascii="宋体" w:hAnsi="宋体" w:eastAsia="宋体" w:cs="宋体"/>
          <w:color w:val="auto"/>
          <w:sz w:val="24"/>
          <w:szCs w:val="24"/>
          <w:highlight w:val="none"/>
          <w:u w:val="single" w:color="000000"/>
        </w:rPr>
        <w:t>按相关规定</w:t>
      </w:r>
      <w:r>
        <w:rPr>
          <w:rFonts w:hint="eastAsia" w:ascii="宋体" w:hAnsi="宋体" w:eastAsia="宋体" w:cs="宋体"/>
          <w:color w:val="auto"/>
          <w:sz w:val="24"/>
          <w:szCs w:val="24"/>
          <w:highlight w:val="none"/>
        </w:rPr>
        <w:t>。</w:t>
      </w:r>
    </w:p>
    <w:p w14:paraId="07C1099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承包人需要提交的竣工资料套数：</w:t>
      </w:r>
      <w:r>
        <w:rPr>
          <w:rFonts w:hint="eastAsia" w:ascii="宋体" w:hAnsi="宋体" w:eastAsia="宋体" w:cs="宋体"/>
          <w:color w:val="auto"/>
          <w:sz w:val="24"/>
          <w:szCs w:val="24"/>
          <w:highlight w:val="none"/>
          <w:u w:val="single" w:color="000000"/>
        </w:rPr>
        <w:t>2套</w:t>
      </w:r>
      <w:r>
        <w:rPr>
          <w:rFonts w:hint="eastAsia" w:ascii="宋体" w:hAnsi="宋体" w:eastAsia="宋体" w:cs="宋体"/>
          <w:color w:val="auto"/>
          <w:sz w:val="24"/>
          <w:szCs w:val="24"/>
          <w:highlight w:val="none"/>
        </w:rPr>
        <w:t>。</w:t>
      </w:r>
    </w:p>
    <w:p w14:paraId="32CFF4A1">
      <w:pPr>
        <w:spacing w:beforeLines="0" w:afterLines="0" w:line="360" w:lineRule="auto"/>
        <w:ind w:left="638" w:leftChars="304"/>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承包人提交的竣工资料的费用承担：</w:t>
      </w:r>
      <w:r>
        <w:rPr>
          <w:rFonts w:hint="eastAsia" w:ascii="宋体" w:hAnsi="宋体" w:eastAsia="宋体" w:cs="宋体"/>
          <w:color w:val="auto"/>
          <w:sz w:val="24"/>
          <w:szCs w:val="24"/>
          <w:highlight w:val="none"/>
          <w:u w:val="single" w:color="000000"/>
        </w:rPr>
        <w:t>由承包人承担</w:t>
      </w:r>
      <w:r>
        <w:rPr>
          <w:rFonts w:hint="eastAsia" w:ascii="宋体" w:hAnsi="宋体" w:eastAsia="宋体" w:cs="宋体"/>
          <w:color w:val="auto"/>
          <w:sz w:val="24"/>
          <w:szCs w:val="24"/>
          <w:highlight w:val="none"/>
        </w:rPr>
        <w:t>。</w:t>
      </w:r>
    </w:p>
    <w:p w14:paraId="74264CE6">
      <w:pPr>
        <w:spacing w:beforeLines="0" w:afterLines="0" w:line="360" w:lineRule="auto"/>
        <w:ind w:left="638" w:leftChars="304"/>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承包人提交的竣工资料移交时间：</w:t>
      </w:r>
    </w:p>
    <w:p w14:paraId="663F7F6F">
      <w:pPr>
        <w:spacing w:beforeLines="0" w:afterLines="0" w:line="360" w:lineRule="auto"/>
        <w:ind w:left="3998" w:leftChars="304" w:hanging="3360" w:hangingChars="14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u w:val="single" w:color="000000"/>
        </w:rPr>
        <w:t>工程竣工验收合格后1个月内</w:t>
      </w:r>
      <w:r>
        <w:rPr>
          <w:rFonts w:hint="eastAsia" w:ascii="宋体" w:hAnsi="宋体" w:eastAsia="宋体" w:cs="宋体"/>
          <w:color w:val="auto"/>
          <w:sz w:val="24"/>
          <w:szCs w:val="24"/>
          <w:highlight w:val="none"/>
        </w:rPr>
        <w:t>。</w:t>
      </w:r>
    </w:p>
    <w:p w14:paraId="073BFF8B">
      <w:pPr>
        <w:spacing w:beforeLines="0" w:afterLines="0" w:line="360" w:lineRule="auto"/>
        <w:ind w:left="3998" w:leftChars="304" w:hanging="3360" w:hangingChars="14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承包人提交的竣工资料形式要求：</w:t>
      </w:r>
      <w:r>
        <w:rPr>
          <w:rFonts w:hint="eastAsia" w:ascii="宋体" w:hAnsi="宋体" w:eastAsia="宋体" w:cs="宋体"/>
          <w:color w:val="auto"/>
          <w:sz w:val="24"/>
          <w:szCs w:val="24"/>
          <w:highlight w:val="none"/>
          <w:u w:val="single" w:color="000000"/>
        </w:rPr>
        <w:t>书面及电子文档</w:t>
      </w:r>
      <w:r>
        <w:rPr>
          <w:rFonts w:hint="eastAsia" w:ascii="宋体" w:hAnsi="宋体" w:eastAsia="宋体" w:cs="宋体"/>
          <w:color w:val="auto"/>
          <w:sz w:val="24"/>
          <w:szCs w:val="24"/>
          <w:highlight w:val="none"/>
        </w:rPr>
        <w:t>。</w:t>
      </w:r>
    </w:p>
    <w:p w14:paraId="035285B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（10）承包人应履行的其他义务：</w:t>
      </w:r>
      <w:r>
        <w:rPr>
          <w:rFonts w:hint="eastAsia" w:ascii="宋体" w:hAnsi="宋体" w:eastAsia="宋体" w:cs="宋体"/>
          <w:color w:val="auto"/>
          <w:sz w:val="24"/>
          <w:szCs w:val="24"/>
          <w:highlight w:val="none"/>
          <w:u w:val="single" w:color="000000"/>
        </w:rPr>
        <w:t xml:space="preserve">双方另行确定 </w:t>
      </w:r>
      <w:r>
        <w:rPr>
          <w:rFonts w:hint="eastAsia" w:ascii="宋体" w:hAnsi="宋体" w:eastAsia="宋体" w:cs="宋体"/>
          <w:color w:val="auto"/>
          <w:sz w:val="24"/>
          <w:szCs w:val="24"/>
          <w:highlight w:val="none"/>
        </w:rPr>
        <w:t>。</w:t>
      </w:r>
    </w:p>
    <w:p w14:paraId="7E7B6183">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项目经理</w:t>
      </w:r>
    </w:p>
    <w:p w14:paraId="7B3853D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3.2.1 </w:t>
      </w:r>
      <w:r>
        <w:rPr>
          <w:rFonts w:hint="eastAsia" w:ascii="宋体" w:hAnsi="宋体" w:eastAsia="宋体" w:cs="宋体"/>
          <w:color w:val="auto"/>
          <w:sz w:val="24"/>
          <w:szCs w:val="24"/>
          <w:highlight w:val="none"/>
        </w:rPr>
        <w:t>项目经理：</w:t>
      </w:r>
    </w:p>
    <w:p w14:paraId="5D14345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w:t>
      </w:r>
    </w:p>
    <w:p w14:paraId="576D581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w:t>
      </w:r>
    </w:p>
    <w:p w14:paraId="782FB418">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建造师执业资格等级：</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w:t>
      </w:r>
    </w:p>
    <w:p w14:paraId="772FEA9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建造师注册证书号：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3787CF8">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建造师执业印章号：</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w:t>
      </w:r>
    </w:p>
    <w:p w14:paraId="6451E01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安全生产考核合格证书号：</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w:t>
      </w:r>
    </w:p>
    <w:p w14:paraId="04D6102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 </w:t>
      </w:r>
      <w:r>
        <w:rPr>
          <w:rFonts w:hint="eastAsia" w:ascii="宋体" w:hAnsi="宋体" w:eastAsia="宋体" w:cs="宋体"/>
          <w:color w:val="auto"/>
          <w:sz w:val="24"/>
          <w:szCs w:val="24"/>
          <w:highlight w:val="none"/>
        </w:rPr>
        <w:t>；</w:t>
      </w:r>
    </w:p>
    <w:p w14:paraId="05062F3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w:t>
      </w:r>
    </w:p>
    <w:p w14:paraId="7ECA2A45">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w:t>
      </w:r>
    </w:p>
    <w:p w14:paraId="3C8DE73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承包人对项目经理的授权范围如下：</w:t>
      </w:r>
      <w:r>
        <w:rPr>
          <w:rFonts w:hint="eastAsia" w:ascii="宋体" w:hAnsi="宋体" w:eastAsia="宋体" w:cs="宋体"/>
          <w:color w:val="auto"/>
          <w:sz w:val="24"/>
          <w:szCs w:val="24"/>
          <w:highlight w:val="none"/>
          <w:u w:val="single" w:color="000000"/>
        </w:rPr>
        <w:t>以承包人出具的书面授权委托书为准</w:t>
      </w:r>
      <w:r>
        <w:rPr>
          <w:rFonts w:hint="eastAsia" w:ascii="宋体" w:hAnsi="宋体" w:eastAsia="宋体" w:cs="宋体"/>
          <w:color w:val="auto"/>
          <w:sz w:val="24"/>
          <w:szCs w:val="24"/>
          <w:highlight w:val="none"/>
        </w:rPr>
        <w:t>。</w:t>
      </w:r>
    </w:p>
    <w:p w14:paraId="682327C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关于项目经理每月在施工现场的时间要求：</w:t>
      </w:r>
      <w:r>
        <w:rPr>
          <w:rFonts w:hint="eastAsia" w:ascii="宋体" w:hAnsi="宋体" w:eastAsia="宋体" w:cs="宋体"/>
          <w:color w:val="auto"/>
          <w:sz w:val="24"/>
          <w:szCs w:val="24"/>
          <w:highlight w:val="none"/>
          <w:u w:val="single" w:color="000000"/>
        </w:rPr>
        <w:t>施工期间天天在场</w:t>
      </w:r>
      <w:r>
        <w:rPr>
          <w:rFonts w:hint="eastAsia" w:ascii="宋体" w:hAnsi="宋体" w:eastAsia="宋体" w:cs="宋体"/>
          <w:color w:val="auto"/>
          <w:sz w:val="24"/>
          <w:szCs w:val="24"/>
          <w:highlight w:val="none"/>
        </w:rPr>
        <w:t>。</w:t>
      </w:r>
    </w:p>
    <w:p w14:paraId="35998EBA">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承包人未提交劳动合同，以及没有为项目经理缴纳社会保险证明的违约责任：</w:t>
      </w:r>
      <w:r>
        <w:rPr>
          <w:rFonts w:hint="eastAsia" w:ascii="宋体" w:hAnsi="宋体" w:eastAsia="宋体" w:cs="宋体"/>
          <w:color w:val="auto"/>
          <w:sz w:val="24"/>
          <w:szCs w:val="24"/>
          <w:highlight w:val="none"/>
          <w:u w:val="single" w:color="000000"/>
        </w:rPr>
        <w:t>由承包人承担一切责任</w:t>
      </w:r>
      <w:r>
        <w:rPr>
          <w:rFonts w:hint="eastAsia" w:ascii="宋体" w:hAnsi="宋体" w:eastAsia="宋体" w:cs="宋体"/>
          <w:color w:val="auto"/>
          <w:sz w:val="24"/>
          <w:szCs w:val="28"/>
          <w:highlight w:val="none"/>
        </w:rPr>
        <w:t>。</w:t>
      </w:r>
    </w:p>
    <w:p w14:paraId="5203C317">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项目经理未经批准，擅自离开施工现场的违约责任：</w:t>
      </w:r>
      <w:r>
        <w:rPr>
          <w:rFonts w:hint="eastAsia" w:ascii="宋体" w:hAnsi="宋体" w:eastAsia="宋体" w:cs="宋体"/>
          <w:color w:val="auto"/>
          <w:sz w:val="24"/>
          <w:szCs w:val="24"/>
          <w:highlight w:val="none"/>
          <w:u w:val="single" w:color="000000"/>
        </w:rPr>
        <w:t> 擅自离开两次，发包人有权要求更换承包人项目经理</w:t>
      </w:r>
      <w:r>
        <w:rPr>
          <w:rFonts w:hint="eastAsia" w:ascii="宋体" w:hAnsi="宋体" w:eastAsia="宋体" w:cs="宋体"/>
          <w:color w:val="auto"/>
          <w:sz w:val="24"/>
          <w:szCs w:val="24"/>
          <w:highlight w:val="none"/>
        </w:rPr>
        <w:t>。</w:t>
      </w:r>
    </w:p>
    <w:p w14:paraId="1363D0F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 承包人擅自更换项目经理的违约责任：</w:t>
      </w:r>
      <w:r>
        <w:rPr>
          <w:rFonts w:hint="eastAsia" w:ascii="宋体" w:hAnsi="宋体" w:eastAsia="宋体" w:cs="宋体"/>
          <w:color w:val="auto"/>
          <w:sz w:val="24"/>
          <w:szCs w:val="24"/>
          <w:highlight w:val="none"/>
          <w:u w:val="single" w:color="000000"/>
        </w:rPr>
        <w:t>承包人按合同总价的1%承担违约责任，由此导致损失赔偿责任由承包人承担</w:t>
      </w:r>
      <w:r>
        <w:rPr>
          <w:rFonts w:hint="eastAsia" w:ascii="宋体" w:hAnsi="宋体" w:eastAsia="宋体" w:cs="宋体"/>
          <w:color w:val="auto"/>
          <w:sz w:val="24"/>
          <w:szCs w:val="24"/>
          <w:highlight w:val="none"/>
        </w:rPr>
        <w:t>。</w:t>
      </w:r>
    </w:p>
    <w:p w14:paraId="7154A68A">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3.2.4 承包人无正当理由拒绝更换项目经理的违约责任：</w:t>
      </w:r>
      <w:r>
        <w:rPr>
          <w:rFonts w:hint="eastAsia" w:ascii="宋体" w:hAnsi="宋体" w:eastAsia="宋体" w:cs="宋体"/>
          <w:color w:val="auto"/>
          <w:sz w:val="24"/>
          <w:szCs w:val="24"/>
          <w:highlight w:val="none"/>
          <w:u w:val="single" w:color="000000"/>
        </w:rPr>
        <w:t xml:space="preserve">      由此导致损失赔偿责任由承包人承担</w:t>
      </w:r>
      <w:r>
        <w:rPr>
          <w:rFonts w:hint="eastAsia" w:ascii="宋体" w:hAnsi="宋体" w:eastAsia="宋体" w:cs="宋体"/>
          <w:color w:val="auto"/>
          <w:sz w:val="24"/>
          <w:szCs w:val="24"/>
          <w:highlight w:val="none"/>
        </w:rPr>
        <w:t>。</w:t>
      </w:r>
    </w:p>
    <w:p w14:paraId="217A9458">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 承包人人员</w:t>
      </w:r>
    </w:p>
    <w:p w14:paraId="28AC012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 承包人提交项目管理机构及施工现场管理人员安排报告的期限：</w:t>
      </w: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w:t>
      </w:r>
    </w:p>
    <w:p w14:paraId="13F4545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3.3.3 承包人无正当理由拒绝撤换主要施工管理人员的违约责任：</w:t>
      </w:r>
      <w:r>
        <w:rPr>
          <w:rFonts w:hint="eastAsia" w:ascii="宋体" w:hAnsi="宋体" w:eastAsia="宋体" w:cs="宋体"/>
          <w:color w:val="auto"/>
          <w:sz w:val="24"/>
          <w:szCs w:val="24"/>
          <w:highlight w:val="none"/>
          <w:u w:val="single" w:color="000000"/>
        </w:rPr>
        <w:t>由此导致损失赔偿责任由承包人承担</w:t>
      </w:r>
      <w:r>
        <w:rPr>
          <w:rFonts w:hint="eastAsia" w:ascii="宋体" w:hAnsi="宋体" w:eastAsia="宋体" w:cs="宋体"/>
          <w:color w:val="auto"/>
          <w:sz w:val="24"/>
          <w:szCs w:val="24"/>
          <w:highlight w:val="none"/>
        </w:rPr>
        <w:t>。</w:t>
      </w:r>
    </w:p>
    <w:p w14:paraId="4F95A52C">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3.3.4 承包人主要施工管理人员离开施工现场的批准要求：</w:t>
      </w:r>
      <w:r>
        <w:rPr>
          <w:rFonts w:hint="eastAsia" w:ascii="宋体" w:hAnsi="宋体" w:eastAsia="宋体" w:cs="宋体"/>
          <w:color w:val="auto"/>
          <w:sz w:val="24"/>
          <w:szCs w:val="24"/>
          <w:highlight w:val="none"/>
          <w:u w:val="single" w:color="000000"/>
        </w:rPr>
        <w:t>承包人提出申请，经现场监理和发包人同意</w:t>
      </w:r>
      <w:r>
        <w:rPr>
          <w:rFonts w:hint="eastAsia" w:ascii="宋体" w:hAnsi="宋体" w:eastAsia="宋体" w:cs="宋体"/>
          <w:color w:val="auto"/>
          <w:sz w:val="24"/>
          <w:szCs w:val="24"/>
          <w:highlight w:val="none"/>
        </w:rPr>
        <w:t>。</w:t>
      </w:r>
    </w:p>
    <w:p w14:paraId="14AF12B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3.3.5承包人擅自更换主要施工管理人员的违约责任：</w:t>
      </w:r>
      <w:r>
        <w:rPr>
          <w:rFonts w:hint="eastAsia" w:ascii="宋体" w:hAnsi="宋体" w:eastAsia="宋体" w:cs="宋体"/>
          <w:color w:val="auto"/>
          <w:sz w:val="24"/>
          <w:szCs w:val="24"/>
          <w:highlight w:val="none"/>
          <w:u w:val="single" w:color="000000"/>
        </w:rPr>
        <w:t>每人次，承包人按合同总价的1%承担违约责任，由此导致损失赔偿责任由承包人承担</w:t>
      </w:r>
      <w:r>
        <w:rPr>
          <w:rFonts w:hint="eastAsia" w:ascii="宋体" w:hAnsi="宋体" w:eastAsia="宋体" w:cs="宋体"/>
          <w:color w:val="auto"/>
          <w:sz w:val="24"/>
          <w:szCs w:val="24"/>
          <w:highlight w:val="none"/>
        </w:rPr>
        <w:t>。</w:t>
      </w:r>
    </w:p>
    <w:p w14:paraId="3D28286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承包人主要施工管理人员擅自离开施工现场的违约责任：</w:t>
      </w:r>
      <w:r>
        <w:rPr>
          <w:rFonts w:hint="eastAsia" w:ascii="宋体" w:hAnsi="宋体" w:eastAsia="宋体" w:cs="宋体"/>
          <w:color w:val="auto"/>
          <w:sz w:val="24"/>
          <w:szCs w:val="24"/>
          <w:highlight w:val="none"/>
          <w:u w:val="single" w:color="000000"/>
        </w:rPr>
        <w:t xml:space="preserve">     按通用条款规定</w:t>
      </w:r>
      <w:r>
        <w:rPr>
          <w:rFonts w:hint="eastAsia" w:ascii="宋体" w:hAnsi="宋体" w:eastAsia="宋体" w:cs="宋体"/>
          <w:color w:val="auto"/>
          <w:sz w:val="24"/>
          <w:szCs w:val="24"/>
          <w:highlight w:val="none"/>
        </w:rPr>
        <w:t>。</w:t>
      </w:r>
    </w:p>
    <w:p w14:paraId="39911731">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 分包</w:t>
      </w:r>
    </w:p>
    <w:p w14:paraId="07397C5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bookmarkStart w:id="562" w:name="_Toc296890988"/>
      <w:bookmarkStart w:id="563" w:name="_Toc300934946"/>
      <w:bookmarkStart w:id="564" w:name="_Toc296891200"/>
      <w:bookmarkStart w:id="565" w:name="_Toc296346661"/>
      <w:bookmarkStart w:id="566" w:name="_Toc303539103"/>
      <w:bookmarkStart w:id="567" w:name="_Toc296347159"/>
      <w:bookmarkStart w:id="568" w:name="_Toc292559870"/>
      <w:bookmarkStart w:id="569" w:name="_Toc304295524"/>
      <w:bookmarkStart w:id="570" w:name="_Toc297048346"/>
      <w:bookmarkStart w:id="571" w:name="_Toc292559365"/>
      <w:bookmarkStart w:id="572" w:name="_Toc296503160"/>
      <w:bookmarkStart w:id="573" w:name="_Toc296944499"/>
      <w:bookmarkStart w:id="574" w:name="_Toc297216152"/>
      <w:bookmarkStart w:id="575" w:name="_Toc297123493"/>
      <w:bookmarkStart w:id="576" w:name="_Toc297120460"/>
      <w:r>
        <w:rPr>
          <w:rFonts w:hint="eastAsia" w:ascii="宋体" w:hAnsi="宋体" w:eastAsia="宋体" w:cs="宋体"/>
          <w:color w:val="auto"/>
          <w:sz w:val="24"/>
          <w:szCs w:val="24"/>
          <w:highlight w:val="none"/>
        </w:rPr>
        <w:t>.5.1 分包的一般约定</w:t>
      </w:r>
    </w:p>
    <w:p w14:paraId="2E2CBC4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禁止分包的工程包括：</w:t>
      </w:r>
      <w:r>
        <w:rPr>
          <w:rFonts w:hint="eastAsia" w:ascii="宋体" w:hAnsi="宋体" w:eastAsia="宋体" w:cs="宋体"/>
          <w:color w:val="auto"/>
          <w:sz w:val="24"/>
          <w:szCs w:val="24"/>
          <w:highlight w:val="none"/>
          <w:u w:val="single" w:color="000000"/>
        </w:rPr>
        <w:t> 本工程不得分包</w:t>
      </w:r>
      <w:r>
        <w:rPr>
          <w:rFonts w:hint="eastAsia" w:ascii="宋体" w:hAnsi="宋体" w:eastAsia="宋体" w:cs="宋体"/>
          <w:color w:val="auto"/>
          <w:sz w:val="24"/>
          <w:szCs w:val="24"/>
          <w:highlight w:val="none"/>
        </w:rPr>
        <w:t>。</w:t>
      </w:r>
    </w:p>
    <w:p w14:paraId="6E8E136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主体结构、关键性工作的范围：</w:t>
      </w:r>
      <w:r>
        <w:rPr>
          <w:rFonts w:hint="eastAsia" w:ascii="宋体" w:hAnsi="宋体" w:eastAsia="宋体" w:cs="宋体"/>
          <w:color w:val="auto"/>
          <w:sz w:val="24"/>
          <w:szCs w:val="24"/>
          <w:highlight w:val="none"/>
          <w:u w:val="single" w:color="000000"/>
        </w:rPr>
        <w:t> 无</w:t>
      </w:r>
      <w:r>
        <w:rPr>
          <w:rFonts w:hint="eastAsia" w:ascii="宋体" w:hAnsi="宋体" w:eastAsia="宋体" w:cs="宋体"/>
          <w:color w:val="auto"/>
          <w:sz w:val="24"/>
          <w:szCs w:val="24"/>
          <w:highlight w:val="none"/>
        </w:rPr>
        <w:t>。</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27F0C275">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3.5.2分包的确定</w:t>
      </w:r>
    </w:p>
    <w:p w14:paraId="265A856C">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允许分包的专业工程包括：</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CE961B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其他关于分包的约定：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442A6A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3.5.4 分包合同价款</w:t>
      </w:r>
    </w:p>
    <w:p w14:paraId="041616F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关于分包合同价款支付的约定：</w:t>
      </w:r>
      <w:r>
        <w:rPr>
          <w:rFonts w:hint="eastAsia" w:ascii="宋体" w:hAnsi="宋体" w:eastAsia="宋体" w:cs="宋体"/>
          <w:color w:val="auto"/>
          <w:sz w:val="24"/>
          <w:szCs w:val="24"/>
          <w:highlight w:val="none"/>
          <w:u w:val="single" w:color="000000"/>
        </w:rPr>
        <w:t> 无</w:t>
      </w:r>
      <w:r>
        <w:rPr>
          <w:rFonts w:hint="eastAsia" w:ascii="宋体" w:hAnsi="宋体" w:eastAsia="宋体" w:cs="宋体"/>
          <w:color w:val="auto"/>
          <w:sz w:val="24"/>
          <w:szCs w:val="24"/>
          <w:highlight w:val="none"/>
        </w:rPr>
        <w:t>。</w:t>
      </w:r>
    </w:p>
    <w:p w14:paraId="46E286E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 工程照管与成品、半成品保护</w:t>
      </w:r>
    </w:p>
    <w:p w14:paraId="3F0E0C32">
      <w:pPr>
        <w:spacing w:before="120" w:beforeLines="0" w:after="120" w:afterLines="0" w:line="360" w:lineRule="auto"/>
        <w:ind w:firstLine="480" w:firstLineChars="200"/>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承包人负责照管工程及工程相关的材料、工程设备的起始时间：</w:t>
      </w:r>
      <w:r>
        <w:rPr>
          <w:rFonts w:hint="eastAsia" w:ascii="宋体" w:hAnsi="宋体" w:eastAsia="宋体" w:cs="宋体"/>
          <w:color w:val="auto"/>
          <w:kern w:val="0"/>
          <w:sz w:val="24"/>
          <w:szCs w:val="24"/>
          <w:highlight w:val="none"/>
          <w:u w:val="single" w:color="000000"/>
        </w:rPr>
        <w:t>设备、人员进场至验收交付使用前由承包人负责保修，无其它特殊要求的，费用由承包人承担</w:t>
      </w:r>
      <w:r>
        <w:rPr>
          <w:rFonts w:hint="eastAsia" w:ascii="宋体" w:hAnsi="宋体" w:eastAsia="宋体" w:cs="宋体"/>
          <w:color w:val="auto"/>
          <w:kern w:val="0"/>
          <w:sz w:val="24"/>
          <w:szCs w:val="24"/>
          <w:highlight w:val="none"/>
        </w:rPr>
        <w:t>。</w:t>
      </w:r>
    </w:p>
    <w:p w14:paraId="63CCB48E">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 履约担保</w:t>
      </w:r>
    </w:p>
    <w:p w14:paraId="392FE6F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承包人是否提供履约担保：</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2708D4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承包人提供履约担保的形式、金额及期限的：</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37D0E24">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77" w:name="_Toc19238"/>
      <w:r>
        <w:rPr>
          <w:rFonts w:hint="eastAsia" w:ascii="宋体" w:hAnsi="宋体" w:eastAsia="宋体" w:cs="宋体"/>
          <w:b w:val="0"/>
          <w:color w:val="auto"/>
          <w:sz w:val="24"/>
          <w:szCs w:val="24"/>
          <w:highlight w:val="none"/>
        </w:rPr>
        <w:t>4</w:t>
      </w:r>
      <w:bookmarkStart w:id="578" w:name="_Toc296347161"/>
      <w:bookmarkStart w:id="579" w:name="_Toc297120462"/>
      <w:bookmarkStart w:id="580" w:name="_Toc267251413"/>
      <w:bookmarkStart w:id="581" w:name="_Toc296503162"/>
      <w:bookmarkStart w:id="582" w:name="_Toc296346663"/>
      <w:bookmarkStart w:id="583" w:name="_Toc296890990"/>
      <w:bookmarkStart w:id="584" w:name="_Toc296891202"/>
      <w:bookmarkStart w:id="585" w:name="_Toc296944501"/>
      <w:bookmarkStart w:id="586" w:name="_Toc292559871"/>
      <w:bookmarkStart w:id="587" w:name="_Toc297048348"/>
      <w:bookmarkStart w:id="588" w:name="_Toc292559366"/>
      <w:r>
        <w:rPr>
          <w:rFonts w:hint="eastAsia" w:ascii="宋体" w:hAnsi="宋体" w:eastAsia="宋体" w:cs="宋体"/>
          <w:b w:val="0"/>
          <w:color w:val="auto"/>
          <w:sz w:val="24"/>
          <w:szCs w:val="24"/>
          <w:highlight w:val="none"/>
        </w:rPr>
        <w:t>. 监</w:t>
      </w:r>
      <w:bookmarkEnd w:id="578"/>
      <w:bookmarkEnd w:id="579"/>
      <w:bookmarkEnd w:id="580"/>
      <w:bookmarkEnd w:id="581"/>
      <w:bookmarkEnd w:id="582"/>
      <w:bookmarkEnd w:id="583"/>
      <w:bookmarkEnd w:id="584"/>
      <w:bookmarkEnd w:id="585"/>
      <w:bookmarkEnd w:id="586"/>
      <w:bookmarkEnd w:id="587"/>
      <w:bookmarkEnd w:id="588"/>
      <w:r>
        <w:rPr>
          <w:rFonts w:hint="eastAsia" w:ascii="宋体" w:hAnsi="宋体" w:eastAsia="宋体" w:cs="宋体"/>
          <w:b w:val="0"/>
          <w:color w:val="auto"/>
          <w:sz w:val="24"/>
          <w:szCs w:val="24"/>
          <w:highlight w:val="none"/>
        </w:rPr>
        <w:t>理人</w:t>
      </w:r>
      <w:bookmarkEnd w:id="577"/>
    </w:p>
    <w:p w14:paraId="5058D3D1">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4.1监理人的一般规定</w:t>
      </w:r>
    </w:p>
    <w:p w14:paraId="1308175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关于监理人的监理内容：。</w:t>
      </w:r>
    </w:p>
    <w:p w14:paraId="49AD46E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关于监理人的监理权限：。</w:t>
      </w:r>
    </w:p>
    <w:p w14:paraId="562401E4">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关于监理人在施工现场的办公场所、生活场所的提供和费用承担的约定：</w:t>
      </w:r>
    </w:p>
    <w:p w14:paraId="62CE381F">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216C7788">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监理人员</w:t>
      </w:r>
    </w:p>
    <w:p w14:paraId="3344F01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总监理工程师：</w:t>
      </w:r>
    </w:p>
    <w:p w14:paraId="67157A0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eastAsia="zh-CN"/>
        </w:rPr>
        <w:t>何占奎</w:t>
      </w:r>
      <w:r>
        <w:rPr>
          <w:rFonts w:hint="eastAsia" w:ascii="宋体" w:hAnsi="宋体" w:eastAsia="宋体" w:cs="宋体"/>
          <w:color w:val="auto"/>
          <w:sz w:val="24"/>
          <w:szCs w:val="24"/>
          <w:highlight w:val="none"/>
        </w:rPr>
        <w:t>；</w:t>
      </w:r>
    </w:p>
    <w:p w14:paraId="211F5F3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lang w:eastAsia="zh-CN"/>
        </w:rPr>
        <w:t>总监理工程师</w:t>
      </w:r>
      <w:r>
        <w:rPr>
          <w:rFonts w:hint="eastAsia" w:ascii="宋体" w:hAnsi="宋体" w:eastAsia="宋体" w:cs="宋体"/>
          <w:color w:val="auto"/>
          <w:sz w:val="24"/>
          <w:szCs w:val="24"/>
          <w:highlight w:val="none"/>
        </w:rPr>
        <w:t>；</w:t>
      </w:r>
    </w:p>
    <w:p w14:paraId="0D73322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监理工程师执业资格证书号：</w:t>
      </w:r>
      <w:r>
        <w:rPr>
          <w:rFonts w:hint="eastAsia" w:ascii="宋体" w:hAnsi="宋体" w:eastAsia="宋体" w:cs="宋体"/>
          <w:color w:val="auto"/>
          <w:sz w:val="24"/>
          <w:szCs w:val="24"/>
          <w:highlight w:val="none"/>
          <w:u w:val="single"/>
          <w:lang w:eastAsia="zh-CN"/>
        </w:rPr>
        <w:t xml:space="preserve">21003187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sz w:val="24"/>
          <w:szCs w:val="24"/>
          <w:highlight w:val="none"/>
        </w:rPr>
        <w:t>；</w:t>
      </w:r>
    </w:p>
    <w:p w14:paraId="1EF83C5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lang w:eastAsia="zh-CN"/>
        </w:rPr>
        <w:t xml:space="preserve">13941727193 </w:t>
      </w:r>
      <w:r>
        <w:rPr>
          <w:rFonts w:hint="eastAsia" w:ascii="宋体" w:hAnsi="宋体" w:eastAsia="宋体" w:cs="宋体"/>
          <w:color w:val="auto"/>
          <w:sz w:val="24"/>
          <w:szCs w:val="24"/>
          <w:highlight w:val="none"/>
        </w:rPr>
        <w:t>；</w:t>
      </w:r>
    </w:p>
    <w:p w14:paraId="78C5E16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lang w:eastAsia="zh-CN"/>
        </w:rPr>
        <w:t>YKFM2868233@163.com</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0EA367E">
      <w:pPr>
        <w:spacing w:beforeLines="0" w:afterLines="0"/>
        <w:ind w:left="6600" w:hanging="5280" w:hangingChars="2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通信地址：</w:t>
      </w:r>
      <w:r>
        <w:rPr>
          <w:rFonts w:hint="eastAsia" w:ascii="宋体" w:hAnsi="宋体" w:eastAsia="宋体" w:cs="宋体"/>
          <w:color w:val="auto"/>
          <w:sz w:val="24"/>
          <w:szCs w:val="24"/>
          <w:highlight w:val="none"/>
          <w:u w:val="single"/>
          <w:lang w:eastAsia="zh-CN"/>
        </w:rPr>
        <w:t>营口市金牛山大街东139号</w:t>
      </w:r>
      <w:r>
        <w:rPr>
          <w:rFonts w:hint="eastAsia" w:ascii="宋体" w:hAnsi="宋体" w:eastAsia="宋体" w:cs="宋体"/>
          <w:color w:val="auto"/>
          <w:sz w:val="24"/>
          <w:szCs w:val="24"/>
          <w:highlight w:val="none"/>
        </w:rPr>
        <w:t>；</w:t>
      </w:r>
    </w:p>
    <w:p w14:paraId="6622CBC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关于监理人的其他约定：</w:t>
      </w:r>
      <w:r>
        <w:rPr>
          <w:rFonts w:hint="eastAsia" w:ascii="宋体" w:hAnsi="宋体" w:eastAsia="宋体" w:cs="宋体"/>
          <w:color w:val="auto"/>
          <w:sz w:val="24"/>
          <w:szCs w:val="24"/>
          <w:highlight w:val="none"/>
          <w:u w:val="single" w:color="000000"/>
        </w:rPr>
        <w:t>/   </w:t>
      </w:r>
      <w:r>
        <w:rPr>
          <w:rFonts w:hint="eastAsia" w:ascii="宋体" w:hAnsi="宋体" w:eastAsia="宋体" w:cs="宋体"/>
          <w:color w:val="auto"/>
          <w:sz w:val="24"/>
          <w:szCs w:val="24"/>
          <w:highlight w:val="none"/>
        </w:rPr>
        <w:t>。</w:t>
      </w:r>
    </w:p>
    <w:p w14:paraId="3365A7BE">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商定或确定</w:t>
      </w:r>
    </w:p>
    <w:p w14:paraId="572A3045">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bookmarkStart w:id="589" w:name="_Toc267251418"/>
      <w:r>
        <w:rPr>
          <w:rFonts w:hint="eastAsia" w:ascii="宋体" w:hAnsi="宋体" w:eastAsia="宋体" w:cs="宋体"/>
          <w:color w:val="auto"/>
          <w:sz w:val="24"/>
          <w:szCs w:val="24"/>
          <w:highlight w:val="none"/>
        </w:rPr>
        <w:t>在发包人和承包人不能通过协商达成一致意见时，发包人授权监理人对以下事项进行确定：</w:t>
      </w:r>
    </w:p>
    <w:p w14:paraId="2B6B4F3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42A637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4AD8ED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2D207D3D">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90" w:name="_Toc14409"/>
      <w:r>
        <w:rPr>
          <w:rFonts w:hint="eastAsia" w:ascii="宋体" w:hAnsi="宋体" w:eastAsia="宋体" w:cs="宋体"/>
          <w:b w:val="0"/>
          <w:color w:val="auto"/>
          <w:sz w:val="24"/>
          <w:szCs w:val="24"/>
          <w:highlight w:val="none"/>
        </w:rPr>
        <w:t>5</w:t>
      </w:r>
      <w:bookmarkEnd w:id="589"/>
      <w:r>
        <w:rPr>
          <w:rFonts w:hint="eastAsia" w:ascii="宋体" w:hAnsi="宋体" w:eastAsia="宋体" w:cs="宋体"/>
          <w:b w:val="0"/>
          <w:color w:val="auto"/>
          <w:sz w:val="24"/>
          <w:szCs w:val="24"/>
          <w:highlight w:val="none"/>
        </w:rPr>
        <w:t>. 工程质量</w:t>
      </w:r>
      <w:bookmarkEnd w:id="590"/>
    </w:p>
    <w:p w14:paraId="6E5A78A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 质量要求</w:t>
      </w:r>
    </w:p>
    <w:p w14:paraId="52B1B45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5.1.1 特殊质量标准和要求：</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2B346E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关于工程奖项的约定：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0B3B5FC">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 隐蔽工程检查</w:t>
      </w:r>
    </w:p>
    <w:p w14:paraId="0A69D09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5.3.2承包人提前通知监理人隐蔽工程检查的期限的约定：</w:t>
      </w:r>
    </w:p>
    <w:p w14:paraId="1673347D">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w:t>
      </w:r>
    </w:p>
    <w:p w14:paraId="5EF7D89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监理人不能按时进行检查时，应提前</w:t>
      </w: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小时提交书面延期要求。</w:t>
      </w:r>
    </w:p>
    <w:p w14:paraId="50F8842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关于延期最长不得超过：</w:t>
      </w: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小时。</w:t>
      </w:r>
    </w:p>
    <w:p w14:paraId="4A2CE90A">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91" w:name="_Toc10285"/>
      <w:r>
        <w:rPr>
          <w:rFonts w:hint="eastAsia" w:ascii="宋体" w:hAnsi="宋体" w:eastAsia="宋体" w:cs="宋体"/>
          <w:b w:val="0"/>
          <w:color w:val="auto"/>
          <w:sz w:val="24"/>
          <w:szCs w:val="24"/>
          <w:highlight w:val="none"/>
        </w:rPr>
        <w:t>6. 安全文明施工与环境保护</w:t>
      </w:r>
      <w:bookmarkEnd w:id="591"/>
    </w:p>
    <w:p w14:paraId="69FDBD1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6.1安全文明施工</w:t>
      </w:r>
    </w:p>
    <w:p w14:paraId="6A1181D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6.1.1项目安全生产的达标目标及相应事项的约定：</w:t>
      </w:r>
    </w:p>
    <w:p w14:paraId="3C8F58DA">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按国家相关规定</w:t>
      </w:r>
      <w:r>
        <w:rPr>
          <w:rFonts w:hint="eastAsia" w:ascii="宋体" w:hAnsi="宋体" w:eastAsia="宋体" w:cs="宋体"/>
          <w:color w:val="auto"/>
          <w:sz w:val="24"/>
          <w:szCs w:val="24"/>
          <w:highlight w:val="none"/>
        </w:rPr>
        <w:t>。</w:t>
      </w:r>
    </w:p>
    <w:p w14:paraId="405D5A4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6.1.4 关于治安保卫的特别约定：</w:t>
      </w:r>
      <w:r>
        <w:rPr>
          <w:rFonts w:hint="eastAsia" w:ascii="宋体" w:hAnsi="宋体" w:eastAsia="宋体" w:cs="宋体"/>
          <w:color w:val="auto"/>
          <w:sz w:val="24"/>
          <w:szCs w:val="24"/>
          <w:highlight w:val="none"/>
          <w:u w:val="single" w:color="000000"/>
        </w:rPr>
        <w:t xml:space="preserve">按通用条款规定        </w:t>
      </w:r>
      <w:r>
        <w:rPr>
          <w:rFonts w:hint="eastAsia" w:ascii="宋体" w:hAnsi="宋体" w:eastAsia="宋体" w:cs="宋体"/>
          <w:color w:val="auto"/>
          <w:sz w:val="24"/>
          <w:szCs w:val="24"/>
          <w:highlight w:val="none"/>
        </w:rPr>
        <w:t>。</w:t>
      </w:r>
    </w:p>
    <w:p w14:paraId="7C8CAC68">
      <w:pPr>
        <w:spacing w:beforeLines="0" w:afterLines="0" w:line="360" w:lineRule="auto"/>
        <w:ind w:left="596" w:leftChars="284"/>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关于编制施工场地治安管理计划的约定：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color="000000"/>
        </w:rPr>
        <w:br w:type="textWrapping"/>
      </w:r>
      <w:r>
        <w:rPr>
          <w:rFonts w:hint="eastAsia" w:ascii="宋体" w:hAnsi="宋体" w:eastAsia="宋体" w:cs="宋体"/>
          <w:color w:val="auto"/>
          <w:sz w:val="24"/>
          <w:szCs w:val="24"/>
          <w:highlight w:val="none"/>
        </w:rPr>
        <w:t>6.1.5 文明施工</w:t>
      </w:r>
    </w:p>
    <w:p w14:paraId="77310C1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合同当事人对文明施工的要求：</w:t>
      </w:r>
      <w:r>
        <w:rPr>
          <w:rFonts w:hint="eastAsia" w:ascii="宋体" w:hAnsi="宋体" w:eastAsia="宋体" w:cs="宋体"/>
          <w:color w:val="auto"/>
          <w:sz w:val="24"/>
          <w:szCs w:val="24"/>
          <w:highlight w:val="none"/>
          <w:u w:val="single" w:color="000000"/>
        </w:rPr>
        <w:t>国家相关规定</w:t>
      </w:r>
      <w:r>
        <w:rPr>
          <w:rFonts w:hint="eastAsia" w:ascii="宋体" w:hAnsi="宋体" w:eastAsia="宋体" w:cs="宋体"/>
          <w:color w:val="auto"/>
          <w:sz w:val="24"/>
          <w:szCs w:val="24"/>
          <w:highlight w:val="none"/>
        </w:rPr>
        <w:t>。</w:t>
      </w:r>
    </w:p>
    <w:p w14:paraId="40FC9A1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6.1.6 关于安全文明施工费支付比例和支付期限的约定：</w:t>
      </w:r>
    </w:p>
    <w:p w14:paraId="1C1CFCD6">
      <w:pPr>
        <w:spacing w:beforeLines="0" w:afterLines="0" w:line="360" w:lineRule="auto"/>
        <w:ind w:firstLine="6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color="000000"/>
        </w:rPr>
        <w:t xml:space="preserve">已纳入合同价格，工程交付甲方前施工现场所有的安全责任和费用全部由承包人负责                                 </w:t>
      </w:r>
      <w:r>
        <w:rPr>
          <w:rFonts w:hint="eastAsia" w:ascii="宋体" w:hAnsi="宋体" w:eastAsia="宋体" w:cs="宋体"/>
          <w:color w:val="auto"/>
          <w:sz w:val="24"/>
          <w:szCs w:val="24"/>
          <w:highlight w:val="none"/>
        </w:rPr>
        <w:t>。</w:t>
      </w:r>
    </w:p>
    <w:p w14:paraId="3F5EA8E8">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92" w:name="_Toc24587"/>
      <w:r>
        <w:rPr>
          <w:rFonts w:hint="eastAsia" w:ascii="宋体" w:hAnsi="宋体" w:eastAsia="宋体" w:cs="宋体"/>
          <w:b w:val="0"/>
          <w:color w:val="auto"/>
          <w:sz w:val="24"/>
          <w:szCs w:val="24"/>
          <w:highlight w:val="none"/>
        </w:rPr>
        <w:t>7. 工期和进度</w:t>
      </w:r>
      <w:bookmarkEnd w:id="592"/>
    </w:p>
    <w:p w14:paraId="6BA5458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 施工组织设计</w:t>
      </w:r>
    </w:p>
    <w:p w14:paraId="355208D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7.1.1 合</w:t>
      </w:r>
      <w:r>
        <w:rPr>
          <w:rFonts w:hint="eastAsia" w:ascii="宋体" w:hAnsi="宋体" w:eastAsia="宋体" w:cs="宋体"/>
          <w:color w:val="auto"/>
          <w:kern w:val="0"/>
          <w:sz w:val="24"/>
          <w:szCs w:val="24"/>
          <w:highlight w:val="none"/>
        </w:rPr>
        <w:t>同当事人约定的施工组织设计应包括的其他内容：</w:t>
      </w:r>
    </w:p>
    <w:p w14:paraId="24225796">
      <w:pPr>
        <w:spacing w:beforeLines="0" w:afterLines="0" w:line="360" w:lineRule="auto"/>
        <w:ind w:left="900" w:hanging="720" w:hangingChars="3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color="000000"/>
        </w:rPr>
        <w:t>按招标文件约定，招标文件无约定的按通用条款或双方另行约定</w:t>
      </w:r>
      <w:r>
        <w:rPr>
          <w:rFonts w:hint="eastAsia" w:ascii="宋体" w:hAnsi="宋体" w:eastAsia="宋体" w:cs="宋体"/>
          <w:color w:val="auto"/>
          <w:sz w:val="24"/>
          <w:szCs w:val="24"/>
          <w:highlight w:val="none"/>
        </w:rPr>
        <w:t>。</w:t>
      </w:r>
    </w:p>
    <w:p w14:paraId="2EA5B752">
      <w:pPr>
        <w:spacing w:beforeLines="0" w:afterLines="0" w:line="360" w:lineRule="auto"/>
        <w:ind w:left="836" w:leftChars="284" w:hanging="240" w:hangingChars="1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7.1.2</w:t>
      </w:r>
      <w:r>
        <w:rPr>
          <w:rFonts w:hint="eastAsia" w:ascii="宋体" w:hAnsi="宋体" w:eastAsia="宋体" w:cs="宋体"/>
          <w:color w:val="auto"/>
          <w:kern w:val="0"/>
          <w:sz w:val="24"/>
          <w:szCs w:val="24"/>
          <w:highlight w:val="none"/>
        </w:rPr>
        <w:t>施工组织设计的提交和修改</w:t>
      </w:r>
    </w:p>
    <w:p w14:paraId="649A46E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承包人提交详细施工组织设计的期限的约定：</w:t>
      </w:r>
      <w:r>
        <w:rPr>
          <w:rFonts w:hint="eastAsia" w:ascii="宋体" w:hAnsi="宋体" w:eastAsia="宋体" w:cs="宋体"/>
          <w:color w:val="auto"/>
          <w:sz w:val="24"/>
          <w:szCs w:val="24"/>
          <w:highlight w:val="none"/>
          <w:u w:val="single" w:color="000000"/>
        </w:rPr>
        <w:t>开工前</w:t>
      </w:r>
      <w:r>
        <w:rPr>
          <w:rFonts w:hint="eastAsia" w:ascii="宋体" w:hAnsi="宋体" w:eastAsia="宋体" w:cs="宋体"/>
          <w:color w:val="auto"/>
          <w:sz w:val="24"/>
          <w:szCs w:val="24"/>
          <w:highlight w:val="none"/>
        </w:rPr>
        <w:t>。</w:t>
      </w:r>
    </w:p>
    <w:p w14:paraId="4765A70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发包人和监理人在收到详细的施工组织设计后确认或提出修改意见的期限：</w:t>
      </w:r>
      <w:r>
        <w:rPr>
          <w:rFonts w:hint="eastAsia" w:ascii="宋体" w:hAnsi="宋体" w:eastAsia="宋体" w:cs="宋体"/>
          <w:color w:val="auto"/>
          <w:sz w:val="24"/>
          <w:szCs w:val="24"/>
          <w:highlight w:val="none"/>
          <w:u w:val="single" w:color="000000"/>
        </w:rPr>
        <w:t>收到后7日内</w:t>
      </w:r>
      <w:r>
        <w:rPr>
          <w:rFonts w:hint="eastAsia" w:ascii="宋体" w:hAnsi="宋体" w:eastAsia="宋体" w:cs="宋体"/>
          <w:color w:val="auto"/>
          <w:sz w:val="24"/>
          <w:szCs w:val="24"/>
          <w:highlight w:val="none"/>
        </w:rPr>
        <w:t>。</w:t>
      </w:r>
    </w:p>
    <w:p w14:paraId="240105C5">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 施工进度计划</w:t>
      </w:r>
    </w:p>
    <w:p w14:paraId="5BA5C73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7.2.2 施工进度计划的修订</w:t>
      </w:r>
    </w:p>
    <w:p w14:paraId="0249C8A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发包人和监理人在收到修订的施工进度计划后确认或提出修改意见的期限：</w:t>
      </w:r>
      <w:r>
        <w:rPr>
          <w:rFonts w:hint="eastAsia" w:ascii="宋体" w:hAnsi="宋体" w:eastAsia="宋体" w:cs="宋体"/>
          <w:color w:val="auto"/>
          <w:sz w:val="24"/>
          <w:szCs w:val="24"/>
          <w:highlight w:val="none"/>
          <w:u w:val="single" w:color="000000"/>
        </w:rPr>
        <w:t>收到后5日内</w:t>
      </w:r>
      <w:r>
        <w:rPr>
          <w:rFonts w:hint="eastAsia" w:ascii="宋体" w:hAnsi="宋体" w:eastAsia="宋体" w:cs="宋体"/>
          <w:color w:val="auto"/>
          <w:sz w:val="24"/>
          <w:szCs w:val="24"/>
          <w:highlight w:val="none"/>
        </w:rPr>
        <w:t>。</w:t>
      </w:r>
    </w:p>
    <w:p w14:paraId="0E8CF19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 开工</w:t>
      </w:r>
    </w:p>
    <w:p w14:paraId="54B2843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7.3.1 开工准备</w:t>
      </w:r>
    </w:p>
    <w:p w14:paraId="54CF7DC0">
      <w:pPr>
        <w:spacing w:beforeLines="0" w:afterLines="0" w:line="360" w:lineRule="auto"/>
        <w:ind w:firstLine="645"/>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关于承包人提交</w:t>
      </w:r>
      <w:r>
        <w:rPr>
          <w:rFonts w:hint="eastAsia" w:ascii="宋体" w:hAnsi="宋体" w:eastAsia="宋体" w:cs="宋体"/>
          <w:color w:val="auto"/>
          <w:kern w:val="0"/>
          <w:sz w:val="24"/>
          <w:szCs w:val="24"/>
          <w:highlight w:val="none"/>
        </w:rPr>
        <w:t>工程开工报审表的期限：</w:t>
      </w:r>
      <w:r>
        <w:rPr>
          <w:rFonts w:hint="eastAsia" w:ascii="宋体" w:hAnsi="宋体" w:eastAsia="宋体" w:cs="宋体"/>
          <w:color w:val="auto"/>
          <w:sz w:val="24"/>
          <w:szCs w:val="24"/>
          <w:highlight w:val="none"/>
          <w:u w:val="single" w:color="000000"/>
        </w:rPr>
        <w:t>合同签订后、开工前</w:t>
      </w:r>
      <w:r>
        <w:rPr>
          <w:rFonts w:hint="eastAsia" w:ascii="宋体" w:hAnsi="宋体" w:eastAsia="宋体" w:cs="宋体"/>
          <w:color w:val="auto"/>
          <w:sz w:val="24"/>
          <w:szCs w:val="24"/>
          <w:highlight w:val="none"/>
        </w:rPr>
        <w:t>。</w:t>
      </w:r>
    </w:p>
    <w:p w14:paraId="125481D8">
      <w:pPr>
        <w:spacing w:beforeLines="0" w:afterLines="0" w:line="360" w:lineRule="auto"/>
        <w:ind w:firstLine="64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关于发包人应完成的其他开工准备工作及期限：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B6D5FA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关于承包人应完成的其他开工准备工作及期限：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87F108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7.3.2开工通知</w:t>
      </w:r>
    </w:p>
    <w:p w14:paraId="7B79941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因发包人原因造成监理人未能在计划开工日期之日起</w:t>
      </w: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天内发出开工通知的，承包人有权提出价格调整要求，或者解除合同。</w:t>
      </w:r>
    </w:p>
    <w:p w14:paraId="0D50D522">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 测量放线</w:t>
      </w:r>
    </w:p>
    <w:p w14:paraId="0446C6E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7.4.1发包人通过监理人向承包人提供测量基准点、基准线和水准点及其书面资料的期限：</w:t>
      </w:r>
      <w:r>
        <w:rPr>
          <w:rFonts w:hint="eastAsia" w:ascii="宋体" w:hAnsi="宋体" w:eastAsia="宋体" w:cs="宋体"/>
          <w:color w:val="auto"/>
          <w:sz w:val="24"/>
          <w:szCs w:val="24"/>
          <w:highlight w:val="none"/>
          <w:u w:val="single" w:color="000000"/>
        </w:rPr>
        <w:t>合同签订后、开工前</w:t>
      </w:r>
      <w:r>
        <w:rPr>
          <w:rFonts w:hint="eastAsia" w:ascii="宋体" w:hAnsi="宋体" w:eastAsia="宋体" w:cs="宋体"/>
          <w:color w:val="auto"/>
          <w:sz w:val="24"/>
          <w:szCs w:val="24"/>
          <w:highlight w:val="none"/>
        </w:rPr>
        <w:t>。</w:t>
      </w:r>
    </w:p>
    <w:p w14:paraId="34F8230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 工期延误</w:t>
      </w:r>
    </w:p>
    <w:p w14:paraId="78637EB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7.5.1 因发包人原因导致工期延误</w:t>
      </w:r>
    </w:p>
    <w:p w14:paraId="516B9F8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（7）因发包人原因导致工期延误的其他情形：</w:t>
      </w:r>
    </w:p>
    <w:p w14:paraId="4890938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w:t>
      </w:r>
    </w:p>
    <w:p w14:paraId="402D023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593" w:name="_Toc300934970"/>
      <w:bookmarkStart w:id="594" w:name="_Toc297216177"/>
      <w:bookmarkStart w:id="595" w:name="_Toc297123518"/>
      <w:bookmarkStart w:id="596" w:name="_Toc303539127"/>
      <w:bookmarkStart w:id="597" w:name="_Toc304295548"/>
      <w:r>
        <w:rPr>
          <w:rFonts w:hint="eastAsia" w:ascii="宋体" w:hAnsi="宋体" w:eastAsia="宋体" w:cs="宋体"/>
          <w:color w:val="auto"/>
          <w:sz w:val="24"/>
          <w:szCs w:val="24"/>
          <w:highlight w:val="none"/>
        </w:rPr>
        <w:t>.5.2 因承包人原因导致工期延误</w:t>
      </w:r>
    </w:p>
    <w:p w14:paraId="24AEE0A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因</w:t>
      </w:r>
      <w:bookmarkStart w:id="598" w:name="_Toc312677487"/>
      <w:bookmarkStart w:id="599" w:name="_Toc312678013"/>
      <w:r>
        <w:rPr>
          <w:rFonts w:hint="eastAsia" w:ascii="宋体" w:hAnsi="宋体" w:eastAsia="宋体" w:cs="宋体"/>
          <w:color w:val="auto"/>
          <w:sz w:val="24"/>
          <w:szCs w:val="24"/>
          <w:highlight w:val="none"/>
        </w:rPr>
        <w:t>承包人原因造成工期延误，逾期竣工违约金的计算方法为：</w:t>
      </w:r>
    </w:p>
    <w:p w14:paraId="00EDF2A7">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 xml:space="preserve"> 每延误一天按合同总金额的1‰计算  。</w:t>
      </w:r>
      <w:bookmarkEnd w:id="593"/>
      <w:bookmarkEnd w:id="594"/>
      <w:bookmarkEnd w:id="595"/>
      <w:bookmarkEnd w:id="596"/>
      <w:bookmarkEnd w:id="597"/>
      <w:bookmarkEnd w:id="598"/>
      <w:bookmarkEnd w:id="599"/>
    </w:p>
    <w:p w14:paraId="384271A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因承包人原因造成工期延误，逾期竣工违约金的上限：</w:t>
      </w:r>
    </w:p>
    <w:p w14:paraId="78097F39">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无上限</w:t>
      </w:r>
      <w:r>
        <w:rPr>
          <w:rFonts w:hint="eastAsia" w:ascii="宋体" w:hAnsi="宋体" w:eastAsia="宋体" w:cs="宋体"/>
          <w:color w:val="auto"/>
          <w:sz w:val="24"/>
          <w:szCs w:val="24"/>
          <w:highlight w:val="none"/>
        </w:rPr>
        <w:t>。</w:t>
      </w:r>
    </w:p>
    <w:p w14:paraId="4F922CAD">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600" w:name="_Toc297216178"/>
      <w:bookmarkStart w:id="601" w:name="_Toc297123519"/>
      <w:bookmarkStart w:id="602" w:name="_Toc304295549"/>
      <w:bookmarkStart w:id="603" w:name="_Toc300934971"/>
      <w:bookmarkStart w:id="604" w:name="_Toc312678015"/>
      <w:bookmarkStart w:id="605" w:name="_Toc303539128"/>
      <w:r>
        <w:rPr>
          <w:rFonts w:hint="eastAsia" w:ascii="宋体" w:hAnsi="宋体" w:eastAsia="宋体" w:cs="宋体"/>
          <w:color w:val="auto"/>
          <w:sz w:val="24"/>
          <w:szCs w:val="24"/>
          <w:highlight w:val="none"/>
        </w:rPr>
        <w:t>.6 不</w:t>
      </w:r>
      <w:bookmarkEnd w:id="600"/>
      <w:bookmarkEnd w:id="601"/>
      <w:bookmarkEnd w:id="602"/>
      <w:bookmarkEnd w:id="603"/>
      <w:bookmarkEnd w:id="604"/>
      <w:bookmarkEnd w:id="605"/>
      <w:r>
        <w:rPr>
          <w:rFonts w:hint="eastAsia" w:ascii="宋体" w:hAnsi="宋体" w:eastAsia="宋体" w:cs="宋体"/>
          <w:color w:val="auto"/>
          <w:sz w:val="24"/>
          <w:szCs w:val="24"/>
          <w:highlight w:val="none"/>
        </w:rPr>
        <w:t>利物质条件</w:t>
      </w:r>
    </w:p>
    <w:p w14:paraId="15E45A3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不利物质条件的其他情形和有关约定：</w:t>
      </w: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w:t>
      </w:r>
    </w:p>
    <w:p w14:paraId="1518CB7F">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7.7异常恶劣的气候条件</w:t>
      </w:r>
    </w:p>
    <w:p w14:paraId="3ABB363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发包人和承包人同意以下情形视为异常恶劣的气候条件：</w:t>
      </w:r>
    </w:p>
    <w:p w14:paraId="523F084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color="000000"/>
        </w:rPr>
        <w:t>双方另行确定</w:t>
      </w:r>
      <w:r>
        <w:rPr>
          <w:rFonts w:hint="eastAsia" w:ascii="宋体" w:hAnsi="宋体" w:eastAsia="宋体" w:cs="宋体"/>
          <w:color w:val="auto"/>
          <w:sz w:val="24"/>
          <w:szCs w:val="24"/>
          <w:highlight w:val="none"/>
        </w:rPr>
        <w:t>；</w:t>
      </w:r>
    </w:p>
    <w:p w14:paraId="3F7A862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p w14:paraId="2900597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p w14:paraId="6D8A977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 提前竣工的奖励</w:t>
      </w:r>
    </w:p>
    <w:p w14:paraId="598C178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7.9.2提前竣工的奖励：</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7CEF998">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606" w:name="_Toc22915"/>
      <w:r>
        <w:rPr>
          <w:rFonts w:hint="eastAsia" w:ascii="宋体" w:hAnsi="宋体" w:eastAsia="宋体" w:cs="宋体"/>
          <w:b w:val="0"/>
          <w:color w:val="auto"/>
          <w:sz w:val="24"/>
          <w:szCs w:val="24"/>
          <w:highlight w:val="none"/>
        </w:rPr>
        <w:t>8. 材料与设备</w:t>
      </w:r>
      <w:bookmarkEnd w:id="606"/>
    </w:p>
    <w:p w14:paraId="16EE0E76">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bookmarkStart w:id="607" w:name="_Toc280868655"/>
      <w:bookmarkStart w:id="608" w:name="_Toc280868656"/>
      <w:bookmarkStart w:id="609" w:name="_Toc267251424"/>
      <w:r>
        <w:rPr>
          <w:rFonts w:hint="eastAsia" w:ascii="宋体" w:hAnsi="宋体" w:eastAsia="宋体" w:cs="宋体"/>
          <w:color w:val="auto"/>
          <w:sz w:val="24"/>
          <w:szCs w:val="24"/>
          <w:highlight w:val="none"/>
        </w:rPr>
        <w:t>.4材料与工程设备的保管与使用</w:t>
      </w:r>
    </w:p>
    <w:p w14:paraId="6F9484E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8</w:t>
      </w:r>
      <w:bookmarkStart w:id="610" w:name="_Toc292559878"/>
      <w:bookmarkStart w:id="611" w:name="_Toc292559373"/>
      <w:r>
        <w:rPr>
          <w:rFonts w:hint="eastAsia" w:ascii="宋体" w:hAnsi="宋体" w:eastAsia="宋体" w:cs="宋体"/>
          <w:color w:val="auto"/>
          <w:sz w:val="24"/>
          <w:szCs w:val="24"/>
          <w:highlight w:val="none"/>
        </w:rPr>
        <w:t>.4.1发包人供应的材料设备的保管费用的承担：</w:t>
      </w:r>
    </w:p>
    <w:p w14:paraId="6D3139FF">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由承包人承担</w:t>
      </w:r>
      <w:r>
        <w:rPr>
          <w:rFonts w:hint="eastAsia" w:ascii="宋体" w:hAnsi="宋体" w:eastAsia="宋体" w:cs="宋体"/>
          <w:color w:val="auto"/>
          <w:sz w:val="24"/>
          <w:szCs w:val="24"/>
          <w:highlight w:val="none"/>
        </w:rPr>
        <w:t>。</w:t>
      </w:r>
      <w:bookmarkEnd w:id="610"/>
      <w:bookmarkEnd w:id="611"/>
    </w:p>
    <w:p w14:paraId="6827C498">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 样品</w:t>
      </w:r>
    </w:p>
    <w:p w14:paraId="371EBEC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8.6.1</w:t>
      </w:r>
      <w:r>
        <w:rPr>
          <w:rFonts w:hint="eastAsia" w:ascii="宋体" w:hAnsi="宋体" w:eastAsia="宋体" w:cs="宋体"/>
          <w:color w:val="auto"/>
          <w:kern w:val="0"/>
          <w:sz w:val="24"/>
          <w:szCs w:val="24"/>
          <w:highlight w:val="none"/>
        </w:rPr>
        <w:tab/>
      </w:r>
      <w:r>
        <w:rPr>
          <w:rFonts w:hint="eastAsia" w:ascii="宋体" w:hAnsi="宋体" w:eastAsia="宋体" w:cs="宋体"/>
          <w:color w:val="auto"/>
          <w:kern w:val="0"/>
          <w:sz w:val="24"/>
          <w:szCs w:val="24"/>
          <w:highlight w:val="none"/>
        </w:rPr>
        <w:t>样品的报送与封存</w:t>
      </w:r>
    </w:p>
    <w:p w14:paraId="7BA2182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需要承包人报送样品的材料或工程设备，样品的种类、名称、规格、数量要求：</w:t>
      </w:r>
      <w:r>
        <w:rPr>
          <w:rFonts w:hint="eastAsia" w:ascii="宋体" w:hAnsi="宋体" w:eastAsia="宋体" w:cs="宋体"/>
          <w:color w:val="auto"/>
          <w:sz w:val="24"/>
          <w:szCs w:val="24"/>
          <w:highlight w:val="none"/>
          <w:u w:val="single" w:color="000000"/>
        </w:rPr>
        <w:t>按管理部门要求和发包人需求确定</w:t>
      </w:r>
      <w:r>
        <w:rPr>
          <w:rFonts w:hint="eastAsia" w:ascii="宋体" w:hAnsi="宋体" w:eastAsia="宋体" w:cs="宋体"/>
          <w:color w:val="auto"/>
          <w:sz w:val="24"/>
          <w:szCs w:val="24"/>
          <w:highlight w:val="none"/>
        </w:rPr>
        <w:t>。</w:t>
      </w:r>
    </w:p>
    <w:p w14:paraId="10F0047B">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 施工设备和临时设施</w:t>
      </w:r>
    </w:p>
    <w:p w14:paraId="65D1798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8.8.1 承包人提供的施工设备和临时设施</w:t>
      </w:r>
    </w:p>
    <w:p w14:paraId="2EB1000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关于修建临时设施费用承担的约定：</w:t>
      </w:r>
      <w:r>
        <w:rPr>
          <w:rFonts w:hint="eastAsia" w:ascii="宋体" w:hAnsi="宋体" w:eastAsia="宋体" w:cs="宋体"/>
          <w:color w:val="auto"/>
          <w:sz w:val="24"/>
          <w:szCs w:val="24"/>
          <w:highlight w:val="none"/>
          <w:u w:val="single" w:color="000000"/>
        </w:rPr>
        <w:t>费用已包含在合同总价内</w:t>
      </w:r>
      <w:r>
        <w:rPr>
          <w:rFonts w:hint="eastAsia" w:ascii="宋体" w:hAnsi="宋体" w:eastAsia="宋体" w:cs="宋体"/>
          <w:color w:val="auto"/>
          <w:sz w:val="24"/>
          <w:szCs w:val="24"/>
          <w:highlight w:val="none"/>
        </w:rPr>
        <w:t>。</w:t>
      </w:r>
    </w:p>
    <w:p w14:paraId="3A93565F">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612" w:name="_Toc8918"/>
      <w:r>
        <w:rPr>
          <w:rFonts w:hint="eastAsia" w:ascii="宋体" w:hAnsi="宋体" w:eastAsia="宋体" w:cs="宋体"/>
          <w:b w:val="0"/>
          <w:color w:val="auto"/>
          <w:sz w:val="24"/>
          <w:szCs w:val="24"/>
          <w:highlight w:val="none"/>
        </w:rPr>
        <w:t>9</w:t>
      </w:r>
      <w:bookmarkEnd w:id="607"/>
      <w:bookmarkEnd w:id="608"/>
      <w:bookmarkEnd w:id="609"/>
      <w:bookmarkStart w:id="613" w:name="_Toc296944512"/>
      <w:bookmarkStart w:id="614" w:name="_Toc297120473"/>
      <w:bookmarkStart w:id="615" w:name="_Toc296346674"/>
      <w:bookmarkStart w:id="616" w:name="_Toc296347172"/>
      <w:bookmarkStart w:id="617" w:name="_Toc296891213"/>
      <w:bookmarkStart w:id="618" w:name="_Toc267251427"/>
      <w:bookmarkStart w:id="619" w:name="_Toc267251428"/>
      <w:bookmarkStart w:id="620" w:name="_Toc296891001"/>
      <w:bookmarkStart w:id="621" w:name="_Toc296503173"/>
      <w:bookmarkStart w:id="622" w:name="_Toc297048359"/>
      <w:bookmarkStart w:id="623" w:name="_Toc292559378"/>
      <w:bookmarkStart w:id="624" w:name="_Toc292559883"/>
      <w:r>
        <w:rPr>
          <w:rFonts w:hint="eastAsia" w:ascii="宋体" w:hAnsi="宋体" w:eastAsia="宋体" w:cs="宋体"/>
          <w:b w:val="0"/>
          <w:color w:val="auto"/>
          <w:sz w:val="24"/>
          <w:szCs w:val="24"/>
          <w:highlight w:val="none"/>
        </w:rPr>
        <w:t>. 试验与检验</w:t>
      </w:r>
      <w:bookmarkEnd w:id="612"/>
    </w:p>
    <w:p w14:paraId="0374DC37">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9.1试验设备与试验人员</w:t>
      </w:r>
    </w:p>
    <w:p w14:paraId="42F6ECD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bookmarkStart w:id="625" w:name="_Toc303539141"/>
      <w:bookmarkStart w:id="626" w:name="_Toc304295561"/>
      <w:bookmarkStart w:id="627" w:name="_Toc300934984"/>
      <w:bookmarkStart w:id="628" w:name="_Toc312677497"/>
      <w:bookmarkStart w:id="629" w:name="_Toc312678023"/>
      <w:bookmarkStart w:id="630" w:name="_Toc297123535"/>
      <w:bookmarkStart w:id="631" w:name="_Toc297216194"/>
      <w:r>
        <w:rPr>
          <w:rFonts w:hint="eastAsia" w:ascii="宋体" w:hAnsi="宋体" w:eastAsia="宋体" w:cs="宋体"/>
          <w:color w:val="auto"/>
          <w:sz w:val="24"/>
          <w:szCs w:val="24"/>
          <w:highlight w:val="none"/>
        </w:rPr>
        <w:t>.1.2 试验设备</w:t>
      </w:r>
    </w:p>
    <w:p w14:paraId="36D79D9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施工现场需要配置的试验场所：</w:t>
      </w:r>
      <w:bookmarkEnd w:id="625"/>
      <w:bookmarkEnd w:id="626"/>
      <w:bookmarkEnd w:id="627"/>
      <w:bookmarkEnd w:id="628"/>
      <w:bookmarkEnd w:id="629"/>
      <w:bookmarkEnd w:id="630"/>
      <w:bookmarkEnd w:id="631"/>
      <w:r>
        <w:rPr>
          <w:rFonts w:hint="eastAsia" w:ascii="宋体" w:hAnsi="宋体" w:eastAsia="宋体" w:cs="宋体"/>
          <w:color w:val="auto"/>
          <w:sz w:val="24"/>
          <w:szCs w:val="24"/>
          <w:highlight w:val="none"/>
          <w:u w:val="single" w:color="000000"/>
        </w:rPr>
        <w:t>按有关规定执行</w:t>
      </w:r>
      <w:r>
        <w:rPr>
          <w:rFonts w:hint="eastAsia" w:ascii="宋体" w:hAnsi="宋体" w:eastAsia="宋体" w:cs="宋体"/>
          <w:color w:val="auto"/>
          <w:sz w:val="24"/>
          <w:szCs w:val="24"/>
          <w:highlight w:val="none"/>
        </w:rPr>
        <w:t>。</w:t>
      </w:r>
    </w:p>
    <w:p w14:paraId="4D7D00B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施工现场需要配备的试验设备：</w:t>
      </w:r>
      <w:r>
        <w:rPr>
          <w:rFonts w:hint="eastAsia" w:ascii="宋体" w:hAnsi="宋体" w:eastAsia="宋体" w:cs="宋体"/>
          <w:color w:val="auto"/>
          <w:sz w:val="24"/>
          <w:szCs w:val="24"/>
          <w:highlight w:val="none"/>
          <w:u w:val="single" w:color="000000"/>
        </w:rPr>
        <w:t>按有关规定执行</w:t>
      </w:r>
      <w:r>
        <w:rPr>
          <w:rFonts w:hint="eastAsia" w:ascii="宋体" w:hAnsi="宋体" w:eastAsia="宋体" w:cs="宋体"/>
          <w:color w:val="auto"/>
          <w:sz w:val="24"/>
          <w:szCs w:val="24"/>
          <w:highlight w:val="none"/>
        </w:rPr>
        <w:t>。</w:t>
      </w:r>
    </w:p>
    <w:p w14:paraId="45137A8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施工现场需要具备的其他试验条件：</w:t>
      </w:r>
      <w:r>
        <w:rPr>
          <w:rFonts w:hint="eastAsia" w:ascii="宋体" w:hAnsi="宋体" w:eastAsia="宋体" w:cs="宋体"/>
          <w:color w:val="auto"/>
          <w:sz w:val="24"/>
          <w:szCs w:val="24"/>
          <w:highlight w:val="none"/>
          <w:u w:val="single" w:color="000000"/>
        </w:rPr>
        <w:t xml:space="preserve"> 无 </w:t>
      </w:r>
      <w:r>
        <w:rPr>
          <w:rFonts w:hint="eastAsia" w:ascii="宋体" w:hAnsi="宋体" w:eastAsia="宋体" w:cs="宋体"/>
          <w:color w:val="auto"/>
          <w:sz w:val="24"/>
          <w:szCs w:val="24"/>
          <w:highlight w:val="none"/>
        </w:rPr>
        <w:t>。</w:t>
      </w:r>
    </w:p>
    <w:p w14:paraId="1E9BF08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 现场工艺试验</w:t>
      </w:r>
    </w:p>
    <w:p w14:paraId="1EECAFF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现场工艺试验的有关约定：</w:t>
      </w:r>
      <w:r>
        <w:rPr>
          <w:rFonts w:hint="eastAsia" w:ascii="宋体" w:hAnsi="宋体" w:eastAsia="宋体" w:cs="宋体"/>
          <w:color w:val="auto"/>
          <w:sz w:val="24"/>
          <w:szCs w:val="24"/>
          <w:highlight w:val="none"/>
          <w:u w:val="single" w:color="000000"/>
        </w:rPr>
        <w:t xml:space="preserve"> 无  </w:t>
      </w:r>
      <w:r>
        <w:rPr>
          <w:rFonts w:hint="eastAsia" w:ascii="宋体" w:hAnsi="宋体" w:eastAsia="宋体" w:cs="宋体"/>
          <w:color w:val="auto"/>
          <w:sz w:val="24"/>
          <w:szCs w:val="24"/>
          <w:highlight w:val="none"/>
        </w:rPr>
        <w:t>。</w:t>
      </w:r>
    </w:p>
    <w:p w14:paraId="3D23C520">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632" w:name="_Toc6875"/>
      <w:r>
        <w:rPr>
          <w:rFonts w:hint="eastAsia" w:ascii="宋体" w:hAnsi="宋体" w:eastAsia="宋体" w:cs="宋体"/>
          <w:b w:val="0"/>
          <w:color w:val="auto"/>
          <w:sz w:val="24"/>
          <w:szCs w:val="24"/>
          <w:highlight w:val="none"/>
        </w:rPr>
        <w:t>1</w:t>
      </w:r>
      <w:bookmarkEnd w:id="613"/>
      <w:bookmarkEnd w:id="614"/>
      <w:bookmarkEnd w:id="615"/>
      <w:bookmarkEnd w:id="616"/>
      <w:bookmarkEnd w:id="617"/>
      <w:bookmarkEnd w:id="618"/>
      <w:bookmarkEnd w:id="619"/>
      <w:bookmarkEnd w:id="620"/>
      <w:bookmarkEnd w:id="621"/>
      <w:bookmarkEnd w:id="622"/>
      <w:bookmarkEnd w:id="623"/>
      <w:bookmarkEnd w:id="624"/>
      <w:bookmarkStart w:id="633" w:name="_Toc296503193"/>
      <w:bookmarkStart w:id="634" w:name="_Toc297048379"/>
      <w:bookmarkStart w:id="635" w:name="_Toc296891021"/>
      <w:bookmarkStart w:id="636" w:name="_Toc300934989"/>
      <w:bookmarkStart w:id="637" w:name="_Toc297123540"/>
      <w:bookmarkStart w:id="638" w:name="_Toc296891233"/>
      <w:bookmarkStart w:id="639" w:name="_Toc296347192"/>
      <w:bookmarkStart w:id="640" w:name="_Toc296944532"/>
      <w:bookmarkStart w:id="641" w:name="_Toc292559903"/>
      <w:bookmarkStart w:id="642" w:name="_Toc297216199"/>
      <w:bookmarkStart w:id="643" w:name="_Toc292559398"/>
      <w:bookmarkStart w:id="644" w:name="_Toc304295566"/>
      <w:bookmarkStart w:id="645" w:name="_Toc296346694"/>
      <w:bookmarkStart w:id="646" w:name="_Toc297120493"/>
      <w:bookmarkStart w:id="647" w:name="_Toc303539146"/>
      <w:r>
        <w:rPr>
          <w:rFonts w:hint="eastAsia" w:ascii="宋体" w:hAnsi="宋体" w:eastAsia="宋体" w:cs="宋体"/>
          <w:b w:val="0"/>
          <w:color w:val="auto"/>
          <w:sz w:val="24"/>
          <w:szCs w:val="24"/>
          <w:highlight w:val="none"/>
        </w:rPr>
        <w:t>0. 变更</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42C120EF">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648" w:name="_Toc297216200"/>
      <w:bookmarkStart w:id="649" w:name="_Toc297048380"/>
      <w:bookmarkStart w:id="650" w:name="_Toc296891234"/>
      <w:bookmarkStart w:id="651" w:name="_Toc304295567"/>
      <w:bookmarkStart w:id="652" w:name="_Toc292559904"/>
      <w:bookmarkStart w:id="653" w:name="_Toc303539147"/>
      <w:bookmarkStart w:id="654" w:name="_Toc297120494"/>
      <w:bookmarkStart w:id="655" w:name="_Toc296503194"/>
      <w:bookmarkStart w:id="656" w:name="_Toc292559399"/>
      <w:bookmarkStart w:id="657" w:name="_Toc296891022"/>
      <w:bookmarkStart w:id="658" w:name="_Toc296346695"/>
      <w:bookmarkStart w:id="659" w:name="_Toc312678026"/>
      <w:bookmarkStart w:id="660" w:name="_Toc312677500"/>
      <w:bookmarkStart w:id="661" w:name="_Toc296347193"/>
      <w:bookmarkStart w:id="662" w:name="_Toc297123541"/>
      <w:bookmarkStart w:id="663" w:name="_Toc300934990"/>
      <w:bookmarkStart w:id="664" w:name="_Toc296944533"/>
      <w:r>
        <w:rPr>
          <w:rFonts w:hint="eastAsia" w:ascii="宋体" w:hAnsi="宋体" w:eastAsia="宋体" w:cs="宋体"/>
          <w:color w:val="auto"/>
          <w:sz w:val="24"/>
          <w:szCs w:val="24"/>
          <w:highlight w:val="none"/>
        </w:rPr>
        <w:t>0.1变更的范围</w:t>
      </w:r>
    </w:p>
    <w:p w14:paraId="012A3867">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关于变更的范围的约定：</w:t>
      </w:r>
      <w:r>
        <w:rPr>
          <w:rFonts w:hint="eastAsia" w:ascii="宋体" w:hAnsi="宋体" w:eastAsia="宋体" w:cs="宋体"/>
          <w:color w:val="auto"/>
          <w:sz w:val="24"/>
          <w:szCs w:val="24"/>
          <w:highlight w:val="none"/>
          <w:u w:val="single" w:color="000000"/>
        </w:rPr>
        <w:t xml:space="preserve">执行通用条款  </w:t>
      </w:r>
      <w:r>
        <w:rPr>
          <w:rFonts w:hint="eastAsia" w:ascii="宋体" w:hAnsi="宋体" w:eastAsia="宋体" w:cs="宋体"/>
          <w:color w:val="auto"/>
          <w:sz w:val="24"/>
          <w:szCs w:val="24"/>
          <w:highlight w:val="none"/>
        </w:rPr>
        <w:t>。</w:t>
      </w:r>
    </w:p>
    <w:p w14:paraId="005EB5DF">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 变更估价</w:t>
      </w:r>
    </w:p>
    <w:p w14:paraId="7405FAB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10.4.1 变更估价原则</w:t>
      </w:r>
    </w:p>
    <w:p w14:paraId="21EC901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关于变更估价的约定: </w:t>
      </w:r>
      <w:r>
        <w:rPr>
          <w:rFonts w:hint="eastAsia" w:ascii="宋体" w:hAnsi="宋体" w:eastAsia="宋体" w:cs="宋体"/>
          <w:color w:val="auto"/>
          <w:sz w:val="24"/>
          <w:szCs w:val="24"/>
          <w:highlight w:val="none"/>
          <w:u w:val="single" w:color="000000"/>
        </w:rPr>
        <w:t>①合同中有相同或类似工程项目单价的，可以参照合同中相同或类似项目的综合单价计算确定。</w:t>
      </w:r>
    </w:p>
    <w:p w14:paraId="398EE4CF">
      <w:pPr>
        <w:spacing w:beforeLines="0" w:afterLines="0" w:line="360" w:lineRule="auto"/>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color="000000"/>
        </w:rPr>
        <w:t>②合同中没有类似工程项目综合单价的，由承包人根据合同中约定的组价原则或套用</w:t>
      </w:r>
      <w:r>
        <w:rPr>
          <w:rFonts w:hint="eastAsia" w:ascii="宋体" w:hAnsi="宋体" w:eastAsia="宋体" w:cs="宋体"/>
          <w:color w:val="auto"/>
          <w:sz w:val="24"/>
          <w:szCs w:val="24"/>
          <w:highlight w:val="none"/>
          <w:u w:val="single" w:color="000000"/>
          <w:lang w:val="en-US" w:eastAsia="zh-CN"/>
        </w:rPr>
        <w:t>2024</w:t>
      </w:r>
      <w:r>
        <w:rPr>
          <w:rFonts w:hint="eastAsia" w:ascii="宋体" w:hAnsi="宋体" w:eastAsia="宋体" w:cs="宋体"/>
          <w:color w:val="auto"/>
          <w:sz w:val="24"/>
          <w:szCs w:val="24"/>
          <w:highlight w:val="none"/>
          <w:u w:val="single" w:color="000000"/>
        </w:rPr>
        <w:t>年计价定额，按中标价与投标控制价的下浮比例同比下浮，经发包人或其委托的工程造价咨询单位审定后，作为结算的依据。</w:t>
      </w:r>
    </w:p>
    <w:p w14:paraId="6331CC68">
      <w:pPr>
        <w:spacing w:beforeLines="0" w:afterLines="0" w:line="360" w:lineRule="auto"/>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color="000000"/>
        </w:rPr>
        <w:t>③由于清单项目中项目特征或工程内容发生部分变更的，应以原综合单价为基础，仅就变更部分相应定额子目调整综合单价。</w:t>
      </w:r>
    </w:p>
    <w:p w14:paraId="44E9998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Start w:id="665" w:name="_Toc292559402"/>
      <w:bookmarkStart w:id="666" w:name="_Toc297216203"/>
      <w:bookmarkStart w:id="667" w:name="_Toc297123544"/>
      <w:bookmarkStart w:id="668" w:name="_Toc296944536"/>
      <w:bookmarkStart w:id="669" w:name="_Toc292559907"/>
      <w:bookmarkStart w:id="670" w:name="_Toc297120497"/>
      <w:bookmarkStart w:id="671" w:name="_Toc296347196"/>
      <w:bookmarkStart w:id="672" w:name="_Toc297048383"/>
      <w:bookmarkStart w:id="673" w:name="_Toc296891025"/>
      <w:bookmarkStart w:id="674" w:name="_Toc303539150"/>
      <w:bookmarkStart w:id="675" w:name="_Toc296503197"/>
      <w:bookmarkStart w:id="676" w:name="_Toc296346698"/>
      <w:bookmarkStart w:id="677" w:name="_Toc300934993"/>
      <w:bookmarkStart w:id="678" w:name="_Toc296891237"/>
      <w:r>
        <w:rPr>
          <w:rFonts w:hint="eastAsia" w:ascii="宋体" w:hAnsi="宋体" w:eastAsia="宋体" w:cs="宋体"/>
          <w:color w:val="auto"/>
          <w:sz w:val="24"/>
          <w:szCs w:val="24"/>
          <w:highlight w:val="none"/>
        </w:rPr>
        <w:t>0.5承</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r>
        <w:rPr>
          <w:rFonts w:hint="eastAsia" w:ascii="宋体" w:hAnsi="宋体" w:eastAsia="宋体" w:cs="宋体"/>
          <w:color w:val="auto"/>
          <w:sz w:val="24"/>
          <w:szCs w:val="24"/>
          <w:highlight w:val="none"/>
        </w:rPr>
        <w:t>包人的合理化建议</w:t>
      </w:r>
    </w:p>
    <w:p w14:paraId="7892E68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监理人审查承包人合理化建议的期限：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1F709D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发包人审批承包人合理化建议的期限：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A4B326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承包人提出的合理化建议降低了合同价格或者提高了工程经济效益的奖励的方法和金额为：</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B4D261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 暂估价</w:t>
      </w:r>
    </w:p>
    <w:p w14:paraId="73115BB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暂估价材料和工程设备的明细详见附件11：《</w:t>
      </w:r>
      <w:r>
        <w:rPr>
          <w:rFonts w:hint="eastAsia" w:ascii="宋体" w:hAnsi="宋体" w:eastAsia="宋体" w:cs="宋体"/>
          <w:color w:val="auto"/>
          <w:sz w:val="24"/>
          <w:szCs w:val="24"/>
          <w:highlight w:val="none"/>
        </w:rPr>
        <w:t>暂估价一览表》</w:t>
      </w:r>
      <w:r>
        <w:rPr>
          <w:rFonts w:hint="eastAsia" w:ascii="宋体" w:hAnsi="宋体" w:eastAsia="宋体" w:cs="宋体"/>
          <w:color w:val="auto"/>
          <w:kern w:val="0"/>
          <w:sz w:val="24"/>
          <w:szCs w:val="24"/>
          <w:highlight w:val="none"/>
        </w:rPr>
        <w:t>。</w:t>
      </w:r>
    </w:p>
    <w:p w14:paraId="23627FB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10.7.1 依法必须招标的暂估价项目</w:t>
      </w:r>
    </w:p>
    <w:p w14:paraId="1380815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对于依法必须招标的暂估价项目的确认和批准采取第</w:t>
      </w:r>
      <w:r>
        <w:rPr>
          <w:rFonts w:hint="eastAsia" w:ascii="宋体" w:hAnsi="宋体" w:eastAsia="宋体" w:cs="宋体"/>
          <w:color w:val="auto"/>
          <w:sz w:val="24"/>
          <w:szCs w:val="24"/>
          <w:highlight w:val="none"/>
          <w:u w:val="single" w:color="000000"/>
        </w:rPr>
        <w:t>1</w:t>
      </w:r>
      <w:r>
        <w:rPr>
          <w:rFonts w:hint="eastAsia" w:ascii="宋体" w:hAnsi="宋体" w:eastAsia="宋体" w:cs="宋体"/>
          <w:color w:val="auto"/>
          <w:sz w:val="24"/>
          <w:szCs w:val="24"/>
          <w:highlight w:val="none"/>
        </w:rPr>
        <w:t>种方式确定。</w:t>
      </w:r>
    </w:p>
    <w:p w14:paraId="6DC8CB1C">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第1种方式：对于依法必须招标的暂估价项目，由承包人招标，对该暂估价项目的确认和批准按照以下约定执行：</w:t>
      </w:r>
    </w:p>
    <w:p w14:paraId="3B4688B9">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079477C5">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060D984A">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09CA3A18">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2AF5711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10.7.2 不属于依法必须招标的暂估价项目</w:t>
      </w:r>
    </w:p>
    <w:p w14:paraId="7294460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对于不属于依法必须招标的暂估价项目的确认和批准采取第</w:t>
      </w:r>
      <w:r>
        <w:rPr>
          <w:rFonts w:hint="eastAsia" w:ascii="宋体" w:hAnsi="宋体" w:eastAsia="宋体" w:cs="宋体"/>
          <w:color w:val="auto"/>
          <w:sz w:val="24"/>
          <w:szCs w:val="24"/>
          <w:highlight w:val="none"/>
          <w:u w:val="single" w:color="000000"/>
        </w:rPr>
        <w:t>2</w:t>
      </w:r>
      <w:r>
        <w:rPr>
          <w:rFonts w:hint="eastAsia" w:ascii="宋体" w:hAnsi="宋体" w:eastAsia="宋体" w:cs="宋体"/>
          <w:color w:val="auto"/>
          <w:sz w:val="24"/>
          <w:szCs w:val="24"/>
          <w:highlight w:val="none"/>
        </w:rPr>
        <w:t>种方式确定。</w:t>
      </w:r>
    </w:p>
    <w:p w14:paraId="68DD5E49">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第1种方式：对于不属于依法必须招标的暂估价项目，按本项约定确认和批准：</w:t>
      </w:r>
    </w:p>
    <w:p w14:paraId="337E6C8D">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3C7CE56D">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（2）发包人认为承包人确定的供应商、分包人无法满足工程质量或合同要求的，发包人可以要求承包人重新确定暂估价项目的供应商、分包人;</w:t>
      </w:r>
    </w:p>
    <w:p w14:paraId="4901B3CC">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（3）承包人应当在签订暂估价合同后7天内，将暂估价合同副本报送发包人留存。</w:t>
      </w:r>
    </w:p>
    <w:p w14:paraId="4311BF2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第2种方式：承包人按照第10.7.1项〔依法必须招标的暂估价项目〕约定的第1种方式确定暂估价项目。</w:t>
      </w:r>
    </w:p>
    <w:p w14:paraId="195B243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第3种方式：</w:t>
      </w:r>
      <w:r>
        <w:rPr>
          <w:rFonts w:hint="eastAsia" w:ascii="宋体" w:hAnsi="宋体" w:eastAsia="宋体" w:cs="宋体"/>
          <w:color w:val="auto"/>
          <w:kern w:val="0"/>
          <w:sz w:val="24"/>
          <w:szCs w:val="24"/>
          <w:highlight w:val="none"/>
        </w:rPr>
        <w:t>承包人直接实施的暂估价项目</w:t>
      </w:r>
    </w:p>
    <w:p w14:paraId="4FCA43A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承包人直接实施的暂估价项目的约定：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kern w:val="0"/>
          <w:sz w:val="24"/>
          <w:szCs w:val="24"/>
          <w:highlight w:val="none"/>
        </w:rPr>
        <w:t>。</w:t>
      </w:r>
    </w:p>
    <w:p w14:paraId="4A91DE9D">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 暂列金额</w:t>
      </w:r>
    </w:p>
    <w:p w14:paraId="17B5F52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合同当事人关于暂列金额使用的约定：</w:t>
      </w:r>
      <w:r>
        <w:rPr>
          <w:rFonts w:hint="eastAsia" w:ascii="宋体" w:hAnsi="宋体" w:eastAsia="宋体" w:cs="宋体"/>
          <w:color w:val="auto"/>
          <w:sz w:val="24"/>
          <w:szCs w:val="24"/>
          <w:highlight w:val="none"/>
          <w:u w:val="single" w:color="000000"/>
        </w:rPr>
        <w:t>工程预留金为发包人为可能发生的工程量变更而预留的金额，在竣工结算时如造价超出总价，可使用此部分预留金</w:t>
      </w:r>
      <w:r>
        <w:rPr>
          <w:rFonts w:hint="eastAsia" w:ascii="宋体" w:hAnsi="宋体" w:eastAsia="宋体" w:cs="宋体"/>
          <w:color w:val="auto"/>
          <w:kern w:val="0"/>
          <w:sz w:val="24"/>
          <w:szCs w:val="24"/>
          <w:highlight w:val="none"/>
        </w:rPr>
        <w:t>。</w:t>
      </w:r>
    </w:p>
    <w:p w14:paraId="6DAE2CA5">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679" w:name="_Toc5956"/>
      <w:r>
        <w:rPr>
          <w:rFonts w:hint="eastAsia" w:ascii="宋体" w:hAnsi="宋体" w:eastAsia="宋体" w:cs="宋体"/>
          <w:b w:val="0"/>
          <w:color w:val="auto"/>
          <w:sz w:val="24"/>
          <w:szCs w:val="24"/>
          <w:highlight w:val="none"/>
        </w:rPr>
        <w:t>11. 价格调整</w:t>
      </w:r>
      <w:bookmarkEnd w:id="679"/>
    </w:p>
    <w:p w14:paraId="30D37251">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市场价格波动引起的调整</w:t>
      </w:r>
    </w:p>
    <w:p w14:paraId="3C24EF4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因市场价格波动调整合同价格，采用以下第</w:t>
      </w:r>
      <w:r>
        <w:rPr>
          <w:rFonts w:hint="eastAsia" w:ascii="宋体" w:hAnsi="宋体" w:eastAsia="宋体" w:cs="宋体"/>
          <w:color w:val="auto"/>
          <w:sz w:val="24"/>
          <w:szCs w:val="24"/>
          <w:highlight w:val="none"/>
          <w:u w:val="single" w:color="000000"/>
          <w:lang w:val="en-US" w:eastAsia="zh-CN"/>
        </w:rPr>
        <w:t>2</w:t>
      </w:r>
      <w:r>
        <w:rPr>
          <w:rFonts w:hint="eastAsia" w:ascii="宋体" w:hAnsi="宋体" w:eastAsia="宋体" w:cs="宋体"/>
          <w:color w:val="auto"/>
          <w:sz w:val="24"/>
          <w:szCs w:val="24"/>
          <w:highlight w:val="none"/>
        </w:rPr>
        <w:t>种方式对合同价格进行调整：</w:t>
      </w:r>
    </w:p>
    <w:p w14:paraId="733968A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第1种方式：采用价格指数进行价格调整。</w:t>
      </w:r>
    </w:p>
    <w:p w14:paraId="6248E84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关于各可调因子、定值和变值权重，以及基本价格指数及其来源的约定：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275F5A7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第2种方式：采用造价信息进行价格调整。</w:t>
      </w:r>
    </w:p>
    <w:p w14:paraId="5CDADC7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关于基准价格的约定：</w:t>
      </w:r>
      <w:r>
        <w:rPr>
          <w:rFonts w:hint="eastAsia" w:ascii="宋体" w:hAnsi="宋体" w:eastAsia="宋体" w:cs="宋体"/>
          <w:color w:val="auto"/>
          <w:sz w:val="24"/>
          <w:szCs w:val="24"/>
          <w:highlight w:val="none"/>
          <w:u w:val="single" w:color="000000"/>
        </w:rPr>
        <w:t>基期网刊价格</w:t>
      </w:r>
      <w:r>
        <w:rPr>
          <w:rFonts w:hint="eastAsia" w:ascii="宋体" w:hAnsi="宋体" w:eastAsia="宋体" w:cs="宋体"/>
          <w:color w:val="auto"/>
          <w:sz w:val="24"/>
          <w:szCs w:val="24"/>
          <w:highlight w:val="none"/>
        </w:rPr>
        <w:t>。</w:t>
      </w:r>
    </w:p>
    <w:p w14:paraId="71FB000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合同履行期间材料价格风险以基期网刊价格为基础，超过±5%时，其超过部分据实调整</w:t>
      </w:r>
    </w:p>
    <w:p w14:paraId="469CEC85">
      <w:pPr>
        <w:spacing w:beforeLines="0" w:afterLines="0" w:line="360" w:lineRule="auto"/>
        <w:ind w:firstLine="645"/>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第3种方式：其他价格调整方式：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816E537">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680" w:name="_Toc296503205"/>
      <w:bookmarkStart w:id="681" w:name="_Toc297120505"/>
      <w:bookmarkStart w:id="682" w:name="_Toc297048391"/>
      <w:bookmarkStart w:id="683" w:name="_Toc296346706"/>
      <w:bookmarkStart w:id="684" w:name="_Toc292559915"/>
      <w:bookmarkStart w:id="685" w:name="_Toc292559410"/>
      <w:bookmarkStart w:id="686" w:name="_Toc296347204"/>
      <w:bookmarkStart w:id="687" w:name="_Toc296944544"/>
      <w:bookmarkStart w:id="688" w:name="_Toc296891245"/>
      <w:bookmarkStart w:id="689" w:name="_Toc296891033"/>
      <w:bookmarkStart w:id="690" w:name="_Toc4945"/>
      <w:r>
        <w:rPr>
          <w:rFonts w:hint="eastAsia" w:ascii="宋体" w:hAnsi="宋体" w:eastAsia="宋体" w:cs="宋体"/>
          <w:b w:val="0"/>
          <w:color w:val="auto"/>
          <w:sz w:val="24"/>
          <w:szCs w:val="24"/>
          <w:highlight w:val="none"/>
        </w:rPr>
        <w:t xml:space="preserve">12. </w:t>
      </w:r>
      <w:bookmarkEnd w:id="680"/>
      <w:bookmarkEnd w:id="681"/>
      <w:bookmarkEnd w:id="682"/>
      <w:bookmarkEnd w:id="683"/>
      <w:bookmarkEnd w:id="684"/>
      <w:bookmarkEnd w:id="685"/>
      <w:bookmarkEnd w:id="686"/>
      <w:bookmarkEnd w:id="687"/>
      <w:bookmarkEnd w:id="688"/>
      <w:bookmarkEnd w:id="689"/>
      <w:r>
        <w:rPr>
          <w:rFonts w:hint="eastAsia" w:ascii="宋体" w:hAnsi="宋体" w:eastAsia="宋体" w:cs="宋体"/>
          <w:b w:val="0"/>
          <w:color w:val="auto"/>
          <w:sz w:val="24"/>
          <w:szCs w:val="24"/>
          <w:highlight w:val="none"/>
        </w:rPr>
        <w:t>合同价格、计量与支付</w:t>
      </w:r>
      <w:bookmarkEnd w:id="690"/>
    </w:p>
    <w:p w14:paraId="0E59CE5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bookmarkStart w:id="691" w:name="_Toc267251461"/>
      <w:bookmarkStart w:id="692" w:name="_Toc292559411"/>
      <w:bookmarkStart w:id="693" w:name="_Toc292559916"/>
      <w:bookmarkStart w:id="694" w:name="_Toc296944545"/>
      <w:bookmarkStart w:id="695" w:name="_Toc297120506"/>
      <w:bookmarkStart w:id="696" w:name="_Toc297048392"/>
      <w:bookmarkStart w:id="697" w:name="_Toc296347205"/>
      <w:bookmarkStart w:id="698" w:name="_Toc296891246"/>
      <w:bookmarkStart w:id="699" w:name="_Toc296503206"/>
      <w:bookmarkStart w:id="700" w:name="_Toc296891034"/>
      <w:bookmarkStart w:id="701" w:name="_Toc296346707"/>
      <w:r>
        <w:rPr>
          <w:rFonts w:hint="eastAsia" w:ascii="宋体" w:hAnsi="宋体" w:eastAsia="宋体" w:cs="宋体"/>
          <w:color w:val="auto"/>
          <w:sz w:val="24"/>
          <w:szCs w:val="24"/>
          <w:highlight w:val="none"/>
        </w:rPr>
        <w:t>12.1 合</w:t>
      </w:r>
      <w:bookmarkEnd w:id="691"/>
      <w:bookmarkEnd w:id="692"/>
      <w:bookmarkEnd w:id="693"/>
      <w:r>
        <w:rPr>
          <w:rFonts w:hint="eastAsia" w:ascii="宋体" w:hAnsi="宋体" w:eastAsia="宋体" w:cs="宋体"/>
          <w:color w:val="auto"/>
          <w:sz w:val="24"/>
          <w:szCs w:val="24"/>
          <w:highlight w:val="none"/>
        </w:rPr>
        <w:t>同价</w:t>
      </w:r>
      <w:bookmarkEnd w:id="694"/>
      <w:bookmarkEnd w:id="695"/>
      <w:bookmarkEnd w:id="696"/>
      <w:bookmarkEnd w:id="697"/>
      <w:bookmarkEnd w:id="698"/>
      <w:bookmarkEnd w:id="699"/>
      <w:bookmarkEnd w:id="700"/>
      <w:bookmarkEnd w:id="701"/>
      <w:r>
        <w:rPr>
          <w:rFonts w:hint="eastAsia" w:ascii="宋体" w:hAnsi="宋体" w:eastAsia="宋体" w:cs="宋体"/>
          <w:color w:val="auto"/>
          <w:sz w:val="24"/>
          <w:szCs w:val="24"/>
          <w:highlight w:val="none"/>
        </w:rPr>
        <w:t>格形式</w:t>
      </w:r>
    </w:p>
    <w:p w14:paraId="2CC3A8E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1、单价合同。</w:t>
      </w:r>
    </w:p>
    <w:p w14:paraId="679E8AF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综合单价包含的风险范围：</w:t>
      </w:r>
      <w:r>
        <w:rPr>
          <w:rFonts w:hint="eastAsia" w:ascii="宋体" w:hAnsi="宋体" w:eastAsia="宋体" w:cs="宋体"/>
          <w:color w:val="auto"/>
          <w:sz w:val="24"/>
          <w:szCs w:val="24"/>
          <w:highlight w:val="none"/>
          <w:u w:val="single" w:color="000000"/>
        </w:rPr>
        <w:t>各种因素引起的材料价格、人工工资、施工机械使用费、管理费、利润等变化及风险因素</w:t>
      </w:r>
      <w:r>
        <w:rPr>
          <w:rFonts w:hint="eastAsia" w:ascii="宋体" w:hAnsi="宋体" w:eastAsia="宋体" w:cs="宋体"/>
          <w:color w:val="auto"/>
          <w:sz w:val="24"/>
          <w:szCs w:val="24"/>
          <w:highlight w:val="none"/>
        </w:rPr>
        <w:t>。</w:t>
      </w:r>
    </w:p>
    <w:p w14:paraId="017FDE9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1C7683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color="000000"/>
        </w:rPr>
        <w:t>按相关规定</w:t>
      </w:r>
      <w:r>
        <w:rPr>
          <w:rFonts w:hint="eastAsia" w:ascii="宋体" w:hAnsi="宋体" w:eastAsia="宋体" w:cs="宋体"/>
          <w:color w:val="auto"/>
          <w:sz w:val="24"/>
          <w:szCs w:val="24"/>
          <w:highlight w:val="none"/>
        </w:rPr>
        <w:t>。</w:t>
      </w:r>
    </w:p>
    <w:p w14:paraId="218D160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2、总价合同。</w:t>
      </w:r>
    </w:p>
    <w:p w14:paraId="054D7BA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总价包含的风险范围：</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3CEB1E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CC8E21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864365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3、其他价格方式：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1229536">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 预付款</w:t>
      </w:r>
    </w:p>
    <w:p w14:paraId="4A773D0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 预付款的支付</w:t>
      </w:r>
    </w:p>
    <w:p w14:paraId="1433204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预付款支付比例或金额：</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398B70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预付款支付期限：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DE09E8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预付款扣回的方式：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3B0CD0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 预付款担保</w:t>
      </w:r>
    </w:p>
    <w:p w14:paraId="1DC1FC6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承包人提交预付款担保的期限：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1D26A4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预付款担保的形式为：</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33A3D59">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 计量</w:t>
      </w:r>
    </w:p>
    <w:p w14:paraId="347E400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12.3.1 计量原则</w:t>
      </w:r>
    </w:p>
    <w:p w14:paraId="54DB447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工程量计算规则：</w:t>
      </w:r>
      <w:r>
        <w:rPr>
          <w:rFonts w:hint="eastAsia" w:ascii="宋体" w:hAnsi="宋体" w:eastAsia="宋体" w:cs="宋体"/>
          <w:color w:val="auto"/>
          <w:sz w:val="24"/>
          <w:szCs w:val="24"/>
          <w:highlight w:val="none"/>
          <w:u w:val="single" w:color="000000"/>
        </w:rPr>
        <w:t>执行《建设工程计价依据》的规定，按照设计院设计的施工图纸进行清单工程量计算</w:t>
      </w:r>
      <w:r>
        <w:rPr>
          <w:rFonts w:hint="eastAsia" w:ascii="宋体" w:hAnsi="宋体" w:eastAsia="宋体" w:cs="宋体"/>
          <w:color w:val="auto"/>
          <w:sz w:val="24"/>
          <w:szCs w:val="24"/>
          <w:highlight w:val="none"/>
        </w:rPr>
        <w:t>。</w:t>
      </w:r>
    </w:p>
    <w:p w14:paraId="09385B3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12.3.2 计量周期</w:t>
      </w:r>
    </w:p>
    <w:p w14:paraId="3499C78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关于计量周期的约定：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55E857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12.3.3 单价合同的计量</w:t>
      </w:r>
    </w:p>
    <w:p w14:paraId="0CAFB66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关于单价合同计量的约定：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97D054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12.3.4 总价合同的计量</w:t>
      </w:r>
    </w:p>
    <w:p w14:paraId="4B81884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关于总价合同计量的约定：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86838D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12.3.5总价合同采用支付分解表计量支付的，是否适用第</w:t>
      </w:r>
      <w:r>
        <w:rPr>
          <w:rFonts w:hint="eastAsia" w:ascii="宋体" w:hAnsi="宋体" w:eastAsia="宋体" w:cs="宋体"/>
          <w:color w:val="auto"/>
          <w:kern w:val="0"/>
          <w:sz w:val="24"/>
          <w:szCs w:val="24"/>
          <w:highlight w:val="none"/>
        </w:rPr>
        <w:t xml:space="preserve">12.3.4 </w:t>
      </w:r>
      <w:r>
        <w:rPr>
          <w:rFonts w:hint="eastAsia" w:ascii="宋体" w:hAnsi="宋体" w:eastAsia="宋体" w:cs="宋体"/>
          <w:color w:val="auto"/>
          <w:sz w:val="24"/>
          <w:szCs w:val="24"/>
          <w:highlight w:val="none"/>
        </w:rPr>
        <w:t>项</w:t>
      </w:r>
      <w:r>
        <w:rPr>
          <w:rFonts w:hint="eastAsia" w:ascii="宋体" w:hAnsi="宋体" w:eastAsia="宋体" w:cs="宋体"/>
          <w:color w:val="auto"/>
          <w:kern w:val="0"/>
          <w:sz w:val="24"/>
          <w:szCs w:val="24"/>
          <w:highlight w:val="none"/>
        </w:rPr>
        <w:t>〔总价合同的计量〕</w:t>
      </w:r>
      <w:r>
        <w:rPr>
          <w:rFonts w:hint="eastAsia" w:ascii="宋体" w:hAnsi="宋体" w:eastAsia="宋体" w:cs="宋体"/>
          <w:color w:val="auto"/>
          <w:sz w:val="24"/>
          <w:szCs w:val="24"/>
          <w:highlight w:val="none"/>
        </w:rPr>
        <w:t>约定进行计量：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3A71E64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12.3.6 其他价格形式合同的计量</w:t>
      </w:r>
    </w:p>
    <w:p w14:paraId="3D7C230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其他价格形式的计量方式和程序：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143904B">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 工程进度款支付</w:t>
      </w:r>
    </w:p>
    <w:p w14:paraId="7A5242B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bookmarkStart w:id="702" w:name="_Toc297216215"/>
      <w:bookmarkStart w:id="703" w:name="_Toc296347210"/>
      <w:bookmarkStart w:id="704" w:name="_Toc296503211"/>
      <w:bookmarkStart w:id="705" w:name="_Toc296891251"/>
      <w:bookmarkStart w:id="706" w:name="_Toc292559416"/>
      <w:bookmarkStart w:id="707" w:name="_Toc303539163"/>
      <w:bookmarkStart w:id="708" w:name="_Toc297120511"/>
      <w:bookmarkStart w:id="709" w:name="_Toc296891039"/>
      <w:bookmarkStart w:id="710" w:name="_Toc296944550"/>
      <w:bookmarkStart w:id="711" w:name="_Toc300935006"/>
      <w:bookmarkStart w:id="712" w:name="_Toc297123556"/>
      <w:bookmarkStart w:id="713" w:name="_Toc296346712"/>
      <w:bookmarkStart w:id="714" w:name="_Toc297048397"/>
      <w:bookmarkStart w:id="715" w:name="_Toc292559921"/>
      <w:r>
        <w:rPr>
          <w:rFonts w:hint="eastAsia" w:ascii="宋体" w:hAnsi="宋体" w:eastAsia="宋体" w:cs="宋体"/>
          <w:color w:val="auto"/>
          <w:sz w:val="24"/>
          <w:szCs w:val="24"/>
          <w:highlight w:val="none"/>
        </w:rPr>
        <w:t>12.4.1 付款周期</w:t>
      </w:r>
    </w:p>
    <w:p w14:paraId="455624A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关于付款周期的约定：</w:t>
      </w:r>
    </w:p>
    <w:p w14:paraId="376C41A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（1）按照工程形象进度支付已完工程额的80%。项目结算后支付至合同金额的97%，3%为质量保证金；</w:t>
      </w:r>
    </w:p>
    <w:p w14:paraId="3C194BF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（2）承包人应于每月25日向监理人报送上月20日至当月19日已完成的工程量报告，并附具进度付款申请单、已完成工程量报表和有关资料。 </w:t>
      </w:r>
    </w:p>
    <w:p w14:paraId="58BBF85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（3）监理人应在收到承包人提交的工程量报告后7天内完成对承包人提交的工程量报表的审核并报送发包人，以确定当月实际完成的工程量。</w:t>
      </w:r>
    </w:p>
    <w:p w14:paraId="58C0E13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（4）竣工验收后，乙方负责向政府相关部门报验并通过审核验收合格，同时提交相关档案后，支付全部合同金额的97%，合同金额的3%作为质保金。</w:t>
      </w:r>
    </w:p>
    <w:p w14:paraId="092FEE1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12.4.2 进度付款申请单的编制</w:t>
      </w:r>
    </w:p>
    <w:p w14:paraId="6358FDF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关于进度付款申请单编制的约定：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0CA9CF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r>
        <w:rPr>
          <w:rFonts w:hint="eastAsia" w:ascii="宋体" w:hAnsi="宋体" w:eastAsia="宋体" w:cs="宋体"/>
          <w:color w:val="auto"/>
          <w:sz w:val="24"/>
          <w:szCs w:val="24"/>
          <w:highlight w:val="none"/>
        </w:rPr>
        <w:t>2.4.3 进度付款申请单的提交</w:t>
      </w:r>
    </w:p>
    <w:p w14:paraId="77ECCF9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（1）单价合同进度付款申请单提交的约定：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23EF4C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（2）总价合同进度付款申请单提交的约定：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333E0BD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（3）其他价格形式合同进度付款申请单提交的约定：</w:t>
      </w:r>
    </w:p>
    <w:p w14:paraId="736AFEAC">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317AFE9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12.4.4 进度款审核和支付</w:t>
      </w:r>
    </w:p>
    <w:p w14:paraId="5FE5180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（1）监理人审查并报送发包人的期限：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382C0B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发包人完成审批并签发进度款支付证书的期限：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BC001C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（2）发包人支付进度款的期限：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E084F05">
      <w:pPr>
        <w:spacing w:beforeLines="0" w:afterLines="0" w:line="360" w:lineRule="auto"/>
        <w:ind w:firstLine="600" w:firstLineChars="25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发包人逾期支付进度款的违约金的计算方式：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913ED9D">
      <w:pPr>
        <w:spacing w:beforeLines="0" w:afterLines="0" w:line="360" w:lineRule="auto"/>
        <w:ind w:firstLine="600" w:firstLineChars="25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12.4.6 支付分解表的编制</w:t>
      </w:r>
    </w:p>
    <w:p w14:paraId="055E5C4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2、总价合同支付分解表的编制与审批：</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7E6175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3、单价合同的总价项目支付分解表的编制与审批：</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A4DE9F9">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16" w:name="_Toc12096"/>
      <w:r>
        <w:rPr>
          <w:rFonts w:hint="eastAsia" w:ascii="宋体" w:hAnsi="宋体" w:eastAsia="宋体" w:cs="宋体"/>
          <w:b w:val="0"/>
          <w:color w:val="auto"/>
          <w:sz w:val="24"/>
          <w:szCs w:val="24"/>
          <w:highlight w:val="none"/>
        </w:rPr>
        <w:t>13.验收和工程试车</w:t>
      </w:r>
      <w:bookmarkEnd w:id="716"/>
    </w:p>
    <w:p w14:paraId="7BD9146D">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 分部分项工程验收</w:t>
      </w:r>
    </w:p>
    <w:p w14:paraId="5FFAA4D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13.1.2监理人不能按时进行验收时，应提前</w:t>
      </w:r>
      <w:r>
        <w:rPr>
          <w:rFonts w:hint="eastAsia" w:ascii="宋体" w:hAnsi="宋体" w:eastAsia="宋体" w:cs="宋体"/>
          <w:color w:val="auto"/>
          <w:sz w:val="24"/>
          <w:szCs w:val="24"/>
          <w:highlight w:val="none"/>
          <w:u w:val="single" w:color="000000"/>
        </w:rPr>
        <w:t>24</w:t>
      </w:r>
      <w:r>
        <w:rPr>
          <w:rFonts w:hint="eastAsia" w:ascii="宋体" w:hAnsi="宋体" w:eastAsia="宋体" w:cs="宋体"/>
          <w:color w:val="auto"/>
          <w:sz w:val="24"/>
          <w:szCs w:val="24"/>
          <w:highlight w:val="none"/>
        </w:rPr>
        <w:t>小时提交书面延期要求。</w:t>
      </w:r>
    </w:p>
    <w:p w14:paraId="46656139">
      <w:pPr>
        <w:spacing w:beforeLines="0" w:afterLines="0" w:line="360" w:lineRule="auto"/>
        <w:ind w:firstLine="480" w:firstLineChars="200"/>
        <w:jc w:val="left"/>
        <w:textAlignment w:val="baseline"/>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关于延期最长不得超过：</w:t>
      </w:r>
      <w:r>
        <w:rPr>
          <w:rFonts w:hint="eastAsia" w:ascii="宋体" w:hAnsi="宋体" w:eastAsia="宋体" w:cs="宋体"/>
          <w:color w:val="auto"/>
          <w:sz w:val="24"/>
          <w:szCs w:val="24"/>
          <w:highlight w:val="none"/>
          <w:u w:val="single" w:color="000000"/>
        </w:rPr>
        <w:t>48</w:t>
      </w:r>
      <w:r>
        <w:rPr>
          <w:rFonts w:hint="eastAsia" w:ascii="宋体" w:hAnsi="宋体" w:eastAsia="宋体" w:cs="宋体"/>
          <w:color w:val="auto"/>
          <w:sz w:val="24"/>
          <w:szCs w:val="24"/>
          <w:highlight w:val="none"/>
        </w:rPr>
        <w:t>小时。</w:t>
      </w:r>
    </w:p>
    <w:p w14:paraId="60E7AEF5">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 竣工验收</w:t>
      </w:r>
    </w:p>
    <w:p w14:paraId="567CC25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13.2.2竣工验收程序</w:t>
      </w:r>
    </w:p>
    <w:p w14:paraId="7EC7099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关于竣工验收程序的约定：</w:t>
      </w:r>
      <w:r>
        <w:rPr>
          <w:rFonts w:hint="eastAsia" w:ascii="宋体" w:hAnsi="宋体" w:eastAsia="宋体" w:cs="宋体"/>
          <w:color w:val="auto"/>
          <w:sz w:val="24"/>
          <w:szCs w:val="24"/>
          <w:highlight w:val="none"/>
          <w:u w:val="single" w:color="000000"/>
        </w:rPr>
        <w:t xml:space="preserve">按通用条款执行  </w:t>
      </w:r>
      <w:r>
        <w:rPr>
          <w:rFonts w:hint="eastAsia" w:ascii="宋体" w:hAnsi="宋体" w:eastAsia="宋体" w:cs="宋体"/>
          <w:color w:val="auto"/>
          <w:sz w:val="24"/>
          <w:szCs w:val="24"/>
          <w:highlight w:val="none"/>
        </w:rPr>
        <w:t>。</w:t>
      </w:r>
    </w:p>
    <w:p w14:paraId="44B32B7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发包人不按照本项约定组织竣工验收、颁发工程接收证书的违约金的计算方法：</w:t>
      </w:r>
      <w:r>
        <w:rPr>
          <w:rFonts w:hint="eastAsia" w:ascii="宋体" w:hAnsi="宋体" w:eastAsia="宋体" w:cs="宋体"/>
          <w:color w:val="auto"/>
          <w:sz w:val="24"/>
          <w:szCs w:val="24"/>
          <w:highlight w:val="none"/>
          <w:u w:val="single" w:color="000000"/>
        </w:rPr>
        <w:t>按通用条款执行</w:t>
      </w:r>
      <w:r>
        <w:rPr>
          <w:rFonts w:hint="eastAsia" w:ascii="宋体" w:hAnsi="宋体" w:eastAsia="宋体" w:cs="宋体"/>
          <w:color w:val="auto"/>
          <w:sz w:val="24"/>
          <w:szCs w:val="24"/>
          <w:highlight w:val="none"/>
        </w:rPr>
        <w:t>。</w:t>
      </w:r>
    </w:p>
    <w:p w14:paraId="3E99609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13.2.5移交、接收全部与部分工程</w:t>
      </w:r>
    </w:p>
    <w:p w14:paraId="5B2D6BB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承包人向发包人移交工程的期限：</w:t>
      </w:r>
      <w:r>
        <w:rPr>
          <w:rFonts w:hint="eastAsia" w:ascii="宋体" w:hAnsi="宋体" w:eastAsia="宋体" w:cs="宋体"/>
          <w:color w:val="auto"/>
          <w:sz w:val="24"/>
          <w:szCs w:val="24"/>
          <w:highlight w:val="none"/>
          <w:u w:val="single" w:color="000000"/>
        </w:rPr>
        <w:t xml:space="preserve"> 颁发工程接收证书后7天内</w:t>
      </w:r>
      <w:r>
        <w:rPr>
          <w:rFonts w:hint="eastAsia" w:ascii="宋体" w:hAnsi="宋体" w:eastAsia="宋体" w:cs="宋体"/>
          <w:color w:val="auto"/>
          <w:sz w:val="24"/>
          <w:szCs w:val="24"/>
          <w:highlight w:val="none"/>
        </w:rPr>
        <w:t>。</w:t>
      </w:r>
    </w:p>
    <w:p w14:paraId="21346CD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发包人未按本合同约定接收全部或部分工程的，违约金的计算方法为：</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AB541B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承包人未按时移交工程的，违约金的计算方法为：</w:t>
      </w:r>
    </w:p>
    <w:p w14:paraId="5FFCEB7E">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20C2255E">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 工程试车</w:t>
      </w:r>
    </w:p>
    <w:p w14:paraId="0BFFBDF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13.3.1 试车程序</w:t>
      </w:r>
    </w:p>
    <w:p w14:paraId="1F24002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工程试车内容：</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2E8C4B4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（1）单机无负荷试车费用由</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kern w:val="0"/>
          <w:sz w:val="24"/>
          <w:szCs w:val="24"/>
          <w:highlight w:val="none"/>
        </w:rPr>
        <w:t>承担；</w:t>
      </w:r>
    </w:p>
    <w:p w14:paraId="531E8D4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（2）无负荷联动试车费用由</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kern w:val="0"/>
          <w:sz w:val="24"/>
          <w:szCs w:val="24"/>
          <w:highlight w:val="none"/>
        </w:rPr>
        <w:t>承担。</w:t>
      </w:r>
    </w:p>
    <w:p w14:paraId="20706F5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13.3.3 投料试车</w:t>
      </w:r>
    </w:p>
    <w:p w14:paraId="120891D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关于投料试车相关事项的约定：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270E999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 竣工退场</w:t>
      </w:r>
    </w:p>
    <w:p w14:paraId="1C94A24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13.6.1 竣工退场</w:t>
      </w:r>
    </w:p>
    <w:p w14:paraId="2909348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承包人完成竣工退场的期限：</w:t>
      </w:r>
      <w:r>
        <w:rPr>
          <w:rFonts w:hint="eastAsia" w:ascii="宋体" w:hAnsi="宋体" w:eastAsia="宋体" w:cs="宋体"/>
          <w:color w:val="auto"/>
          <w:sz w:val="24"/>
          <w:szCs w:val="24"/>
          <w:highlight w:val="none"/>
          <w:u w:val="single" w:color="000000"/>
        </w:rPr>
        <w:t>工程验收合格后3日内退场</w:t>
      </w:r>
      <w:r>
        <w:rPr>
          <w:rFonts w:hint="eastAsia" w:ascii="宋体" w:hAnsi="宋体" w:eastAsia="宋体" w:cs="宋体"/>
          <w:color w:val="auto"/>
          <w:sz w:val="24"/>
          <w:szCs w:val="24"/>
          <w:highlight w:val="none"/>
        </w:rPr>
        <w:t>。</w:t>
      </w:r>
    </w:p>
    <w:p w14:paraId="2ABEFF3B">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17" w:name="_Toc16223"/>
      <w:r>
        <w:rPr>
          <w:rFonts w:hint="eastAsia" w:ascii="宋体" w:hAnsi="宋体" w:eastAsia="宋体" w:cs="宋体"/>
          <w:b w:val="0"/>
          <w:color w:val="auto"/>
          <w:sz w:val="24"/>
          <w:szCs w:val="24"/>
          <w:highlight w:val="none"/>
        </w:rPr>
        <w:t>14. 竣工结算</w:t>
      </w:r>
      <w:bookmarkEnd w:id="717"/>
    </w:p>
    <w:p w14:paraId="5B50CBB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 竣工结算申请</w:t>
      </w:r>
    </w:p>
    <w:p w14:paraId="0B3FA08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承包人提交竣工结算申请单的期限：</w:t>
      </w:r>
      <w:r>
        <w:rPr>
          <w:rFonts w:hint="eastAsia" w:ascii="宋体" w:hAnsi="宋体" w:eastAsia="宋体" w:cs="宋体"/>
          <w:color w:val="auto"/>
          <w:sz w:val="24"/>
          <w:szCs w:val="24"/>
          <w:highlight w:val="none"/>
          <w:u w:val="single" w:color="000000"/>
        </w:rPr>
        <w:t>工程竣工验收合格后28天内</w:t>
      </w:r>
      <w:r>
        <w:rPr>
          <w:rFonts w:hint="eastAsia" w:ascii="宋体" w:hAnsi="宋体" w:eastAsia="宋体" w:cs="宋体"/>
          <w:color w:val="auto"/>
          <w:sz w:val="24"/>
          <w:szCs w:val="24"/>
          <w:highlight w:val="none"/>
        </w:rPr>
        <w:t>。</w:t>
      </w:r>
    </w:p>
    <w:p w14:paraId="6144E0EC">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竣工结算申请单应包括的内容：</w:t>
      </w:r>
      <w:r>
        <w:rPr>
          <w:rFonts w:hint="eastAsia" w:ascii="宋体" w:hAnsi="宋体" w:eastAsia="宋体" w:cs="宋体"/>
          <w:color w:val="auto"/>
          <w:sz w:val="24"/>
          <w:szCs w:val="24"/>
          <w:highlight w:val="none"/>
          <w:u w:val="single" w:color="000000"/>
        </w:rPr>
        <w:t>执行通用条款，且包括工程量清单、2套竣工档案（含竣工图纸）等用于竣工结算的相关资料</w:t>
      </w:r>
      <w:r>
        <w:rPr>
          <w:rFonts w:hint="eastAsia" w:ascii="宋体" w:hAnsi="宋体" w:eastAsia="宋体" w:cs="宋体"/>
          <w:color w:val="auto"/>
          <w:sz w:val="24"/>
          <w:szCs w:val="24"/>
          <w:highlight w:val="none"/>
        </w:rPr>
        <w:t>。</w:t>
      </w:r>
    </w:p>
    <w:p w14:paraId="67109F3D">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竣工结算审核</w:t>
      </w:r>
    </w:p>
    <w:p w14:paraId="705F053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发包人审批竣工付款申请单的期限：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3DCA34F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发包人完成竣工付款的期限：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273CF04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关于竣工付款证书异议部分复核的方式和程序：</w:t>
      </w:r>
    </w:p>
    <w:p w14:paraId="4DE20EE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执行通用条款</w:t>
      </w:r>
      <w:r>
        <w:rPr>
          <w:rFonts w:hint="eastAsia" w:ascii="宋体" w:hAnsi="宋体" w:eastAsia="宋体" w:cs="宋体"/>
          <w:color w:val="auto"/>
          <w:sz w:val="24"/>
          <w:szCs w:val="24"/>
          <w:highlight w:val="none"/>
        </w:rPr>
        <w:t>。</w:t>
      </w:r>
    </w:p>
    <w:p w14:paraId="0157E297">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 最终结清</w:t>
      </w:r>
    </w:p>
    <w:p w14:paraId="3BD562F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14.4.1 最终结清申请单</w:t>
      </w:r>
    </w:p>
    <w:p w14:paraId="563BE72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承包人提交最终结清申请单的份数：</w:t>
      </w:r>
      <w:r>
        <w:rPr>
          <w:rFonts w:hint="eastAsia" w:ascii="宋体" w:hAnsi="宋体" w:eastAsia="宋体" w:cs="宋体"/>
          <w:color w:val="auto"/>
          <w:sz w:val="24"/>
          <w:szCs w:val="24"/>
          <w:highlight w:val="none"/>
        </w:rPr>
        <w:t>。</w:t>
      </w:r>
    </w:p>
    <w:p w14:paraId="6618596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承包人提交最终结算申请单的期限：</w:t>
      </w:r>
      <w:r>
        <w:rPr>
          <w:rFonts w:hint="eastAsia" w:ascii="宋体" w:hAnsi="宋体" w:eastAsia="宋体" w:cs="宋体"/>
          <w:color w:val="auto"/>
          <w:sz w:val="24"/>
          <w:szCs w:val="24"/>
          <w:highlight w:val="none"/>
          <w:u w:val="single" w:color="000000"/>
        </w:rPr>
        <w:t xml:space="preserve">缺陷期满  </w:t>
      </w:r>
      <w:r>
        <w:rPr>
          <w:rFonts w:hint="eastAsia" w:ascii="宋体" w:hAnsi="宋体" w:eastAsia="宋体" w:cs="宋体"/>
          <w:color w:val="auto"/>
          <w:sz w:val="24"/>
          <w:szCs w:val="24"/>
          <w:highlight w:val="none"/>
        </w:rPr>
        <w:t>。</w:t>
      </w:r>
    </w:p>
    <w:p w14:paraId="5EF2E5B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14.4.2 最终结清证书和支付</w:t>
      </w:r>
    </w:p>
    <w:p w14:paraId="40424C9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（1）发包人完成最终结清申请单的审批并颁发最终结清证书的期限：</w:t>
      </w:r>
      <w:r>
        <w:rPr>
          <w:rFonts w:hint="eastAsia" w:ascii="宋体" w:hAnsi="宋体" w:eastAsia="宋体" w:cs="宋体"/>
          <w:color w:val="auto"/>
          <w:sz w:val="24"/>
          <w:szCs w:val="24"/>
          <w:highlight w:val="none"/>
          <w:u w:val="single" w:color="000000"/>
        </w:rPr>
        <w:t>收到申请28天内</w:t>
      </w:r>
      <w:r>
        <w:rPr>
          <w:rFonts w:hint="eastAsia" w:ascii="宋体" w:hAnsi="宋体" w:eastAsia="宋体" w:cs="宋体"/>
          <w:color w:val="auto"/>
          <w:sz w:val="24"/>
          <w:szCs w:val="24"/>
          <w:highlight w:val="none"/>
        </w:rPr>
        <w:t>。</w:t>
      </w:r>
    </w:p>
    <w:p w14:paraId="606C3C9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（2）发包人完成支付的期限：</w:t>
      </w:r>
      <w:r>
        <w:rPr>
          <w:rFonts w:hint="eastAsia" w:ascii="宋体" w:hAnsi="宋体" w:eastAsia="宋体" w:cs="宋体"/>
          <w:color w:val="auto"/>
          <w:sz w:val="24"/>
          <w:szCs w:val="24"/>
          <w:highlight w:val="none"/>
          <w:u w:val="single" w:color="000000"/>
        </w:rPr>
        <w:t>申请签发后14天内</w:t>
      </w:r>
      <w:r>
        <w:rPr>
          <w:rFonts w:hint="eastAsia" w:ascii="宋体" w:hAnsi="宋体" w:eastAsia="宋体" w:cs="宋体"/>
          <w:color w:val="auto"/>
          <w:sz w:val="24"/>
          <w:szCs w:val="24"/>
          <w:highlight w:val="none"/>
        </w:rPr>
        <w:t>。</w:t>
      </w:r>
    </w:p>
    <w:p w14:paraId="33D2C23F">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18" w:name="_Toc26291"/>
      <w:bookmarkStart w:id="719" w:name="_Toc267251483"/>
      <w:bookmarkStart w:id="720" w:name="_Toc267251507"/>
      <w:bookmarkStart w:id="721" w:name="_Toc267251508"/>
      <w:bookmarkStart w:id="722" w:name="_Toc267251513"/>
      <w:bookmarkStart w:id="723" w:name="_Toc267251510"/>
      <w:bookmarkStart w:id="724" w:name="_Toc267251509"/>
      <w:bookmarkStart w:id="725" w:name="_Toc267251515"/>
      <w:bookmarkStart w:id="726" w:name="_Toc267251514"/>
      <w:bookmarkStart w:id="727" w:name="_Toc267251511"/>
      <w:r>
        <w:rPr>
          <w:rFonts w:hint="eastAsia" w:ascii="宋体" w:hAnsi="宋体" w:eastAsia="宋体" w:cs="宋体"/>
          <w:b w:val="0"/>
          <w:color w:val="auto"/>
          <w:sz w:val="24"/>
          <w:szCs w:val="24"/>
          <w:highlight w:val="none"/>
        </w:rPr>
        <w:t>15. 缺陷责任期与保修</w:t>
      </w:r>
      <w:bookmarkEnd w:id="718"/>
    </w:p>
    <w:p w14:paraId="2E174B4D">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15.2缺陷责任期</w:t>
      </w:r>
      <w:bookmarkEnd w:id="719"/>
    </w:p>
    <w:p w14:paraId="400D8D1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缺陷责任期的具体期限：</w:t>
      </w:r>
      <w:r>
        <w:rPr>
          <w:rFonts w:hint="eastAsia" w:ascii="宋体" w:hAnsi="宋体" w:eastAsia="宋体" w:cs="宋体"/>
          <w:color w:val="auto"/>
          <w:sz w:val="24"/>
          <w:szCs w:val="24"/>
          <w:highlight w:val="none"/>
          <w:u w:val="single" w:color="000000"/>
        </w:rPr>
        <w:t>12个月</w:t>
      </w:r>
      <w:r>
        <w:rPr>
          <w:rFonts w:hint="eastAsia" w:ascii="宋体" w:hAnsi="宋体" w:eastAsia="宋体" w:cs="宋体"/>
          <w:color w:val="auto"/>
          <w:sz w:val="24"/>
          <w:szCs w:val="24"/>
          <w:highlight w:val="none"/>
        </w:rPr>
        <w:t>。</w:t>
      </w:r>
    </w:p>
    <w:p w14:paraId="3B53A3D2">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 质量保证金</w:t>
      </w:r>
    </w:p>
    <w:p w14:paraId="0ED1A63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关于是否扣留质量保证金的约定：</w:t>
      </w:r>
      <w:r>
        <w:rPr>
          <w:rFonts w:hint="eastAsia" w:ascii="宋体" w:hAnsi="宋体" w:eastAsia="宋体" w:cs="宋体"/>
          <w:color w:val="auto"/>
          <w:sz w:val="24"/>
          <w:szCs w:val="24"/>
          <w:highlight w:val="none"/>
          <w:u w:val="single" w:color="000000"/>
        </w:rPr>
        <w:t>是</w:t>
      </w:r>
      <w:r>
        <w:rPr>
          <w:rFonts w:hint="eastAsia" w:ascii="宋体" w:hAnsi="宋体" w:eastAsia="宋体" w:cs="宋体"/>
          <w:color w:val="auto"/>
          <w:sz w:val="24"/>
          <w:szCs w:val="24"/>
          <w:highlight w:val="none"/>
        </w:rPr>
        <w:t>。在工程项目竣工前，承包人按专用合同条款第3.7条提供履约担保的，发包人不得同时预留工程质量保证金。</w:t>
      </w:r>
    </w:p>
    <w:p w14:paraId="3EB79E8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15.3.1 承包人提供质量保证金的方式</w:t>
      </w:r>
    </w:p>
    <w:p w14:paraId="3131040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质量保证金采用以下第</w:t>
      </w:r>
      <w:r>
        <w:rPr>
          <w:rFonts w:hint="eastAsia" w:ascii="宋体" w:hAnsi="宋体" w:eastAsia="宋体" w:cs="宋体"/>
          <w:color w:val="auto"/>
          <w:sz w:val="24"/>
          <w:szCs w:val="24"/>
          <w:highlight w:val="none"/>
          <w:u w:val="single" w:color="000000"/>
        </w:rPr>
        <w:t>2</w:t>
      </w:r>
      <w:r>
        <w:rPr>
          <w:rFonts w:hint="eastAsia" w:ascii="宋体" w:hAnsi="宋体" w:eastAsia="宋体" w:cs="宋体"/>
          <w:color w:val="auto"/>
          <w:sz w:val="24"/>
          <w:szCs w:val="24"/>
          <w:highlight w:val="none"/>
        </w:rPr>
        <w:t>种方式：</w:t>
      </w:r>
    </w:p>
    <w:p w14:paraId="08E4D4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（1）质量保证金保函，保证金额为：</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37EF0D1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u w:val="single" w:color="000000"/>
        </w:rPr>
        <w:t xml:space="preserve">3 </w:t>
      </w:r>
      <w:r>
        <w:rPr>
          <w:rFonts w:hint="eastAsia" w:ascii="宋体" w:hAnsi="宋体" w:eastAsia="宋体" w:cs="宋体"/>
          <w:color w:val="auto"/>
          <w:kern w:val="0"/>
          <w:sz w:val="24"/>
          <w:szCs w:val="24"/>
          <w:highlight w:val="none"/>
        </w:rPr>
        <w:t>%的工程款；</w:t>
      </w:r>
    </w:p>
    <w:p w14:paraId="0F3A190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（3）其他方式:</w:t>
      </w:r>
      <w:r>
        <w:rPr>
          <w:rFonts w:hint="eastAsia" w:ascii="宋体" w:hAnsi="宋体" w:eastAsia="宋体" w:cs="宋体"/>
          <w:color w:val="auto"/>
          <w:kern w:val="0"/>
          <w:sz w:val="24"/>
          <w:szCs w:val="24"/>
          <w:highlight w:val="none"/>
          <w:u w:val="single" w:color="000000"/>
        </w:rPr>
        <w:t xml:space="preserve"> 无</w:t>
      </w:r>
      <w:r>
        <w:rPr>
          <w:rFonts w:hint="eastAsia" w:ascii="宋体" w:hAnsi="宋体" w:eastAsia="宋体" w:cs="宋体"/>
          <w:color w:val="auto"/>
          <w:kern w:val="0"/>
          <w:sz w:val="24"/>
          <w:szCs w:val="24"/>
          <w:highlight w:val="none"/>
        </w:rPr>
        <w:t>。</w:t>
      </w:r>
    </w:p>
    <w:p w14:paraId="1DBD05E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15.3.2 质量保证金的扣留</w:t>
      </w:r>
    </w:p>
    <w:p w14:paraId="32E393B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质量保证金的扣留采取以下第</w:t>
      </w:r>
      <w:r>
        <w:rPr>
          <w:rFonts w:hint="eastAsia" w:ascii="宋体" w:hAnsi="宋体" w:eastAsia="宋体" w:cs="宋体"/>
          <w:color w:val="auto"/>
          <w:sz w:val="24"/>
          <w:szCs w:val="24"/>
          <w:highlight w:val="none"/>
          <w:u w:val="single" w:color="000000"/>
        </w:rPr>
        <w:t>2</w:t>
      </w:r>
      <w:r>
        <w:rPr>
          <w:rFonts w:hint="eastAsia" w:ascii="宋体" w:hAnsi="宋体" w:eastAsia="宋体" w:cs="宋体"/>
          <w:color w:val="auto"/>
          <w:sz w:val="24"/>
          <w:szCs w:val="24"/>
          <w:highlight w:val="none"/>
        </w:rPr>
        <w:t>种方式：</w:t>
      </w:r>
    </w:p>
    <w:p w14:paraId="26BA9BB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（1）在支付工程进度款时逐次扣留，在此情形下，质量保证金的计算基数不包括预付款的支付、扣回以及价格调整的金额；</w:t>
      </w:r>
    </w:p>
    <w:p w14:paraId="7E10ECC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（2）工程竣工结算时一次性扣留质量保证金；</w:t>
      </w:r>
    </w:p>
    <w:p w14:paraId="06B48B0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（3）其他扣留方式:</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666B27E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sz w:val="24"/>
          <w:szCs w:val="24"/>
          <w:highlight w:val="none"/>
        </w:rPr>
        <w:t>关于质量保证金的补充约定：</w:t>
      </w:r>
      <w:r>
        <w:rPr>
          <w:rFonts w:hint="eastAsia" w:ascii="宋体" w:hAnsi="宋体" w:eastAsia="宋体" w:cs="宋体"/>
          <w:color w:val="auto"/>
          <w:sz w:val="24"/>
          <w:szCs w:val="24"/>
          <w:highlight w:val="none"/>
          <w:u w:val="single"/>
        </w:rPr>
        <w:t>缺陷责任期满无息返还质量保证金</w:t>
      </w:r>
      <w:r>
        <w:rPr>
          <w:rFonts w:hint="eastAsia" w:ascii="宋体" w:hAnsi="宋体" w:eastAsia="宋体" w:cs="宋体"/>
          <w:color w:val="auto"/>
          <w:kern w:val="0"/>
          <w:sz w:val="24"/>
          <w:szCs w:val="24"/>
          <w:highlight w:val="none"/>
          <w:u w:val="single"/>
        </w:rPr>
        <w:t>。</w:t>
      </w:r>
    </w:p>
    <w:p w14:paraId="0B545891">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15.4保修</w:t>
      </w:r>
    </w:p>
    <w:p w14:paraId="11DC7A82">
      <w:pPr>
        <w:spacing w:beforeLines="0" w:afterLines="0" w:line="360" w:lineRule="auto"/>
        <w:ind w:firstLine="468" w:firstLineChars="19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15.4.1 保修责任</w:t>
      </w:r>
    </w:p>
    <w:p w14:paraId="20F54305">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sz w:val="24"/>
          <w:szCs w:val="24"/>
          <w:highlight w:val="none"/>
        </w:rPr>
        <w:t>工程保修期为：</w:t>
      </w:r>
      <w:r>
        <w:rPr>
          <w:rFonts w:hint="eastAsia" w:ascii="宋体" w:hAnsi="宋体" w:eastAsia="宋体" w:cs="宋体"/>
          <w:color w:val="auto"/>
          <w:sz w:val="24"/>
          <w:szCs w:val="24"/>
          <w:highlight w:val="none"/>
          <w:u w:val="single" w:color="000000"/>
        </w:rPr>
        <w:t>12个月。</w:t>
      </w:r>
      <w:r>
        <w:rPr>
          <w:rFonts w:hint="eastAsia" w:ascii="宋体" w:hAnsi="宋体" w:eastAsia="宋体" w:cs="宋体"/>
          <w:color w:val="auto"/>
          <w:kern w:val="0"/>
          <w:sz w:val="24"/>
          <w:szCs w:val="24"/>
          <w:highlight w:val="none"/>
          <w:u w:val="single" w:color="000000"/>
        </w:rPr>
        <w:t>（</w:t>
      </w:r>
      <w:r>
        <w:rPr>
          <w:rFonts w:hint="eastAsia" w:ascii="宋体" w:hAnsi="宋体" w:eastAsia="宋体" w:cs="宋体"/>
          <w:color w:val="auto"/>
          <w:sz w:val="24"/>
          <w:szCs w:val="24"/>
          <w:highlight w:val="none"/>
          <w:u w:val="single" w:color="000000"/>
        </w:rPr>
        <w:t>自工程竣工验收合格之日起计算）</w:t>
      </w:r>
    </w:p>
    <w:p w14:paraId="02EC1696">
      <w:pPr>
        <w:spacing w:beforeLines="0" w:afterLines="0" w:line="360" w:lineRule="auto"/>
        <w:ind w:firstLine="468" w:firstLineChars="19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15.4.3 修复通知</w:t>
      </w:r>
    </w:p>
    <w:p w14:paraId="3776141B">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承包人收到保修通知并到达工程现场的合理时间：</w:t>
      </w:r>
      <w:r>
        <w:rPr>
          <w:rFonts w:hint="eastAsia" w:ascii="宋体" w:hAnsi="宋体" w:eastAsia="宋体" w:cs="宋体"/>
          <w:color w:val="auto"/>
          <w:sz w:val="24"/>
          <w:szCs w:val="24"/>
          <w:highlight w:val="none"/>
          <w:u w:val="single"/>
        </w:rPr>
        <w:t>质保期内，按合同协议条款约定，承包人在接到发包人修理通知24小时内响应，质保期内工程完好。如承包人不能在3天内修理，并在七日内修理完毕的，发包人可以委托他人修理，由此产生的修理费用承包人同意直接在质量保证金中予以扣除</w:t>
      </w:r>
      <w:r>
        <w:rPr>
          <w:rFonts w:hint="eastAsia" w:ascii="宋体" w:hAnsi="宋体" w:eastAsia="宋体" w:cs="宋体"/>
          <w:color w:val="auto"/>
          <w:kern w:val="0"/>
          <w:sz w:val="24"/>
          <w:szCs w:val="24"/>
          <w:highlight w:val="none"/>
          <w:u w:val="single"/>
        </w:rPr>
        <w:t>。</w:t>
      </w:r>
    </w:p>
    <w:p w14:paraId="2F35A559">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28" w:name="_Toc8016"/>
      <w:bookmarkStart w:id="729" w:name="_Toc280868717"/>
      <w:r>
        <w:rPr>
          <w:rFonts w:hint="eastAsia" w:ascii="宋体" w:hAnsi="宋体" w:eastAsia="宋体" w:cs="宋体"/>
          <w:b w:val="0"/>
          <w:color w:val="auto"/>
          <w:sz w:val="24"/>
          <w:szCs w:val="24"/>
          <w:highlight w:val="none"/>
        </w:rPr>
        <w:t>16. 违约</w:t>
      </w:r>
      <w:bookmarkEnd w:id="728"/>
    </w:p>
    <w:p w14:paraId="2F2E161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发包人违约</w:t>
      </w:r>
    </w:p>
    <w:p w14:paraId="5955364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16.1.1发包人违约的情形</w:t>
      </w:r>
    </w:p>
    <w:p w14:paraId="00C2F7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发包人违约的其他情形：</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6B70FF3C">
      <w:pPr>
        <w:spacing w:beforeLines="0" w:afterLines="0" w:line="360" w:lineRule="auto"/>
        <w:ind w:left="1500" w:hanging="1200" w:hangingChars="5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16.1.2 发包人违约的责任</w:t>
      </w:r>
    </w:p>
    <w:p w14:paraId="2B5B096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发包人违约责任的承担方式和计算方法：</w:t>
      </w:r>
    </w:p>
    <w:p w14:paraId="2AC3CD7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（1）因发包人原因未能在计划开工日期前7天内下达开工通知的违约责任：</w:t>
      </w:r>
      <w:r>
        <w:rPr>
          <w:rFonts w:hint="eastAsia" w:ascii="宋体" w:hAnsi="宋体" w:eastAsia="宋体" w:cs="宋体"/>
          <w:color w:val="auto"/>
          <w:kern w:val="0"/>
          <w:sz w:val="24"/>
          <w:szCs w:val="24"/>
          <w:highlight w:val="none"/>
          <w:u w:val="single" w:color="000000"/>
        </w:rPr>
        <w:t>双方另行确定</w:t>
      </w:r>
      <w:r>
        <w:rPr>
          <w:rFonts w:hint="eastAsia" w:ascii="宋体" w:hAnsi="宋体" w:eastAsia="宋体" w:cs="宋体"/>
          <w:color w:val="auto"/>
          <w:kern w:val="0"/>
          <w:sz w:val="24"/>
          <w:szCs w:val="24"/>
          <w:highlight w:val="none"/>
        </w:rPr>
        <w:t>。</w:t>
      </w:r>
    </w:p>
    <w:p w14:paraId="5C30439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（2）因发包人原因未能按合同约定支付合同价款的违约责任：</w:t>
      </w:r>
      <w:r>
        <w:rPr>
          <w:rFonts w:hint="eastAsia" w:ascii="宋体" w:hAnsi="宋体" w:eastAsia="宋体" w:cs="宋体"/>
          <w:color w:val="auto"/>
          <w:kern w:val="0"/>
          <w:sz w:val="24"/>
          <w:szCs w:val="24"/>
          <w:highlight w:val="none"/>
          <w:u w:val="single" w:color="000000"/>
        </w:rPr>
        <w:t>双方另行确定</w:t>
      </w:r>
      <w:r>
        <w:rPr>
          <w:rFonts w:hint="eastAsia" w:ascii="宋体" w:hAnsi="宋体" w:eastAsia="宋体" w:cs="宋体"/>
          <w:color w:val="auto"/>
          <w:kern w:val="0"/>
          <w:sz w:val="24"/>
          <w:szCs w:val="24"/>
          <w:highlight w:val="none"/>
        </w:rPr>
        <w:t>。</w:t>
      </w:r>
    </w:p>
    <w:p w14:paraId="0A70593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（3）发包人违反第10.1款〔变更的范围〕第（2）项约定，自行实施被取消的工作或转由他人实施的违约责任：</w:t>
      </w:r>
    </w:p>
    <w:p w14:paraId="02415A01">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color="000000"/>
        </w:rPr>
        <w:t>双方另行确定</w:t>
      </w:r>
      <w:r>
        <w:rPr>
          <w:rFonts w:hint="eastAsia" w:ascii="宋体" w:hAnsi="宋体" w:eastAsia="宋体" w:cs="宋体"/>
          <w:color w:val="auto"/>
          <w:kern w:val="0"/>
          <w:sz w:val="24"/>
          <w:szCs w:val="24"/>
          <w:highlight w:val="none"/>
        </w:rPr>
        <w:t>。</w:t>
      </w:r>
    </w:p>
    <w:p w14:paraId="6C88552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 w:val="24"/>
          <w:szCs w:val="24"/>
          <w:highlight w:val="none"/>
          <w:u w:val="single" w:color="000000"/>
        </w:rPr>
        <w:t xml:space="preserve"> 双方另行确定 </w:t>
      </w:r>
      <w:r>
        <w:rPr>
          <w:rFonts w:hint="eastAsia" w:ascii="宋体" w:hAnsi="宋体" w:eastAsia="宋体" w:cs="宋体"/>
          <w:color w:val="auto"/>
          <w:kern w:val="0"/>
          <w:sz w:val="24"/>
          <w:szCs w:val="24"/>
          <w:highlight w:val="none"/>
        </w:rPr>
        <w:t>。</w:t>
      </w:r>
    </w:p>
    <w:p w14:paraId="03234A2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（5）因发包人违反合同约定造成暂停施工的违约责任：</w:t>
      </w:r>
    </w:p>
    <w:p w14:paraId="5B1830DA">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color="000000"/>
        </w:rPr>
        <w:t xml:space="preserve"> 双方另行确定</w:t>
      </w:r>
      <w:r>
        <w:rPr>
          <w:rFonts w:hint="eastAsia" w:ascii="宋体" w:hAnsi="宋体" w:eastAsia="宋体" w:cs="宋体"/>
          <w:color w:val="auto"/>
          <w:kern w:val="0"/>
          <w:sz w:val="24"/>
          <w:szCs w:val="24"/>
          <w:highlight w:val="none"/>
        </w:rPr>
        <w:t>。</w:t>
      </w:r>
    </w:p>
    <w:p w14:paraId="024614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（6）发包人无正当理由没有在约定期限内发出复工指示，导致承包人无法复工的违约责任：</w:t>
      </w:r>
      <w:r>
        <w:rPr>
          <w:rFonts w:hint="eastAsia" w:ascii="宋体" w:hAnsi="宋体" w:eastAsia="宋体" w:cs="宋体"/>
          <w:color w:val="auto"/>
          <w:kern w:val="0"/>
          <w:sz w:val="24"/>
          <w:szCs w:val="24"/>
          <w:highlight w:val="none"/>
          <w:u w:val="single" w:color="000000"/>
        </w:rPr>
        <w:t>双方另行确定</w:t>
      </w:r>
      <w:r>
        <w:rPr>
          <w:rFonts w:hint="eastAsia" w:ascii="宋体" w:hAnsi="宋体" w:eastAsia="宋体" w:cs="宋体"/>
          <w:color w:val="auto"/>
          <w:kern w:val="0"/>
          <w:sz w:val="24"/>
          <w:szCs w:val="24"/>
          <w:highlight w:val="none"/>
        </w:rPr>
        <w:t>。</w:t>
      </w:r>
    </w:p>
    <w:p w14:paraId="64EBB95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（7）其他：</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36BAF2A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16.1.3 因发包人违约解除合同</w:t>
      </w:r>
    </w:p>
    <w:p w14:paraId="3BCEC38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承包人按16.1.1项〔发包人违约的情形〕约定暂停施工满</w:t>
      </w:r>
      <w:r>
        <w:rPr>
          <w:rFonts w:hint="eastAsia" w:ascii="宋体" w:hAnsi="宋体" w:eastAsia="宋体" w:cs="宋体"/>
          <w:color w:val="auto"/>
          <w:kern w:val="0"/>
          <w:sz w:val="24"/>
          <w:szCs w:val="24"/>
          <w:highlight w:val="none"/>
          <w:u w:val="single" w:color="000000"/>
        </w:rPr>
        <w:t>60</w:t>
      </w:r>
      <w:r>
        <w:rPr>
          <w:rFonts w:hint="eastAsia" w:ascii="宋体" w:hAnsi="宋体" w:eastAsia="宋体" w:cs="宋体"/>
          <w:color w:val="auto"/>
          <w:kern w:val="0"/>
          <w:sz w:val="24"/>
          <w:szCs w:val="24"/>
          <w:highlight w:val="none"/>
        </w:rPr>
        <w:t>天后发包人仍不纠正其违约行为并致使合同目的不能实现的，承包人有权解除合同。</w:t>
      </w:r>
    </w:p>
    <w:p w14:paraId="7A2E422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 承包人违约</w:t>
      </w:r>
    </w:p>
    <w:p w14:paraId="3B8F443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16.2.1 承包人违约的情形</w:t>
      </w:r>
    </w:p>
    <w:p w14:paraId="3DA36EE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承包人违约的其他情形：</w:t>
      </w:r>
      <w:r>
        <w:rPr>
          <w:rFonts w:hint="eastAsia" w:ascii="宋体" w:hAnsi="宋体" w:eastAsia="宋体" w:cs="宋体"/>
          <w:color w:val="auto"/>
          <w:kern w:val="0"/>
          <w:sz w:val="24"/>
          <w:szCs w:val="24"/>
          <w:highlight w:val="none"/>
          <w:u w:val="single" w:color="000000"/>
        </w:rPr>
        <w:t>双方另行确定</w:t>
      </w:r>
      <w:r>
        <w:rPr>
          <w:rFonts w:hint="eastAsia" w:ascii="宋体" w:hAnsi="宋体" w:eastAsia="宋体" w:cs="宋体"/>
          <w:color w:val="auto"/>
          <w:kern w:val="0"/>
          <w:sz w:val="24"/>
          <w:szCs w:val="24"/>
          <w:highlight w:val="none"/>
        </w:rPr>
        <w:t>。</w:t>
      </w:r>
    </w:p>
    <w:p w14:paraId="0FC60DA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16.2.2承包人违约的责任</w:t>
      </w:r>
    </w:p>
    <w:p w14:paraId="281C64F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承包人违约责任的承担方式和计算方法：</w:t>
      </w:r>
    </w:p>
    <w:p w14:paraId="3DE1A5A7">
      <w:pPr>
        <w:spacing w:beforeLines="0" w:afterLines="0" w:line="360" w:lineRule="auto"/>
        <w:ind w:left="1316" w:leftChars="284" w:hanging="720" w:hangingChars="3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u w:val="single" w:color="000000"/>
        </w:rPr>
        <w:t>由承包人承担全部费用并承担相关法律责任</w:t>
      </w:r>
      <w:r>
        <w:rPr>
          <w:rFonts w:hint="eastAsia" w:ascii="宋体" w:hAnsi="宋体" w:eastAsia="宋体" w:cs="宋体"/>
          <w:color w:val="auto"/>
          <w:kern w:val="0"/>
          <w:sz w:val="24"/>
          <w:szCs w:val="24"/>
          <w:highlight w:val="none"/>
        </w:rPr>
        <w:t>。</w:t>
      </w:r>
    </w:p>
    <w:p w14:paraId="765A163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16.2.3 因承包人违约解除合同</w:t>
      </w:r>
    </w:p>
    <w:p w14:paraId="30640685">
      <w:pPr>
        <w:spacing w:before="120" w:beforeLines="0" w:after="12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关于承包人违约解除合同的特别约定：</w:t>
      </w:r>
      <w:r>
        <w:rPr>
          <w:rFonts w:hint="eastAsia" w:ascii="宋体" w:hAnsi="宋体" w:eastAsia="宋体" w:cs="宋体"/>
          <w:color w:val="auto"/>
          <w:kern w:val="0"/>
          <w:sz w:val="24"/>
          <w:szCs w:val="24"/>
          <w:highlight w:val="none"/>
          <w:u w:val="single" w:color="000000"/>
        </w:rPr>
        <w:t>按通用条款执行</w:t>
      </w:r>
      <w:r>
        <w:rPr>
          <w:rFonts w:hint="eastAsia" w:ascii="宋体" w:hAnsi="宋体" w:eastAsia="宋体" w:cs="宋体"/>
          <w:color w:val="auto"/>
          <w:kern w:val="0"/>
          <w:sz w:val="24"/>
          <w:szCs w:val="24"/>
          <w:highlight w:val="none"/>
        </w:rPr>
        <w:t>。</w:t>
      </w:r>
    </w:p>
    <w:p w14:paraId="3B73F847">
      <w:pPr>
        <w:spacing w:before="120" w:beforeLines="0" w:after="12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sz w:val="24"/>
          <w:szCs w:val="24"/>
          <w:highlight w:val="none"/>
          <w:u w:val="single" w:color="000000"/>
        </w:rPr>
        <w:t>按通用条款执行</w:t>
      </w:r>
      <w:r>
        <w:rPr>
          <w:rFonts w:hint="eastAsia" w:ascii="宋体" w:hAnsi="宋体" w:eastAsia="宋体" w:cs="宋体"/>
          <w:color w:val="auto"/>
          <w:kern w:val="0"/>
          <w:sz w:val="24"/>
          <w:szCs w:val="24"/>
          <w:highlight w:val="none"/>
        </w:rPr>
        <w:t>。</w:t>
      </w:r>
    </w:p>
    <w:p w14:paraId="5E008B4B">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30" w:name="_Toc2200"/>
      <w:r>
        <w:rPr>
          <w:rFonts w:hint="eastAsia" w:ascii="宋体" w:hAnsi="宋体" w:eastAsia="宋体" w:cs="宋体"/>
          <w:b w:val="0"/>
          <w:color w:val="auto"/>
          <w:sz w:val="24"/>
          <w:szCs w:val="24"/>
          <w:highlight w:val="none"/>
        </w:rPr>
        <w:t>17. 不可抗力</w:t>
      </w:r>
      <w:bookmarkEnd w:id="729"/>
      <w:bookmarkEnd w:id="730"/>
    </w:p>
    <w:p w14:paraId="7C76CDE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 不可抗力的确认</w:t>
      </w:r>
    </w:p>
    <w:p w14:paraId="4BB3A80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sz w:val="24"/>
          <w:szCs w:val="24"/>
          <w:highlight w:val="none"/>
        </w:rPr>
        <w:t>除通用合同条款约定的不可抗力事件之外，视为不可抗力的其他情形：</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70DE624E">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 因不可抗力解除合同</w:t>
      </w:r>
    </w:p>
    <w:p w14:paraId="49A99AC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合同解除后，发包人应在商定或确定发包人应支付款项后</w:t>
      </w:r>
      <w:r>
        <w:rPr>
          <w:rFonts w:hint="eastAsia" w:ascii="宋体" w:hAnsi="宋体" w:eastAsia="宋体" w:cs="宋体"/>
          <w:color w:val="auto"/>
          <w:sz w:val="24"/>
          <w:szCs w:val="24"/>
          <w:highlight w:val="none"/>
          <w:u w:val="single" w:color="000000"/>
        </w:rPr>
        <w:t>60</w:t>
      </w:r>
      <w:r>
        <w:rPr>
          <w:rFonts w:hint="eastAsia" w:ascii="宋体" w:hAnsi="宋体" w:eastAsia="宋体" w:cs="宋体"/>
          <w:color w:val="auto"/>
          <w:sz w:val="24"/>
          <w:szCs w:val="24"/>
          <w:highlight w:val="none"/>
        </w:rPr>
        <w:t>天内完成款项的支付。</w:t>
      </w:r>
    </w:p>
    <w:p w14:paraId="3997679D">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31" w:name="_Toc30357"/>
      <w:r>
        <w:rPr>
          <w:rFonts w:hint="eastAsia" w:ascii="宋体" w:hAnsi="宋体" w:eastAsia="宋体" w:cs="宋体"/>
          <w:b w:val="0"/>
          <w:color w:val="auto"/>
          <w:sz w:val="24"/>
          <w:szCs w:val="24"/>
          <w:highlight w:val="none"/>
        </w:rPr>
        <w:t>18. 保险</w:t>
      </w:r>
      <w:bookmarkEnd w:id="731"/>
    </w:p>
    <w:p w14:paraId="0F8D44EB">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 工程保险</w:t>
      </w:r>
    </w:p>
    <w:p w14:paraId="311E0AB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关于工程保险的特别约定：</w:t>
      </w:r>
      <w:r>
        <w:rPr>
          <w:rFonts w:hint="eastAsia" w:ascii="宋体" w:hAnsi="宋体" w:eastAsia="宋体" w:cs="宋体"/>
          <w:color w:val="auto"/>
          <w:kern w:val="0"/>
          <w:sz w:val="24"/>
          <w:szCs w:val="24"/>
          <w:highlight w:val="none"/>
          <w:u w:val="single" w:color="000000"/>
        </w:rPr>
        <w:t>按通用条款执行</w:t>
      </w:r>
      <w:r>
        <w:rPr>
          <w:rFonts w:hint="eastAsia" w:ascii="宋体" w:hAnsi="宋体" w:eastAsia="宋体" w:cs="宋体"/>
          <w:color w:val="auto"/>
          <w:kern w:val="0"/>
          <w:sz w:val="24"/>
          <w:szCs w:val="24"/>
          <w:highlight w:val="none"/>
        </w:rPr>
        <w:t>。</w:t>
      </w:r>
    </w:p>
    <w:p w14:paraId="04154103">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 其他保险</w:t>
      </w:r>
    </w:p>
    <w:p w14:paraId="0C35640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关于其他保险的约定：</w:t>
      </w:r>
      <w:r>
        <w:rPr>
          <w:rFonts w:hint="eastAsia" w:ascii="宋体" w:hAnsi="宋体" w:eastAsia="宋体" w:cs="宋体"/>
          <w:color w:val="auto"/>
          <w:sz w:val="24"/>
          <w:szCs w:val="24"/>
          <w:highlight w:val="none"/>
          <w:u w:val="single" w:color="000000"/>
        </w:rPr>
        <w:t>承包人负责自身的财产及施工现场内的自身员工的人身伤害及财产，以及因其导致的对第三人造成的人身及财产损害。从事危险作业员工的意外伤害险</w:t>
      </w:r>
      <w:r>
        <w:rPr>
          <w:rFonts w:hint="eastAsia" w:ascii="宋体" w:hAnsi="宋体" w:eastAsia="宋体" w:cs="宋体"/>
          <w:color w:val="auto"/>
          <w:kern w:val="0"/>
          <w:sz w:val="24"/>
          <w:szCs w:val="24"/>
          <w:highlight w:val="none"/>
        </w:rPr>
        <w:t>。</w:t>
      </w:r>
    </w:p>
    <w:p w14:paraId="01A205A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承包人是否应为其施工设备等办理财产保险：</w:t>
      </w:r>
    </w:p>
    <w:p w14:paraId="01F3BB3B">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u w:val="single" w:color="000000"/>
        </w:rPr>
        <w:t>按通用条款执行</w:t>
      </w:r>
      <w:r>
        <w:rPr>
          <w:rFonts w:hint="eastAsia" w:ascii="宋体" w:hAnsi="宋体" w:eastAsia="宋体" w:cs="宋体"/>
          <w:color w:val="auto"/>
          <w:sz w:val="24"/>
          <w:szCs w:val="24"/>
          <w:highlight w:val="none"/>
        </w:rPr>
        <w:t>。</w:t>
      </w:r>
    </w:p>
    <w:p w14:paraId="3CCCDEBB">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 通知义务</w:t>
      </w:r>
    </w:p>
    <w:p w14:paraId="0046B1E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关于变更保险合同时的通知义务的约定：</w:t>
      </w:r>
    </w:p>
    <w:p w14:paraId="10C55D7A">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按通用条款执行</w:t>
      </w:r>
      <w:r>
        <w:rPr>
          <w:rFonts w:hint="eastAsia" w:ascii="宋体" w:hAnsi="宋体" w:eastAsia="宋体" w:cs="宋体"/>
          <w:color w:val="auto"/>
          <w:sz w:val="24"/>
          <w:szCs w:val="24"/>
          <w:highlight w:val="none"/>
        </w:rPr>
        <w:t>。</w:t>
      </w:r>
    </w:p>
    <w:p w14:paraId="5ED9FFDD">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32" w:name="_Toc17813"/>
      <w:r>
        <w:rPr>
          <w:rFonts w:hint="eastAsia" w:ascii="宋体" w:hAnsi="宋体" w:eastAsia="宋体" w:cs="宋体"/>
          <w:b w:val="0"/>
          <w:color w:val="auto"/>
          <w:sz w:val="24"/>
          <w:szCs w:val="24"/>
          <w:highlight w:val="none"/>
        </w:rPr>
        <w:t>20. 争议解决</w:t>
      </w:r>
      <w:bookmarkEnd w:id="732"/>
    </w:p>
    <w:p w14:paraId="6FEE66A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 争</w:t>
      </w:r>
      <w:bookmarkEnd w:id="720"/>
      <w:r>
        <w:rPr>
          <w:rFonts w:hint="eastAsia" w:ascii="宋体" w:hAnsi="宋体" w:eastAsia="宋体" w:cs="宋体"/>
          <w:color w:val="auto"/>
          <w:sz w:val="24"/>
          <w:szCs w:val="24"/>
          <w:highlight w:val="none"/>
        </w:rPr>
        <w:t>议评审</w:t>
      </w:r>
    </w:p>
    <w:p w14:paraId="7E465B83">
      <w:pPr>
        <w:spacing w:beforeLines="0" w:afterLines="0" w:line="360" w:lineRule="auto"/>
        <w:ind w:left="149" w:leftChars="71" w:firstLine="360" w:firstLineChars="15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合同当事人是否同意将工程争议提交争议评审小组决定：</w:t>
      </w:r>
    </w:p>
    <w:p w14:paraId="3E6AE159">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D01312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20.3.1 争议评审小组的确定</w:t>
      </w:r>
    </w:p>
    <w:p w14:paraId="09CDC32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争议评审小组成员的确定：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20E2D6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选定争议评审员的期限：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A3E1FD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争议评审小组成员的报酬承担方式：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C163FC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其他事项的约定：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C5104C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20.3.2 争议评审小组的决定</w:t>
      </w:r>
    </w:p>
    <w:p w14:paraId="29A5C11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合同当事人关于本项的约定：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362676F6">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20.4仲裁或诉讼</w:t>
      </w:r>
      <w:bookmarkEnd w:id="721"/>
    </w:p>
    <w:p w14:paraId="42095C19">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因合同及合同有关事项发生的争议，按下列第</w:t>
      </w:r>
      <w:r>
        <w:rPr>
          <w:rFonts w:hint="eastAsia" w:ascii="宋体" w:hAnsi="宋体" w:eastAsia="宋体" w:cs="宋体"/>
          <w:color w:val="auto"/>
          <w:sz w:val="24"/>
          <w:szCs w:val="24"/>
          <w:highlight w:val="none"/>
          <w:u w:val="single" w:color="000000"/>
        </w:rPr>
        <w:t>2</w:t>
      </w:r>
      <w:r>
        <w:rPr>
          <w:rFonts w:hint="eastAsia" w:ascii="宋体" w:hAnsi="宋体" w:eastAsia="宋体" w:cs="宋体"/>
          <w:color w:val="auto"/>
          <w:sz w:val="24"/>
          <w:szCs w:val="24"/>
          <w:highlight w:val="none"/>
        </w:rPr>
        <w:t>种方式解决：</w:t>
      </w:r>
    </w:p>
    <w:p w14:paraId="60C094D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（1）向</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仲裁委员会申请仲裁；</w:t>
      </w:r>
    </w:p>
    <w:p w14:paraId="734FDE8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（2）向</w:t>
      </w:r>
      <w:r>
        <w:rPr>
          <w:rFonts w:hint="eastAsia" w:ascii="宋体" w:hAnsi="宋体" w:eastAsia="宋体" w:cs="宋体"/>
          <w:color w:val="auto"/>
          <w:sz w:val="24"/>
          <w:szCs w:val="24"/>
          <w:highlight w:val="none"/>
          <w:u w:val="single" w:color="000000"/>
        </w:rPr>
        <w:t>建设工程所在地</w:t>
      </w:r>
      <w:r>
        <w:rPr>
          <w:rFonts w:hint="eastAsia" w:ascii="宋体" w:hAnsi="宋体" w:eastAsia="宋体" w:cs="宋体"/>
          <w:color w:val="auto"/>
          <w:sz w:val="24"/>
          <w:szCs w:val="24"/>
          <w:highlight w:val="none"/>
        </w:rPr>
        <w:t>人民法院起诉。</w:t>
      </w:r>
      <w:bookmarkEnd w:id="722"/>
      <w:bookmarkEnd w:id="723"/>
      <w:bookmarkEnd w:id="724"/>
      <w:bookmarkEnd w:id="725"/>
      <w:bookmarkEnd w:id="726"/>
      <w:bookmarkEnd w:id="727"/>
    </w:p>
    <w:p w14:paraId="613DB4D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合同联系方式</w:t>
      </w:r>
    </w:p>
    <w:p w14:paraId="7F38E681">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  为更好的履行本合同，双方提供如下联系方式</w:t>
      </w:r>
    </w:p>
    <w:p w14:paraId="1C53E0D1">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（1）甲方联系方式</w:t>
      </w:r>
    </w:p>
    <w:p w14:paraId="75F34EB1">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邮寄地址：</w:t>
      </w:r>
      <w:r>
        <w:rPr>
          <w:rFonts w:hint="eastAsia" w:ascii="宋体" w:hAnsi="宋体" w:eastAsia="宋体" w:cs="宋体"/>
          <w:color w:val="auto"/>
          <w:kern w:val="0"/>
          <w:sz w:val="24"/>
          <w:szCs w:val="24"/>
          <w:highlight w:val="none"/>
          <w:lang w:val="en-US" w:eastAsia="zh-CN"/>
        </w:rPr>
        <w:t xml:space="preserve">  </w:t>
      </w:r>
    </w:p>
    <w:p w14:paraId="25F04F85">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sz w:val="24"/>
          <w:szCs w:val="24"/>
          <w:highlight w:val="none"/>
        </w:rPr>
        <w:t xml:space="preserve">      电话：</w:t>
      </w:r>
      <w:r>
        <w:rPr>
          <w:rFonts w:hint="eastAsia" w:ascii="宋体" w:hAnsi="宋体" w:eastAsia="宋体" w:cs="宋体"/>
          <w:color w:val="auto"/>
          <w:kern w:val="0"/>
          <w:sz w:val="24"/>
          <w:szCs w:val="24"/>
          <w:highlight w:val="none"/>
          <w:lang w:val="en-US" w:eastAsia="zh-CN"/>
        </w:rPr>
        <w:t xml:space="preserve"> </w:t>
      </w:r>
    </w:p>
    <w:p w14:paraId="62EB6601">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乙方联系方式</w:t>
      </w:r>
    </w:p>
    <w:p w14:paraId="5A4E5AFA">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邮寄地址：                  </w:t>
      </w:r>
    </w:p>
    <w:p w14:paraId="69817494">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电话：   </w:t>
      </w:r>
    </w:p>
    <w:p w14:paraId="047C8364">
      <w:pPr>
        <w:snapToGrid w:val="0"/>
        <w:spacing w:beforeLines="0" w:afterLines="0" w:line="360" w:lineRule="auto"/>
        <w:ind w:firstLine="480" w:firstLineChars="200"/>
        <w:textAlignment w:val="baseline"/>
        <w:rPr>
          <w:rFonts w:hint="eastAsia" w:ascii="宋体" w:hAnsi="宋体" w:eastAsia="宋体" w:cs="宋体"/>
          <w:color w:val="auto"/>
          <w:spacing w:val="-14"/>
          <w:sz w:val="24"/>
          <w:szCs w:val="24"/>
          <w:highlight w:val="none"/>
        </w:rPr>
      </w:pPr>
      <w:r>
        <w:rPr>
          <w:rFonts w:hint="eastAsia" w:ascii="宋体" w:hAnsi="宋体" w:eastAsia="宋体" w:cs="宋体"/>
          <w:color w:val="auto"/>
          <w:sz w:val="24"/>
          <w:szCs w:val="24"/>
          <w:highlight w:val="none"/>
        </w:rPr>
        <w:t xml:space="preserve">21.2 </w:t>
      </w:r>
      <w:r>
        <w:rPr>
          <w:rFonts w:hint="eastAsia" w:ascii="宋体" w:hAnsi="宋体" w:eastAsia="宋体" w:cs="宋体"/>
          <w:color w:val="auto"/>
          <w:spacing w:val="-14"/>
          <w:sz w:val="24"/>
          <w:szCs w:val="24"/>
          <w:highlight w:val="none"/>
        </w:rPr>
        <w:t>通过电子邮箱及其它电子方式送达时，发出之日即视为有效送达。通过快递等方式送达时，对方签收之日或发出后第三日视为有效送达（以两者较早一个日期为准）；对方拒收或退回的，视为签收。</w:t>
      </w:r>
    </w:p>
    <w:p w14:paraId="2B8F21DE">
      <w:pPr>
        <w:snapToGrid w:val="0"/>
        <w:spacing w:beforeLines="0" w:afterLines="0" w:line="360" w:lineRule="auto"/>
        <w:ind w:firstLine="424" w:firstLineChars="200"/>
        <w:textAlignment w:val="baseline"/>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21.3  上述联系方式同时作为有效司法送达地址。</w:t>
      </w:r>
    </w:p>
    <w:p w14:paraId="6085A954">
      <w:pPr>
        <w:snapToGrid w:val="0"/>
        <w:spacing w:beforeLines="0" w:afterLines="0" w:line="360" w:lineRule="auto"/>
        <w:ind w:firstLine="424" w:firstLineChars="200"/>
        <w:textAlignment w:val="baseline"/>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24.4   一方变更联系方式，应自变更之日起三日内，以书面形式通知对方；否则，该联系方式仍视为有效，由未通知方承担由此而引起的相关责任。</w:t>
      </w:r>
    </w:p>
    <w:p w14:paraId="3D606AE6">
      <w:pPr>
        <w:snapToGrid w:val="0"/>
        <w:spacing w:beforeLines="0" w:afterLines="0" w:line="360" w:lineRule="auto"/>
        <w:ind w:firstLine="4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25.5  本联系方式条款为独立条款，不受合同整体或其他条款的效力影响，始终有效。</w:t>
      </w:r>
    </w:p>
    <w:p w14:paraId="2898C168">
      <w:pPr>
        <w:spacing w:beforeLines="0" w:afterLines="0" w:line="360" w:lineRule="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26.农民工工资专用账户</w:t>
      </w:r>
    </w:p>
    <w:p w14:paraId="5AD2C679">
      <w:pPr>
        <w:widowControl/>
        <w:autoSpaceDE w:val="0"/>
        <w:spacing w:beforeLines="0" w:afterLines="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承包人需及时办理《农民工工资支付专用账户开立证明》、《农民工工资委托代发协议》、从业人员“双卡”(权益信息卡个人工资银行卡)；发包人按施工合同约定在工程款付款周期同期拨付农民工工资。付款额度按工程进度款的人工费占比支付民工工资，保证本项目农民工工资足额支付。</w:t>
      </w:r>
    </w:p>
    <w:p w14:paraId="7BFFD2F2">
      <w:pPr>
        <w:spacing w:beforeLines="0" w:afterLines="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（2）、承包人必须与农民工签订劳务合同，明确双方的责任和义务、劳动报酬的数额和支付办法、违约处罚等，并以工区或班组为单位将劳务合同报驻地办备案，以法律的形式保障农民工的合法权益。</w:t>
      </w:r>
    </w:p>
    <w:p w14:paraId="06D7ADF6">
      <w:pPr>
        <w:spacing w:beforeLines="0" w:afterLines="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（3）、承包人建立农民工台帐，进行动态管理，台帐须包含姓名、性别、年龄、籍贯、家庭住址、身份证号、所在工区或班组、从事工程、劳动报</w:t>
      </w:r>
      <w:r>
        <w:rPr>
          <w:rFonts w:hint="eastAsia" w:ascii="宋体" w:hAnsi="宋体" w:eastAsia="宋体" w:cs="宋体"/>
          <w:color w:val="auto"/>
          <w:sz w:val="24"/>
          <w:szCs w:val="24"/>
          <w:highlight w:val="none"/>
          <w:lang w:val="en-US" w:eastAsia="zh-CN"/>
        </w:rPr>
        <w:t>酬</w:t>
      </w:r>
      <w:r>
        <w:rPr>
          <w:rFonts w:hint="eastAsia" w:ascii="宋体" w:hAnsi="宋体" w:eastAsia="宋体" w:cs="宋体"/>
          <w:color w:val="auto"/>
          <w:sz w:val="24"/>
          <w:szCs w:val="24"/>
          <w:highlight w:val="none"/>
        </w:rPr>
        <w:t>、进场日期等内容，并每月一次由项目部报驻地办备案。农民工台帐可用于检査承包人对农民工劳务合同签订情况、工资发放情況、安全培训教育情況、施工人员投入情况等。</w:t>
      </w:r>
    </w:p>
    <w:p w14:paraId="346F5910">
      <w:pPr>
        <w:spacing w:beforeLines="0" w:afterLines="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总包单位或者分包单位依法与所招用的农民工订立劳动合同并进行用工实名登记。如每月施工单位是现场发放农民工工资的，要求承包人必须通知监理人员到场见证，并对比每月在监理项目部的备案花民工名册，并要求农民工出示自己的身份证，在花名册上签字按手印。</w:t>
      </w:r>
    </w:p>
    <w:p w14:paraId="668810CA">
      <w:pPr>
        <w:spacing w:beforeLines="0" w:afterLines="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（5）、承包人必须保证按时足额支付农民工工资。</w:t>
      </w:r>
    </w:p>
    <w:p w14:paraId="539940FA">
      <w:pPr>
        <w:spacing w:beforeLines="0" w:afterLines="0" w:line="360" w:lineRule="auto"/>
        <w:jc w:val="left"/>
        <w:textAlignment w:val="baseline"/>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（6）、如果发生农民工闹事、投诉或恶意讨薪等事件，每次按合同总价的1%承担违约责任。</w:t>
      </w:r>
    </w:p>
    <w:p w14:paraId="58B653CF">
      <w:pPr>
        <w:spacing w:beforeLines="0" w:afterLines="0" w:line="360" w:lineRule="auto"/>
        <w:jc w:val="left"/>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w:t>
      </w:r>
    </w:p>
    <w:p w14:paraId="7F9A1806">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协议书附件：</w:t>
      </w:r>
    </w:p>
    <w:p w14:paraId="7172D862">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附件1：承包人承揽工程项目一览表</w:t>
      </w:r>
    </w:p>
    <w:p w14:paraId="54C77D55">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专用合同条款附件：</w:t>
      </w:r>
    </w:p>
    <w:p w14:paraId="2B3285C8">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附件2：发包人供应材料设备一览表</w:t>
      </w:r>
    </w:p>
    <w:p w14:paraId="51633072">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附件3：工程质量保修书</w:t>
      </w:r>
    </w:p>
    <w:p w14:paraId="7F05EE3F">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附件4：主要建设工程文件目录</w:t>
      </w:r>
    </w:p>
    <w:p w14:paraId="4592C189">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附件5：承包人用于本工程施工的机械设备表</w:t>
      </w:r>
    </w:p>
    <w:p w14:paraId="0FCB38D8">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附件6：承包人主要施工管理人员表</w:t>
      </w:r>
    </w:p>
    <w:p w14:paraId="7A415B65">
      <w:pPr>
        <w:spacing w:before="156" w:beforeLines="0" w:after="156" w:afterLines="0" w:line="440" w:lineRule="exact"/>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color w:val="auto"/>
          <w:sz w:val="24"/>
          <w:szCs w:val="24"/>
          <w:highlight w:val="none"/>
        </w:rPr>
        <w:t>附件1：</w:t>
      </w:r>
    </w:p>
    <w:p w14:paraId="58E68D19">
      <w:pPr>
        <w:spacing w:before="156" w:beforeLines="0" w:after="156" w:afterLines="0" w:line="44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承包人承揽工程项目一览表</w:t>
      </w:r>
    </w:p>
    <w:tbl>
      <w:tblPr>
        <w:tblStyle w:val="15"/>
        <w:tblW w:w="9498" w:type="dxa"/>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850"/>
        <w:gridCol w:w="851"/>
        <w:gridCol w:w="1276"/>
        <w:gridCol w:w="567"/>
        <w:gridCol w:w="992"/>
        <w:gridCol w:w="850"/>
        <w:gridCol w:w="1276"/>
        <w:gridCol w:w="779"/>
        <w:gridCol w:w="780"/>
      </w:tblGrid>
      <w:tr w14:paraId="4FA9D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4CE09DA7">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单位工程名称</w:t>
            </w:r>
          </w:p>
        </w:tc>
        <w:tc>
          <w:tcPr>
            <w:tcW w:w="85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0BFA2AF3">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建设规模</w:t>
            </w:r>
          </w:p>
        </w:tc>
        <w:tc>
          <w:tcPr>
            <w:tcW w:w="851"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8A52578">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建筑面积(平方米)</w:t>
            </w:r>
          </w:p>
        </w:tc>
        <w:tc>
          <w:tcPr>
            <w:tcW w:w="1276"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0DF36087">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结构形式</w:t>
            </w:r>
          </w:p>
        </w:tc>
        <w:tc>
          <w:tcPr>
            <w:tcW w:w="567"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AE49665">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层数</w:t>
            </w:r>
          </w:p>
        </w:tc>
        <w:tc>
          <w:tcPr>
            <w:tcW w:w="992"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63105EA">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生产能力</w:t>
            </w:r>
          </w:p>
        </w:tc>
        <w:tc>
          <w:tcPr>
            <w:tcW w:w="85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9E992A3">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设备安装内容</w:t>
            </w:r>
          </w:p>
        </w:tc>
        <w:tc>
          <w:tcPr>
            <w:tcW w:w="1276"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5723C91">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合同价格（元）</w:t>
            </w:r>
          </w:p>
        </w:tc>
        <w:tc>
          <w:tcPr>
            <w:tcW w:w="779"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999020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开工日期</w:t>
            </w:r>
          </w:p>
        </w:tc>
        <w:tc>
          <w:tcPr>
            <w:tcW w:w="780"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240651E9">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竣工日期</w:t>
            </w:r>
          </w:p>
        </w:tc>
      </w:tr>
      <w:tr w14:paraId="57651D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l2br w:val="nil"/>
              <w:tr2bl w:val="nil"/>
            </w:tcBorders>
            <w:noWrap w:val="0"/>
            <w:vAlign w:val="center"/>
          </w:tcPr>
          <w:p w14:paraId="786AAC4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E4A157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double" w:color="auto" w:sz="6" w:space="0"/>
              <w:left w:val="single" w:color="auto" w:sz="6" w:space="0"/>
              <w:bottom w:val="single" w:color="auto" w:sz="6" w:space="0"/>
              <w:right w:val="single" w:color="auto" w:sz="6" w:space="0"/>
              <w:tl2br w:val="nil"/>
              <w:tr2bl w:val="nil"/>
            </w:tcBorders>
            <w:noWrap w:val="0"/>
            <w:vAlign w:val="center"/>
          </w:tcPr>
          <w:p w14:paraId="11B0B2A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double" w:color="auto" w:sz="6" w:space="0"/>
              <w:left w:val="single" w:color="auto" w:sz="6" w:space="0"/>
              <w:bottom w:val="single" w:color="auto" w:sz="6" w:space="0"/>
              <w:right w:val="single" w:color="auto" w:sz="6" w:space="0"/>
              <w:tl2br w:val="nil"/>
              <w:tr2bl w:val="nil"/>
            </w:tcBorders>
            <w:noWrap w:val="0"/>
            <w:vAlign w:val="center"/>
          </w:tcPr>
          <w:p w14:paraId="0A13E25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F60CB0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31D3EA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C5DE69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B4575C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double" w:color="auto" w:sz="6" w:space="0"/>
              <w:left w:val="single" w:color="auto" w:sz="6" w:space="0"/>
              <w:bottom w:val="single" w:color="auto" w:sz="6" w:space="0"/>
              <w:right w:val="single" w:color="auto" w:sz="6" w:space="0"/>
              <w:tl2br w:val="nil"/>
              <w:tr2bl w:val="nil"/>
            </w:tcBorders>
            <w:noWrap w:val="0"/>
            <w:vAlign w:val="center"/>
          </w:tcPr>
          <w:p w14:paraId="00610F5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double" w:color="auto" w:sz="6" w:space="0"/>
              <w:left w:val="single" w:color="auto" w:sz="6" w:space="0"/>
              <w:bottom w:val="single" w:color="auto" w:sz="6" w:space="0"/>
              <w:right w:val="single" w:color="auto" w:sz="12" w:space="0"/>
              <w:tl2br w:val="nil"/>
              <w:tr2bl w:val="nil"/>
            </w:tcBorders>
            <w:noWrap w:val="0"/>
            <w:vAlign w:val="center"/>
          </w:tcPr>
          <w:p w14:paraId="4DE7387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76752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62DC019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60DFC06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04E25CC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6792037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34C4467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4A3278B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6C65E95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0F2B35F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31E4F15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4B63F5A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7E14D5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1799AF1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7D79602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254809D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4FB9CE5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06096B4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33E7DC9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552B0FA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5C24CA1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3E654B2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1719E2C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5FDBB5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BC1A64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D7E7F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FB606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944B0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39FEC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510B6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49143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83CB9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626D0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D4878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24A061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70055E2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0CAFDA5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3C435D1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7C636DC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10F969D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62FBE04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6F9B47F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6FA6EA7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5256E15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25C5BDB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11F264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969C78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E7559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3AF12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F8CD7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4FA66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DE109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7F424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A633C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ABCA5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E2CC4A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0782B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63F877E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33BD004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2DE2441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1A77626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0221670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75F47BC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3191CF2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7EB9A8A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1715BD3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1C0491B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721EA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34682AE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50DE58E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66D3355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3524C1E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0BA319A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5F3CDF5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02BF45F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6FA7F06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69ED8C9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559642D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601CAF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3BE5B34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18F6AE4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1B97542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5E373A6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5608DD6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4C1B571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032ACA4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455281F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730FE9A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0B02FB5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32FEFF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17B0225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1A15DF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63B14F3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B95C6E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64F5917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AD8913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5F3061E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DC421E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F36393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4F4DB38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bl>
    <w:p w14:paraId="7124925A">
      <w:pPr>
        <w:spacing w:beforeLines="0" w:afterLines="0" w:line="440" w:lineRule="exact"/>
        <w:textAlignment w:val="baseline"/>
        <w:rPr>
          <w:rFonts w:hint="eastAsia" w:ascii="宋体" w:hAnsi="宋体" w:eastAsia="宋体" w:cs="宋体"/>
          <w:b/>
          <w:color w:val="auto"/>
          <w:sz w:val="24"/>
          <w:szCs w:val="24"/>
          <w:highlight w:val="none"/>
        </w:rPr>
        <w:sectPr>
          <w:pgSz w:w="11906" w:h="16838"/>
          <w:pgMar w:top="1418" w:right="1558" w:bottom="1418" w:left="1531" w:header="851" w:footer="992" w:gutter="0"/>
          <w:lnNumType w:countBy="0" w:distance="360"/>
          <w:pgNumType w:fmt="decimal"/>
          <w:cols w:space="720" w:num="1"/>
          <w:titlePg/>
          <w:docGrid w:type="linesAndChars" w:linePitch="312" w:charSpace="0"/>
        </w:sectPr>
      </w:pPr>
    </w:p>
    <w:p w14:paraId="4D626D6C">
      <w:pPr>
        <w:spacing w:beforeLines="0" w:afterLines="0" w:line="44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附件2：</w:t>
      </w:r>
    </w:p>
    <w:p w14:paraId="37419E29">
      <w:pPr>
        <w:spacing w:before="156" w:beforeLines="0" w:after="156" w:afterLines="0" w:line="44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发包人供应材料设备一览表</w:t>
      </w:r>
    </w:p>
    <w:tbl>
      <w:tblPr>
        <w:tblStyle w:val="15"/>
        <w:tblW w:w="1070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418"/>
        <w:gridCol w:w="940"/>
        <w:gridCol w:w="851"/>
        <w:gridCol w:w="1044"/>
        <w:gridCol w:w="992"/>
        <w:gridCol w:w="851"/>
        <w:gridCol w:w="1487"/>
        <w:gridCol w:w="992"/>
      </w:tblGrid>
      <w:tr w14:paraId="02FEC5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03BB8EF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序号</w:t>
            </w:r>
          </w:p>
        </w:tc>
        <w:tc>
          <w:tcPr>
            <w:tcW w:w="1276"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9EB37F6">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材料、</w:t>
            </w:r>
          </w:p>
          <w:p w14:paraId="153EF5B6">
            <w:pPr>
              <w:pStyle w:val="7"/>
              <w:spacing w:beforeLines="0" w:after="0" w:afterLines="0" w:line="440" w:lineRule="exact"/>
              <w:ind w:left="0" w:leftChars="0" w:right="63"/>
              <w:jc w:val="both"/>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设备品种</w:t>
            </w:r>
          </w:p>
        </w:tc>
        <w:tc>
          <w:tcPr>
            <w:tcW w:w="141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12DFFF9">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规格型号</w:t>
            </w:r>
          </w:p>
        </w:tc>
        <w:tc>
          <w:tcPr>
            <w:tcW w:w="94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1221111">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单位</w:t>
            </w:r>
          </w:p>
        </w:tc>
        <w:tc>
          <w:tcPr>
            <w:tcW w:w="851"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77C7CF8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数量</w:t>
            </w:r>
          </w:p>
        </w:tc>
        <w:tc>
          <w:tcPr>
            <w:tcW w:w="104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4E4E03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单价（元）</w:t>
            </w:r>
          </w:p>
        </w:tc>
        <w:tc>
          <w:tcPr>
            <w:tcW w:w="992"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8433E02">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质量等级</w:t>
            </w:r>
          </w:p>
        </w:tc>
        <w:tc>
          <w:tcPr>
            <w:tcW w:w="851"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4E227B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供应时间</w:t>
            </w:r>
          </w:p>
        </w:tc>
        <w:tc>
          <w:tcPr>
            <w:tcW w:w="1487"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1C6F9E3">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送达地点</w:t>
            </w:r>
          </w:p>
        </w:tc>
        <w:tc>
          <w:tcPr>
            <w:tcW w:w="992"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4FFE3EC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备注</w:t>
            </w:r>
          </w:p>
        </w:tc>
      </w:tr>
      <w:tr w14:paraId="08183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l2br w:val="nil"/>
              <w:tr2bl w:val="nil"/>
            </w:tcBorders>
            <w:noWrap w:val="0"/>
            <w:vAlign w:val="center"/>
          </w:tcPr>
          <w:p w14:paraId="1FABAB7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6B6616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double" w:color="auto" w:sz="6" w:space="0"/>
              <w:left w:val="single" w:color="auto" w:sz="6" w:space="0"/>
              <w:bottom w:val="single" w:color="auto" w:sz="6" w:space="0"/>
              <w:right w:val="single" w:color="auto" w:sz="6" w:space="0"/>
              <w:tl2br w:val="nil"/>
              <w:tr2bl w:val="nil"/>
            </w:tcBorders>
            <w:noWrap w:val="0"/>
            <w:vAlign w:val="center"/>
          </w:tcPr>
          <w:p w14:paraId="746F9A8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551DA6F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double" w:color="auto" w:sz="6" w:space="0"/>
              <w:left w:val="single" w:color="auto" w:sz="6" w:space="0"/>
              <w:bottom w:val="single" w:color="auto" w:sz="6" w:space="0"/>
              <w:right w:val="single" w:color="auto" w:sz="6" w:space="0"/>
              <w:tl2br w:val="nil"/>
              <w:tr2bl w:val="nil"/>
            </w:tcBorders>
            <w:noWrap w:val="0"/>
            <w:vAlign w:val="center"/>
          </w:tcPr>
          <w:p w14:paraId="3F09AAB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90C252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double" w:color="auto" w:sz="6" w:space="0"/>
              <w:left w:val="single" w:color="auto" w:sz="6" w:space="0"/>
              <w:bottom w:val="single" w:color="auto" w:sz="6" w:space="0"/>
              <w:right w:val="single" w:color="auto" w:sz="6" w:space="0"/>
              <w:tl2br w:val="nil"/>
              <w:tr2bl w:val="nil"/>
            </w:tcBorders>
            <w:noWrap w:val="0"/>
            <w:vAlign w:val="center"/>
          </w:tcPr>
          <w:p w14:paraId="3CAD1DE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6B9259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double" w:color="auto" w:sz="6" w:space="0"/>
              <w:left w:val="single" w:color="auto" w:sz="6" w:space="0"/>
              <w:bottom w:val="single" w:color="auto" w:sz="6" w:space="0"/>
              <w:right w:val="single" w:color="auto" w:sz="6" w:space="0"/>
              <w:tl2br w:val="nil"/>
              <w:tr2bl w:val="nil"/>
            </w:tcBorders>
            <w:noWrap w:val="0"/>
            <w:vAlign w:val="center"/>
          </w:tcPr>
          <w:p w14:paraId="015B44C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double" w:color="auto" w:sz="6" w:space="0"/>
              <w:left w:val="single" w:color="auto" w:sz="6" w:space="0"/>
              <w:bottom w:val="single" w:color="auto" w:sz="6" w:space="0"/>
              <w:right w:val="single" w:color="auto" w:sz="12" w:space="0"/>
              <w:tl2br w:val="nil"/>
              <w:tr2bl w:val="nil"/>
            </w:tcBorders>
            <w:noWrap w:val="0"/>
            <w:vAlign w:val="center"/>
          </w:tcPr>
          <w:p w14:paraId="2B1D17F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2F292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l2br w:val="nil"/>
              <w:tr2bl w:val="nil"/>
            </w:tcBorders>
            <w:noWrap w:val="0"/>
            <w:vAlign w:val="center"/>
          </w:tcPr>
          <w:p w14:paraId="600D391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2959FA4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nil"/>
              <w:left w:val="single" w:color="auto" w:sz="6" w:space="0"/>
              <w:bottom w:val="single" w:color="auto" w:sz="6" w:space="0"/>
              <w:right w:val="single" w:color="auto" w:sz="6" w:space="0"/>
              <w:tl2br w:val="nil"/>
              <w:tr2bl w:val="nil"/>
            </w:tcBorders>
            <w:noWrap w:val="0"/>
            <w:vAlign w:val="center"/>
          </w:tcPr>
          <w:p w14:paraId="3566C76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nil"/>
              <w:left w:val="single" w:color="auto" w:sz="6" w:space="0"/>
              <w:bottom w:val="single" w:color="auto" w:sz="6" w:space="0"/>
              <w:right w:val="single" w:color="auto" w:sz="6" w:space="0"/>
              <w:tl2br w:val="nil"/>
              <w:tr2bl w:val="nil"/>
            </w:tcBorders>
            <w:noWrap w:val="0"/>
            <w:vAlign w:val="center"/>
          </w:tcPr>
          <w:p w14:paraId="6A4237A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7B40918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nil"/>
              <w:left w:val="single" w:color="auto" w:sz="6" w:space="0"/>
              <w:bottom w:val="single" w:color="auto" w:sz="6" w:space="0"/>
              <w:right w:val="single" w:color="auto" w:sz="6" w:space="0"/>
              <w:tl2br w:val="nil"/>
              <w:tr2bl w:val="nil"/>
            </w:tcBorders>
            <w:noWrap w:val="0"/>
            <w:vAlign w:val="center"/>
          </w:tcPr>
          <w:p w14:paraId="4E61BB8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7F5325D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2DFCE3F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nil"/>
              <w:left w:val="single" w:color="auto" w:sz="6" w:space="0"/>
              <w:bottom w:val="single" w:color="auto" w:sz="6" w:space="0"/>
              <w:right w:val="single" w:color="auto" w:sz="6" w:space="0"/>
              <w:tl2br w:val="nil"/>
              <w:tr2bl w:val="nil"/>
            </w:tcBorders>
            <w:noWrap w:val="0"/>
            <w:vAlign w:val="center"/>
          </w:tcPr>
          <w:p w14:paraId="7D2FD1F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12" w:space="0"/>
              <w:tl2br w:val="nil"/>
              <w:tr2bl w:val="nil"/>
            </w:tcBorders>
            <w:noWrap w:val="0"/>
            <w:vAlign w:val="center"/>
          </w:tcPr>
          <w:p w14:paraId="75BB516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3A74F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0F6E4A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C00CB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22E0B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B06B8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BAA0C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1A1C8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D94E7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12308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AB33E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76669B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64E9DC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C71B92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6E00D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ECF89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0A4C3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B66BD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165AE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03F3A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1A6AF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F1C27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2C9C4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2F2EA7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D2FC7E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9F251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8B2DC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D5A7C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CBD8A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06EAF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79771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30098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142FF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AC46E1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3721C9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060CA7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B5E2E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0CD4A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5B80E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D24C2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EDEAA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15D32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42B40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DD88B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BC4A1A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2249D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58E4F5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3A5B5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14A3E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E45A6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1E9B6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42BF1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C59D2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1C46E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529A6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C40F6E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79CB88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6FC630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9FA42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9C465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F6845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FF849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11376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506F3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3E055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1F3C1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DB21F0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33C51B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D364DE2">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B69AD3">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FB5F2E">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9DCD3C">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E4894A">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749FC6">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88936E">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B86F27">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2AE762">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8163353">
            <w:pPr>
              <w:spacing w:beforeLines="0" w:afterLines="0"/>
              <w:jc w:val="center"/>
              <w:textAlignment w:val="baseline"/>
              <w:rPr>
                <w:rFonts w:hint="eastAsia" w:ascii="宋体" w:hAnsi="宋体" w:eastAsia="宋体" w:cs="宋体"/>
                <w:color w:val="auto"/>
                <w:sz w:val="24"/>
                <w:szCs w:val="24"/>
                <w:highlight w:val="none"/>
              </w:rPr>
            </w:pPr>
          </w:p>
        </w:tc>
      </w:tr>
      <w:tr w14:paraId="39C5B6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B21666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C3A0C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87849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B36E5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907E8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5CFD4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79955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454AF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F3EBE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B26456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0CABA5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B8E7531">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AE3D23">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FFB15C">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954F73">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BA2707">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6D44DB">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B57BC0">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899622">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4FA5D6">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207D2BC">
            <w:pPr>
              <w:spacing w:beforeLines="0" w:afterLines="0"/>
              <w:jc w:val="center"/>
              <w:textAlignment w:val="baseline"/>
              <w:rPr>
                <w:rFonts w:hint="eastAsia" w:ascii="宋体" w:hAnsi="宋体" w:eastAsia="宋体" w:cs="宋体"/>
                <w:color w:val="auto"/>
                <w:sz w:val="24"/>
                <w:szCs w:val="24"/>
                <w:highlight w:val="none"/>
              </w:rPr>
            </w:pPr>
          </w:p>
        </w:tc>
      </w:tr>
      <w:tr w14:paraId="24ECF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D81E875">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D01A2C">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F78407">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5BE361">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15CE42">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28C5C5">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974766">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54AB40">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BD7058">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048B028">
            <w:pPr>
              <w:spacing w:beforeLines="0" w:afterLines="0"/>
              <w:jc w:val="center"/>
              <w:textAlignment w:val="baseline"/>
              <w:rPr>
                <w:rFonts w:hint="eastAsia" w:ascii="宋体" w:hAnsi="宋体" w:eastAsia="宋体" w:cs="宋体"/>
                <w:color w:val="auto"/>
                <w:sz w:val="24"/>
                <w:szCs w:val="24"/>
                <w:highlight w:val="none"/>
              </w:rPr>
            </w:pPr>
          </w:p>
        </w:tc>
      </w:tr>
      <w:tr w14:paraId="0EEF5C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2D1696E">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1D3A84">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4EC207">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538D1E">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F2F967">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2A2C40">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C42B57">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3CB131">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376080">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55B46B5">
            <w:pPr>
              <w:spacing w:beforeLines="0" w:afterLines="0"/>
              <w:jc w:val="center"/>
              <w:textAlignment w:val="baseline"/>
              <w:rPr>
                <w:rFonts w:hint="eastAsia" w:ascii="宋体" w:hAnsi="宋体" w:eastAsia="宋体" w:cs="宋体"/>
                <w:color w:val="auto"/>
                <w:sz w:val="24"/>
                <w:szCs w:val="24"/>
                <w:highlight w:val="none"/>
              </w:rPr>
            </w:pPr>
          </w:p>
        </w:tc>
      </w:tr>
      <w:tr w14:paraId="47F1EA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CAE9803">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22E49D">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A8B2A8">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02D7D8">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F9E995">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9515B9">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8ED01F">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BA2A5C">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31B32F">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E4FC046">
            <w:pPr>
              <w:spacing w:beforeLines="0" w:afterLines="0"/>
              <w:jc w:val="center"/>
              <w:textAlignment w:val="baseline"/>
              <w:rPr>
                <w:rFonts w:hint="eastAsia" w:ascii="宋体" w:hAnsi="宋体" w:eastAsia="宋体" w:cs="宋体"/>
                <w:color w:val="auto"/>
                <w:sz w:val="24"/>
                <w:szCs w:val="24"/>
                <w:highlight w:val="none"/>
              </w:rPr>
            </w:pPr>
          </w:p>
        </w:tc>
      </w:tr>
      <w:tr w14:paraId="5C5843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CAE86AD">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91DAFE">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A670E8">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BCB0CA">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34EFDC">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B1F304">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F7F4C4">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33722A">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7F7D4D">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BD2DA64">
            <w:pPr>
              <w:spacing w:beforeLines="0" w:afterLines="0"/>
              <w:jc w:val="center"/>
              <w:textAlignment w:val="baseline"/>
              <w:rPr>
                <w:rFonts w:hint="eastAsia" w:ascii="宋体" w:hAnsi="宋体" w:eastAsia="宋体" w:cs="宋体"/>
                <w:color w:val="auto"/>
                <w:sz w:val="24"/>
                <w:szCs w:val="24"/>
                <w:highlight w:val="none"/>
              </w:rPr>
            </w:pPr>
          </w:p>
        </w:tc>
      </w:tr>
      <w:tr w14:paraId="6EA4C3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F601F68">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20AF75">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AD888A">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797ADA">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8FCBFA">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BD3FF4">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31C662">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462420">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D3B595">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45A3F29">
            <w:pPr>
              <w:spacing w:beforeLines="0" w:afterLines="0"/>
              <w:jc w:val="center"/>
              <w:textAlignment w:val="baseline"/>
              <w:rPr>
                <w:rFonts w:hint="eastAsia" w:ascii="宋体" w:hAnsi="宋体" w:eastAsia="宋体" w:cs="宋体"/>
                <w:color w:val="auto"/>
                <w:sz w:val="24"/>
                <w:szCs w:val="24"/>
                <w:highlight w:val="none"/>
              </w:rPr>
            </w:pPr>
          </w:p>
        </w:tc>
      </w:tr>
      <w:tr w14:paraId="2C643F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CC7B37A">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35AFF3">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012A24">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562106">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9E7922">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53C8F5">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06D584">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4BD63C">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070D9E">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6D2FD5D">
            <w:pPr>
              <w:spacing w:beforeLines="0" w:afterLines="0"/>
              <w:jc w:val="center"/>
              <w:textAlignment w:val="baseline"/>
              <w:rPr>
                <w:rFonts w:hint="eastAsia" w:ascii="宋体" w:hAnsi="宋体" w:eastAsia="宋体" w:cs="宋体"/>
                <w:color w:val="auto"/>
                <w:sz w:val="24"/>
                <w:szCs w:val="24"/>
                <w:highlight w:val="none"/>
              </w:rPr>
            </w:pPr>
          </w:p>
        </w:tc>
      </w:tr>
      <w:tr w14:paraId="293A6F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2507422F">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A6E3DB0">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C07C669">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48FD42C">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5708CCCC">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1449ACA">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6F1965D">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35303AF">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8679CB4">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42D550CA">
            <w:pPr>
              <w:spacing w:beforeLines="0" w:afterLines="0"/>
              <w:jc w:val="center"/>
              <w:textAlignment w:val="baseline"/>
              <w:rPr>
                <w:rFonts w:hint="eastAsia" w:ascii="宋体" w:hAnsi="宋体" w:eastAsia="宋体" w:cs="宋体"/>
                <w:color w:val="auto"/>
                <w:sz w:val="24"/>
                <w:szCs w:val="24"/>
                <w:highlight w:val="none"/>
              </w:rPr>
            </w:pPr>
          </w:p>
        </w:tc>
      </w:tr>
    </w:tbl>
    <w:p w14:paraId="104BF336">
      <w:pPr>
        <w:spacing w:beforeLines="0" w:afterLines="0" w:line="440" w:lineRule="exact"/>
        <w:textAlignment w:val="baseline"/>
        <w:rPr>
          <w:rFonts w:hint="eastAsia" w:ascii="宋体" w:hAnsi="宋体" w:eastAsia="宋体" w:cs="宋体"/>
          <w:color w:val="auto"/>
          <w:sz w:val="24"/>
          <w:szCs w:val="24"/>
          <w:highlight w:val="none"/>
        </w:rPr>
      </w:pPr>
    </w:p>
    <w:p w14:paraId="33CAB608">
      <w:pPr>
        <w:spacing w:beforeLines="0" w:afterLines="0" w:line="440" w:lineRule="exact"/>
        <w:rPr>
          <w:rFonts w:hint="eastAsia" w:ascii="宋体" w:hAnsi="宋体" w:eastAsia="宋体" w:cs="宋体"/>
          <w:color w:val="auto"/>
          <w:sz w:val="24"/>
          <w:szCs w:val="24"/>
          <w:highlight w:val="none"/>
        </w:rPr>
      </w:pPr>
    </w:p>
    <w:p w14:paraId="2586CB55">
      <w:pPr>
        <w:spacing w:beforeLines="0" w:afterLines="0" w:line="440" w:lineRule="exact"/>
        <w:rPr>
          <w:rFonts w:hint="eastAsia" w:ascii="宋体" w:hAnsi="宋体" w:eastAsia="宋体" w:cs="宋体"/>
          <w:color w:val="auto"/>
          <w:sz w:val="24"/>
          <w:szCs w:val="24"/>
          <w:highlight w:val="none"/>
        </w:rPr>
      </w:pPr>
    </w:p>
    <w:p w14:paraId="7C3DD696">
      <w:pPr>
        <w:spacing w:beforeLines="0" w:afterLines="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附件3：</w:t>
      </w:r>
    </w:p>
    <w:p w14:paraId="7F97FB20">
      <w:pPr>
        <w:spacing w:before="156" w:beforeLines="0" w:after="156" w:afterLines="0" w:line="44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工程质量保修书</w:t>
      </w:r>
    </w:p>
    <w:p w14:paraId="733A7787">
      <w:pPr>
        <w:spacing w:beforeLines="0" w:afterLines="0" w:line="440" w:lineRule="exact"/>
        <w:ind w:firstLine="482" w:firstLineChars="200"/>
        <w:textAlignment w:val="baseline"/>
        <w:rPr>
          <w:rFonts w:hint="eastAsia" w:ascii="宋体" w:hAnsi="宋体" w:eastAsia="宋体" w:cs="宋体"/>
          <w:b/>
          <w:color w:val="auto"/>
          <w:sz w:val="24"/>
          <w:szCs w:val="24"/>
          <w:highlight w:val="none"/>
          <w:u w:val="single" w:color="000000"/>
          <w:lang w:val="en-US" w:eastAsia="zh-CN"/>
        </w:rPr>
      </w:pPr>
      <w:r>
        <w:rPr>
          <w:rFonts w:hint="eastAsia" w:ascii="宋体" w:hAnsi="宋体" w:eastAsia="宋体" w:cs="宋体"/>
          <w:b/>
          <w:color w:val="auto"/>
          <w:sz w:val="24"/>
          <w:szCs w:val="24"/>
          <w:highlight w:val="none"/>
        </w:rPr>
        <w:t>发包人（全称）：</w:t>
      </w:r>
      <w:r>
        <w:rPr>
          <w:rFonts w:hint="eastAsia" w:ascii="宋体" w:hAnsi="宋体" w:eastAsia="宋体" w:cs="宋体"/>
          <w:color w:val="auto"/>
          <w:sz w:val="24"/>
          <w:szCs w:val="24"/>
          <w:highlight w:val="none"/>
          <w:u w:val="single"/>
          <w:lang w:val="en-US" w:eastAsia="zh-CN"/>
        </w:rPr>
        <w:t>大石桥市蟠龙清洁能源有限公司</w:t>
      </w:r>
    </w:p>
    <w:p w14:paraId="53178C74">
      <w:pPr>
        <w:spacing w:beforeLines="0" w:afterLines="0" w:line="440" w:lineRule="exact"/>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承包人（全称）：</w:t>
      </w:r>
      <w:r>
        <w:rPr>
          <w:rFonts w:hint="eastAsia" w:ascii="宋体" w:hAnsi="宋体" w:eastAsia="宋体" w:cs="宋体"/>
          <w:b/>
          <w:color w:val="auto"/>
          <w:sz w:val="24"/>
          <w:szCs w:val="24"/>
          <w:highlight w:val="none"/>
          <w:u w:val="single" w:color="000000"/>
        </w:rPr>
        <w:t xml:space="preserve">              </w:t>
      </w:r>
    </w:p>
    <w:p w14:paraId="0B593F16">
      <w:pPr>
        <w:spacing w:beforeLines="0" w:afterLines="0" w:line="440" w:lineRule="exact"/>
        <w:textAlignment w:val="baseline"/>
        <w:rPr>
          <w:rFonts w:hint="eastAsia" w:ascii="宋体" w:hAnsi="宋体" w:eastAsia="宋体" w:cs="宋体"/>
          <w:color w:val="auto"/>
          <w:sz w:val="24"/>
          <w:szCs w:val="24"/>
          <w:highlight w:val="none"/>
        </w:rPr>
      </w:pPr>
    </w:p>
    <w:p w14:paraId="3B023EAD">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发包人和承包人根据《中华人民共和国建筑法》和《建设工程质量管理条例》，经协商一致就</w:t>
      </w:r>
      <w:r>
        <w:rPr>
          <w:rFonts w:hint="eastAsia" w:ascii="宋体" w:hAnsi="宋体" w:eastAsia="宋体" w:cs="宋体"/>
          <w:color w:val="auto"/>
          <w:sz w:val="24"/>
          <w:szCs w:val="24"/>
          <w:highlight w:val="none"/>
          <w:u w:val="single"/>
          <w:lang w:val="en-US" w:eastAsia="zh-CN"/>
        </w:rPr>
        <w:t>大石桥市蟠龙清洁能源有限公司大石桥市光储充一体化建设及运营项目基础设施建设工程</w:t>
      </w:r>
      <w:r>
        <w:rPr>
          <w:rFonts w:hint="eastAsia" w:ascii="宋体" w:hAnsi="宋体" w:eastAsia="宋体" w:cs="宋体"/>
          <w:color w:val="auto"/>
          <w:sz w:val="24"/>
          <w:szCs w:val="24"/>
          <w:highlight w:val="none"/>
        </w:rPr>
        <w:t>（工程全称）签订工程质量保修书。</w:t>
      </w:r>
    </w:p>
    <w:p w14:paraId="66CDCCED">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一、工程质量保修范围和内容</w:t>
      </w:r>
    </w:p>
    <w:p w14:paraId="495B88D2">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承包人在质量保修期内，按照有关法律规定和合同约定，承担工程质量保修责任。</w:t>
      </w:r>
    </w:p>
    <w:p w14:paraId="6E4332E8">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具体保修的内容，双方约定如下：</w:t>
      </w:r>
      <w:r>
        <w:rPr>
          <w:rFonts w:hint="eastAsia" w:ascii="宋体" w:hAnsi="宋体" w:eastAsia="宋体" w:cs="宋体"/>
          <w:color w:val="auto"/>
          <w:sz w:val="24"/>
          <w:szCs w:val="24"/>
          <w:highlight w:val="none"/>
          <w:u w:val="single"/>
          <w:lang w:val="en-US" w:eastAsia="zh-CN"/>
        </w:rPr>
        <w:t>液晶屏拼接机柜，道闸，配电箱，电缆，弱电设备（交换机，UPS，摄像头，管理平台服务器），车棚及</w:t>
      </w:r>
      <w:r>
        <w:rPr>
          <w:rFonts w:hint="eastAsia" w:ascii="宋体" w:hAnsi="宋体" w:eastAsia="宋体" w:cs="宋体"/>
          <w:color w:val="auto"/>
          <w:sz w:val="24"/>
          <w:szCs w:val="24"/>
          <w:highlight w:val="none"/>
          <w:u w:val="single"/>
        </w:rPr>
        <w:t>ETFE膜。</w:t>
      </w:r>
    </w:p>
    <w:p w14:paraId="19EBAD1F">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w:t>
      </w:r>
      <w:r>
        <w:rPr>
          <w:rFonts w:hint="eastAsia" w:ascii="宋体" w:hAnsi="宋体" w:eastAsia="宋体" w:cs="宋体"/>
          <w:color w:val="auto"/>
          <w:sz w:val="24"/>
          <w:szCs w:val="24"/>
          <w:highlight w:val="none"/>
        </w:rPr>
        <w:t>二、质量保修期</w:t>
      </w:r>
    </w:p>
    <w:p w14:paraId="7AE9031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根据《建设工程质量管理条例》及有关规定，工程的质量保修期如下：</w:t>
      </w:r>
    </w:p>
    <w:p w14:paraId="116257CB">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基础设施工程、房屋建筑的地基基础工程和主体结构工程，为设计文件规定的该工程的合理使用年限；</w:t>
      </w:r>
    </w:p>
    <w:p w14:paraId="66FA9470">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sz w:val="24"/>
          <w:szCs w:val="24"/>
          <w:highlight w:val="none"/>
        </w:rPr>
        <w:t>液晶屏拼接机柜</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w:t>
      </w:r>
    </w:p>
    <w:p w14:paraId="093B5B6E">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sz w:val="24"/>
          <w:szCs w:val="24"/>
          <w:highlight w:val="none"/>
        </w:rPr>
        <w:t>道闸</w:t>
      </w:r>
      <w:r>
        <w:rPr>
          <w:rFonts w:hint="eastAsia" w:ascii="宋体" w:hAnsi="宋体" w:eastAsia="宋体" w:cs="宋体"/>
          <w:color w:val="auto"/>
          <w:sz w:val="24"/>
          <w:szCs w:val="24"/>
          <w:highlight w:val="none"/>
          <w:u w:val="none"/>
          <w:lang w:val="en-US" w:eastAsia="zh-CN"/>
        </w:rPr>
        <w:t>，为2年</w:t>
      </w:r>
      <w:r>
        <w:rPr>
          <w:rFonts w:hint="eastAsia" w:ascii="宋体" w:hAnsi="宋体" w:eastAsia="宋体" w:cs="宋体"/>
          <w:color w:val="auto"/>
          <w:sz w:val="24"/>
          <w:szCs w:val="24"/>
          <w:highlight w:val="none"/>
        </w:rPr>
        <w:t>；</w:t>
      </w:r>
    </w:p>
    <w:p w14:paraId="7AA29BB3">
      <w:pPr>
        <w:spacing w:beforeLines="0" w:afterLines="0" w:line="360" w:lineRule="auto"/>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ascii="宋体" w:hAnsi="宋体" w:eastAsia="宋体" w:cs="宋体"/>
          <w:sz w:val="24"/>
          <w:szCs w:val="24"/>
          <w:highlight w:val="none"/>
        </w:rPr>
        <w:t>配电箱</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eastAsia="zh-CN"/>
        </w:rPr>
        <w:t>；</w:t>
      </w:r>
    </w:p>
    <w:p w14:paraId="065A6BAE">
      <w:pPr>
        <w:spacing w:beforeLines="0" w:afterLines="0" w:line="360" w:lineRule="auto"/>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5.电缆，为5年；</w:t>
      </w:r>
    </w:p>
    <w:p w14:paraId="6D75765C">
      <w:pPr>
        <w:spacing w:beforeLines="0" w:afterLines="0" w:line="360" w:lineRule="auto"/>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r>
        <w:rPr>
          <w:rFonts w:ascii="宋体" w:hAnsi="宋体" w:eastAsia="宋体" w:cs="宋体"/>
          <w:sz w:val="24"/>
          <w:szCs w:val="24"/>
          <w:highlight w:val="none"/>
        </w:rPr>
        <w:t>弱电设备</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eastAsia="zh-CN"/>
        </w:rPr>
        <w:t>；</w:t>
      </w:r>
    </w:p>
    <w:p w14:paraId="5B1EF931">
      <w:pPr>
        <w:spacing w:beforeLines="0" w:afterLines="0" w:line="360" w:lineRule="auto"/>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ascii="宋体" w:hAnsi="宋体" w:eastAsia="宋体" w:cs="宋体"/>
          <w:sz w:val="24"/>
          <w:szCs w:val="24"/>
          <w:highlight w:val="none"/>
        </w:rPr>
        <w:t>车棚及 ETFE 膜结构</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15年。</w:t>
      </w:r>
    </w:p>
    <w:p w14:paraId="7B827305">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其他项目保修期限约定如下：</w:t>
      </w:r>
    </w:p>
    <w:p w14:paraId="5B03914F">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8.1</w:t>
      </w:r>
      <w:r>
        <w:rPr>
          <w:rFonts w:hint="eastAsia" w:ascii="宋体" w:hAnsi="宋体" w:eastAsia="宋体" w:cs="宋体"/>
          <w:color w:val="auto"/>
          <w:sz w:val="24"/>
          <w:szCs w:val="24"/>
          <w:highlight w:val="none"/>
          <w:u w:val="single"/>
          <w:lang w:val="en-US" w:eastAsia="zh-CN"/>
        </w:rPr>
        <w:t>除上述内容外，</w:t>
      </w:r>
      <w:r>
        <w:rPr>
          <w:rFonts w:hint="eastAsia" w:ascii="宋体" w:hAnsi="宋体" w:eastAsia="宋体" w:cs="宋体"/>
          <w:color w:val="auto"/>
          <w:sz w:val="24"/>
          <w:szCs w:val="24"/>
          <w:highlight w:val="none"/>
          <w:u w:val="single"/>
        </w:rPr>
        <w:t>质量保修期</w:t>
      </w:r>
      <w:r>
        <w:rPr>
          <w:rFonts w:hint="eastAsia" w:ascii="宋体" w:hAnsi="宋体" w:eastAsia="宋体" w:cs="宋体"/>
          <w:color w:val="auto"/>
          <w:sz w:val="24"/>
          <w:szCs w:val="24"/>
          <w:highlight w:val="none"/>
          <w:u w:val="single"/>
          <w:lang w:val="en-US" w:eastAsia="zh-CN"/>
        </w:rPr>
        <w:t>2年，</w:t>
      </w:r>
      <w:r>
        <w:rPr>
          <w:rFonts w:hint="eastAsia" w:ascii="宋体" w:hAnsi="宋体" w:eastAsia="宋体" w:cs="宋体"/>
          <w:color w:val="auto"/>
          <w:sz w:val="24"/>
          <w:szCs w:val="24"/>
          <w:highlight w:val="none"/>
          <w:u w:val="single"/>
        </w:rPr>
        <w:t>自工程竣工验收合格之日起计算</w:t>
      </w:r>
      <w:r>
        <w:rPr>
          <w:rFonts w:hint="eastAsia" w:ascii="宋体" w:hAnsi="宋体" w:eastAsia="宋体" w:cs="宋体"/>
          <w:color w:val="auto"/>
          <w:sz w:val="24"/>
          <w:szCs w:val="24"/>
          <w:highlight w:val="none"/>
        </w:rPr>
        <w:t>。</w:t>
      </w:r>
    </w:p>
    <w:p w14:paraId="1FB9A995">
      <w:pPr>
        <w:spacing w:beforeLines="0" w:afterLines="0" w:line="360" w:lineRule="auto"/>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8.2</w:t>
      </w:r>
      <w:r>
        <w:rPr>
          <w:rFonts w:hint="eastAsia" w:ascii="宋体" w:hAnsi="宋体" w:eastAsia="宋体" w:cs="宋体"/>
          <w:color w:val="auto"/>
          <w:sz w:val="24"/>
          <w:szCs w:val="24"/>
          <w:highlight w:val="none"/>
          <w:u w:val="single"/>
          <w:lang w:val="en-US" w:eastAsia="zh-CN"/>
        </w:rPr>
        <w:t>软件部分，免费升级、维护，提供接口保证数据互联互通，如有需要提供监管接口</w:t>
      </w:r>
      <w:r>
        <w:rPr>
          <w:rFonts w:hint="eastAsia" w:ascii="宋体" w:hAnsi="宋体" w:eastAsia="宋体" w:cs="宋体"/>
          <w:color w:val="auto"/>
          <w:sz w:val="24"/>
          <w:szCs w:val="24"/>
          <w:highlight w:val="none"/>
          <w:lang w:val="en-US" w:eastAsia="zh-CN"/>
        </w:rPr>
        <w:t>。</w:t>
      </w:r>
    </w:p>
    <w:p w14:paraId="24C5F362">
      <w:pPr>
        <w:spacing w:beforeLines="0" w:afterLines="0" w:line="360" w:lineRule="auto"/>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8.3</w:t>
      </w:r>
      <w:r>
        <w:rPr>
          <w:rFonts w:hint="eastAsia" w:ascii="宋体" w:hAnsi="宋体" w:eastAsia="宋体" w:cs="宋体"/>
          <w:color w:val="auto"/>
          <w:sz w:val="24"/>
          <w:szCs w:val="24"/>
          <w:highlight w:val="none"/>
          <w:u w:val="single"/>
          <w:lang w:val="en-US" w:eastAsia="zh-CN"/>
        </w:rPr>
        <w:t>保修期间保证2小时内响应，并在48小时内到达并按甲方要求开展工作。</w:t>
      </w:r>
    </w:p>
    <w:p w14:paraId="12D3B9A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三、缺陷责任期</w:t>
      </w:r>
    </w:p>
    <w:p w14:paraId="6606E6D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工程缺陷责任期为</w:t>
      </w:r>
      <w:r>
        <w:rPr>
          <w:rFonts w:hint="eastAsia" w:ascii="宋体" w:hAnsi="宋体" w:eastAsia="宋体" w:cs="宋体"/>
          <w:color w:val="auto"/>
          <w:sz w:val="24"/>
          <w:szCs w:val="24"/>
          <w:highlight w:val="none"/>
          <w:u w:val="single" w:color="000000"/>
        </w:rPr>
        <w:t>12</w:t>
      </w:r>
      <w:r>
        <w:rPr>
          <w:rFonts w:hint="eastAsia" w:ascii="宋体" w:hAnsi="宋体" w:eastAsia="宋体" w:cs="宋体"/>
          <w:color w:val="auto"/>
          <w:sz w:val="24"/>
          <w:szCs w:val="24"/>
          <w:highlight w:val="none"/>
        </w:rPr>
        <w:t>个月，缺陷责任期自工程通过竣工验收之日起计算。单位工程先于全部工程进行验收，单位工程缺陷责任期自单位工程验收合格之日起算。</w:t>
      </w:r>
    </w:p>
    <w:p w14:paraId="14CFA73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缺陷责任期终止后，发包人应退还剩余的质量保证金。</w:t>
      </w:r>
    </w:p>
    <w:p w14:paraId="0C39F8FA">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四、质量保修责任</w:t>
      </w:r>
    </w:p>
    <w:p w14:paraId="491E1A0A">
      <w:pPr>
        <w:spacing w:beforeLines="0" w:afterLines="0" w:line="360" w:lineRule="auto"/>
        <w:ind w:left="105" w:leftChars="50" w:firstLine="491" w:firstLineChars="2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属于保修范围、内容的项目，承包人在接到发包人修理通知24小时内响应，质保期内工程完好。如承包人不能在3天内修理，并在七日内修理完毕的，发包人可以委托他人修理，由此产生的修理费用承包人同意直接在质量保证金中予以扣除</w:t>
      </w:r>
      <w:r>
        <w:rPr>
          <w:rFonts w:hint="eastAsia" w:ascii="宋体" w:hAnsi="宋体" w:eastAsia="宋体" w:cs="宋体"/>
          <w:color w:val="auto"/>
          <w:kern w:val="0"/>
          <w:sz w:val="24"/>
          <w:szCs w:val="24"/>
          <w:highlight w:val="none"/>
        </w:rPr>
        <w:t>。</w:t>
      </w:r>
    </w:p>
    <w:p w14:paraId="42F81992">
      <w:pPr>
        <w:spacing w:beforeLines="0" w:afterLines="0" w:line="360" w:lineRule="auto"/>
        <w:ind w:left="105" w:leftChars="50" w:firstLine="491" w:firstLineChars="2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2．发生紧急事故需抢修的，承包人在接到事故通知后，应当立即到达事故现场抢修。</w:t>
      </w:r>
    </w:p>
    <w:p w14:paraId="62F8FEB7">
      <w:pPr>
        <w:spacing w:beforeLines="0" w:afterLines="0" w:line="360" w:lineRule="auto"/>
        <w:ind w:left="105" w:leftChars="50" w:firstLine="491" w:firstLineChars="2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55BA993">
      <w:pPr>
        <w:spacing w:beforeLines="0" w:afterLines="0" w:line="360" w:lineRule="auto"/>
        <w:ind w:left="420" w:leftChars="200" w:firstLine="120" w:firstLineChars="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4．质量保修完成后，由发包人组织验收。</w:t>
      </w:r>
    </w:p>
    <w:p w14:paraId="39932C48">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五、保修费用</w:t>
      </w:r>
    </w:p>
    <w:p w14:paraId="4533A421">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保修费用由造成质量缺陷的责任方承担。</w:t>
      </w:r>
    </w:p>
    <w:p w14:paraId="50F5C6E0">
      <w:pPr>
        <w:spacing w:beforeLines="0" w:afterLines="0" w:line="360" w:lineRule="auto"/>
        <w:ind w:firstLine="600"/>
        <w:jc w:val="left"/>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六</w:t>
      </w:r>
      <w:r>
        <w:rPr>
          <w:rFonts w:hint="eastAsia" w:ascii="宋体" w:hAnsi="宋体" w:eastAsia="宋体" w:cs="宋体"/>
          <w:color w:val="auto"/>
          <w:sz w:val="24"/>
          <w:szCs w:val="24"/>
          <w:highlight w:val="none"/>
        </w:rPr>
        <w:t>、双方约定的其他工程质量保修事项：</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C9243CF">
      <w:pPr>
        <w:spacing w:beforeLines="0" w:afterLines="0" w:line="360" w:lineRule="auto"/>
        <w:ind w:firstLine="456" w:firstLineChars="1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工程质量保修书由发包人、承包人在工程竣工验收前共同签署，作为施工合同附件，其有效期限至保修期满。</w:t>
      </w:r>
    </w:p>
    <w:p w14:paraId="79434EB3">
      <w:pPr>
        <w:tabs>
          <w:tab w:val="left" w:pos="4410"/>
        </w:tabs>
        <w:spacing w:beforeLines="0" w:afterLines="0" w:line="360" w:lineRule="auto"/>
        <w:textAlignment w:val="baseline"/>
        <w:rPr>
          <w:rFonts w:hint="eastAsia" w:ascii="宋体" w:hAnsi="宋体" w:eastAsia="宋体" w:cs="宋体"/>
          <w:color w:val="auto"/>
          <w:sz w:val="21"/>
          <w:szCs w:val="21"/>
          <w:highlight w:val="none"/>
          <w:u w:val="single" w:color="000000"/>
        </w:rPr>
      </w:pPr>
      <w:r>
        <w:rPr>
          <w:rFonts w:hint="eastAsia" w:ascii="宋体" w:hAnsi="宋体" w:eastAsia="宋体" w:cs="宋体"/>
          <w:color w:val="auto"/>
          <w:sz w:val="24"/>
          <w:szCs w:val="24"/>
          <w:highlight w:val="none"/>
        </w:rPr>
        <w:t>统一社会信用代码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4"/>
          <w:szCs w:val="24"/>
          <w:highlight w:val="none"/>
        </w:rPr>
        <w:t>统一社会信用代码</w:t>
      </w:r>
      <w:r>
        <w:rPr>
          <w:rFonts w:hint="eastAsia" w:ascii="宋体" w:hAnsi="宋体" w:eastAsia="宋体" w:cs="宋体"/>
          <w:color w:val="auto"/>
          <w:sz w:val="21"/>
          <w:szCs w:val="21"/>
          <w:highlight w:val="none"/>
        </w:rPr>
        <w:t>：</w:t>
      </w:r>
    </w:p>
    <w:p w14:paraId="6610474C">
      <w:pPr>
        <w:tabs>
          <w:tab w:val="left" w:pos="4410"/>
        </w:tabs>
        <w:spacing w:beforeLines="0" w:afterLines="0" w:line="360" w:lineRule="auto"/>
        <w:ind w:left="1500" w:hanging="1200" w:hangingChars="50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6DD1A66B">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color="000000"/>
        </w:rPr>
        <w:t xml:space="preserve">     </w:t>
      </w:r>
    </w:p>
    <w:p w14:paraId="4A7E6A42">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p>
    <w:p w14:paraId="65244CD0">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color="000000"/>
        </w:rPr>
        <w:t xml:space="preserve">     </w:t>
      </w:r>
    </w:p>
    <w:p w14:paraId="675DC54B">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none" w:color="auto"/>
        </w:rPr>
        <w:t xml:space="preserve"> </w:t>
      </w:r>
      <w:r>
        <w:rPr>
          <w:rFonts w:hint="eastAsia" w:ascii="宋体" w:hAnsi="宋体" w:eastAsia="宋体" w:cs="宋体"/>
          <w:color w:val="auto"/>
          <w:sz w:val="24"/>
          <w:szCs w:val="24"/>
          <w:highlight w:val="none"/>
          <w:u w:val="none" w:color="auto"/>
          <w:lang w:val="en-US" w:eastAsia="zh-CN"/>
        </w:rPr>
        <w:t xml:space="preserve"> </w:t>
      </w: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color="000000"/>
        </w:rPr>
        <w:t xml:space="preserve">   </w:t>
      </w:r>
    </w:p>
    <w:p w14:paraId="4BD7B9A6">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传  真：</w:t>
      </w:r>
    </w:p>
    <w:p w14:paraId="7875DCE6">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电子信箱：</w:t>
      </w:r>
    </w:p>
    <w:p w14:paraId="6B727E85">
      <w:pPr>
        <w:spacing w:beforeLines="0" w:afterLines="0" w:line="360" w:lineRule="auto"/>
        <w:ind w:left="6000" w:hanging="4800" w:hangingChars="20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single"/>
          <w:lang w:val="en-US" w:eastAsia="zh-CN"/>
        </w:rPr>
        <w:t xml:space="preserve">  </w:t>
      </w:r>
    </w:p>
    <w:p w14:paraId="7D048769">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w:t>
      </w:r>
    </w:p>
    <w:p w14:paraId="09F1594B">
      <w:pPr>
        <w:spacing w:beforeLines="0" w:afterLines="0" w:line="440" w:lineRule="exact"/>
        <w:rPr>
          <w:rFonts w:hint="eastAsia" w:ascii="宋体" w:hAnsi="宋体" w:eastAsia="宋体" w:cs="宋体"/>
          <w:color w:val="auto"/>
          <w:sz w:val="24"/>
          <w:szCs w:val="24"/>
          <w:highlight w:val="none"/>
        </w:rPr>
        <w:sectPr>
          <w:pgSz w:w="11906" w:h="16838"/>
          <w:pgMar w:top="1440" w:right="1800" w:bottom="1440" w:left="1800" w:header="851" w:footer="992" w:gutter="0"/>
          <w:pgNumType w:fmt="decimal"/>
          <w:cols w:space="720" w:num="1"/>
          <w:docGrid w:linePitch="312" w:charSpace="0"/>
        </w:sectPr>
      </w:pPr>
    </w:p>
    <w:p w14:paraId="7F3C7CB1">
      <w:pPr>
        <w:spacing w:beforeLines="0" w:afterLines="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附件4：</w:t>
      </w:r>
    </w:p>
    <w:p w14:paraId="0BC78085">
      <w:pPr>
        <w:spacing w:beforeLines="50" w:afterLines="50"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主要建设工程文件目录</w:t>
      </w:r>
    </w:p>
    <w:tbl>
      <w:tblPr>
        <w:tblStyle w:val="15"/>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2DE513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1CBD9030">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文件名称</w:t>
            </w:r>
          </w:p>
        </w:tc>
        <w:tc>
          <w:tcPr>
            <w:tcW w:w="1276"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AC28F8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套数</w:t>
            </w:r>
          </w:p>
        </w:tc>
        <w:tc>
          <w:tcPr>
            <w:tcW w:w="145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361A27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费用（元）</w:t>
            </w:r>
          </w:p>
        </w:tc>
        <w:tc>
          <w:tcPr>
            <w:tcW w:w="1243"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EAD8A8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质量</w:t>
            </w:r>
          </w:p>
        </w:tc>
        <w:tc>
          <w:tcPr>
            <w:tcW w:w="1450" w:type="dxa"/>
            <w:tcBorders>
              <w:top w:val="single" w:color="auto" w:sz="12" w:space="0"/>
              <w:left w:val="single" w:color="auto" w:sz="6" w:space="0"/>
              <w:bottom w:val="double" w:color="auto" w:sz="6" w:space="0"/>
              <w:right w:val="single" w:color="auto" w:sz="6" w:space="0"/>
              <w:tl2br w:val="nil"/>
              <w:tr2bl w:val="nil"/>
            </w:tcBorders>
            <w:noWrap w:val="0"/>
            <w:vAlign w:val="top"/>
          </w:tcPr>
          <w:p w14:paraId="1C4CAF8A">
            <w:pPr>
              <w:spacing w:beforeLines="0" w:afterLines="0" w:line="440" w:lineRule="exact"/>
              <w:jc w:val="center"/>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移交时间</w:t>
            </w:r>
          </w:p>
        </w:tc>
        <w:tc>
          <w:tcPr>
            <w:tcW w:w="1667" w:type="dxa"/>
            <w:tcBorders>
              <w:top w:val="single" w:color="auto" w:sz="12" w:space="0"/>
              <w:left w:val="single" w:color="auto" w:sz="6" w:space="0"/>
              <w:bottom w:val="double" w:color="auto" w:sz="6" w:space="0"/>
              <w:right w:val="single" w:color="auto" w:sz="12" w:space="0"/>
              <w:tl2br w:val="nil"/>
              <w:tr2bl w:val="nil"/>
            </w:tcBorders>
            <w:noWrap w:val="0"/>
            <w:vAlign w:val="top"/>
          </w:tcPr>
          <w:p w14:paraId="10C48986">
            <w:pPr>
              <w:spacing w:beforeLines="0" w:afterLines="0" w:line="440" w:lineRule="exact"/>
              <w:jc w:val="center"/>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责任人</w:t>
            </w:r>
          </w:p>
        </w:tc>
      </w:tr>
      <w:tr w14:paraId="0AD24E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l2br w:val="nil"/>
              <w:tr2bl w:val="nil"/>
            </w:tcBorders>
            <w:noWrap w:val="0"/>
            <w:vAlign w:val="center"/>
          </w:tcPr>
          <w:p w14:paraId="059EC1B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double" w:color="auto" w:sz="6" w:space="0"/>
              <w:left w:val="single" w:color="auto" w:sz="6" w:space="0"/>
              <w:bottom w:val="single" w:color="auto" w:sz="6" w:space="0"/>
              <w:right w:val="single" w:color="auto" w:sz="6" w:space="0"/>
              <w:tl2br w:val="nil"/>
              <w:tr2bl w:val="nil"/>
            </w:tcBorders>
            <w:noWrap w:val="0"/>
            <w:vAlign w:val="center"/>
          </w:tcPr>
          <w:p w14:paraId="57F2F02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7B39709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B1503F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2758865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double" w:color="auto" w:sz="6" w:space="0"/>
              <w:left w:val="single" w:color="auto" w:sz="6" w:space="0"/>
              <w:bottom w:val="single" w:color="auto" w:sz="6" w:space="0"/>
              <w:right w:val="single" w:color="auto" w:sz="12" w:space="0"/>
              <w:tl2br w:val="nil"/>
              <w:tr2bl w:val="nil"/>
            </w:tcBorders>
            <w:noWrap w:val="0"/>
            <w:vAlign w:val="center"/>
          </w:tcPr>
          <w:p w14:paraId="15E187D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7D6A8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l2br w:val="nil"/>
              <w:tr2bl w:val="nil"/>
            </w:tcBorders>
            <w:noWrap w:val="0"/>
            <w:vAlign w:val="center"/>
          </w:tcPr>
          <w:p w14:paraId="6C8C701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5633FCA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nil"/>
              <w:left w:val="single" w:color="auto" w:sz="6" w:space="0"/>
              <w:bottom w:val="single" w:color="auto" w:sz="6" w:space="0"/>
              <w:right w:val="single" w:color="auto" w:sz="6" w:space="0"/>
              <w:tl2br w:val="nil"/>
              <w:tr2bl w:val="nil"/>
            </w:tcBorders>
            <w:noWrap w:val="0"/>
            <w:vAlign w:val="center"/>
          </w:tcPr>
          <w:p w14:paraId="7045602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nil"/>
              <w:left w:val="single" w:color="auto" w:sz="6" w:space="0"/>
              <w:bottom w:val="single" w:color="auto" w:sz="6" w:space="0"/>
              <w:right w:val="single" w:color="auto" w:sz="6" w:space="0"/>
              <w:tl2br w:val="nil"/>
              <w:tr2bl w:val="nil"/>
            </w:tcBorders>
            <w:noWrap w:val="0"/>
            <w:vAlign w:val="center"/>
          </w:tcPr>
          <w:p w14:paraId="45D1245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nil"/>
              <w:left w:val="single" w:color="auto" w:sz="6" w:space="0"/>
              <w:bottom w:val="single" w:color="auto" w:sz="6" w:space="0"/>
              <w:right w:val="single" w:color="auto" w:sz="6" w:space="0"/>
              <w:tl2br w:val="nil"/>
              <w:tr2bl w:val="nil"/>
            </w:tcBorders>
            <w:noWrap w:val="0"/>
            <w:vAlign w:val="center"/>
          </w:tcPr>
          <w:p w14:paraId="73E2C3D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nil"/>
              <w:left w:val="single" w:color="auto" w:sz="6" w:space="0"/>
              <w:bottom w:val="single" w:color="auto" w:sz="6" w:space="0"/>
              <w:right w:val="single" w:color="auto" w:sz="12" w:space="0"/>
              <w:tl2br w:val="nil"/>
              <w:tr2bl w:val="nil"/>
            </w:tcBorders>
            <w:noWrap w:val="0"/>
            <w:vAlign w:val="center"/>
          </w:tcPr>
          <w:p w14:paraId="78D8CD4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6A3EB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7EF119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1708A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5DC95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7BB9B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D56D8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AA5B10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6444FF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8DF240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1037F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CB76B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023E2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AEC17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249631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516966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EDFED8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8BD5A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CEE67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30B13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09266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A2867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371F1A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9E63D0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27AC5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ED68D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02418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BB380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150970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5379E1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791E3D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AE01F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598C0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8ABF8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3850F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9B4989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669C33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A39BFF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C3325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C26D8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5BB9F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1DF14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A330CF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5A609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6E1D99BB">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19CF7C63">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08B9780F">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6267A278">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0740750E">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2729ECA0">
            <w:pPr>
              <w:spacing w:beforeLines="0" w:afterLines="0"/>
              <w:rPr>
                <w:rFonts w:hint="eastAsia" w:ascii="宋体" w:hAnsi="宋体" w:eastAsia="宋体" w:cs="宋体"/>
                <w:color w:val="auto"/>
                <w:sz w:val="24"/>
                <w:szCs w:val="24"/>
                <w:highlight w:val="none"/>
              </w:rPr>
            </w:pPr>
          </w:p>
        </w:tc>
      </w:tr>
      <w:tr w14:paraId="209341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009923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DE75B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6E9E7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B5637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BA966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2DF709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6DB1C1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12A6C10C">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16E3D624">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32C95456">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379795E0">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044E223A">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6BB6150D">
            <w:pPr>
              <w:spacing w:beforeLines="0" w:afterLines="0"/>
              <w:rPr>
                <w:rFonts w:hint="eastAsia" w:ascii="宋体" w:hAnsi="宋体" w:eastAsia="宋体" w:cs="宋体"/>
                <w:color w:val="auto"/>
                <w:sz w:val="24"/>
                <w:szCs w:val="24"/>
                <w:highlight w:val="none"/>
              </w:rPr>
            </w:pPr>
          </w:p>
        </w:tc>
      </w:tr>
      <w:tr w14:paraId="06DA3A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5D67C269">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1D336A70">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6018FBAB">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235B1F13">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49D31959">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761032F7">
            <w:pPr>
              <w:spacing w:beforeLines="0" w:afterLines="0"/>
              <w:rPr>
                <w:rFonts w:hint="eastAsia" w:ascii="宋体" w:hAnsi="宋体" w:eastAsia="宋体" w:cs="宋体"/>
                <w:color w:val="auto"/>
                <w:sz w:val="24"/>
                <w:szCs w:val="24"/>
                <w:highlight w:val="none"/>
              </w:rPr>
            </w:pPr>
          </w:p>
        </w:tc>
      </w:tr>
      <w:tr w14:paraId="27347A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2BA67327">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479683C2">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35AC432E">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17BD03B5">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7C2B3240">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5D6121D8">
            <w:pPr>
              <w:spacing w:beforeLines="0" w:afterLines="0"/>
              <w:rPr>
                <w:rFonts w:hint="eastAsia" w:ascii="宋体" w:hAnsi="宋体" w:eastAsia="宋体" w:cs="宋体"/>
                <w:color w:val="auto"/>
                <w:sz w:val="24"/>
                <w:szCs w:val="24"/>
                <w:highlight w:val="none"/>
              </w:rPr>
            </w:pPr>
          </w:p>
        </w:tc>
      </w:tr>
      <w:tr w14:paraId="41B3D7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1CBD5D81">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3C1098FA">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2D7FA25B">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49B83D56">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76D875FC">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6CFB8CE4">
            <w:pPr>
              <w:spacing w:beforeLines="0" w:afterLines="0"/>
              <w:rPr>
                <w:rFonts w:hint="eastAsia" w:ascii="宋体" w:hAnsi="宋体" w:eastAsia="宋体" w:cs="宋体"/>
                <w:color w:val="auto"/>
                <w:sz w:val="24"/>
                <w:szCs w:val="24"/>
                <w:highlight w:val="none"/>
              </w:rPr>
            </w:pPr>
          </w:p>
        </w:tc>
      </w:tr>
      <w:tr w14:paraId="08FEEA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l2br w:val="nil"/>
              <w:tr2bl w:val="nil"/>
            </w:tcBorders>
            <w:noWrap w:val="0"/>
            <w:vAlign w:val="top"/>
          </w:tcPr>
          <w:p w14:paraId="74628120">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12" w:space="0"/>
              <w:right w:val="single" w:color="auto" w:sz="6" w:space="0"/>
              <w:tl2br w:val="nil"/>
              <w:tr2bl w:val="nil"/>
            </w:tcBorders>
            <w:noWrap w:val="0"/>
            <w:vAlign w:val="top"/>
          </w:tcPr>
          <w:p w14:paraId="254B76B5">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12" w:space="0"/>
              <w:right w:val="single" w:color="auto" w:sz="6" w:space="0"/>
              <w:tl2br w:val="nil"/>
              <w:tr2bl w:val="nil"/>
            </w:tcBorders>
            <w:noWrap w:val="0"/>
            <w:vAlign w:val="top"/>
          </w:tcPr>
          <w:p w14:paraId="6AC6C7CB">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12" w:space="0"/>
              <w:right w:val="single" w:color="auto" w:sz="6" w:space="0"/>
              <w:tl2br w:val="nil"/>
              <w:tr2bl w:val="nil"/>
            </w:tcBorders>
            <w:noWrap w:val="0"/>
            <w:vAlign w:val="top"/>
          </w:tcPr>
          <w:p w14:paraId="078B4635">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12" w:space="0"/>
              <w:right w:val="single" w:color="auto" w:sz="6" w:space="0"/>
              <w:tl2br w:val="nil"/>
              <w:tr2bl w:val="nil"/>
            </w:tcBorders>
            <w:noWrap w:val="0"/>
            <w:vAlign w:val="top"/>
          </w:tcPr>
          <w:p w14:paraId="2622C23F">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12" w:space="0"/>
              <w:right w:val="single" w:color="auto" w:sz="12" w:space="0"/>
              <w:tl2br w:val="nil"/>
              <w:tr2bl w:val="nil"/>
            </w:tcBorders>
            <w:noWrap w:val="0"/>
            <w:vAlign w:val="top"/>
          </w:tcPr>
          <w:p w14:paraId="70701750">
            <w:pPr>
              <w:spacing w:beforeLines="0" w:afterLines="0"/>
              <w:rPr>
                <w:rFonts w:hint="eastAsia" w:ascii="宋体" w:hAnsi="宋体" w:eastAsia="宋体" w:cs="宋体"/>
                <w:color w:val="auto"/>
                <w:sz w:val="24"/>
                <w:szCs w:val="24"/>
                <w:highlight w:val="none"/>
              </w:rPr>
            </w:pPr>
          </w:p>
        </w:tc>
      </w:tr>
    </w:tbl>
    <w:p w14:paraId="73F89DF2">
      <w:pPr>
        <w:spacing w:beforeLines="0" w:afterLines="0" w:line="440" w:lineRule="exact"/>
        <w:rPr>
          <w:rFonts w:hint="eastAsia" w:ascii="宋体" w:hAnsi="宋体" w:eastAsia="宋体" w:cs="宋体"/>
          <w:color w:val="auto"/>
          <w:sz w:val="24"/>
          <w:szCs w:val="24"/>
          <w:highlight w:val="none"/>
        </w:rPr>
      </w:pPr>
    </w:p>
    <w:p w14:paraId="0BF16F86">
      <w:pPr>
        <w:spacing w:beforeLines="0" w:afterLines="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color w:val="auto"/>
          <w:sz w:val="24"/>
          <w:szCs w:val="24"/>
          <w:highlight w:val="none"/>
        </w:rPr>
        <w:t>附</w:t>
      </w:r>
      <w:bookmarkStart w:id="733" w:name="_Toc296891267"/>
      <w:bookmarkStart w:id="734" w:name="_Toc296346728"/>
      <w:bookmarkStart w:id="735" w:name="_Toc296944566"/>
      <w:bookmarkStart w:id="736" w:name="_Toc296503227"/>
      <w:bookmarkStart w:id="737" w:name="_Toc296891055"/>
      <w:bookmarkStart w:id="738" w:name="_Toc267261698"/>
      <w:bookmarkStart w:id="739" w:name="_Toc296347226"/>
      <w:r>
        <w:rPr>
          <w:rFonts w:hint="eastAsia" w:ascii="宋体" w:hAnsi="宋体" w:eastAsia="宋体" w:cs="宋体"/>
          <w:color w:val="auto"/>
          <w:sz w:val="24"/>
          <w:szCs w:val="24"/>
          <w:highlight w:val="none"/>
        </w:rPr>
        <w:t>件5：</w:t>
      </w:r>
    </w:p>
    <w:bookmarkEnd w:id="733"/>
    <w:bookmarkEnd w:id="734"/>
    <w:bookmarkEnd w:id="735"/>
    <w:bookmarkEnd w:id="736"/>
    <w:bookmarkEnd w:id="737"/>
    <w:bookmarkEnd w:id="738"/>
    <w:bookmarkEnd w:id="739"/>
    <w:p w14:paraId="28697CD7">
      <w:pPr>
        <w:spacing w:beforeLines="50" w:afterLines="50"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承包人用于本工程施工的机械设备表</w:t>
      </w:r>
    </w:p>
    <w:tbl>
      <w:tblPr>
        <w:tblStyle w:val="15"/>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3D8F03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7A0389E0">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序号</w:t>
            </w:r>
          </w:p>
        </w:tc>
        <w:tc>
          <w:tcPr>
            <w:tcW w:w="141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86D6D86">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机械或设备名称</w:t>
            </w:r>
          </w:p>
        </w:tc>
        <w:tc>
          <w:tcPr>
            <w:tcW w:w="85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16625B2">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规格型号</w:t>
            </w:r>
          </w:p>
        </w:tc>
        <w:tc>
          <w:tcPr>
            <w:tcW w:w="105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17192C79">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数量</w:t>
            </w:r>
          </w:p>
        </w:tc>
        <w:tc>
          <w:tcPr>
            <w:tcW w:w="88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A8C6436">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产地</w:t>
            </w:r>
          </w:p>
        </w:tc>
        <w:tc>
          <w:tcPr>
            <w:tcW w:w="102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5F2C684">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制造年份</w:t>
            </w:r>
          </w:p>
        </w:tc>
        <w:tc>
          <w:tcPr>
            <w:tcW w:w="148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7054DD51">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额定功率(kW)</w:t>
            </w:r>
          </w:p>
        </w:tc>
        <w:tc>
          <w:tcPr>
            <w:tcW w:w="102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7970E3B4">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生产能力</w:t>
            </w:r>
          </w:p>
        </w:tc>
        <w:tc>
          <w:tcPr>
            <w:tcW w:w="921"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66457D93">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备注</w:t>
            </w:r>
          </w:p>
        </w:tc>
      </w:tr>
      <w:tr w14:paraId="65901C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l2br w:val="nil"/>
              <w:tr2bl w:val="nil"/>
            </w:tcBorders>
            <w:noWrap w:val="0"/>
            <w:vAlign w:val="center"/>
          </w:tcPr>
          <w:p w14:paraId="280AC40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double" w:color="auto" w:sz="6" w:space="0"/>
              <w:left w:val="single" w:color="auto" w:sz="6" w:space="0"/>
              <w:bottom w:val="single" w:color="auto" w:sz="6" w:space="0"/>
              <w:right w:val="single" w:color="auto" w:sz="6" w:space="0"/>
              <w:tl2br w:val="nil"/>
              <w:tr2bl w:val="nil"/>
            </w:tcBorders>
            <w:noWrap w:val="0"/>
            <w:vAlign w:val="center"/>
          </w:tcPr>
          <w:p w14:paraId="7043D91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14D221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double" w:color="auto" w:sz="6" w:space="0"/>
              <w:left w:val="single" w:color="auto" w:sz="6" w:space="0"/>
              <w:bottom w:val="single" w:color="auto" w:sz="6" w:space="0"/>
              <w:right w:val="single" w:color="auto" w:sz="6" w:space="0"/>
              <w:tl2br w:val="nil"/>
              <w:tr2bl w:val="nil"/>
            </w:tcBorders>
            <w:noWrap w:val="0"/>
            <w:vAlign w:val="center"/>
          </w:tcPr>
          <w:p w14:paraId="7AE6BBA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5CE9884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62ADB6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56E0F7E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2275D31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double" w:color="auto" w:sz="6" w:space="0"/>
              <w:left w:val="single" w:color="auto" w:sz="6" w:space="0"/>
              <w:bottom w:val="single" w:color="auto" w:sz="6" w:space="0"/>
              <w:right w:val="single" w:color="auto" w:sz="12" w:space="0"/>
              <w:tl2br w:val="nil"/>
              <w:tr2bl w:val="nil"/>
            </w:tcBorders>
            <w:noWrap w:val="0"/>
            <w:vAlign w:val="center"/>
          </w:tcPr>
          <w:p w14:paraId="5DAA993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715948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l2br w:val="nil"/>
              <w:tr2bl w:val="nil"/>
            </w:tcBorders>
            <w:noWrap w:val="0"/>
            <w:vAlign w:val="center"/>
          </w:tcPr>
          <w:p w14:paraId="41CC733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nil"/>
              <w:left w:val="single" w:color="auto" w:sz="6" w:space="0"/>
              <w:bottom w:val="single" w:color="auto" w:sz="6" w:space="0"/>
              <w:right w:val="single" w:color="auto" w:sz="6" w:space="0"/>
              <w:tl2br w:val="nil"/>
              <w:tr2bl w:val="nil"/>
            </w:tcBorders>
            <w:noWrap w:val="0"/>
            <w:vAlign w:val="center"/>
          </w:tcPr>
          <w:p w14:paraId="761E86F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0607D28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nil"/>
              <w:left w:val="single" w:color="auto" w:sz="6" w:space="0"/>
              <w:bottom w:val="single" w:color="auto" w:sz="6" w:space="0"/>
              <w:right w:val="single" w:color="auto" w:sz="6" w:space="0"/>
              <w:tl2br w:val="nil"/>
              <w:tr2bl w:val="nil"/>
            </w:tcBorders>
            <w:noWrap w:val="0"/>
            <w:vAlign w:val="center"/>
          </w:tcPr>
          <w:p w14:paraId="5A865E4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nil"/>
              <w:left w:val="single" w:color="auto" w:sz="6" w:space="0"/>
              <w:bottom w:val="single" w:color="auto" w:sz="6" w:space="0"/>
              <w:right w:val="single" w:color="auto" w:sz="6" w:space="0"/>
              <w:tl2br w:val="nil"/>
              <w:tr2bl w:val="nil"/>
            </w:tcBorders>
            <w:noWrap w:val="0"/>
            <w:vAlign w:val="center"/>
          </w:tcPr>
          <w:p w14:paraId="614A7F7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nil"/>
              <w:left w:val="single" w:color="auto" w:sz="6" w:space="0"/>
              <w:bottom w:val="single" w:color="auto" w:sz="6" w:space="0"/>
              <w:right w:val="single" w:color="auto" w:sz="6" w:space="0"/>
              <w:tl2br w:val="nil"/>
              <w:tr2bl w:val="nil"/>
            </w:tcBorders>
            <w:noWrap w:val="0"/>
            <w:vAlign w:val="center"/>
          </w:tcPr>
          <w:p w14:paraId="7017023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nil"/>
              <w:left w:val="single" w:color="auto" w:sz="6" w:space="0"/>
              <w:bottom w:val="single" w:color="auto" w:sz="6" w:space="0"/>
              <w:right w:val="single" w:color="auto" w:sz="6" w:space="0"/>
              <w:tl2br w:val="nil"/>
              <w:tr2bl w:val="nil"/>
            </w:tcBorders>
            <w:noWrap w:val="0"/>
            <w:vAlign w:val="center"/>
          </w:tcPr>
          <w:p w14:paraId="3397CFF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nil"/>
              <w:left w:val="single" w:color="auto" w:sz="6" w:space="0"/>
              <w:bottom w:val="single" w:color="auto" w:sz="6" w:space="0"/>
              <w:right w:val="single" w:color="auto" w:sz="6" w:space="0"/>
              <w:tl2br w:val="nil"/>
              <w:tr2bl w:val="nil"/>
            </w:tcBorders>
            <w:noWrap w:val="0"/>
            <w:vAlign w:val="center"/>
          </w:tcPr>
          <w:p w14:paraId="5EC7C69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nil"/>
              <w:left w:val="single" w:color="auto" w:sz="6" w:space="0"/>
              <w:bottom w:val="single" w:color="auto" w:sz="6" w:space="0"/>
              <w:right w:val="single" w:color="auto" w:sz="12" w:space="0"/>
              <w:tl2br w:val="nil"/>
              <w:tr2bl w:val="nil"/>
            </w:tcBorders>
            <w:noWrap w:val="0"/>
            <w:vAlign w:val="center"/>
          </w:tcPr>
          <w:p w14:paraId="196A568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20A569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A3AFA6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B3D56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E38B2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1F54A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C91F1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0288A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F074B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5D4A4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6D73B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5CDBCD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C58A7C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1A1D1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4728C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73B11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3144E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45944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FBBEF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EDEEA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2F97AD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59639C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4F5A0C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E1B7D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F61AB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B9942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A0DBA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162E6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A01DC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3D70D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99131B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311019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3FAF4C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C0F0E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AC419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A30E5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8A59F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BF96F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62DB5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C0041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105F1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07B2FB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932341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B6D7E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223F0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1FB12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1F9C7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DDD40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A4B00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AC287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730EEF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05A433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D11324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07C39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FDB5A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8D803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4D27A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20D62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D89A9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B1D8E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D6478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8C67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75F4D18C">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62DCAA5B">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7FBA0174">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6C817F54">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108C9FED">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0AEDD40E">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0AC4F8E4">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2EEBCF26">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385B9F7A">
            <w:pPr>
              <w:spacing w:beforeLines="0" w:afterLines="0"/>
              <w:rPr>
                <w:rFonts w:hint="eastAsia" w:ascii="宋体" w:hAnsi="宋体" w:eastAsia="宋体" w:cs="宋体"/>
                <w:color w:val="auto"/>
                <w:sz w:val="24"/>
                <w:szCs w:val="24"/>
                <w:highlight w:val="none"/>
              </w:rPr>
            </w:pPr>
          </w:p>
        </w:tc>
      </w:tr>
      <w:tr w14:paraId="2E31A5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7B2D79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D3FEC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C2B0F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CF7FA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71C55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53B2B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BBD94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53268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3D01E3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A4ED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7A971AB2">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40986984">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0974C38D">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3DBEE7FF">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51289E4A">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3962E914">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5890E2FC">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337D2C57">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107B31EE">
            <w:pPr>
              <w:spacing w:beforeLines="0" w:afterLines="0"/>
              <w:rPr>
                <w:rFonts w:hint="eastAsia" w:ascii="宋体" w:hAnsi="宋体" w:eastAsia="宋体" w:cs="宋体"/>
                <w:color w:val="auto"/>
                <w:sz w:val="24"/>
                <w:szCs w:val="24"/>
                <w:highlight w:val="none"/>
              </w:rPr>
            </w:pPr>
          </w:p>
        </w:tc>
      </w:tr>
      <w:tr w14:paraId="4AC24B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538EC9BA">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38E68AF7">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119A7B12">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661756E6">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5208685F">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3275C3D7">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1F24B28F">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5F70F5C">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316F2923">
            <w:pPr>
              <w:spacing w:beforeLines="0" w:afterLines="0"/>
              <w:rPr>
                <w:rFonts w:hint="eastAsia" w:ascii="宋体" w:hAnsi="宋体" w:eastAsia="宋体" w:cs="宋体"/>
                <w:color w:val="auto"/>
                <w:sz w:val="24"/>
                <w:szCs w:val="24"/>
                <w:highlight w:val="none"/>
              </w:rPr>
            </w:pPr>
          </w:p>
        </w:tc>
      </w:tr>
      <w:tr w14:paraId="37F1AE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61AB1773">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60CE7454">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5116D8AA">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1823368A">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60021A5A">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08E6DBA6">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679AB33B">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67CEA4D6">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5056D8D1">
            <w:pPr>
              <w:spacing w:beforeLines="0" w:afterLines="0"/>
              <w:rPr>
                <w:rFonts w:hint="eastAsia" w:ascii="宋体" w:hAnsi="宋体" w:eastAsia="宋体" w:cs="宋体"/>
                <w:color w:val="auto"/>
                <w:sz w:val="24"/>
                <w:szCs w:val="24"/>
                <w:highlight w:val="none"/>
              </w:rPr>
            </w:pPr>
          </w:p>
        </w:tc>
      </w:tr>
      <w:tr w14:paraId="558BB4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148F692B">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3B705661">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2310423D">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2988BDA1">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47ADDA5B">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A089376">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6C68EEBE">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ED80E46">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64435AB6">
            <w:pPr>
              <w:spacing w:beforeLines="0" w:afterLines="0"/>
              <w:rPr>
                <w:rFonts w:hint="eastAsia" w:ascii="宋体" w:hAnsi="宋体" w:eastAsia="宋体" w:cs="宋体"/>
                <w:color w:val="auto"/>
                <w:sz w:val="24"/>
                <w:szCs w:val="24"/>
                <w:highlight w:val="none"/>
              </w:rPr>
            </w:pPr>
          </w:p>
        </w:tc>
      </w:tr>
      <w:tr w14:paraId="3A6A0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606BB4CF">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136D33AB">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365D7F2E">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0BBC1308">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4DC621C9">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FB6B70B">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02D6BFFC">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113F55B8">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7A4C8482">
            <w:pPr>
              <w:spacing w:beforeLines="0" w:afterLines="0"/>
              <w:rPr>
                <w:rFonts w:hint="eastAsia" w:ascii="宋体" w:hAnsi="宋体" w:eastAsia="宋体" w:cs="宋体"/>
                <w:color w:val="auto"/>
                <w:sz w:val="24"/>
                <w:szCs w:val="24"/>
                <w:highlight w:val="none"/>
              </w:rPr>
            </w:pPr>
          </w:p>
        </w:tc>
      </w:tr>
      <w:tr w14:paraId="2082A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0F849005">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00D0A513">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0335A4FA">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320FD019">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2D01863C">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BC594AD">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08238D2D">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4A5D4875">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024FC9A1">
            <w:pPr>
              <w:spacing w:beforeLines="0" w:afterLines="0"/>
              <w:rPr>
                <w:rFonts w:hint="eastAsia" w:ascii="宋体" w:hAnsi="宋体" w:eastAsia="宋体" w:cs="宋体"/>
                <w:color w:val="auto"/>
                <w:sz w:val="24"/>
                <w:szCs w:val="24"/>
                <w:highlight w:val="none"/>
              </w:rPr>
            </w:pPr>
          </w:p>
        </w:tc>
      </w:tr>
      <w:tr w14:paraId="2B0A95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619E5294">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20F9A751">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22A94FAD">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2B48DE57">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35D0692A">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475A8821">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0445D536">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39B31A90">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7604A9DB">
            <w:pPr>
              <w:spacing w:beforeLines="0" w:afterLines="0"/>
              <w:rPr>
                <w:rFonts w:hint="eastAsia" w:ascii="宋体" w:hAnsi="宋体" w:eastAsia="宋体" w:cs="宋体"/>
                <w:color w:val="auto"/>
                <w:sz w:val="24"/>
                <w:szCs w:val="24"/>
                <w:highlight w:val="none"/>
              </w:rPr>
            </w:pPr>
          </w:p>
        </w:tc>
      </w:tr>
      <w:tr w14:paraId="5E71EC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5C9E890E">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6E3ADB4A">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110EAA11">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32A8802D">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205B0135">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9DCB588">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6D8B2758">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15E02B4D">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7CCC43FF">
            <w:pPr>
              <w:spacing w:beforeLines="0" w:afterLines="0"/>
              <w:rPr>
                <w:rFonts w:hint="eastAsia" w:ascii="宋体" w:hAnsi="宋体" w:eastAsia="宋体" w:cs="宋体"/>
                <w:color w:val="auto"/>
                <w:sz w:val="24"/>
                <w:szCs w:val="24"/>
                <w:highlight w:val="none"/>
              </w:rPr>
            </w:pPr>
          </w:p>
        </w:tc>
      </w:tr>
      <w:tr w14:paraId="4EE64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l2br w:val="nil"/>
              <w:tr2bl w:val="nil"/>
            </w:tcBorders>
            <w:noWrap w:val="0"/>
            <w:vAlign w:val="top"/>
          </w:tcPr>
          <w:p w14:paraId="2F50E59A">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12" w:space="0"/>
              <w:right w:val="single" w:color="auto" w:sz="6" w:space="0"/>
              <w:tl2br w:val="nil"/>
              <w:tr2bl w:val="nil"/>
            </w:tcBorders>
            <w:noWrap w:val="0"/>
            <w:vAlign w:val="top"/>
          </w:tcPr>
          <w:p w14:paraId="4EA1A8C5">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12" w:space="0"/>
              <w:right w:val="single" w:color="auto" w:sz="6" w:space="0"/>
              <w:tl2br w:val="nil"/>
              <w:tr2bl w:val="nil"/>
            </w:tcBorders>
            <w:noWrap w:val="0"/>
            <w:vAlign w:val="top"/>
          </w:tcPr>
          <w:p w14:paraId="11785A30">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12" w:space="0"/>
              <w:right w:val="single" w:color="auto" w:sz="6" w:space="0"/>
              <w:tl2br w:val="nil"/>
              <w:tr2bl w:val="nil"/>
            </w:tcBorders>
            <w:noWrap w:val="0"/>
            <w:vAlign w:val="top"/>
          </w:tcPr>
          <w:p w14:paraId="35886353">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12" w:space="0"/>
              <w:right w:val="single" w:color="auto" w:sz="6" w:space="0"/>
              <w:tl2br w:val="nil"/>
              <w:tr2bl w:val="nil"/>
            </w:tcBorders>
            <w:noWrap w:val="0"/>
            <w:vAlign w:val="top"/>
          </w:tcPr>
          <w:p w14:paraId="7ED66EA3">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12" w:space="0"/>
              <w:right w:val="single" w:color="auto" w:sz="6" w:space="0"/>
              <w:tl2br w:val="nil"/>
              <w:tr2bl w:val="nil"/>
            </w:tcBorders>
            <w:noWrap w:val="0"/>
            <w:vAlign w:val="top"/>
          </w:tcPr>
          <w:p w14:paraId="3749D74C">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12" w:space="0"/>
              <w:right w:val="single" w:color="auto" w:sz="6" w:space="0"/>
              <w:tl2br w:val="nil"/>
              <w:tr2bl w:val="nil"/>
            </w:tcBorders>
            <w:noWrap w:val="0"/>
            <w:vAlign w:val="top"/>
          </w:tcPr>
          <w:p w14:paraId="287B6ACE">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12" w:space="0"/>
              <w:right w:val="single" w:color="auto" w:sz="6" w:space="0"/>
              <w:tl2br w:val="nil"/>
              <w:tr2bl w:val="nil"/>
            </w:tcBorders>
            <w:noWrap w:val="0"/>
            <w:vAlign w:val="top"/>
          </w:tcPr>
          <w:p w14:paraId="351D4860">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12" w:space="0"/>
              <w:right w:val="single" w:color="auto" w:sz="12" w:space="0"/>
              <w:tl2br w:val="nil"/>
              <w:tr2bl w:val="nil"/>
            </w:tcBorders>
            <w:noWrap w:val="0"/>
            <w:vAlign w:val="top"/>
          </w:tcPr>
          <w:p w14:paraId="6E8E3478">
            <w:pPr>
              <w:spacing w:beforeLines="0" w:afterLines="0"/>
              <w:rPr>
                <w:rFonts w:hint="eastAsia" w:ascii="宋体" w:hAnsi="宋体" w:eastAsia="宋体" w:cs="宋体"/>
                <w:color w:val="auto"/>
                <w:sz w:val="24"/>
                <w:szCs w:val="24"/>
                <w:highlight w:val="none"/>
              </w:rPr>
            </w:pPr>
          </w:p>
        </w:tc>
      </w:tr>
    </w:tbl>
    <w:p w14:paraId="47E00BB8">
      <w:pPr>
        <w:spacing w:beforeLines="0" w:afterLines="0" w:line="440" w:lineRule="exact"/>
        <w:rPr>
          <w:rFonts w:hint="eastAsia" w:ascii="宋体" w:hAnsi="宋体" w:eastAsia="宋体" w:cs="宋体"/>
          <w:color w:val="auto"/>
          <w:sz w:val="24"/>
          <w:szCs w:val="24"/>
          <w:highlight w:val="none"/>
        </w:rPr>
      </w:pPr>
    </w:p>
    <w:p w14:paraId="2445425A">
      <w:pPr>
        <w:spacing w:beforeLines="0" w:afterLines="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w:t>
      </w:r>
      <w:bookmarkStart w:id="740" w:name="_Toc296944567"/>
      <w:bookmarkStart w:id="741" w:name="_Toc296891056"/>
      <w:bookmarkStart w:id="742" w:name="_Toc296346729"/>
      <w:bookmarkStart w:id="743" w:name="_Toc296347227"/>
      <w:bookmarkStart w:id="744" w:name="_Toc296891268"/>
      <w:bookmarkStart w:id="745" w:name="_Toc296503228"/>
      <w:bookmarkStart w:id="746" w:name="_Toc267261699"/>
      <w:r>
        <w:rPr>
          <w:rFonts w:hint="eastAsia" w:ascii="宋体" w:hAnsi="宋体" w:eastAsia="宋体" w:cs="宋体"/>
          <w:color w:val="auto"/>
          <w:sz w:val="24"/>
          <w:szCs w:val="24"/>
          <w:highlight w:val="none"/>
        </w:rPr>
        <w:t>件6：</w:t>
      </w:r>
    </w:p>
    <w:bookmarkEnd w:id="740"/>
    <w:bookmarkEnd w:id="741"/>
    <w:bookmarkEnd w:id="742"/>
    <w:bookmarkEnd w:id="743"/>
    <w:bookmarkEnd w:id="744"/>
    <w:bookmarkEnd w:id="745"/>
    <w:bookmarkEnd w:id="746"/>
    <w:p w14:paraId="5D265744">
      <w:pPr>
        <w:spacing w:beforeLines="50" w:afterLines="50"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承包人主要施工管理人员表</w:t>
      </w:r>
    </w:p>
    <w:tbl>
      <w:tblPr>
        <w:tblStyle w:val="15"/>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28C3B8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7670654E">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名称</w:t>
            </w:r>
          </w:p>
        </w:tc>
        <w:tc>
          <w:tcPr>
            <w:tcW w:w="141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A486FEF">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姓名</w:t>
            </w:r>
          </w:p>
        </w:tc>
        <w:tc>
          <w:tcPr>
            <w:tcW w:w="113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177B637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职务</w:t>
            </w:r>
          </w:p>
        </w:tc>
        <w:tc>
          <w:tcPr>
            <w:tcW w:w="113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C1293B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职称</w:t>
            </w:r>
          </w:p>
        </w:tc>
        <w:tc>
          <w:tcPr>
            <w:tcW w:w="4252"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737CD4D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主要资历、经验及承担过的项目</w:t>
            </w:r>
          </w:p>
        </w:tc>
      </w:tr>
      <w:tr w14:paraId="0728D2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left w:val="single" w:color="auto" w:sz="12" w:space="0"/>
              <w:bottom w:val="single" w:color="auto" w:sz="6" w:space="0"/>
              <w:right w:val="single" w:color="auto" w:sz="12" w:space="0"/>
              <w:tl2br w:val="nil"/>
              <w:tr2bl w:val="nil"/>
            </w:tcBorders>
            <w:noWrap w:val="0"/>
            <w:vAlign w:val="center"/>
          </w:tcPr>
          <w:p w14:paraId="552EFC34">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一、总部人员</w:t>
            </w:r>
          </w:p>
        </w:tc>
      </w:tr>
      <w:tr w14:paraId="503B0E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7C09E306">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项目主管</w:t>
            </w:r>
          </w:p>
        </w:tc>
        <w:tc>
          <w:tcPr>
            <w:tcW w:w="1418" w:type="dxa"/>
            <w:tcBorders>
              <w:top w:val="nil"/>
              <w:left w:val="single" w:color="auto" w:sz="6" w:space="0"/>
              <w:bottom w:val="single" w:color="auto" w:sz="6" w:space="0"/>
              <w:right w:val="single" w:color="auto" w:sz="6" w:space="0"/>
              <w:tl2br w:val="nil"/>
              <w:tr2bl w:val="nil"/>
            </w:tcBorders>
            <w:noWrap w:val="0"/>
            <w:vAlign w:val="center"/>
          </w:tcPr>
          <w:p w14:paraId="1B4B4B56">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nil"/>
              <w:left w:val="single" w:color="auto" w:sz="6" w:space="0"/>
              <w:bottom w:val="single" w:color="auto" w:sz="6" w:space="0"/>
              <w:right w:val="single" w:color="auto" w:sz="6" w:space="0"/>
              <w:tl2br w:val="nil"/>
              <w:tr2bl w:val="nil"/>
            </w:tcBorders>
            <w:noWrap w:val="0"/>
            <w:vAlign w:val="center"/>
          </w:tcPr>
          <w:p w14:paraId="7BDE884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nil"/>
              <w:left w:val="single" w:color="auto" w:sz="6" w:space="0"/>
              <w:bottom w:val="single" w:color="auto" w:sz="6" w:space="0"/>
              <w:right w:val="single" w:color="auto" w:sz="6" w:space="0"/>
              <w:tl2br w:val="nil"/>
              <w:tr2bl w:val="nil"/>
            </w:tcBorders>
            <w:noWrap w:val="0"/>
            <w:vAlign w:val="center"/>
          </w:tcPr>
          <w:p w14:paraId="32870AD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nil"/>
              <w:left w:val="single" w:color="auto" w:sz="6" w:space="0"/>
              <w:bottom w:val="single" w:color="auto" w:sz="6" w:space="0"/>
              <w:right w:val="single" w:color="auto" w:sz="12" w:space="0"/>
              <w:tl2br w:val="nil"/>
              <w:tr2bl w:val="nil"/>
            </w:tcBorders>
            <w:noWrap w:val="0"/>
            <w:vAlign w:val="center"/>
          </w:tcPr>
          <w:p w14:paraId="1795903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3E342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nil"/>
              <w:right w:val="single" w:color="auto" w:sz="6" w:space="0"/>
              <w:tl2br w:val="nil"/>
              <w:tr2bl w:val="nil"/>
            </w:tcBorders>
            <w:noWrap w:val="0"/>
            <w:vAlign w:val="center"/>
          </w:tcPr>
          <w:p w14:paraId="30ACD06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0AD71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A4177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D6870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60DC19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661F7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28F79D5F">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其他人员</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5BEEA3">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F640E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53DDC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52D50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519065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679B9F3E">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862424">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07B4D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5584E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F537DC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6E54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left w:val="single" w:color="auto" w:sz="12" w:space="0"/>
              <w:bottom w:val="single" w:color="auto" w:sz="6" w:space="0"/>
              <w:right w:val="single" w:color="auto" w:sz="12" w:space="0"/>
              <w:tl2br w:val="nil"/>
              <w:tr2bl w:val="nil"/>
            </w:tcBorders>
            <w:noWrap w:val="0"/>
            <w:vAlign w:val="center"/>
          </w:tcPr>
          <w:p w14:paraId="76CB5662">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二、现场人员</w:t>
            </w:r>
          </w:p>
        </w:tc>
      </w:tr>
      <w:tr w14:paraId="5735C5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F064E1A">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项目经理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EC7349">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20AE1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8A6F4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BA3DDB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0A983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A2ABB1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项目副经理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F0DDCA">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184E6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0BA08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1F2864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1F555D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6C63B6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技术负责人</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6A7369">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E52CC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C6E9E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8D7E3E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049D3C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BB57324">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造价管理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FFB1FD">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299AC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0598C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DE3BDE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AD81B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EBD6D61">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质量管理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D90C3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AEAFA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2FD44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9C6CA2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B0E0F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4F5BB40">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材料管理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42158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64B14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A8380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3B1A78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AC990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2305128">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计划管理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677237">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5622B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84333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611CF8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1107E3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C84FF0E">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安全管理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9E238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6465C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D5EC5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B2185B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9833A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79E591A">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其他人员</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4FA911">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C7EE0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4FC03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50EFC4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7031B4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0C7F04F">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nil"/>
              <w:right w:val="single" w:color="auto" w:sz="6" w:space="0"/>
              <w:tl2br w:val="nil"/>
              <w:tr2bl w:val="nil"/>
            </w:tcBorders>
            <w:noWrap w:val="0"/>
            <w:vAlign w:val="center"/>
          </w:tcPr>
          <w:p w14:paraId="010B93E0">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nil"/>
              <w:right w:val="single" w:color="auto" w:sz="6" w:space="0"/>
              <w:tl2br w:val="nil"/>
              <w:tr2bl w:val="nil"/>
            </w:tcBorders>
            <w:noWrap w:val="0"/>
            <w:vAlign w:val="center"/>
          </w:tcPr>
          <w:p w14:paraId="1FA43DC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nil"/>
              <w:right w:val="single" w:color="auto" w:sz="6" w:space="0"/>
              <w:tl2br w:val="nil"/>
              <w:tr2bl w:val="nil"/>
            </w:tcBorders>
            <w:noWrap w:val="0"/>
            <w:vAlign w:val="center"/>
          </w:tcPr>
          <w:p w14:paraId="25D7429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nil"/>
              <w:right w:val="single" w:color="auto" w:sz="12" w:space="0"/>
              <w:tl2br w:val="nil"/>
              <w:tr2bl w:val="nil"/>
            </w:tcBorders>
            <w:noWrap w:val="0"/>
            <w:vAlign w:val="center"/>
          </w:tcPr>
          <w:p w14:paraId="7B91801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47D6F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61C26B1">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710EC1">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C912E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46581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87D212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18F2C3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BD189B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FFAD49">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36CF6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2FE9F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348E8B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000E5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B572B3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FE8DF2">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81042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211B6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39B885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156E35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12" w:space="0"/>
              <w:right w:val="single" w:color="auto" w:sz="6" w:space="0"/>
              <w:tl2br w:val="nil"/>
              <w:tr2bl w:val="nil"/>
            </w:tcBorders>
            <w:noWrap w:val="0"/>
            <w:vAlign w:val="center"/>
          </w:tcPr>
          <w:p w14:paraId="482ED45E">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7DE644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5C0C72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4AF338B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1902031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bl>
    <w:p w14:paraId="645064A3">
      <w:pPr>
        <w:pStyle w:val="25"/>
        <w:spacing w:beforeLines="0" w:afterLines="0"/>
        <w:rPr>
          <w:rFonts w:hint="eastAsia" w:ascii="宋体" w:hAnsi="宋体" w:eastAsia="宋体" w:cs="宋体"/>
          <w:color w:val="auto"/>
          <w:sz w:val="18"/>
          <w:szCs w:val="20"/>
          <w:highlight w:val="none"/>
        </w:rPr>
      </w:pPr>
    </w:p>
    <w:p w14:paraId="4F3C2BAA">
      <w:pPr>
        <w:rPr>
          <w:rFonts w:hint="eastAsia" w:ascii="宋体" w:hAnsi="宋体" w:eastAsia="宋体" w:cs="宋体"/>
          <w:color w:val="auto"/>
          <w:sz w:val="21"/>
          <w:szCs w:val="21"/>
          <w:highlight w:val="none"/>
        </w:rPr>
      </w:pPr>
    </w:p>
    <w:p w14:paraId="733F7F6C">
      <w:pPr>
        <w:spacing w:before="104" w:line="220" w:lineRule="auto"/>
        <w:outlineLvl w:val="9"/>
        <w:rPr>
          <w:rFonts w:hint="eastAsia" w:ascii="宋体" w:hAnsi="宋体" w:eastAsia="宋体" w:cs="宋体"/>
          <w:color w:val="auto"/>
          <w:spacing w:val="-1"/>
          <w:sz w:val="32"/>
          <w:szCs w:val="32"/>
          <w:highlight w:val="none"/>
        </w:rPr>
      </w:pPr>
    </w:p>
    <w:p w14:paraId="1590293B">
      <w:pPr>
        <w:spacing w:line="220" w:lineRule="auto"/>
        <w:rPr>
          <w:rFonts w:hint="eastAsia" w:ascii="宋体" w:hAnsi="宋体" w:eastAsia="宋体" w:cs="宋体"/>
          <w:color w:val="auto"/>
          <w:sz w:val="32"/>
          <w:szCs w:val="32"/>
          <w:highlight w:val="none"/>
        </w:rPr>
        <w:sectPr>
          <w:pgSz w:w="11905" w:h="16839"/>
          <w:pgMar w:top="1431" w:right="1785" w:bottom="1004" w:left="1785" w:header="0" w:footer="828" w:gutter="0"/>
          <w:pgBorders>
            <w:top w:val="none" w:sz="0" w:space="0"/>
            <w:left w:val="none" w:sz="0" w:space="0"/>
            <w:bottom w:val="none" w:sz="0" w:space="0"/>
            <w:right w:val="none" w:sz="0" w:space="0"/>
          </w:pgBorders>
          <w:pgNumType w:fmt="decimal"/>
          <w:cols w:space="720" w:num="1"/>
        </w:sectPr>
      </w:pPr>
    </w:p>
    <w:p w14:paraId="4EE36665">
      <w:pPr>
        <w:spacing w:before="104" w:line="220" w:lineRule="auto"/>
        <w:ind w:left="2740"/>
        <w:outlineLvl w:val="1"/>
        <w:rPr>
          <w:rFonts w:hint="eastAsia" w:ascii="宋体" w:hAnsi="宋体" w:eastAsia="宋体" w:cs="宋体"/>
          <w:color w:val="auto"/>
          <w:spacing w:val="-1"/>
          <w:sz w:val="32"/>
          <w:szCs w:val="32"/>
          <w:highlight w:val="none"/>
        </w:rPr>
      </w:pPr>
      <w:bookmarkStart w:id="747" w:name="bookmark237"/>
      <w:bookmarkEnd w:id="747"/>
      <w:bookmarkStart w:id="748" w:name="_Toc17044"/>
      <w:bookmarkStart w:id="749" w:name="_Toc15637"/>
      <w:r>
        <w:rPr>
          <w:rFonts w:hint="eastAsia" w:ascii="宋体" w:hAnsi="宋体" w:eastAsia="宋体" w:cs="宋体"/>
          <w:color w:val="auto"/>
          <w:spacing w:val="-1"/>
          <w:sz w:val="32"/>
          <w:szCs w:val="32"/>
          <w:highlight w:val="none"/>
        </w:rPr>
        <w:t>第五章  工程量清单</w:t>
      </w:r>
      <w:bookmarkEnd w:id="748"/>
      <w:bookmarkEnd w:id="749"/>
    </w:p>
    <w:p w14:paraId="0BE143B4">
      <w:pPr>
        <w:spacing w:before="104" w:line="220" w:lineRule="auto"/>
        <w:ind w:left="2740"/>
        <w:outlineLvl w:val="9"/>
        <w:rPr>
          <w:rFonts w:hint="eastAsia" w:ascii="宋体" w:hAnsi="宋体" w:eastAsia="宋体" w:cs="宋体"/>
          <w:color w:val="auto"/>
          <w:spacing w:val="-1"/>
          <w:sz w:val="32"/>
          <w:szCs w:val="32"/>
          <w:highlight w:val="none"/>
        </w:rPr>
      </w:pPr>
    </w:p>
    <w:p w14:paraId="76A9CACB">
      <w:pPr>
        <w:spacing w:line="220" w:lineRule="auto"/>
        <w:rPr>
          <w:rFonts w:hint="eastAsia" w:ascii="宋体" w:hAnsi="宋体" w:eastAsia="宋体" w:cs="宋体"/>
          <w:color w:val="auto"/>
          <w:sz w:val="32"/>
          <w:szCs w:val="32"/>
          <w:highlight w:val="none"/>
        </w:rPr>
        <w:sectPr>
          <w:headerReference r:id="rId65" w:type="default"/>
          <w:footerReference r:id="rId6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D6952A6">
      <w:pPr>
        <w:pStyle w:val="7"/>
        <w:spacing w:line="249" w:lineRule="auto"/>
        <w:rPr>
          <w:rFonts w:hint="eastAsia" w:ascii="宋体" w:hAnsi="宋体" w:eastAsia="宋体" w:cs="宋体"/>
          <w:color w:val="auto"/>
          <w:highlight w:val="none"/>
        </w:rPr>
      </w:pPr>
    </w:p>
    <w:p w14:paraId="452DAB54">
      <w:pPr>
        <w:pStyle w:val="7"/>
        <w:spacing w:line="249" w:lineRule="auto"/>
        <w:rPr>
          <w:rFonts w:hint="eastAsia" w:ascii="宋体" w:hAnsi="宋体" w:eastAsia="宋体" w:cs="宋体"/>
          <w:color w:val="auto"/>
          <w:highlight w:val="none"/>
        </w:rPr>
      </w:pPr>
    </w:p>
    <w:p w14:paraId="5EB1007D">
      <w:pPr>
        <w:pStyle w:val="7"/>
        <w:spacing w:line="250" w:lineRule="auto"/>
        <w:rPr>
          <w:rFonts w:hint="eastAsia" w:ascii="宋体" w:hAnsi="宋体" w:eastAsia="宋体" w:cs="宋体"/>
          <w:color w:val="auto"/>
          <w:highlight w:val="none"/>
        </w:rPr>
      </w:pPr>
    </w:p>
    <w:p w14:paraId="4F6C240F">
      <w:pPr>
        <w:pStyle w:val="7"/>
        <w:spacing w:line="250" w:lineRule="auto"/>
        <w:rPr>
          <w:rFonts w:hint="eastAsia" w:ascii="宋体" w:hAnsi="宋体" w:eastAsia="宋体" w:cs="宋体"/>
          <w:color w:val="auto"/>
          <w:highlight w:val="none"/>
        </w:rPr>
      </w:pPr>
    </w:p>
    <w:p w14:paraId="0AB63DCE">
      <w:pPr>
        <w:pStyle w:val="7"/>
        <w:spacing w:line="250" w:lineRule="auto"/>
        <w:rPr>
          <w:rFonts w:hint="eastAsia" w:ascii="宋体" w:hAnsi="宋体" w:eastAsia="宋体" w:cs="宋体"/>
          <w:color w:val="auto"/>
          <w:highlight w:val="none"/>
        </w:rPr>
      </w:pPr>
    </w:p>
    <w:p w14:paraId="149052AD">
      <w:pPr>
        <w:pStyle w:val="7"/>
        <w:spacing w:line="250" w:lineRule="auto"/>
        <w:rPr>
          <w:rFonts w:hint="eastAsia" w:ascii="宋体" w:hAnsi="宋体" w:eastAsia="宋体" w:cs="宋体"/>
          <w:color w:val="auto"/>
          <w:highlight w:val="none"/>
        </w:rPr>
      </w:pPr>
    </w:p>
    <w:p w14:paraId="3A44C51E">
      <w:pPr>
        <w:pStyle w:val="7"/>
        <w:spacing w:line="250" w:lineRule="auto"/>
        <w:rPr>
          <w:rFonts w:hint="eastAsia" w:ascii="宋体" w:hAnsi="宋体" w:eastAsia="宋体" w:cs="宋体"/>
          <w:color w:val="auto"/>
          <w:highlight w:val="none"/>
        </w:rPr>
      </w:pPr>
    </w:p>
    <w:p w14:paraId="0E7D36CF">
      <w:pPr>
        <w:pStyle w:val="7"/>
        <w:spacing w:line="250" w:lineRule="auto"/>
        <w:rPr>
          <w:rFonts w:hint="eastAsia" w:ascii="宋体" w:hAnsi="宋体" w:eastAsia="宋体" w:cs="宋体"/>
          <w:color w:val="auto"/>
          <w:highlight w:val="none"/>
        </w:rPr>
      </w:pPr>
    </w:p>
    <w:p w14:paraId="29B273F2">
      <w:pPr>
        <w:pStyle w:val="7"/>
        <w:spacing w:line="250" w:lineRule="auto"/>
        <w:rPr>
          <w:rFonts w:hint="eastAsia" w:ascii="宋体" w:hAnsi="宋体" w:eastAsia="宋体" w:cs="宋体"/>
          <w:color w:val="auto"/>
          <w:highlight w:val="none"/>
        </w:rPr>
      </w:pPr>
    </w:p>
    <w:p w14:paraId="7B8D83B0">
      <w:pPr>
        <w:pStyle w:val="7"/>
        <w:spacing w:line="250" w:lineRule="auto"/>
        <w:rPr>
          <w:rFonts w:hint="eastAsia" w:ascii="宋体" w:hAnsi="宋体" w:eastAsia="宋体" w:cs="宋体"/>
          <w:color w:val="auto"/>
          <w:highlight w:val="none"/>
        </w:rPr>
      </w:pPr>
    </w:p>
    <w:p w14:paraId="3E926F23">
      <w:pPr>
        <w:pStyle w:val="7"/>
        <w:spacing w:line="250" w:lineRule="auto"/>
        <w:rPr>
          <w:rFonts w:hint="eastAsia" w:ascii="宋体" w:hAnsi="宋体" w:eastAsia="宋体" w:cs="宋体"/>
          <w:color w:val="auto"/>
          <w:highlight w:val="none"/>
        </w:rPr>
      </w:pPr>
    </w:p>
    <w:p w14:paraId="1A621D44">
      <w:pPr>
        <w:pStyle w:val="7"/>
        <w:spacing w:line="250" w:lineRule="auto"/>
        <w:rPr>
          <w:rFonts w:hint="eastAsia" w:ascii="宋体" w:hAnsi="宋体" w:eastAsia="宋体" w:cs="宋体"/>
          <w:color w:val="auto"/>
          <w:highlight w:val="none"/>
        </w:rPr>
      </w:pPr>
    </w:p>
    <w:p w14:paraId="66A2B4CC">
      <w:pPr>
        <w:pStyle w:val="7"/>
        <w:spacing w:line="250" w:lineRule="auto"/>
        <w:rPr>
          <w:rFonts w:hint="eastAsia" w:ascii="宋体" w:hAnsi="宋体" w:eastAsia="宋体" w:cs="宋体"/>
          <w:color w:val="auto"/>
          <w:highlight w:val="none"/>
        </w:rPr>
      </w:pPr>
    </w:p>
    <w:p w14:paraId="137CB071">
      <w:pPr>
        <w:pStyle w:val="7"/>
        <w:spacing w:line="250" w:lineRule="auto"/>
        <w:rPr>
          <w:rFonts w:hint="eastAsia" w:ascii="宋体" w:hAnsi="宋体" w:eastAsia="宋体" w:cs="宋体"/>
          <w:color w:val="auto"/>
          <w:highlight w:val="none"/>
        </w:rPr>
      </w:pPr>
    </w:p>
    <w:p w14:paraId="2CF3E137">
      <w:pPr>
        <w:pStyle w:val="7"/>
        <w:spacing w:line="250" w:lineRule="auto"/>
        <w:rPr>
          <w:rFonts w:hint="eastAsia" w:ascii="宋体" w:hAnsi="宋体" w:eastAsia="宋体" w:cs="宋体"/>
          <w:color w:val="auto"/>
          <w:highlight w:val="none"/>
        </w:rPr>
      </w:pPr>
    </w:p>
    <w:p w14:paraId="68EA2EDB">
      <w:pPr>
        <w:pStyle w:val="7"/>
        <w:spacing w:line="250" w:lineRule="auto"/>
        <w:rPr>
          <w:rFonts w:hint="eastAsia" w:ascii="宋体" w:hAnsi="宋体" w:eastAsia="宋体" w:cs="宋体"/>
          <w:color w:val="auto"/>
          <w:highlight w:val="none"/>
        </w:rPr>
      </w:pPr>
    </w:p>
    <w:p w14:paraId="5B8F9A39">
      <w:pPr>
        <w:spacing w:before="156" w:line="219" w:lineRule="auto"/>
        <w:ind w:left="3467"/>
        <w:rPr>
          <w:rFonts w:hint="eastAsia" w:ascii="宋体" w:hAnsi="宋体" w:eastAsia="宋体" w:cs="宋体"/>
          <w:color w:val="auto"/>
          <w:sz w:val="48"/>
          <w:szCs w:val="48"/>
          <w:highlight w:val="none"/>
        </w:rPr>
      </w:pPr>
      <w:r>
        <w:rPr>
          <w:rFonts w:hint="eastAsia" w:ascii="宋体" w:hAnsi="宋体" w:eastAsia="宋体" w:cs="宋体"/>
          <w:color w:val="auto"/>
          <w:spacing w:val="-5"/>
          <w:sz w:val="48"/>
          <w:szCs w:val="48"/>
          <w:highlight w:val="none"/>
        </w:rPr>
        <w:t>第二卷</w:t>
      </w:r>
    </w:p>
    <w:p w14:paraId="465F30B7">
      <w:pPr>
        <w:spacing w:line="219" w:lineRule="auto"/>
        <w:rPr>
          <w:rFonts w:hint="eastAsia" w:ascii="宋体" w:hAnsi="宋体" w:eastAsia="宋体" w:cs="宋体"/>
          <w:color w:val="auto"/>
          <w:sz w:val="48"/>
          <w:szCs w:val="48"/>
          <w:highlight w:val="none"/>
        </w:rPr>
        <w:sectPr>
          <w:footerReference r:id="rId6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C57E43A">
      <w:pPr>
        <w:pStyle w:val="7"/>
        <w:spacing w:line="242" w:lineRule="auto"/>
        <w:rPr>
          <w:rFonts w:hint="eastAsia" w:ascii="宋体" w:hAnsi="宋体" w:eastAsia="宋体" w:cs="宋体"/>
          <w:color w:val="auto"/>
          <w:highlight w:val="none"/>
        </w:rPr>
      </w:pPr>
    </w:p>
    <w:p w14:paraId="50C4DE10">
      <w:pPr>
        <w:pStyle w:val="7"/>
        <w:spacing w:line="242" w:lineRule="auto"/>
        <w:rPr>
          <w:rFonts w:hint="eastAsia" w:ascii="宋体" w:hAnsi="宋体" w:eastAsia="宋体" w:cs="宋体"/>
          <w:color w:val="auto"/>
          <w:highlight w:val="none"/>
        </w:rPr>
      </w:pPr>
    </w:p>
    <w:p w14:paraId="4E9596DD">
      <w:pPr>
        <w:pStyle w:val="7"/>
        <w:spacing w:line="242" w:lineRule="auto"/>
        <w:rPr>
          <w:rFonts w:hint="eastAsia" w:ascii="宋体" w:hAnsi="宋体" w:eastAsia="宋体" w:cs="宋体"/>
          <w:color w:val="auto"/>
          <w:highlight w:val="none"/>
        </w:rPr>
      </w:pPr>
    </w:p>
    <w:p w14:paraId="40CDC7C2">
      <w:pPr>
        <w:pStyle w:val="7"/>
        <w:spacing w:line="242" w:lineRule="auto"/>
        <w:rPr>
          <w:rFonts w:hint="eastAsia" w:ascii="宋体" w:hAnsi="宋体" w:eastAsia="宋体" w:cs="宋体"/>
          <w:color w:val="auto"/>
          <w:highlight w:val="none"/>
        </w:rPr>
      </w:pPr>
    </w:p>
    <w:p w14:paraId="06A8345C">
      <w:pPr>
        <w:pStyle w:val="7"/>
        <w:spacing w:line="242" w:lineRule="auto"/>
        <w:rPr>
          <w:rFonts w:hint="eastAsia" w:ascii="宋体" w:hAnsi="宋体" w:eastAsia="宋体" w:cs="宋体"/>
          <w:color w:val="auto"/>
          <w:highlight w:val="none"/>
        </w:rPr>
      </w:pPr>
    </w:p>
    <w:p w14:paraId="17BF7028">
      <w:pPr>
        <w:pStyle w:val="7"/>
        <w:spacing w:line="242" w:lineRule="auto"/>
        <w:rPr>
          <w:rFonts w:hint="eastAsia" w:ascii="宋体" w:hAnsi="宋体" w:eastAsia="宋体" w:cs="宋体"/>
          <w:color w:val="auto"/>
          <w:highlight w:val="none"/>
        </w:rPr>
      </w:pPr>
    </w:p>
    <w:p w14:paraId="350276C3">
      <w:pPr>
        <w:pStyle w:val="7"/>
        <w:spacing w:line="243" w:lineRule="auto"/>
        <w:rPr>
          <w:rFonts w:hint="eastAsia" w:ascii="宋体" w:hAnsi="宋体" w:eastAsia="宋体" w:cs="宋体"/>
          <w:color w:val="auto"/>
          <w:highlight w:val="none"/>
        </w:rPr>
      </w:pPr>
    </w:p>
    <w:p w14:paraId="75DE425D">
      <w:pPr>
        <w:pStyle w:val="7"/>
        <w:spacing w:line="243" w:lineRule="auto"/>
        <w:rPr>
          <w:rFonts w:hint="eastAsia" w:ascii="宋体" w:hAnsi="宋体" w:eastAsia="宋体" w:cs="宋体"/>
          <w:color w:val="auto"/>
          <w:highlight w:val="none"/>
        </w:rPr>
      </w:pPr>
    </w:p>
    <w:p w14:paraId="1E87F587">
      <w:pPr>
        <w:pStyle w:val="7"/>
        <w:spacing w:line="243" w:lineRule="auto"/>
        <w:rPr>
          <w:rFonts w:hint="eastAsia" w:ascii="宋体" w:hAnsi="宋体" w:eastAsia="宋体" w:cs="宋体"/>
          <w:color w:val="auto"/>
          <w:highlight w:val="none"/>
        </w:rPr>
      </w:pPr>
    </w:p>
    <w:p w14:paraId="21B0BD29">
      <w:pPr>
        <w:pStyle w:val="7"/>
        <w:spacing w:line="243" w:lineRule="auto"/>
        <w:rPr>
          <w:rFonts w:hint="eastAsia" w:ascii="宋体" w:hAnsi="宋体" w:eastAsia="宋体" w:cs="宋体"/>
          <w:color w:val="auto"/>
          <w:highlight w:val="none"/>
        </w:rPr>
      </w:pPr>
    </w:p>
    <w:p w14:paraId="724471DA">
      <w:pPr>
        <w:pStyle w:val="7"/>
        <w:spacing w:line="243" w:lineRule="auto"/>
        <w:rPr>
          <w:rFonts w:hint="eastAsia" w:ascii="宋体" w:hAnsi="宋体" w:eastAsia="宋体" w:cs="宋体"/>
          <w:color w:val="auto"/>
          <w:highlight w:val="none"/>
        </w:rPr>
      </w:pPr>
    </w:p>
    <w:p w14:paraId="062FEDF7">
      <w:pPr>
        <w:pStyle w:val="7"/>
        <w:spacing w:line="243" w:lineRule="auto"/>
        <w:rPr>
          <w:rFonts w:hint="eastAsia" w:ascii="宋体" w:hAnsi="宋体" w:eastAsia="宋体" w:cs="宋体"/>
          <w:color w:val="auto"/>
          <w:highlight w:val="none"/>
        </w:rPr>
      </w:pPr>
    </w:p>
    <w:p w14:paraId="1065FF67">
      <w:pPr>
        <w:pStyle w:val="7"/>
        <w:spacing w:line="243" w:lineRule="auto"/>
        <w:rPr>
          <w:rFonts w:hint="eastAsia" w:ascii="宋体" w:hAnsi="宋体" w:eastAsia="宋体" w:cs="宋体"/>
          <w:color w:val="auto"/>
          <w:highlight w:val="none"/>
        </w:rPr>
      </w:pPr>
    </w:p>
    <w:p w14:paraId="2EFBF635">
      <w:pPr>
        <w:pStyle w:val="7"/>
        <w:spacing w:line="243" w:lineRule="auto"/>
        <w:rPr>
          <w:rFonts w:hint="eastAsia" w:ascii="宋体" w:hAnsi="宋体" w:eastAsia="宋体" w:cs="宋体"/>
          <w:color w:val="auto"/>
          <w:highlight w:val="none"/>
        </w:rPr>
      </w:pPr>
    </w:p>
    <w:p w14:paraId="3399A8A4">
      <w:pPr>
        <w:pStyle w:val="7"/>
        <w:spacing w:line="243" w:lineRule="auto"/>
        <w:rPr>
          <w:rFonts w:hint="eastAsia" w:ascii="宋体" w:hAnsi="宋体" w:eastAsia="宋体" w:cs="宋体"/>
          <w:color w:val="auto"/>
          <w:highlight w:val="none"/>
        </w:rPr>
      </w:pPr>
    </w:p>
    <w:p w14:paraId="5AB5713B">
      <w:pPr>
        <w:spacing w:before="104" w:line="220" w:lineRule="auto"/>
        <w:ind w:left="3057"/>
        <w:outlineLvl w:val="1"/>
        <w:rPr>
          <w:rFonts w:hint="eastAsia" w:ascii="宋体" w:hAnsi="宋体" w:eastAsia="宋体" w:cs="宋体"/>
          <w:color w:val="auto"/>
          <w:sz w:val="32"/>
          <w:szCs w:val="32"/>
          <w:highlight w:val="none"/>
        </w:rPr>
      </w:pPr>
      <w:bookmarkStart w:id="750" w:name="_Toc28261"/>
      <w:bookmarkStart w:id="751" w:name="_Toc1786"/>
      <w:r>
        <w:rPr>
          <w:rFonts w:hint="eastAsia" w:ascii="宋体" w:hAnsi="宋体" w:eastAsia="宋体" w:cs="宋体"/>
          <w:color w:val="auto"/>
          <w:spacing w:val="-8"/>
          <w:sz w:val="32"/>
          <w:szCs w:val="32"/>
          <w:highlight w:val="none"/>
        </w:rPr>
        <w:t>第六章</w:t>
      </w:r>
      <w:r>
        <w:rPr>
          <w:rFonts w:hint="eastAsia" w:ascii="宋体" w:hAnsi="宋体" w:eastAsia="宋体" w:cs="宋体"/>
          <w:color w:val="auto"/>
          <w:spacing w:val="15"/>
          <w:sz w:val="32"/>
          <w:szCs w:val="32"/>
          <w:highlight w:val="none"/>
        </w:rPr>
        <w:t xml:space="preserve">  </w:t>
      </w:r>
      <w:r>
        <w:rPr>
          <w:rFonts w:hint="eastAsia" w:ascii="宋体" w:hAnsi="宋体" w:eastAsia="宋体" w:cs="宋体"/>
          <w:color w:val="auto"/>
          <w:spacing w:val="-8"/>
          <w:sz w:val="32"/>
          <w:szCs w:val="32"/>
          <w:highlight w:val="none"/>
        </w:rPr>
        <w:t>图</w:t>
      </w:r>
      <w:r>
        <w:rPr>
          <w:rFonts w:hint="eastAsia" w:ascii="宋体" w:hAnsi="宋体" w:eastAsia="宋体" w:cs="宋体"/>
          <w:color w:val="auto"/>
          <w:spacing w:val="9"/>
          <w:sz w:val="32"/>
          <w:szCs w:val="32"/>
          <w:highlight w:val="none"/>
        </w:rPr>
        <w:t xml:space="preserve">  </w:t>
      </w:r>
      <w:r>
        <w:rPr>
          <w:rFonts w:hint="eastAsia" w:ascii="宋体" w:hAnsi="宋体" w:eastAsia="宋体" w:cs="宋体"/>
          <w:color w:val="auto"/>
          <w:spacing w:val="-8"/>
          <w:sz w:val="32"/>
          <w:szCs w:val="32"/>
          <w:highlight w:val="none"/>
        </w:rPr>
        <w:t>纸</w:t>
      </w:r>
      <w:bookmarkEnd w:id="750"/>
      <w:bookmarkEnd w:id="751"/>
    </w:p>
    <w:p w14:paraId="30E77C61">
      <w:pPr>
        <w:spacing w:line="220" w:lineRule="auto"/>
        <w:rPr>
          <w:rFonts w:hint="eastAsia" w:ascii="宋体" w:hAnsi="宋体" w:eastAsia="宋体" w:cs="宋体"/>
          <w:color w:val="auto"/>
          <w:sz w:val="32"/>
          <w:szCs w:val="32"/>
          <w:highlight w:val="none"/>
        </w:rPr>
        <w:sectPr>
          <w:footerReference r:id="rId6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93B40FF">
      <w:pPr>
        <w:pStyle w:val="7"/>
        <w:spacing w:line="267" w:lineRule="auto"/>
        <w:rPr>
          <w:rFonts w:hint="eastAsia" w:ascii="宋体" w:hAnsi="宋体" w:eastAsia="宋体" w:cs="宋体"/>
          <w:color w:val="auto"/>
          <w:highlight w:val="none"/>
        </w:rPr>
      </w:pPr>
    </w:p>
    <w:p w14:paraId="2D5D99FE">
      <w:pPr>
        <w:spacing w:before="78" w:line="219"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10"/>
          <w:sz w:val="24"/>
          <w:szCs w:val="24"/>
          <w:highlight w:val="none"/>
        </w:rPr>
        <w:t>．图纸目录</w:t>
      </w:r>
    </w:p>
    <w:p w14:paraId="7408FEB7">
      <w:pPr>
        <w:spacing w:line="34" w:lineRule="auto"/>
        <w:rPr>
          <w:rFonts w:hint="eastAsia" w:ascii="宋体" w:hAnsi="宋体" w:eastAsia="宋体" w:cs="宋体"/>
          <w:color w:val="auto"/>
          <w:sz w:val="2"/>
          <w:highlight w:val="none"/>
        </w:rPr>
      </w:pP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7"/>
        <w:gridCol w:w="1387"/>
        <w:gridCol w:w="1382"/>
        <w:gridCol w:w="1382"/>
        <w:gridCol w:w="1382"/>
        <w:gridCol w:w="1391"/>
      </w:tblGrid>
      <w:tr w14:paraId="184D5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387" w:type="dxa"/>
            <w:vAlign w:val="top"/>
          </w:tcPr>
          <w:p w14:paraId="2C4A3456">
            <w:pPr>
              <w:pStyle w:val="19"/>
              <w:spacing w:before="125" w:line="222" w:lineRule="auto"/>
              <w:ind w:left="492"/>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1387" w:type="dxa"/>
            <w:vAlign w:val="top"/>
          </w:tcPr>
          <w:p w14:paraId="5BDABB8F">
            <w:pPr>
              <w:pStyle w:val="19"/>
              <w:spacing w:before="125" w:line="222" w:lineRule="auto"/>
              <w:ind w:left="509"/>
              <w:rPr>
                <w:rFonts w:hint="eastAsia" w:ascii="宋体" w:hAnsi="宋体" w:eastAsia="宋体" w:cs="宋体"/>
                <w:color w:val="auto"/>
                <w:highlight w:val="none"/>
              </w:rPr>
            </w:pPr>
            <w:r>
              <w:rPr>
                <w:rFonts w:hint="eastAsia" w:ascii="宋体" w:hAnsi="宋体" w:eastAsia="宋体" w:cs="宋体"/>
                <w:color w:val="auto"/>
                <w:spacing w:val="-7"/>
                <w:highlight w:val="none"/>
              </w:rPr>
              <w:t>图名</w:t>
            </w:r>
          </w:p>
        </w:tc>
        <w:tc>
          <w:tcPr>
            <w:tcW w:w="1382" w:type="dxa"/>
            <w:vAlign w:val="top"/>
          </w:tcPr>
          <w:p w14:paraId="47DBAB49">
            <w:pPr>
              <w:pStyle w:val="19"/>
              <w:spacing w:before="125" w:line="222" w:lineRule="auto"/>
              <w:ind w:left="510"/>
              <w:rPr>
                <w:rFonts w:hint="eastAsia" w:ascii="宋体" w:hAnsi="宋体" w:eastAsia="宋体" w:cs="宋体"/>
                <w:color w:val="auto"/>
                <w:highlight w:val="none"/>
              </w:rPr>
            </w:pPr>
            <w:r>
              <w:rPr>
                <w:rFonts w:hint="eastAsia" w:ascii="宋体" w:hAnsi="宋体" w:eastAsia="宋体" w:cs="宋体"/>
                <w:color w:val="auto"/>
                <w:spacing w:val="-7"/>
                <w:highlight w:val="none"/>
              </w:rPr>
              <w:t>图号</w:t>
            </w:r>
          </w:p>
        </w:tc>
        <w:tc>
          <w:tcPr>
            <w:tcW w:w="1382" w:type="dxa"/>
            <w:vAlign w:val="top"/>
          </w:tcPr>
          <w:p w14:paraId="46A32C9B">
            <w:pPr>
              <w:pStyle w:val="19"/>
              <w:spacing w:before="125" w:line="220" w:lineRule="auto"/>
              <w:ind w:left="491"/>
              <w:rPr>
                <w:rFonts w:hint="eastAsia" w:ascii="宋体" w:hAnsi="宋体" w:eastAsia="宋体" w:cs="宋体"/>
                <w:color w:val="auto"/>
                <w:highlight w:val="none"/>
              </w:rPr>
            </w:pPr>
            <w:r>
              <w:rPr>
                <w:rFonts w:hint="eastAsia" w:ascii="宋体" w:hAnsi="宋体" w:eastAsia="宋体" w:cs="宋体"/>
                <w:color w:val="auto"/>
                <w:spacing w:val="-2"/>
                <w:highlight w:val="none"/>
              </w:rPr>
              <w:t>版本</w:t>
            </w:r>
          </w:p>
        </w:tc>
        <w:tc>
          <w:tcPr>
            <w:tcW w:w="1382" w:type="dxa"/>
            <w:vAlign w:val="top"/>
          </w:tcPr>
          <w:p w14:paraId="0BF481F1">
            <w:pPr>
              <w:pStyle w:val="19"/>
              <w:spacing w:before="125" w:line="221" w:lineRule="auto"/>
              <w:ind w:left="298"/>
              <w:rPr>
                <w:rFonts w:hint="eastAsia" w:ascii="宋体" w:hAnsi="宋体" w:eastAsia="宋体" w:cs="宋体"/>
                <w:color w:val="auto"/>
                <w:highlight w:val="none"/>
              </w:rPr>
            </w:pPr>
            <w:r>
              <w:rPr>
                <w:rFonts w:hint="eastAsia" w:ascii="宋体" w:hAnsi="宋体" w:eastAsia="宋体" w:cs="宋体"/>
                <w:color w:val="auto"/>
                <w:spacing w:val="-5"/>
                <w:highlight w:val="none"/>
              </w:rPr>
              <w:t>出图日期</w:t>
            </w:r>
          </w:p>
        </w:tc>
        <w:tc>
          <w:tcPr>
            <w:tcW w:w="1391" w:type="dxa"/>
            <w:vAlign w:val="top"/>
          </w:tcPr>
          <w:p w14:paraId="3651427E">
            <w:pPr>
              <w:pStyle w:val="19"/>
              <w:spacing w:before="125" w:line="222" w:lineRule="auto"/>
              <w:ind w:left="495"/>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1184C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78BDE26D">
            <w:pPr>
              <w:rPr>
                <w:rFonts w:hint="eastAsia" w:ascii="宋体" w:hAnsi="宋体" w:eastAsia="宋体" w:cs="宋体"/>
                <w:color w:val="auto"/>
                <w:sz w:val="21"/>
                <w:highlight w:val="none"/>
              </w:rPr>
            </w:pPr>
          </w:p>
        </w:tc>
        <w:tc>
          <w:tcPr>
            <w:tcW w:w="1387" w:type="dxa"/>
            <w:vAlign w:val="top"/>
          </w:tcPr>
          <w:p w14:paraId="7C6F32D7">
            <w:pPr>
              <w:rPr>
                <w:rFonts w:hint="eastAsia" w:ascii="宋体" w:hAnsi="宋体" w:eastAsia="宋体" w:cs="宋体"/>
                <w:color w:val="auto"/>
                <w:sz w:val="21"/>
                <w:highlight w:val="none"/>
              </w:rPr>
            </w:pPr>
          </w:p>
        </w:tc>
        <w:tc>
          <w:tcPr>
            <w:tcW w:w="1382" w:type="dxa"/>
            <w:vAlign w:val="top"/>
          </w:tcPr>
          <w:p w14:paraId="34C6E773">
            <w:pPr>
              <w:rPr>
                <w:rFonts w:hint="eastAsia" w:ascii="宋体" w:hAnsi="宋体" w:eastAsia="宋体" w:cs="宋体"/>
                <w:color w:val="auto"/>
                <w:sz w:val="21"/>
                <w:highlight w:val="none"/>
              </w:rPr>
            </w:pPr>
          </w:p>
        </w:tc>
        <w:tc>
          <w:tcPr>
            <w:tcW w:w="1382" w:type="dxa"/>
            <w:vAlign w:val="top"/>
          </w:tcPr>
          <w:p w14:paraId="2E973915">
            <w:pPr>
              <w:rPr>
                <w:rFonts w:hint="eastAsia" w:ascii="宋体" w:hAnsi="宋体" w:eastAsia="宋体" w:cs="宋体"/>
                <w:color w:val="auto"/>
                <w:sz w:val="21"/>
                <w:highlight w:val="none"/>
              </w:rPr>
            </w:pPr>
          </w:p>
        </w:tc>
        <w:tc>
          <w:tcPr>
            <w:tcW w:w="1382" w:type="dxa"/>
            <w:vAlign w:val="top"/>
          </w:tcPr>
          <w:p w14:paraId="765F1BC2">
            <w:pPr>
              <w:rPr>
                <w:rFonts w:hint="eastAsia" w:ascii="宋体" w:hAnsi="宋体" w:eastAsia="宋体" w:cs="宋体"/>
                <w:color w:val="auto"/>
                <w:sz w:val="21"/>
                <w:highlight w:val="none"/>
              </w:rPr>
            </w:pPr>
          </w:p>
        </w:tc>
        <w:tc>
          <w:tcPr>
            <w:tcW w:w="1391" w:type="dxa"/>
            <w:vAlign w:val="top"/>
          </w:tcPr>
          <w:p w14:paraId="0A0A7763">
            <w:pPr>
              <w:rPr>
                <w:rFonts w:hint="eastAsia" w:ascii="宋体" w:hAnsi="宋体" w:eastAsia="宋体" w:cs="宋体"/>
                <w:color w:val="auto"/>
                <w:sz w:val="21"/>
                <w:highlight w:val="none"/>
              </w:rPr>
            </w:pPr>
          </w:p>
        </w:tc>
      </w:tr>
      <w:tr w14:paraId="1EF00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1602D529">
            <w:pPr>
              <w:rPr>
                <w:rFonts w:hint="eastAsia" w:ascii="宋体" w:hAnsi="宋体" w:eastAsia="宋体" w:cs="宋体"/>
                <w:color w:val="auto"/>
                <w:sz w:val="21"/>
                <w:highlight w:val="none"/>
              </w:rPr>
            </w:pPr>
          </w:p>
        </w:tc>
        <w:tc>
          <w:tcPr>
            <w:tcW w:w="1387" w:type="dxa"/>
            <w:vAlign w:val="top"/>
          </w:tcPr>
          <w:p w14:paraId="052E4130">
            <w:pPr>
              <w:rPr>
                <w:rFonts w:hint="eastAsia" w:ascii="宋体" w:hAnsi="宋体" w:eastAsia="宋体" w:cs="宋体"/>
                <w:color w:val="auto"/>
                <w:sz w:val="21"/>
                <w:highlight w:val="none"/>
              </w:rPr>
            </w:pPr>
          </w:p>
        </w:tc>
        <w:tc>
          <w:tcPr>
            <w:tcW w:w="1382" w:type="dxa"/>
            <w:vAlign w:val="top"/>
          </w:tcPr>
          <w:p w14:paraId="377F959F">
            <w:pPr>
              <w:rPr>
                <w:rFonts w:hint="eastAsia" w:ascii="宋体" w:hAnsi="宋体" w:eastAsia="宋体" w:cs="宋体"/>
                <w:color w:val="auto"/>
                <w:sz w:val="21"/>
                <w:highlight w:val="none"/>
              </w:rPr>
            </w:pPr>
          </w:p>
        </w:tc>
        <w:tc>
          <w:tcPr>
            <w:tcW w:w="1382" w:type="dxa"/>
            <w:vAlign w:val="top"/>
          </w:tcPr>
          <w:p w14:paraId="78DEB0A1">
            <w:pPr>
              <w:rPr>
                <w:rFonts w:hint="eastAsia" w:ascii="宋体" w:hAnsi="宋体" w:eastAsia="宋体" w:cs="宋体"/>
                <w:color w:val="auto"/>
                <w:sz w:val="21"/>
                <w:highlight w:val="none"/>
              </w:rPr>
            </w:pPr>
          </w:p>
        </w:tc>
        <w:tc>
          <w:tcPr>
            <w:tcW w:w="1382" w:type="dxa"/>
            <w:vAlign w:val="top"/>
          </w:tcPr>
          <w:p w14:paraId="3C3E3C85">
            <w:pPr>
              <w:rPr>
                <w:rFonts w:hint="eastAsia" w:ascii="宋体" w:hAnsi="宋体" w:eastAsia="宋体" w:cs="宋体"/>
                <w:color w:val="auto"/>
                <w:sz w:val="21"/>
                <w:highlight w:val="none"/>
              </w:rPr>
            </w:pPr>
          </w:p>
        </w:tc>
        <w:tc>
          <w:tcPr>
            <w:tcW w:w="1391" w:type="dxa"/>
            <w:vAlign w:val="top"/>
          </w:tcPr>
          <w:p w14:paraId="5E86358B">
            <w:pPr>
              <w:rPr>
                <w:rFonts w:hint="eastAsia" w:ascii="宋体" w:hAnsi="宋体" w:eastAsia="宋体" w:cs="宋体"/>
                <w:color w:val="auto"/>
                <w:sz w:val="21"/>
                <w:highlight w:val="none"/>
              </w:rPr>
            </w:pPr>
          </w:p>
        </w:tc>
      </w:tr>
      <w:tr w14:paraId="5E233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19FA9AE">
            <w:pPr>
              <w:rPr>
                <w:rFonts w:hint="eastAsia" w:ascii="宋体" w:hAnsi="宋体" w:eastAsia="宋体" w:cs="宋体"/>
                <w:color w:val="auto"/>
                <w:sz w:val="21"/>
                <w:highlight w:val="none"/>
              </w:rPr>
            </w:pPr>
          </w:p>
        </w:tc>
        <w:tc>
          <w:tcPr>
            <w:tcW w:w="1387" w:type="dxa"/>
            <w:vAlign w:val="top"/>
          </w:tcPr>
          <w:p w14:paraId="08835A1A">
            <w:pPr>
              <w:rPr>
                <w:rFonts w:hint="eastAsia" w:ascii="宋体" w:hAnsi="宋体" w:eastAsia="宋体" w:cs="宋体"/>
                <w:color w:val="auto"/>
                <w:sz w:val="21"/>
                <w:highlight w:val="none"/>
              </w:rPr>
            </w:pPr>
          </w:p>
        </w:tc>
        <w:tc>
          <w:tcPr>
            <w:tcW w:w="1382" w:type="dxa"/>
            <w:vAlign w:val="top"/>
          </w:tcPr>
          <w:p w14:paraId="167C5B33">
            <w:pPr>
              <w:rPr>
                <w:rFonts w:hint="eastAsia" w:ascii="宋体" w:hAnsi="宋体" w:eastAsia="宋体" w:cs="宋体"/>
                <w:color w:val="auto"/>
                <w:sz w:val="21"/>
                <w:highlight w:val="none"/>
              </w:rPr>
            </w:pPr>
          </w:p>
        </w:tc>
        <w:tc>
          <w:tcPr>
            <w:tcW w:w="1382" w:type="dxa"/>
            <w:vAlign w:val="top"/>
          </w:tcPr>
          <w:p w14:paraId="4F5B1187">
            <w:pPr>
              <w:rPr>
                <w:rFonts w:hint="eastAsia" w:ascii="宋体" w:hAnsi="宋体" w:eastAsia="宋体" w:cs="宋体"/>
                <w:color w:val="auto"/>
                <w:sz w:val="21"/>
                <w:highlight w:val="none"/>
              </w:rPr>
            </w:pPr>
          </w:p>
        </w:tc>
        <w:tc>
          <w:tcPr>
            <w:tcW w:w="1382" w:type="dxa"/>
            <w:vAlign w:val="top"/>
          </w:tcPr>
          <w:p w14:paraId="70BD1A4B">
            <w:pPr>
              <w:rPr>
                <w:rFonts w:hint="eastAsia" w:ascii="宋体" w:hAnsi="宋体" w:eastAsia="宋体" w:cs="宋体"/>
                <w:color w:val="auto"/>
                <w:sz w:val="21"/>
                <w:highlight w:val="none"/>
              </w:rPr>
            </w:pPr>
          </w:p>
        </w:tc>
        <w:tc>
          <w:tcPr>
            <w:tcW w:w="1391" w:type="dxa"/>
            <w:vAlign w:val="top"/>
          </w:tcPr>
          <w:p w14:paraId="0173818F">
            <w:pPr>
              <w:rPr>
                <w:rFonts w:hint="eastAsia" w:ascii="宋体" w:hAnsi="宋体" w:eastAsia="宋体" w:cs="宋体"/>
                <w:color w:val="auto"/>
                <w:sz w:val="21"/>
                <w:highlight w:val="none"/>
              </w:rPr>
            </w:pPr>
          </w:p>
        </w:tc>
      </w:tr>
      <w:tr w14:paraId="7EC2F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595502C">
            <w:pPr>
              <w:rPr>
                <w:rFonts w:hint="eastAsia" w:ascii="宋体" w:hAnsi="宋体" w:eastAsia="宋体" w:cs="宋体"/>
                <w:color w:val="auto"/>
                <w:sz w:val="21"/>
                <w:highlight w:val="none"/>
              </w:rPr>
            </w:pPr>
          </w:p>
        </w:tc>
        <w:tc>
          <w:tcPr>
            <w:tcW w:w="1387" w:type="dxa"/>
            <w:vAlign w:val="top"/>
          </w:tcPr>
          <w:p w14:paraId="662659FC">
            <w:pPr>
              <w:rPr>
                <w:rFonts w:hint="eastAsia" w:ascii="宋体" w:hAnsi="宋体" w:eastAsia="宋体" w:cs="宋体"/>
                <w:color w:val="auto"/>
                <w:sz w:val="21"/>
                <w:highlight w:val="none"/>
              </w:rPr>
            </w:pPr>
          </w:p>
        </w:tc>
        <w:tc>
          <w:tcPr>
            <w:tcW w:w="1382" w:type="dxa"/>
            <w:vAlign w:val="top"/>
          </w:tcPr>
          <w:p w14:paraId="3F810012">
            <w:pPr>
              <w:rPr>
                <w:rFonts w:hint="eastAsia" w:ascii="宋体" w:hAnsi="宋体" w:eastAsia="宋体" w:cs="宋体"/>
                <w:color w:val="auto"/>
                <w:sz w:val="21"/>
                <w:highlight w:val="none"/>
              </w:rPr>
            </w:pPr>
          </w:p>
        </w:tc>
        <w:tc>
          <w:tcPr>
            <w:tcW w:w="1382" w:type="dxa"/>
            <w:vAlign w:val="top"/>
          </w:tcPr>
          <w:p w14:paraId="11E1A788">
            <w:pPr>
              <w:rPr>
                <w:rFonts w:hint="eastAsia" w:ascii="宋体" w:hAnsi="宋体" w:eastAsia="宋体" w:cs="宋体"/>
                <w:color w:val="auto"/>
                <w:sz w:val="21"/>
                <w:highlight w:val="none"/>
              </w:rPr>
            </w:pPr>
          </w:p>
        </w:tc>
        <w:tc>
          <w:tcPr>
            <w:tcW w:w="1382" w:type="dxa"/>
            <w:vAlign w:val="top"/>
          </w:tcPr>
          <w:p w14:paraId="3222526A">
            <w:pPr>
              <w:rPr>
                <w:rFonts w:hint="eastAsia" w:ascii="宋体" w:hAnsi="宋体" w:eastAsia="宋体" w:cs="宋体"/>
                <w:color w:val="auto"/>
                <w:sz w:val="21"/>
                <w:highlight w:val="none"/>
              </w:rPr>
            </w:pPr>
          </w:p>
        </w:tc>
        <w:tc>
          <w:tcPr>
            <w:tcW w:w="1391" w:type="dxa"/>
            <w:vAlign w:val="top"/>
          </w:tcPr>
          <w:p w14:paraId="315E224B">
            <w:pPr>
              <w:rPr>
                <w:rFonts w:hint="eastAsia" w:ascii="宋体" w:hAnsi="宋体" w:eastAsia="宋体" w:cs="宋体"/>
                <w:color w:val="auto"/>
                <w:sz w:val="21"/>
                <w:highlight w:val="none"/>
              </w:rPr>
            </w:pPr>
          </w:p>
        </w:tc>
      </w:tr>
      <w:tr w14:paraId="6E038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668F817A">
            <w:pPr>
              <w:rPr>
                <w:rFonts w:hint="eastAsia" w:ascii="宋体" w:hAnsi="宋体" w:eastAsia="宋体" w:cs="宋体"/>
                <w:color w:val="auto"/>
                <w:sz w:val="21"/>
                <w:highlight w:val="none"/>
              </w:rPr>
            </w:pPr>
          </w:p>
        </w:tc>
        <w:tc>
          <w:tcPr>
            <w:tcW w:w="1387" w:type="dxa"/>
            <w:vAlign w:val="top"/>
          </w:tcPr>
          <w:p w14:paraId="443E8EC7">
            <w:pPr>
              <w:rPr>
                <w:rFonts w:hint="eastAsia" w:ascii="宋体" w:hAnsi="宋体" w:eastAsia="宋体" w:cs="宋体"/>
                <w:color w:val="auto"/>
                <w:sz w:val="21"/>
                <w:highlight w:val="none"/>
              </w:rPr>
            </w:pPr>
          </w:p>
        </w:tc>
        <w:tc>
          <w:tcPr>
            <w:tcW w:w="1382" w:type="dxa"/>
            <w:vAlign w:val="top"/>
          </w:tcPr>
          <w:p w14:paraId="04567CED">
            <w:pPr>
              <w:rPr>
                <w:rFonts w:hint="eastAsia" w:ascii="宋体" w:hAnsi="宋体" w:eastAsia="宋体" w:cs="宋体"/>
                <w:color w:val="auto"/>
                <w:sz w:val="21"/>
                <w:highlight w:val="none"/>
              </w:rPr>
            </w:pPr>
          </w:p>
        </w:tc>
        <w:tc>
          <w:tcPr>
            <w:tcW w:w="1382" w:type="dxa"/>
            <w:vAlign w:val="top"/>
          </w:tcPr>
          <w:p w14:paraId="6A8F6759">
            <w:pPr>
              <w:rPr>
                <w:rFonts w:hint="eastAsia" w:ascii="宋体" w:hAnsi="宋体" w:eastAsia="宋体" w:cs="宋体"/>
                <w:color w:val="auto"/>
                <w:sz w:val="21"/>
                <w:highlight w:val="none"/>
              </w:rPr>
            </w:pPr>
          </w:p>
        </w:tc>
        <w:tc>
          <w:tcPr>
            <w:tcW w:w="1382" w:type="dxa"/>
            <w:vAlign w:val="top"/>
          </w:tcPr>
          <w:p w14:paraId="215B92F2">
            <w:pPr>
              <w:rPr>
                <w:rFonts w:hint="eastAsia" w:ascii="宋体" w:hAnsi="宋体" w:eastAsia="宋体" w:cs="宋体"/>
                <w:color w:val="auto"/>
                <w:sz w:val="21"/>
                <w:highlight w:val="none"/>
              </w:rPr>
            </w:pPr>
          </w:p>
        </w:tc>
        <w:tc>
          <w:tcPr>
            <w:tcW w:w="1391" w:type="dxa"/>
            <w:vAlign w:val="top"/>
          </w:tcPr>
          <w:p w14:paraId="6D8DF722">
            <w:pPr>
              <w:rPr>
                <w:rFonts w:hint="eastAsia" w:ascii="宋体" w:hAnsi="宋体" w:eastAsia="宋体" w:cs="宋体"/>
                <w:color w:val="auto"/>
                <w:sz w:val="21"/>
                <w:highlight w:val="none"/>
              </w:rPr>
            </w:pPr>
          </w:p>
        </w:tc>
      </w:tr>
      <w:tr w14:paraId="72B2D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3DC8D129">
            <w:pPr>
              <w:rPr>
                <w:rFonts w:hint="eastAsia" w:ascii="宋体" w:hAnsi="宋体" w:eastAsia="宋体" w:cs="宋体"/>
                <w:color w:val="auto"/>
                <w:sz w:val="21"/>
                <w:highlight w:val="none"/>
              </w:rPr>
            </w:pPr>
          </w:p>
        </w:tc>
        <w:tc>
          <w:tcPr>
            <w:tcW w:w="1387" w:type="dxa"/>
            <w:vAlign w:val="top"/>
          </w:tcPr>
          <w:p w14:paraId="0E2570B9">
            <w:pPr>
              <w:rPr>
                <w:rFonts w:hint="eastAsia" w:ascii="宋体" w:hAnsi="宋体" w:eastAsia="宋体" w:cs="宋体"/>
                <w:color w:val="auto"/>
                <w:sz w:val="21"/>
                <w:highlight w:val="none"/>
              </w:rPr>
            </w:pPr>
          </w:p>
        </w:tc>
        <w:tc>
          <w:tcPr>
            <w:tcW w:w="1382" w:type="dxa"/>
            <w:vAlign w:val="top"/>
          </w:tcPr>
          <w:p w14:paraId="1B905905">
            <w:pPr>
              <w:rPr>
                <w:rFonts w:hint="eastAsia" w:ascii="宋体" w:hAnsi="宋体" w:eastAsia="宋体" w:cs="宋体"/>
                <w:color w:val="auto"/>
                <w:sz w:val="21"/>
                <w:highlight w:val="none"/>
              </w:rPr>
            </w:pPr>
          </w:p>
        </w:tc>
        <w:tc>
          <w:tcPr>
            <w:tcW w:w="1382" w:type="dxa"/>
            <w:vAlign w:val="top"/>
          </w:tcPr>
          <w:p w14:paraId="7B511F0D">
            <w:pPr>
              <w:rPr>
                <w:rFonts w:hint="eastAsia" w:ascii="宋体" w:hAnsi="宋体" w:eastAsia="宋体" w:cs="宋体"/>
                <w:color w:val="auto"/>
                <w:sz w:val="21"/>
                <w:highlight w:val="none"/>
              </w:rPr>
            </w:pPr>
          </w:p>
        </w:tc>
        <w:tc>
          <w:tcPr>
            <w:tcW w:w="1382" w:type="dxa"/>
            <w:vAlign w:val="top"/>
          </w:tcPr>
          <w:p w14:paraId="4C13C0F7">
            <w:pPr>
              <w:rPr>
                <w:rFonts w:hint="eastAsia" w:ascii="宋体" w:hAnsi="宋体" w:eastAsia="宋体" w:cs="宋体"/>
                <w:color w:val="auto"/>
                <w:sz w:val="21"/>
                <w:highlight w:val="none"/>
              </w:rPr>
            </w:pPr>
          </w:p>
        </w:tc>
        <w:tc>
          <w:tcPr>
            <w:tcW w:w="1391" w:type="dxa"/>
            <w:vAlign w:val="top"/>
          </w:tcPr>
          <w:p w14:paraId="5623B31C">
            <w:pPr>
              <w:rPr>
                <w:rFonts w:hint="eastAsia" w:ascii="宋体" w:hAnsi="宋体" w:eastAsia="宋体" w:cs="宋体"/>
                <w:color w:val="auto"/>
                <w:sz w:val="21"/>
                <w:highlight w:val="none"/>
              </w:rPr>
            </w:pPr>
          </w:p>
        </w:tc>
      </w:tr>
      <w:tr w14:paraId="6EA3C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E6C0A36">
            <w:pPr>
              <w:rPr>
                <w:rFonts w:hint="eastAsia" w:ascii="宋体" w:hAnsi="宋体" w:eastAsia="宋体" w:cs="宋体"/>
                <w:color w:val="auto"/>
                <w:sz w:val="21"/>
                <w:highlight w:val="none"/>
              </w:rPr>
            </w:pPr>
          </w:p>
        </w:tc>
        <w:tc>
          <w:tcPr>
            <w:tcW w:w="1387" w:type="dxa"/>
            <w:vAlign w:val="top"/>
          </w:tcPr>
          <w:p w14:paraId="08DC5058">
            <w:pPr>
              <w:rPr>
                <w:rFonts w:hint="eastAsia" w:ascii="宋体" w:hAnsi="宋体" w:eastAsia="宋体" w:cs="宋体"/>
                <w:color w:val="auto"/>
                <w:sz w:val="21"/>
                <w:highlight w:val="none"/>
              </w:rPr>
            </w:pPr>
          </w:p>
        </w:tc>
        <w:tc>
          <w:tcPr>
            <w:tcW w:w="1382" w:type="dxa"/>
            <w:vAlign w:val="top"/>
          </w:tcPr>
          <w:p w14:paraId="7A5E64D1">
            <w:pPr>
              <w:rPr>
                <w:rFonts w:hint="eastAsia" w:ascii="宋体" w:hAnsi="宋体" w:eastAsia="宋体" w:cs="宋体"/>
                <w:color w:val="auto"/>
                <w:sz w:val="21"/>
                <w:highlight w:val="none"/>
              </w:rPr>
            </w:pPr>
          </w:p>
        </w:tc>
        <w:tc>
          <w:tcPr>
            <w:tcW w:w="1382" w:type="dxa"/>
            <w:vAlign w:val="top"/>
          </w:tcPr>
          <w:p w14:paraId="7F7BBCFD">
            <w:pPr>
              <w:rPr>
                <w:rFonts w:hint="eastAsia" w:ascii="宋体" w:hAnsi="宋体" w:eastAsia="宋体" w:cs="宋体"/>
                <w:color w:val="auto"/>
                <w:sz w:val="21"/>
                <w:highlight w:val="none"/>
              </w:rPr>
            </w:pPr>
          </w:p>
        </w:tc>
        <w:tc>
          <w:tcPr>
            <w:tcW w:w="1382" w:type="dxa"/>
            <w:vAlign w:val="top"/>
          </w:tcPr>
          <w:p w14:paraId="4D539C50">
            <w:pPr>
              <w:rPr>
                <w:rFonts w:hint="eastAsia" w:ascii="宋体" w:hAnsi="宋体" w:eastAsia="宋体" w:cs="宋体"/>
                <w:color w:val="auto"/>
                <w:sz w:val="21"/>
                <w:highlight w:val="none"/>
              </w:rPr>
            </w:pPr>
          </w:p>
        </w:tc>
        <w:tc>
          <w:tcPr>
            <w:tcW w:w="1391" w:type="dxa"/>
            <w:vAlign w:val="top"/>
          </w:tcPr>
          <w:p w14:paraId="2F037AF1">
            <w:pPr>
              <w:rPr>
                <w:rFonts w:hint="eastAsia" w:ascii="宋体" w:hAnsi="宋体" w:eastAsia="宋体" w:cs="宋体"/>
                <w:color w:val="auto"/>
                <w:sz w:val="21"/>
                <w:highlight w:val="none"/>
              </w:rPr>
            </w:pPr>
          </w:p>
        </w:tc>
      </w:tr>
      <w:tr w14:paraId="0D2D4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04BAC633">
            <w:pPr>
              <w:rPr>
                <w:rFonts w:hint="eastAsia" w:ascii="宋体" w:hAnsi="宋体" w:eastAsia="宋体" w:cs="宋体"/>
                <w:color w:val="auto"/>
                <w:sz w:val="21"/>
                <w:highlight w:val="none"/>
              </w:rPr>
            </w:pPr>
          </w:p>
        </w:tc>
        <w:tc>
          <w:tcPr>
            <w:tcW w:w="1387" w:type="dxa"/>
            <w:vAlign w:val="top"/>
          </w:tcPr>
          <w:p w14:paraId="1DB876BD">
            <w:pPr>
              <w:rPr>
                <w:rFonts w:hint="eastAsia" w:ascii="宋体" w:hAnsi="宋体" w:eastAsia="宋体" w:cs="宋体"/>
                <w:color w:val="auto"/>
                <w:sz w:val="21"/>
                <w:highlight w:val="none"/>
              </w:rPr>
            </w:pPr>
          </w:p>
        </w:tc>
        <w:tc>
          <w:tcPr>
            <w:tcW w:w="1382" w:type="dxa"/>
            <w:vAlign w:val="top"/>
          </w:tcPr>
          <w:p w14:paraId="35833721">
            <w:pPr>
              <w:rPr>
                <w:rFonts w:hint="eastAsia" w:ascii="宋体" w:hAnsi="宋体" w:eastAsia="宋体" w:cs="宋体"/>
                <w:color w:val="auto"/>
                <w:sz w:val="21"/>
                <w:highlight w:val="none"/>
              </w:rPr>
            </w:pPr>
          </w:p>
        </w:tc>
        <w:tc>
          <w:tcPr>
            <w:tcW w:w="1382" w:type="dxa"/>
            <w:vAlign w:val="top"/>
          </w:tcPr>
          <w:p w14:paraId="0BAA818B">
            <w:pPr>
              <w:rPr>
                <w:rFonts w:hint="eastAsia" w:ascii="宋体" w:hAnsi="宋体" w:eastAsia="宋体" w:cs="宋体"/>
                <w:color w:val="auto"/>
                <w:sz w:val="21"/>
                <w:highlight w:val="none"/>
              </w:rPr>
            </w:pPr>
          </w:p>
        </w:tc>
        <w:tc>
          <w:tcPr>
            <w:tcW w:w="1382" w:type="dxa"/>
            <w:vAlign w:val="top"/>
          </w:tcPr>
          <w:p w14:paraId="5BBD0379">
            <w:pPr>
              <w:rPr>
                <w:rFonts w:hint="eastAsia" w:ascii="宋体" w:hAnsi="宋体" w:eastAsia="宋体" w:cs="宋体"/>
                <w:color w:val="auto"/>
                <w:sz w:val="21"/>
                <w:highlight w:val="none"/>
              </w:rPr>
            </w:pPr>
          </w:p>
        </w:tc>
        <w:tc>
          <w:tcPr>
            <w:tcW w:w="1391" w:type="dxa"/>
            <w:vAlign w:val="top"/>
          </w:tcPr>
          <w:p w14:paraId="4F36DCF8">
            <w:pPr>
              <w:rPr>
                <w:rFonts w:hint="eastAsia" w:ascii="宋体" w:hAnsi="宋体" w:eastAsia="宋体" w:cs="宋体"/>
                <w:color w:val="auto"/>
                <w:sz w:val="21"/>
                <w:highlight w:val="none"/>
              </w:rPr>
            </w:pPr>
          </w:p>
        </w:tc>
      </w:tr>
      <w:tr w14:paraId="467B7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4FA8215">
            <w:pPr>
              <w:rPr>
                <w:rFonts w:hint="eastAsia" w:ascii="宋体" w:hAnsi="宋体" w:eastAsia="宋体" w:cs="宋体"/>
                <w:color w:val="auto"/>
                <w:sz w:val="21"/>
                <w:highlight w:val="none"/>
              </w:rPr>
            </w:pPr>
          </w:p>
        </w:tc>
        <w:tc>
          <w:tcPr>
            <w:tcW w:w="1387" w:type="dxa"/>
            <w:vAlign w:val="top"/>
          </w:tcPr>
          <w:p w14:paraId="34E9B5FB">
            <w:pPr>
              <w:rPr>
                <w:rFonts w:hint="eastAsia" w:ascii="宋体" w:hAnsi="宋体" w:eastAsia="宋体" w:cs="宋体"/>
                <w:color w:val="auto"/>
                <w:sz w:val="21"/>
                <w:highlight w:val="none"/>
              </w:rPr>
            </w:pPr>
          </w:p>
        </w:tc>
        <w:tc>
          <w:tcPr>
            <w:tcW w:w="1382" w:type="dxa"/>
            <w:vAlign w:val="top"/>
          </w:tcPr>
          <w:p w14:paraId="449C566C">
            <w:pPr>
              <w:rPr>
                <w:rFonts w:hint="eastAsia" w:ascii="宋体" w:hAnsi="宋体" w:eastAsia="宋体" w:cs="宋体"/>
                <w:color w:val="auto"/>
                <w:sz w:val="21"/>
                <w:highlight w:val="none"/>
              </w:rPr>
            </w:pPr>
          </w:p>
        </w:tc>
        <w:tc>
          <w:tcPr>
            <w:tcW w:w="1382" w:type="dxa"/>
            <w:vAlign w:val="top"/>
          </w:tcPr>
          <w:p w14:paraId="575B22A5">
            <w:pPr>
              <w:rPr>
                <w:rFonts w:hint="eastAsia" w:ascii="宋体" w:hAnsi="宋体" w:eastAsia="宋体" w:cs="宋体"/>
                <w:color w:val="auto"/>
                <w:sz w:val="21"/>
                <w:highlight w:val="none"/>
              </w:rPr>
            </w:pPr>
          </w:p>
        </w:tc>
        <w:tc>
          <w:tcPr>
            <w:tcW w:w="1382" w:type="dxa"/>
            <w:vAlign w:val="top"/>
          </w:tcPr>
          <w:p w14:paraId="218FFF19">
            <w:pPr>
              <w:rPr>
                <w:rFonts w:hint="eastAsia" w:ascii="宋体" w:hAnsi="宋体" w:eastAsia="宋体" w:cs="宋体"/>
                <w:color w:val="auto"/>
                <w:sz w:val="21"/>
                <w:highlight w:val="none"/>
              </w:rPr>
            </w:pPr>
          </w:p>
        </w:tc>
        <w:tc>
          <w:tcPr>
            <w:tcW w:w="1391" w:type="dxa"/>
            <w:vAlign w:val="top"/>
          </w:tcPr>
          <w:p w14:paraId="531FD23C">
            <w:pPr>
              <w:rPr>
                <w:rFonts w:hint="eastAsia" w:ascii="宋体" w:hAnsi="宋体" w:eastAsia="宋体" w:cs="宋体"/>
                <w:color w:val="auto"/>
                <w:sz w:val="21"/>
                <w:highlight w:val="none"/>
              </w:rPr>
            </w:pPr>
          </w:p>
        </w:tc>
      </w:tr>
      <w:tr w14:paraId="4B9CB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9DB40A9">
            <w:pPr>
              <w:rPr>
                <w:rFonts w:hint="eastAsia" w:ascii="宋体" w:hAnsi="宋体" w:eastAsia="宋体" w:cs="宋体"/>
                <w:color w:val="auto"/>
                <w:sz w:val="21"/>
                <w:highlight w:val="none"/>
              </w:rPr>
            </w:pPr>
          </w:p>
        </w:tc>
        <w:tc>
          <w:tcPr>
            <w:tcW w:w="1387" w:type="dxa"/>
            <w:vAlign w:val="top"/>
          </w:tcPr>
          <w:p w14:paraId="348B9B18">
            <w:pPr>
              <w:rPr>
                <w:rFonts w:hint="eastAsia" w:ascii="宋体" w:hAnsi="宋体" w:eastAsia="宋体" w:cs="宋体"/>
                <w:color w:val="auto"/>
                <w:sz w:val="21"/>
                <w:highlight w:val="none"/>
              </w:rPr>
            </w:pPr>
          </w:p>
        </w:tc>
        <w:tc>
          <w:tcPr>
            <w:tcW w:w="1382" w:type="dxa"/>
            <w:vAlign w:val="top"/>
          </w:tcPr>
          <w:p w14:paraId="7CA2EE15">
            <w:pPr>
              <w:rPr>
                <w:rFonts w:hint="eastAsia" w:ascii="宋体" w:hAnsi="宋体" w:eastAsia="宋体" w:cs="宋体"/>
                <w:color w:val="auto"/>
                <w:sz w:val="21"/>
                <w:highlight w:val="none"/>
              </w:rPr>
            </w:pPr>
          </w:p>
        </w:tc>
        <w:tc>
          <w:tcPr>
            <w:tcW w:w="1382" w:type="dxa"/>
            <w:vAlign w:val="top"/>
          </w:tcPr>
          <w:p w14:paraId="23F485AA">
            <w:pPr>
              <w:rPr>
                <w:rFonts w:hint="eastAsia" w:ascii="宋体" w:hAnsi="宋体" w:eastAsia="宋体" w:cs="宋体"/>
                <w:color w:val="auto"/>
                <w:sz w:val="21"/>
                <w:highlight w:val="none"/>
              </w:rPr>
            </w:pPr>
          </w:p>
        </w:tc>
        <w:tc>
          <w:tcPr>
            <w:tcW w:w="1382" w:type="dxa"/>
            <w:vAlign w:val="top"/>
          </w:tcPr>
          <w:p w14:paraId="5C13CD74">
            <w:pPr>
              <w:rPr>
                <w:rFonts w:hint="eastAsia" w:ascii="宋体" w:hAnsi="宋体" w:eastAsia="宋体" w:cs="宋体"/>
                <w:color w:val="auto"/>
                <w:sz w:val="21"/>
                <w:highlight w:val="none"/>
              </w:rPr>
            </w:pPr>
          </w:p>
        </w:tc>
        <w:tc>
          <w:tcPr>
            <w:tcW w:w="1391" w:type="dxa"/>
            <w:vAlign w:val="top"/>
          </w:tcPr>
          <w:p w14:paraId="7DEE0B3E">
            <w:pPr>
              <w:rPr>
                <w:rFonts w:hint="eastAsia" w:ascii="宋体" w:hAnsi="宋体" w:eastAsia="宋体" w:cs="宋体"/>
                <w:color w:val="auto"/>
                <w:sz w:val="21"/>
                <w:highlight w:val="none"/>
              </w:rPr>
            </w:pPr>
          </w:p>
        </w:tc>
      </w:tr>
      <w:tr w14:paraId="4FC22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47F70521">
            <w:pPr>
              <w:rPr>
                <w:rFonts w:hint="eastAsia" w:ascii="宋体" w:hAnsi="宋体" w:eastAsia="宋体" w:cs="宋体"/>
                <w:color w:val="auto"/>
                <w:sz w:val="21"/>
                <w:highlight w:val="none"/>
              </w:rPr>
            </w:pPr>
          </w:p>
        </w:tc>
        <w:tc>
          <w:tcPr>
            <w:tcW w:w="1387" w:type="dxa"/>
            <w:vAlign w:val="top"/>
          </w:tcPr>
          <w:p w14:paraId="5620639D">
            <w:pPr>
              <w:rPr>
                <w:rFonts w:hint="eastAsia" w:ascii="宋体" w:hAnsi="宋体" w:eastAsia="宋体" w:cs="宋体"/>
                <w:color w:val="auto"/>
                <w:sz w:val="21"/>
                <w:highlight w:val="none"/>
              </w:rPr>
            </w:pPr>
          </w:p>
        </w:tc>
        <w:tc>
          <w:tcPr>
            <w:tcW w:w="1382" w:type="dxa"/>
            <w:vAlign w:val="top"/>
          </w:tcPr>
          <w:p w14:paraId="08414B06">
            <w:pPr>
              <w:rPr>
                <w:rFonts w:hint="eastAsia" w:ascii="宋体" w:hAnsi="宋体" w:eastAsia="宋体" w:cs="宋体"/>
                <w:color w:val="auto"/>
                <w:sz w:val="21"/>
                <w:highlight w:val="none"/>
              </w:rPr>
            </w:pPr>
          </w:p>
        </w:tc>
        <w:tc>
          <w:tcPr>
            <w:tcW w:w="1382" w:type="dxa"/>
            <w:vAlign w:val="top"/>
          </w:tcPr>
          <w:p w14:paraId="2AE76461">
            <w:pPr>
              <w:rPr>
                <w:rFonts w:hint="eastAsia" w:ascii="宋体" w:hAnsi="宋体" w:eastAsia="宋体" w:cs="宋体"/>
                <w:color w:val="auto"/>
                <w:sz w:val="21"/>
                <w:highlight w:val="none"/>
              </w:rPr>
            </w:pPr>
          </w:p>
        </w:tc>
        <w:tc>
          <w:tcPr>
            <w:tcW w:w="1382" w:type="dxa"/>
            <w:vAlign w:val="top"/>
          </w:tcPr>
          <w:p w14:paraId="67FF60D1">
            <w:pPr>
              <w:rPr>
                <w:rFonts w:hint="eastAsia" w:ascii="宋体" w:hAnsi="宋体" w:eastAsia="宋体" w:cs="宋体"/>
                <w:color w:val="auto"/>
                <w:sz w:val="21"/>
                <w:highlight w:val="none"/>
              </w:rPr>
            </w:pPr>
          </w:p>
        </w:tc>
        <w:tc>
          <w:tcPr>
            <w:tcW w:w="1391" w:type="dxa"/>
            <w:vAlign w:val="top"/>
          </w:tcPr>
          <w:p w14:paraId="16DDCA0F">
            <w:pPr>
              <w:rPr>
                <w:rFonts w:hint="eastAsia" w:ascii="宋体" w:hAnsi="宋体" w:eastAsia="宋体" w:cs="宋体"/>
                <w:color w:val="auto"/>
                <w:sz w:val="21"/>
                <w:highlight w:val="none"/>
              </w:rPr>
            </w:pPr>
          </w:p>
        </w:tc>
      </w:tr>
      <w:tr w14:paraId="6C1F2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59C1C74A">
            <w:pPr>
              <w:rPr>
                <w:rFonts w:hint="eastAsia" w:ascii="宋体" w:hAnsi="宋体" w:eastAsia="宋体" w:cs="宋体"/>
                <w:color w:val="auto"/>
                <w:sz w:val="21"/>
                <w:highlight w:val="none"/>
              </w:rPr>
            </w:pPr>
          </w:p>
        </w:tc>
        <w:tc>
          <w:tcPr>
            <w:tcW w:w="1387" w:type="dxa"/>
            <w:vAlign w:val="top"/>
          </w:tcPr>
          <w:p w14:paraId="7018BB0A">
            <w:pPr>
              <w:rPr>
                <w:rFonts w:hint="eastAsia" w:ascii="宋体" w:hAnsi="宋体" w:eastAsia="宋体" w:cs="宋体"/>
                <w:color w:val="auto"/>
                <w:sz w:val="21"/>
                <w:highlight w:val="none"/>
              </w:rPr>
            </w:pPr>
          </w:p>
        </w:tc>
        <w:tc>
          <w:tcPr>
            <w:tcW w:w="1382" w:type="dxa"/>
            <w:vAlign w:val="top"/>
          </w:tcPr>
          <w:p w14:paraId="1149B5BB">
            <w:pPr>
              <w:rPr>
                <w:rFonts w:hint="eastAsia" w:ascii="宋体" w:hAnsi="宋体" w:eastAsia="宋体" w:cs="宋体"/>
                <w:color w:val="auto"/>
                <w:sz w:val="21"/>
                <w:highlight w:val="none"/>
              </w:rPr>
            </w:pPr>
          </w:p>
        </w:tc>
        <w:tc>
          <w:tcPr>
            <w:tcW w:w="1382" w:type="dxa"/>
            <w:vAlign w:val="top"/>
          </w:tcPr>
          <w:p w14:paraId="0BFA05E5">
            <w:pPr>
              <w:rPr>
                <w:rFonts w:hint="eastAsia" w:ascii="宋体" w:hAnsi="宋体" w:eastAsia="宋体" w:cs="宋体"/>
                <w:color w:val="auto"/>
                <w:sz w:val="21"/>
                <w:highlight w:val="none"/>
              </w:rPr>
            </w:pPr>
          </w:p>
        </w:tc>
        <w:tc>
          <w:tcPr>
            <w:tcW w:w="1382" w:type="dxa"/>
            <w:vAlign w:val="top"/>
          </w:tcPr>
          <w:p w14:paraId="00E12CF6">
            <w:pPr>
              <w:rPr>
                <w:rFonts w:hint="eastAsia" w:ascii="宋体" w:hAnsi="宋体" w:eastAsia="宋体" w:cs="宋体"/>
                <w:color w:val="auto"/>
                <w:sz w:val="21"/>
                <w:highlight w:val="none"/>
              </w:rPr>
            </w:pPr>
          </w:p>
        </w:tc>
        <w:tc>
          <w:tcPr>
            <w:tcW w:w="1391" w:type="dxa"/>
            <w:vAlign w:val="top"/>
          </w:tcPr>
          <w:p w14:paraId="65212B49">
            <w:pPr>
              <w:rPr>
                <w:rFonts w:hint="eastAsia" w:ascii="宋体" w:hAnsi="宋体" w:eastAsia="宋体" w:cs="宋体"/>
                <w:color w:val="auto"/>
                <w:sz w:val="21"/>
                <w:highlight w:val="none"/>
              </w:rPr>
            </w:pPr>
          </w:p>
        </w:tc>
      </w:tr>
      <w:tr w14:paraId="6F39D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1F3EE960">
            <w:pPr>
              <w:rPr>
                <w:rFonts w:hint="eastAsia" w:ascii="宋体" w:hAnsi="宋体" w:eastAsia="宋体" w:cs="宋体"/>
                <w:color w:val="auto"/>
                <w:sz w:val="21"/>
                <w:highlight w:val="none"/>
              </w:rPr>
            </w:pPr>
          </w:p>
        </w:tc>
        <w:tc>
          <w:tcPr>
            <w:tcW w:w="1387" w:type="dxa"/>
            <w:vAlign w:val="top"/>
          </w:tcPr>
          <w:p w14:paraId="4CE1BAB4">
            <w:pPr>
              <w:rPr>
                <w:rFonts w:hint="eastAsia" w:ascii="宋体" w:hAnsi="宋体" w:eastAsia="宋体" w:cs="宋体"/>
                <w:color w:val="auto"/>
                <w:sz w:val="21"/>
                <w:highlight w:val="none"/>
              </w:rPr>
            </w:pPr>
          </w:p>
        </w:tc>
        <w:tc>
          <w:tcPr>
            <w:tcW w:w="1382" w:type="dxa"/>
            <w:vAlign w:val="top"/>
          </w:tcPr>
          <w:p w14:paraId="07986CA7">
            <w:pPr>
              <w:rPr>
                <w:rFonts w:hint="eastAsia" w:ascii="宋体" w:hAnsi="宋体" w:eastAsia="宋体" w:cs="宋体"/>
                <w:color w:val="auto"/>
                <w:sz w:val="21"/>
                <w:highlight w:val="none"/>
              </w:rPr>
            </w:pPr>
          </w:p>
        </w:tc>
        <w:tc>
          <w:tcPr>
            <w:tcW w:w="1382" w:type="dxa"/>
            <w:vAlign w:val="top"/>
          </w:tcPr>
          <w:p w14:paraId="1FD05168">
            <w:pPr>
              <w:rPr>
                <w:rFonts w:hint="eastAsia" w:ascii="宋体" w:hAnsi="宋体" w:eastAsia="宋体" w:cs="宋体"/>
                <w:color w:val="auto"/>
                <w:sz w:val="21"/>
                <w:highlight w:val="none"/>
              </w:rPr>
            </w:pPr>
          </w:p>
        </w:tc>
        <w:tc>
          <w:tcPr>
            <w:tcW w:w="1382" w:type="dxa"/>
            <w:vAlign w:val="top"/>
          </w:tcPr>
          <w:p w14:paraId="4B96B811">
            <w:pPr>
              <w:rPr>
                <w:rFonts w:hint="eastAsia" w:ascii="宋体" w:hAnsi="宋体" w:eastAsia="宋体" w:cs="宋体"/>
                <w:color w:val="auto"/>
                <w:sz w:val="21"/>
                <w:highlight w:val="none"/>
              </w:rPr>
            </w:pPr>
          </w:p>
        </w:tc>
        <w:tc>
          <w:tcPr>
            <w:tcW w:w="1391" w:type="dxa"/>
            <w:vAlign w:val="top"/>
          </w:tcPr>
          <w:p w14:paraId="270D0FDA">
            <w:pPr>
              <w:rPr>
                <w:rFonts w:hint="eastAsia" w:ascii="宋体" w:hAnsi="宋体" w:eastAsia="宋体" w:cs="宋体"/>
                <w:color w:val="auto"/>
                <w:sz w:val="21"/>
                <w:highlight w:val="none"/>
              </w:rPr>
            </w:pPr>
          </w:p>
        </w:tc>
      </w:tr>
      <w:tr w14:paraId="7B2A6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65CB472F">
            <w:pPr>
              <w:rPr>
                <w:rFonts w:hint="eastAsia" w:ascii="宋体" w:hAnsi="宋体" w:eastAsia="宋体" w:cs="宋体"/>
                <w:color w:val="auto"/>
                <w:sz w:val="21"/>
                <w:highlight w:val="none"/>
              </w:rPr>
            </w:pPr>
          </w:p>
        </w:tc>
        <w:tc>
          <w:tcPr>
            <w:tcW w:w="1387" w:type="dxa"/>
            <w:vAlign w:val="top"/>
          </w:tcPr>
          <w:p w14:paraId="4E250C62">
            <w:pPr>
              <w:rPr>
                <w:rFonts w:hint="eastAsia" w:ascii="宋体" w:hAnsi="宋体" w:eastAsia="宋体" w:cs="宋体"/>
                <w:color w:val="auto"/>
                <w:sz w:val="21"/>
                <w:highlight w:val="none"/>
              </w:rPr>
            </w:pPr>
          </w:p>
        </w:tc>
        <w:tc>
          <w:tcPr>
            <w:tcW w:w="1382" w:type="dxa"/>
            <w:vAlign w:val="top"/>
          </w:tcPr>
          <w:p w14:paraId="06B53D9C">
            <w:pPr>
              <w:rPr>
                <w:rFonts w:hint="eastAsia" w:ascii="宋体" w:hAnsi="宋体" w:eastAsia="宋体" w:cs="宋体"/>
                <w:color w:val="auto"/>
                <w:sz w:val="21"/>
                <w:highlight w:val="none"/>
              </w:rPr>
            </w:pPr>
          </w:p>
        </w:tc>
        <w:tc>
          <w:tcPr>
            <w:tcW w:w="1382" w:type="dxa"/>
            <w:vAlign w:val="top"/>
          </w:tcPr>
          <w:p w14:paraId="394C2523">
            <w:pPr>
              <w:rPr>
                <w:rFonts w:hint="eastAsia" w:ascii="宋体" w:hAnsi="宋体" w:eastAsia="宋体" w:cs="宋体"/>
                <w:color w:val="auto"/>
                <w:sz w:val="21"/>
                <w:highlight w:val="none"/>
              </w:rPr>
            </w:pPr>
          </w:p>
        </w:tc>
        <w:tc>
          <w:tcPr>
            <w:tcW w:w="1382" w:type="dxa"/>
            <w:vAlign w:val="top"/>
          </w:tcPr>
          <w:p w14:paraId="081C8929">
            <w:pPr>
              <w:rPr>
                <w:rFonts w:hint="eastAsia" w:ascii="宋体" w:hAnsi="宋体" w:eastAsia="宋体" w:cs="宋体"/>
                <w:color w:val="auto"/>
                <w:sz w:val="21"/>
                <w:highlight w:val="none"/>
              </w:rPr>
            </w:pPr>
          </w:p>
        </w:tc>
        <w:tc>
          <w:tcPr>
            <w:tcW w:w="1391" w:type="dxa"/>
            <w:vAlign w:val="top"/>
          </w:tcPr>
          <w:p w14:paraId="59568D9A">
            <w:pPr>
              <w:rPr>
                <w:rFonts w:hint="eastAsia" w:ascii="宋体" w:hAnsi="宋体" w:eastAsia="宋体" w:cs="宋体"/>
                <w:color w:val="auto"/>
                <w:sz w:val="21"/>
                <w:highlight w:val="none"/>
              </w:rPr>
            </w:pPr>
          </w:p>
        </w:tc>
      </w:tr>
      <w:tr w14:paraId="6BFE3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E147C98">
            <w:pPr>
              <w:rPr>
                <w:rFonts w:hint="eastAsia" w:ascii="宋体" w:hAnsi="宋体" w:eastAsia="宋体" w:cs="宋体"/>
                <w:color w:val="auto"/>
                <w:sz w:val="21"/>
                <w:highlight w:val="none"/>
              </w:rPr>
            </w:pPr>
          </w:p>
        </w:tc>
        <w:tc>
          <w:tcPr>
            <w:tcW w:w="1387" w:type="dxa"/>
            <w:vAlign w:val="top"/>
          </w:tcPr>
          <w:p w14:paraId="17475AFE">
            <w:pPr>
              <w:rPr>
                <w:rFonts w:hint="eastAsia" w:ascii="宋体" w:hAnsi="宋体" w:eastAsia="宋体" w:cs="宋体"/>
                <w:color w:val="auto"/>
                <w:sz w:val="21"/>
                <w:highlight w:val="none"/>
              </w:rPr>
            </w:pPr>
          </w:p>
        </w:tc>
        <w:tc>
          <w:tcPr>
            <w:tcW w:w="1382" w:type="dxa"/>
            <w:vAlign w:val="top"/>
          </w:tcPr>
          <w:p w14:paraId="0B375C7E">
            <w:pPr>
              <w:rPr>
                <w:rFonts w:hint="eastAsia" w:ascii="宋体" w:hAnsi="宋体" w:eastAsia="宋体" w:cs="宋体"/>
                <w:color w:val="auto"/>
                <w:sz w:val="21"/>
                <w:highlight w:val="none"/>
              </w:rPr>
            </w:pPr>
          </w:p>
        </w:tc>
        <w:tc>
          <w:tcPr>
            <w:tcW w:w="1382" w:type="dxa"/>
            <w:vAlign w:val="top"/>
          </w:tcPr>
          <w:p w14:paraId="3E5F4E34">
            <w:pPr>
              <w:rPr>
                <w:rFonts w:hint="eastAsia" w:ascii="宋体" w:hAnsi="宋体" w:eastAsia="宋体" w:cs="宋体"/>
                <w:color w:val="auto"/>
                <w:sz w:val="21"/>
                <w:highlight w:val="none"/>
              </w:rPr>
            </w:pPr>
          </w:p>
        </w:tc>
        <w:tc>
          <w:tcPr>
            <w:tcW w:w="1382" w:type="dxa"/>
            <w:vAlign w:val="top"/>
          </w:tcPr>
          <w:p w14:paraId="75481ED6">
            <w:pPr>
              <w:rPr>
                <w:rFonts w:hint="eastAsia" w:ascii="宋体" w:hAnsi="宋体" w:eastAsia="宋体" w:cs="宋体"/>
                <w:color w:val="auto"/>
                <w:sz w:val="21"/>
                <w:highlight w:val="none"/>
              </w:rPr>
            </w:pPr>
          </w:p>
        </w:tc>
        <w:tc>
          <w:tcPr>
            <w:tcW w:w="1391" w:type="dxa"/>
            <w:vAlign w:val="top"/>
          </w:tcPr>
          <w:p w14:paraId="61C55FC0">
            <w:pPr>
              <w:rPr>
                <w:rFonts w:hint="eastAsia" w:ascii="宋体" w:hAnsi="宋体" w:eastAsia="宋体" w:cs="宋体"/>
                <w:color w:val="auto"/>
                <w:sz w:val="21"/>
                <w:highlight w:val="none"/>
              </w:rPr>
            </w:pPr>
          </w:p>
        </w:tc>
      </w:tr>
      <w:tr w14:paraId="43E24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D7CAD1D">
            <w:pPr>
              <w:rPr>
                <w:rFonts w:hint="eastAsia" w:ascii="宋体" w:hAnsi="宋体" w:eastAsia="宋体" w:cs="宋体"/>
                <w:color w:val="auto"/>
                <w:sz w:val="21"/>
                <w:highlight w:val="none"/>
              </w:rPr>
            </w:pPr>
          </w:p>
        </w:tc>
        <w:tc>
          <w:tcPr>
            <w:tcW w:w="1387" w:type="dxa"/>
            <w:vAlign w:val="top"/>
          </w:tcPr>
          <w:p w14:paraId="542877EF">
            <w:pPr>
              <w:rPr>
                <w:rFonts w:hint="eastAsia" w:ascii="宋体" w:hAnsi="宋体" w:eastAsia="宋体" w:cs="宋体"/>
                <w:color w:val="auto"/>
                <w:sz w:val="21"/>
                <w:highlight w:val="none"/>
              </w:rPr>
            </w:pPr>
          </w:p>
        </w:tc>
        <w:tc>
          <w:tcPr>
            <w:tcW w:w="1382" w:type="dxa"/>
            <w:vAlign w:val="top"/>
          </w:tcPr>
          <w:p w14:paraId="15EDE425">
            <w:pPr>
              <w:rPr>
                <w:rFonts w:hint="eastAsia" w:ascii="宋体" w:hAnsi="宋体" w:eastAsia="宋体" w:cs="宋体"/>
                <w:color w:val="auto"/>
                <w:sz w:val="21"/>
                <w:highlight w:val="none"/>
              </w:rPr>
            </w:pPr>
          </w:p>
        </w:tc>
        <w:tc>
          <w:tcPr>
            <w:tcW w:w="1382" w:type="dxa"/>
            <w:vAlign w:val="top"/>
          </w:tcPr>
          <w:p w14:paraId="0B4A9E51">
            <w:pPr>
              <w:rPr>
                <w:rFonts w:hint="eastAsia" w:ascii="宋体" w:hAnsi="宋体" w:eastAsia="宋体" w:cs="宋体"/>
                <w:color w:val="auto"/>
                <w:sz w:val="21"/>
                <w:highlight w:val="none"/>
              </w:rPr>
            </w:pPr>
          </w:p>
        </w:tc>
        <w:tc>
          <w:tcPr>
            <w:tcW w:w="1382" w:type="dxa"/>
            <w:vAlign w:val="top"/>
          </w:tcPr>
          <w:p w14:paraId="167D8ADF">
            <w:pPr>
              <w:rPr>
                <w:rFonts w:hint="eastAsia" w:ascii="宋体" w:hAnsi="宋体" w:eastAsia="宋体" w:cs="宋体"/>
                <w:color w:val="auto"/>
                <w:sz w:val="21"/>
                <w:highlight w:val="none"/>
              </w:rPr>
            </w:pPr>
          </w:p>
        </w:tc>
        <w:tc>
          <w:tcPr>
            <w:tcW w:w="1391" w:type="dxa"/>
            <w:vAlign w:val="top"/>
          </w:tcPr>
          <w:p w14:paraId="38FE9160">
            <w:pPr>
              <w:rPr>
                <w:rFonts w:hint="eastAsia" w:ascii="宋体" w:hAnsi="宋体" w:eastAsia="宋体" w:cs="宋体"/>
                <w:color w:val="auto"/>
                <w:sz w:val="21"/>
                <w:highlight w:val="none"/>
              </w:rPr>
            </w:pPr>
          </w:p>
        </w:tc>
      </w:tr>
      <w:tr w14:paraId="116EF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06D67E00">
            <w:pPr>
              <w:rPr>
                <w:rFonts w:hint="eastAsia" w:ascii="宋体" w:hAnsi="宋体" w:eastAsia="宋体" w:cs="宋体"/>
                <w:color w:val="auto"/>
                <w:sz w:val="21"/>
                <w:highlight w:val="none"/>
              </w:rPr>
            </w:pPr>
          </w:p>
        </w:tc>
        <w:tc>
          <w:tcPr>
            <w:tcW w:w="1387" w:type="dxa"/>
            <w:vAlign w:val="top"/>
          </w:tcPr>
          <w:p w14:paraId="576A83E8">
            <w:pPr>
              <w:rPr>
                <w:rFonts w:hint="eastAsia" w:ascii="宋体" w:hAnsi="宋体" w:eastAsia="宋体" w:cs="宋体"/>
                <w:color w:val="auto"/>
                <w:sz w:val="21"/>
                <w:highlight w:val="none"/>
              </w:rPr>
            </w:pPr>
          </w:p>
        </w:tc>
        <w:tc>
          <w:tcPr>
            <w:tcW w:w="1382" w:type="dxa"/>
            <w:vAlign w:val="top"/>
          </w:tcPr>
          <w:p w14:paraId="09D67F43">
            <w:pPr>
              <w:rPr>
                <w:rFonts w:hint="eastAsia" w:ascii="宋体" w:hAnsi="宋体" w:eastAsia="宋体" w:cs="宋体"/>
                <w:color w:val="auto"/>
                <w:sz w:val="21"/>
                <w:highlight w:val="none"/>
              </w:rPr>
            </w:pPr>
          </w:p>
        </w:tc>
        <w:tc>
          <w:tcPr>
            <w:tcW w:w="1382" w:type="dxa"/>
            <w:vAlign w:val="top"/>
          </w:tcPr>
          <w:p w14:paraId="41058A74">
            <w:pPr>
              <w:rPr>
                <w:rFonts w:hint="eastAsia" w:ascii="宋体" w:hAnsi="宋体" w:eastAsia="宋体" w:cs="宋体"/>
                <w:color w:val="auto"/>
                <w:sz w:val="21"/>
                <w:highlight w:val="none"/>
              </w:rPr>
            </w:pPr>
          </w:p>
        </w:tc>
        <w:tc>
          <w:tcPr>
            <w:tcW w:w="1382" w:type="dxa"/>
            <w:vAlign w:val="top"/>
          </w:tcPr>
          <w:p w14:paraId="77EC7FFD">
            <w:pPr>
              <w:rPr>
                <w:rFonts w:hint="eastAsia" w:ascii="宋体" w:hAnsi="宋体" w:eastAsia="宋体" w:cs="宋体"/>
                <w:color w:val="auto"/>
                <w:sz w:val="21"/>
                <w:highlight w:val="none"/>
              </w:rPr>
            </w:pPr>
          </w:p>
        </w:tc>
        <w:tc>
          <w:tcPr>
            <w:tcW w:w="1391" w:type="dxa"/>
            <w:vAlign w:val="top"/>
          </w:tcPr>
          <w:p w14:paraId="1B522D04">
            <w:pPr>
              <w:rPr>
                <w:rFonts w:hint="eastAsia" w:ascii="宋体" w:hAnsi="宋体" w:eastAsia="宋体" w:cs="宋体"/>
                <w:color w:val="auto"/>
                <w:sz w:val="21"/>
                <w:highlight w:val="none"/>
              </w:rPr>
            </w:pPr>
          </w:p>
        </w:tc>
      </w:tr>
      <w:tr w14:paraId="5B479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055B67F5">
            <w:pPr>
              <w:rPr>
                <w:rFonts w:hint="eastAsia" w:ascii="宋体" w:hAnsi="宋体" w:eastAsia="宋体" w:cs="宋体"/>
                <w:color w:val="auto"/>
                <w:sz w:val="21"/>
                <w:highlight w:val="none"/>
              </w:rPr>
            </w:pPr>
          </w:p>
        </w:tc>
        <w:tc>
          <w:tcPr>
            <w:tcW w:w="1387" w:type="dxa"/>
            <w:vAlign w:val="top"/>
          </w:tcPr>
          <w:p w14:paraId="74CCB8FD">
            <w:pPr>
              <w:rPr>
                <w:rFonts w:hint="eastAsia" w:ascii="宋体" w:hAnsi="宋体" w:eastAsia="宋体" w:cs="宋体"/>
                <w:color w:val="auto"/>
                <w:sz w:val="21"/>
                <w:highlight w:val="none"/>
              </w:rPr>
            </w:pPr>
          </w:p>
        </w:tc>
        <w:tc>
          <w:tcPr>
            <w:tcW w:w="1382" w:type="dxa"/>
            <w:vAlign w:val="top"/>
          </w:tcPr>
          <w:p w14:paraId="20B668C9">
            <w:pPr>
              <w:rPr>
                <w:rFonts w:hint="eastAsia" w:ascii="宋体" w:hAnsi="宋体" w:eastAsia="宋体" w:cs="宋体"/>
                <w:color w:val="auto"/>
                <w:sz w:val="21"/>
                <w:highlight w:val="none"/>
              </w:rPr>
            </w:pPr>
          </w:p>
        </w:tc>
        <w:tc>
          <w:tcPr>
            <w:tcW w:w="1382" w:type="dxa"/>
            <w:vAlign w:val="top"/>
          </w:tcPr>
          <w:p w14:paraId="1DD7A82C">
            <w:pPr>
              <w:rPr>
                <w:rFonts w:hint="eastAsia" w:ascii="宋体" w:hAnsi="宋体" w:eastAsia="宋体" w:cs="宋体"/>
                <w:color w:val="auto"/>
                <w:sz w:val="21"/>
                <w:highlight w:val="none"/>
              </w:rPr>
            </w:pPr>
          </w:p>
        </w:tc>
        <w:tc>
          <w:tcPr>
            <w:tcW w:w="1382" w:type="dxa"/>
            <w:vAlign w:val="top"/>
          </w:tcPr>
          <w:p w14:paraId="3748D1F2">
            <w:pPr>
              <w:rPr>
                <w:rFonts w:hint="eastAsia" w:ascii="宋体" w:hAnsi="宋体" w:eastAsia="宋体" w:cs="宋体"/>
                <w:color w:val="auto"/>
                <w:sz w:val="21"/>
                <w:highlight w:val="none"/>
              </w:rPr>
            </w:pPr>
          </w:p>
        </w:tc>
        <w:tc>
          <w:tcPr>
            <w:tcW w:w="1391" w:type="dxa"/>
            <w:vAlign w:val="top"/>
          </w:tcPr>
          <w:p w14:paraId="29DC9D31">
            <w:pPr>
              <w:rPr>
                <w:rFonts w:hint="eastAsia" w:ascii="宋体" w:hAnsi="宋体" w:eastAsia="宋体" w:cs="宋体"/>
                <w:color w:val="auto"/>
                <w:sz w:val="21"/>
                <w:highlight w:val="none"/>
              </w:rPr>
            </w:pPr>
          </w:p>
        </w:tc>
      </w:tr>
      <w:tr w14:paraId="4A33C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98EE2A6">
            <w:pPr>
              <w:rPr>
                <w:rFonts w:hint="eastAsia" w:ascii="宋体" w:hAnsi="宋体" w:eastAsia="宋体" w:cs="宋体"/>
                <w:color w:val="auto"/>
                <w:sz w:val="21"/>
                <w:highlight w:val="none"/>
              </w:rPr>
            </w:pPr>
          </w:p>
        </w:tc>
        <w:tc>
          <w:tcPr>
            <w:tcW w:w="1387" w:type="dxa"/>
            <w:vAlign w:val="top"/>
          </w:tcPr>
          <w:p w14:paraId="12835125">
            <w:pPr>
              <w:rPr>
                <w:rFonts w:hint="eastAsia" w:ascii="宋体" w:hAnsi="宋体" w:eastAsia="宋体" w:cs="宋体"/>
                <w:color w:val="auto"/>
                <w:sz w:val="21"/>
                <w:highlight w:val="none"/>
              </w:rPr>
            </w:pPr>
          </w:p>
        </w:tc>
        <w:tc>
          <w:tcPr>
            <w:tcW w:w="1382" w:type="dxa"/>
            <w:vAlign w:val="top"/>
          </w:tcPr>
          <w:p w14:paraId="70ED2F92">
            <w:pPr>
              <w:rPr>
                <w:rFonts w:hint="eastAsia" w:ascii="宋体" w:hAnsi="宋体" w:eastAsia="宋体" w:cs="宋体"/>
                <w:color w:val="auto"/>
                <w:sz w:val="21"/>
                <w:highlight w:val="none"/>
              </w:rPr>
            </w:pPr>
          </w:p>
        </w:tc>
        <w:tc>
          <w:tcPr>
            <w:tcW w:w="1382" w:type="dxa"/>
            <w:vAlign w:val="top"/>
          </w:tcPr>
          <w:p w14:paraId="7C6F12B6">
            <w:pPr>
              <w:rPr>
                <w:rFonts w:hint="eastAsia" w:ascii="宋体" w:hAnsi="宋体" w:eastAsia="宋体" w:cs="宋体"/>
                <w:color w:val="auto"/>
                <w:sz w:val="21"/>
                <w:highlight w:val="none"/>
              </w:rPr>
            </w:pPr>
          </w:p>
        </w:tc>
        <w:tc>
          <w:tcPr>
            <w:tcW w:w="1382" w:type="dxa"/>
            <w:vAlign w:val="top"/>
          </w:tcPr>
          <w:p w14:paraId="004DA7CB">
            <w:pPr>
              <w:rPr>
                <w:rFonts w:hint="eastAsia" w:ascii="宋体" w:hAnsi="宋体" w:eastAsia="宋体" w:cs="宋体"/>
                <w:color w:val="auto"/>
                <w:sz w:val="21"/>
                <w:highlight w:val="none"/>
              </w:rPr>
            </w:pPr>
          </w:p>
        </w:tc>
        <w:tc>
          <w:tcPr>
            <w:tcW w:w="1391" w:type="dxa"/>
            <w:vAlign w:val="top"/>
          </w:tcPr>
          <w:p w14:paraId="2589C8DE">
            <w:pPr>
              <w:rPr>
                <w:rFonts w:hint="eastAsia" w:ascii="宋体" w:hAnsi="宋体" w:eastAsia="宋体" w:cs="宋体"/>
                <w:color w:val="auto"/>
                <w:sz w:val="21"/>
                <w:highlight w:val="none"/>
              </w:rPr>
            </w:pPr>
          </w:p>
        </w:tc>
      </w:tr>
      <w:tr w14:paraId="060BA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5300C5B9">
            <w:pPr>
              <w:rPr>
                <w:rFonts w:hint="eastAsia" w:ascii="宋体" w:hAnsi="宋体" w:eastAsia="宋体" w:cs="宋体"/>
                <w:color w:val="auto"/>
                <w:sz w:val="21"/>
                <w:highlight w:val="none"/>
              </w:rPr>
            </w:pPr>
          </w:p>
        </w:tc>
        <w:tc>
          <w:tcPr>
            <w:tcW w:w="1387" w:type="dxa"/>
            <w:vAlign w:val="top"/>
          </w:tcPr>
          <w:p w14:paraId="615B65B1">
            <w:pPr>
              <w:rPr>
                <w:rFonts w:hint="eastAsia" w:ascii="宋体" w:hAnsi="宋体" w:eastAsia="宋体" w:cs="宋体"/>
                <w:color w:val="auto"/>
                <w:sz w:val="21"/>
                <w:highlight w:val="none"/>
              </w:rPr>
            </w:pPr>
          </w:p>
        </w:tc>
        <w:tc>
          <w:tcPr>
            <w:tcW w:w="1382" w:type="dxa"/>
            <w:vAlign w:val="top"/>
          </w:tcPr>
          <w:p w14:paraId="69DAA1F8">
            <w:pPr>
              <w:rPr>
                <w:rFonts w:hint="eastAsia" w:ascii="宋体" w:hAnsi="宋体" w:eastAsia="宋体" w:cs="宋体"/>
                <w:color w:val="auto"/>
                <w:sz w:val="21"/>
                <w:highlight w:val="none"/>
              </w:rPr>
            </w:pPr>
          </w:p>
        </w:tc>
        <w:tc>
          <w:tcPr>
            <w:tcW w:w="1382" w:type="dxa"/>
            <w:vAlign w:val="top"/>
          </w:tcPr>
          <w:p w14:paraId="1BC2A7EC">
            <w:pPr>
              <w:rPr>
                <w:rFonts w:hint="eastAsia" w:ascii="宋体" w:hAnsi="宋体" w:eastAsia="宋体" w:cs="宋体"/>
                <w:color w:val="auto"/>
                <w:sz w:val="21"/>
                <w:highlight w:val="none"/>
              </w:rPr>
            </w:pPr>
          </w:p>
        </w:tc>
        <w:tc>
          <w:tcPr>
            <w:tcW w:w="1382" w:type="dxa"/>
            <w:vAlign w:val="top"/>
          </w:tcPr>
          <w:p w14:paraId="0CAE8222">
            <w:pPr>
              <w:rPr>
                <w:rFonts w:hint="eastAsia" w:ascii="宋体" w:hAnsi="宋体" w:eastAsia="宋体" w:cs="宋体"/>
                <w:color w:val="auto"/>
                <w:sz w:val="21"/>
                <w:highlight w:val="none"/>
              </w:rPr>
            </w:pPr>
          </w:p>
        </w:tc>
        <w:tc>
          <w:tcPr>
            <w:tcW w:w="1391" w:type="dxa"/>
            <w:vAlign w:val="top"/>
          </w:tcPr>
          <w:p w14:paraId="306D0A20">
            <w:pPr>
              <w:rPr>
                <w:rFonts w:hint="eastAsia" w:ascii="宋体" w:hAnsi="宋体" w:eastAsia="宋体" w:cs="宋体"/>
                <w:color w:val="auto"/>
                <w:sz w:val="21"/>
                <w:highlight w:val="none"/>
              </w:rPr>
            </w:pPr>
          </w:p>
        </w:tc>
      </w:tr>
      <w:tr w14:paraId="06F74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340056E3">
            <w:pPr>
              <w:rPr>
                <w:rFonts w:hint="eastAsia" w:ascii="宋体" w:hAnsi="宋体" w:eastAsia="宋体" w:cs="宋体"/>
                <w:color w:val="auto"/>
                <w:sz w:val="21"/>
                <w:highlight w:val="none"/>
              </w:rPr>
            </w:pPr>
          </w:p>
        </w:tc>
        <w:tc>
          <w:tcPr>
            <w:tcW w:w="1387" w:type="dxa"/>
            <w:vAlign w:val="top"/>
          </w:tcPr>
          <w:p w14:paraId="52DDCC51">
            <w:pPr>
              <w:rPr>
                <w:rFonts w:hint="eastAsia" w:ascii="宋体" w:hAnsi="宋体" w:eastAsia="宋体" w:cs="宋体"/>
                <w:color w:val="auto"/>
                <w:sz w:val="21"/>
                <w:highlight w:val="none"/>
              </w:rPr>
            </w:pPr>
          </w:p>
        </w:tc>
        <w:tc>
          <w:tcPr>
            <w:tcW w:w="1382" w:type="dxa"/>
            <w:vAlign w:val="top"/>
          </w:tcPr>
          <w:p w14:paraId="39770000">
            <w:pPr>
              <w:rPr>
                <w:rFonts w:hint="eastAsia" w:ascii="宋体" w:hAnsi="宋体" w:eastAsia="宋体" w:cs="宋体"/>
                <w:color w:val="auto"/>
                <w:sz w:val="21"/>
                <w:highlight w:val="none"/>
              </w:rPr>
            </w:pPr>
          </w:p>
        </w:tc>
        <w:tc>
          <w:tcPr>
            <w:tcW w:w="1382" w:type="dxa"/>
            <w:vAlign w:val="top"/>
          </w:tcPr>
          <w:p w14:paraId="213E19F6">
            <w:pPr>
              <w:rPr>
                <w:rFonts w:hint="eastAsia" w:ascii="宋体" w:hAnsi="宋体" w:eastAsia="宋体" w:cs="宋体"/>
                <w:color w:val="auto"/>
                <w:sz w:val="21"/>
                <w:highlight w:val="none"/>
              </w:rPr>
            </w:pPr>
          </w:p>
        </w:tc>
        <w:tc>
          <w:tcPr>
            <w:tcW w:w="1382" w:type="dxa"/>
            <w:vAlign w:val="top"/>
          </w:tcPr>
          <w:p w14:paraId="4E5088F9">
            <w:pPr>
              <w:rPr>
                <w:rFonts w:hint="eastAsia" w:ascii="宋体" w:hAnsi="宋体" w:eastAsia="宋体" w:cs="宋体"/>
                <w:color w:val="auto"/>
                <w:sz w:val="21"/>
                <w:highlight w:val="none"/>
              </w:rPr>
            </w:pPr>
          </w:p>
        </w:tc>
        <w:tc>
          <w:tcPr>
            <w:tcW w:w="1391" w:type="dxa"/>
            <w:vAlign w:val="top"/>
          </w:tcPr>
          <w:p w14:paraId="146CB054">
            <w:pPr>
              <w:rPr>
                <w:rFonts w:hint="eastAsia" w:ascii="宋体" w:hAnsi="宋体" w:eastAsia="宋体" w:cs="宋体"/>
                <w:color w:val="auto"/>
                <w:sz w:val="21"/>
                <w:highlight w:val="none"/>
              </w:rPr>
            </w:pPr>
          </w:p>
        </w:tc>
      </w:tr>
      <w:tr w14:paraId="19B5D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71E896EB">
            <w:pPr>
              <w:rPr>
                <w:rFonts w:hint="eastAsia" w:ascii="宋体" w:hAnsi="宋体" w:eastAsia="宋体" w:cs="宋体"/>
                <w:color w:val="auto"/>
                <w:sz w:val="21"/>
                <w:highlight w:val="none"/>
              </w:rPr>
            </w:pPr>
          </w:p>
        </w:tc>
        <w:tc>
          <w:tcPr>
            <w:tcW w:w="1387" w:type="dxa"/>
            <w:vAlign w:val="top"/>
          </w:tcPr>
          <w:p w14:paraId="593863C0">
            <w:pPr>
              <w:rPr>
                <w:rFonts w:hint="eastAsia" w:ascii="宋体" w:hAnsi="宋体" w:eastAsia="宋体" w:cs="宋体"/>
                <w:color w:val="auto"/>
                <w:sz w:val="21"/>
                <w:highlight w:val="none"/>
              </w:rPr>
            </w:pPr>
          </w:p>
        </w:tc>
        <w:tc>
          <w:tcPr>
            <w:tcW w:w="1382" w:type="dxa"/>
            <w:vAlign w:val="top"/>
          </w:tcPr>
          <w:p w14:paraId="63D47F32">
            <w:pPr>
              <w:rPr>
                <w:rFonts w:hint="eastAsia" w:ascii="宋体" w:hAnsi="宋体" w:eastAsia="宋体" w:cs="宋体"/>
                <w:color w:val="auto"/>
                <w:sz w:val="21"/>
                <w:highlight w:val="none"/>
              </w:rPr>
            </w:pPr>
          </w:p>
        </w:tc>
        <w:tc>
          <w:tcPr>
            <w:tcW w:w="1382" w:type="dxa"/>
            <w:vAlign w:val="top"/>
          </w:tcPr>
          <w:p w14:paraId="45333AA2">
            <w:pPr>
              <w:rPr>
                <w:rFonts w:hint="eastAsia" w:ascii="宋体" w:hAnsi="宋体" w:eastAsia="宋体" w:cs="宋体"/>
                <w:color w:val="auto"/>
                <w:sz w:val="21"/>
                <w:highlight w:val="none"/>
              </w:rPr>
            </w:pPr>
          </w:p>
        </w:tc>
        <w:tc>
          <w:tcPr>
            <w:tcW w:w="1382" w:type="dxa"/>
            <w:vAlign w:val="top"/>
          </w:tcPr>
          <w:p w14:paraId="5A90CE42">
            <w:pPr>
              <w:rPr>
                <w:rFonts w:hint="eastAsia" w:ascii="宋体" w:hAnsi="宋体" w:eastAsia="宋体" w:cs="宋体"/>
                <w:color w:val="auto"/>
                <w:sz w:val="21"/>
                <w:highlight w:val="none"/>
              </w:rPr>
            </w:pPr>
          </w:p>
        </w:tc>
        <w:tc>
          <w:tcPr>
            <w:tcW w:w="1391" w:type="dxa"/>
            <w:vAlign w:val="top"/>
          </w:tcPr>
          <w:p w14:paraId="1E5C3EF8">
            <w:pPr>
              <w:rPr>
                <w:rFonts w:hint="eastAsia" w:ascii="宋体" w:hAnsi="宋体" w:eastAsia="宋体" w:cs="宋体"/>
                <w:color w:val="auto"/>
                <w:sz w:val="21"/>
                <w:highlight w:val="none"/>
              </w:rPr>
            </w:pPr>
          </w:p>
        </w:tc>
      </w:tr>
      <w:tr w14:paraId="6348C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49F838FA">
            <w:pPr>
              <w:rPr>
                <w:rFonts w:hint="eastAsia" w:ascii="宋体" w:hAnsi="宋体" w:eastAsia="宋体" w:cs="宋体"/>
                <w:color w:val="auto"/>
                <w:sz w:val="21"/>
                <w:highlight w:val="none"/>
              </w:rPr>
            </w:pPr>
          </w:p>
        </w:tc>
        <w:tc>
          <w:tcPr>
            <w:tcW w:w="1387" w:type="dxa"/>
            <w:vAlign w:val="top"/>
          </w:tcPr>
          <w:p w14:paraId="58CA0C67">
            <w:pPr>
              <w:rPr>
                <w:rFonts w:hint="eastAsia" w:ascii="宋体" w:hAnsi="宋体" w:eastAsia="宋体" w:cs="宋体"/>
                <w:color w:val="auto"/>
                <w:sz w:val="21"/>
                <w:highlight w:val="none"/>
              </w:rPr>
            </w:pPr>
          </w:p>
        </w:tc>
        <w:tc>
          <w:tcPr>
            <w:tcW w:w="1382" w:type="dxa"/>
            <w:vAlign w:val="top"/>
          </w:tcPr>
          <w:p w14:paraId="7BF65FC0">
            <w:pPr>
              <w:rPr>
                <w:rFonts w:hint="eastAsia" w:ascii="宋体" w:hAnsi="宋体" w:eastAsia="宋体" w:cs="宋体"/>
                <w:color w:val="auto"/>
                <w:sz w:val="21"/>
                <w:highlight w:val="none"/>
              </w:rPr>
            </w:pPr>
          </w:p>
        </w:tc>
        <w:tc>
          <w:tcPr>
            <w:tcW w:w="1382" w:type="dxa"/>
            <w:vAlign w:val="top"/>
          </w:tcPr>
          <w:p w14:paraId="380DBBBA">
            <w:pPr>
              <w:rPr>
                <w:rFonts w:hint="eastAsia" w:ascii="宋体" w:hAnsi="宋体" w:eastAsia="宋体" w:cs="宋体"/>
                <w:color w:val="auto"/>
                <w:sz w:val="21"/>
                <w:highlight w:val="none"/>
              </w:rPr>
            </w:pPr>
          </w:p>
        </w:tc>
        <w:tc>
          <w:tcPr>
            <w:tcW w:w="1382" w:type="dxa"/>
            <w:vAlign w:val="top"/>
          </w:tcPr>
          <w:p w14:paraId="0F9FE3D3">
            <w:pPr>
              <w:rPr>
                <w:rFonts w:hint="eastAsia" w:ascii="宋体" w:hAnsi="宋体" w:eastAsia="宋体" w:cs="宋体"/>
                <w:color w:val="auto"/>
                <w:sz w:val="21"/>
                <w:highlight w:val="none"/>
              </w:rPr>
            </w:pPr>
          </w:p>
        </w:tc>
        <w:tc>
          <w:tcPr>
            <w:tcW w:w="1391" w:type="dxa"/>
            <w:vAlign w:val="top"/>
          </w:tcPr>
          <w:p w14:paraId="6819F5D4">
            <w:pPr>
              <w:rPr>
                <w:rFonts w:hint="eastAsia" w:ascii="宋体" w:hAnsi="宋体" w:eastAsia="宋体" w:cs="宋体"/>
                <w:color w:val="auto"/>
                <w:sz w:val="21"/>
                <w:highlight w:val="none"/>
              </w:rPr>
            </w:pPr>
          </w:p>
        </w:tc>
      </w:tr>
      <w:tr w14:paraId="66549B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9CCAB35">
            <w:pPr>
              <w:rPr>
                <w:rFonts w:hint="eastAsia" w:ascii="宋体" w:hAnsi="宋体" w:eastAsia="宋体" w:cs="宋体"/>
                <w:color w:val="auto"/>
                <w:sz w:val="21"/>
                <w:highlight w:val="none"/>
              </w:rPr>
            </w:pPr>
          </w:p>
        </w:tc>
        <w:tc>
          <w:tcPr>
            <w:tcW w:w="1387" w:type="dxa"/>
            <w:vAlign w:val="top"/>
          </w:tcPr>
          <w:p w14:paraId="72B82416">
            <w:pPr>
              <w:rPr>
                <w:rFonts w:hint="eastAsia" w:ascii="宋体" w:hAnsi="宋体" w:eastAsia="宋体" w:cs="宋体"/>
                <w:color w:val="auto"/>
                <w:sz w:val="21"/>
                <w:highlight w:val="none"/>
              </w:rPr>
            </w:pPr>
          </w:p>
        </w:tc>
        <w:tc>
          <w:tcPr>
            <w:tcW w:w="1382" w:type="dxa"/>
            <w:vAlign w:val="top"/>
          </w:tcPr>
          <w:p w14:paraId="2D155B78">
            <w:pPr>
              <w:rPr>
                <w:rFonts w:hint="eastAsia" w:ascii="宋体" w:hAnsi="宋体" w:eastAsia="宋体" w:cs="宋体"/>
                <w:color w:val="auto"/>
                <w:sz w:val="21"/>
                <w:highlight w:val="none"/>
              </w:rPr>
            </w:pPr>
          </w:p>
        </w:tc>
        <w:tc>
          <w:tcPr>
            <w:tcW w:w="1382" w:type="dxa"/>
            <w:vAlign w:val="top"/>
          </w:tcPr>
          <w:p w14:paraId="3C25351B">
            <w:pPr>
              <w:rPr>
                <w:rFonts w:hint="eastAsia" w:ascii="宋体" w:hAnsi="宋体" w:eastAsia="宋体" w:cs="宋体"/>
                <w:color w:val="auto"/>
                <w:sz w:val="21"/>
                <w:highlight w:val="none"/>
              </w:rPr>
            </w:pPr>
          </w:p>
        </w:tc>
        <w:tc>
          <w:tcPr>
            <w:tcW w:w="1382" w:type="dxa"/>
            <w:vAlign w:val="top"/>
          </w:tcPr>
          <w:p w14:paraId="7A082E7A">
            <w:pPr>
              <w:rPr>
                <w:rFonts w:hint="eastAsia" w:ascii="宋体" w:hAnsi="宋体" w:eastAsia="宋体" w:cs="宋体"/>
                <w:color w:val="auto"/>
                <w:sz w:val="21"/>
                <w:highlight w:val="none"/>
              </w:rPr>
            </w:pPr>
          </w:p>
        </w:tc>
        <w:tc>
          <w:tcPr>
            <w:tcW w:w="1391" w:type="dxa"/>
            <w:vAlign w:val="top"/>
          </w:tcPr>
          <w:p w14:paraId="5459C144">
            <w:pPr>
              <w:rPr>
                <w:rFonts w:hint="eastAsia" w:ascii="宋体" w:hAnsi="宋体" w:eastAsia="宋体" w:cs="宋体"/>
                <w:color w:val="auto"/>
                <w:sz w:val="21"/>
                <w:highlight w:val="none"/>
              </w:rPr>
            </w:pPr>
          </w:p>
        </w:tc>
      </w:tr>
      <w:tr w14:paraId="2761B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387" w:type="dxa"/>
            <w:vAlign w:val="top"/>
          </w:tcPr>
          <w:p w14:paraId="49441DF7">
            <w:pPr>
              <w:rPr>
                <w:rFonts w:hint="eastAsia" w:ascii="宋体" w:hAnsi="宋体" w:eastAsia="宋体" w:cs="宋体"/>
                <w:color w:val="auto"/>
                <w:sz w:val="21"/>
                <w:highlight w:val="none"/>
              </w:rPr>
            </w:pPr>
          </w:p>
        </w:tc>
        <w:tc>
          <w:tcPr>
            <w:tcW w:w="1387" w:type="dxa"/>
            <w:vAlign w:val="top"/>
          </w:tcPr>
          <w:p w14:paraId="0BDE8663">
            <w:pPr>
              <w:rPr>
                <w:rFonts w:hint="eastAsia" w:ascii="宋体" w:hAnsi="宋体" w:eastAsia="宋体" w:cs="宋体"/>
                <w:color w:val="auto"/>
                <w:sz w:val="21"/>
                <w:highlight w:val="none"/>
              </w:rPr>
            </w:pPr>
          </w:p>
        </w:tc>
        <w:tc>
          <w:tcPr>
            <w:tcW w:w="1382" w:type="dxa"/>
            <w:vAlign w:val="top"/>
          </w:tcPr>
          <w:p w14:paraId="6F01CEB9">
            <w:pPr>
              <w:rPr>
                <w:rFonts w:hint="eastAsia" w:ascii="宋体" w:hAnsi="宋体" w:eastAsia="宋体" w:cs="宋体"/>
                <w:color w:val="auto"/>
                <w:sz w:val="21"/>
                <w:highlight w:val="none"/>
              </w:rPr>
            </w:pPr>
          </w:p>
        </w:tc>
        <w:tc>
          <w:tcPr>
            <w:tcW w:w="1382" w:type="dxa"/>
            <w:vAlign w:val="top"/>
          </w:tcPr>
          <w:p w14:paraId="7613F13E">
            <w:pPr>
              <w:rPr>
                <w:rFonts w:hint="eastAsia" w:ascii="宋体" w:hAnsi="宋体" w:eastAsia="宋体" w:cs="宋体"/>
                <w:color w:val="auto"/>
                <w:sz w:val="21"/>
                <w:highlight w:val="none"/>
              </w:rPr>
            </w:pPr>
          </w:p>
        </w:tc>
        <w:tc>
          <w:tcPr>
            <w:tcW w:w="1382" w:type="dxa"/>
            <w:vAlign w:val="top"/>
          </w:tcPr>
          <w:p w14:paraId="57C6063C">
            <w:pPr>
              <w:rPr>
                <w:rFonts w:hint="eastAsia" w:ascii="宋体" w:hAnsi="宋体" w:eastAsia="宋体" w:cs="宋体"/>
                <w:color w:val="auto"/>
                <w:sz w:val="21"/>
                <w:highlight w:val="none"/>
              </w:rPr>
            </w:pPr>
          </w:p>
        </w:tc>
        <w:tc>
          <w:tcPr>
            <w:tcW w:w="1391" w:type="dxa"/>
            <w:vAlign w:val="top"/>
          </w:tcPr>
          <w:p w14:paraId="7A3F060C">
            <w:pPr>
              <w:rPr>
                <w:rFonts w:hint="eastAsia" w:ascii="宋体" w:hAnsi="宋体" w:eastAsia="宋体" w:cs="宋体"/>
                <w:color w:val="auto"/>
                <w:sz w:val="21"/>
                <w:highlight w:val="none"/>
              </w:rPr>
            </w:pPr>
          </w:p>
        </w:tc>
      </w:tr>
    </w:tbl>
    <w:p w14:paraId="6C087A96">
      <w:pPr>
        <w:pStyle w:val="7"/>
        <w:rPr>
          <w:rFonts w:hint="eastAsia" w:ascii="宋体" w:hAnsi="宋体" w:eastAsia="宋体" w:cs="宋体"/>
          <w:color w:val="auto"/>
          <w:highlight w:val="none"/>
        </w:rPr>
      </w:pPr>
    </w:p>
    <w:p w14:paraId="117DC36A">
      <w:pPr>
        <w:rPr>
          <w:rFonts w:hint="eastAsia" w:ascii="宋体" w:hAnsi="宋体" w:eastAsia="宋体" w:cs="宋体"/>
          <w:color w:val="auto"/>
          <w:highlight w:val="none"/>
        </w:rPr>
        <w:sectPr>
          <w:footerReference r:id="rId6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CC24AF1">
      <w:pPr>
        <w:pStyle w:val="7"/>
        <w:spacing w:line="267" w:lineRule="auto"/>
        <w:rPr>
          <w:rFonts w:hint="eastAsia" w:ascii="宋体" w:hAnsi="宋体" w:eastAsia="宋体" w:cs="宋体"/>
          <w:color w:val="auto"/>
          <w:highlight w:val="none"/>
        </w:rPr>
      </w:pPr>
    </w:p>
    <w:p w14:paraId="1D2F4E88">
      <w:pPr>
        <w:spacing w:before="78" w:line="220"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2</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97"/>
          <w:sz w:val="24"/>
          <w:szCs w:val="24"/>
          <w:highlight w:val="none"/>
        </w:rPr>
        <w:t xml:space="preserve"> </w:t>
      </w:r>
      <w:r>
        <w:rPr>
          <w:rFonts w:hint="eastAsia" w:ascii="宋体" w:hAnsi="宋体" w:eastAsia="宋体" w:cs="宋体"/>
          <w:color w:val="auto"/>
          <w:spacing w:val="-16"/>
          <w:sz w:val="24"/>
          <w:szCs w:val="24"/>
          <w:highlight w:val="none"/>
        </w:rPr>
        <w:t>图</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6"/>
          <w:sz w:val="24"/>
          <w:szCs w:val="24"/>
          <w:highlight w:val="none"/>
        </w:rPr>
        <w:t>纸</w:t>
      </w:r>
    </w:p>
    <w:p w14:paraId="15DCA492">
      <w:pPr>
        <w:spacing w:line="220" w:lineRule="auto"/>
        <w:rPr>
          <w:rFonts w:hint="eastAsia" w:ascii="宋体" w:hAnsi="宋体" w:eastAsia="宋体" w:cs="宋体"/>
          <w:color w:val="auto"/>
          <w:sz w:val="24"/>
          <w:szCs w:val="24"/>
          <w:highlight w:val="none"/>
        </w:rPr>
        <w:sectPr>
          <w:footerReference r:id="rId7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DE03232">
      <w:pPr>
        <w:pStyle w:val="7"/>
        <w:spacing w:line="252" w:lineRule="auto"/>
        <w:rPr>
          <w:rFonts w:hint="eastAsia" w:ascii="宋体" w:hAnsi="宋体" w:eastAsia="宋体" w:cs="宋体"/>
          <w:color w:val="auto"/>
          <w:highlight w:val="none"/>
        </w:rPr>
      </w:pPr>
    </w:p>
    <w:p w14:paraId="08184272">
      <w:pPr>
        <w:pStyle w:val="7"/>
        <w:spacing w:line="253" w:lineRule="auto"/>
        <w:rPr>
          <w:rFonts w:hint="eastAsia" w:ascii="宋体" w:hAnsi="宋体" w:eastAsia="宋体" w:cs="宋体"/>
          <w:color w:val="auto"/>
          <w:highlight w:val="none"/>
        </w:rPr>
      </w:pPr>
    </w:p>
    <w:p w14:paraId="036DEED6">
      <w:pPr>
        <w:pStyle w:val="7"/>
        <w:spacing w:line="253" w:lineRule="auto"/>
        <w:rPr>
          <w:rFonts w:hint="eastAsia" w:ascii="宋体" w:hAnsi="宋体" w:eastAsia="宋体" w:cs="宋体"/>
          <w:color w:val="auto"/>
          <w:highlight w:val="none"/>
        </w:rPr>
      </w:pPr>
    </w:p>
    <w:p w14:paraId="5F0E1AE0">
      <w:pPr>
        <w:pStyle w:val="7"/>
        <w:spacing w:line="253" w:lineRule="auto"/>
        <w:rPr>
          <w:rFonts w:hint="eastAsia" w:ascii="宋体" w:hAnsi="宋体" w:eastAsia="宋体" w:cs="宋体"/>
          <w:color w:val="auto"/>
          <w:highlight w:val="none"/>
        </w:rPr>
      </w:pPr>
    </w:p>
    <w:p w14:paraId="32D9AD63">
      <w:pPr>
        <w:pStyle w:val="7"/>
        <w:spacing w:line="253" w:lineRule="auto"/>
        <w:rPr>
          <w:rFonts w:hint="eastAsia" w:ascii="宋体" w:hAnsi="宋体" w:eastAsia="宋体" w:cs="宋体"/>
          <w:color w:val="auto"/>
          <w:highlight w:val="none"/>
        </w:rPr>
      </w:pPr>
    </w:p>
    <w:p w14:paraId="1E192FC0">
      <w:pPr>
        <w:pStyle w:val="7"/>
        <w:spacing w:line="253" w:lineRule="auto"/>
        <w:rPr>
          <w:rFonts w:hint="eastAsia" w:ascii="宋体" w:hAnsi="宋体" w:eastAsia="宋体" w:cs="宋体"/>
          <w:color w:val="auto"/>
          <w:highlight w:val="none"/>
        </w:rPr>
      </w:pPr>
    </w:p>
    <w:p w14:paraId="2187618D">
      <w:pPr>
        <w:pStyle w:val="7"/>
        <w:spacing w:line="253" w:lineRule="auto"/>
        <w:rPr>
          <w:rFonts w:hint="eastAsia" w:ascii="宋体" w:hAnsi="宋体" w:eastAsia="宋体" w:cs="宋体"/>
          <w:color w:val="auto"/>
          <w:highlight w:val="none"/>
        </w:rPr>
      </w:pPr>
    </w:p>
    <w:p w14:paraId="7FF1D122">
      <w:pPr>
        <w:pStyle w:val="7"/>
        <w:spacing w:line="253" w:lineRule="auto"/>
        <w:rPr>
          <w:rFonts w:hint="eastAsia" w:ascii="宋体" w:hAnsi="宋体" w:eastAsia="宋体" w:cs="宋体"/>
          <w:color w:val="auto"/>
          <w:highlight w:val="none"/>
        </w:rPr>
      </w:pPr>
    </w:p>
    <w:p w14:paraId="7101A858">
      <w:pPr>
        <w:pStyle w:val="7"/>
        <w:spacing w:line="253" w:lineRule="auto"/>
        <w:rPr>
          <w:rFonts w:hint="eastAsia" w:ascii="宋体" w:hAnsi="宋体" w:eastAsia="宋体" w:cs="宋体"/>
          <w:color w:val="auto"/>
          <w:highlight w:val="none"/>
        </w:rPr>
      </w:pPr>
    </w:p>
    <w:p w14:paraId="4C599E6C">
      <w:pPr>
        <w:pStyle w:val="7"/>
        <w:spacing w:line="253" w:lineRule="auto"/>
        <w:rPr>
          <w:rFonts w:hint="eastAsia" w:ascii="宋体" w:hAnsi="宋体" w:eastAsia="宋体" w:cs="宋体"/>
          <w:color w:val="auto"/>
          <w:highlight w:val="none"/>
        </w:rPr>
      </w:pPr>
    </w:p>
    <w:p w14:paraId="1AC5D21B">
      <w:pPr>
        <w:pStyle w:val="7"/>
        <w:spacing w:line="253" w:lineRule="auto"/>
        <w:rPr>
          <w:rFonts w:hint="eastAsia" w:ascii="宋体" w:hAnsi="宋体" w:eastAsia="宋体" w:cs="宋体"/>
          <w:color w:val="auto"/>
          <w:highlight w:val="none"/>
        </w:rPr>
      </w:pPr>
    </w:p>
    <w:p w14:paraId="2CE04BD8">
      <w:pPr>
        <w:pStyle w:val="7"/>
        <w:spacing w:line="253" w:lineRule="auto"/>
        <w:rPr>
          <w:rFonts w:hint="eastAsia" w:ascii="宋体" w:hAnsi="宋体" w:eastAsia="宋体" w:cs="宋体"/>
          <w:color w:val="auto"/>
          <w:highlight w:val="none"/>
        </w:rPr>
      </w:pPr>
    </w:p>
    <w:p w14:paraId="2A7DBC28">
      <w:pPr>
        <w:spacing w:before="156" w:line="219" w:lineRule="auto"/>
        <w:ind w:left="3467"/>
        <w:outlineLvl w:val="0"/>
        <w:rPr>
          <w:rFonts w:hint="eastAsia" w:ascii="宋体" w:hAnsi="宋体" w:eastAsia="宋体" w:cs="宋体"/>
          <w:color w:val="auto"/>
          <w:sz w:val="48"/>
          <w:szCs w:val="48"/>
          <w:highlight w:val="none"/>
        </w:rPr>
      </w:pPr>
      <w:bookmarkStart w:id="752" w:name="_Toc15962"/>
      <w:bookmarkStart w:id="753" w:name="_Toc1337"/>
      <w:r>
        <w:rPr>
          <w:rFonts w:hint="eastAsia" w:ascii="宋体" w:hAnsi="宋体" w:eastAsia="宋体" w:cs="宋体"/>
          <w:color w:val="auto"/>
          <w:spacing w:val="-5"/>
          <w:sz w:val="48"/>
          <w:szCs w:val="48"/>
          <w:highlight w:val="none"/>
        </w:rPr>
        <w:t>第三卷</w:t>
      </w:r>
      <w:bookmarkEnd w:id="752"/>
      <w:bookmarkEnd w:id="753"/>
    </w:p>
    <w:p w14:paraId="65A47B58">
      <w:pPr>
        <w:spacing w:line="219" w:lineRule="auto"/>
        <w:rPr>
          <w:rFonts w:hint="eastAsia" w:ascii="宋体" w:hAnsi="宋体" w:eastAsia="宋体" w:cs="宋体"/>
          <w:color w:val="auto"/>
          <w:sz w:val="48"/>
          <w:szCs w:val="48"/>
          <w:highlight w:val="none"/>
        </w:rPr>
        <w:sectPr>
          <w:footerReference r:id="rId7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47B84F7">
      <w:pPr>
        <w:pStyle w:val="7"/>
        <w:spacing w:line="246" w:lineRule="auto"/>
        <w:rPr>
          <w:rFonts w:hint="eastAsia" w:ascii="宋体" w:hAnsi="宋体" w:eastAsia="宋体" w:cs="宋体"/>
          <w:color w:val="auto"/>
          <w:highlight w:val="none"/>
        </w:rPr>
      </w:pPr>
    </w:p>
    <w:p w14:paraId="4502D14C">
      <w:pPr>
        <w:pStyle w:val="7"/>
        <w:spacing w:line="246" w:lineRule="auto"/>
        <w:rPr>
          <w:rFonts w:hint="eastAsia" w:ascii="宋体" w:hAnsi="宋体" w:eastAsia="宋体" w:cs="宋体"/>
          <w:color w:val="auto"/>
          <w:highlight w:val="none"/>
        </w:rPr>
      </w:pPr>
    </w:p>
    <w:p w14:paraId="7D4BA4BC">
      <w:pPr>
        <w:pStyle w:val="7"/>
        <w:spacing w:line="246" w:lineRule="auto"/>
        <w:rPr>
          <w:rFonts w:hint="eastAsia" w:ascii="宋体" w:hAnsi="宋体" w:eastAsia="宋体" w:cs="宋体"/>
          <w:color w:val="auto"/>
          <w:highlight w:val="none"/>
        </w:rPr>
      </w:pPr>
    </w:p>
    <w:p w14:paraId="7A47607A">
      <w:pPr>
        <w:pStyle w:val="7"/>
        <w:spacing w:line="246" w:lineRule="auto"/>
        <w:rPr>
          <w:rFonts w:hint="eastAsia" w:ascii="宋体" w:hAnsi="宋体" w:eastAsia="宋体" w:cs="宋体"/>
          <w:color w:val="auto"/>
          <w:highlight w:val="none"/>
        </w:rPr>
      </w:pPr>
    </w:p>
    <w:p w14:paraId="785D0393">
      <w:pPr>
        <w:pStyle w:val="7"/>
        <w:spacing w:line="246" w:lineRule="auto"/>
        <w:rPr>
          <w:rFonts w:hint="eastAsia" w:ascii="宋体" w:hAnsi="宋体" w:eastAsia="宋体" w:cs="宋体"/>
          <w:color w:val="auto"/>
          <w:highlight w:val="none"/>
        </w:rPr>
      </w:pPr>
    </w:p>
    <w:p w14:paraId="392E71E8">
      <w:pPr>
        <w:pStyle w:val="7"/>
        <w:spacing w:line="246" w:lineRule="auto"/>
        <w:rPr>
          <w:rFonts w:hint="eastAsia" w:ascii="宋体" w:hAnsi="宋体" w:eastAsia="宋体" w:cs="宋体"/>
          <w:color w:val="auto"/>
          <w:highlight w:val="none"/>
        </w:rPr>
      </w:pPr>
    </w:p>
    <w:p w14:paraId="5E850550">
      <w:pPr>
        <w:pStyle w:val="7"/>
        <w:spacing w:line="246" w:lineRule="auto"/>
        <w:rPr>
          <w:rFonts w:hint="eastAsia" w:ascii="宋体" w:hAnsi="宋体" w:eastAsia="宋体" w:cs="宋体"/>
          <w:color w:val="auto"/>
          <w:highlight w:val="none"/>
        </w:rPr>
      </w:pPr>
    </w:p>
    <w:p w14:paraId="14646D6A">
      <w:pPr>
        <w:pStyle w:val="7"/>
        <w:spacing w:line="246" w:lineRule="auto"/>
        <w:rPr>
          <w:rFonts w:hint="eastAsia" w:ascii="宋体" w:hAnsi="宋体" w:eastAsia="宋体" w:cs="宋体"/>
          <w:color w:val="auto"/>
          <w:highlight w:val="none"/>
        </w:rPr>
      </w:pPr>
    </w:p>
    <w:p w14:paraId="2DBFE347">
      <w:pPr>
        <w:pStyle w:val="7"/>
        <w:spacing w:line="246" w:lineRule="auto"/>
        <w:rPr>
          <w:rFonts w:hint="eastAsia" w:ascii="宋体" w:hAnsi="宋体" w:eastAsia="宋体" w:cs="宋体"/>
          <w:color w:val="auto"/>
          <w:highlight w:val="none"/>
        </w:rPr>
      </w:pPr>
    </w:p>
    <w:p w14:paraId="00631BF4">
      <w:pPr>
        <w:pStyle w:val="7"/>
        <w:spacing w:line="246" w:lineRule="auto"/>
        <w:rPr>
          <w:rFonts w:hint="eastAsia" w:ascii="宋体" w:hAnsi="宋体" w:eastAsia="宋体" w:cs="宋体"/>
          <w:color w:val="auto"/>
          <w:highlight w:val="none"/>
        </w:rPr>
      </w:pPr>
    </w:p>
    <w:p w14:paraId="59D82BE9">
      <w:pPr>
        <w:pStyle w:val="7"/>
        <w:spacing w:line="246" w:lineRule="auto"/>
        <w:rPr>
          <w:rFonts w:hint="eastAsia" w:ascii="宋体" w:hAnsi="宋体" w:eastAsia="宋体" w:cs="宋体"/>
          <w:color w:val="auto"/>
          <w:highlight w:val="none"/>
        </w:rPr>
      </w:pPr>
    </w:p>
    <w:p w14:paraId="527C378D">
      <w:pPr>
        <w:pStyle w:val="7"/>
        <w:spacing w:line="246" w:lineRule="auto"/>
        <w:rPr>
          <w:rFonts w:hint="eastAsia" w:ascii="宋体" w:hAnsi="宋体" w:eastAsia="宋体" w:cs="宋体"/>
          <w:color w:val="auto"/>
          <w:highlight w:val="none"/>
        </w:rPr>
      </w:pPr>
    </w:p>
    <w:p w14:paraId="60560925">
      <w:pPr>
        <w:pStyle w:val="7"/>
        <w:spacing w:line="247" w:lineRule="auto"/>
        <w:rPr>
          <w:rFonts w:hint="eastAsia" w:ascii="宋体" w:hAnsi="宋体" w:eastAsia="宋体" w:cs="宋体"/>
          <w:color w:val="auto"/>
          <w:highlight w:val="none"/>
        </w:rPr>
      </w:pPr>
    </w:p>
    <w:p w14:paraId="4F56C3B4">
      <w:pPr>
        <w:pStyle w:val="7"/>
        <w:spacing w:line="247" w:lineRule="auto"/>
        <w:rPr>
          <w:rFonts w:hint="eastAsia" w:ascii="宋体" w:hAnsi="宋体" w:eastAsia="宋体" w:cs="宋体"/>
          <w:color w:val="auto"/>
          <w:highlight w:val="none"/>
        </w:rPr>
      </w:pPr>
    </w:p>
    <w:p w14:paraId="6C3C5393">
      <w:pPr>
        <w:pStyle w:val="7"/>
        <w:spacing w:line="247" w:lineRule="auto"/>
        <w:rPr>
          <w:rFonts w:hint="eastAsia" w:ascii="宋体" w:hAnsi="宋体" w:eastAsia="宋体" w:cs="宋体"/>
          <w:color w:val="auto"/>
          <w:highlight w:val="none"/>
        </w:rPr>
      </w:pPr>
    </w:p>
    <w:p w14:paraId="641187A9">
      <w:pPr>
        <w:pStyle w:val="7"/>
        <w:spacing w:line="247" w:lineRule="auto"/>
        <w:rPr>
          <w:rFonts w:hint="eastAsia" w:ascii="宋体" w:hAnsi="宋体" w:eastAsia="宋体" w:cs="宋体"/>
          <w:color w:val="auto"/>
          <w:highlight w:val="none"/>
        </w:rPr>
      </w:pPr>
    </w:p>
    <w:p w14:paraId="641D1B06">
      <w:pPr>
        <w:pStyle w:val="7"/>
        <w:spacing w:line="247" w:lineRule="auto"/>
        <w:rPr>
          <w:rFonts w:hint="eastAsia" w:ascii="宋体" w:hAnsi="宋体" w:eastAsia="宋体" w:cs="宋体"/>
          <w:color w:val="auto"/>
          <w:highlight w:val="none"/>
        </w:rPr>
      </w:pPr>
    </w:p>
    <w:p w14:paraId="4279A642">
      <w:pPr>
        <w:pStyle w:val="7"/>
        <w:spacing w:line="247" w:lineRule="auto"/>
        <w:rPr>
          <w:rFonts w:hint="eastAsia" w:ascii="宋体" w:hAnsi="宋体" w:eastAsia="宋体" w:cs="宋体"/>
          <w:color w:val="auto"/>
          <w:highlight w:val="none"/>
        </w:rPr>
      </w:pPr>
    </w:p>
    <w:p w14:paraId="5E54EF3C">
      <w:pPr>
        <w:spacing w:before="104" w:line="220" w:lineRule="auto"/>
        <w:ind w:left="2418"/>
        <w:outlineLvl w:val="1"/>
        <w:rPr>
          <w:rFonts w:hint="eastAsia" w:ascii="宋体" w:hAnsi="宋体" w:eastAsia="宋体" w:cs="宋体"/>
          <w:color w:val="auto"/>
          <w:sz w:val="32"/>
          <w:szCs w:val="32"/>
          <w:highlight w:val="none"/>
        </w:rPr>
      </w:pPr>
      <w:bookmarkStart w:id="754" w:name="_Toc24381"/>
      <w:bookmarkStart w:id="755" w:name="_Toc30040"/>
      <w:r>
        <w:rPr>
          <w:rFonts w:hint="eastAsia" w:ascii="宋体" w:hAnsi="宋体" w:eastAsia="宋体" w:cs="宋体"/>
          <w:color w:val="auto"/>
          <w:spacing w:val="-1"/>
          <w:sz w:val="32"/>
          <w:szCs w:val="32"/>
          <w:highlight w:val="none"/>
        </w:rPr>
        <w:t>第七章  技术标准和要求</w:t>
      </w:r>
      <w:bookmarkEnd w:id="754"/>
      <w:bookmarkEnd w:id="755"/>
    </w:p>
    <w:p w14:paraId="7F7EFE17">
      <w:pPr>
        <w:spacing w:line="220" w:lineRule="auto"/>
        <w:rPr>
          <w:rFonts w:hint="eastAsia" w:ascii="宋体" w:hAnsi="宋体" w:eastAsia="宋体" w:cs="宋体"/>
          <w:color w:val="auto"/>
          <w:sz w:val="32"/>
          <w:szCs w:val="32"/>
          <w:highlight w:val="none"/>
        </w:rPr>
        <w:sectPr>
          <w:footerReference r:id="rId7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956953B">
      <w:pPr>
        <w:pStyle w:val="7"/>
        <w:spacing w:line="247" w:lineRule="auto"/>
        <w:rPr>
          <w:rFonts w:hint="eastAsia" w:ascii="宋体" w:hAnsi="宋体" w:eastAsia="宋体" w:cs="宋体"/>
          <w:color w:val="auto"/>
          <w:highlight w:val="none"/>
        </w:rPr>
      </w:pPr>
    </w:p>
    <w:p w14:paraId="53954297">
      <w:pPr>
        <w:pStyle w:val="7"/>
        <w:spacing w:line="247" w:lineRule="auto"/>
        <w:rPr>
          <w:rFonts w:hint="eastAsia" w:ascii="宋体" w:hAnsi="宋体" w:eastAsia="宋体" w:cs="宋体"/>
          <w:color w:val="auto"/>
          <w:highlight w:val="none"/>
        </w:rPr>
      </w:pPr>
    </w:p>
    <w:p w14:paraId="790D9544">
      <w:pPr>
        <w:pStyle w:val="7"/>
        <w:spacing w:line="247" w:lineRule="auto"/>
        <w:rPr>
          <w:rFonts w:hint="eastAsia" w:ascii="宋体" w:hAnsi="宋体" w:eastAsia="宋体" w:cs="宋体"/>
          <w:color w:val="auto"/>
          <w:highlight w:val="none"/>
        </w:rPr>
      </w:pPr>
    </w:p>
    <w:p w14:paraId="46FE019F">
      <w:pPr>
        <w:pStyle w:val="7"/>
        <w:spacing w:line="248" w:lineRule="auto"/>
        <w:rPr>
          <w:rFonts w:hint="eastAsia" w:ascii="宋体" w:hAnsi="宋体" w:eastAsia="宋体" w:cs="宋体"/>
          <w:color w:val="auto"/>
          <w:highlight w:val="none"/>
        </w:rPr>
      </w:pPr>
    </w:p>
    <w:p w14:paraId="7817E25A">
      <w:pPr>
        <w:spacing w:before="88" w:line="225" w:lineRule="auto"/>
        <w:ind w:left="2638"/>
        <w:rPr>
          <w:rFonts w:hint="eastAsia" w:ascii="宋体" w:hAnsi="宋体" w:eastAsia="宋体" w:cs="宋体"/>
          <w:color w:val="auto"/>
          <w:sz w:val="27"/>
          <w:szCs w:val="27"/>
          <w:highlight w:val="none"/>
        </w:rPr>
      </w:pPr>
      <w:r>
        <w:rPr>
          <w:rFonts w:hint="eastAsia" w:ascii="宋体" w:hAnsi="宋体" w:eastAsia="宋体" w:cs="宋体"/>
          <w:color w:val="auto"/>
          <w:spacing w:val="7"/>
          <w:sz w:val="27"/>
          <w:szCs w:val="27"/>
          <w:highlight w:val="none"/>
        </w:rPr>
        <w:t>第七章  技术标准和要求</w:t>
      </w:r>
    </w:p>
    <w:p w14:paraId="47649C72">
      <w:pPr>
        <w:spacing w:line="219" w:lineRule="auto"/>
        <w:rPr>
          <w:rFonts w:hint="eastAsia" w:ascii="宋体" w:hAnsi="宋体" w:eastAsia="宋体" w:cs="宋体"/>
          <w:color w:val="auto"/>
          <w:sz w:val="21"/>
          <w:szCs w:val="21"/>
          <w:highlight w:val="none"/>
        </w:rPr>
      </w:pPr>
    </w:p>
    <w:p w14:paraId="5438DF07">
      <w:pPr>
        <w:pStyle w:val="26"/>
        <w:jc w:val="center"/>
        <w:outlineLvl w:val="2"/>
        <w:rPr>
          <w:rFonts w:hint="eastAsia" w:ascii="宋体" w:hAnsi="宋体" w:eastAsia="宋体" w:cs="宋体"/>
          <w:color w:val="auto"/>
          <w:highlight w:val="none"/>
        </w:rPr>
      </w:pPr>
      <w:bookmarkStart w:id="756" w:name="_Toc15578"/>
      <w:bookmarkStart w:id="757" w:name="_Toc152264765"/>
      <w:bookmarkStart w:id="758" w:name="_Toc21758"/>
      <w:r>
        <w:rPr>
          <w:rFonts w:hint="eastAsia" w:ascii="宋体" w:hAnsi="宋体" w:eastAsia="宋体" w:cs="宋体"/>
          <w:color w:val="auto"/>
          <w:highlight w:val="none"/>
        </w:rPr>
        <w:t>第一节 一般要求</w:t>
      </w:r>
      <w:bookmarkEnd w:id="756"/>
      <w:bookmarkEnd w:id="757"/>
      <w:bookmarkEnd w:id="758"/>
    </w:p>
    <w:p w14:paraId="0BE0F523">
      <w:pPr>
        <w:pStyle w:val="27"/>
        <w:outlineLvl w:val="3"/>
        <w:rPr>
          <w:rFonts w:hint="eastAsia" w:ascii="宋体" w:hAnsi="宋体" w:eastAsia="宋体" w:cs="宋体"/>
          <w:color w:val="auto"/>
          <w:sz w:val="28"/>
          <w:szCs w:val="28"/>
          <w:highlight w:val="none"/>
        </w:rPr>
      </w:pPr>
      <w:bookmarkStart w:id="759" w:name="_Toc10800"/>
      <w:bookmarkStart w:id="760" w:name="_Toc2677"/>
      <w:r>
        <w:rPr>
          <w:rFonts w:hint="eastAsia" w:ascii="宋体" w:hAnsi="宋体" w:eastAsia="宋体" w:cs="宋体"/>
          <w:color w:val="auto"/>
          <w:sz w:val="28"/>
          <w:szCs w:val="28"/>
          <w:highlight w:val="none"/>
        </w:rPr>
        <w:t>1. 工程说明</w:t>
      </w:r>
      <w:bookmarkEnd w:id="759"/>
      <w:bookmarkEnd w:id="760"/>
    </w:p>
    <w:p w14:paraId="27B35CC8">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工程概况</w:t>
      </w:r>
    </w:p>
    <w:p w14:paraId="1EB3C4E1">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1.1.1本工程基本情况如下：</w:t>
      </w:r>
    </w:p>
    <w:p w14:paraId="4053411E">
      <w:pPr>
        <w:pStyle w:val="28"/>
        <w:keepNext w:val="0"/>
        <w:keepLines w:val="0"/>
        <w:pageBreakBefore w:val="0"/>
        <w:widowControl w:val="0"/>
        <w:kinsoku/>
        <w:wordWrap/>
        <w:overflowPunct/>
        <w:topLinePunct w:val="0"/>
        <w:autoSpaceDE/>
        <w:autoSpaceDN/>
        <w:bidi w:val="0"/>
        <w:spacing w:line="360" w:lineRule="auto"/>
        <w:ind w:left="0" w:firstLine="420" w:firstLineChars="200"/>
        <w:textAlignment w:val="auto"/>
        <w:rPr>
          <w:rFonts w:hint="eastAsia" w:cs="宋体"/>
          <w:bCs/>
          <w:color w:val="auto"/>
          <w:kern w:val="2"/>
          <w:sz w:val="21"/>
          <w:szCs w:val="21"/>
          <w:highlight w:val="none"/>
        </w:rPr>
      </w:pPr>
      <w:r>
        <w:rPr>
          <w:rFonts w:hint="eastAsia" w:cs="宋体"/>
          <w:bCs/>
          <w:color w:val="auto"/>
          <w:kern w:val="2"/>
          <w:sz w:val="21"/>
          <w:szCs w:val="21"/>
          <w:highlight w:val="none"/>
          <w:lang w:val="en-US" w:eastAsia="zh-CN"/>
        </w:rPr>
        <w:t>(1)项目</w:t>
      </w:r>
      <w:r>
        <w:rPr>
          <w:rFonts w:hint="eastAsia" w:ascii="Times New Roman" w:hAnsi="Times New Roman" w:eastAsia="宋体" w:cs="宋体"/>
          <w:bCs/>
          <w:color w:val="auto"/>
          <w:kern w:val="2"/>
          <w:sz w:val="21"/>
          <w:szCs w:val="21"/>
          <w:highlight w:val="none"/>
          <w:lang w:val="en-US" w:eastAsia="zh-CN"/>
        </w:rPr>
        <w:t>名称：大石桥市蟠龙清洁能源有限公司大石桥市光储充一体化建设及运营项目</w:t>
      </w:r>
      <w:r>
        <w:rPr>
          <w:rFonts w:hint="eastAsia" w:cs="宋体"/>
          <w:bCs/>
          <w:color w:val="auto"/>
          <w:kern w:val="2"/>
          <w:sz w:val="21"/>
          <w:szCs w:val="21"/>
          <w:highlight w:val="none"/>
          <w:lang w:val="en-US" w:eastAsia="zh-CN"/>
        </w:rPr>
        <w:t>。</w:t>
      </w:r>
    </w:p>
    <w:p w14:paraId="63B5FA74">
      <w:pPr>
        <w:pStyle w:val="28"/>
        <w:keepNext w:val="0"/>
        <w:keepLines w:val="0"/>
        <w:pageBreakBefore w:val="0"/>
        <w:widowControl w:val="0"/>
        <w:kinsoku/>
        <w:wordWrap/>
        <w:overflowPunct/>
        <w:topLinePunct w:val="0"/>
        <w:autoSpaceDE/>
        <w:autoSpaceDN/>
        <w:bidi w:val="0"/>
        <w:spacing w:line="360" w:lineRule="auto"/>
        <w:ind w:left="0" w:firstLine="420" w:firstLineChars="200"/>
        <w:textAlignment w:val="auto"/>
        <w:rPr>
          <w:rFonts w:hint="eastAsia" w:ascii="Times New Roman" w:hAnsi="Times New Roman" w:eastAsia="宋体" w:cs="宋体"/>
          <w:bCs/>
          <w:color w:val="auto"/>
          <w:kern w:val="2"/>
          <w:sz w:val="21"/>
          <w:szCs w:val="21"/>
          <w:highlight w:val="none"/>
          <w:lang w:val="en-US" w:eastAsia="zh-CN"/>
        </w:rPr>
      </w:pPr>
      <w:r>
        <w:rPr>
          <w:rFonts w:hint="eastAsia" w:cs="宋体"/>
          <w:bCs/>
          <w:color w:val="auto"/>
          <w:kern w:val="2"/>
          <w:sz w:val="21"/>
          <w:szCs w:val="21"/>
          <w:highlight w:val="none"/>
          <w:lang w:val="en-US" w:eastAsia="zh-CN"/>
        </w:rPr>
        <w:t>(2)</w:t>
      </w:r>
      <w:r>
        <w:rPr>
          <w:rFonts w:hint="eastAsia" w:ascii="Times New Roman" w:hAnsi="Times New Roman" w:eastAsia="宋体" w:cs="宋体"/>
          <w:bCs/>
          <w:color w:val="auto"/>
          <w:kern w:val="2"/>
          <w:sz w:val="21"/>
          <w:szCs w:val="21"/>
          <w:highlight w:val="none"/>
          <w:lang w:val="en-US" w:eastAsia="zh-CN"/>
        </w:rPr>
        <w:t>工程地点：辽宁省营口市大石桥市行政区域内。</w:t>
      </w:r>
    </w:p>
    <w:p w14:paraId="770DB23B">
      <w:pPr>
        <w:pStyle w:val="28"/>
        <w:keepNext w:val="0"/>
        <w:keepLines w:val="0"/>
        <w:pageBreakBefore w:val="0"/>
        <w:widowControl w:val="0"/>
        <w:kinsoku/>
        <w:wordWrap/>
        <w:overflowPunct/>
        <w:topLinePunct w:val="0"/>
        <w:autoSpaceDE/>
        <w:autoSpaceDN/>
        <w:bidi w:val="0"/>
        <w:spacing w:line="360" w:lineRule="auto"/>
        <w:ind w:left="0" w:firstLine="420" w:firstLineChars="200"/>
        <w:textAlignment w:val="auto"/>
        <w:rPr>
          <w:rFonts w:hint="default" w:cs="宋体"/>
          <w:bCs/>
          <w:color w:val="auto"/>
          <w:kern w:val="2"/>
          <w:sz w:val="21"/>
          <w:szCs w:val="21"/>
          <w:highlight w:val="none"/>
        </w:rPr>
      </w:pPr>
      <w:r>
        <w:rPr>
          <w:rFonts w:hint="eastAsia" w:cs="宋体"/>
          <w:bCs/>
          <w:color w:val="auto"/>
          <w:kern w:val="2"/>
          <w:sz w:val="21"/>
          <w:szCs w:val="21"/>
          <w:highlight w:val="none"/>
          <w:lang w:val="en-US" w:eastAsia="zh-CN"/>
        </w:rPr>
        <w:t>(3)项目规模：</w:t>
      </w:r>
      <w:r>
        <w:rPr>
          <w:rFonts w:hint="eastAsia" w:ascii="宋体" w:hAnsi="宋体" w:eastAsia="宋体" w:cs="宋体"/>
          <w:color w:val="auto"/>
          <w:spacing w:val="-11"/>
          <w:sz w:val="21"/>
          <w:szCs w:val="21"/>
          <w:highlight w:val="none"/>
          <w:u w:val="single"/>
          <w:lang w:val="en-US" w:eastAsia="zh-CN"/>
        </w:rPr>
        <w:t>光伏建设规模：利用52处机关事业单位、医院、学校、乡镇政府等屋面铺设光伏面积53810平方米，建设分布式屋面光伏建设规模3.266兆瓦，利用院内场地铺设车棚光伏面积9143平方米，车棚光伏建设规模2.733兆瓦；配套建设21处储能设施，储能总规模4.515兆瓦。采取“自发自用、余电上网”模式，在国家电网具备可开放容量，完善电网接入等相关手续后方可实施。2、充电基础设施建设规模：建设充电基础设施905台。其中，在74处机关事业单位、医院、学校、乡镇政府等院内建设充电桩425台（含60kw直流快充充电桩180台、7kw充电基础设施245台），在58处市区内市政公共区域建设60kw直流快充充电桩480台，充电桩配备挡雨棚；配套电力增容变压器、配电柜、电缆及布线等。该项目选址、规划、用地等须符合相关政策。项目年综合能源消费当量值为528.44吨标准煤，等价值为1296.39吨标准煤，年电力消费量为429.98万千瓦时。</w:t>
      </w:r>
    </w:p>
    <w:p w14:paraId="2D81D4BB">
      <w:pPr>
        <w:pStyle w:val="28"/>
        <w:keepNext w:val="0"/>
        <w:keepLines w:val="0"/>
        <w:pageBreakBefore w:val="0"/>
        <w:widowControl w:val="0"/>
        <w:kinsoku/>
        <w:wordWrap/>
        <w:overflowPunct/>
        <w:topLinePunct w:val="0"/>
        <w:autoSpaceDE/>
        <w:autoSpaceDN/>
        <w:bidi w:val="0"/>
        <w:spacing w:line="360" w:lineRule="auto"/>
        <w:textAlignment w:val="auto"/>
        <w:rPr>
          <w:rFonts w:hint="eastAsia" w:cs="宋体"/>
          <w:bCs/>
          <w:color w:val="auto"/>
          <w:kern w:val="2"/>
          <w:sz w:val="21"/>
          <w:szCs w:val="21"/>
          <w:highlight w:val="none"/>
          <w:lang w:val="en-US" w:eastAsia="zh-CN"/>
        </w:rPr>
      </w:pPr>
      <w:r>
        <w:rPr>
          <w:rFonts w:hint="eastAsia" w:cs="宋体"/>
          <w:bCs/>
          <w:color w:val="auto"/>
          <w:kern w:val="2"/>
          <w:sz w:val="21"/>
          <w:szCs w:val="21"/>
          <w:highlight w:val="none"/>
          <w:lang w:val="en-US" w:eastAsia="zh-CN"/>
        </w:rPr>
        <w:t>1.1.2本工程施工场地（现场）具体地理位置如下：</w:t>
      </w:r>
      <w:r>
        <w:rPr>
          <w:rFonts w:hint="eastAsia" w:cs="宋体"/>
          <w:bCs/>
          <w:color w:val="auto"/>
          <w:kern w:val="2"/>
          <w:sz w:val="21"/>
          <w:szCs w:val="21"/>
          <w:highlight w:val="none"/>
          <w:u w:val="single"/>
          <w:lang w:val="en-US" w:eastAsia="zh-CN"/>
        </w:rPr>
        <w:t>具体位置信息投标人可通过现场踏勘取得相关资料</w:t>
      </w:r>
      <w:r>
        <w:rPr>
          <w:rFonts w:hint="eastAsia" w:cs="宋体"/>
          <w:bCs/>
          <w:color w:val="auto"/>
          <w:kern w:val="2"/>
          <w:sz w:val="21"/>
          <w:szCs w:val="21"/>
          <w:highlight w:val="none"/>
          <w:lang w:val="en-US" w:eastAsia="zh-CN"/>
        </w:rPr>
        <w:t>。</w:t>
      </w:r>
    </w:p>
    <w:p w14:paraId="5918DF91">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现场条件和周围环境</w:t>
      </w:r>
    </w:p>
    <w:p w14:paraId="2EECEC19">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1.2.1本工程施工场地（现场）已经具备施工条件。施工场地（现场）临时水源接口位置、临时电源接口位置、临时排污口位置、建筑红线位置、道路交通和出入口、以及施工场地（现场）和周围环境等情况见本章附件A：施工场地（现场）现状平面图。</w:t>
      </w:r>
    </w:p>
    <w:p w14:paraId="548B758B">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1.2.2施工场地（现场）临时供水管径</w:t>
      </w:r>
      <w:r>
        <w:rPr>
          <w:rFonts w:hint="eastAsia" w:ascii="Times New Roman" w:hAnsi="Times New Roman" w:eastAsia="宋体" w:cs="宋体"/>
          <w:bCs/>
          <w:color w:val="auto"/>
          <w:kern w:val="2"/>
          <w:sz w:val="21"/>
          <w:szCs w:val="21"/>
          <w:highlight w:val="none"/>
          <w:u w:val="single"/>
        </w:rPr>
        <w:t>以现场踏勘为准</w:t>
      </w:r>
      <w:r>
        <w:rPr>
          <w:rFonts w:hint="eastAsia" w:ascii="Times New Roman" w:hAnsi="Times New Roman" w:eastAsia="宋体" w:cs="宋体"/>
          <w:bCs/>
          <w:color w:val="auto"/>
          <w:kern w:val="2"/>
          <w:sz w:val="21"/>
          <w:szCs w:val="21"/>
          <w:highlight w:val="none"/>
        </w:rPr>
        <w:t>。</w:t>
      </w:r>
    </w:p>
    <w:p w14:paraId="5A29AD86">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施工场地（现场）临时排污管径</w:t>
      </w:r>
      <w:r>
        <w:rPr>
          <w:rFonts w:hint="eastAsia" w:ascii="Times New Roman" w:hAnsi="Times New Roman" w:eastAsia="宋体" w:cs="宋体"/>
          <w:bCs/>
          <w:color w:val="auto"/>
          <w:kern w:val="2"/>
          <w:sz w:val="21"/>
          <w:szCs w:val="21"/>
          <w:highlight w:val="none"/>
          <w:u w:val="single"/>
        </w:rPr>
        <w:t>以现场踏勘为准</w:t>
      </w:r>
    </w:p>
    <w:p w14:paraId="34A53A74">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施工场地（现场）临时雨水管径</w:t>
      </w:r>
      <w:r>
        <w:rPr>
          <w:rFonts w:hint="eastAsia" w:ascii="Times New Roman" w:hAnsi="Times New Roman" w:eastAsia="宋体" w:cs="宋体"/>
          <w:bCs/>
          <w:color w:val="auto"/>
          <w:kern w:val="2"/>
          <w:sz w:val="21"/>
          <w:szCs w:val="21"/>
          <w:highlight w:val="none"/>
          <w:u w:val="single"/>
        </w:rPr>
        <w:t>以现场踏勘为准</w:t>
      </w:r>
    </w:p>
    <w:p w14:paraId="2F7C6009">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施工现场临时供电容量（变压器输出功率）</w:t>
      </w:r>
      <w:r>
        <w:rPr>
          <w:rFonts w:hint="eastAsia" w:ascii="Times New Roman" w:hAnsi="Times New Roman" w:eastAsia="宋体" w:cs="宋体"/>
          <w:bCs/>
          <w:color w:val="auto"/>
          <w:kern w:val="2"/>
          <w:sz w:val="21"/>
          <w:szCs w:val="21"/>
          <w:highlight w:val="none"/>
          <w:u w:val="single"/>
        </w:rPr>
        <w:t>以现场踏勘为准</w:t>
      </w:r>
    </w:p>
    <w:p w14:paraId="7C706280">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1.2.3现场条件和周围环境的其他资料和信息数据如下：</w:t>
      </w:r>
    </w:p>
    <w:p w14:paraId="1C394FC3">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投标人可自行与建设单位联系取得相关资料，或通过现场踏勘取得相关资料</w:t>
      </w:r>
    </w:p>
    <w:p w14:paraId="13326BAD">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1.2.4承包人被认为已在本工程投标阶段踏勘现场时充分了解本工程现场条件和周围环境，并已在其投标时就此给予了充分的考虑。</w:t>
      </w:r>
    </w:p>
    <w:p w14:paraId="7A2B1BCD">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地质及水文资料</w:t>
      </w:r>
    </w:p>
    <w:p w14:paraId="1F4CBA03">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1.3.1现场地质及水文资料和信息数据如下：</w:t>
      </w:r>
      <w:r>
        <w:rPr>
          <w:rFonts w:hint="eastAsia" w:ascii="Times New Roman" w:hAnsi="Times New Roman" w:eastAsia="宋体" w:cs="宋体"/>
          <w:bCs/>
          <w:color w:val="auto"/>
          <w:kern w:val="2"/>
          <w:sz w:val="21"/>
          <w:szCs w:val="21"/>
          <w:highlight w:val="none"/>
          <w:u w:val="single"/>
        </w:rPr>
        <w:t>无</w:t>
      </w:r>
    </w:p>
    <w:p w14:paraId="447EA013">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资料和信息的使用</w:t>
      </w:r>
    </w:p>
    <w:p w14:paraId="7C9FDAFE">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合同文件中载明的涉及本工程现场条件、周围环境、地质及水文等情况的资料和信息数据，是发包人现有的和客观的，发包人保证有关资料和信息数据的真实、准确。但承包人据此作出的推论、判断和决策，由承包人自行负责。</w:t>
      </w:r>
    </w:p>
    <w:p w14:paraId="5B2E5A50">
      <w:pPr>
        <w:pStyle w:val="27"/>
        <w:outlineLvl w:val="3"/>
        <w:rPr>
          <w:rFonts w:hint="eastAsia" w:ascii="宋体" w:hAnsi="宋体" w:eastAsia="宋体" w:cs="宋体"/>
          <w:color w:val="auto"/>
          <w:sz w:val="28"/>
          <w:szCs w:val="28"/>
          <w:highlight w:val="none"/>
        </w:rPr>
      </w:pPr>
      <w:bookmarkStart w:id="761" w:name="_Toc323"/>
      <w:bookmarkStart w:id="762" w:name="_Toc1552"/>
      <w:r>
        <w:rPr>
          <w:rFonts w:hint="eastAsia" w:ascii="宋体" w:hAnsi="宋体" w:eastAsia="宋体" w:cs="宋体"/>
          <w:color w:val="auto"/>
          <w:sz w:val="28"/>
          <w:szCs w:val="28"/>
          <w:highlight w:val="none"/>
        </w:rPr>
        <w:t>2. 承包范围</w:t>
      </w:r>
      <w:bookmarkEnd w:id="761"/>
      <w:bookmarkEnd w:id="762"/>
    </w:p>
    <w:p w14:paraId="3AC49699">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承包范围(如分标段，须按标段分别描述，并明确界面责任分工)</w:t>
      </w:r>
    </w:p>
    <w:p w14:paraId="1D098CE8">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2.1.1承包人自行施工范围</w:t>
      </w:r>
    </w:p>
    <w:p w14:paraId="79C366FE">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本工程承包人自行施工的工程范围如下：</w:t>
      </w:r>
    </w:p>
    <w:p w14:paraId="61C39796">
      <w:pPr>
        <w:pStyle w:val="28"/>
        <w:keepNext w:val="0"/>
        <w:keepLines w:val="0"/>
        <w:pageBreakBefore w:val="0"/>
        <w:widowControl w:val="0"/>
        <w:kinsoku/>
        <w:wordWrap/>
        <w:overflowPunct/>
        <w:topLinePunct w:val="0"/>
        <w:autoSpaceDE/>
        <w:autoSpaceDN/>
        <w:bidi w:val="0"/>
        <w:spacing w:line="360" w:lineRule="auto"/>
        <w:ind w:left="0" w:firstLine="42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具体以下发的工程量清单及其编制说明为准。招标人有权对工程范围和工作内容进行调整，如招标人要求承包人完成对应标段工程量清单中没有的项目等，承包人必须执行，否则视为承包人违约。</w:t>
      </w:r>
    </w:p>
    <w:p w14:paraId="3F9A75D6">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2.1.2承包范围内的暂估价项目</w:t>
      </w:r>
    </w:p>
    <w:p w14:paraId="4C003554">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承包范围内以暂估价形式实施的专业工程见第五章“工程量清单”表4.10-3“专业工程暂估价表”。</w:t>
      </w:r>
    </w:p>
    <w:p w14:paraId="5B9D570A">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承包范围内以暂估价形式实施的材料和工程设备见第五章“工程量清单”表4.10-2“材料和工程设备暂估价表”。</w:t>
      </w:r>
    </w:p>
    <w:p w14:paraId="1D4FA667">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上述暂估价项目与本节第2.1.1项承包人自行施工范围的工作界面划分如下：</w:t>
      </w:r>
    </w:p>
    <w:p w14:paraId="0E945D56">
      <w:pPr>
        <w:pStyle w:val="28"/>
        <w:keepNext w:val="0"/>
        <w:keepLines w:val="0"/>
        <w:pageBreakBefore w:val="0"/>
        <w:widowControl w:val="0"/>
        <w:kinsoku/>
        <w:wordWrap/>
        <w:overflowPunct/>
        <w:topLinePunct w:val="0"/>
        <w:autoSpaceDE/>
        <w:autoSpaceDN/>
        <w:bidi w:val="0"/>
        <w:spacing w:line="360" w:lineRule="auto"/>
        <w:ind w:left="0" w:firstLine="21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u w:val="single"/>
        </w:rPr>
        <w:t xml:space="preserve"> 无  </w:t>
      </w:r>
    </w:p>
    <w:p w14:paraId="56E0180F">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2.1.3承包范围内的暂列金额项目</w:t>
      </w:r>
    </w:p>
    <w:p w14:paraId="513D85D9">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列金额（包括计日工）方式实施的项目见第五章“工程量清单”表4.10-1“暂列金额明细表”（不包括计日工）和表4.10-4“计日工表”，其中计日工金额为承包人在其投标报价中按表4.10-4“计日工表”所列计日工子目、数量和相应规定填报的金额。</w:t>
      </w:r>
    </w:p>
    <w:p w14:paraId="2B67F3F1">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暂列金额明细表中每笔暂列金额所对应的子目，包括计日工，均只是可能发生的子目。承包人应当充分认识到，合同履行过程中所列暂列金额可能不发生，也可能部分发生。即便发生，监理人按照合同约定发出的使用暂列金额的指示也不限于只能用于表中所列子目。</w:t>
      </w:r>
    </w:p>
    <w:p w14:paraId="220B74F4">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暂列金额是否实际发生、其再分和合并等均不应成为承包人要求任何追加费用和(或)延长工期的理由。</w:t>
      </w:r>
    </w:p>
    <w:p w14:paraId="60DE2D04">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关于暂列金额的其他说明：</w:t>
      </w:r>
      <w:r>
        <w:rPr>
          <w:rFonts w:hint="eastAsia" w:ascii="Times New Roman" w:hAnsi="Times New Roman" w:eastAsia="宋体" w:cs="宋体"/>
          <w:bCs/>
          <w:color w:val="auto"/>
          <w:kern w:val="2"/>
          <w:sz w:val="21"/>
          <w:szCs w:val="21"/>
          <w:highlight w:val="none"/>
          <w:u w:val="single"/>
        </w:rPr>
        <w:t xml:space="preserve">无  </w:t>
      </w:r>
    </w:p>
    <w:p w14:paraId="3A585FA8">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发包人独立发包项目和发包人提供的材料和工程设备</w:t>
      </w:r>
    </w:p>
    <w:p w14:paraId="56C78EB9">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2.2.1由发包人独立发包的其他工程属于与本工程有关的其他工程，不属于承包人的承包范围。发包人发包的专业工程如下：</w:t>
      </w:r>
      <w:r>
        <w:rPr>
          <w:rFonts w:hint="eastAsia" w:ascii="Times New Roman" w:hAnsi="Times New Roman" w:eastAsia="宋体" w:cs="宋体"/>
          <w:bCs/>
          <w:color w:val="auto"/>
          <w:kern w:val="2"/>
          <w:sz w:val="21"/>
          <w:szCs w:val="21"/>
          <w:highlight w:val="none"/>
          <w:u w:val="single"/>
        </w:rPr>
        <w:t xml:space="preserve">无  </w:t>
      </w:r>
    </w:p>
    <w:p w14:paraId="74FB966D">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2.2.2由发包人供应的材料和工程设备不属于承包人的承包范围。发包人供应的材料和工程设备见合同附件三“发包人供应的材料和工程设备一览表”。</w:t>
      </w:r>
    </w:p>
    <w:p w14:paraId="41925070">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承包人与发包人发包专业工程承包人的工作界面</w:t>
      </w:r>
    </w:p>
    <w:p w14:paraId="030147BC">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2.3.1承包人与发包人发包专业工程承包人以及与发包人供应的材料和设备的供应商之间的工作界面划分如下：</w:t>
      </w:r>
      <w:r>
        <w:rPr>
          <w:rFonts w:hint="eastAsia" w:ascii="Times New Roman" w:hAnsi="Times New Roman" w:eastAsia="宋体" w:cs="宋体"/>
          <w:bCs/>
          <w:color w:val="auto"/>
          <w:kern w:val="2"/>
          <w:sz w:val="21"/>
          <w:szCs w:val="21"/>
          <w:highlight w:val="none"/>
          <w:u w:val="single"/>
        </w:rPr>
        <w:t xml:space="preserve">无  </w:t>
      </w:r>
    </w:p>
    <w:p w14:paraId="13C7490E">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承包人需要为发包人和监理人提供的现场办公条件和设施</w:t>
      </w:r>
    </w:p>
    <w:p w14:paraId="0BE0D069">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2.4.1承包人需要为发包人和监理人提供的现场办公条件和设施及其详细要求如下：</w:t>
      </w:r>
    </w:p>
    <w:p w14:paraId="3780A915">
      <w:pPr>
        <w:pStyle w:val="28"/>
        <w:keepNext w:val="0"/>
        <w:keepLines w:val="0"/>
        <w:pageBreakBefore w:val="0"/>
        <w:widowControl w:val="0"/>
        <w:kinsoku/>
        <w:wordWrap/>
        <w:overflowPunct/>
        <w:topLinePunct w:val="0"/>
        <w:autoSpaceDE/>
        <w:autoSpaceDN/>
        <w:bidi w:val="0"/>
        <w:adjustRightInd w:val="0"/>
        <w:snapToGrid w:val="0"/>
        <w:spacing w:line="360" w:lineRule="auto"/>
        <w:ind w:left="0" w:firstLine="42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向发包人和监理人提供不少于20平方米的办公及生活房屋至少2间，房内设置办公桌椅、饮水机等基本办公及生活设施，完成上述工作所发生的费用由承包人承担。</w:t>
      </w:r>
    </w:p>
    <w:p w14:paraId="2518C976">
      <w:pPr>
        <w:pStyle w:val="27"/>
        <w:outlineLvl w:val="3"/>
        <w:rPr>
          <w:rFonts w:hint="eastAsia" w:ascii="宋体" w:hAnsi="宋体" w:eastAsia="宋体" w:cs="宋体"/>
          <w:color w:val="auto"/>
          <w:sz w:val="28"/>
          <w:szCs w:val="28"/>
          <w:highlight w:val="none"/>
        </w:rPr>
      </w:pPr>
      <w:bookmarkStart w:id="763" w:name="_Toc31465"/>
      <w:bookmarkStart w:id="764" w:name="_Toc24236"/>
      <w:r>
        <w:rPr>
          <w:rFonts w:hint="eastAsia" w:ascii="宋体" w:hAnsi="宋体" w:eastAsia="宋体" w:cs="宋体"/>
          <w:color w:val="auto"/>
          <w:sz w:val="28"/>
          <w:szCs w:val="28"/>
          <w:highlight w:val="none"/>
        </w:rPr>
        <w:t>3. 工期要求</w:t>
      </w:r>
      <w:bookmarkEnd w:id="763"/>
      <w:bookmarkEnd w:id="764"/>
    </w:p>
    <w:p w14:paraId="6C435DA2">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合同工期</w:t>
      </w:r>
    </w:p>
    <w:p w14:paraId="072060DD">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本工程合同工期和计划开、竣工日期为承包人在投标函附录中承诺的工期和计划开、竣工日期，并在合同协议书中载明。</w:t>
      </w:r>
    </w:p>
    <w:p w14:paraId="7A3EDC1C">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关于工期的一般规定</w:t>
      </w:r>
    </w:p>
    <w:p w14:paraId="43C50682">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3.2.1承包人在投标函中承诺的工期和计划开、竣工日期之间发生矛盾或者不一致时，以承包人承诺的工期为准。实际开工日期以通用合同条款第11.1款约定的监理人发出的开工通知中载明的开工日期为准。</w:t>
      </w:r>
    </w:p>
    <w:p w14:paraId="0CEBBFCC">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3.2.2如果承包人在投标函附录中承诺的工期提前于发包人在本工程招标文件中所要求的工期，承包人在施工组织设计中应当制定相应的工期保证措施，由此而增加的费用应当被认为已经包括在投标总价中。除合同另有约定外，合同履约过程中发包人不会因此再向承包人支付任何性质的技术措施费用、赶工费用或其他任何性质的提前完工奖励等费用。</w:t>
      </w:r>
    </w:p>
    <w:p w14:paraId="496AB050">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承包人在投标函附录中所承诺的工期应当包括实施并完成本节上述2.1.2项规定的暂估价项目和上述2.1.3项规定的实际可能发生的暂列金额在内的所有工作的工期。</w:t>
      </w:r>
    </w:p>
    <w:p w14:paraId="3AEAA147">
      <w:pPr>
        <w:pStyle w:val="27"/>
        <w:outlineLvl w:val="3"/>
        <w:rPr>
          <w:rFonts w:hint="eastAsia" w:ascii="宋体" w:hAnsi="宋体" w:eastAsia="宋体" w:cs="宋体"/>
          <w:color w:val="auto"/>
          <w:sz w:val="28"/>
          <w:szCs w:val="28"/>
          <w:highlight w:val="none"/>
        </w:rPr>
      </w:pPr>
      <w:bookmarkStart w:id="765" w:name="_Toc32518"/>
      <w:bookmarkStart w:id="766" w:name="_Toc21569"/>
      <w:r>
        <w:rPr>
          <w:rFonts w:hint="eastAsia" w:ascii="宋体" w:hAnsi="宋体" w:eastAsia="宋体" w:cs="宋体"/>
          <w:color w:val="auto"/>
          <w:sz w:val="28"/>
          <w:szCs w:val="28"/>
          <w:highlight w:val="none"/>
        </w:rPr>
        <w:t>4. 质量要求</w:t>
      </w:r>
      <w:bookmarkEnd w:id="765"/>
      <w:bookmarkEnd w:id="766"/>
    </w:p>
    <w:p w14:paraId="6BC19952">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质量标准</w:t>
      </w:r>
    </w:p>
    <w:p w14:paraId="21A78213">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4.1.1本工程要求的质量标准为符合现行国家有关工程施工验收规范和标准的要求（合格）。</w:t>
      </w:r>
    </w:p>
    <w:p w14:paraId="22FD75AF">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特殊质量要求</w:t>
      </w:r>
    </w:p>
    <w:p w14:paraId="0AC3881A">
      <w:pPr>
        <w:pStyle w:val="28"/>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4.2.1有关本工程质量方面的特殊要求如下：</w:t>
      </w:r>
      <w:r>
        <w:rPr>
          <w:rFonts w:hint="eastAsia" w:ascii="Times New Roman" w:hAnsi="Times New Roman" w:eastAsia="宋体" w:cs="宋体"/>
          <w:bCs/>
          <w:color w:val="auto"/>
          <w:kern w:val="2"/>
          <w:sz w:val="21"/>
          <w:szCs w:val="21"/>
          <w:highlight w:val="none"/>
          <w:u w:val="single"/>
        </w:rPr>
        <w:t>无</w:t>
      </w:r>
    </w:p>
    <w:p w14:paraId="34D98613">
      <w:pPr>
        <w:spacing w:line="500" w:lineRule="exact"/>
        <w:ind w:left="735" w:hanging="735" w:hangingChars="350"/>
        <w:rPr>
          <w:rFonts w:hint="eastAsia" w:ascii="宋体" w:hAnsi="宋体" w:eastAsia="宋体" w:cs="宋体"/>
          <w:color w:val="auto"/>
          <w:szCs w:val="21"/>
          <w:highlight w:val="none"/>
          <w:lang w:eastAsia="zh-CN"/>
        </w:rPr>
      </w:pPr>
    </w:p>
    <w:p w14:paraId="0AC56718">
      <w:pPr>
        <w:pStyle w:val="27"/>
        <w:outlineLvl w:val="3"/>
        <w:rPr>
          <w:rFonts w:hint="eastAsia" w:ascii="宋体" w:hAnsi="宋体" w:eastAsia="宋体" w:cs="宋体"/>
          <w:color w:val="auto"/>
          <w:sz w:val="28"/>
          <w:szCs w:val="28"/>
          <w:highlight w:val="none"/>
        </w:rPr>
      </w:pPr>
      <w:bookmarkStart w:id="767" w:name="_Toc152264770"/>
      <w:bookmarkStart w:id="768" w:name="_Toc5741"/>
      <w:bookmarkStart w:id="769" w:name="_Toc22950"/>
      <w:bookmarkStart w:id="770" w:name="_Toc4149"/>
      <w:r>
        <w:rPr>
          <w:rFonts w:hint="eastAsia" w:ascii="宋体" w:hAnsi="宋体" w:eastAsia="宋体" w:cs="宋体"/>
          <w:color w:val="auto"/>
          <w:sz w:val="28"/>
          <w:szCs w:val="28"/>
          <w:highlight w:val="none"/>
        </w:rPr>
        <w:t>5.适用规范和标准</w:t>
      </w:r>
      <w:bookmarkEnd w:id="767"/>
      <w:bookmarkEnd w:id="768"/>
      <w:bookmarkEnd w:id="769"/>
      <w:bookmarkEnd w:id="770"/>
    </w:p>
    <w:p w14:paraId="6ED90D81">
      <w:pPr>
        <w:spacing w:before="24" w:beforeLines="10" w:after="24" w:afterLines="10" w:line="420" w:lineRule="exact"/>
        <w:ind w:left="840" w:hanging="840" w:hanging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5.1    适用的规范、标准和规程</w:t>
      </w:r>
    </w:p>
    <w:p w14:paraId="4E43076A">
      <w:pPr>
        <w:spacing w:line="42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  除合同另有约定外，本工程适用现行国家、行业和地方规范、标准和规程。适用于本工程的国家、行业和地方的规范、标准和规范等的名录见本章第三节。</w:t>
      </w:r>
    </w:p>
    <w:p w14:paraId="548FBCFA">
      <w:pPr>
        <w:spacing w:line="420" w:lineRule="exact"/>
        <w:ind w:left="737"/>
        <w:rPr>
          <w:rFonts w:hint="eastAsia" w:ascii="宋体" w:hAnsi="宋体" w:eastAsia="宋体" w:cs="宋体"/>
          <w:color w:val="auto"/>
          <w:szCs w:val="21"/>
          <w:highlight w:val="none"/>
        </w:rPr>
      </w:pPr>
      <w:r>
        <w:rPr>
          <w:rFonts w:hint="eastAsia" w:ascii="宋体" w:hAnsi="宋体" w:eastAsia="宋体" w:cs="宋体"/>
          <w:color w:val="auto"/>
          <w:szCs w:val="21"/>
          <w:highlight w:val="none"/>
        </w:rPr>
        <w:t>构成合同文件的任何内容与适用的规范、标准和规程之间出现矛盾，承包人应书面要求监理人予以澄清，除监理人有特别指示外，承包人应按照其中要求最严格的标准执行。</w:t>
      </w:r>
    </w:p>
    <w:p w14:paraId="149C7830">
      <w:pPr>
        <w:spacing w:line="42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5.1.2  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则应按合同条款第15条的约定办理。</w:t>
      </w:r>
    </w:p>
    <w:p w14:paraId="24A643F3">
      <w:pPr>
        <w:spacing w:before="24" w:beforeLines="10" w:after="24" w:afterLines="10" w:line="420" w:lineRule="exact"/>
        <w:ind w:left="840" w:hanging="840" w:hanging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5.2    特殊技术标准和要求</w:t>
      </w:r>
    </w:p>
    <w:p w14:paraId="19DAA7E3">
      <w:pPr>
        <w:spacing w:line="43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5.2.1  适用本工程的特殊技术标准和要求见本章第二节。</w:t>
      </w:r>
    </w:p>
    <w:p w14:paraId="7F31FDCB">
      <w:pPr>
        <w:spacing w:line="43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5.2.2  有合同约束力的图纸和其他设计文件中的有关文字说明是本节的组成内容。</w:t>
      </w:r>
    </w:p>
    <w:p w14:paraId="58385627">
      <w:pPr>
        <w:pStyle w:val="27"/>
        <w:outlineLvl w:val="3"/>
        <w:rPr>
          <w:rFonts w:hint="eastAsia" w:ascii="宋体" w:hAnsi="宋体" w:eastAsia="宋体" w:cs="宋体"/>
          <w:color w:val="auto"/>
          <w:sz w:val="28"/>
          <w:szCs w:val="28"/>
          <w:highlight w:val="none"/>
        </w:rPr>
      </w:pPr>
      <w:bookmarkStart w:id="771" w:name="_Toc152264771"/>
      <w:bookmarkStart w:id="772" w:name="_Toc30066"/>
      <w:bookmarkStart w:id="773" w:name="_Toc26160"/>
      <w:r>
        <w:rPr>
          <w:rFonts w:hint="eastAsia" w:ascii="宋体" w:hAnsi="宋体" w:eastAsia="宋体" w:cs="宋体"/>
          <w:color w:val="auto"/>
          <w:sz w:val="28"/>
          <w:szCs w:val="28"/>
          <w:highlight w:val="none"/>
        </w:rPr>
        <w:t>6.安全文明施工</w:t>
      </w:r>
      <w:bookmarkEnd w:id="771"/>
      <w:bookmarkEnd w:id="772"/>
      <w:bookmarkEnd w:id="773"/>
    </w:p>
    <w:p w14:paraId="5B4C6F22">
      <w:pPr>
        <w:spacing w:line="400" w:lineRule="exact"/>
        <w:ind w:left="840" w:hanging="840" w:hanging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6.1   安全防护</w:t>
      </w:r>
    </w:p>
    <w:p w14:paraId="2F260357">
      <w:pPr>
        <w:spacing w:line="43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  在工程施工、竣工、交付及修补任何缺陷的过程中，承包人应当始终遵守国家和地方有关安全生产的法律、法规、规范、标准和规程等，按照通用合同条款第9.2款的约定履行其安全施工职责。</w:t>
      </w:r>
    </w:p>
    <w:p w14:paraId="3D03B0A8">
      <w:pPr>
        <w:spacing w:line="43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6.1.2  承包人应坚持“安全第一，预防为主”的方针，建立、健全安全生产责任制度和安全生产教育培训制度。在整个工程施工期间，承包人应在施工场地（现场）设立、提供和维护并在有关工作完成或竣工后撤除：</w:t>
      </w:r>
    </w:p>
    <w:p w14:paraId="410D403D">
      <w:pPr>
        <w:spacing w:line="420" w:lineRule="exact"/>
        <w:ind w:left="1075" w:leftChars="249" w:hanging="552" w:hangingChars="263"/>
        <w:rPr>
          <w:rFonts w:hint="eastAsia" w:ascii="宋体" w:hAnsi="宋体" w:eastAsia="宋体" w:cs="宋体"/>
          <w:color w:val="auto"/>
          <w:szCs w:val="21"/>
          <w:highlight w:val="none"/>
        </w:rPr>
      </w:pPr>
      <w:r>
        <w:rPr>
          <w:rFonts w:hint="eastAsia" w:ascii="宋体" w:hAnsi="宋体" w:eastAsia="宋体" w:cs="宋体"/>
          <w:color w:val="auto"/>
          <w:szCs w:val="21"/>
          <w:highlight w:val="none"/>
        </w:rPr>
        <w:t>（1）设立在现场入口显著位置的现场施工总平面图、总平面管理、安全生产、文明施工、环境保护、质量控制、材料管理等的规章制度和主要参建单位名称和工程概况等说明的图板；</w:t>
      </w:r>
    </w:p>
    <w:p w14:paraId="327D175D">
      <w:pPr>
        <w:spacing w:line="400" w:lineRule="exact"/>
        <w:ind w:left="1050" w:leftChars="250" w:hanging="525" w:hanging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（2）为确保工程安全施工须设立的足够的标志、宣传画、标语、指示牌、警告牌、火警、匪警和急救电话提示牌等等；</w:t>
      </w:r>
    </w:p>
    <w:p w14:paraId="6CA55826">
      <w:pPr>
        <w:spacing w:line="400" w:lineRule="exact"/>
        <w:ind w:left="1155" w:leftChars="25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（3）洞口和临边位置的安全防护设施，包括护身栏杆、脚手架、洞口盖板和加筋、竖井防护栏杆、防护棚、防护网、坡道等等；</w:t>
      </w:r>
    </w:p>
    <w:p w14:paraId="522BA6F7">
      <w:pPr>
        <w:spacing w:line="400" w:lineRule="exact"/>
        <w:ind w:left="1155" w:leftChars="25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（4）安全带、安全绳、安全帽、安全网、绝缘鞋、绝缘手套、防护口罩和防护衣等安全生产用品；</w:t>
      </w:r>
    </w:p>
    <w:p w14:paraId="71770166">
      <w:pPr>
        <w:spacing w:line="40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（5）所有机械设备包括各类电动工具的安全保护和接地装置和操作说明；</w:t>
      </w:r>
    </w:p>
    <w:p w14:paraId="146517F5">
      <w:pPr>
        <w:spacing w:line="40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（6）装备良好的临时急救站和配备称职的医护人员；</w:t>
      </w:r>
    </w:p>
    <w:p w14:paraId="2AA015BB">
      <w:pPr>
        <w:spacing w:line="400" w:lineRule="exact"/>
        <w:ind w:left="1050" w:leftChars="250" w:hanging="525" w:hanging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（7）主要作业场所和临时安全疏散通道24小时36伏安全照明和必要的警示等以防止各种可能的事故；</w:t>
      </w:r>
    </w:p>
    <w:p w14:paraId="5B37DCC1">
      <w:pPr>
        <w:spacing w:line="40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（8）足够数量的和合格的手提灭火器；</w:t>
      </w:r>
    </w:p>
    <w:p w14:paraId="2CC16AD6">
      <w:pPr>
        <w:spacing w:line="40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（9）装备良好的易燃易爆物品仓库和相应的使用管理制度；</w:t>
      </w:r>
    </w:p>
    <w:p w14:paraId="438FDA63">
      <w:pPr>
        <w:spacing w:line="40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（10）对涉及明火施工的工作制定诸如用火证等的管理制度；</w:t>
      </w:r>
    </w:p>
    <w:p w14:paraId="69182867">
      <w:pPr>
        <w:spacing w:line="400" w:lineRule="exact"/>
        <w:ind w:firstLine="525" w:firstLineChars="2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（11）其他：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14F5062B">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6.1.3    安全文明施工费用必须专款专用，承包人应对其由于安全文明施工费用和施工安全措施不到位而发生的安全事故承担全部责任。</w:t>
      </w:r>
    </w:p>
    <w:p w14:paraId="149F2A39">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6.1.4    承包人应建立专门的施工场地（现场）安全生产管理机构，配备足够数量的和符合有关规定的专职安全生产管理人员，负责日常安全生产巡查和专项检查，召集和主持现场全体人员参加的安全生产例会（每周至少一次），负责安全技术交底和技术方案的安全把关，负责制定或审核安全隐患的整改措施并监督落实，负责安全资料的整理和管理，及时消除安全隐患，做好安全检查记录，确保所有的安全设施都处于良好的运转状态。承包人项目经理和专职安全生产管理人员均应当具备有效的安全生产考核合格证书。</w:t>
      </w:r>
    </w:p>
    <w:p w14:paraId="59D7545C">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6.1.5    承包人应遵照有关法规要求，编印安全防护手册发给进场施工人员，做好进场施工人员上岗前的安全教育和培训工作，并建立考核制度，只有考核合格的人员才能进场施工作业。特种作业人员还应经过专门的安全作业培训，并取得特种作业操作资格证书后方可上岗。在任何分部分项工程开始施工前，承包人应当就有关安全施工的技术要求向施工作业班组和作业人员等进行安全交底，并由双方签字确认。</w:t>
      </w:r>
    </w:p>
    <w:p w14:paraId="30BEE32B">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6.1.6    承包人应为其进场施工人员配备必需的安全防护设施和设备，承包人还应为施工场地（现场）邻近地区的所有者和占有者、公众和其他人员，提供一切必要的临时道路、人行道、防护棚、围栏及警告等，以确保财产和人身安全以及最大程度地降低施工可能造成的不便。</w:t>
      </w:r>
    </w:p>
    <w:p w14:paraId="04F8C886">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6.1.7    承包人应在施工场地（现场）入口处、施工起重机械、临时用电设施、脚手架、出入通道口、楼梯口、电梯井口、孔洞口、隧道口、基坑边沿、危险品存放处等危险部位设置一切必需的安全警示标志，包括但不限于标准道路标志、报警标志、危险标志、控制标志、安全标志、指示标志、警告标志等，并配备必要的照明、防护和看守。承包人应当按监理人的指示，经常补充或更换失效的警示和标志。</w:t>
      </w:r>
    </w:p>
    <w:p w14:paraId="477BE08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6.1.8    承包人应对施工场地（现场）内由其提供并安装的所有提升架、外用电梯和塔吊等垂直和水平运输机械进行安全围护，包括卸料平台门的安全开关、警示铃和警示灯，卸料平台的护身栏杆，脚手架和安全网等等；所有的机械设备应设置安全操作防护罩，并在醒目位置张挂详细的安全操作要点等。</w:t>
      </w:r>
    </w:p>
    <w:p w14:paraId="38B29C2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6.1.9    承包人应对所有用于提升的挂钩、挂环、钢丝绳、铁扁担等进行定期检测、检查和标定；如果监理人认为，任何此类设施已经损坏或有使用不当之处，承包人应立即以合格的产品进行更换；所有垂直和水平运输机械的搭设、顶升、使用和拆除必须严格依照现行有关法规、规章、规范、标准和规程等的要求。</w:t>
      </w:r>
    </w:p>
    <w:p w14:paraId="392783F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6.1.10   所有机械和工器具应定期保养、校核和维护，以保证它们处于良好和安全的工作状态。保养、校核和维护工作应尽可能安排在非工作时间进行，并为上述机械和工器具准备足够的备用配件，以确保工程的施工能不间断地进行。</w:t>
      </w:r>
    </w:p>
    <w:p w14:paraId="36AD326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6.1.11   在永久工程和施工边坡、建筑物基坑、地下洞室等的开挖过程中，应根据其施工安全的需要和（或）监理人指示，安装必要的施工安全监测仪器，及时进行必要的施工安全监测，并定期将安全监测成果提交监理人，以防止引起任何沉降、变形或其他影响正常施工进度的损害。</w:t>
      </w:r>
    </w:p>
    <w:p w14:paraId="5223F3B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6.1.12   承包人应对任何施工中的永久工程进行必要的支撑或临时加固。除非承包人已获得监理人书面许可并按要求进行了必要的加固或支撑，不允许承包人在任何已完成的永久性结构上堆放超过设计允许荷载的任何材料、物品或设备。在任何情况下，承包人均应对其任何上述超载行为引起的后果负责，并承担相应的修缮费用。</w:t>
      </w:r>
    </w:p>
    <w:p w14:paraId="1E3B2428">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6.1.13   承包人应成立应急救援小组，配备必要的应急救援器材和设备，制定灾害和生产安全事故的应急救援预案，并将应急救援预案报送监理人。应急救援预案应能随时组织应</w:t>
      </w:r>
      <w:r>
        <w:rPr>
          <w:rFonts w:hint="eastAsia" w:ascii="宋体" w:hAnsi="宋体" w:eastAsia="宋体" w:cs="宋体"/>
          <w:color w:val="auto"/>
          <w:szCs w:val="21"/>
          <w:highlight w:val="none"/>
          <w:lang w:val="en-US" w:eastAsia="zh-CN"/>
        </w:rPr>
        <w:t>急</w:t>
      </w:r>
      <w:r>
        <w:rPr>
          <w:rFonts w:hint="eastAsia" w:ascii="宋体" w:hAnsi="宋体" w:eastAsia="宋体" w:cs="宋体"/>
          <w:color w:val="auto"/>
          <w:szCs w:val="21"/>
          <w:highlight w:val="none"/>
        </w:rPr>
        <w:t>专职人员、并定期组织演练。</w:t>
      </w:r>
    </w:p>
    <w:p w14:paraId="77E261CD">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6.1.14   施工过程中需要使用爆破或带炸药的工具等危险性施工方法时，承包人应提前通</w:t>
      </w:r>
    </w:p>
    <w:p w14:paraId="3223B243">
      <w:pPr>
        <w:spacing w:line="360" w:lineRule="exact"/>
        <w:ind w:left="945" w:left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知监理人。经监理人批准后，承包人应依照有关法律、法规、规章以及政府有关主管机构制定的规范性文件等的规定，向有关机构提出申请并获得相关许可。承包人应严格依照上述规定使用、储藏、管理爆破物品或带炸药的工具等，并负责由于这类物品的使用可能引起的任何损失或损害的赔偿。任何情况下，承包人不得在已完永久性工程中和空心砌体中使用爆破方法。</w:t>
      </w:r>
    </w:p>
    <w:p w14:paraId="23DD22CE">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6.1.15   基坑支护与降水工程、土方开挖工程、模板工程、起重吊装工程、脚手架工程、拆除工程和爆破工程等达到一定规模和危险性较大的分部分项工程，承包人应当编制专项施工方案，其中深基坑、地下暗挖和高大模板工程的专项施工方案，还应组织专家进行论证和审查。</w:t>
      </w:r>
    </w:p>
    <w:p w14:paraId="3BE242C1">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6.1.16   承包人应按照通用合同条款第9.5款的约定处理本工程施工过程中发生的事故。发生施工安全事故后，承包人必须立即报告监理人和发包人，并在事故发生后一小时内向发包人提交事故情况书面报告，并根据《生产安全事故报告和调查处理条例》的规定，及时向工程所在地县级以上地方人民政府安全生产监督管理部门和建设行政主管部门报告。情况紧急时，事故现场有关人员可以直接向工程所在地县级以上地方人民政府安全生产监督管理部门和建设行政主管部门报告。</w:t>
      </w:r>
    </w:p>
    <w:p w14:paraId="47A8DAA0">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6.1.17   承包人还应根据有关法律、法规、规定和条例等的要求，制定一套安全生产应急措施和程序，保证一旦出现任何安全事故，能立即保护好现场，抢救伤员和财产，保证施工生产的正常进行，防止损失扩大。</w:t>
      </w:r>
    </w:p>
    <w:p w14:paraId="41C8832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6.1.18   安全防护方面的其他要求如下：</w:t>
      </w:r>
    </w:p>
    <w:p w14:paraId="09BC371C">
      <w:pPr>
        <w:spacing w:line="50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13487BC7">
      <w:pPr>
        <w:spacing w:line="5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019FD3CF">
      <w:pPr>
        <w:spacing w:before="72" w:beforeLines="30" w:after="72" w:afterLines="30" w:line="36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6.2     临时消防</w:t>
      </w:r>
    </w:p>
    <w:p w14:paraId="42CC8B71">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6.2.1    承包人应建立消防安全责任制度，制定用火、用电和使用易燃易爆等危险品的消防安全管理制度和操作规程。各项制度和规程等应满足相关法律法规和政府消防管理部门的要求。</w:t>
      </w:r>
    </w:p>
    <w:p w14:paraId="25818C88">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6.2.2    承包人应根据相关法律法规和消防管理部门的要求，为施工中的永久工程和所有临时工程提供必要的临时消防和紧急疏散设施，包括提供并维持畅通的消防通道、临时消火栓、灭火器、水龙带、灭火桶、灭火铲、灭火斧、消防水管、阀门、检查井、临时消防水箱、泵房和紧随工作面的临时疏散楼梯或疏散设施，消防设施的设立和消防设备的型号和功率应满足消防任务的需要，始终保持能够随时投入正常使用的状态，并设立明显标志。承包人的临时消防系统和配置应分别经过监理人和消防管理部门的审批和验收；承包人还应自费获得消防管理部门的临时消防证书。所有的临时消防设施属于承包人所有，至工程实际竣工时且永久性消防系统投入使用后从现场拆除。</w:t>
      </w:r>
    </w:p>
    <w:p w14:paraId="75CCEA2C">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6.2.3    承包人应当成立由项目主要负责人担任组长的临时消防组或消防队，宣传消防基本知识和基本操作培训，组织消防演练，保证一旦发生火灾，能够组织有效的自救，保护生命和财产安全。</w:t>
      </w:r>
    </w:p>
    <w:p w14:paraId="767E0809">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6.2.4    施工场地（现场）内的易燃、易爆物品应单独和安全地存放，设专人进行存放和领用管理。施工场地（现场）储有或正在使用易燃、易爆或可燃材料时或有明火施工的工序，应当实行严格的“用火证”管理制度。</w:t>
      </w:r>
    </w:p>
    <w:p w14:paraId="71B5519C">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6.2.5    临时消防方面的其他要求如下：</w:t>
      </w:r>
    </w:p>
    <w:p w14:paraId="1B848668">
      <w:pPr>
        <w:spacing w:line="50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1BBC18BB">
      <w:pPr>
        <w:spacing w:line="5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427C2D64">
      <w:pPr>
        <w:spacing w:before="72" w:beforeLines="30" w:after="72" w:afterLines="30" w:line="36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6.3      临时供电</w:t>
      </w:r>
    </w:p>
    <w:p w14:paraId="44DF8396">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6.3.1    承包人应当根据《施工现场临时用电安全技术规范》（JGJ 46—2005）及其适用的修订版本的规定和施工要求编制施工临时用电方案。临时用电方案及其变更必须履行“编制、审核、批准”程序。施工临时用电方案应当由电气工程技术人员组织编制，经企业技术负责人批准后实施，经编制、审核、批准部门和使用单位共同验收合格后方可投入使用。</w:t>
      </w:r>
    </w:p>
    <w:p w14:paraId="4E0754AC">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6.3.2    承包人应为施工场地（现场），包括为工程楼层或者各区域，提供、设立和维护必要的临时电力供应系统，并保证电力供应系统始终处于满足供电管理部门要求和正常施工生产所要求的状态，并在工程实际竣工和相应永久系统投入使用后从现场拆除。</w:t>
      </w:r>
    </w:p>
    <w:p w14:paraId="408B9ADE">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6.3.3    临时供电系统的电缆、电线、配电箱、控制柜、开关箱、漏电保护器等材料设备均应当具有生产（制造）许可证、产品合格证并经过检验合格的产品。临时用电采用三相五线制、三级配电和两极漏电保护供电，三相四线制配电的电缆线路必须采用五芯电缆，按规定设立零线和接地线。电缆和电线的铺设要符合安全用电标准要求，电缆线路应采用埋地或架空敷设，严禁地面明设，并应避免机械损伤和介质腐蚀。埋地电缆路径应设方位标志。各种配电设备均设有防止漏电和防雨防水设施。</w:t>
      </w:r>
    </w:p>
    <w:p w14:paraId="47E530E5">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6.3.4    承包人应在施工作业区、施工道路、临时设施、办公区和生活区设置足够的照明，地下工程照明系统的电压不得高于36V，在潮湿和易触及带电体场所的照明供电电压不应大于24V。不便于使用电器照明的工作面应采用特殊照明设施。</w:t>
      </w:r>
    </w:p>
    <w:p w14:paraId="6D00F51A">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6.3.5    凡可能漏电伤人或易受雷击的电器及建筑物均应设置接地和避雷装置。承包人应负责避雷装置的采购、安装、管理和维修，并建立定期检查制度。</w:t>
      </w:r>
    </w:p>
    <w:p w14:paraId="6A5374F3">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6.3.6    临时用电方面的其他要求如下：</w:t>
      </w:r>
    </w:p>
    <w:p w14:paraId="364A8E74">
      <w:pPr>
        <w:spacing w:line="39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E0F57D8">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1CE59CBA">
      <w:pPr>
        <w:spacing w:line="39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6.4     劳动保护</w:t>
      </w:r>
    </w:p>
    <w:p w14:paraId="7B23D269">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6.4.1    承包人应遵守所有适用于本合同的劳动法规及其他有关法律、法规、规章和规定中关于工人工资标准、劳动时间和劳动条件的规定，合理安排现场作业人员的劳动和休息时间，保障劳动者必须的休息时间，支付合理的报酬和费用。承包人应按有关行政管理部门的规定为本合同下雇佣的职员和工人办理任何必要的证件、许可、保险和注册等，并保障发包人免于因承包人不能依照或完全依照上述所有法律、法规、规章和规定等可能给发包人带来的任何处罚、索赔、损失和损害等。</w:t>
      </w:r>
    </w:p>
    <w:p w14:paraId="09102909">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6.4.2    承包人应按照国家《劳动保护法》的规定，保障现场施工人员的劳动安全。承包人应为本合同下雇佣的职员和工人提供适当和充分的劳动保护，包括但不限于安全防护、防寒、防雨、防尘、绝缘保护、常用药品、急救设备、传染病预防等。</w:t>
      </w:r>
    </w:p>
    <w:p w14:paraId="29E79F1A">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6.4.3    承包人应为其履行本合同所雇佣的职员和工人提供和维护任何必要的膳宿条件和生活环境，包括但不限于宿舍、围栏、供水（饮用及其他目的用水）、供电、卫生设备、食堂及炊具、防火及灭火设备、供热、家具及其他正常膳宿条件和生活环境所需的必需品，并应考虑宗教和民族习惯。</w:t>
      </w:r>
    </w:p>
    <w:p w14:paraId="693AB274">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6.4.4    承包人应为现场工人提供符合政府卫生规定的生活条件并获得必要的许可，保证工人的健康和防止任何传染病，包括工人的食堂、厕所、工具房、宿舍等；承包人应聘请专业的卫生防疫部门定期对现场、工人生活基地和工程进行防疫和卫生的专业检查和处理，包括消灭白蚁、鼠害、蚊蝇和其它害虫，以防对施工人员、现场和永久工程造成任何危害。</w:t>
      </w:r>
    </w:p>
    <w:p w14:paraId="714636F4">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6.4.5    承包人应在现场设立专门的临时医疗站，配备足够的设施、药物和称职的医务人员，承包人还应准备急救担架，用于一旦发生安全事故时对受伤人员的急救。</w:t>
      </w:r>
    </w:p>
    <w:p w14:paraId="4066230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6.4.6    劳动保护方面的其他要求如下：</w:t>
      </w:r>
    </w:p>
    <w:p w14:paraId="2BCE6DEE">
      <w:pPr>
        <w:spacing w:line="60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163B2643">
      <w:pPr>
        <w:spacing w:line="6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5F694D01">
      <w:pPr>
        <w:spacing w:line="36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6.5     脚手架</w:t>
      </w:r>
    </w:p>
    <w:p w14:paraId="6D4C4652">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6.5.1    承包人应搭设并维护一切必要的临时脚手架、挑平台并配以脚手板、安全网、护身栏杆、门架、马道、坡道、爬梯等等。脚手架和挑平台的搭设应满足有关安全生产的法律、法规、规范、标准和规程等的要求。新搭设的脚手架投入使用前，承包人必须组织安全检查和验收，并对使用脚手架的作业人员进行安全交底。</w:t>
      </w:r>
    </w:p>
    <w:p w14:paraId="4AAABCA6">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6.5.2    所有脚手架，尤其是大型、复杂、高耸和非常规脚手架，要编制专项施工方案，还应当经过安全验算，脚手架安全验算结果必须报送监理人核查后方可实施。</w:t>
      </w:r>
    </w:p>
    <w:p w14:paraId="48453993">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6.5.3    搭设爬架、挂架、超高脚手架等特种或新型脚手架时，承包人应确保此类脚手架的安全性和保证此类脚手架已经过有关行政管理部门允许使用的批准，并承担与此有关的一切费用。</w:t>
      </w:r>
    </w:p>
    <w:p w14:paraId="1F719D06">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6.5.4    承包人应当加强脚手架的日常安全巡查，及时对其中的安全隐患进行整改，确保脚手架使用安全。雨、雪、雾、霜和大风等天气后，承包人必须对脚手架进行安全巡查，并及时消除安全隐患。</w:t>
      </w:r>
    </w:p>
    <w:p w14:paraId="52E1CBDD">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6.5.5    承包人应允许发包人、监理人、专业分包人、独立承包人（如果有）和有关行政管理部门或者机构免费使用承包人在现场搭设的任何已有脚手架，并就其安全使用做必要交底说明。承包人在拆除任何脚手架前，应书面请示监理人他将要拆除的脚手架是否为发包人、监理人、专业分包人、独立承包人（如果有）和政府有关机构所需，只有在获得监理人书面批准后，承包人才能拆除相关脚手架，否则承包人应自费重新搭设。</w:t>
      </w:r>
    </w:p>
    <w:p w14:paraId="1570682E">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6.5.6    脚手架的其他要求如下：</w:t>
      </w:r>
    </w:p>
    <w:p w14:paraId="256E0DD7">
      <w:pPr>
        <w:spacing w:line="38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6C915064">
      <w:pPr>
        <w:spacing w:line="38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01C3B374">
      <w:pPr>
        <w:spacing w:before="48" w:beforeLines="20" w:after="48" w:afterLines="20" w:line="42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6.6     施工安全措施计划</w:t>
      </w:r>
    </w:p>
    <w:p w14:paraId="438D8A33">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6.6.1    承包人应根据《中华人民共和国安全生产法》、《职业健康安全管理体系规范》、《中华人民共和国消防法》、《中华人民共和国道路交通安全法》、《中华人民共和国传染病防治法实施办法》和地方有关的法规等，按照合同条款第9.2.1项的约定，编制一份施工安全措施计划，报送监理人审批。</w:t>
      </w:r>
    </w:p>
    <w:p w14:paraId="5A2FE6F2">
      <w:pPr>
        <w:spacing w:line="4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6.6.2    施工安全措施计划是承包人阐明其安全管理方针、管理体系、安全制度和安全措施等的文件，其内容应当反映现行法律法规规定的和合同条款约定的以及本条上述约定的承包人安全职责，包括但不限于：（1）施工安全管理机构的设置；（2）专职安全管理人员的配备；（3）安全责任制度和管理措施；（4）安全教育和培训制度及管理措施；（5）各项安全生产规章制度和操作规程；（6）各项施工安全措施和防护措施；（7）危险品管理和使用制度；（8）安全设施、设备、器材和劳动保护用品的配置；（9）其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eastAsia="zh-CN"/>
        </w:rPr>
        <w:t>。</w:t>
      </w:r>
    </w:p>
    <w:p w14:paraId="6FA43F8A">
      <w:pPr>
        <w:spacing w:line="400" w:lineRule="exact"/>
        <w:ind w:left="947" w:firstLine="21" w:firstLineChars="10"/>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安全措施的项目和范围，应符合国家颁发的《安全技术措施计划的项目总名称表》及其附录H、I、J的规定，即应采取以改善劳动条件，防止工伤事故，预防职业病和职业中毒为目的的一切施工安全措施，以及修建必要的安全设施、配备安全技术开发试验所需的器材、设备和技术资料，并对现场的施工管理及作业人员做好相应的安全宣传教育。</w:t>
      </w:r>
    </w:p>
    <w:p w14:paraId="1AFB0A51">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6.6.3    施工安全措施计划应当在专用合同条款第9.2.1项约定的期限内报送监理人。承包人应当严格执行经监理人批准的施工安全措施计划，并及时补充、修订和完善施工安全措施计划，确保安全生产。</w:t>
      </w:r>
    </w:p>
    <w:p w14:paraId="0AA195A5">
      <w:pPr>
        <w:spacing w:before="48" w:beforeLines="20" w:after="48" w:afterLines="20" w:line="42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6.7    文明施工</w:t>
      </w:r>
    </w:p>
    <w:p w14:paraId="7D131EF3">
      <w:pPr>
        <w:spacing w:line="42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6.7.1    承包人应遵守国家和工程所在地有关法规、规范、规程和标准的规定，履行文明施工义务，确保文明施工专项费用专款专用。</w:t>
      </w:r>
    </w:p>
    <w:p w14:paraId="77D52163">
      <w:pPr>
        <w:spacing w:line="42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6.7.2     承包人应当规范现场施工秩序，实行标准化管理：</w:t>
      </w:r>
    </w:p>
    <w:p w14:paraId="66C98AE8">
      <w:pPr>
        <w:spacing w:line="42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（1）承包人的施工场地（现场）必须干净整治、做到无积水、无淤泥、无杂物，材料堆放整齐；</w:t>
      </w:r>
    </w:p>
    <w:p w14:paraId="1462AFAE">
      <w:pPr>
        <w:spacing w:line="420" w:lineRule="exact"/>
        <w:ind w:left="945" w:leftChars="450" w:right="-174" w:rightChars="-83"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（2）施工场地（现场）应进行硬化处理，定期定时洒水，做好防治扬尘和大气污染工作；</w:t>
      </w:r>
    </w:p>
    <w:p w14:paraId="327EC709">
      <w:pPr>
        <w:spacing w:line="420" w:lineRule="exact"/>
        <w:ind w:left="945" w:leftChars="450"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（3）严格遵守“工完、料尽、场地净”的原则，不留垃圾、不留剩余施工材料和施工机具，各种设备运转正常；</w:t>
      </w:r>
    </w:p>
    <w:p w14:paraId="5731454A">
      <w:pPr>
        <w:spacing w:line="38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（4）承包人修建的施工临时设施应符合监理人批准的施工规划要求，并应满足本节规定的各项安全要求；</w:t>
      </w:r>
    </w:p>
    <w:p w14:paraId="3026EE80">
      <w:pPr>
        <w:spacing w:line="38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（5）监理人可要求承包人在施工场地（现场）设置各级承包人的安全文明施工责任牌等文明施工警示牌；</w:t>
      </w:r>
    </w:p>
    <w:p w14:paraId="69747F0B">
      <w:pPr>
        <w:spacing w:line="38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（6）材料进入现场应按指定位置堆放整齐，不得影响现场施工和堵塞施工、消防通道。材料堆放场地应有专职的管理人员；</w:t>
      </w:r>
    </w:p>
    <w:p w14:paraId="544A6A8B">
      <w:pPr>
        <w:spacing w:line="38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（7）施工和安装用的各种扣件、紧固件、绳索具、小型配件、镙钉等应在专设的仓库内装箱放置；</w:t>
      </w:r>
    </w:p>
    <w:p w14:paraId="7575B3AA">
      <w:pPr>
        <w:spacing w:line="38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（8）现场风、水管及照明电线的布置应安全、合理、规范、有序，做到整齐美观。不得随意架设和造成隐患或影响施工。</w:t>
      </w:r>
    </w:p>
    <w:p w14:paraId="3A1D0FE8">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6.7.3    承包人应为其雇佣的施工工人建立并维护相应的生活宿舍、食堂、浴室、厕所和文化活动室等，其标准应满足政府有关机构的生活标准和卫生标准等的要求。</w:t>
      </w:r>
    </w:p>
    <w:p w14:paraId="41E629E7">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6.7.4    承包人应为任何已完成的、正在施工的和将要进行的任何永久和临时工程、材料、物品、设备、以及因永久工程施工而暴露的任何毗邻财产提供必要的覆盖和保护措施，以避免恶劣天气影响工程施工和造成损失。保护措施包括必要的冬季供暖、雨季用阻燃防水油布覆盖、额外的临时仓库等等。因承包人措施不得力或不到位而给工程带来的任何损失或损害由承包人自己负责。</w:t>
      </w:r>
    </w:p>
    <w:p w14:paraId="2F41715F">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6.7.5    在工程施工期间，承包人应始终避免现场出现不必要的障碍物，妥当存放并处置施工设备和多余的材料，及时从现场清除运走任何废料、垃圾或不再需要的临时工程和设施。</w:t>
      </w:r>
    </w:p>
    <w:p w14:paraId="1C9DF166">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6.7.6    承包人应为现场的工人和其他所有工作人员提供符合卫生要求的厕所，厕所应贴有磁砖并带手动或自动冲刷设备和洗手盆；承包人负责支付与该厕所相关的所有费用，并在工程竣工时，从现场拆除。承包人应在工作区域设立必要的临时厕所，并安排专门人员负责看护和定时清理，以确保现场免于随地大小便的污染。</w:t>
      </w:r>
    </w:p>
    <w:p w14:paraId="696B71EF">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6.7.7    承包人应在现场设立固定的垃圾临时存放点并在各楼层或区域设立必要的垃圾箱；所有垃圾必须在当天清除出现场，并按有关行政管理部门的规定，运送到指定的垃圾消纳场。</w:t>
      </w:r>
    </w:p>
    <w:p w14:paraId="49516767">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6.7.8    承包人应对离场垃圾和所有车辆进行防遗洒和防污染公共道路的处理。承包人在运输任何材料的过程中，应采取一切必要的措施，防止遗洒和污染公共道路；一旦出现上述遗洒或污染现象，承包人应立即采取措施进行清扫，并承担所有费用。承包人在混凝土浇注、材料运输、材料装卸、现场清理等工作中应采取一切必要的措施防止影响公共交通。</w:t>
      </w:r>
    </w:p>
    <w:p w14:paraId="26F61717">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6.7.9    承包人应当制订成品保护措施计划，并提供必要的人员、材料和设备用于整个工程的成品保护，包括对已完成的所有分包人和独立承包人（如果有）的工程或工作的保护，防止已完工作遭受任何损坏或破坏。成品保护措施应当合理安排工序，并包括工作面移交制度和责任赔偿制度。成品保护措施计划最迟应当在任何专业分包人或独立承包人进场施工前不少于28天报监理人审批。</w:t>
      </w:r>
    </w:p>
    <w:p w14:paraId="1A1FA1D5">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6.7.10   文明施工方面的其他要求如下：</w:t>
      </w:r>
    </w:p>
    <w:p w14:paraId="598E10E0">
      <w:pPr>
        <w:spacing w:line="378" w:lineRule="exact"/>
        <w:ind w:left="945" w:right="42" w:rightChars="20" w:hanging="945" w:hangingChars="4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C4FB997">
      <w:pPr>
        <w:spacing w:line="378" w:lineRule="exact"/>
        <w:ind w:left="945" w:right="42" w:rightChars="20"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0CD08EDF">
      <w:pPr>
        <w:spacing w:line="378" w:lineRule="exact"/>
        <w:ind w:left="949" w:right="42" w:rightChars="20" w:hanging="949" w:hangingChars="45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6.8      环境保护</w:t>
      </w:r>
    </w:p>
    <w:p w14:paraId="114FE8B8">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6.8.1    在工程施工、完工及修补任何缺陷的过程中，承包人应当始终遵守国家和工程所在地有关环境保护、水土保护和污染防治的法律、法规、规章、规范、标准和规程等，按照通用合同条款第4.1.6项和第9.4款的约定履行其环境与生态保护职责。</w:t>
      </w:r>
    </w:p>
    <w:p w14:paraId="399C66C0">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6.8.2    承包人应按合同约定和监理人指示，接受国家和地方环境保护行政主管部门的监督、监测和检查。承包人应对其违反现行法律、法规、规章、规范、标准和规程等以及本合同约定所造成的环境污染、水土流失、人员伤害和财产损失等承担赔偿责任。</w:t>
      </w:r>
    </w:p>
    <w:p w14:paraId="614A8758">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6.8.3    承包人制订施工方案和组织措施时应当同步考虑环境和资源保护，包括水土资源保护、噪声、振动和照明污染防治、固体废弃物处理、污水和废气处理、粉尘和扬尘控制、道路污染防治、卫生防疫、禁止有害材料、节能减排以及不可再生资源的循环使用等因素。</w:t>
      </w:r>
    </w:p>
    <w:p w14:paraId="4CF27BFC">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6.8.4    承包人应当做好施工场地（现场）范围内各项工程的开挖支护、截水、降水、灌浆、衬砌、挡护结构及排水等工程防护措施。施工场地（现场）内所有边坡应当采取有效的水土流失防治和保持措施。承包人采用的降水方案应当充分考虑对地下水的保护和合理使用，如果国家和（或）地方人民政府有特别规定的，承包人应当遵守有关规定。承包人还应设置完善的排水系统，保持施工场地（现场）始终处于良好的排水状态，防止降雨径流对施工场地（现场）的冲刷。</w:t>
      </w:r>
    </w:p>
    <w:p w14:paraId="41B0E79A">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6.8.5    承包人应当确保其所提供的材料、工程设备、施工设备和其他材料都是绿色环保产品，列入国家强制认证产品名录的，还应当是通过国家强制认证的产品。承包人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承包人应在其施工环保措施计划中明确防止误用的保证措施；承包人违背此项约定的责任和后果全部由承包人承担。</w:t>
      </w:r>
    </w:p>
    <w:p w14:paraId="23F1CA84">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6.8.6    承包人应为防止进出场的车辆的遗洒和轮胎夹带物等污染周边和公共道路等行为制定并落实必要的措施，这类措施应至少包括在现场出入口设立冲刷池、对现场道路做硬化处理和采用密闭车厢或者对车厢进行必要的覆盖等等。</w:t>
      </w:r>
    </w:p>
    <w:p w14:paraId="7E192EEF">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6.8.7    承包人应当保证施工生产用水和生活用水符合国家有关标准的规定。承包人还应建设、运行和维护施工生产和生活污水收集和处理系统（包括排污口接入），建立符合排放标准的临时沉淀池和化粪池等，不得将未处理的污水直接或间接排放或造成地表水体、地下水体或生产和生活供水系统的污染。</w:t>
      </w:r>
    </w:p>
    <w:p w14:paraId="35C99248">
      <w:pPr>
        <w:spacing w:line="396"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6.8.8    承包人应当采取有效措施，建立相应的过滤、分离、分解或沉淀等处理系统，不得让有害物质（如燃料、油料、化学品、酸等，以及超过剂量的有害气体和尘埃、污水、泥土或水、弃渣等）污染施工场地（现场）及其周边环境。承包人施工工序、工作时间安排和施工设备的配置应当充分考虑降低噪声和照明等对施工场地 （现场）周边生产和生活的影响，并满足国家和地方政府有关规定的要求。</w:t>
      </w:r>
    </w:p>
    <w:p w14:paraId="130AD2A3">
      <w:pPr>
        <w:spacing w:line="396"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6.8.9    环境保护方面的其他要求如下：</w:t>
      </w:r>
    </w:p>
    <w:p w14:paraId="0BF47720">
      <w:pPr>
        <w:spacing w:line="440" w:lineRule="exact"/>
        <w:ind w:left="945" w:right="42" w:rightChars="20" w:hanging="945" w:hangingChars="4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49105ADE">
      <w:pPr>
        <w:spacing w:line="440" w:lineRule="exact"/>
        <w:ind w:left="945" w:right="42" w:rightChars="20"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55B4FAB3">
      <w:pPr>
        <w:spacing w:before="72" w:beforeLines="30" w:after="72" w:afterLines="30" w:line="396" w:lineRule="exact"/>
        <w:ind w:left="1080" w:right="42" w:rightChars="2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6.9     施工环保措施计划</w:t>
      </w:r>
    </w:p>
    <w:p w14:paraId="42351665">
      <w:pPr>
        <w:spacing w:line="396"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6.9.1    通用合同条款第9.4.2项约定的施工环保措施计划是承包人阐明环保方针和拟采用的环保措施及方法等的文件，其内容应包括但不限于：</w:t>
      </w:r>
    </w:p>
    <w:p w14:paraId="5327E7E0">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（1）承包人生活区（如果有）的生活用水和生活污水处理措施；</w:t>
      </w:r>
    </w:p>
    <w:p w14:paraId="1F78950B">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（2）施工生产废水处理措施；</w:t>
      </w:r>
    </w:p>
    <w:p w14:paraId="765846CE">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（3）施工扬尘和废气的处理措施；</w:t>
      </w:r>
    </w:p>
    <w:p w14:paraId="75BDD54D">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（4）施工噪声和光污染控制措施；</w:t>
      </w:r>
    </w:p>
    <w:p w14:paraId="576A4E40">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（5）节能减排措施；</w:t>
      </w:r>
    </w:p>
    <w:p w14:paraId="0EE4A29C">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（6）不可再生资源循环利用措施；</w:t>
      </w:r>
    </w:p>
    <w:p w14:paraId="3633AA2B">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（7）固体废弃物处理措施；</w:t>
      </w:r>
    </w:p>
    <w:p w14:paraId="4CB39631">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（8）人群健康保护和卫生防疫措施；</w:t>
      </w:r>
    </w:p>
    <w:p w14:paraId="177371D1">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（9）防止误用有害材料的保证措施；</w:t>
      </w:r>
    </w:p>
    <w:p w14:paraId="2DF0A373">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（10）施工边坡工程的水土流失保护措施；</w:t>
      </w:r>
    </w:p>
    <w:p w14:paraId="3187E26C">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（11）道路污染防治措施；</w:t>
      </w:r>
    </w:p>
    <w:p w14:paraId="6AC0F6F0">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（12）完工后场地清理及其植被（如果有）恢复的规划和措施；</w:t>
      </w:r>
    </w:p>
    <w:p w14:paraId="3EF11785">
      <w:pPr>
        <w:spacing w:line="396" w:lineRule="exact"/>
        <w:ind w:left="945" w:leftChars="450" w:right="42" w:rightChars="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（13）其他：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72FA1C65">
      <w:pPr>
        <w:spacing w:line="396"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6.9.2    施工环保措施计划应当在专用合同条款第9.4款约定的期限内报送监理人。承包人应当严格执行经监理人批准的施工环保措施计划，并及时补充、修订和完善施工环保措施计划。</w:t>
      </w:r>
    </w:p>
    <w:p w14:paraId="19649167">
      <w:pPr>
        <w:pStyle w:val="27"/>
        <w:outlineLvl w:val="3"/>
        <w:rPr>
          <w:rFonts w:hint="eastAsia" w:ascii="宋体" w:hAnsi="宋体" w:eastAsia="宋体" w:cs="宋体"/>
          <w:color w:val="auto"/>
          <w:sz w:val="28"/>
          <w:szCs w:val="28"/>
          <w:highlight w:val="none"/>
        </w:rPr>
      </w:pPr>
      <w:bookmarkStart w:id="774" w:name="_Toc14850"/>
      <w:bookmarkStart w:id="775" w:name="_Toc27870"/>
      <w:bookmarkStart w:id="776" w:name="_Toc152264772"/>
      <w:r>
        <w:rPr>
          <w:rFonts w:hint="eastAsia" w:ascii="宋体" w:hAnsi="宋体" w:eastAsia="宋体" w:cs="宋体"/>
          <w:color w:val="auto"/>
          <w:sz w:val="28"/>
          <w:szCs w:val="28"/>
          <w:highlight w:val="none"/>
        </w:rPr>
        <w:t>7.治安保卫</w:t>
      </w:r>
      <w:bookmarkEnd w:id="774"/>
      <w:bookmarkEnd w:id="775"/>
      <w:bookmarkEnd w:id="776"/>
    </w:p>
    <w:p w14:paraId="265964A3">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7.1      </w:t>
      </w:r>
      <w:r>
        <w:rPr>
          <w:rFonts w:hint="eastAsia" w:ascii="宋体" w:hAnsi="宋体" w:eastAsia="宋体" w:cs="宋体"/>
          <w:color w:val="auto"/>
          <w:spacing w:val="6"/>
          <w:szCs w:val="21"/>
          <w:highlight w:val="none"/>
        </w:rPr>
        <w:t>承包人应为施工场地（现场）提供24小时的保安保卫服务，配备足够的保安人员和保安设备，防止未经批准的任何人进入现场，控制人员、材料和设备等的进出场，防止现场材料、设备或其他任何物品的失窃，禁止任何现场内的打架斗殴事件。</w:t>
      </w:r>
    </w:p>
    <w:p w14:paraId="0924FDED">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      承包人的保安人员应是训练有素的专业保安人员，承包人可以雇佣专业保安公司负责现场保安和保卫；保安保卫制度除规范现场出入大门控制外，还应规定定时和不定时的施工场地（现场）周边和全现场的保安巡逻。</w:t>
      </w:r>
    </w:p>
    <w:p w14:paraId="42C5A525">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      承包人应制定并实施严格的施工场地（现场）出入制度并报监理人审批；车辆的出入须有出入审批制度，并有指定的专人负责管理；人员进出现场应有出入证，出入证须以经过监理人批准的格式印制。</w:t>
      </w:r>
    </w:p>
    <w:p w14:paraId="1BEE3E92">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      承包人应确保任何未经监理人同意的参观人员进入现场；承包人应准备足够数量的专门用于参观人员的安全帽并带明显标志，承包人同时应准备一个参观人员登记簿用于记录所有参观现场人员的姓名、参观目的和参观时间等内容；承包人应确保每个参观现场的人员了解和遵守现场的安全管理规章制度，佩带安全帽，确保所有经发包人和监理人批准的参观人员的人身安全。</w:t>
      </w:r>
    </w:p>
    <w:p w14:paraId="1B31D11C">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      承包人应为施工场地（现场）提供和维护符合建设行政主管部门和市容管理部门规定的临时围墙和其他安全维护，并在工程进度需要时，进行必要的改造。围墙和大门的表面维护应考虑定期的修补和重新刷漆，并应保证所有的乱涂乱画或招贴广告随时被清理。临时围墙和出入大门考虑必要的照明，照明系统要满足现场安全保卫和美观的要求。</w:t>
      </w:r>
    </w:p>
    <w:p w14:paraId="694DA142">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      承包人应当保证发包人支付的工程款项仅用于本合同目的，及时和足额地向所雇佣的人员支付劳动报酬，并制定严格的工人工资支付保障措施，确保所有分包人及时支付所雇佣工人的工资，有效防止影响社会安定的群体事件发生，并保障发包人免于因承包人（包括其分包人）拖欠工人工资而可能遭受的任何处罚、索赔、损失和损害等。</w:t>
      </w:r>
    </w:p>
    <w:p w14:paraId="5D5383A4">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7.7      施工场地（现场）治安管理计划的要求：</w:t>
      </w:r>
    </w:p>
    <w:p w14:paraId="2F4A2485">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2E18CA8C">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7.8      突发治安事件紧急预案的要求：</w:t>
      </w:r>
    </w:p>
    <w:p w14:paraId="7DF47C76">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7CD38FB4">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7.9      治安保卫方面的其他要求如下：</w:t>
      </w:r>
    </w:p>
    <w:p w14:paraId="4246B644">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EBA10A9">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51CF4017">
      <w:pPr>
        <w:pStyle w:val="27"/>
        <w:outlineLvl w:val="3"/>
        <w:rPr>
          <w:rFonts w:hint="eastAsia" w:ascii="宋体" w:hAnsi="宋体" w:eastAsia="宋体" w:cs="宋体"/>
          <w:color w:val="auto"/>
          <w:sz w:val="28"/>
          <w:szCs w:val="28"/>
          <w:highlight w:val="none"/>
        </w:rPr>
      </w:pPr>
      <w:bookmarkStart w:id="777" w:name="_Toc31202"/>
      <w:bookmarkStart w:id="778" w:name="_Toc24747"/>
      <w:bookmarkStart w:id="779" w:name="_Toc152264773"/>
      <w:r>
        <w:rPr>
          <w:rFonts w:hint="eastAsia" w:ascii="宋体" w:hAnsi="宋体" w:eastAsia="宋体" w:cs="宋体"/>
          <w:color w:val="auto"/>
          <w:sz w:val="28"/>
          <w:szCs w:val="28"/>
          <w:highlight w:val="none"/>
        </w:rPr>
        <w:t>8.地上、地下设施和周边建筑物的临时保护</w:t>
      </w:r>
      <w:bookmarkEnd w:id="777"/>
      <w:bookmarkEnd w:id="778"/>
      <w:bookmarkEnd w:id="779"/>
    </w:p>
    <w:p w14:paraId="411BCBB8">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8.1      承包人应为施工场地及其周边现有的地上、地下设施和建筑物提供足够的临时保护设施，确保施工过程中这些设施和建筑物不会受到干扰和破坏。</w:t>
      </w:r>
    </w:p>
    <w:p w14:paraId="38A690C8">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8.2      承包人应当制订现有设施临时保护方案和应急处理方案，并在本工程开工前至少提前7天报送监理人，监理人应在收到现有设施临时保护方案后的3天内批复承包人。承包人应当严格执行经监理人批准的保护方案，并保证在任何可能影响周边现有的地上、地下设施或周边建筑物的施工作业开始前，相应的临时保护设施能够落实到位。</w:t>
      </w:r>
    </w:p>
    <w:p w14:paraId="2BDBCF3A">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8.3      发包人特别提醒承包人注意以下地上、地下设施和周边建筑物的保护：</w:t>
      </w:r>
    </w:p>
    <w:p w14:paraId="0F681AC1">
      <w:pPr>
        <w:spacing w:line="390" w:lineRule="exact"/>
        <w:ind w:left="945" w:hanging="945" w:hangingChars="4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5929043">
      <w:pPr>
        <w:spacing w:line="390" w:lineRule="exact"/>
        <w:ind w:left="945" w:hanging="945" w:hangingChars="45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496D42E6">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70AB8FAF">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31444654">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8.4     地上、地下设施和周边建筑物的临时保护的其他要求如下</w:t>
      </w:r>
    </w:p>
    <w:p w14:paraId="47042A17">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7B0F2DA6">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0722EC9D">
      <w:pPr>
        <w:pStyle w:val="27"/>
        <w:outlineLvl w:val="3"/>
        <w:rPr>
          <w:rFonts w:hint="eastAsia" w:ascii="宋体" w:hAnsi="宋体" w:eastAsia="宋体" w:cs="宋体"/>
          <w:color w:val="auto"/>
          <w:sz w:val="28"/>
          <w:szCs w:val="28"/>
          <w:highlight w:val="none"/>
        </w:rPr>
      </w:pPr>
      <w:bookmarkStart w:id="780" w:name="_Toc32493"/>
      <w:bookmarkStart w:id="781" w:name="_Toc152264774"/>
      <w:bookmarkStart w:id="782" w:name="_Toc6918"/>
      <w:r>
        <w:rPr>
          <w:rFonts w:hint="eastAsia" w:ascii="宋体" w:hAnsi="宋体" w:eastAsia="宋体" w:cs="宋体"/>
          <w:color w:val="auto"/>
          <w:sz w:val="28"/>
          <w:szCs w:val="28"/>
          <w:highlight w:val="none"/>
        </w:rPr>
        <w:t>9.样品和材料代换</w:t>
      </w:r>
      <w:bookmarkEnd w:id="780"/>
      <w:bookmarkEnd w:id="781"/>
      <w:bookmarkEnd w:id="782"/>
    </w:p>
    <w:p w14:paraId="2B723989">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      样品</w:t>
      </w:r>
    </w:p>
    <w:p w14:paraId="1BA25DB1">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9.1.1    本工程需要承包人提供样品的材料和工程设备如下：</w:t>
      </w:r>
    </w:p>
    <w:p w14:paraId="0C900491">
      <w:pPr>
        <w:spacing w:line="5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11733B62">
      <w:pPr>
        <w:spacing w:line="5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6259A03F">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9.1.2    对于本款第9.1.1项约定的材料和工程设备，承包人应按照专用合同条款第5.1.2项约定的期限，向监理人提交样品并附上任何必要的说明书、生产（制造）许可证书、出厂合格证明或者证书、出厂检测报告、性能介绍、使用说明等相关资料，同时注明材料和工程设备的供货人及品种、规格、数量和供货时间等，以供检验和审批。样品送达的地点和样品的数量或尺寸应符合监理人和发包人的要求。除合同另有约定外，承包人在报送任何样品时应按监理人同意的格式填写并递交样品报送单。监理人应及时签收样品。</w:t>
      </w:r>
    </w:p>
    <w:p w14:paraId="470FFB29">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9.1.3    合同条款第15.8.2项约定的依法不需要招标的、以暂估价形式包括在工程量清单中的材料和工程设备，所附资料除本款第9.1.2项约定的内容外，还应附上价格资料，每一类材料设备，至少应准备符合合同要求的三个产品，价格分高、中、低三档，以便监理人和发包人选择和批准。</w:t>
      </w:r>
    </w:p>
    <w:p w14:paraId="0AF83C54">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9.1.4    监理人应在收到承包人报送的样品后7天内转呈发包人并附上监理人的书面审批意见。发包人在收到通过监理人转交的样品以及监理人的审批意见后7天内就此样品给出书面批复。监理人应在收到样品后21天内通知承包人他相关样品所做出的决定或指示（同时抄送一份给发包人）。承包人应根据监理人的书面批复和指示相应地进行下一步工作。如果监理人未能在承包人报送样品后21天内给出书面批复，承包人应就此通知监理人，要求尽快批复。如果发包人在收到此类通知后7天内仍未对样品进行批复，则视为监理人和发包人已经批准。</w:t>
      </w:r>
    </w:p>
    <w:p w14:paraId="5064AAF7">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9.1.5    得到批准后的样品由监理人负责存放。但承包人应为保存样品提供适当和固定的场所并保持适当和良好的环境条件。</w:t>
      </w:r>
    </w:p>
    <w:p w14:paraId="7D685CE1">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9.1.6    提供样品和提供存放样品场所的费用由承包人承担。</w:t>
      </w:r>
    </w:p>
    <w:p w14:paraId="65B5A258">
      <w:pPr>
        <w:spacing w:before="120" w:beforeLines="50" w:after="120" w:afterLines="50" w:line="406"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9.2     材料代换</w:t>
      </w:r>
    </w:p>
    <w:p w14:paraId="418412B1">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9.2.1    如果任何后继法律、法规、规章、规范、标准和规程等禁止使用合同中约定的材料和工程设备，承包人应当按本款约定的程序使用其他替代品来实施工程或修补缺陷。监理人对使用替代品的批准以及承包人据此使用替代品不应减免合同约定的承包人的任何责任和义务。</w:t>
      </w:r>
    </w:p>
    <w:p w14:paraId="643DB3D3">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9.2.2    如果使用替代品，承包人应至少在被替代品按批准的进度计划用于永久工程前56天以书面形式通知监理人并随此通知提交下列文件：</w:t>
      </w:r>
    </w:p>
    <w:p w14:paraId="0018EED3">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（1）拟被替代的合同约定的材料和工程设备的名称、数量、规格、型号、品牌、性能、价格及其他任何详细资料；</w:t>
      </w:r>
    </w:p>
    <w:p w14:paraId="6982596A">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（2）拟采用的替代品的名称、数量、规格、型号、品牌、性能、价格及其他任何必要的详细资料；</w:t>
      </w:r>
    </w:p>
    <w:p w14:paraId="7680D932">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（3）替代品使用的工程部位；</w:t>
      </w:r>
    </w:p>
    <w:p w14:paraId="6A4AAC5B">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（4）采用替代品的理由和原因说明；</w:t>
      </w:r>
    </w:p>
    <w:p w14:paraId="74503D1E">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（5）替代品与合同中约定的产品之间的差异以及使用替代品后可能对工程产生的任何影响；</w:t>
      </w:r>
    </w:p>
    <w:p w14:paraId="6AC8AFF4">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（6）价格上的差异；</w:t>
      </w:r>
    </w:p>
    <w:p w14:paraId="4DCAAE4A">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（7）监理人为做出适当的决定而随时要求承包人提供的任何其他文件。</w:t>
      </w:r>
    </w:p>
    <w:p w14:paraId="0D796EED">
      <w:pPr>
        <w:spacing w:line="406" w:lineRule="exact"/>
        <w:ind w:left="798" w:leftChars="380" w:firstLine="462" w:firstLineChars="220"/>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监理人在收到此类通知及上述文件后，应在28天内向承包人给出书面指示。如果28天内监理人未给出书面指示，应视为监理人和发包人已经批准使用上述替代品，承包人可以据此使用替代品。</w:t>
      </w:r>
    </w:p>
    <w:p w14:paraId="15FFDBE8">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9.2.3    任何情况下，替代品都应遵守本合同中对相关材料和工程设备的要求。</w:t>
      </w:r>
    </w:p>
    <w:p w14:paraId="28494712">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9.2.4    如果承包人根据本条约定使用了替代品，监理人应与承包人适当协商之后并在合理的期限内确定替代材料和工程设备与合同中约定的材料和工程设备之间的价值差值，并决定：</w:t>
      </w:r>
    </w:p>
    <w:p w14:paraId="4CD65C44">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（1）如果替代材料和工程设备的价值高于合同中约定的材料和工程设备的价值，则将高出部分的价值追加到合同价格中并相应地通知承包人；</w:t>
      </w:r>
    </w:p>
    <w:p w14:paraId="4489D034">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（2）如果替代材料和工程设备的价值低于合同中约定的材料和工程设备的价值，则将节余部分的价值从合同价格中扣除并相应地通知承包人。</w:t>
      </w:r>
    </w:p>
    <w:p w14:paraId="4657F668">
      <w:pPr>
        <w:pStyle w:val="27"/>
        <w:outlineLvl w:val="3"/>
        <w:rPr>
          <w:rFonts w:hint="eastAsia" w:ascii="宋体" w:hAnsi="宋体" w:eastAsia="宋体" w:cs="宋体"/>
          <w:color w:val="auto"/>
          <w:sz w:val="28"/>
          <w:szCs w:val="28"/>
          <w:highlight w:val="none"/>
        </w:rPr>
      </w:pPr>
      <w:bookmarkStart w:id="783" w:name="_Toc152264775"/>
      <w:bookmarkStart w:id="784" w:name="_Toc6586"/>
      <w:bookmarkStart w:id="785" w:name="_Toc25312"/>
      <w:r>
        <w:rPr>
          <w:rFonts w:hint="eastAsia" w:ascii="宋体" w:hAnsi="宋体" w:eastAsia="宋体" w:cs="宋体"/>
          <w:color w:val="auto"/>
          <w:sz w:val="28"/>
          <w:szCs w:val="28"/>
          <w:highlight w:val="none"/>
        </w:rPr>
        <w:t>10.进口材料和工程设备</w:t>
      </w:r>
      <w:bookmarkEnd w:id="783"/>
      <w:bookmarkEnd w:id="784"/>
      <w:bookmarkEnd w:id="785"/>
    </w:p>
    <w:p w14:paraId="58AFA466">
      <w:pPr>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    本工程需要进口的材料和工程设备如下：</w:t>
      </w:r>
    </w:p>
    <w:p w14:paraId="1FC139FE">
      <w:pPr>
        <w:spacing w:line="5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40CC4049">
      <w:pPr>
        <w:spacing w:line="5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2C81D065">
      <w:pPr>
        <w:spacing w:line="5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10.2    上述进口材料和工程设备采购、进口、报关、清关、商检、境内运输（包括保险）、保管的责任以及费用承担方式划分如下：</w:t>
      </w:r>
    </w:p>
    <w:p w14:paraId="674BF881">
      <w:pPr>
        <w:spacing w:line="500" w:lineRule="exact"/>
        <w:ind w:left="945" w:hanging="945" w:hangingChars="45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30F780AA">
      <w:pPr>
        <w:spacing w:line="5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6D7868A7">
      <w:pPr>
        <w:pStyle w:val="27"/>
        <w:outlineLvl w:val="3"/>
        <w:rPr>
          <w:rFonts w:hint="eastAsia" w:ascii="宋体" w:hAnsi="宋体" w:eastAsia="宋体" w:cs="宋体"/>
          <w:color w:val="auto"/>
          <w:sz w:val="28"/>
          <w:szCs w:val="28"/>
          <w:highlight w:val="none"/>
        </w:rPr>
      </w:pPr>
      <w:bookmarkStart w:id="786" w:name="_Toc24775"/>
      <w:bookmarkStart w:id="787" w:name="_Toc152264776"/>
      <w:bookmarkStart w:id="788" w:name="_Toc246"/>
      <w:r>
        <w:rPr>
          <w:rFonts w:hint="eastAsia" w:ascii="宋体" w:hAnsi="宋体" w:eastAsia="宋体" w:cs="宋体"/>
          <w:color w:val="auto"/>
          <w:sz w:val="28"/>
          <w:szCs w:val="28"/>
          <w:highlight w:val="none"/>
        </w:rPr>
        <w:t>11.进度报告和进度例会</w:t>
      </w:r>
      <w:bookmarkEnd w:id="786"/>
      <w:bookmarkEnd w:id="787"/>
      <w:bookmarkEnd w:id="788"/>
    </w:p>
    <w:p w14:paraId="0F267C44">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     进度报告</w:t>
      </w:r>
    </w:p>
    <w:p w14:paraId="1A3B8180">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11.1.1   施工过程中，承包人应向监理人指定的代表呈递一份每日的日进度报表、每周的周进度报表和每月的月进度报表。除非监理人同意，日进度报表应在次日上午九点前递交，周进度报表应在次周的周一上午九时前递交，月进度报表应随合同条款第17.3.2项约定的进度付款申请单一并递交。</w:t>
      </w:r>
    </w:p>
    <w:p w14:paraId="2916E908">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11.1.2   日和周进度报表的内容应至少包括每日在现场工作的技术管理人员数量、各工种技术工人和非技术工人数量、后勤人员数量、参观现场的人员数量，包括分包人人员数量；还应包括所使用的各种主要机械设备和车辆的型号、数量和台班，工作的区段，以及工程进度情况、天气情况记录、停工、质量和安全事故等特别事项说明；此外，应附上每日进场材料、物品或设备的分类汇总表、用于次日或次周的工程进度计划等。</w:t>
      </w:r>
    </w:p>
    <w:p w14:paraId="7DA03D9A">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11.1.3   月进度报表应当反映月完成工程量和累计完成工程量（包括永久工程和临时工程）、材料实际进货、消耗和库存量、现场施工设备的投运数量和运行状况、工程设备的到货情况、劳动力数量（本月及预计未来三个月劳动力的数量）、当前影响施工进度计划的因素和采取的改进措施、进度计划调整及其说明、质量事故和质量缺陷处理纪录、质量状况评价、安全施工措施计划实施情况、安全事故以及人员伤亡和财产损失情况（如果有）、环境保护措施实施和文明施工措施实施情况。</w:t>
      </w:r>
    </w:p>
    <w:p w14:paraId="04F22810">
      <w:pPr>
        <w:spacing w:line="406" w:lineRule="exact"/>
        <w:ind w:left="924" w:leftChars="-10"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11.1.4   月进度报告还应附有一组充分显示工程形象进度的定点摄影照片。照片应当在经监理人批准的不同位置定期拍摄，每张照片都应标上相应的拍摄日期和简要文字说明，且应用经发包人和监理人批准的标准或格式装裱后呈交。</w:t>
      </w:r>
    </w:p>
    <w:p w14:paraId="72E6574C">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11.1.5   各个进度报表的格式和内容应经过监理人的审批。进度报表应如实填写，由承包人授权代表签名，并报监理人的指定代表签名确认后再行分发。</w:t>
      </w:r>
    </w:p>
    <w:p w14:paraId="3EB9C8CA">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11.1.6   如果监理人认为必要，进度报告和进度照片应同时以存储在磁盘或光盘中的数据文件的形式递交给发包人和监理人。数据文件采用的应用软件及其版本应经过监理人的审批。</w:t>
      </w:r>
    </w:p>
    <w:p w14:paraId="05B1F081">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11.1.7   有关进度报告的其他要求：</w:t>
      </w:r>
    </w:p>
    <w:p w14:paraId="3718E22B">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3F5BFD5">
      <w:pPr>
        <w:spacing w:line="400" w:lineRule="exact"/>
        <w:ind w:left="945" w:hanging="945" w:hangingChars="45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5FE5AE65">
      <w:pPr>
        <w:spacing w:line="406" w:lineRule="exact"/>
        <w:ind w:left="1080" w:hanging="1080" w:hangingChars="4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11.2     进度例会</w:t>
      </w:r>
    </w:p>
    <w:p w14:paraId="2E64099D">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11.2.1   监理人将主持召开有发包人、承包人、独立承包人和主要分包人等与本工程建设有关各方出席的每周一次的进度例会。必要时，监理人可随时召集所有上述各方或其中部分单位参加的会议。承包人应保证能代表其当场作出决定的高级管理人员出席会议。</w:t>
      </w:r>
    </w:p>
    <w:p w14:paraId="1B08FBF7">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11.2.2   进度例会的内容将涉及合同管理、进度协调和工程管理的各个方面，由监理人准备的会议议题将随会议通知在会议召开前至少24小时发给各参会方。</w:t>
      </w:r>
    </w:p>
    <w:p w14:paraId="46D180CB">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11.2.3   监理人应当做好会议记录，并在会议结束时由与会各方签字确认。监理人应根据会议记录整理出会议纪要，并在相应会议后24小时内分发给出席会议的各方。会议纪要应当如实反映会议记录的内容，包括任何决定、存在的问题、责任方、有关工作的时间目标等等。各方在收到会议纪要后24小时内给予签字确认，如有任何异议，应将有关异议以书面形式通知监理人，由监理人与有异议一方或各方共同核对会议记录，有异议的一方或者各方对与会议记录内容一致的会议纪要必须给予签字确认，否则监理人可以用会议记录作为会议纪要。经参会各方签字认可的会议纪要对各方有合同约束力。</w:t>
      </w:r>
    </w:p>
    <w:p w14:paraId="0A0E0044">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11.2.4   有关进度例会的其他要求：</w:t>
      </w:r>
    </w:p>
    <w:p w14:paraId="69FDA38C">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3E6855AC">
      <w:pPr>
        <w:spacing w:line="400" w:lineRule="exact"/>
        <w:ind w:left="945" w:hanging="945" w:hangingChars="45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7F668022">
      <w:pPr>
        <w:pStyle w:val="27"/>
        <w:outlineLvl w:val="3"/>
        <w:rPr>
          <w:rFonts w:hint="eastAsia" w:ascii="宋体" w:hAnsi="宋体" w:eastAsia="宋体" w:cs="宋体"/>
          <w:color w:val="auto"/>
          <w:sz w:val="28"/>
          <w:szCs w:val="28"/>
          <w:highlight w:val="none"/>
        </w:rPr>
      </w:pPr>
      <w:bookmarkStart w:id="789" w:name="_Toc152264777"/>
      <w:bookmarkStart w:id="790" w:name="_Toc17414"/>
      <w:bookmarkStart w:id="791" w:name="_Toc30753"/>
      <w:r>
        <w:rPr>
          <w:rFonts w:hint="eastAsia" w:ascii="宋体" w:hAnsi="宋体" w:eastAsia="宋体" w:cs="宋体"/>
          <w:color w:val="auto"/>
          <w:sz w:val="28"/>
          <w:szCs w:val="28"/>
          <w:highlight w:val="none"/>
        </w:rPr>
        <w:t>12.试验和检验</w:t>
      </w:r>
      <w:bookmarkEnd w:id="789"/>
      <w:bookmarkEnd w:id="790"/>
      <w:bookmarkEnd w:id="791"/>
    </w:p>
    <w:p w14:paraId="7711E931">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     承包人应当按照工程施工验收规范和标准的规定和通用合同条款第14条的约定，对用于永久工程的主要材料、半成品、成品、建筑构配件、工程设备等进行试验和检验。</w:t>
      </w:r>
    </w:p>
    <w:p w14:paraId="4AE7265C">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     本工程需要承包人进行试验和检验的材料、工程设备和工艺如下：</w:t>
      </w:r>
    </w:p>
    <w:p w14:paraId="071B0E71">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2785DB89">
      <w:pPr>
        <w:spacing w:line="40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rPr>
        <w:t>监理人可以根据工程需要，指示承包人进行其他现场材料和工艺的试验和检验。</w:t>
      </w:r>
    </w:p>
    <w:p w14:paraId="144D8DC8">
      <w:pPr>
        <w:spacing w:line="406" w:lineRule="exact"/>
        <w:ind w:left="945" w:hanging="945" w:hangingChars="450"/>
        <w:jc w:val="left"/>
        <w:rPr>
          <w:rFonts w:hint="eastAsia" w:ascii="宋体" w:hAnsi="宋体" w:eastAsia="宋体" w:cs="宋体"/>
          <w:color w:val="auto"/>
          <w:spacing w:val="4"/>
          <w:szCs w:val="21"/>
          <w:highlight w:val="none"/>
        </w:rPr>
      </w:pPr>
      <w:r>
        <w:rPr>
          <w:rFonts w:hint="eastAsia" w:ascii="宋体" w:hAnsi="宋体" w:eastAsia="宋体" w:cs="宋体"/>
          <w:color w:val="auto"/>
          <w:szCs w:val="21"/>
          <w:highlight w:val="none"/>
        </w:rPr>
        <w:t xml:space="preserve">12.3     </w:t>
      </w:r>
      <w:r>
        <w:rPr>
          <w:rFonts w:hint="eastAsia" w:ascii="宋体" w:hAnsi="宋体" w:eastAsia="宋体" w:cs="宋体"/>
          <w:color w:val="auto"/>
          <w:spacing w:val="4"/>
          <w:szCs w:val="21"/>
          <w:highlight w:val="none"/>
        </w:rPr>
        <w:t>本工程需要由监理人和承包人共同进行试验和检验的材料、工程设备和工艺如下：</w:t>
      </w:r>
    </w:p>
    <w:p w14:paraId="02CAAB1F">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602DFF74">
      <w:pPr>
        <w:spacing w:line="406" w:lineRule="exact"/>
        <w:ind w:left="945" w:hanging="945" w:hangingChars="45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7CC9E79C">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12.4     本条上述约定需要进行检验的材料、工程设备和工艺在经过检验并获得监理人批准以前，不得用于任何永久工程。</w:t>
      </w:r>
    </w:p>
    <w:p w14:paraId="45618A00">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12.5     承包人应为任何材料、工程设备和工艺的检查、检测和检验提供劳务、电力、燃料、备用品、设备和仪器以及必要的协助。监理人及其任何授权人员应能够在任何时候进入现场及正在为工程制造、装配、准备材料和（或）工程设备的车间和场所进行任何必要的检查。无论这些车间和场所是否属于承包人，承包人都应提供一切便利，并协助其取得相应的权力和（或）许可。</w:t>
      </w:r>
    </w:p>
    <w:p w14:paraId="05B84F95">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12.6     如果检查、检测、检验或试验的结果表明，材料、工程设备和工艺有缺陷或不符合合同约定，监理人和发包人可拒收此类材料、工程设备和工艺，并应立即通知承包人同时说明理由。承包人应立即修复上述缺陷并保证其符合合同约定。若监理人或发包人要求对此类工程设备、材料、设计或工艺重新进行检验，则此类检验应按相同条款和条件重新进行。如果此类拒收和重新检验致使发包人产生了额外费用，则此类费用应由承包人支付给发包人，或从发包人应支付给承包人的款项中扣除。</w:t>
      </w:r>
    </w:p>
    <w:p w14:paraId="6F533906">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12.7     承包人应在监理人的监督下，对涉及结构安全的试块、试件以及有关材料进行现场取样，并送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质量检测单位进行检测。</w:t>
      </w:r>
    </w:p>
    <w:p w14:paraId="47BAB2F2">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12.8     除合同另有约定外，承包人应负担本合同项下的所有材料、工程设备和工艺检验的费用。</w:t>
      </w:r>
    </w:p>
    <w:p w14:paraId="441230D3">
      <w:pPr>
        <w:pStyle w:val="27"/>
        <w:outlineLvl w:val="3"/>
        <w:rPr>
          <w:rFonts w:hint="eastAsia" w:ascii="宋体" w:hAnsi="宋体" w:eastAsia="宋体" w:cs="宋体"/>
          <w:color w:val="auto"/>
          <w:sz w:val="28"/>
          <w:szCs w:val="28"/>
          <w:highlight w:val="none"/>
        </w:rPr>
      </w:pPr>
      <w:bookmarkStart w:id="792" w:name="_Toc2707"/>
      <w:bookmarkStart w:id="793" w:name="_Toc29053"/>
      <w:bookmarkStart w:id="794" w:name="_Toc152264778"/>
      <w:r>
        <w:rPr>
          <w:rFonts w:hint="eastAsia" w:ascii="宋体" w:hAnsi="宋体" w:eastAsia="宋体" w:cs="宋体"/>
          <w:color w:val="auto"/>
          <w:sz w:val="28"/>
          <w:szCs w:val="28"/>
          <w:highlight w:val="none"/>
        </w:rPr>
        <w:t>13.计日工</w:t>
      </w:r>
      <w:bookmarkEnd w:id="792"/>
      <w:bookmarkEnd w:id="793"/>
      <w:bookmarkEnd w:id="794"/>
    </w:p>
    <w:p w14:paraId="5896713D">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     通用合同条款第15.7款约定的计日工，一般适用于合同约定之外的或者因变更而产生的、工程量清单中没有设立相应子目或者即便有相应子目但因工作条件发生变化而无法适用的额外工作，尤其是那些时间不允许事先商定价格的额外工作。计日工在发包人认为必要时，由监理人按通用合同条款第15.7.1项约定通知承包人实施。</w:t>
      </w:r>
    </w:p>
    <w:p w14:paraId="19CB7744">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     在工程实际开工后14天内，承包人应当按通用合同条款第15.7.2项约定的计日工报表内容，准备一份计日工日报表的格式，报送监理人审批，监理人应当在收到之日后7天内给予批复或提出修改意见。</w:t>
      </w:r>
    </w:p>
    <w:p w14:paraId="5A239592">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13.3     按计日工实施相关变更的过程中，承包人应当按经监理人批准的计日工日报表格式，每天提交计日工报表和有关凭证，报送监理人审批，监理人应当在收到相关报表和凭证后24小时内给予批复。</w:t>
      </w:r>
    </w:p>
    <w:p w14:paraId="148AEE25">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13.4     计日工劳务按工日（8小时）计量，单次4小时以内按0.5个工日，单次4小时至8小时按1个工日，加班时间按照国家劳动法律法规的规定办理。实施计日工的劳务人员仅应包括直接从事计日工工作的工人和班组长（如果有），不应包括工长及其以上管理人员。</w:t>
      </w:r>
    </w:p>
    <w:p w14:paraId="22D9205E">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13.5     已标价工程量清单计日工材料表中未列出的材料，实际发生于计日工时，其价格按照经监理人事先审批的材料运到现场的价格和有关材料采购的发票票面价格（运到现场价）中的较低者结算，另计一个在计日工材料表中填写的包括承包人企业管理费、利润在内的一个固定百分比，规费和税金另计。</w:t>
      </w:r>
    </w:p>
    <w:p w14:paraId="0ADE90CD">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13.6     施工机械按台班计量（8小时），单次4小时以内按0.5个台班，单次4小时至8小时按1个台班，操作人员加班时间按照国家劳动法律法规的规定办理。计日工如果需要使用场外施工机械，台班费用和进出场费用按市场平均价格，由承包人事后报监理人审批。</w:t>
      </w:r>
    </w:p>
    <w:p w14:paraId="123B6AE5">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13.7     关于计日工的其他约定：</w:t>
      </w:r>
    </w:p>
    <w:p w14:paraId="166B0C35">
      <w:pPr>
        <w:spacing w:line="402" w:lineRule="exact"/>
        <w:ind w:left="945" w:hanging="945" w:hangingChars="45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7A364059">
      <w:pPr>
        <w:pStyle w:val="27"/>
        <w:outlineLvl w:val="3"/>
        <w:rPr>
          <w:rFonts w:hint="eastAsia" w:ascii="宋体" w:hAnsi="宋体" w:eastAsia="宋体" w:cs="宋体"/>
          <w:color w:val="auto"/>
          <w:sz w:val="28"/>
          <w:szCs w:val="28"/>
          <w:highlight w:val="none"/>
        </w:rPr>
      </w:pPr>
      <w:bookmarkStart w:id="795" w:name="_Toc26278"/>
      <w:bookmarkStart w:id="796" w:name="_Toc8791"/>
      <w:bookmarkStart w:id="797" w:name="_Toc152264779"/>
      <w:r>
        <w:rPr>
          <w:rFonts w:hint="eastAsia" w:ascii="宋体" w:hAnsi="宋体" w:eastAsia="宋体" w:cs="宋体"/>
          <w:color w:val="auto"/>
          <w:sz w:val="28"/>
          <w:szCs w:val="28"/>
          <w:highlight w:val="none"/>
        </w:rPr>
        <w:t>14.计量与支付</w:t>
      </w:r>
      <w:bookmarkEnd w:id="795"/>
      <w:bookmarkEnd w:id="796"/>
      <w:bookmarkEnd w:id="797"/>
    </w:p>
    <w:p w14:paraId="26240787">
      <w:pPr>
        <w:spacing w:line="402" w:lineRule="exact"/>
        <w:ind w:left="1080" w:hanging="1080" w:hangingChars="4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14.1    付款申请单</w:t>
      </w:r>
    </w:p>
    <w:p w14:paraId="0CDA5855">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14.1.1   在工程实际开工后14天内，承包人应当按照合同条款第17条的约定，准备一份已完工程量报表、进度付款申请单和计量文件的格式等报送监理人，监理人应当在收到承包人报送的格式后7天内给予批复或者提出修改意见。</w:t>
      </w:r>
    </w:p>
    <w:p w14:paraId="0B5F456A">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14.1.2   根据合同条款第17.1款和第17.3款，  承包人应当在合同约定的每个付款周期末，对当期完成的各项工程量进行计量和计价，并按照第17.3.2项的约定，对当期应增加和扣减的各类款项进行梳理和汇总，按经监理人批准的格式和专用合同条款约定的份数和内容准备并向监理人递交进度付款申请单，并将进度付款申请单连同已完工程量报表、有关计量资料以及能够证明其进度付款申请单中所索要款项符合合同约定的各个支持性文件同时报送监理人审批。</w:t>
      </w:r>
    </w:p>
    <w:p w14:paraId="53E9A483">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14.1.3   竣工付款申</w:t>
      </w:r>
      <w:r>
        <w:rPr>
          <w:rFonts w:hint="eastAsia" w:ascii="宋体" w:hAnsi="宋体" w:eastAsia="宋体" w:cs="宋体"/>
          <w:color w:val="auto"/>
          <w:szCs w:val="21"/>
          <w:highlight w:val="none"/>
          <w:lang w:val="en-US" w:eastAsia="zh-CN"/>
        </w:rPr>
        <w:t>请</w:t>
      </w:r>
      <w:r>
        <w:rPr>
          <w:rFonts w:hint="eastAsia" w:ascii="宋体" w:hAnsi="宋体" w:eastAsia="宋体" w:cs="宋体"/>
          <w:color w:val="auto"/>
          <w:szCs w:val="21"/>
          <w:highlight w:val="none"/>
        </w:rPr>
        <w:t>单的内容按专用合同条款第17.5.1（1）目的约定。采用单价合同形式的，竣工付款申请单应当附上按通用合同条款第17.1.4（5）目确定的结算工程量和最近一</w:t>
      </w:r>
      <w:r>
        <w:rPr>
          <w:rFonts w:hint="eastAsia" w:ascii="宋体" w:hAnsi="宋体" w:eastAsia="宋体" w:cs="宋体"/>
          <w:color w:val="auto"/>
          <w:szCs w:val="21"/>
          <w:highlight w:val="none"/>
          <w:lang w:val="en-US" w:eastAsia="zh-CN"/>
        </w:rPr>
        <w:t>次</w:t>
      </w:r>
      <w:r>
        <w:rPr>
          <w:rFonts w:hint="eastAsia" w:ascii="宋体" w:hAnsi="宋体" w:eastAsia="宋体" w:cs="宋体"/>
          <w:color w:val="auto"/>
          <w:szCs w:val="21"/>
          <w:highlight w:val="none"/>
        </w:rPr>
        <w:t>进度付款和竣工付款之间完成的各子目的工程量计量文件。采用总价合同形式的，签约合同价所基于的工程量就是相应的竣工结算工程量，但是，变更应按合同约定进行计量和计价。</w:t>
      </w:r>
    </w:p>
    <w:p w14:paraId="7B73651A">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14.1.4   竣工结算总价（合同价格）应当按以下内容梳理：</w:t>
      </w:r>
    </w:p>
    <w:p w14:paraId="537E8173">
      <w:pPr>
        <w:spacing w:line="402"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（1）签约合同价；</w:t>
      </w:r>
    </w:p>
    <w:p w14:paraId="3C7B0B94">
      <w:pPr>
        <w:spacing w:line="402"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（2）应当扣减的项目；</w:t>
      </w:r>
    </w:p>
    <w:p w14:paraId="6A1222EB">
      <w:pPr>
        <w:spacing w:line="402"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1）所有暂列金额；</w:t>
      </w:r>
    </w:p>
    <w:p w14:paraId="5D52CB4F">
      <w:pPr>
        <w:spacing w:line="402"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2）所有暂估价；</w:t>
      </w:r>
    </w:p>
    <w:p w14:paraId="65C98FF5">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3）根据合同条款第15条应扣减的变更金额；</w:t>
      </w:r>
    </w:p>
    <w:p w14:paraId="4AADDC0A">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4）根据合同条款第16条应扣减的价格调整（下调部分）；</w:t>
      </w:r>
    </w:p>
    <w:p w14:paraId="681E16AC">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5）根据合同条款第23.4款应扣减的发包人索赔金额；</w:t>
      </w:r>
    </w:p>
    <w:p w14:paraId="07DEFD56">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6）甩项工程的合同价值（如果有）；</w:t>
      </w:r>
    </w:p>
    <w:p w14:paraId="44D2B1D4">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7）根据合同约定发包人应扣减的其他金额。</w:t>
      </w:r>
    </w:p>
    <w:p w14:paraId="1B4D9857">
      <w:pPr>
        <w:spacing w:line="460" w:lineRule="exact"/>
        <w:ind w:firstLine="945" w:firstLine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（3）应当增加的项目；</w:t>
      </w:r>
    </w:p>
    <w:p w14:paraId="107C848F">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1）实际发生的暂列金额（包括计日工）；</w:t>
      </w:r>
    </w:p>
    <w:p w14:paraId="36BEF2E5">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2）实际发生的暂估价；</w:t>
      </w:r>
    </w:p>
    <w:p w14:paraId="057832D0">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3）根据合同条款第15条应增加的变更金额；</w:t>
      </w:r>
    </w:p>
    <w:p w14:paraId="00BCAA52">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4）根据合同条款第16条应增加的价格调整（上调部分）；</w:t>
      </w:r>
    </w:p>
    <w:p w14:paraId="0670B916">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5）根据合同条款第23.2款应增加的承包人索赔金额；</w:t>
      </w:r>
    </w:p>
    <w:p w14:paraId="00564293">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6）根据合同约定承包人应当得到的其他金额。</w:t>
      </w:r>
    </w:p>
    <w:p w14:paraId="10859357">
      <w:pPr>
        <w:spacing w:line="460" w:lineRule="exact"/>
        <w:ind w:firstLine="945" w:firstLine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（4）规费和税金差额部分。</w:t>
      </w:r>
    </w:p>
    <w:p w14:paraId="320C3153">
      <w:pPr>
        <w:spacing w:line="4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14.1.5   最终结清申请单的应付金额应当按下列内容梳理：</w:t>
      </w:r>
    </w:p>
    <w:p w14:paraId="620D80BE">
      <w:pPr>
        <w:spacing w:line="460" w:lineRule="exact"/>
        <w:ind w:firstLine="840" w:firstLineChars="4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（1）按合同约定扣留的质量保证金；</w:t>
      </w:r>
    </w:p>
    <w:p w14:paraId="4D763A98">
      <w:pPr>
        <w:spacing w:line="460" w:lineRule="exact"/>
        <w:ind w:firstLine="840" w:firstLineChars="4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（2）应当扣除的金额：</w:t>
      </w:r>
    </w:p>
    <w:p w14:paraId="14EEF944">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1）按通用合同条款17.4.3项约定扣留的质量保证金；</w:t>
      </w:r>
    </w:p>
    <w:p w14:paraId="172B62EA">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2）按通用合同条款19.2.4项约定扣除的质量保证金；</w:t>
      </w:r>
    </w:p>
    <w:p w14:paraId="2B844E6D">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3）根据合同条款第23.4款应扣减的缺陷责任期内发生的发包人索赔金额；</w:t>
      </w:r>
    </w:p>
    <w:p w14:paraId="5EC5FEF0">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4）根据合同约定应扣减的其他金额。</w:t>
      </w:r>
    </w:p>
    <w:p w14:paraId="4B143340">
      <w:pPr>
        <w:spacing w:line="460" w:lineRule="exact"/>
        <w:ind w:firstLine="840" w:firstLineChars="4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（3）应当增加的金额：</w:t>
      </w:r>
    </w:p>
    <w:p w14:paraId="0AEA9003">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1）已完</w:t>
      </w:r>
      <w:r>
        <w:rPr>
          <w:rFonts w:hint="eastAsia" w:ascii="宋体" w:hAnsi="宋体" w:eastAsia="宋体" w:cs="宋体"/>
          <w:color w:val="auto"/>
          <w:szCs w:val="21"/>
          <w:highlight w:val="none"/>
          <w:lang w:val="en-US" w:eastAsia="zh-CN"/>
        </w:rPr>
        <w:t>成</w:t>
      </w:r>
      <w:r>
        <w:rPr>
          <w:rFonts w:hint="eastAsia" w:ascii="宋体" w:hAnsi="宋体" w:eastAsia="宋体" w:cs="宋体"/>
          <w:color w:val="auto"/>
          <w:szCs w:val="21"/>
          <w:highlight w:val="none"/>
        </w:rPr>
        <w:t>且符合合同约定的甩项工程的价值；</w:t>
      </w:r>
    </w:p>
    <w:p w14:paraId="4EBED69A">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2）按通用合同条款19.2.3项约定由承包人修复的发包人原因造成的缺陷的价值；</w:t>
      </w:r>
    </w:p>
    <w:p w14:paraId="2A61665F">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3）根据合同条款第23.2款应增加的缺陷责任期内发生的承包人索赔金额；</w:t>
      </w:r>
    </w:p>
    <w:p w14:paraId="72F0DD79">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4）根据合同约定承包人应当得到的其他金额。</w:t>
      </w:r>
    </w:p>
    <w:p w14:paraId="7A8DCEBC">
      <w:pPr>
        <w:spacing w:line="460" w:lineRule="exact"/>
        <w:ind w:firstLine="945" w:firstLine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最终结清应当由发包人和承包人按照“多退少补”的原则办理。</w:t>
      </w:r>
    </w:p>
    <w:p w14:paraId="0C781D7D">
      <w:pPr>
        <w:spacing w:line="46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14.1.6   竣工付款申请单和最终结清申请单应当比照进度付款申请单的格式准备，并提供相关证明材料。</w:t>
      </w:r>
    </w:p>
    <w:p w14:paraId="59A1B536">
      <w:pPr>
        <w:spacing w:before="72" w:beforeLines="30" w:after="72" w:afterLines="30" w:line="45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14.2    其他约定</w:t>
      </w:r>
    </w:p>
    <w:p w14:paraId="71243D27">
      <w:pPr>
        <w:spacing w:line="450" w:lineRule="exact"/>
        <w:ind w:firstLine="945" w:firstLine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其他约定内容：</w:t>
      </w:r>
    </w:p>
    <w:p w14:paraId="71321B0C">
      <w:pPr>
        <w:spacing w:line="45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66EABA8F">
      <w:pPr>
        <w:spacing w:line="450" w:lineRule="exact"/>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03A62CA3">
      <w:pPr>
        <w:pStyle w:val="27"/>
        <w:outlineLvl w:val="3"/>
        <w:rPr>
          <w:rFonts w:hint="eastAsia" w:ascii="宋体" w:hAnsi="宋体" w:eastAsia="宋体" w:cs="宋体"/>
          <w:color w:val="auto"/>
          <w:sz w:val="28"/>
          <w:szCs w:val="28"/>
          <w:highlight w:val="none"/>
        </w:rPr>
      </w:pPr>
      <w:bookmarkStart w:id="798" w:name="_Toc19579"/>
      <w:bookmarkStart w:id="799" w:name="_Toc152264780"/>
      <w:bookmarkStart w:id="800" w:name="_Toc355"/>
      <w:r>
        <w:rPr>
          <w:rFonts w:hint="eastAsia" w:ascii="宋体" w:hAnsi="宋体" w:eastAsia="宋体" w:cs="宋体"/>
          <w:color w:val="auto"/>
          <w:sz w:val="28"/>
          <w:szCs w:val="28"/>
          <w:highlight w:val="none"/>
        </w:rPr>
        <w:t>15.竣工验收和工程移交</w:t>
      </w:r>
      <w:bookmarkEnd w:id="798"/>
      <w:bookmarkEnd w:id="799"/>
      <w:bookmarkEnd w:id="800"/>
    </w:p>
    <w:p w14:paraId="55E1A158">
      <w:pPr>
        <w:spacing w:line="436"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15.1   竣工验收前的清理</w:t>
      </w:r>
    </w:p>
    <w:p w14:paraId="0C4F262D">
      <w:pPr>
        <w:spacing w:line="42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15.1.1   在向监理人提交竣工验收申请报告前，承包人应当完成竣工验收前的清理工作，包括但不限于：</w:t>
      </w:r>
    </w:p>
    <w:p w14:paraId="2B6AE2CA">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（1）从永久工程内清除所有剩余材料、杂物、垃圾等；</w:t>
      </w:r>
    </w:p>
    <w:p w14:paraId="46C87D7D">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（2）清洗工程的所有地面、墙面、楼面、路面等表面；</w:t>
      </w:r>
    </w:p>
    <w:p w14:paraId="5C0B5BC1">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（3）清洗和擦洗所有玻璃、磁砖、石材和所有金属面；</w:t>
      </w:r>
    </w:p>
    <w:p w14:paraId="7E02840E">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（4）修缮所有损坏、清除所有污迹、替换所有需更换的材料；</w:t>
      </w:r>
    </w:p>
    <w:p w14:paraId="538E3809">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（5）所有表面完成约定的装修和装饰；</w:t>
      </w:r>
    </w:p>
    <w:p w14:paraId="6A70188A">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（6）检查和调试所有的门、窗、抽屉等以确保他们开启的顺畅；</w:t>
      </w:r>
    </w:p>
    <w:p w14:paraId="562633AF">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（7）检查和调试所有的五金件并上油；</w:t>
      </w:r>
    </w:p>
    <w:p w14:paraId="5F0B8CF0">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（8）检查、测试和确保所有服务系统、设施和设备达到良好的运行状态和效果；</w:t>
      </w:r>
    </w:p>
    <w:p w14:paraId="79703089">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（9）所有钥匙（如果有）贴上标签并固定到钥匙排上随时可以交给监理人。</w:t>
      </w:r>
    </w:p>
    <w:p w14:paraId="2F8A6698">
      <w:pPr>
        <w:spacing w:line="4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15.1.2   清理工作所需费用由承包人承担。</w:t>
      </w:r>
    </w:p>
    <w:p w14:paraId="481FD3FF">
      <w:pPr>
        <w:spacing w:before="60" w:beforeLines="25" w:after="48" w:afterLines="20" w:line="436"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15.2     竣工验收申请报告</w:t>
      </w:r>
    </w:p>
    <w:p w14:paraId="2F67D092">
      <w:pPr>
        <w:spacing w:line="42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15.2.1   竣工验收申请报告，也称竣工验收报告，是承包人完成合同约定的工作内容后，按照国家有关施工质量验收标准的规定，经其自行检查，证明已经完成合同工作内容并符合合同约定，达到竣工验收标准，而向监理人或发包人提交的请求发包人组织进行合同工程竣工验收的一份书面申请函，合同约定的竣工验收资料和其他文件一般作为竣工验收申请报告的附件，是竣工验收申请报告的组成部分。</w:t>
      </w:r>
    </w:p>
    <w:p w14:paraId="7D40B8E7">
      <w:pPr>
        <w:spacing w:line="42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15.2.2   竣工验收申请报告一般应当包括工程概况说明，承包范围，分包工程情况，主要材料、设备供应情况，采用的主要施工方法，新材料、新技术和新工艺采用情况，自检质量情况等的说明。竣工验收申请报告的格式和应当包括的内容应事先经过监理人的审批。</w:t>
      </w:r>
    </w:p>
    <w:p w14:paraId="0EA72671">
      <w:pPr>
        <w:spacing w:line="42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15.2.3   竣工验收申请报告应当按通用合同条款第18.2款附上下列内容：</w:t>
      </w:r>
    </w:p>
    <w:p w14:paraId="04A1FAA5">
      <w:pPr>
        <w:spacing w:line="420" w:lineRule="exact"/>
        <w:ind w:left="1290" w:leftChars="450" w:hanging="345" w:hangingChars="150"/>
        <w:jc w:val="left"/>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1）承包人的自行检查和评定记录文件，即除监理人同意列入缺陷责任期内完成的尾工（甩项）工程和缺陷修补工作外，合同范围内的全部单位工程以及有关工作，包括合同要求的试验、试运行以及检验和验收均已完成，并符合合同要求；</w:t>
      </w:r>
    </w:p>
    <w:p w14:paraId="720EEEAE">
      <w:pPr>
        <w:spacing w:line="436"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（2）按专用合同条款第18.2（2）目约定的内容和份数整理的符合要求的竣工资料；</w:t>
      </w:r>
    </w:p>
    <w:p w14:paraId="0D74EB38">
      <w:pPr>
        <w:spacing w:line="436" w:lineRule="exact"/>
        <w:ind w:left="1470" w:leftChars="450" w:hanging="525" w:hangingChars="2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（3）按监理人的要求编制了在缺陷责任期内完成的尾工（甩项）工程和缺陷修补工作清单以及相应施工计划；</w:t>
      </w:r>
    </w:p>
    <w:p w14:paraId="6C7E6E1C">
      <w:pPr>
        <w:spacing w:line="436" w:lineRule="exact"/>
        <w:ind w:left="1470" w:leftChars="450" w:hanging="525" w:hangingChars="2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（4）监理人要求在竣工验收前应完成的其他工作的证明材料；</w:t>
      </w:r>
    </w:p>
    <w:p w14:paraId="5880CFBE">
      <w:pPr>
        <w:spacing w:line="436" w:lineRule="exact"/>
        <w:ind w:left="1470" w:leftChars="450" w:hanging="525" w:hangingChars="2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（5）监理人要求提交的竣工验收资料清单；</w:t>
      </w:r>
    </w:p>
    <w:p w14:paraId="57E23A9B">
      <w:pPr>
        <w:spacing w:line="436"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（6）通用合同条款第18.4.1项约定的单位工程竣工验收成果和结论文件（如果有）；</w:t>
      </w:r>
    </w:p>
    <w:p w14:paraId="659EA87A">
      <w:pPr>
        <w:spacing w:line="436"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（7）专用合同条款第19.7款约定的质量保修书（此前已经提交的不再提交）；</w:t>
      </w:r>
    </w:p>
    <w:p w14:paraId="1691AB3C">
      <w:pPr>
        <w:spacing w:line="436" w:lineRule="exact"/>
        <w:ind w:left="945" w:leftChars="45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（8）其他：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5B068F91">
      <w:pPr>
        <w:spacing w:line="436"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15.3    竣工清场</w:t>
      </w:r>
    </w:p>
    <w:p w14:paraId="20264C2E">
      <w:pPr>
        <w:spacing w:line="43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   监理人颁发（出具）工程接收证书后，承包人应在56天内按以下要求对施工场地（现场）进行清理：</w:t>
      </w:r>
    </w:p>
    <w:p w14:paraId="21E365E1">
      <w:pPr>
        <w:spacing w:line="436" w:lineRule="exact"/>
        <w:ind w:firstLine="945" w:firstLine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（1）从施工场地（现场）清除所有杂物和垃圾等；</w:t>
      </w:r>
    </w:p>
    <w:p w14:paraId="6CED4C73">
      <w:pPr>
        <w:spacing w:line="436" w:lineRule="exact"/>
        <w:ind w:left="1260" w:leftChars="450" w:hanging="315" w:hanging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（2）从施工场地现场拆除所有的临时工程和临时设施并恢复地面原状，但经监理人批准的护坡桩、锚杆、塔吊基础和无法拆除的埋入式模板等无法拆除的临时设施除外；</w:t>
      </w:r>
    </w:p>
    <w:p w14:paraId="776B36C0">
      <w:pPr>
        <w:spacing w:line="436" w:lineRule="exact"/>
        <w:ind w:left="1395" w:leftChars="450" w:hanging="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（3）撤离所有承包人施工设备和剩余材料（经监理人同意需在缺陷责任期内继续使用的除外）；</w:t>
      </w:r>
    </w:p>
    <w:p w14:paraId="0515F699">
      <w:pPr>
        <w:spacing w:line="436" w:lineRule="exact"/>
        <w:ind w:left="1395" w:leftChars="450" w:hanging="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（4）监理人指示的其他清场工作。</w:t>
      </w:r>
    </w:p>
    <w:p w14:paraId="5B7E6AC3">
      <w:pPr>
        <w:pStyle w:val="27"/>
        <w:outlineLvl w:val="3"/>
        <w:rPr>
          <w:rFonts w:hint="eastAsia" w:ascii="宋体" w:hAnsi="宋体" w:eastAsia="宋体" w:cs="宋体"/>
          <w:color w:val="auto"/>
          <w:sz w:val="28"/>
          <w:szCs w:val="28"/>
          <w:highlight w:val="none"/>
        </w:rPr>
      </w:pPr>
      <w:bookmarkStart w:id="801" w:name="_Toc152264781"/>
      <w:bookmarkStart w:id="802" w:name="_Toc7848"/>
      <w:bookmarkStart w:id="803" w:name="_Toc10426"/>
      <w:r>
        <w:rPr>
          <w:rFonts w:hint="eastAsia" w:ascii="宋体" w:hAnsi="宋体" w:eastAsia="宋体" w:cs="宋体"/>
          <w:color w:val="auto"/>
          <w:sz w:val="28"/>
          <w:szCs w:val="28"/>
          <w:highlight w:val="none"/>
        </w:rPr>
        <w:t>16.其他要求</w:t>
      </w:r>
      <w:bookmarkEnd w:id="801"/>
      <w:bookmarkEnd w:id="802"/>
      <w:bookmarkEnd w:id="803"/>
    </w:p>
    <w:p w14:paraId="429C56CC">
      <w:pPr>
        <w:spacing w:before="240"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3DFDD2D1">
      <w:pPr>
        <w:spacing w:line="500" w:lineRule="exact"/>
        <w:jc w:val="left"/>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39723386">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A12CA41">
      <w:pPr>
        <w:pStyle w:val="26"/>
        <w:jc w:val="center"/>
        <w:outlineLvl w:val="2"/>
        <w:rPr>
          <w:rFonts w:hint="eastAsia" w:ascii="宋体" w:hAnsi="宋体" w:eastAsia="宋体" w:cs="宋体"/>
          <w:color w:val="auto"/>
          <w:highlight w:val="none"/>
        </w:rPr>
      </w:pPr>
      <w:bookmarkStart w:id="804" w:name="_Toc152264782"/>
      <w:bookmarkStart w:id="805" w:name="_Toc25155"/>
      <w:bookmarkStart w:id="806" w:name="_Toc32447"/>
      <w:r>
        <w:rPr>
          <w:rFonts w:hint="eastAsia" w:ascii="宋体" w:hAnsi="宋体" w:eastAsia="宋体" w:cs="宋体"/>
          <w:color w:val="auto"/>
          <w:highlight w:val="none"/>
        </w:rPr>
        <w:t>第二节  特殊技术标准和要求</w:t>
      </w:r>
      <w:bookmarkEnd w:id="804"/>
      <w:bookmarkEnd w:id="805"/>
      <w:bookmarkEnd w:id="806"/>
    </w:p>
    <w:p w14:paraId="12D1D942">
      <w:pPr>
        <w:spacing w:line="500" w:lineRule="exact"/>
        <w:jc w:val="left"/>
        <w:rPr>
          <w:rFonts w:hint="eastAsia" w:ascii="宋体" w:hAnsi="宋体" w:eastAsia="宋体" w:cs="宋体"/>
          <w:color w:val="auto"/>
          <w:szCs w:val="21"/>
          <w:highlight w:val="none"/>
        </w:rPr>
      </w:pPr>
    </w:p>
    <w:p w14:paraId="6246EDF0">
      <w:pPr>
        <w:pStyle w:val="27"/>
        <w:outlineLvl w:val="3"/>
        <w:rPr>
          <w:rFonts w:hint="eastAsia" w:ascii="宋体" w:hAnsi="宋体" w:eastAsia="宋体" w:cs="宋体"/>
          <w:color w:val="auto"/>
          <w:sz w:val="28"/>
          <w:szCs w:val="28"/>
          <w:highlight w:val="none"/>
        </w:rPr>
      </w:pPr>
      <w:bookmarkStart w:id="807" w:name="_Toc152264783"/>
      <w:bookmarkStart w:id="808" w:name="_Toc9533"/>
      <w:bookmarkStart w:id="809" w:name="_Toc16515"/>
      <w:r>
        <w:rPr>
          <w:rFonts w:hint="eastAsia" w:ascii="宋体" w:hAnsi="宋体" w:eastAsia="宋体" w:cs="宋体"/>
          <w:color w:val="auto"/>
          <w:sz w:val="28"/>
          <w:szCs w:val="28"/>
          <w:highlight w:val="none"/>
        </w:rPr>
        <w:t>1．材料和工程设备技术要求</w:t>
      </w:r>
      <w:bookmarkEnd w:id="807"/>
      <w:bookmarkEnd w:id="808"/>
      <w:bookmarkEnd w:id="809"/>
    </w:p>
    <w:p w14:paraId="264BB979">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1.1承包人自行施工范围内的部分材料和工程设备技术要求如下：</w:t>
      </w:r>
    </w:p>
    <w:p w14:paraId="5A456519">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45294DFD">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3AD9811B">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72A89FF2">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143C5288">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3BFBC49E">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7C87440D">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27E40ACE">
      <w:pPr>
        <w:spacing w:line="5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述材料和工程设备技术要求中如果出现了参考品牌或规格型号，其目的是为了方便承包人直观和准确地把握相应材料和工程设备的技术标准，不具指定或唯一的意思表示，承包人应当参考所列品牌的材料和工程设备，采购相当于或高于所列品牌技术标准的材料和工程设备。</w:t>
      </w:r>
    </w:p>
    <w:p w14:paraId="668FB9FB">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1.2承包人自行施工范围内的材料和工程设备选型允许的偏离如下：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2120"/>
        <w:gridCol w:w="1744"/>
        <w:gridCol w:w="1744"/>
        <w:gridCol w:w="1744"/>
      </w:tblGrid>
      <w:tr w14:paraId="08CE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368" w:type="dxa"/>
            <w:vAlign w:val="center"/>
          </w:tcPr>
          <w:p w14:paraId="6323F1E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120" w:type="dxa"/>
            <w:vAlign w:val="center"/>
          </w:tcPr>
          <w:p w14:paraId="4E23AE7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材料和工程设备</w:t>
            </w:r>
          </w:p>
          <w:p w14:paraId="7C25533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1744" w:type="dxa"/>
            <w:vAlign w:val="center"/>
          </w:tcPr>
          <w:p w14:paraId="108FBC9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技术指标</w:t>
            </w:r>
          </w:p>
        </w:tc>
        <w:tc>
          <w:tcPr>
            <w:tcW w:w="1744" w:type="dxa"/>
            <w:vAlign w:val="center"/>
          </w:tcPr>
          <w:p w14:paraId="4FC3733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允许偏离范围</w:t>
            </w:r>
          </w:p>
        </w:tc>
        <w:tc>
          <w:tcPr>
            <w:tcW w:w="1744" w:type="dxa"/>
            <w:vAlign w:val="center"/>
          </w:tcPr>
          <w:p w14:paraId="1E5BB07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    注</w:t>
            </w:r>
          </w:p>
        </w:tc>
      </w:tr>
      <w:tr w14:paraId="033B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2562AE8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120" w:type="dxa"/>
            <w:vAlign w:val="center"/>
          </w:tcPr>
          <w:p w14:paraId="36191264">
            <w:pPr>
              <w:jc w:val="center"/>
              <w:rPr>
                <w:rFonts w:hint="eastAsia" w:ascii="宋体" w:hAnsi="宋体" w:eastAsia="宋体" w:cs="宋体"/>
                <w:color w:val="auto"/>
                <w:szCs w:val="21"/>
                <w:highlight w:val="none"/>
              </w:rPr>
            </w:pPr>
          </w:p>
        </w:tc>
        <w:tc>
          <w:tcPr>
            <w:tcW w:w="1744" w:type="dxa"/>
            <w:vAlign w:val="center"/>
          </w:tcPr>
          <w:p w14:paraId="3DA130BD">
            <w:pPr>
              <w:jc w:val="center"/>
              <w:rPr>
                <w:rFonts w:hint="eastAsia" w:ascii="宋体" w:hAnsi="宋体" w:eastAsia="宋体" w:cs="宋体"/>
                <w:color w:val="auto"/>
                <w:szCs w:val="21"/>
                <w:highlight w:val="none"/>
              </w:rPr>
            </w:pPr>
          </w:p>
        </w:tc>
        <w:tc>
          <w:tcPr>
            <w:tcW w:w="1744" w:type="dxa"/>
            <w:vAlign w:val="center"/>
          </w:tcPr>
          <w:p w14:paraId="629C2B3F">
            <w:pPr>
              <w:jc w:val="center"/>
              <w:rPr>
                <w:rFonts w:hint="eastAsia" w:ascii="宋体" w:hAnsi="宋体" w:eastAsia="宋体" w:cs="宋体"/>
                <w:color w:val="auto"/>
                <w:szCs w:val="21"/>
                <w:highlight w:val="none"/>
              </w:rPr>
            </w:pPr>
          </w:p>
        </w:tc>
        <w:tc>
          <w:tcPr>
            <w:tcW w:w="1744" w:type="dxa"/>
            <w:vAlign w:val="center"/>
          </w:tcPr>
          <w:p w14:paraId="5481655C">
            <w:pPr>
              <w:jc w:val="center"/>
              <w:rPr>
                <w:rFonts w:hint="eastAsia" w:ascii="宋体" w:hAnsi="宋体" w:eastAsia="宋体" w:cs="宋体"/>
                <w:color w:val="auto"/>
                <w:szCs w:val="21"/>
                <w:highlight w:val="none"/>
              </w:rPr>
            </w:pPr>
          </w:p>
        </w:tc>
      </w:tr>
      <w:tr w14:paraId="0683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461F33C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120" w:type="dxa"/>
            <w:vAlign w:val="center"/>
          </w:tcPr>
          <w:p w14:paraId="4170A0E8">
            <w:pPr>
              <w:jc w:val="center"/>
              <w:rPr>
                <w:rFonts w:hint="eastAsia" w:ascii="宋体" w:hAnsi="宋体" w:eastAsia="宋体" w:cs="宋体"/>
                <w:color w:val="auto"/>
                <w:szCs w:val="21"/>
                <w:highlight w:val="none"/>
              </w:rPr>
            </w:pPr>
          </w:p>
        </w:tc>
        <w:tc>
          <w:tcPr>
            <w:tcW w:w="1744" w:type="dxa"/>
            <w:vAlign w:val="center"/>
          </w:tcPr>
          <w:p w14:paraId="7ADACFFA">
            <w:pPr>
              <w:jc w:val="center"/>
              <w:rPr>
                <w:rFonts w:hint="eastAsia" w:ascii="宋体" w:hAnsi="宋体" w:eastAsia="宋体" w:cs="宋体"/>
                <w:color w:val="auto"/>
                <w:szCs w:val="21"/>
                <w:highlight w:val="none"/>
              </w:rPr>
            </w:pPr>
          </w:p>
        </w:tc>
        <w:tc>
          <w:tcPr>
            <w:tcW w:w="1744" w:type="dxa"/>
            <w:vAlign w:val="center"/>
          </w:tcPr>
          <w:p w14:paraId="405F6479">
            <w:pPr>
              <w:jc w:val="center"/>
              <w:rPr>
                <w:rFonts w:hint="eastAsia" w:ascii="宋体" w:hAnsi="宋体" w:eastAsia="宋体" w:cs="宋体"/>
                <w:color w:val="auto"/>
                <w:szCs w:val="21"/>
                <w:highlight w:val="none"/>
              </w:rPr>
            </w:pPr>
          </w:p>
        </w:tc>
        <w:tc>
          <w:tcPr>
            <w:tcW w:w="1744" w:type="dxa"/>
            <w:vAlign w:val="center"/>
          </w:tcPr>
          <w:p w14:paraId="4A73CB65">
            <w:pPr>
              <w:jc w:val="center"/>
              <w:rPr>
                <w:rFonts w:hint="eastAsia" w:ascii="宋体" w:hAnsi="宋体" w:eastAsia="宋体" w:cs="宋体"/>
                <w:color w:val="auto"/>
                <w:szCs w:val="21"/>
                <w:highlight w:val="none"/>
              </w:rPr>
            </w:pPr>
          </w:p>
        </w:tc>
      </w:tr>
      <w:tr w14:paraId="1D68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4632440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120" w:type="dxa"/>
            <w:vAlign w:val="center"/>
          </w:tcPr>
          <w:p w14:paraId="2F8C3901">
            <w:pPr>
              <w:jc w:val="center"/>
              <w:rPr>
                <w:rFonts w:hint="eastAsia" w:ascii="宋体" w:hAnsi="宋体" w:eastAsia="宋体" w:cs="宋体"/>
                <w:color w:val="auto"/>
                <w:szCs w:val="21"/>
                <w:highlight w:val="none"/>
              </w:rPr>
            </w:pPr>
          </w:p>
        </w:tc>
        <w:tc>
          <w:tcPr>
            <w:tcW w:w="1744" w:type="dxa"/>
            <w:vAlign w:val="center"/>
          </w:tcPr>
          <w:p w14:paraId="3BAFE478">
            <w:pPr>
              <w:jc w:val="center"/>
              <w:rPr>
                <w:rFonts w:hint="eastAsia" w:ascii="宋体" w:hAnsi="宋体" w:eastAsia="宋体" w:cs="宋体"/>
                <w:color w:val="auto"/>
                <w:szCs w:val="21"/>
                <w:highlight w:val="none"/>
              </w:rPr>
            </w:pPr>
          </w:p>
        </w:tc>
        <w:tc>
          <w:tcPr>
            <w:tcW w:w="1744" w:type="dxa"/>
            <w:vAlign w:val="center"/>
          </w:tcPr>
          <w:p w14:paraId="5B13406D">
            <w:pPr>
              <w:jc w:val="center"/>
              <w:rPr>
                <w:rFonts w:hint="eastAsia" w:ascii="宋体" w:hAnsi="宋体" w:eastAsia="宋体" w:cs="宋体"/>
                <w:color w:val="auto"/>
                <w:szCs w:val="21"/>
                <w:highlight w:val="none"/>
              </w:rPr>
            </w:pPr>
          </w:p>
        </w:tc>
        <w:tc>
          <w:tcPr>
            <w:tcW w:w="1744" w:type="dxa"/>
            <w:vAlign w:val="center"/>
          </w:tcPr>
          <w:p w14:paraId="3A4A0460">
            <w:pPr>
              <w:jc w:val="center"/>
              <w:rPr>
                <w:rFonts w:hint="eastAsia" w:ascii="宋体" w:hAnsi="宋体" w:eastAsia="宋体" w:cs="宋体"/>
                <w:color w:val="auto"/>
                <w:szCs w:val="21"/>
                <w:highlight w:val="none"/>
              </w:rPr>
            </w:pPr>
          </w:p>
        </w:tc>
      </w:tr>
      <w:tr w14:paraId="5ADA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1DD0F6BC">
            <w:pPr>
              <w:jc w:val="center"/>
              <w:rPr>
                <w:rFonts w:hint="eastAsia" w:ascii="宋体" w:hAnsi="宋体" w:eastAsia="宋体" w:cs="宋体"/>
                <w:color w:val="auto"/>
                <w:szCs w:val="21"/>
                <w:highlight w:val="none"/>
              </w:rPr>
            </w:pPr>
          </w:p>
        </w:tc>
        <w:tc>
          <w:tcPr>
            <w:tcW w:w="2120" w:type="dxa"/>
            <w:vAlign w:val="center"/>
          </w:tcPr>
          <w:p w14:paraId="31615CDE">
            <w:pPr>
              <w:jc w:val="center"/>
              <w:rPr>
                <w:rFonts w:hint="eastAsia" w:ascii="宋体" w:hAnsi="宋体" w:eastAsia="宋体" w:cs="宋体"/>
                <w:color w:val="auto"/>
                <w:szCs w:val="21"/>
                <w:highlight w:val="none"/>
              </w:rPr>
            </w:pPr>
          </w:p>
        </w:tc>
        <w:tc>
          <w:tcPr>
            <w:tcW w:w="1744" w:type="dxa"/>
            <w:vAlign w:val="center"/>
          </w:tcPr>
          <w:p w14:paraId="29FB3F25">
            <w:pPr>
              <w:jc w:val="center"/>
              <w:rPr>
                <w:rFonts w:hint="eastAsia" w:ascii="宋体" w:hAnsi="宋体" w:eastAsia="宋体" w:cs="宋体"/>
                <w:color w:val="auto"/>
                <w:szCs w:val="21"/>
                <w:highlight w:val="none"/>
              </w:rPr>
            </w:pPr>
          </w:p>
        </w:tc>
        <w:tc>
          <w:tcPr>
            <w:tcW w:w="1744" w:type="dxa"/>
            <w:vAlign w:val="center"/>
          </w:tcPr>
          <w:p w14:paraId="52E66A78">
            <w:pPr>
              <w:jc w:val="center"/>
              <w:rPr>
                <w:rFonts w:hint="eastAsia" w:ascii="宋体" w:hAnsi="宋体" w:eastAsia="宋体" w:cs="宋体"/>
                <w:color w:val="auto"/>
                <w:szCs w:val="21"/>
                <w:highlight w:val="none"/>
              </w:rPr>
            </w:pPr>
          </w:p>
        </w:tc>
        <w:tc>
          <w:tcPr>
            <w:tcW w:w="1744" w:type="dxa"/>
            <w:vAlign w:val="center"/>
          </w:tcPr>
          <w:p w14:paraId="7CC7E60B">
            <w:pPr>
              <w:jc w:val="center"/>
              <w:rPr>
                <w:rFonts w:hint="eastAsia" w:ascii="宋体" w:hAnsi="宋体" w:eastAsia="宋体" w:cs="宋体"/>
                <w:color w:val="auto"/>
                <w:szCs w:val="21"/>
                <w:highlight w:val="none"/>
              </w:rPr>
            </w:pPr>
          </w:p>
        </w:tc>
      </w:tr>
    </w:tbl>
    <w:p w14:paraId="23951B6D">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1.3本工程施工现场所用混凝土或砂浆的供应方式为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A77832D">
      <w:pPr>
        <w:spacing w:line="500" w:lineRule="exact"/>
        <w:jc w:val="left"/>
        <w:rPr>
          <w:rFonts w:hint="eastAsia" w:ascii="宋体" w:hAnsi="宋体" w:eastAsia="宋体" w:cs="宋体"/>
          <w:color w:val="auto"/>
          <w:szCs w:val="21"/>
          <w:highlight w:val="none"/>
        </w:rPr>
      </w:pPr>
    </w:p>
    <w:p w14:paraId="16E26CDC">
      <w:pPr>
        <w:pStyle w:val="27"/>
        <w:outlineLvl w:val="3"/>
        <w:rPr>
          <w:rFonts w:hint="eastAsia" w:ascii="宋体" w:hAnsi="宋体" w:eastAsia="宋体" w:cs="宋体"/>
          <w:color w:val="auto"/>
          <w:sz w:val="28"/>
          <w:szCs w:val="28"/>
          <w:highlight w:val="none"/>
        </w:rPr>
      </w:pPr>
      <w:bookmarkStart w:id="810" w:name="_Toc152264784"/>
      <w:bookmarkStart w:id="811" w:name="_Toc15963"/>
      <w:bookmarkStart w:id="812" w:name="_Toc30698"/>
      <w:r>
        <w:rPr>
          <w:rFonts w:hint="eastAsia" w:ascii="宋体" w:hAnsi="宋体" w:eastAsia="宋体" w:cs="宋体"/>
          <w:color w:val="auto"/>
          <w:sz w:val="28"/>
          <w:szCs w:val="28"/>
          <w:highlight w:val="none"/>
        </w:rPr>
        <w:t>2．特殊技术要求</w:t>
      </w:r>
      <w:bookmarkEnd w:id="810"/>
      <w:bookmarkEnd w:id="811"/>
      <w:bookmarkEnd w:id="812"/>
    </w:p>
    <w:p w14:paraId="299D3C22">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2.1除合同约定的技术要求外，本工程的特殊技术要求如下：</w:t>
      </w:r>
    </w:p>
    <w:p w14:paraId="6027A9EE">
      <w:pPr>
        <w:spacing w:line="500" w:lineRule="exact"/>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168DB8F1">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08FAC83D">
      <w:pPr>
        <w:pStyle w:val="27"/>
        <w:outlineLvl w:val="3"/>
        <w:rPr>
          <w:rFonts w:hint="eastAsia" w:ascii="宋体" w:hAnsi="宋体" w:eastAsia="宋体" w:cs="宋体"/>
          <w:color w:val="auto"/>
          <w:sz w:val="28"/>
          <w:szCs w:val="28"/>
          <w:highlight w:val="none"/>
        </w:rPr>
      </w:pPr>
      <w:bookmarkStart w:id="813" w:name="_Toc17164"/>
      <w:bookmarkStart w:id="814" w:name="_Toc152264785"/>
      <w:bookmarkStart w:id="815" w:name="_Toc27278"/>
      <w:r>
        <w:rPr>
          <w:rFonts w:hint="eastAsia" w:ascii="宋体" w:hAnsi="宋体" w:eastAsia="宋体" w:cs="宋体"/>
          <w:color w:val="auto"/>
          <w:sz w:val="28"/>
          <w:szCs w:val="28"/>
          <w:highlight w:val="none"/>
        </w:rPr>
        <w:t>3．新技术、新工艺和新材料</w:t>
      </w:r>
      <w:bookmarkEnd w:id="813"/>
      <w:bookmarkEnd w:id="814"/>
      <w:bookmarkEnd w:id="815"/>
    </w:p>
    <w:p w14:paraId="56377E84">
      <w:pPr>
        <w:spacing w:line="50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3.1 本工程涉及的新技术、新工艺和新材料及相应使用和操作说明如下：</w:t>
      </w:r>
    </w:p>
    <w:p w14:paraId="4D93DBCD">
      <w:pPr>
        <w:spacing w:line="500" w:lineRule="exact"/>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45AEFBF">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A88935E">
      <w:pPr>
        <w:spacing w:line="500" w:lineRule="exact"/>
        <w:jc w:val="left"/>
        <w:rPr>
          <w:rFonts w:hint="eastAsia" w:ascii="宋体" w:hAnsi="宋体" w:eastAsia="宋体" w:cs="宋体"/>
          <w:b/>
          <w:color w:val="auto"/>
          <w:szCs w:val="21"/>
          <w:highlight w:val="none"/>
        </w:rPr>
      </w:pPr>
    </w:p>
    <w:p w14:paraId="3398BE23">
      <w:pPr>
        <w:pStyle w:val="27"/>
        <w:outlineLvl w:val="3"/>
        <w:rPr>
          <w:rFonts w:hint="eastAsia" w:ascii="宋体" w:hAnsi="宋体" w:eastAsia="宋体" w:cs="宋体"/>
          <w:color w:val="auto"/>
          <w:sz w:val="28"/>
          <w:szCs w:val="28"/>
          <w:highlight w:val="none"/>
        </w:rPr>
      </w:pPr>
      <w:bookmarkStart w:id="816" w:name="_Toc5972"/>
      <w:bookmarkStart w:id="817" w:name="_Toc152264786"/>
      <w:bookmarkStart w:id="818" w:name="_Toc26175"/>
      <w:r>
        <w:rPr>
          <w:rFonts w:hint="eastAsia" w:ascii="宋体" w:hAnsi="宋体" w:eastAsia="宋体" w:cs="宋体"/>
          <w:color w:val="auto"/>
          <w:sz w:val="28"/>
          <w:szCs w:val="28"/>
          <w:highlight w:val="none"/>
        </w:rPr>
        <w:t>4．其他特殊技术标准和要求</w:t>
      </w:r>
      <w:bookmarkEnd w:id="816"/>
      <w:bookmarkEnd w:id="817"/>
      <w:bookmarkEnd w:id="818"/>
    </w:p>
    <w:p w14:paraId="233D6147">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68D35608">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231232C0">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159D0AB2">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7B352BEB">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4A1C7CBB">
      <w:pPr>
        <w:spacing w:line="5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52A36857">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457C30F">
      <w:pPr>
        <w:spacing w:line="500" w:lineRule="exact"/>
        <w:jc w:val="left"/>
        <w:rPr>
          <w:rFonts w:hint="eastAsia" w:ascii="宋体" w:hAnsi="宋体" w:eastAsia="宋体" w:cs="宋体"/>
          <w:color w:val="auto"/>
          <w:szCs w:val="21"/>
          <w:highlight w:val="none"/>
        </w:rPr>
      </w:pPr>
    </w:p>
    <w:p w14:paraId="23AAE623">
      <w:pPr>
        <w:pStyle w:val="26"/>
        <w:jc w:val="center"/>
        <w:outlineLvl w:val="2"/>
        <w:rPr>
          <w:rFonts w:hint="eastAsia" w:ascii="宋体" w:hAnsi="宋体" w:eastAsia="宋体" w:cs="宋体"/>
          <w:color w:val="auto"/>
          <w:sz w:val="24"/>
          <w:highlight w:val="none"/>
        </w:rPr>
      </w:pPr>
      <w:bookmarkStart w:id="819" w:name="_Toc152264787"/>
      <w:bookmarkStart w:id="820" w:name="_Toc7270"/>
      <w:bookmarkStart w:id="821" w:name="_Toc32128"/>
      <w:r>
        <w:rPr>
          <w:rFonts w:hint="eastAsia" w:ascii="宋体" w:hAnsi="宋体" w:eastAsia="宋体" w:cs="宋体"/>
          <w:color w:val="auto"/>
          <w:highlight w:val="none"/>
        </w:rPr>
        <w:t>第三节  适用的国家、行业以及地方规范、标准和规程</w:t>
      </w:r>
      <w:bookmarkEnd w:id="819"/>
      <w:bookmarkEnd w:id="820"/>
      <w:bookmarkEnd w:id="821"/>
    </w:p>
    <w:p w14:paraId="3128ADBA">
      <w:pPr>
        <w:spacing w:line="500" w:lineRule="exact"/>
        <w:jc w:val="left"/>
        <w:rPr>
          <w:rFonts w:hint="eastAsia" w:ascii="宋体" w:hAnsi="宋体" w:eastAsia="宋体" w:cs="宋体"/>
          <w:b/>
          <w:color w:val="auto"/>
          <w:szCs w:val="21"/>
          <w:highlight w:val="none"/>
        </w:rPr>
      </w:pPr>
    </w:p>
    <w:p w14:paraId="327DB703">
      <w:pPr>
        <w:spacing w:line="500" w:lineRule="exact"/>
        <w:jc w:val="left"/>
        <w:rPr>
          <w:rFonts w:hint="eastAsia" w:ascii="宋体" w:hAnsi="宋体" w:eastAsia="宋体" w:cs="宋体"/>
          <w:b/>
          <w:color w:val="auto"/>
          <w:szCs w:val="21"/>
          <w:highlight w:val="none"/>
        </w:rPr>
      </w:pPr>
    </w:p>
    <w:p w14:paraId="694A6781">
      <w:pPr>
        <w:spacing w:line="500" w:lineRule="exact"/>
        <w:ind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说明：</w:t>
      </w:r>
      <w:r>
        <w:rPr>
          <w:rFonts w:hint="eastAsia" w:ascii="宋体" w:hAnsi="宋体" w:eastAsia="宋体" w:cs="宋体"/>
          <w:color w:val="auto"/>
          <w:szCs w:val="21"/>
          <w:highlight w:val="none"/>
        </w:rPr>
        <w:t>本节内容只需列出规范、标准、规程等的名称、编号等内容。本节由招标人根据国家、行业和地方现行标准、规范和规程等，以及项目具体情况摘录。</w:t>
      </w:r>
    </w:p>
    <w:p w14:paraId="2CAD1753">
      <w:pPr>
        <w:spacing w:after="480" w:afterLines="200" w:line="500" w:lineRule="exact"/>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color w:val="auto"/>
          <w:sz w:val="24"/>
          <w:highlight w:val="none"/>
        </w:rPr>
        <w:t>附件A：施工现场现状平面图</w:t>
      </w:r>
    </w:p>
    <w:p w14:paraId="6B22FD2A">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说明：该图由招标人准备，并作为招标文件本章的组成内容提供给投标人。图中应当标示本章第一节第1.2.1项规定的内容，并做必要的文字说明。</w:t>
      </w:r>
    </w:p>
    <w:p w14:paraId="6FA82C14">
      <w:pPr>
        <w:rPr>
          <w:rFonts w:hint="eastAsia" w:ascii="宋体" w:hAnsi="宋体" w:eastAsia="宋体" w:cs="宋体"/>
          <w:color w:val="auto"/>
          <w:highlight w:val="none"/>
        </w:rPr>
      </w:pPr>
    </w:p>
    <w:p w14:paraId="7B0F4585">
      <w:pPr>
        <w:rPr>
          <w:rFonts w:hint="eastAsia" w:ascii="宋体" w:hAnsi="宋体" w:eastAsia="宋体" w:cs="宋体"/>
          <w:color w:val="auto"/>
          <w:highlight w:val="none"/>
        </w:rPr>
      </w:pPr>
    </w:p>
    <w:p w14:paraId="680DDFB4">
      <w:pPr>
        <w:pStyle w:val="24"/>
        <w:spacing w:line="360" w:lineRule="auto"/>
        <w:rPr>
          <w:rStyle w:val="17"/>
          <w:rFonts w:hint="eastAsia" w:ascii="宋体" w:hAnsi="宋体" w:eastAsia="宋体" w:cs="宋体"/>
          <w:color w:val="auto"/>
          <w:highlight w:val="none"/>
        </w:rPr>
      </w:pPr>
    </w:p>
    <w:p w14:paraId="6B5A7D39">
      <w:pPr>
        <w:spacing w:line="219" w:lineRule="auto"/>
        <w:rPr>
          <w:rFonts w:hint="eastAsia" w:ascii="宋体" w:hAnsi="宋体" w:eastAsia="宋体" w:cs="宋体"/>
          <w:color w:val="auto"/>
          <w:sz w:val="21"/>
          <w:szCs w:val="21"/>
          <w:highlight w:val="none"/>
        </w:rPr>
        <w:sectPr>
          <w:headerReference r:id="rId73" w:type="default"/>
          <w:footerReference r:id="rId7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8879BBE">
      <w:pPr>
        <w:pStyle w:val="7"/>
        <w:spacing w:line="251" w:lineRule="auto"/>
        <w:rPr>
          <w:rFonts w:hint="eastAsia" w:ascii="宋体" w:hAnsi="宋体" w:eastAsia="宋体" w:cs="宋体"/>
          <w:color w:val="auto"/>
          <w:highlight w:val="none"/>
        </w:rPr>
      </w:pPr>
    </w:p>
    <w:p w14:paraId="4ACF5420">
      <w:pPr>
        <w:pStyle w:val="7"/>
        <w:spacing w:line="251" w:lineRule="auto"/>
        <w:rPr>
          <w:rFonts w:hint="eastAsia" w:ascii="宋体" w:hAnsi="宋体" w:eastAsia="宋体" w:cs="宋体"/>
          <w:color w:val="auto"/>
          <w:highlight w:val="none"/>
        </w:rPr>
      </w:pPr>
    </w:p>
    <w:p w14:paraId="1FB18F76">
      <w:pPr>
        <w:pStyle w:val="7"/>
        <w:spacing w:line="251" w:lineRule="auto"/>
        <w:rPr>
          <w:rFonts w:hint="eastAsia" w:ascii="宋体" w:hAnsi="宋体" w:eastAsia="宋体" w:cs="宋体"/>
          <w:color w:val="auto"/>
          <w:highlight w:val="none"/>
        </w:rPr>
      </w:pPr>
    </w:p>
    <w:p w14:paraId="522BA259">
      <w:pPr>
        <w:pStyle w:val="7"/>
        <w:spacing w:line="251" w:lineRule="auto"/>
        <w:rPr>
          <w:rFonts w:hint="eastAsia" w:ascii="宋体" w:hAnsi="宋体" w:eastAsia="宋体" w:cs="宋体"/>
          <w:color w:val="auto"/>
          <w:highlight w:val="none"/>
        </w:rPr>
      </w:pPr>
    </w:p>
    <w:p w14:paraId="6B35E818">
      <w:pPr>
        <w:pStyle w:val="7"/>
        <w:spacing w:line="252" w:lineRule="auto"/>
        <w:rPr>
          <w:rFonts w:hint="eastAsia" w:ascii="宋体" w:hAnsi="宋体" w:eastAsia="宋体" w:cs="宋体"/>
          <w:color w:val="auto"/>
          <w:highlight w:val="none"/>
        </w:rPr>
      </w:pPr>
    </w:p>
    <w:p w14:paraId="79FC3529">
      <w:pPr>
        <w:pStyle w:val="7"/>
        <w:spacing w:line="252" w:lineRule="auto"/>
        <w:rPr>
          <w:rFonts w:hint="eastAsia" w:ascii="宋体" w:hAnsi="宋体" w:eastAsia="宋体" w:cs="宋体"/>
          <w:color w:val="auto"/>
          <w:highlight w:val="none"/>
        </w:rPr>
      </w:pPr>
    </w:p>
    <w:p w14:paraId="0C40196A">
      <w:pPr>
        <w:pStyle w:val="7"/>
        <w:spacing w:line="252" w:lineRule="auto"/>
        <w:rPr>
          <w:rFonts w:hint="eastAsia" w:ascii="宋体" w:hAnsi="宋体" w:eastAsia="宋体" w:cs="宋体"/>
          <w:color w:val="auto"/>
          <w:highlight w:val="none"/>
        </w:rPr>
      </w:pPr>
    </w:p>
    <w:p w14:paraId="2EE6E303">
      <w:pPr>
        <w:pStyle w:val="7"/>
        <w:spacing w:line="252" w:lineRule="auto"/>
        <w:rPr>
          <w:rFonts w:hint="eastAsia" w:ascii="宋体" w:hAnsi="宋体" w:eastAsia="宋体" w:cs="宋体"/>
          <w:color w:val="auto"/>
          <w:highlight w:val="none"/>
        </w:rPr>
      </w:pPr>
    </w:p>
    <w:p w14:paraId="1AE05288">
      <w:pPr>
        <w:pStyle w:val="7"/>
        <w:spacing w:line="252" w:lineRule="auto"/>
        <w:rPr>
          <w:rFonts w:hint="eastAsia" w:ascii="宋体" w:hAnsi="宋体" w:eastAsia="宋体" w:cs="宋体"/>
          <w:color w:val="auto"/>
          <w:highlight w:val="none"/>
        </w:rPr>
      </w:pPr>
    </w:p>
    <w:p w14:paraId="529BE71A">
      <w:pPr>
        <w:pStyle w:val="7"/>
        <w:spacing w:line="252" w:lineRule="auto"/>
        <w:rPr>
          <w:rFonts w:hint="eastAsia" w:ascii="宋体" w:hAnsi="宋体" w:eastAsia="宋体" w:cs="宋体"/>
          <w:color w:val="auto"/>
          <w:highlight w:val="none"/>
        </w:rPr>
      </w:pPr>
    </w:p>
    <w:p w14:paraId="6FF10E69">
      <w:pPr>
        <w:pStyle w:val="7"/>
        <w:spacing w:line="252" w:lineRule="auto"/>
        <w:rPr>
          <w:rFonts w:hint="eastAsia" w:ascii="宋体" w:hAnsi="宋体" w:eastAsia="宋体" w:cs="宋体"/>
          <w:color w:val="auto"/>
          <w:highlight w:val="none"/>
        </w:rPr>
      </w:pPr>
    </w:p>
    <w:p w14:paraId="2A09341C">
      <w:pPr>
        <w:pStyle w:val="7"/>
        <w:spacing w:line="252" w:lineRule="auto"/>
        <w:rPr>
          <w:rFonts w:hint="eastAsia" w:ascii="宋体" w:hAnsi="宋体" w:eastAsia="宋体" w:cs="宋体"/>
          <w:color w:val="auto"/>
          <w:highlight w:val="none"/>
        </w:rPr>
      </w:pPr>
    </w:p>
    <w:p w14:paraId="3300C4FE">
      <w:pPr>
        <w:pStyle w:val="7"/>
        <w:spacing w:line="252" w:lineRule="auto"/>
        <w:rPr>
          <w:rFonts w:hint="eastAsia" w:ascii="宋体" w:hAnsi="宋体" w:eastAsia="宋体" w:cs="宋体"/>
          <w:color w:val="auto"/>
          <w:highlight w:val="none"/>
        </w:rPr>
      </w:pPr>
    </w:p>
    <w:p w14:paraId="4EEE1E23">
      <w:pPr>
        <w:pStyle w:val="7"/>
        <w:spacing w:line="252" w:lineRule="auto"/>
        <w:rPr>
          <w:rFonts w:hint="eastAsia" w:ascii="宋体" w:hAnsi="宋体" w:eastAsia="宋体" w:cs="宋体"/>
          <w:color w:val="auto"/>
          <w:highlight w:val="none"/>
        </w:rPr>
      </w:pPr>
    </w:p>
    <w:p w14:paraId="1438F202">
      <w:pPr>
        <w:pStyle w:val="7"/>
        <w:spacing w:line="252" w:lineRule="auto"/>
        <w:rPr>
          <w:rFonts w:hint="eastAsia" w:ascii="宋体" w:hAnsi="宋体" w:eastAsia="宋体" w:cs="宋体"/>
          <w:color w:val="auto"/>
          <w:highlight w:val="none"/>
        </w:rPr>
      </w:pPr>
    </w:p>
    <w:p w14:paraId="04A09BC0">
      <w:pPr>
        <w:pStyle w:val="7"/>
        <w:spacing w:line="252" w:lineRule="auto"/>
        <w:rPr>
          <w:rFonts w:hint="eastAsia" w:ascii="宋体" w:hAnsi="宋体" w:eastAsia="宋体" w:cs="宋体"/>
          <w:color w:val="auto"/>
          <w:highlight w:val="none"/>
        </w:rPr>
      </w:pPr>
    </w:p>
    <w:p w14:paraId="4FD40290">
      <w:pPr>
        <w:spacing w:before="156" w:line="219" w:lineRule="auto"/>
        <w:ind w:left="3467"/>
        <w:outlineLvl w:val="0"/>
        <w:rPr>
          <w:rFonts w:hint="eastAsia" w:ascii="宋体" w:hAnsi="宋体" w:eastAsia="宋体" w:cs="宋体"/>
          <w:color w:val="auto"/>
          <w:sz w:val="48"/>
          <w:szCs w:val="48"/>
          <w:highlight w:val="none"/>
        </w:rPr>
      </w:pPr>
      <w:bookmarkStart w:id="822" w:name="bookmark292"/>
      <w:bookmarkEnd w:id="822"/>
      <w:bookmarkStart w:id="823" w:name="_Toc14128"/>
      <w:bookmarkStart w:id="824" w:name="_Toc24219"/>
      <w:r>
        <w:rPr>
          <w:rFonts w:hint="eastAsia" w:ascii="宋体" w:hAnsi="宋体" w:eastAsia="宋体" w:cs="宋体"/>
          <w:color w:val="auto"/>
          <w:spacing w:val="-5"/>
          <w:sz w:val="48"/>
          <w:szCs w:val="48"/>
          <w:highlight w:val="none"/>
        </w:rPr>
        <w:t>第四卷</w:t>
      </w:r>
      <w:bookmarkEnd w:id="823"/>
      <w:bookmarkEnd w:id="824"/>
    </w:p>
    <w:p w14:paraId="442CDDF0">
      <w:pPr>
        <w:spacing w:line="219" w:lineRule="auto"/>
        <w:rPr>
          <w:rFonts w:hint="eastAsia" w:ascii="宋体" w:hAnsi="宋体" w:eastAsia="宋体" w:cs="宋体"/>
          <w:color w:val="auto"/>
          <w:sz w:val="48"/>
          <w:szCs w:val="48"/>
          <w:highlight w:val="none"/>
        </w:rPr>
        <w:sectPr>
          <w:footerReference r:id="rId7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166C6D5">
      <w:pPr>
        <w:pStyle w:val="7"/>
        <w:spacing w:line="242" w:lineRule="auto"/>
        <w:rPr>
          <w:rFonts w:hint="eastAsia" w:ascii="宋体" w:hAnsi="宋体" w:eastAsia="宋体" w:cs="宋体"/>
          <w:color w:val="auto"/>
          <w:highlight w:val="none"/>
        </w:rPr>
      </w:pPr>
    </w:p>
    <w:p w14:paraId="581501AC">
      <w:pPr>
        <w:pStyle w:val="7"/>
        <w:spacing w:line="242" w:lineRule="auto"/>
        <w:rPr>
          <w:rFonts w:hint="eastAsia" w:ascii="宋体" w:hAnsi="宋体" w:eastAsia="宋体" w:cs="宋体"/>
          <w:color w:val="auto"/>
          <w:highlight w:val="none"/>
        </w:rPr>
      </w:pPr>
    </w:p>
    <w:p w14:paraId="217B53BA">
      <w:pPr>
        <w:pStyle w:val="7"/>
        <w:spacing w:line="242" w:lineRule="auto"/>
        <w:rPr>
          <w:rFonts w:hint="eastAsia" w:ascii="宋体" w:hAnsi="宋体" w:eastAsia="宋体" w:cs="宋体"/>
          <w:color w:val="auto"/>
          <w:highlight w:val="none"/>
        </w:rPr>
      </w:pPr>
    </w:p>
    <w:p w14:paraId="523ACB18">
      <w:pPr>
        <w:pStyle w:val="7"/>
        <w:spacing w:line="242" w:lineRule="auto"/>
        <w:rPr>
          <w:rFonts w:hint="eastAsia" w:ascii="宋体" w:hAnsi="宋体" w:eastAsia="宋体" w:cs="宋体"/>
          <w:color w:val="auto"/>
          <w:highlight w:val="none"/>
        </w:rPr>
      </w:pPr>
    </w:p>
    <w:p w14:paraId="16AD180F">
      <w:pPr>
        <w:pStyle w:val="7"/>
        <w:spacing w:line="242" w:lineRule="auto"/>
        <w:rPr>
          <w:rFonts w:hint="eastAsia" w:ascii="宋体" w:hAnsi="宋体" w:eastAsia="宋体" w:cs="宋体"/>
          <w:color w:val="auto"/>
          <w:highlight w:val="none"/>
        </w:rPr>
      </w:pPr>
    </w:p>
    <w:p w14:paraId="7143C3CA">
      <w:pPr>
        <w:pStyle w:val="7"/>
        <w:spacing w:line="242" w:lineRule="auto"/>
        <w:rPr>
          <w:rFonts w:hint="eastAsia" w:ascii="宋体" w:hAnsi="宋体" w:eastAsia="宋体" w:cs="宋体"/>
          <w:color w:val="auto"/>
          <w:highlight w:val="none"/>
        </w:rPr>
      </w:pPr>
    </w:p>
    <w:p w14:paraId="6CB477EF">
      <w:pPr>
        <w:pStyle w:val="7"/>
        <w:spacing w:line="243" w:lineRule="auto"/>
        <w:rPr>
          <w:rFonts w:hint="eastAsia" w:ascii="宋体" w:hAnsi="宋体" w:eastAsia="宋体" w:cs="宋体"/>
          <w:color w:val="auto"/>
          <w:highlight w:val="none"/>
        </w:rPr>
      </w:pPr>
    </w:p>
    <w:p w14:paraId="3005D052">
      <w:pPr>
        <w:pStyle w:val="7"/>
        <w:spacing w:line="243" w:lineRule="auto"/>
        <w:rPr>
          <w:rFonts w:hint="eastAsia" w:ascii="宋体" w:hAnsi="宋体" w:eastAsia="宋体" w:cs="宋体"/>
          <w:color w:val="auto"/>
          <w:highlight w:val="none"/>
        </w:rPr>
      </w:pPr>
    </w:p>
    <w:p w14:paraId="0038CDE2">
      <w:pPr>
        <w:pStyle w:val="7"/>
        <w:spacing w:line="243" w:lineRule="auto"/>
        <w:rPr>
          <w:rFonts w:hint="eastAsia" w:ascii="宋体" w:hAnsi="宋体" w:eastAsia="宋体" w:cs="宋体"/>
          <w:color w:val="auto"/>
          <w:highlight w:val="none"/>
        </w:rPr>
      </w:pPr>
    </w:p>
    <w:p w14:paraId="79E23618">
      <w:pPr>
        <w:pStyle w:val="7"/>
        <w:spacing w:line="243" w:lineRule="auto"/>
        <w:rPr>
          <w:rFonts w:hint="eastAsia" w:ascii="宋体" w:hAnsi="宋体" w:eastAsia="宋体" w:cs="宋体"/>
          <w:color w:val="auto"/>
          <w:highlight w:val="none"/>
        </w:rPr>
      </w:pPr>
    </w:p>
    <w:p w14:paraId="51B4D88B">
      <w:pPr>
        <w:pStyle w:val="7"/>
        <w:spacing w:line="243" w:lineRule="auto"/>
        <w:rPr>
          <w:rFonts w:hint="eastAsia" w:ascii="宋体" w:hAnsi="宋体" w:eastAsia="宋体" w:cs="宋体"/>
          <w:color w:val="auto"/>
          <w:highlight w:val="none"/>
        </w:rPr>
      </w:pPr>
    </w:p>
    <w:p w14:paraId="3AC8B4A8">
      <w:pPr>
        <w:pStyle w:val="7"/>
        <w:spacing w:line="243" w:lineRule="auto"/>
        <w:rPr>
          <w:rFonts w:hint="eastAsia" w:ascii="宋体" w:hAnsi="宋体" w:eastAsia="宋体" w:cs="宋体"/>
          <w:color w:val="auto"/>
          <w:highlight w:val="none"/>
        </w:rPr>
      </w:pPr>
    </w:p>
    <w:p w14:paraId="7F61F0DF">
      <w:pPr>
        <w:pStyle w:val="7"/>
        <w:spacing w:line="243" w:lineRule="auto"/>
        <w:rPr>
          <w:rFonts w:hint="eastAsia" w:ascii="宋体" w:hAnsi="宋体" w:eastAsia="宋体" w:cs="宋体"/>
          <w:color w:val="auto"/>
          <w:highlight w:val="none"/>
        </w:rPr>
      </w:pPr>
    </w:p>
    <w:p w14:paraId="6A93317A">
      <w:pPr>
        <w:pStyle w:val="7"/>
        <w:spacing w:line="243" w:lineRule="auto"/>
        <w:rPr>
          <w:rFonts w:hint="eastAsia" w:ascii="宋体" w:hAnsi="宋体" w:eastAsia="宋体" w:cs="宋体"/>
          <w:color w:val="auto"/>
          <w:highlight w:val="none"/>
        </w:rPr>
      </w:pPr>
    </w:p>
    <w:p w14:paraId="33F61DC9">
      <w:pPr>
        <w:pStyle w:val="7"/>
        <w:spacing w:line="243" w:lineRule="auto"/>
        <w:rPr>
          <w:rFonts w:hint="eastAsia" w:ascii="宋体" w:hAnsi="宋体" w:eastAsia="宋体" w:cs="宋体"/>
          <w:color w:val="auto"/>
          <w:highlight w:val="none"/>
        </w:rPr>
      </w:pPr>
    </w:p>
    <w:p w14:paraId="6D642579">
      <w:pPr>
        <w:pStyle w:val="7"/>
        <w:spacing w:line="243" w:lineRule="auto"/>
        <w:rPr>
          <w:rFonts w:hint="eastAsia" w:ascii="宋体" w:hAnsi="宋体" w:eastAsia="宋体" w:cs="宋体"/>
          <w:color w:val="auto"/>
          <w:highlight w:val="none"/>
        </w:rPr>
      </w:pPr>
    </w:p>
    <w:p w14:paraId="70E3DD77">
      <w:pPr>
        <w:pStyle w:val="7"/>
        <w:spacing w:line="243" w:lineRule="auto"/>
        <w:rPr>
          <w:rFonts w:hint="eastAsia" w:ascii="宋体" w:hAnsi="宋体" w:eastAsia="宋体" w:cs="宋体"/>
          <w:color w:val="auto"/>
          <w:highlight w:val="none"/>
        </w:rPr>
      </w:pPr>
    </w:p>
    <w:p w14:paraId="3D4A0928">
      <w:pPr>
        <w:pStyle w:val="7"/>
        <w:spacing w:line="243" w:lineRule="auto"/>
        <w:rPr>
          <w:rFonts w:hint="eastAsia" w:ascii="宋体" w:hAnsi="宋体" w:eastAsia="宋体" w:cs="宋体"/>
          <w:color w:val="auto"/>
          <w:highlight w:val="none"/>
        </w:rPr>
      </w:pPr>
    </w:p>
    <w:p w14:paraId="0FACA11D">
      <w:pPr>
        <w:pStyle w:val="7"/>
        <w:spacing w:line="243" w:lineRule="auto"/>
        <w:rPr>
          <w:rFonts w:hint="eastAsia" w:ascii="宋体" w:hAnsi="宋体" w:eastAsia="宋体" w:cs="宋体"/>
          <w:color w:val="auto"/>
          <w:highlight w:val="none"/>
        </w:rPr>
      </w:pPr>
    </w:p>
    <w:p w14:paraId="1BCD4A71">
      <w:pPr>
        <w:pStyle w:val="7"/>
        <w:spacing w:line="243" w:lineRule="auto"/>
        <w:rPr>
          <w:rFonts w:hint="eastAsia" w:ascii="宋体" w:hAnsi="宋体" w:eastAsia="宋体" w:cs="宋体"/>
          <w:color w:val="auto"/>
          <w:highlight w:val="none"/>
        </w:rPr>
      </w:pPr>
    </w:p>
    <w:p w14:paraId="3A0880DB">
      <w:pPr>
        <w:spacing w:before="104" w:line="220" w:lineRule="auto"/>
        <w:ind w:left="2577"/>
        <w:outlineLvl w:val="1"/>
        <w:rPr>
          <w:rFonts w:hint="eastAsia" w:ascii="宋体" w:hAnsi="宋体" w:eastAsia="宋体" w:cs="宋体"/>
          <w:color w:val="auto"/>
          <w:sz w:val="32"/>
          <w:szCs w:val="32"/>
          <w:highlight w:val="none"/>
        </w:rPr>
      </w:pPr>
      <w:bookmarkStart w:id="825" w:name="_Toc9077"/>
      <w:bookmarkStart w:id="826" w:name="_Toc24105"/>
      <w:r>
        <w:rPr>
          <w:rFonts w:hint="eastAsia" w:ascii="宋体" w:hAnsi="宋体" w:eastAsia="宋体" w:cs="宋体"/>
          <w:color w:val="auto"/>
          <w:spacing w:val="-1"/>
          <w:sz w:val="32"/>
          <w:szCs w:val="32"/>
          <w:highlight w:val="none"/>
        </w:rPr>
        <w:t>第八章  投标文件格式</w:t>
      </w:r>
      <w:bookmarkEnd w:id="825"/>
      <w:bookmarkEnd w:id="826"/>
    </w:p>
    <w:p w14:paraId="58F7D4BD">
      <w:pPr>
        <w:spacing w:line="220" w:lineRule="auto"/>
        <w:rPr>
          <w:rFonts w:hint="eastAsia" w:ascii="宋体" w:hAnsi="宋体" w:eastAsia="宋体" w:cs="宋体"/>
          <w:color w:val="auto"/>
          <w:sz w:val="32"/>
          <w:szCs w:val="32"/>
          <w:highlight w:val="none"/>
        </w:rPr>
        <w:sectPr>
          <w:footerReference r:id="rId7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51EB6D7">
      <w:pPr>
        <w:pStyle w:val="7"/>
        <w:spacing w:line="263" w:lineRule="auto"/>
        <w:rPr>
          <w:rFonts w:hint="eastAsia" w:ascii="宋体" w:hAnsi="宋体" w:eastAsia="宋体" w:cs="宋体"/>
          <w:color w:val="auto"/>
          <w:highlight w:val="none"/>
        </w:rPr>
      </w:pPr>
    </w:p>
    <w:p w14:paraId="5668AA62">
      <w:pPr>
        <w:pStyle w:val="7"/>
        <w:spacing w:line="263" w:lineRule="auto"/>
        <w:rPr>
          <w:rFonts w:hint="eastAsia" w:ascii="宋体" w:hAnsi="宋体" w:eastAsia="宋体" w:cs="宋体"/>
          <w:color w:val="auto"/>
          <w:highlight w:val="none"/>
        </w:rPr>
      </w:pPr>
    </w:p>
    <w:p w14:paraId="52F22CD3">
      <w:pPr>
        <w:pStyle w:val="7"/>
        <w:spacing w:line="263" w:lineRule="auto"/>
        <w:rPr>
          <w:rFonts w:hint="eastAsia" w:ascii="宋体" w:hAnsi="宋体" w:eastAsia="宋体" w:cs="宋体"/>
          <w:color w:val="auto"/>
          <w:highlight w:val="none"/>
        </w:rPr>
      </w:pPr>
    </w:p>
    <w:p w14:paraId="700F5A90">
      <w:pPr>
        <w:pStyle w:val="7"/>
        <w:spacing w:line="263" w:lineRule="auto"/>
        <w:rPr>
          <w:rFonts w:hint="eastAsia" w:ascii="宋体" w:hAnsi="宋体" w:eastAsia="宋体" w:cs="宋体"/>
          <w:color w:val="auto"/>
          <w:highlight w:val="none"/>
        </w:rPr>
      </w:pPr>
    </w:p>
    <w:p w14:paraId="23046E97">
      <w:pPr>
        <w:pStyle w:val="7"/>
        <w:spacing w:line="264" w:lineRule="auto"/>
        <w:rPr>
          <w:rFonts w:hint="eastAsia" w:ascii="宋体" w:hAnsi="宋体" w:eastAsia="宋体" w:cs="宋体"/>
          <w:color w:val="auto"/>
          <w:highlight w:val="none"/>
        </w:rPr>
      </w:pPr>
    </w:p>
    <w:p w14:paraId="0D24FB33">
      <w:pPr>
        <w:pStyle w:val="7"/>
        <w:spacing w:line="264" w:lineRule="auto"/>
        <w:rPr>
          <w:rFonts w:hint="eastAsia" w:ascii="宋体" w:hAnsi="宋体" w:eastAsia="宋体" w:cs="宋体"/>
          <w:color w:val="auto"/>
          <w:highlight w:val="none"/>
        </w:rPr>
      </w:pPr>
    </w:p>
    <w:p w14:paraId="1D996B71">
      <w:pPr>
        <w:pStyle w:val="7"/>
        <w:spacing w:line="264" w:lineRule="auto"/>
        <w:rPr>
          <w:rFonts w:hint="eastAsia" w:ascii="宋体" w:hAnsi="宋体" w:eastAsia="宋体" w:cs="宋体"/>
          <w:color w:val="auto"/>
          <w:highlight w:val="none"/>
        </w:rPr>
      </w:pPr>
    </w:p>
    <w:p w14:paraId="07A67C38">
      <w:pPr>
        <w:pStyle w:val="7"/>
        <w:spacing w:line="264" w:lineRule="auto"/>
        <w:rPr>
          <w:rFonts w:hint="eastAsia" w:ascii="宋体" w:hAnsi="宋体" w:eastAsia="宋体" w:cs="宋体"/>
          <w:color w:val="auto"/>
          <w:highlight w:val="none"/>
        </w:rPr>
      </w:pPr>
    </w:p>
    <w:p w14:paraId="0990EAD1">
      <w:pPr>
        <w:pStyle w:val="7"/>
        <w:spacing w:line="264" w:lineRule="auto"/>
        <w:rPr>
          <w:rFonts w:hint="eastAsia" w:ascii="宋体" w:hAnsi="宋体" w:eastAsia="宋体" w:cs="宋体"/>
          <w:color w:val="auto"/>
          <w:highlight w:val="none"/>
        </w:rPr>
      </w:pPr>
    </w:p>
    <w:p w14:paraId="14154333">
      <w:pPr>
        <w:pStyle w:val="7"/>
        <w:spacing w:line="264" w:lineRule="auto"/>
        <w:rPr>
          <w:rFonts w:hint="eastAsia" w:ascii="宋体" w:hAnsi="宋体" w:eastAsia="宋体" w:cs="宋体"/>
          <w:color w:val="auto"/>
          <w:highlight w:val="none"/>
        </w:rPr>
      </w:pPr>
    </w:p>
    <w:p w14:paraId="3585E1AC">
      <w:pPr>
        <w:tabs>
          <w:tab w:val="left" w:pos="4033"/>
        </w:tabs>
        <w:spacing w:before="88" w:line="225" w:lineRule="auto"/>
        <w:ind w:left="1494"/>
        <w:rPr>
          <w:rFonts w:hint="eastAsia" w:ascii="宋体" w:hAnsi="宋体" w:eastAsia="宋体" w:cs="宋体"/>
          <w:color w:val="auto"/>
          <w:sz w:val="27"/>
          <w:szCs w:val="27"/>
          <w:highlight w:val="none"/>
        </w:rPr>
      </w:pPr>
      <w:r>
        <w:rPr>
          <w:rFonts w:hint="eastAsia" w:ascii="宋体" w:hAnsi="宋体" w:eastAsia="宋体" w:cs="宋体"/>
          <w:color w:val="auto"/>
          <w:sz w:val="27"/>
          <w:szCs w:val="27"/>
          <w:highlight w:val="none"/>
          <w:u w:val="single" w:color="auto"/>
        </w:rPr>
        <w:tab/>
      </w:r>
      <w:r>
        <w:rPr>
          <w:rFonts w:hint="eastAsia" w:ascii="宋体" w:hAnsi="宋体" w:eastAsia="宋体" w:cs="宋体"/>
          <w:color w:val="auto"/>
          <w:spacing w:val="25"/>
          <w:sz w:val="27"/>
          <w:szCs w:val="27"/>
          <w:highlight w:val="none"/>
        </w:rPr>
        <w:t xml:space="preserve"> </w:t>
      </w:r>
      <w:r>
        <w:rPr>
          <w:rFonts w:hint="eastAsia" w:ascii="宋体" w:hAnsi="宋体" w:eastAsia="宋体" w:cs="宋体"/>
          <w:color w:val="auto"/>
          <w:spacing w:val="-18"/>
          <w:sz w:val="27"/>
          <w:szCs w:val="27"/>
          <w:highlight w:val="none"/>
        </w:rPr>
        <w:t>（标段名称） 项目招标</w:t>
      </w:r>
    </w:p>
    <w:p w14:paraId="49DF0C08">
      <w:pPr>
        <w:pStyle w:val="7"/>
        <w:spacing w:line="289" w:lineRule="auto"/>
        <w:rPr>
          <w:rFonts w:hint="eastAsia" w:ascii="宋体" w:hAnsi="宋体" w:eastAsia="宋体" w:cs="宋体"/>
          <w:color w:val="auto"/>
          <w:highlight w:val="none"/>
        </w:rPr>
      </w:pPr>
    </w:p>
    <w:p w14:paraId="416046D5">
      <w:pPr>
        <w:pStyle w:val="7"/>
        <w:spacing w:line="289" w:lineRule="auto"/>
        <w:rPr>
          <w:rFonts w:hint="eastAsia" w:ascii="宋体" w:hAnsi="宋体" w:eastAsia="宋体" w:cs="宋体"/>
          <w:color w:val="auto"/>
          <w:highlight w:val="none"/>
        </w:rPr>
      </w:pPr>
    </w:p>
    <w:p w14:paraId="78237B78">
      <w:pPr>
        <w:pStyle w:val="7"/>
        <w:spacing w:line="290" w:lineRule="auto"/>
        <w:rPr>
          <w:rFonts w:hint="eastAsia" w:ascii="宋体" w:hAnsi="宋体" w:eastAsia="宋体" w:cs="宋体"/>
          <w:color w:val="auto"/>
          <w:highlight w:val="none"/>
        </w:rPr>
      </w:pPr>
    </w:p>
    <w:p w14:paraId="017E2658">
      <w:pPr>
        <w:spacing w:before="166" w:line="222" w:lineRule="auto"/>
        <w:ind w:left="2364"/>
        <w:rPr>
          <w:rFonts w:hint="eastAsia" w:ascii="宋体" w:hAnsi="宋体" w:eastAsia="宋体" w:cs="宋体"/>
          <w:color w:val="auto"/>
          <w:sz w:val="51"/>
          <w:szCs w:val="51"/>
          <w:highlight w:val="none"/>
        </w:rPr>
      </w:pPr>
      <w:bookmarkStart w:id="827" w:name="bookmark293"/>
      <w:bookmarkEnd w:id="827"/>
      <w:r>
        <w:rPr>
          <w:rFonts w:hint="eastAsia" w:ascii="宋体" w:hAnsi="宋体" w:eastAsia="宋体" w:cs="宋体"/>
          <w:color w:val="auto"/>
          <w:spacing w:val="-7"/>
          <w:sz w:val="51"/>
          <w:szCs w:val="51"/>
          <w:highlight w:val="none"/>
        </w:rPr>
        <w:t>投</w:t>
      </w:r>
      <w:r>
        <w:rPr>
          <w:rFonts w:hint="eastAsia" w:ascii="宋体" w:hAnsi="宋体" w:eastAsia="宋体" w:cs="宋体"/>
          <w:color w:val="auto"/>
          <w:spacing w:val="9"/>
          <w:sz w:val="51"/>
          <w:szCs w:val="51"/>
          <w:highlight w:val="none"/>
        </w:rPr>
        <w:t xml:space="preserve">  </w:t>
      </w:r>
      <w:r>
        <w:rPr>
          <w:rFonts w:hint="eastAsia" w:ascii="宋体" w:hAnsi="宋体" w:eastAsia="宋体" w:cs="宋体"/>
          <w:color w:val="auto"/>
          <w:spacing w:val="-7"/>
          <w:sz w:val="51"/>
          <w:szCs w:val="51"/>
          <w:highlight w:val="none"/>
        </w:rPr>
        <w:t>标</w:t>
      </w:r>
      <w:r>
        <w:rPr>
          <w:rFonts w:hint="eastAsia" w:ascii="宋体" w:hAnsi="宋体" w:eastAsia="宋体" w:cs="宋体"/>
          <w:color w:val="auto"/>
          <w:spacing w:val="20"/>
          <w:sz w:val="51"/>
          <w:szCs w:val="51"/>
          <w:highlight w:val="none"/>
        </w:rPr>
        <w:t xml:space="preserve">  </w:t>
      </w:r>
      <w:r>
        <w:rPr>
          <w:rFonts w:hint="eastAsia" w:ascii="宋体" w:hAnsi="宋体" w:eastAsia="宋体" w:cs="宋体"/>
          <w:color w:val="auto"/>
          <w:spacing w:val="-7"/>
          <w:sz w:val="51"/>
          <w:szCs w:val="51"/>
          <w:highlight w:val="none"/>
        </w:rPr>
        <w:t>文</w:t>
      </w:r>
      <w:r>
        <w:rPr>
          <w:rFonts w:hint="eastAsia" w:ascii="宋体" w:hAnsi="宋体" w:eastAsia="宋体" w:cs="宋体"/>
          <w:color w:val="auto"/>
          <w:spacing w:val="12"/>
          <w:sz w:val="51"/>
          <w:szCs w:val="51"/>
          <w:highlight w:val="none"/>
        </w:rPr>
        <w:t xml:space="preserve">  </w:t>
      </w:r>
      <w:r>
        <w:rPr>
          <w:rFonts w:hint="eastAsia" w:ascii="宋体" w:hAnsi="宋体" w:eastAsia="宋体" w:cs="宋体"/>
          <w:color w:val="auto"/>
          <w:spacing w:val="-7"/>
          <w:sz w:val="51"/>
          <w:szCs w:val="51"/>
          <w:highlight w:val="none"/>
        </w:rPr>
        <w:t>件</w:t>
      </w:r>
    </w:p>
    <w:p w14:paraId="09A48479">
      <w:pPr>
        <w:pStyle w:val="7"/>
        <w:spacing w:line="254" w:lineRule="auto"/>
        <w:rPr>
          <w:rFonts w:hint="eastAsia" w:ascii="宋体" w:hAnsi="宋体" w:eastAsia="宋体" w:cs="宋体"/>
          <w:color w:val="auto"/>
          <w:highlight w:val="none"/>
        </w:rPr>
      </w:pPr>
    </w:p>
    <w:p w14:paraId="64E25F5A">
      <w:pPr>
        <w:pStyle w:val="7"/>
        <w:spacing w:line="255" w:lineRule="auto"/>
        <w:rPr>
          <w:rFonts w:hint="eastAsia" w:ascii="宋体" w:hAnsi="宋体" w:eastAsia="宋体" w:cs="宋体"/>
          <w:color w:val="auto"/>
          <w:highlight w:val="none"/>
        </w:rPr>
      </w:pPr>
    </w:p>
    <w:p w14:paraId="05834145">
      <w:pPr>
        <w:pStyle w:val="7"/>
        <w:spacing w:line="255" w:lineRule="auto"/>
        <w:rPr>
          <w:rFonts w:hint="eastAsia" w:ascii="宋体" w:hAnsi="宋体" w:eastAsia="宋体" w:cs="宋体"/>
          <w:color w:val="auto"/>
          <w:highlight w:val="none"/>
        </w:rPr>
      </w:pPr>
    </w:p>
    <w:p w14:paraId="300DE3A9">
      <w:pPr>
        <w:spacing w:before="88" w:line="236" w:lineRule="auto"/>
        <w:ind w:left="1512" w:right="1508"/>
        <w:rPr>
          <w:rFonts w:hint="eastAsia" w:ascii="宋体" w:hAnsi="宋体" w:eastAsia="宋体" w:cs="宋体"/>
          <w:color w:val="auto"/>
          <w:sz w:val="27"/>
          <w:szCs w:val="27"/>
          <w:highlight w:val="none"/>
        </w:rPr>
      </w:pPr>
      <w:r>
        <w:rPr>
          <w:rFonts w:hint="eastAsia" w:ascii="宋体" w:hAnsi="宋体" w:eastAsia="宋体" w:cs="宋体"/>
          <w:color w:val="auto"/>
          <w:spacing w:val="-5"/>
          <w:sz w:val="27"/>
          <w:szCs w:val="27"/>
          <w:highlight w:val="none"/>
        </w:rPr>
        <w:t>（标段唯一标识码</w:t>
      </w:r>
      <w:r>
        <w:rPr>
          <w:rFonts w:hint="eastAsia" w:ascii="宋体" w:hAnsi="宋体" w:eastAsia="宋体" w:cs="宋体"/>
          <w:color w:val="auto"/>
          <w:spacing w:val="-20"/>
          <w:sz w:val="27"/>
          <w:szCs w:val="27"/>
          <w:highlight w:val="none"/>
        </w:rPr>
        <w:t>：</w:t>
      </w:r>
      <w:r>
        <w:rPr>
          <w:rFonts w:hint="eastAsia" w:ascii="宋体" w:hAnsi="宋体" w:eastAsia="宋体" w:cs="宋体"/>
          <w:color w:val="auto"/>
          <w:spacing w:val="-16"/>
          <w:sz w:val="27"/>
          <w:szCs w:val="27"/>
          <w:highlight w:val="none"/>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83"/>
          <w:sz w:val="27"/>
          <w:szCs w:val="27"/>
          <w:highlight w:val="none"/>
        </w:rPr>
        <w:t xml:space="preserve"> </w:t>
      </w:r>
      <w:r>
        <w:rPr>
          <w:rFonts w:hint="eastAsia" w:ascii="宋体" w:hAnsi="宋体" w:eastAsia="宋体" w:cs="宋体"/>
          <w:color w:val="auto"/>
          <w:spacing w:val="-20"/>
          <w:sz w:val="27"/>
          <w:szCs w:val="27"/>
          <w:highlight w:val="none"/>
        </w:rPr>
        <w:t>）</w:t>
      </w:r>
      <w:r>
        <w:rPr>
          <w:rFonts w:hint="eastAsia" w:ascii="宋体" w:hAnsi="宋体" w:eastAsia="宋体" w:cs="宋体"/>
          <w:color w:val="auto"/>
          <w:sz w:val="27"/>
          <w:szCs w:val="27"/>
          <w:highlight w:val="none"/>
        </w:rPr>
        <w:t xml:space="preserve"> </w:t>
      </w:r>
      <w:r>
        <w:rPr>
          <w:rFonts w:hint="eastAsia" w:ascii="宋体" w:hAnsi="宋体" w:eastAsia="宋体" w:cs="宋体"/>
          <w:color w:val="auto"/>
          <w:spacing w:val="-16"/>
          <w:sz w:val="27"/>
          <w:szCs w:val="27"/>
          <w:highlight w:val="none"/>
        </w:rPr>
        <w:t>（标段编号</w:t>
      </w:r>
      <w:r>
        <w:rPr>
          <w:rFonts w:hint="eastAsia" w:ascii="宋体" w:hAnsi="宋体" w:eastAsia="宋体" w:cs="宋体"/>
          <w:color w:val="auto"/>
          <w:spacing w:val="-21"/>
          <w:sz w:val="27"/>
          <w:szCs w:val="27"/>
          <w:highlight w:val="none"/>
        </w:rPr>
        <w:t>：</w:t>
      </w:r>
      <w:r>
        <w:rPr>
          <w:rFonts w:hint="eastAsia" w:ascii="宋体" w:hAnsi="宋体" w:eastAsia="宋体" w:cs="宋体"/>
          <w:color w:val="auto"/>
          <w:spacing w:val="-4"/>
          <w:sz w:val="27"/>
          <w:szCs w:val="27"/>
          <w:highlight w:val="none"/>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84"/>
          <w:sz w:val="27"/>
          <w:szCs w:val="27"/>
          <w:highlight w:val="none"/>
        </w:rPr>
        <w:t xml:space="preserve"> </w:t>
      </w:r>
      <w:r>
        <w:rPr>
          <w:rFonts w:hint="eastAsia" w:ascii="宋体" w:hAnsi="宋体" w:eastAsia="宋体" w:cs="宋体"/>
          <w:color w:val="auto"/>
          <w:spacing w:val="-21"/>
          <w:sz w:val="27"/>
          <w:szCs w:val="27"/>
          <w:highlight w:val="none"/>
        </w:rPr>
        <w:t>）</w:t>
      </w:r>
    </w:p>
    <w:p w14:paraId="7D69C03A">
      <w:pPr>
        <w:pStyle w:val="7"/>
        <w:spacing w:line="244" w:lineRule="auto"/>
        <w:rPr>
          <w:rFonts w:hint="eastAsia" w:ascii="宋体" w:hAnsi="宋体" w:eastAsia="宋体" w:cs="宋体"/>
          <w:color w:val="auto"/>
          <w:highlight w:val="none"/>
        </w:rPr>
      </w:pPr>
    </w:p>
    <w:p w14:paraId="46117237">
      <w:pPr>
        <w:pStyle w:val="7"/>
        <w:spacing w:line="244" w:lineRule="auto"/>
        <w:rPr>
          <w:rFonts w:hint="eastAsia" w:ascii="宋体" w:hAnsi="宋体" w:eastAsia="宋体" w:cs="宋体"/>
          <w:color w:val="auto"/>
          <w:highlight w:val="none"/>
        </w:rPr>
      </w:pPr>
    </w:p>
    <w:p w14:paraId="399DFFA1">
      <w:pPr>
        <w:pStyle w:val="7"/>
        <w:spacing w:line="245" w:lineRule="auto"/>
        <w:rPr>
          <w:rFonts w:hint="eastAsia" w:ascii="宋体" w:hAnsi="宋体" w:eastAsia="宋体" w:cs="宋体"/>
          <w:color w:val="auto"/>
          <w:highlight w:val="none"/>
        </w:rPr>
      </w:pPr>
    </w:p>
    <w:p w14:paraId="46E74086">
      <w:pPr>
        <w:pStyle w:val="7"/>
        <w:spacing w:line="245" w:lineRule="auto"/>
        <w:rPr>
          <w:rFonts w:hint="eastAsia" w:ascii="宋体" w:hAnsi="宋体" w:eastAsia="宋体" w:cs="宋体"/>
          <w:color w:val="auto"/>
          <w:highlight w:val="none"/>
        </w:rPr>
      </w:pPr>
    </w:p>
    <w:p w14:paraId="277451F9">
      <w:pPr>
        <w:pStyle w:val="7"/>
        <w:spacing w:line="245" w:lineRule="auto"/>
        <w:rPr>
          <w:rFonts w:hint="eastAsia" w:ascii="宋体" w:hAnsi="宋体" w:eastAsia="宋体" w:cs="宋体"/>
          <w:color w:val="auto"/>
          <w:highlight w:val="none"/>
        </w:rPr>
      </w:pPr>
    </w:p>
    <w:p w14:paraId="09DAD0AA">
      <w:pPr>
        <w:pStyle w:val="7"/>
        <w:spacing w:line="245" w:lineRule="auto"/>
        <w:rPr>
          <w:rFonts w:hint="eastAsia" w:ascii="宋体" w:hAnsi="宋体" w:eastAsia="宋体" w:cs="宋体"/>
          <w:color w:val="auto"/>
          <w:highlight w:val="none"/>
        </w:rPr>
      </w:pPr>
    </w:p>
    <w:p w14:paraId="213F3E9C">
      <w:pPr>
        <w:pStyle w:val="7"/>
        <w:spacing w:line="245" w:lineRule="auto"/>
        <w:rPr>
          <w:rFonts w:hint="eastAsia" w:ascii="宋体" w:hAnsi="宋体" w:eastAsia="宋体" w:cs="宋体"/>
          <w:color w:val="auto"/>
          <w:highlight w:val="none"/>
        </w:rPr>
      </w:pPr>
    </w:p>
    <w:p w14:paraId="67D5A6EA">
      <w:pPr>
        <w:pStyle w:val="7"/>
        <w:spacing w:line="245" w:lineRule="auto"/>
        <w:rPr>
          <w:rFonts w:hint="eastAsia" w:ascii="宋体" w:hAnsi="宋体" w:eastAsia="宋体" w:cs="宋体"/>
          <w:color w:val="auto"/>
          <w:highlight w:val="none"/>
        </w:rPr>
      </w:pPr>
    </w:p>
    <w:p w14:paraId="645CA50D">
      <w:pPr>
        <w:pStyle w:val="7"/>
        <w:spacing w:line="245" w:lineRule="auto"/>
        <w:rPr>
          <w:rFonts w:hint="eastAsia" w:ascii="宋体" w:hAnsi="宋体" w:eastAsia="宋体" w:cs="宋体"/>
          <w:color w:val="auto"/>
          <w:highlight w:val="none"/>
        </w:rPr>
      </w:pPr>
    </w:p>
    <w:p w14:paraId="2E59F0D4">
      <w:pPr>
        <w:pStyle w:val="7"/>
        <w:spacing w:line="245" w:lineRule="auto"/>
        <w:rPr>
          <w:rFonts w:hint="eastAsia" w:ascii="宋体" w:hAnsi="宋体" w:eastAsia="宋体" w:cs="宋体"/>
          <w:color w:val="auto"/>
          <w:highlight w:val="none"/>
        </w:rPr>
      </w:pPr>
    </w:p>
    <w:p w14:paraId="1F3D5031">
      <w:pPr>
        <w:pStyle w:val="7"/>
        <w:spacing w:line="245" w:lineRule="auto"/>
        <w:rPr>
          <w:rFonts w:hint="eastAsia" w:ascii="宋体" w:hAnsi="宋体" w:eastAsia="宋体" w:cs="宋体"/>
          <w:color w:val="auto"/>
          <w:highlight w:val="none"/>
        </w:rPr>
      </w:pPr>
    </w:p>
    <w:p w14:paraId="737A01A4">
      <w:pPr>
        <w:pStyle w:val="7"/>
        <w:spacing w:line="245" w:lineRule="auto"/>
        <w:rPr>
          <w:rFonts w:hint="eastAsia" w:ascii="宋体" w:hAnsi="宋体" w:eastAsia="宋体" w:cs="宋体"/>
          <w:color w:val="auto"/>
          <w:highlight w:val="none"/>
        </w:rPr>
      </w:pPr>
    </w:p>
    <w:p w14:paraId="7BE356AE">
      <w:pPr>
        <w:pStyle w:val="7"/>
        <w:spacing w:line="245" w:lineRule="auto"/>
        <w:rPr>
          <w:rFonts w:hint="eastAsia" w:ascii="宋体" w:hAnsi="宋体" w:eastAsia="宋体" w:cs="宋体"/>
          <w:color w:val="auto"/>
          <w:highlight w:val="none"/>
        </w:rPr>
      </w:pPr>
    </w:p>
    <w:p w14:paraId="20F042D7">
      <w:pPr>
        <w:pStyle w:val="7"/>
        <w:spacing w:line="245" w:lineRule="auto"/>
        <w:rPr>
          <w:rFonts w:hint="eastAsia" w:ascii="宋体" w:hAnsi="宋体" w:eastAsia="宋体" w:cs="宋体"/>
          <w:color w:val="auto"/>
          <w:highlight w:val="none"/>
        </w:rPr>
      </w:pPr>
    </w:p>
    <w:p w14:paraId="69B3E913">
      <w:pPr>
        <w:pStyle w:val="7"/>
        <w:spacing w:line="245" w:lineRule="auto"/>
        <w:rPr>
          <w:rFonts w:hint="eastAsia" w:ascii="宋体" w:hAnsi="宋体" w:eastAsia="宋体" w:cs="宋体"/>
          <w:color w:val="auto"/>
          <w:highlight w:val="none"/>
        </w:rPr>
      </w:pPr>
    </w:p>
    <w:p w14:paraId="28980159">
      <w:pPr>
        <w:pStyle w:val="7"/>
        <w:spacing w:line="245" w:lineRule="auto"/>
        <w:rPr>
          <w:rFonts w:hint="eastAsia" w:ascii="宋体" w:hAnsi="宋体" w:eastAsia="宋体" w:cs="宋体"/>
          <w:color w:val="auto"/>
          <w:highlight w:val="none"/>
        </w:rPr>
      </w:pPr>
    </w:p>
    <w:p w14:paraId="621B128B">
      <w:pPr>
        <w:pStyle w:val="7"/>
        <w:spacing w:line="245" w:lineRule="auto"/>
        <w:rPr>
          <w:rFonts w:hint="eastAsia" w:ascii="宋体" w:hAnsi="宋体" w:eastAsia="宋体" w:cs="宋体"/>
          <w:color w:val="auto"/>
          <w:highlight w:val="none"/>
        </w:rPr>
      </w:pPr>
    </w:p>
    <w:p w14:paraId="6D6BC4D3">
      <w:pPr>
        <w:pStyle w:val="7"/>
        <w:spacing w:line="245" w:lineRule="auto"/>
        <w:rPr>
          <w:rFonts w:hint="eastAsia" w:ascii="宋体" w:hAnsi="宋体" w:eastAsia="宋体" w:cs="宋体"/>
          <w:color w:val="auto"/>
          <w:highlight w:val="none"/>
        </w:rPr>
      </w:pPr>
    </w:p>
    <w:p w14:paraId="32C24016">
      <w:pPr>
        <w:pStyle w:val="7"/>
        <w:spacing w:line="245" w:lineRule="auto"/>
        <w:rPr>
          <w:rFonts w:hint="eastAsia" w:ascii="宋体" w:hAnsi="宋体" w:eastAsia="宋体" w:cs="宋体"/>
          <w:color w:val="auto"/>
          <w:highlight w:val="none"/>
        </w:rPr>
      </w:pPr>
    </w:p>
    <w:p w14:paraId="65A70580">
      <w:pPr>
        <w:pStyle w:val="7"/>
        <w:spacing w:line="245" w:lineRule="auto"/>
        <w:rPr>
          <w:rFonts w:hint="eastAsia" w:ascii="宋体" w:hAnsi="宋体" w:eastAsia="宋体" w:cs="宋体"/>
          <w:color w:val="auto"/>
          <w:highlight w:val="none"/>
        </w:rPr>
      </w:pPr>
    </w:p>
    <w:p w14:paraId="261B58FE">
      <w:pPr>
        <w:spacing w:before="88" w:line="225" w:lineRule="auto"/>
        <w:ind w:left="883"/>
        <w:rPr>
          <w:rFonts w:hint="eastAsia" w:ascii="宋体" w:hAnsi="宋体" w:eastAsia="宋体" w:cs="宋体"/>
          <w:color w:val="auto"/>
          <w:sz w:val="27"/>
          <w:szCs w:val="27"/>
          <w:highlight w:val="none"/>
        </w:rPr>
      </w:pPr>
      <w:r>
        <w:rPr>
          <w:rFonts w:hint="eastAsia" w:ascii="宋体" w:hAnsi="宋体" w:eastAsia="宋体" w:cs="宋体"/>
          <w:color w:val="auto"/>
          <w:spacing w:val="-24"/>
          <w:w w:val="98"/>
          <w:sz w:val="27"/>
          <w:szCs w:val="27"/>
          <w:highlight w:val="none"/>
        </w:rPr>
        <w:t>投标人</w:t>
      </w:r>
      <w:r>
        <w:rPr>
          <w:rFonts w:hint="eastAsia" w:ascii="宋体" w:hAnsi="宋体" w:eastAsia="宋体" w:cs="宋体"/>
          <w:color w:val="auto"/>
          <w:spacing w:val="-19"/>
          <w:sz w:val="27"/>
          <w:szCs w:val="27"/>
          <w:highlight w:val="none"/>
        </w:rPr>
        <w:t>：</w:t>
      </w:r>
      <w:r>
        <w:rPr>
          <w:rFonts w:hint="eastAsia" w:ascii="宋体" w:hAnsi="宋体" w:eastAsia="宋体" w:cs="宋体"/>
          <w:color w:val="auto"/>
          <w:spacing w:val="16"/>
          <w:sz w:val="27"/>
          <w:szCs w:val="27"/>
          <w:highlight w:val="none"/>
        </w:rPr>
        <w:t xml:space="preserve"> </w:t>
      </w:r>
      <w:r>
        <w:rPr>
          <w:rFonts w:hint="eastAsia" w:ascii="宋体" w:hAnsi="宋体" w:eastAsia="宋体" w:cs="宋体"/>
          <w:color w:val="auto"/>
          <w:sz w:val="27"/>
          <w:szCs w:val="27"/>
          <w:highlight w:val="none"/>
          <w:u w:val="single" w:color="auto"/>
        </w:rPr>
        <w:t xml:space="preserve">                            </w:t>
      </w:r>
      <w:r>
        <w:rPr>
          <w:rFonts w:hint="eastAsia" w:ascii="宋体" w:hAnsi="宋体" w:eastAsia="宋体" w:cs="宋体"/>
          <w:color w:val="auto"/>
          <w:spacing w:val="42"/>
          <w:sz w:val="27"/>
          <w:szCs w:val="27"/>
          <w:highlight w:val="none"/>
        </w:rPr>
        <w:t xml:space="preserve"> </w:t>
      </w:r>
      <w:r>
        <w:rPr>
          <w:rFonts w:hint="eastAsia" w:ascii="宋体" w:hAnsi="宋体" w:eastAsia="宋体" w:cs="宋体"/>
          <w:color w:val="auto"/>
          <w:spacing w:val="-19"/>
          <w:sz w:val="27"/>
          <w:szCs w:val="27"/>
          <w:highlight w:val="none"/>
        </w:rPr>
        <w:t>（</w:t>
      </w:r>
      <w:r>
        <w:rPr>
          <w:rFonts w:hint="eastAsia" w:ascii="宋体" w:hAnsi="宋体" w:eastAsia="宋体" w:cs="宋体"/>
          <w:color w:val="auto"/>
          <w:spacing w:val="-24"/>
          <w:w w:val="98"/>
          <w:sz w:val="27"/>
          <w:szCs w:val="27"/>
          <w:highlight w:val="none"/>
        </w:rPr>
        <w:t>盖单位章）</w:t>
      </w:r>
    </w:p>
    <w:p w14:paraId="1AE3AC91">
      <w:pPr>
        <w:spacing w:before="213" w:line="225" w:lineRule="auto"/>
        <w:ind w:left="887"/>
        <w:rPr>
          <w:rFonts w:hint="eastAsia" w:ascii="宋体" w:hAnsi="宋体" w:eastAsia="宋体" w:cs="宋体"/>
          <w:color w:val="auto"/>
          <w:sz w:val="27"/>
          <w:szCs w:val="27"/>
          <w:highlight w:val="none"/>
        </w:rPr>
      </w:pPr>
      <w:r>
        <w:rPr>
          <w:rFonts w:hint="eastAsia" w:ascii="宋体" w:hAnsi="宋体" w:eastAsia="宋体" w:cs="宋体"/>
          <w:color w:val="auto"/>
          <w:spacing w:val="-7"/>
          <w:sz w:val="27"/>
          <w:szCs w:val="27"/>
          <w:highlight w:val="none"/>
        </w:rPr>
        <w:t>法定代表人或授权委托人</w:t>
      </w:r>
      <w:r>
        <w:rPr>
          <w:rFonts w:hint="eastAsia" w:ascii="宋体" w:hAnsi="宋体" w:eastAsia="宋体" w:cs="宋体"/>
          <w:color w:val="auto"/>
          <w:spacing w:val="5"/>
          <w:sz w:val="27"/>
          <w:szCs w:val="27"/>
          <w:highlight w:val="none"/>
        </w:rPr>
        <w:t>：</w:t>
      </w:r>
      <w:r>
        <w:rPr>
          <w:rFonts w:hint="eastAsia" w:ascii="宋体" w:hAnsi="宋体" w:eastAsia="宋体" w:cs="宋体"/>
          <w:color w:val="auto"/>
          <w:spacing w:val="-26"/>
          <w:sz w:val="27"/>
          <w:szCs w:val="27"/>
          <w:highlight w:val="none"/>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44"/>
          <w:sz w:val="27"/>
          <w:szCs w:val="27"/>
          <w:highlight w:val="none"/>
        </w:rPr>
        <w:t xml:space="preserve"> </w:t>
      </w:r>
      <w:r>
        <w:rPr>
          <w:rFonts w:hint="eastAsia" w:ascii="宋体" w:hAnsi="宋体" w:eastAsia="宋体" w:cs="宋体"/>
          <w:color w:val="auto"/>
          <w:spacing w:val="5"/>
          <w:sz w:val="27"/>
          <w:szCs w:val="27"/>
          <w:highlight w:val="none"/>
        </w:rPr>
        <w:t>（</w:t>
      </w:r>
      <w:r>
        <w:rPr>
          <w:rFonts w:hint="eastAsia" w:ascii="宋体" w:hAnsi="宋体" w:eastAsia="宋体" w:cs="宋体"/>
          <w:color w:val="auto"/>
          <w:spacing w:val="-7"/>
          <w:sz w:val="27"/>
          <w:szCs w:val="27"/>
          <w:highlight w:val="none"/>
        </w:rPr>
        <w:t>签章）</w:t>
      </w:r>
    </w:p>
    <w:p w14:paraId="06580B01">
      <w:pPr>
        <w:pStyle w:val="7"/>
        <w:spacing w:line="244" w:lineRule="auto"/>
        <w:rPr>
          <w:rFonts w:hint="eastAsia" w:ascii="宋体" w:hAnsi="宋体" w:eastAsia="宋体" w:cs="宋体"/>
          <w:color w:val="auto"/>
          <w:highlight w:val="none"/>
        </w:rPr>
      </w:pPr>
    </w:p>
    <w:p w14:paraId="7B8E8EDC">
      <w:pPr>
        <w:pStyle w:val="7"/>
        <w:spacing w:line="244" w:lineRule="auto"/>
        <w:rPr>
          <w:rFonts w:hint="eastAsia" w:ascii="宋体" w:hAnsi="宋体" w:eastAsia="宋体" w:cs="宋体"/>
          <w:color w:val="auto"/>
          <w:highlight w:val="none"/>
        </w:rPr>
      </w:pPr>
    </w:p>
    <w:p w14:paraId="745C3C2F">
      <w:pPr>
        <w:tabs>
          <w:tab w:val="left" w:pos="3390"/>
        </w:tabs>
        <w:spacing w:before="88" w:line="226" w:lineRule="auto"/>
        <w:ind w:left="2555"/>
        <w:rPr>
          <w:rFonts w:hint="eastAsia" w:ascii="宋体" w:hAnsi="宋体" w:eastAsia="宋体" w:cs="宋体"/>
          <w:color w:val="auto"/>
          <w:sz w:val="27"/>
          <w:szCs w:val="27"/>
          <w:highlight w:val="none"/>
        </w:rPr>
      </w:pPr>
      <w:r>
        <w:rPr>
          <w:rFonts w:hint="eastAsia" w:ascii="宋体" w:hAnsi="宋体" w:eastAsia="宋体" w:cs="宋体"/>
          <w:color w:val="auto"/>
          <w:sz w:val="27"/>
          <w:szCs w:val="27"/>
          <w:highlight w:val="none"/>
          <w:u w:val="single" w:color="auto"/>
        </w:rPr>
        <w:tab/>
      </w:r>
      <w:r>
        <w:rPr>
          <w:rFonts w:hint="eastAsia" w:ascii="宋体" w:hAnsi="宋体" w:eastAsia="宋体" w:cs="宋体"/>
          <w:color w:val="auto"/>
          <w:spacing w:val="-121"/>
          <w:sz w:val="27"/>
          <w:szCs w:val="27"/>
          <w:highlight w:val="none"/>
        </w:rPr>
        <w:t xml:space="preserve"> </w:t>
      </w:r>
      <w:r>
        <w:rPr>
          <w:rFonts w:hint="eastAsia" w:ascii="宋体" w:hAnsi="宋体" w:eastAsia="宋体" w:cs="宋体"/>
          <w:color w:val="auto"/>
          <w:spacing w:val="-5"/>
          <w:sz w:val="27"/>
          <w:szCs w:val="27"/>
          <w:highlight w:val="none"/>
        </w:rPr>
        <w:t>年</w:t>
      </w:r>
      <w:r>
        <w:rPr>
          <w:rFonts w:hint="eastAsia" w:ascii="宋体" w:hAnsi="宋体" w:eastAsia="宋体" w:cs="宋体"/>
          <w:color w:val="auto"/>
          <w:spacing w:val="-135"/>
          <w:sz w:val="27"/>
          <w:szCs w:val="27"/>
          <w:highlight w:val="none"/>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113"/>
          <w:sz w:val="27"/>
          <w:szCs w:val="27"/>
          <w:highlight w:val="none"/>
        </w:rPr>
        <w:t xml:space="preserve"> </w:t>
      </w:r>
      <w:r>
        <w:rPr>
          <w:rFonts w:hint="eastAsia" w:ascii="宋体" w:hAnsi="宋体" w:eastAsia="宋体" w:cs="宋体"/>
          <w:color w:val="auto"/>
          <w:spacing w:val="-5"/>
          <w:sz w:val="27"/>
          <w:szCs w:val="27"/>
          <w:highlight w:val="none"/>
        </w:rPr>
        <w:t>月</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79"/>
          <w:sz w:val="27"/>
          <w:szCs w:val="27"/>
          <w:highlight w:val="none"/>
        </w:rPr>
        <w:t xml:space="preserve"> </w:t>
      </w:r>
      <w:r>
        <w:rPr>
          <w:rFonts w:hint="eastAsia" w:ascii="宋体" w:hAnsi="宋体" w:eastAsia="宋体" w:cs="宋体"/>
          <w:color w:val="auto"/>
          <w:spacing w:val="-5"/>
          <w:sz w:val="27"/>
          <w:szCs w:val="27"/>
          <w:highlight w:val="none"/>
        </w:rPr>
        <w:t>日</w:t>
      </w:r>
    </w:p>
    <w:p w14:paraId="46A86C3F">
      <w:pPr>
        <w:spacing w:line="226" w:lineRule="auto"/>
        <w:rPr>
          <w:rFonts w:hint="eastAsia" w:ascii="宋体" w:hAnsi="宋体" w:eastAsia="宋体" w:cs="宋体"/>
          <w:color w:val="auto"/>
          <w:sz w:val="27"/>
          <w:szCs w:val="27"/>
          <w:highlight w:val="none"/>
        </w:rPr>
        <w:sectPr>
          <w:footerReference r:id="rId7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D37BD99">
      <w:pPr>
        <w:pStyle w:val="7"/>
        <w:spacing w:line="255" w:lineRule="auto"/>
        <w:rPr>
          <w:rFonts w:hint="eastAsia" w:ascii="宋体" w:hAnsi="宋体" w:eastAsia="宋体" w:cs="宋体"/>
          <w:color w:val="auto"/>
          <w:highlight w:val="none"/>
        </w:rPr>
      </w:pPr>
    </w:p>
    <w:p w14:paraId="1A21F883">
      <w:pPr>
        <w:pStyle w:val="7"/>
        <w:spacing w:line="256" w:lineRule="auto"/>
        <w:rPr>
          <w:rFonts w:hint="eastAsia" w:ascii="宋体" w:hAnsi="宋体" w:eastAsia="宋体" w:cs="宋体"/>
          <w:color w:val="auto"/>
          <w:highlight w:val="none"/>
        </w:rPr>
      </w:pPr>
    </w:p>
    <w:p w14:paraId="7FE7D96E">
      <w:pPr>
        <w:pStyle w:val="7"/>
        <w:spacing w:line="256" w:lineRule="auto"/>
        <w:rPr>
          <w:rFonts w:hint="eastAsia" w:ascii="宋体" w:hAnsi="宋体" w:eastAsia="宋体" w:cs="宋体"/>
          <w:color w:val="auto"/>
          <w:highlight w:val="none"/>
        </w:rPr>
      </w:pPr>
    </w:p>
    <w:p w14:paraId="6C4445C4">
      <w:pPr>
        <w:pStyle w:val="7"/>
        <w:spacing w:line="256" w:lineRule="auto"/>
        <w:rPr>
          <w:rFonts w:hint="eastAsia" w:ascii="宋体" w:hAnsi="宋体" w:eastAsia="宋体" w:cs="宋体"/>
          <w:color w:val="auto"/>
          <w:highlight w:val="none"/>
        </w:rPr>
      </w:pPr>
    </w:p>
    <w:p w14:paraId="395467B6">
      <w:pPr>
        <w:spacing w:before="88" w:line="225" w:lineRule="auto"/>
        <w:ind w:left="3792"/>
        <w:rPr>
          <w:rFonts w:hint="eastAsia" w:ascii="宋体" w:hAnsi="宋体" w:eastAsia="宋体" w:cs="宋体"/>
          <w:color w:val="auto"/>
          <w:sz w:val="27"/>
          <w:szCs w:val="27"/>
          <w:highlight w:val="none"/>
        </w:rPr>
      </w:pPr>
      <w:bookmarkStart w:id="828" w:name="bookmark294"/>
      <w:bookmarkEnd w:id="828"/>
      <w:bookmarkStart w:id="829" w:name="bookmark295"/>
      <w:bookmarkEnd w:id="829"/>
      <w:r>
        <w:rPr>
          <w:rFonts w:hint="eastAsia" w:ascii="宋体" w:hAnsi="宋体" w:eastAsia="宋体" w:cs="宋体"/>
          <w:color w:val="auto"/>
          <w:spacing w:val="-19"/>
          <w:sz w:val="27"/>
          <w:szCs w:val="27"/>
          <w:highlight w:val="none"/>
        </w:rPr>
        <w:t>目</w:t>
      </w:r>
      <w:r>
        <w:rPr>
          <w:rFonts w:hint="eastAsia" w:ascii="宋体" w:hAnsi="宋体" w:eastAsia="宋体" w:cs="宋体"/>
          <w:color w:val="auto"/>
          <w:spacing w:val="15"/>
          <w:sz w:val="27"/>
          <w:szCs w:val="27"/>
          <w:highlight w:val="none"/>
        </w:rPr>
        <w:t xml:space="preserve">  </w:t>
      </w:r>
      <w:r>
        <w:rPr>
          <w:rFonts w:hint="eastAsia" w:ascii="宋体" w:hAnsi="宋体" w:eastAsia="宋体" w:cs="宋体"/>
          <w:color w:val="auto"/>
          <w:spacing w:val="-19"/>
          <w:sz w:val="27"/>
          <w:szCs w:val="27"/>
          <w:highlight w:val="none"/>
        </w:rPr>
        <w:t>录</w:t>
      </w:r>
    </w:p>
    <w:p w14:paraId="7ECC9983">
      <w:pPr>
        <w:pStyle w:val="7"/>
        <w:spacing w:line="272" w:lineRule="auto"/>
        <w:rPr>
          <w:rFonts w:hint="eastAsia" w:ascii="宋体" w:hAnsi="宋体" w:eastAsia="宋体" w:cs="宋体"/>
          <w:color w:val="auto"/>
          <w:highlight w:val="none"/>
        </w:rPr>
      </w:pPr>
    </w:p>
    <w:p w14:paraId="7B5ACFDA">
      <w:pPr>
        <w:pStyle w:val="7"/>
        <w:spacing w:line="273" w:lineRule="auto"/>
        <w:rPr>
          <w:rFonts w:hint="eastAsia" w:ascii="宋体" w:hAnsi="宋体" w:eastAsia="宋体" w:cs="宋体"/>
          <w:color w:val="auto"/>
          <w:highlight w:val="none"/>
        </w:rPr>
      </w:pPr>
    </w:p>
    <w:p w14:paraId="68B17ECE">
      <w:pPr>
        <w:pStyle w:val="7"/>
        <w:spacing w:line="273" w:lineRule="auto"/>
        <w:rPr>
          <w:rFonts w:hint="eastAsia" w:ascii="宋体" w:hAnsi="宋体" w:eastAsia="宋体" w:cs="宋体"/>
          <w:color w:val="auto"/>
          <w:highlight w:val="none"/>
        </w:rPr>
      </w:pPr>
    </w:p>
    <w:p w14:paraId="78B675C0">
      <w:pPr>
        <w:spacing w:before="68" w:line="600" w:lineRule="exact"/>
        <w:ind w:left="21"/>
        <w:rPr>
          <w:rFonts w:hint="eastAsia" w:ascii="宋体" w:hAnsi="宋体" w:eastAsia="宋体" w:cs="宋体"/>
          <w:color w:val="auto"/>
          <w:sz w:val="21"/>
          <w:szCs w:val="21"/>
          <w:highlight w:val="none"/>
        </w:rPr>
      </w:pPr>
      <w:r>
        <w:rPr>
          <w:rFonts w:hint="eastAsia" w:ascii="宋体" w:hAnsi="宋体" w:eastAsia="宋体" w:cs="宋体"/>
          <w:color w:val="auto"/>
          <w:spacing w:val="-2"/>
          <w:position w:val="30"/>
          <w:sz w:val="21"/>
          <w:szCs w:val="21"/>
          <w:highlight w:val="none"/>
        </w:rPr>
        <w:t>一、投标函及投标函附录等</w:t>
      </w:r>
    </w:p>
    <w:p w14:paraId="41FD69A9">
      <w:pPr>
        <w:spacing w:line="220"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二、法定代表人身份证明</w:t>
      </w:r>
    </w:p>
    <w:p w14:paraId="5B204DEE">
      <w:pPr>
        <w:pStyle w:val="7"/>
        <w:spacing w:line="278" w:lineRule="auto"/>
        <w:rPr>
          <w:rFonts w:hint="eastAsia" w:ascii="宋体" w:hAnsi="宋体" w:eastAsia="宋体" w:cs="宋体"/>
          <w:color w:val="auto"/>
          <w:highlight w:val="none"/>
        </w:rPr>
      </w:pPr>
    </w:p>
    <w:p w14:paraId="4C09D6D7">
      <w:pPr>
        <w:spacing w:before="69" w:line="220"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二、授权委托书</w:t>
      </w:r>
    </w:p>
    <w:p w14:paraId="5FC5B9D0">
      <w:pPr>
        <w:pStyle w:val="7"/>
        <w:spacing w:line="280" w:lineRule="auto"/>
        <w:rPr>
          <w:rFonts w:hint="eastAsia" w:ascii="宋体" w:hAnsi="宋体" w:eastAsia="宋体" w:cs="宋体"/>
          <w:color w:val="auto"/>
          <w:highlight w:val="none"/>
        </w:rPr>
      </w:pPr>
    </w:p>
    <w:p w14:paraId="179488C8">
      <w:pPr>
        <w:spacing w:before="68" w:line="221"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三、投标保证金</w:t>
      </w:r>
    </w:p>
    <w:p w14:paraId="4CBF6A3D">
      <w:pPr>
        <w:pStyle w:val="7"/>
        <w:spacing w:line="278" w:lineRule="auto"/>
        <w:rPr>
          <w:rFonts w:hint="eastAsia" w:ascii="宋体" w:hAnsi="宋体" w:eastAsia="宋体" w:cs="宋体"/>
          <w:color w:val="auto"/>
          <w:highlight w:val="none"/>
        </w:rPr>
      </w:pPr>
    </w:p>
    <w:p w14:paraId="3B1383BD">
      <w:pPr>
        <w:spacing w:before="68" w:line="600" w:lineRule="exact"/>
        <w:ind w:left="38"/>
        <w:rPr>
          <w:rFonts w:hint="eastAsia" w:ascii="宋体" w:hAnsi="宋体" w:eastAsia="宋体" w:cs="宋体"/>
          <w:color w:val="auto"/>
          <w:sz w:val="21"/>
          <w:szCs w:val="21"/>
          <w:highlight w:val="none"/>
        </w:rPr>
      </w:pPr>
      <w:r>
        <w:rPr>
          <w:rFonts w:hint="eastAsia" w:ascii="宋体" w:hAnsi="宋体" w:eastAsia="宋体" w:cs="宋体"/>
          <w:color w:val="auto"/>
          <w:spacing w:val="-4"/>
          <w:position w:val="30"/>
          <w:sz w:val="21"/>
          <w:szCs w:val="21"/>
          <w:highlight w:val="none"/>
        </w:rPr>
        <w:t>四、联合体协议书（如有）</w:t>
      </w:r>
    </w:p>
    <w:p w14:paraId="26B45A8D">
      <w:pPr>
        <w:spacing w:before="1" w:line="219"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五、拟分包计划表（如有）</w:t>
      </w:r>
    </w:p>
    <w:p w14:paraId="1F5F31B2">
      <w:pPr>
        <w:pStyle w:val="7"/>
        <w:spacing w:line="280" w:lineRule="auto"/>
        <w:rPr>
          <w:rFonts w:hint="eastAsia" w:ascii="宋体" w:hAnsi="宋体" w:eastAsia="宋体" w:cs="宋体"/>
          <w:color w:val="auto"/>
          <w:highlight w:val="none"/>
        </w:rPr>
      </w:pPr>
    </w:p>
    <w:p w14:paraId="14B26BDC">
      <w:pPr>
        <w:spacing w:before="69" w:line="600" w:lineRule="exact"/>
        <w:ind w:left="20"/>
        <w:rPr>
          <w:rFonts w:hint="eastAsia" w:ascii="宋体" w:hAnsi="宋体" w:eastAsia="宋体" w:cs="宋体"/>
          <w:color w:val="auto"/>
          <w:sz w:val="21"/>
          <w:szCs w:val="21"/>
          <w:highlight w:val="none"/>
        </w:rPr>
      </w:pPr>
      <w:r>
        <w:rPr>
          <w:rFonts w:hint="eastAsia" w:ascii="宋体" w:hAnsi="宋体" w:eastAsia="宋体" w:cs="宋体"/>
          <w:color w:val="auto"/>
          <w:spacing w:val="-1"/>
          <w:position w:val="30"/>
          <w:sz w:val="21"/>
          <w:szCs w:val="21"/>
          <w:highlight w:val="none"/>
        </w:rPr>
        <w:t>六、项目管理机构</w:t>
      </w:r>
    </w:p>
    <w:p w14:paraId="631316C7">
      <w:pPr>
        <w:spacing w:before="1" w:line="220"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七、资格审查资料</w:t>
      </w:r>
    </w:p>
    <w:p w14:paraId="60A2142A">
      <w:pPr>
        <w:pStyle w:val="7"/>
        <w:spacing w:line="279" w:lineRule="auto"/>
        <w:rPr>
          <w:rFonts w:hint="eastAsia" w:ascii="宋体" w:hAnsi="宋体" w:eastAsia="宋体" w:cs="宋体"/>
          <w:color w:val="auto"/>
          <w:highlight w:val="none"/>
        </w:rPr>
      </w:pPr>
    </w:p>
    <w:p w14:paraId="75331AAA">
      <w:pPr>
        <w:spacing w:before="68" w:line="601" w:lineRule="exact"/>
        <w:ind w:left="21"/>
        <w:rPr>
          <w:rFonts w:hint="eastAsia" w:ascii="宋体" w:hAnsi="宋体" w:eastAsia="宋体" w:cs="宋体"/>
          <w:color w:val="auto"/>
          <w:sz w:val="21"/>
          <w:szCs w:val="21"/>
          <w:highlight w:val="none"/>
        </w:rPr>
      </w:pPr>
      <w:r>
        <w:rPr>
          <w:rFonts w:hint="eastAsia" w:ascii="宋体" w:hAnsi="宋体" w:eastAsia="宋体" w:cs="宋体"/>
          <w:color w:val="auto"/>
          <w:spacing w:val="-1"/>
          <w:position w:val="30"/>
          <w:sz w:val="21"/>
          <w:szCs w:val="21"/>
          <w:highlight w:val="none"/>
        </w:rPr>
        <w:t>八、已标价工程量清单</w:t>
      </w:r>
    </w:p>
    <w:p w14:paraId="5B547632">
      <w:pPr>
        <w:spacing w:line="222" w:lineRule="auto"/>
        <w:ind w:left="2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九、施工组织设计</w:t>
      </w:r>
    </w:p>
    <w:p w14:paraId="6563E125">
      <w:pPr>
        <w:pStyle w:val="7"/>
        <w:spacing w:line="277" w:lineRule="auto"/>
        <w:rPr>
          <w:rFonts w:hint="eastAsia" w:ascii="宋体" w:hAnsi="宋体" w:eastAsia="宋体" w:cs="宋体"/>
          <w:color w:val="auto"/>
          <w:highlight w:val="none"/>
        </w:rPr>
      </w:pPr>
    </w:p>
    <w:p w14:paraId="69D7B7DF">
      <w:pPr>
        <w:spacing w:before="68"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十、其他材料</w:t>
      </w:r>
    </w:p>
    <w:p w14:paraId="4FA21B87">
      <w:pPr>
        <w:spacing w:line="220" w:lineRule="auto"/>
        <w:rPr>
          <w:rFonts w:hint="eastAsia" w:ascii="宋体" w:hAnsi="宋体" w:eastAsia="宋体" w:cs="宋体"/>
          <w:color w:val="auto"/>
          <w:sz w:val="21"/>
          <w:szCs w:val="21"/>
          <w:highlight w:val="none"/>
        </w:rPr>
        <w:sectPr>
          <w:footerReference r:id="rId7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6F44EBB">
      <w:pPr>
        <w:pStyle w:val="7"/>
        <w:spacing w:line="255" w:lineRule="auto"/>
        <w:rPr>
          <w:rFonts w:hint="eastAsia" w:ascii="宋体" w:hAnsi="宋体" w:eastAsia="宋体" w:cs="宋体"/>
          <w:color w:val="auto"/>
          <w:highlight w:val="none"/>
        </w:rPr>
      </w:pPr>
    </w:p>
    <w:p w14:paraId="772C05AF">
      <w:pPr>
        <w:pStyle w:val="7"/>
        <w:spacing w:line="256" w:lineRule="auto"/>
        <w:rPr>
          <w:rFonts w:hint="eastAsia" w:ascii="宋体" w:hAnsi="宋体" w:eastAsia="宋体" w:cs="宋体"/>
          <w:color w:val="auto"/>
          <w:highlight w:val="none"/>
        </w:rPr>
      </w:pPr>
    </w:p>
    <w:p w14:paraId="735C48A5">
      <w:pPr>
        <w:pStyle w:val="7"/>
        <w:spacing w:line="256" w:lineRule="auto"/>
        <w:rPr>
          <w:rFonts w:hint="eastAsia" w:ascii="宋体" w:hAnsi="宋体" w:eastAsia="宋体" w:cs="宋体"/>
          <w:color w:val="auto"/>
          <w:highlight w:val="none"/>
        </w:rPr>
      </w:pPr>
    </w:p>
    <w:p w14:paraId="279BAABB">
      <w:pPr>
        <w:pStyle w:val="7"/>
        <w:spacing w:line="256" w:lineRule="auto"/>
        <w:rPr>
          <w:rFonts w:hint="eastAsia" w:ascii="宋体" w:hAnsi="宋体" w:eastAsia="宋体" w:cs="宋体"/>
          <w:color w:val="auto"/>
          <w:highlight w:val="none"/>
        </w:rPr>
      </w:pPr>
    </w:p>
    <w:p w14:paraId="42C3A7BA">
      <w:pPr>
        <w:spacing w:before="88" w:line="403" w:lineRule="exact"/>
        <w:ind w:left="2503"/>
        <w:outlineLvl w:val="2"/>
        <w:rPr>
          <w:rFonts w:hint="eastAsia" w:ascii="宋体" w:hAnsi="宋体" w:eastAsia="宋体" w:cs="宋体"/>
          <w:color w:val="auto"/>
          <w:sz w:val="27"/>
          <w:szCs w:val="27"/>
          <w:highlight w:val="none"/>
        </w:rPr>
      </w:pPr>
      <w:bookmarkStart w:id="830" w:name="bookmark296"/>
      <w:bookmarkEnd w:id="830"/>
      <w:bookmarkStart w:id="831" w:name="_Toc21185"/>
      <w:bookmarkStart w:id="832" w:name="_Toc7595"/>
      <w:r>
        <w:rPr>
          <w:rFonts w:hint="eastAsia" w:ascii="宋体" w:hAnsi="宋体" w:eastAsia="宋体" w:cs="宋体"/>
          <w:color w:val="auto"/>
          <w:spacing w:val="7"/>
          <w:position w:val="9"/>
          <w:sz w:val="27"/>
          <w:szCs w:val="27"/>
          <w:highlight w:val="none"/>
        </w:rPr>
        <w:t>一、投标函及投标函附录等</w:t>
      </w:r>
      <w:bookmarkEnd w:id="831"/>
      <w:bookmarkEnd w:id="832"/>
    </w:p>
    <w:p w14:paraId="1D316262">
      <w:pPr>
        <w:spacing w:line="225" w:lineRule="auto"/>
        <w:ind w:left="3361"/>
        <w:outlineLvl w:val="3"/>
        <w:rPr>
          <w:rFonts w:hint="eastAsia" w:ascii="宋体" w:hAnsi="宋体" w:eastAsia="宋体" w:cs="宋体"/>
          <w:color w:val="auto"/>
          <w:sz w:val="27"/>
          <w:szCs w:val="27"/>
          <w:highlight w:val="none"/>
        </w:rPr>
      </w:pPr>
      <w:bookmarkStart w:id="833" w:name="_Toc12950"/>
      <w:bookmarkStart w:id="834" w:name="_Toc5287"/>
      <w:r>
        <w:rPr>
          <w:rFonts w:hint="eastAsia" w:ascii="宋体" w:hAnsi="宋体" w:eastAsia="宋体" w:cs="宋体"/>
          <w:color w:val="auto"/>
          <w:spacing w:val="-2"/>
          <w:sz w:val="27"/>
          <w:szCs w:val="27"/>
          <w:highlight w:val="none"/>
        </w:rPr>
        <w:t>（一）投标函</w:t>
      </w:r>
      <w:bookmarkEnd w:id="833"/>
      <w:bookmarkEnd w:id="834"/>
    </w:p>
    <w:p w14:paraId="37A3F549">
      <w:pPr>
        <w:tabs>
          <w:tab w:val="left" w:pos="1273"/>
        </w:tabs>
        <w:spacing w:before="160"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24"/>
          <w:w w:val="98"/>
          <w:sz w:val="21"/>
          <w:szCs w:val="21"/>
          <w:highlight w:val="none"/>
        </w:rPr>
        <w:t>（招标人名称</w:t>
      </w:r>
      <w:r>
        <w:rPr>
          <w:rFonts w:hint="eastAsia" w:ascii="宋体" w:hAnsi="宋体" w:eastAsia="宋体" w:cs="宋体"/>
          <w:color w:val="auto"/>
          <w:spacing w:val="-13"/>
          <w:sz w:val="21"/>
          <w:szCs w:val="21"/>
          <w:highlight w:val="none"/>
        </w:rPr>
        <w:t>）：</w:t>
      </w:r>
    </w:p>
    <w:p w14:paraId="3B485EF0">
      <w:pPr>
        <w:spacing w:before="189" w:line="387" w:lineRule="auto"/>
        <w:ind w:left="19" w:right="1" w:firstLine="438"/>
        <w:jc w:val="both"/>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1.我方已仔细研究了</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6"/>
          <w:sz w:val="21"/>
          <w:szCs w:val="21"/>
          <w:highlight w:val="none"/>
        </w:rPr>
        <w:t>（标段名称） 项目招标文件的全部内容，愿意以【人民币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 xml:space="preserve">（大写）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8"/>
          <w:sz w:val="21"/>
          <w:szCs w:val="21"/>
          <w:highlight w:val="none"/>
        </w:rPr>
        <w:t>元</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8"/>
          <w:sz w:val="21"/>
          <w:szCs w:val="21"/>
          <w:highlight w:val="none"/>
        </w:rPr>
        <w:t>元）】【综合费率</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
          <w:sz w:val="21"/>
          <w:szCs w:val="21"/>
          <w:highlight w:val="none"/>
        </w:rPr>
        <w:t>/下浮率</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
          <w:sz w:val="21"/>
          <w:szCs w:val="21"/>
          <w:highlight w:val="none"/>
        </w:rPr>
        <w:t>/综合单价</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18"/>
          <w:sz w:val="21"/>
          <w:szCs w:val="21"/>
          <w:highlight w:val="none"/>
          <w:u w:val="single" w:color="auto"/>
        </w:rPr>
        <w:t xml:space="preserve">   </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9"/>
          <w:sz w:val="21"/>
          <w:szCs w:val="21"/>
          <w:highlight w:val="none"/>
        </w:rPr>
        <w:t>（如有）】的投</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1"/>
          <w:sz w:val="21"/>
          <w:szCs w:val="21"/>
          <w:highlight w:val="none"/>
        </w:rPr>
        <w:t>标报价，</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1"/>
          <w:sz w:val="21"/>
          <w:szCs w:val="21"/>
          <w:highlight w:val="none"/>
        </w:rPr>
        <w:t>工期</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1"/>
          <w:sz w:val="21"/>
          <w:szCs w:val="21"/>
          <w:highlight w:val="none"/>
        </w:rPr>
        <w:t>日历天， 按合同约定实施和完成承包工程，</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1"/>
          <w:sz w:val="21"/>
          <w:szCs w:val="21"/>
          <w:highlight w:val="none"/>
        </w:rPr>
        <w:t>修补工程中</w:t>
      </w:r>
      <w:r>
        <w:rPr>
          <w:rFonts w:hint="eastAsia" w:ascii="宋体" w:hAnsi="宋体" w:eastAsia="宋体" w:cs="宋体"/>
          <w:color w:val="auto"/>
          <w:spacing w:val="-12"/>
          <w:sz w:val="21"/>
          <w:szCs w:val="21"/>
          <w:highlight w:val="none"/>
        </w:rPr>
        <w:t>的任何缺陷，工</w:t>
      </w:r>
    </w:p>
    <w:p w14:paraId="2CC7E0BE">
      <w:pPr>
        <w:spacing w:before="1" w:line="221"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程质量达到</w:t>
      </w:r>
      <w:r>
        <w:rPr>
          <w:rFonts w:hint="eastAsia" w:ascii="宋体" w:hAnsi="宋体" w:eastAsia="宋体" w:cs="宋体"/>
          <w:color w:val="auto"/>
          <w:spacing w:val="-101"/>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1"/>
          <w:sz w:val="21"/>
          <w:szCs w:val="21"/>
          <w:highlight w:val="none"/>
        </w:rPr>
        <w:t>。</w:t>
      </w:r>
    </w:p>
    <w:p w14:paraId="04E64D52">
      <w:pPr>
        <w:spacing w:before="219" w:line="422" w:lineRule="auto"/>
        <w:ind w:right="1"/>
        <w:jc w:val="righ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在我方的上述投标总报价中， 包括：安全文明施工费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3"/>
          <w:sz w:val="21"/>
          <w:szCs w:val="21"/>
          <w:highlight w:val="none"/>
        </w:rPr>
        <w:t>元；暂列金额</w:t>
      </w:r>
    </w:p>
    <w:p w14:paraId="39C10A2E">
      <w:pPr>
        <w:spacing w:line="219" w:lineRule="auto"/>
        <w:ind w:left="1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1"/>
          <w:sz w:val="21"/>
          <w:szCs w:val="21"/>
          <w:highlight w:val="none"/>
        </w:rPr>
        <w:t>元；专业工程暂估价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1"/>
          <w:sz w:val="21"/>
          <w:szCs w:val="21"/>
          <w:highlight w:val="none"/>
        </w:rPr>
        <w:t>元。</w:t>
      </w:r>
    </w:p>
    <w:p w14:paraId="43004B87">
      <w:pPr>
        <w:spacing w:before="231" w:line="397" w:lineRule="auto"/>
        <w:ind w:right="2"/>
        <w:jc w:val="righ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2.我方拟派的项目经理</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10"/>
          <w:sz w:val="21"/>
          <w:szCs w:val="21"/>
          <w:highlight w:val="none"/>
          <w:u w:val="single" w:color="auto"/>
        </w:rPr>
        <w:t xml:space="preserve">       </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2"/>
          <w:sz w:val="21"/>
          <w:szCs w:val="21"/>
          <w:highlight w:val="none"/>
        </w:rPr>
        <w:t>姓名</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2"/>
          <w:sz w:val="21"/>
          <w:szCs w:val="21"/>
          <w:highlight w:val="none"/>
        </w:rPr>
        <w:t>证书名称</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13"/>
          <w:sz w:val="21"/>
          <w:szCs w:val="21"/>
          <w:highlight w:val="none"/>
          <w:u w:val="single" w:color="auto"/>
        </w:rPr>
        <w:t xml:space="preserve">      </w:t>
      </w:r>
      <w:r>
        <w:rPr>
          <w:rFonts w:hint="eastAsia" w:ascii="宋体" w:hAnsi="宋体" w:eastAsia="宋体" w:cs="宋体"/>
          <w:color w:val="auto"/>
          <w:spacing w:val="-77"/>
          <w:sz w:val="21"/>
          <w:szCs w:val="21"/>
          <w:highlight w:val="none"/>
        </w:rPr>
        <w:t xml:space="preserve"> </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2"/>
          <w:sz w:val="21"/>
          <w:szCs w:val="21"/>
          <w:highlight w:val="none"/>
        </w:rPr>
        <w:t>证书编号：</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3"/>
          <w:sz w:val="21"/>
          <w:szCs w:val="21"/>
          <w:highlight w:val="none"/>
        </w:rPr>
        <w:t>。</w:t>
      </w:r>
    </w:p>
    <w:p w14:paraId="10369616">
      <w:pPr>
        <w:spacing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3.我方承诺在投标有效期</w:t>
      </w:r>
      <w:r>
        <w:rPr>
          <w:rFonts w:hint="eastAsia" w:ascii="宋体" w:hAnsi="宋体" w:eastAsia="宋体" w:cs="宋体"/>
          <w:color w:val="auto"/>
          <w:spacing w:val="-93"/>
          <w:sz w:val="21"/>
          <w:szCs w:val="21"/>
          <w:highlight w:val="none"/>
        </w:rPr>
        <w:t xml:space="preserve"> </w:t>
      </w:r>
      <w:r>
        <w:rPr>
          <w:rFonts w:hint="eastAsia" w:ascii="宋体" w:hAnsi="宋体" w:eastAsia="宋体" w:cs="宋体"/>
          <w:color w:val="auto"/>
          <w:spacing w:val="26"/>
          <w:sz w:val="21"/>
          <w:szCs w:val="21"/>
          <w:highlight w:val="none"/>
          <w:u w:val="single" w:color="auto"/>
        </w:rPr>
        <w:t xml:space="preserve">    </w:t>
      </w:r>
      <w:r>
        <w:rPr>
          <w:rFonts w:hint="eastAsia" w:ascii="宋体" w:hAnsi="宋体" w:eastAsia="宋体" w:cs="宋体"/>
          <w:color w:val="auto"/>
          <w:spacing w:val="-93"/>
          <w:sz w:val="21"/>
          <w:szCs w:val="21"/>
          <w:highlight w:val="none"/>
        </w:rPr>
        <w:t xml:space="preserve"> </w:t>
      </w:r>
      <w:r>
        <w:rPr>
          <w:rFonts w:hint="eastAsia" w:ascii="宋体" w:hAnsi="宋体" w:eastAsia="宋体" w:cs="宋体"/>
          <w:color w:val="auto"/>
          <w:spacing w:val="-2"/>
          <w:sz w:val="21"/>
          <w:szCs w:val="21"/>
          <w:highlight w:val="none"/>
        </w:rPr>
        <w:t>天内不修改、撤销投标文件。</w:t>
      </w:r>
    </w:p>
    <w:p w14:paraId="08283021">
      <w:pPr>
        <w:spacing w:before="187" w:line="388" w:lineRule="auto"/>
        <w:ind w:left="43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4.随同本投标函提交投标保证金一份，</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2"/>
          <w:sz w:val="21"/>
          <w:szCs w:val="21"/>
          <w:highlight w:val="none"/>
        </w:rPr>
        <w:t>金额为人民币（大</w:t>
      </w:r>
      <w:r>
        <w:rPr>
          <w:rFonts w:hint="eastAsia" w:ascii="宋体" w:hAnsi="宋体" w:eastAsia="宋体" w:cs="宋体"/>
          <w:color w:val="auto"/>
          <w:spacing w:val="-3"/>
          <w:sz w:val="21"/>
          <w:szCs w:val="21"/>
          <w:highlight w:val="none"/>
        </w:rPr>
        <w:t xml:space="preserve">写） </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3"/>
          <w:sz w:val="21"/>
          <w:szCs w:val="21"/>
          <w:highlight w:val="none"/>
        </w:rPr>
        <w:t>元</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w:t>
      </w:r>
    </w:p>
    <w:p w14:paraId="5475D8E8">
      <w:pPr>
        <w:spacing w:line="221"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5.如我方中标：</w:t>
      </w:r>
    </w:p>
    <w:p w14:paraId="22DE9DB0">
      <w:pPr>
        <w:spacing w:before="190" w:line="437" w:lineRule="exact"/>
        <w:ind w:left="447"/>
        <w:rPr>
          <w:rFonts w:hint="eastAsia" w:ascii="宋体" w:hAnsi="宋体" w:eastAsia="宋体" w:cs="宋体"/>
          <w:color w:val="auto"/>
          <w:sz w:val="21"/>
          <w:szCs w:val="21"/>
          <w:highlight w:val="none"/>
        </w:rPr>
      </w:pPr>
      <w:r>
        <w:rPr>
          <w:rFonts w:hint="eastAsia" w:ascii="宋体" w:hAnsi="宋体" w:eastAsia="宋体" w:cs="宋体"/>
          <w:color w:val="auto"/>
          <w:position w:val="17"/>
          <w:sz w:val="21"/>
          <w:szCs w:val="21"/>
          <w:highlight w:val="none"/>
        </w:rPr>
        <w:t>（1）我方承诺在收到中标通知书后，在中标通知书规定</w:t>
      </w:r>
      <w:r>
        <w:rPr>
          <w:rFonts w:hint="eastAsia" w:ascii="宋体" w:hAnsi="宋体" w:eastAsia="宋体" w:cs="宋体"/>
          <w:color w:val="auto"/>
          <w:spacing w:val="-1"/>
          <w:position w:val="17"/>
          <w:sz w:val="21"/>
          <w:szCs w:val="21"/>
          <w:highlight w:val="none"/>
        </w:rPr>
        <w:t>的期限内与你方签订合同。</w:t>
      </w:r>
    </w:p>
    <w:p w14:paraId="3C85844F">
      <w:pPr>
        <w:spacing w:before="1" w:line="219"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（2）随同本投标函递交的投标函附录属于合同文件的组成部分。</w:t>
      </w:r>
    </w:p>
    <w:p w14:paraId="57F8ABD5">
      <w:pPr>
        <w:spacing w:before="191"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（3）我方承诺按照招标文件规定向你方递交履约保证金。</w:t>
      </w:r>
    </w:p>
    <w:p w14:paraId="72A6A2D5">
      <w:pPr>
        <w:spacing w:before="191" w:line="436"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1"/>
          <w:position w:val="17"/>
          <w:sz w:val="21"/>
          <w:szCs w:val="21"/>
          <w:highlight w:val="none"/>
        </w:rPr>
        <w:t>（4）我方承诺在合同约定的期限内完成并</w:t>
      </w:r>
      <w:r>
        <w:rPr>
          <w:rFonts w:hint="eastAsia" w:ascii="宋体" w:hAnsi="宋体" w:eastAsia="宋体" w:cs="宋体"/>
          <w:color w:val="auto"/>
          <w:spacing w:val="-2"/>
          <w:position w:val="17"/>
          <w:sz w:val="21"/>
          <w:szCs w:val="21"/>
          <w:highlight w:val="none"/>
        </w:rPr>
        <w:t>移交全部合同工程。</w:t>
      </w:r>
    </w:p>
    <w:p w14:paraId="0F4729AD">
      <w:pPr>
        <w:spacing w:before="1" w:line="232"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3"/>
          <w:sz w:val="21"/>
          <w:szCs w:val="21"/>
          <w:highlight w:val="none"/>
        </w:rPr>
        <w:t>。</w:t>
      </w:r>
    </w:p>
    <w:p w14:paraId="56CC093C">
      <w:pPr>
        <w:spacing w:before="178" w:line="441" w:lineRule="exact"/>
        <w:ind w:right="8"/>
        <w:jc w:val="right"/>
        <w:rPr>
          <w:rFonts w:hint="eastAsia" w:ascii="宋体" w:hAnsi="宋体" w:eastAsia="宋体" w:cs="宋体"/>
          <w:color w:val="auto"/>
          <w:sz w:val="21"/>
          <w:szCs w:val="21"/>
          <w:highlight w:val="none"/>
        </w:rPr>
      </w:pPr>
      <w:r>
        <w:rPr>
          <w:rFonts w:hint="eastAsia" w:ascii="宋体" w:hAnsi="宋体" w:eastAsia="宋体" w:cs="宋体"/>
          <w:color w:val="auto"/>
          <w:spacing w:val="4"/>
          <w:position w:val="17"/>
          <w:sz w:val="21"/>
          <w:szCs w:val="21"/>
          <w:highlight w:val="none"/>
        </w:rPr>
        <w:t>6.我方在此声明，所递交的投标文件及有关资料内容完整、真实和准确，且不存在第</w:t>
      </w:r>
    </w:p>
    <w:p w14:paraId="6DD9EEDC">
      <w:pPr>
        <w:spacing w:before="1" w:line="219"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二章“投标人须知”第</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2"/>
          <w:sz w:val="21"/>
          <w:szCs w:val="21"/>
          <w:highlight w:val="none"/>
        </w:rPr>
        <w:t>1.4.3 项规定的任何一种情形。</w:t>
      </w:r>
    </w:p>
    <w:p w14:paraId="22352C0E">
      <w:pPr>
        <w:spacing w:before="186" w:line="221"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7.</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5"/>
          <w:sz w:val="21"/>
          <w:szCs w:val="21"/>
          <w:highlight w:val="none"/>
        </w:rPr>
        <w:t>（其他补充说明）。</w:t>
      </w:r>
    </w:p>
    <w:p w14:paraId="667F8F30">
      <w:pPr>
        <w:spacing w:before="191" w:line="388" w:lineRule="auto"/>
        <w:ind w:left="3699"/>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投</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24"/>
          <w:sz w:val="21"/>
          <w:szCs w:val="21"/>
          <w:highlight w:val="none"/>
        </w:rPr>
        <w:t>标</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4"/>
          <w:sz w:val="21"/>
          <w:szCs w:val="21"/>
          <w:highlight w:val="none"/>
        </w:rPr>
        <w:t>人</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10"/>
          <w:sz w:val="21"/>
          <w:szCs w:val="21"/>
          <w:highlight w:val="none"/>
          <w:u w:val="single" w:color="auto"/>
        </w:rPr>
        <w:t xml:space="preserve">          </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4"/>
          <w:sz w:val="21"/>
          <w:szCs w:val="21"/>
          <w:highlight w:val="none"/>
        </w:rPr>
        <w:t>盖单位章）</w:t>
      </w:r>
    </w:p>
    <w:p w14:paraId="201A11ED">
      <w:pPr>
        <w:spacing w:before="1" w:line="219" w:lineRule="auto"/>
        <w:ind w:left="2434"/>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法定代表人或授权委托人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7"/>
          <w:sz w:val="21"/>
          <w:szCs w:val="21"/>
          <w:highlight w:val="none"/>
        </w:rPr>
        <w:t>签章）</w:t>
      </w:r>
    </w:p>
    <w:p w14:paraId="699E4187">
      <w:pPr>
        <w:tabs>
          <w:tab w:val="left" w:pos="6844"/>
        </w:tabs>
        <w:spacing w:before="189" w:line="387" w:lineRule="auto"/>
        <w:ind w:left="3694" w:right="1488" w:firstLine="1"/>
        <w:jc w:val="both"/>
        <w:rPr>
          <w:rFonts w:hint="eastAsia" w:ascii="宋体" w:hAnsi="宋体" w:eastAsia="宋体" w:cs="宋体"/>
          <w:color w:val="auto"/>
          <w:sz w:val="21"/>
          <w:szCs w:val="21"/>
          <w:highlight w:val="none"/>
        </w:rPr>
      </w:pPr>
      <w:r>
        <w:rPr>
          <w:rFonts w:hint="eastAsia" w:ascii="宋体" w:hAnsi="宋体" w:eastAsia="宋体" w:cs="宋体"/>
          <w:color w:val="auto"/>
          <w:spacing w:val="-28"/>
          <w:w w:val="96"/>
          <w:sz w:val="21"/>
          <w:szCs w:val="21"/>
          <w:highlight w:val="none"/>
        </w:rPr>
        <w:t>地址：</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5"/>
          <w:sz w:val="21"/>
          <w:szCs w:val="21"/>
          <w:highlight w:val="none"/>
        </w:rPr>
        <w:t>网址：</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0"/>
          <w:w w:val="97"/>
          <w:sz w:val="21"/>
          <w:szCs w:val="21"/>
          <w:highlight w:val="none"/>
        </w:rPr>
        <w:t>电话：</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6"/>
          <w:w w:val="95"/>
          <w:sz w:val="21"/>
          <w:szCs w:val="21"/>
          <w:highlight w:val="none"/>
        </w:rPr>
        <w:t>传真：</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2698C691">
      <w:pPr>
        <w:spacing w:line="220" w:lineRule="auto"/>
        <w:ind w:left="3712"/>
        <w:rPr>
          <w:rFonts w:hint="eastAsia" w:ascii="宋体" w:hAnsi="宋体" w:eastAsia="宋体" w:cs="宋体"/>
          <w:color w:val="auto"/>
          <w:sz w:val="21"/>
          <w:szCs w:val="21"/>
          <w:highlight w:val="none"/>
        </w:rPr>
      </w:pPr>
      <w:r>
        <w:rPr>
          <w:rFonts w:hint="eastAsia" w:ascii="宋体" w:hAnsi="宋体" w:eastAsia="宋体" w:cs="宋体"/>
          <w:color w:val="auto"/>
          <w:spacing w:val="-24"/>
          <w:w w:val="98"/>
          <w:sz w:val="21"/>
          <w:szCs w:val="21"/>
          <w:highlight w:val="none"/>
        </w:rPr>
        <w:t>邮政编码：</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85C5EBF">
      <w:pPr>
        <w:tabs>
          <w:tab w:val="left" w:pos="5580"/>
        </w:tabs>
        <w:spacing w:before="191" w:line="221" w:lineRule="auto"/>
        <w:ind w:left="515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7"/>
          <w:sz w:val="21"/>
          <w:szCs w:val="21"/>
          <w:highlight w:val="none"/>
        </w:rPr>
        <w:t>日</w:t>
      </w:r>
    </w:p>
    <w:p w14:paraId="45D976AB">
      <w:pPr>
        <w:spacing w:line="221" w:lineRule="auto"/>
        <w:rPr>
          <w:rFonts w:hint="eastAsia" w:ascii="宋体" w:hAnsi="宋体" w:eastAsia="宋体" w:cs="宋体"/>
          <w:color w:val="auto"/>
          <w:sz w:val="21"/>
          <w:szCs w:val="21"/>
          <w:highlight w:val="none"/>
        </w:rPr>
        <w:sectPr>
          <w:footerReference r:id="rId7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64E7370">
      <w:pPr>
        <w:pStyle w:val="7"/>
        <w:spacing w:line="257" w:lineRule="auto"/>
        <w:rPr>
          <w:rFonts w:hint="eastAsia" w:ascii="宋体" w:hAnsi="宋体" w:eastAsia="宋体" w:cs="宋体"/>
          <w:color w:val="auto"/>
          <w:highlight w:val="none"/>
        </w:rPr>
      </w:pPr>
    </w:p>
    <w:p w14:paraId="4F8C6CB6">
      <w:pPr>
        <w:pStyle w:val="7"/>
        <w:spacing w:line="257" w:lineRule="auto"/>
        <w:rPr>
          <w:rFonts w:hint="eastAsia" w:ascii="宋体" w:hAnsi="宋体" w:eastAsia="宋体" w:cs="宋体"/>
          <w:color w:val="auto"/>
          <w:highlight w:val="none"/>
        </w:rPr>
      </w:pPr>
    </w:p>
    <w:p w14:paraId="37951E9E">
      <w:pPr>
        <w:pStyle w:val="7"/>
        <w:spacing w:line="257" w:lineRule="auto"/>
        <w:rPr>
          <w:rFonts w:hint="eastAsia" w:ascii="宋体" w:hAnsi="宋体" w:eastAsia="宋体" w:cs="宋体"/>
          <w:color w:val="auto"/>
          <w:highlight w:val="none"/>
        </w:rPr>
      </w:pPr>
    </w:p>
    <w:p w14:paraId="2579230E">
      <w:pPr>
        <w:pStyle w:val="7"/>
        <w:spacing w:line="257" w:lineRule="auto"/>
        <w:rPr>
          <w:rFonts w:hint="eastAsia" w:ascii="宋体" w:hAnsi="宋体" w:eastAsia="宋体" w:cs="宋体"/>
          <w:color w:val="auto"/>
          <w:highlight w:val="none"/>
        </w:rPr>
      </w:pPr>
    </w:p>
    <w:p w14:paraId="45E348DD">
      <w:pPr>
        <w:spacing w:before="87" w:line="225" w:lineRule="auto"/>
        <w:ind w:left="3390"/>
        <w:outlineLvl w:val="3"/>
        <w:rPr>
          <w:rFonts w:hint="eastAsia" w:ascii="宋体" w:hAnsi="宋体" w:eastAsia="宋体" w:cs="宋体"/>
          <w:color w:val="auto"/>
          <w:sz w:val="27"/>
          <w:szCs w:val="27"/>
          <w:highlight w:val="none"/>
        </w:rPr>
      </w:pPr>
      <w:bookmarkStart w:id="835" w:name="bookmark297"/>
      <w:bookmarkEnd w:id="835"/>
      <w:bookmarkStart w:id="836" w:name="_Toc1683"/>
      <w:bookmarkStart w:id="837" w:name="_Toc4021"/>
      <w:r>
        <w:rPr>
          <w:rFonts w:hint="eastAsia" w:ascii="宋体" w:hAnsi="宋体" w:eastAsia="宋体" w:cs="宋体"/>
          <w:color w:val="auto"/>
          <w:spacing w:val="3"/>
          <w:sz w:val="27"/>
          <w:szCs w:val="27"/>
          <w:highlight w:val="none"/>
        </w:rPr>
        <w:t>（二）投标函附录</w:t>
      </w:r>
      <w:bookmarkEnd w:id="836"/>
      <w:bookmarkEnd w:id="837"/>
    </w:p>
    <w:p w14:paraId="166A7DD5">
      <w:pPr>
        <w:spacing w:before="291" w:line="214" w:lineRule="auto"/>
        <w:ind w:left="330"/>
        <w:rPr>
          <w:rFonts w:hint="eastAsia" w:ascii="宋体" w:hAnsi="宋体" w:eastAsia="宋体" w:cs="宋体"/>
          <w:color w:val="auto"/>
          <w:sz w:val="21"/>
          <w:szCs w:val="21"/>
          <w:highlight w:val="none"/>
        </w:rPr>
      </w:pPr>
      <w:r>
        <w:rPr>
          <w:rFonts w:hint="eastAsia" w:ascii="宋体" w:hAnsi="宋体" w:eastAsia="宋体" w:cs="宋体"/>
          <w:color w:val="auto"/>
          <w:spacing w:val="-23"/>
          <w:w w:val="95"/>
          <w:sz w:val="21"/>
          <w:szCs w:val="21"/>
          <w:highlight w:val="none"/>
        </w:rPr>
        <w:t>标段名称：</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u w:val="single" w:color="auto"/>
        </w:rPr>
        <w:t xml:space="preserve">                                                            </w:t>
      </w:r>
    </w:p>
    <w:tbl>
      <w:tblPr>
        <w:tblStyle w:val="18"/>
        <w:tblW w:w="8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2400"/>
        <w:gridCol w:w="1315"/>
        <w:gridCol w:w="3786"/>
        <w:gridCol w:w="729"/>
      </w:tblGrid>
      <w:tr w14:paraId="14DDF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25" w:type="dxa"/>
            <w:vAlign w:val="top"/>
          </w:tcPr>
          <w:p w14:paraId="1C5BC19B">
            <w:pPr>
              <w:pStyle w:val="19"/>
              <w:spacing w:before="178" w:line="222" w:lineRule="auto"/>
              <w:ind w:left="160"/>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2400" w:type="dxa"/>
            <w:vAlign w:val="top"/>
          </w:tcPr>
          <w:p w14:paraId="6CA8AAC8">
            <w:pPr>
              <w:pStyle w:val="19"/>
              <w:spacing w:before="178" w:line="221" w:lineRule="auto"/>
              <w:ind w:left="787"/>
              <w:rPr>
                <w:rFonts w:hint="eastAsia" w:ascii="宋体" w:hAnsi="宋体" w:eastAsia="宋体" w:cs="宋体"/>
                <w:color w:val="auto"/>
                <w:highlight w:val="none"/>
              </w:rPr>
            </w:pPr>
            <w:r>
              <w:rPr>
                <w:rFonts w:hint="eastAsia" w:ascii="宋体" w:hAnsi="宋体" w:eastAsia="宋体" w:cs="宋体"/>
                <w:color w:val="auto"/>
                <w:spacing w:val="-1"/>
                <w:highlight w:val="none"/>
              </w:rPr>
              <w:t>条款内容</w:t>
            </w:r>
          </w:p>
        </w:tc>
        <w:tc>
          <w:tcPr>
            <w:tcW w:w="1315" w:type="dxa"/>
            <w:vAlign w:val="top"/>
          </w:tcPr>
          <w:p w14:paraId="0ECD2BAC">
            <w:pPr>
              <w:pStyle w:val="19"/>
              <w:spacing w:before="178" w:line="221" w:lineRule="auto"/>
              <w:ind w:left="135"/>
              <w:rPr>
                <w:rFonts w:hint="eastAsia" w:ascii="宋体" w:hAnsi="宋体" w:eastAsia="宋体" w:cs="宋体"/>
                <w:color w:val="auto"/>
                <w:highlight w:val="none"/>
              </w:rPr>
            </w:pPr>
            <w:r>
              <w:rPr>
                <w:rFonts w:hint="eastAsia" w:ascii="宋体" w:hAnsi="宋体" w:eastAsia="宋体" w:cs="宋体"/>
                <w:color w:val="auto"/>
                <w:spacing w:val="-1"/>
                <w:highlight w:val="none"/>
              </w:rPr>
              <w:t>合同条款号</w:t>
            </w:r>
          </w:p>
        </w:tc>
        <w:tc>
          <w:tcPr>
            <w:tcW w:w="3786" w:type="dxa"/>
            <w:vAlign w:val="top"/>
          </w:tcPr>
          <w:p w14:paraId="06239D9A">
            <w:pPr>
              <w:pStyle w:val="19"/>
              <w:spacing w:before="178" w:line="221" w:lineRule="auto"/>
              <w:ind w:left="1479"/>
              <w:rPr>
                <w:rFonts w:hint="eastAsia" w:ascii="宋体" w:hAnsi="宋体" w:eastAsia="宋体" w:cs="宋体"/>
                <w:color w:val="auto"/>
                <w:highlight w:val="none"/>
              </w:rPr>
            </w:pPr>
            <w:r>
              <w:rPr>
                <w:rFonts w:hint="eastAsia" w:ascii="宋体" w:hAnsi="宋体" w:eastAsia="宋体" w:cs="宋体"/>
                <w:color w:val="auto"/>
                <w:spacing w:val="-2"/>
                <w:highlight w:val="none"/>
              </w:rPr>
              <w:t>约定内容</w:t>
            </w:r>
          </w:p>
        </w:tc>
        <w:tc>
          <w:tcPr>
            <w:tcW w:w="729" w:type="dxa"/>
            <w:vAlign w:val="top"/>
          </w:tcPr>
          <w:p w14:paraId="1EDAA1E1">
            <w:pPr>
              <w:pStyle w:val="19"/>
              <w:spacing w:before="178" w:line="222" w:lineRule="auto"/>
              <w:ind w:left="159"/>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4745D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25" w:type="dxa"/>
            <w:vAlign w:val="top"/>
          </w:tcPr>
          <w:p w14:paraId="569874D9">
            <w:pPr>
              <w:pStyle w:val="19"/>
              <w:spacing w:before="155" w:line="183" w:lineRule="auto"/>
              <w:ind w:left="330"/>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400" w:type="dxa"/>
            <w:vAlign w:val="top"/>
          </w:tcPr>
          <w:p w14:paraId="1C34C347">
            <w:pPr>
              <w:pStyle w:val="19"/>
              <w:spacing w:before="121" w:line="221" w:lineRule="auto"/>
              <w:ind w:left="117"/>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c>
          <w:tcPr>
            <w:tcW w:w="1315" w:type="dxa"/>
            <w:vAlign w:val="top"/>
          </w:tcPr>
          <w:p w14:paraId="5792EDBD">
            <w:pPr>
              <w:pStyle w:val="19"/>
              <w:spacing w:before="179" w:line="183" w:lineRule="auto"/>
              <w:ind w:left="308"/>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"1.1.2.8"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3"/>
                <w:highlight w:val="none"/>
              </w:rPr>
              <w:t>1.1.2.8</w:t>
            </w:r>
            <w:r>
              <w:rPr>
                <w:rFonts w:hint="eastAsia" w:ascii="宋体" w:hAnsi="宋体" w:eastAsia="宋体" w:cs="宋体"/>
                <w:color w:val="auto"/>
                <w:spacing w:val="-3"/>
                <w:highlight w:val="none"/>
              </w:rPr>
              <w:fldChar w:fldCharType="end"/>
            </w:r>
          </w:p>
        </w:tc>
        <w:tc>
          <w:tcPr>
            <w:tcW w:w="3786" w:type="dxa"/>
            <w:vAlign w:val="top"/>
          </w:tcPr>
          <w:p w14:paraId="11EE0059">
            <w:pPr>
              <w:pStyle w:val="19"/>
              <w:spacing w:before="120" w:line="221" w:lineRule="auto"/>
              <w:ind w:left="117"/>
              <w:rPr>
                <w:rFonts w:hint="eastAsia" w:ascii="宋体" w:hAnsi="宋体" w:eastAsia="宋体" w:cs="宋体"/>
                <w:color w:val="auto"/>
                <w:highlight w:val="none"/>
              </w:rPr>
            </w:pPr>
            <w:r>
              <w:rPr>
                <w:rFonts w:hint="eastAsia" w:ascii="宋体" w:hAnsi="宋体" w:eastAsia="宋体" w:cs="宋体"/>
                <w:color w:val="auto"/>
                <w:spacing w:val="-5"/>
                <w:highlight w:val="none"/>
              </w:rPr>
              <w:t>（见投标函）</w:t>
            </w:r>
          </w:p>
        </w:tc>
        <w:tc>
          <w:tcPr>
            <w:tcW w:w="729" w:type="dxa"/>
            <w:vAlign w:val="top"/>
          </w:tcPr>
          <w:p w14:paraId="4C248388">
            <w:pPr>
              <w:rPr>
                <w:rFonts w:hint="eastAsia" w:ascii="宋体" w:hAnsi="宋体" w:eastAsia="宋体" w:cs="宋体"/>
                <w:color w:val="auto"/>
                <w:sz w:val="21"/>
                <w:highlight w:val="none"/>
              </w:rPr>
            </w:pPr>
          </w:p>
        </w:tc>
      </w:tr>
      <w:tr w14:paraId="31A44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25" w:type="dxa"/>
            <w:vAlign w:val="top"/>
          </w:tcPr>
          <w:p w14:paraId="1E543FE0">
            <w:pPr>
              <w:pStyle w:val="19"/>
              <w:spacing w:before="137" w:line="182" w:lineRule="auto"/>
              <w:ind w:left="317"/>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400" w:type="dxa"/>
            <w:vAlign w:val="top"/>
          </w:tcPr>
          <w:p w14:paraId="616F5C7B">
            <w:pPr>
              <w:pStyle w:val="19"/>
              <w:spacing w:before="102" w:line="221" w:lineRule="auto"/>
              <w:ind w:left="116"/>
              <w:rPr>
                <w:rFonts w:hint="eastAsia" w:ascii="宋体" w:hAnsi="宋体" w:eastAsia="宋体" w:cs="宋体"/>
                <w:color w:val="auto"/>
                <w:highlight w:val="none"/>
              </w:rPr>
            </w:pPr>
            <w:r>
              <w:rPr>
                <w:rFonts w:hint="eastAsia" w:ascii="宋体" w:hAnsi="宋体" w:eastAsia="宋体" w:cs="宋体"/>
                <w:color w:val="auto"/>
                <w:spacing w:val="-3"/>
                <w:highlight w:val="none"/>
              </w:rPr>
              <w:t>工期</w:t>
            </w:r>
          </w:p>
        </w:tc>
        <w:tc>
          <w:tcPr>
            <w:tcW w:w="1315" w:type="dxa"/>
            <w:vAlign w:val="top"/>
          </w:tcPr>
          <w:p w14:paraId="5D884FFF">
            <w:pPr>
              <w:pStyle w:val="19"/>
              <w:spacing w:before="165" w:line="183" w:lineRule="auto"/>
              <w:ind w:left="308"/>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"1.1.4.3"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3"/>
                <w:highlight w:val="none"/>
              </w:rPr>
              <w:t>1.1.4.3</w:t>
            </w:r>
            <w:r>
              <w:rPr>
                <w:rFonts w:hint="eastAsia" w:ascii="宋体" w:hAnsi="宋体" w:eastAsia="宋体" w:cs="宋体"/>
                <w:color w:val="auto"/>
                <w:spacing w:val="-3"/>
                <w:highlight w:val="none"/>
              </w:rPr>
              <w:fldChar w:fldCharType="end"/>
            </w:r>
          </w:p>
        </w:tc>
        <w:tc>
          <w:tcPr>
            <w:tcW w:w="3786" w:type="dxa"/>
            <w:vAlign w:val="top"/>
          </w:tcPr>
          <w:p w14:paraId="454100A9">
            <w:pPr>
              <w:pStyle w:val="19"/>
              <w:spacing w:before="101" w:line="221" w:lineRule="auto"/>
              <w:ind w:left="117"/>
              <w:rPr>
                <w:rFonts w:hint="eastAsia" w:ascii="宋体" w:hAnsi="宋体" w:eastAsia="宋体" w:cs="宋体"/>
                <w:color w:val="auto"/>
                <w:highlight w:val="none"/>
              </w:rPr>
            </w:pPr>
            <w:r>
              <w:rPr>
                <w:rFonts w:hint="eastAsia" w:ascii="宋体" w:hAnsi="宋体" w:eastAsia="宋体" w:cs="宋体"/>
                <w:color w:val="auto"/>
                <w:spacing w:val="-5"/>
                <w:highlight w:val="none"/>
              </w:rPr>
              <w:t>（见投标函）</w:t>
            </w:r>
          </w:p>
        </w:tc>
        <w:tc>
          <w:tcPr>
            <w:tcW w:w="729" w:type="dxa"/>
            <w:vAlign w:val="top"/>
          </w:tcPr>
          <w:p w14:paraId="68F8E114">
            <w:pPr>
              <w:rPr>
                <w:rFonts w:hint="eastAsia" w:ascii="宋体" w:hAnsi="宋体" w:eastAsia="宋体" w:cs="宋体"/>
                <w:color w:val="auto"/>
                <w:sz w:val="21"/>
                <w:highlight w:val="none"/>
              </w:rPr>
            </w:pPr>
          </w:p>
        </w:tc>
      </w:tr>
      <w:tr w14:paraId="79EAE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21A5D81B">
            <w:pPr>
              <w:pStyle w:val="19"/>
              <w:spacing w:before="137" w:line="182" w:lineRule="auto"/>
              <w:ind w:left="319"/>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400" w:type="dxa"/>
            <w:vAlign w:val="top"/>
          </w:tcPr>
          <w:p w14:paraId="7F1EE2E3">
            <w:pPr>
              <w:pStyle w:val="19"/>
              <w:spacing w:before="101" w:line="221" w:lineRule="auto"/>
              <w:ind w:left="113"/>
              <w:rPr>
                <w:rFonts w:hint="eastAsia" w:ascii="宋体" w:hAnsi="宋体" w:eastAsia="宋体" w:cs="宋体"/>
                <w:color w:val="auto"/>
                <w:highlight w:val="none"/>
              </w:rPr>
            </w:pPr>
            <w:r>
              <w:rPr>
                <w:rFonts w:hint="eastAsia" w:ascii="宋体" w:hAnsi="宋体" w:eastAsia="宋体" w:cs="宋体"/>
                <w:color w:val="auto"/>
                <w:spacing w:val="-1"/>
                <w:highlight w:val="none"/>
              </w:rPr>
              <w:t>缺陷责任期</w:t>
            </w:r>
          </w:p>
        </w:tc>
        <w:tc>
          <w:tcPr>
            <w:tcW w:w="1315" w:type="dxa"/>
            <w:vAlign w:val="top"/>
          </w:tcPr>
          <w:p w14:paraId="109E2763">
            <w:pPr>
              <w:pStyle w:val="19"/>
              <w:spacing w:before="160" w:line="183" w:lineRule="auto"/>
              <w:ind w:left="336"/>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"1.1.4.4"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3"/>
                <w:highlight w:val="none"/>
              </w:rPr>
              <w:t>1.1.4.4</w:t>
            </w:r>
            <w:r>
              <w:rPr>
                <w:rFonts w:hint="eastAsia" w:ascii="宋体" w:hAnsi="宋体" w:eastAsia="宋体" w:cs="宋体"/>
                <w:color w:val="auto"/>
                <w:spacing w:val="-3"/>
                <w:highlight w:val="none"/>
              </w:rPr>
              <w:fldChar w:fldCharType="end"/>
            </w:r>
          </w:p>
        </w:tc>
        <w:tc>
          <w:tcPr>
            <w:tcW w:w="3786" w:type="dxa"/>
            <w:vAlign w:val="top"/>
          </w:tcPr>
          <w:p w14:paraId="60A53C95">
            <w:pPr>
              <w:rPr>
                <w:rFonts w:hint="eastAsia" w:ascii="宋体" w:hAnsi="宋体" w:eastAsia="宋体" w:cs="宋体"/>
                <w:color w:val="auto"/>
                <w:sz w:val="21"/>
                <w:highlight w:val="none"/>
              </w:rPr>
            </w:pPr>
          </w:p>
        </w:tc>
        <w:tc>
          <w:tcPr>
            <w:tcW w:w="729" w:type="dxa"/>
            <w:vAlign w:val="top"/>
          </w:tcPr>
          <w:p w14:paraId="684E3381">
            <w:pPr>
              <w:rPr>
                <w:rFonts w:hint="eastAsia" w:ascii="宋体" w:hAnsi="宋体" w:eastAsia="宋体" w:cs="宋体"/>
                <w:color w:val="auto"/>
                <w:sz w:val="21"/>
                <w:highlight w:val="none"/>
              </w:rPr>
            </w:pPr>
          </w:p>
        </w:tc>
      </w:tr>
      <w:tr w14:paraId="5175C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45148901">
            <w:pPr>
              <w:pStyle w:val="19"/>
              <w:spacing w:before="210" w:line="182" w:lineRule="auto"/>
              <w:ind w:left="314"/>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2400" w:type="dxa"/>
            <w:vAlign w:val="top"/>
          </w:tcPr>
          <w:p w14:paraId="6D0E6DBF">
            <w:pPr>
              <w:pStyle w:val="19"/>
              <w:spacing w:before="40" w:line="229" w:lineRule="auto"/>
              <w:ind w:left="113" w:right="102" w:firstLine="4"/>
              <w:rPr>
                <w:rFonts w:hint="eastAsia" w:ascii="宋体" w:hAnsi="宋体" w:eastAsia="宋体" w:cs="宋体"/>
                <w:color w:val="auto"/>
                <w:highlight w:val="none"/>
              </w:rPr>
            </w:pPr>
            <w:r>
              <w:rPr>
                <w:rFonts w:hint="eastAsia" w:ascii="宋体" w:hAnsi="宋体" w:eastAsia="宋体" w:cs="宋体"/>
                <w:color w:val="auto"/>
                <w:spacing w:val="7"/>
                <w:highlight w:val="none"/>
              </w:rPr>
              <w:t>项目经理每月在施工现</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
                <w:highlight w:val="none"/>
              </w:rPr>
              <w:t>场的时间</w:t>
            </w:r>
          </w:p>
        </w:tc>
        <w:tc>
          <w:tcPr>
            <w:tcW w:w="1315" w:type="dxa"/>
            <w:vAlign w:val="top"/>
          </w:tcPr>
          <w:p w14:paraId="187E40AA">
            <w:pPr>
              <w:pStyle w:val="19"/>
              <w:spacing w:before="233" w:line="183" w:lineRule="auto"/>
              <w:ind w:left="431"/>
              <w:rPr>
                <w:rFonts w:hint="eastAsia" w:ascii="宋体" w:hAnsi="宋体" w:eastAsia="宋体" w:cs="宋体"/>
                <w:color w:val="auto"/>
                <w:highlight w:val="none"/>
              </w:rPr>
            </w:pPr>
            <w:r>
              <w:rPr>
                <w:rFonts w:hint="eastAsia" w:ascii="宋体" w:hAnsi="宋体" w:eastAsia="宋体" w:cs="宋体"/>
                <w:color w:val="auto"/>
                <w:spacing w:val="-2"/>
                <w:highlight w:val="none"/>
              </w:rPr>
              <w:t>3.2.1</w:t>
            </w:r>
          </w:p>
        </w:tc>
        <w:tc>
          <w:tcPr>
            <w:tcW w:w="3786" w:type="dxa"/>
            <w:vAlign w:val="top"/>
          </w:tcPr>
          <w:p w14:paraId="58ED50E6">
            <w:pPr>
              <w:rPr>
                <w:rFonts w:hint="eastAsia" w:ascii="宋体" w:hAnsi="宋体" w:eastAsia="宋体" w:cs="宋体"/>
                <w:color w:val="auto"/>
                <w:sz w:val="21"/>
                <w:highlight w:val="none"/>
              </w:rPr>
            </w:pPr>
          </w:p>
        </w:tc>
        <w:tc>
          <w:tcPr>
            <w:tcW w:w="729" w:type="dxa"/>
            <w:vAlign w:val="top"/>
          </w:tcPr>
          <w:p w14:paraId="34EFEDFC">
            <w:pPr>
              <w:rPr>
                <w:rFonts w:hint="eastAsia" w:ascii="宋体" w:hAnsi="宋体" w:eastAsia="宋体" w:cs="宋体"/>
                <w:color w:val="auto"/>
                <w:sz w:val="21"/>
                <w:highlight w:val="none"/>
              </w:rPr>
            </w:pPr>
          </w:p>
        </w:tc>
      </w:tr>
      <w:tr w14:paraId="0ABB7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269EFC35">
            <w:pPr>
              <w:pStyle w:val="19"/>
              <w:spacing w:before="211" w:line="181" w:lineRule="auto"/>
              <w:ind w:left="319"/>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2400" w:type="dxa"/>
            <w:vAlign w:val="top"/>
          </w:tcPr>
          <w:p w14:paraId="1E098875">
            <w:pPr>
              <w:pStyle w:val="19"/>
              <w:spacing w:before="40" w:line="229" w:lineRule="auto"/>
              <w:ind w:left="115" w:right="102" w:firstLine="1"/>
              <w:rPr>
                <w:rFonts w:hint="eastAsia" w:ascii="宋体" w:hAnsi="宋体" w:eastAsia="宋体" w:cs="宋体"/>
                <w:color w:val="auto"/>
                <w:highlight w:val="none"/>
              </w:rPr>
            </w:pPr>
            <w:r>
              <w:rPr>
                <w:rFonts w:hint="eastAsia" w:ascii="宋体" w:hAnsi="宋体" w:eastAsia="宋体" w:cs="宋体"/>
                <w:color w:val="auto"/>
                <w:spacing w:val="7"/>
                <w:highlight w:val="none"/>
              </w:rPr>
              <w:t>项目经理擅自离开施工</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
                <w:highlight w:val="none"/>
              </w:rPr>
              <w:t>现场的违约责任</w:t>
            </w:r>
          </w:p>
        </w:tc>
        <w:tc>
          <w:tcPr>
            <w:tcW w:w="1315" w:type="dxa"/>
            <w:vAlign w:val="top"/>
          </w:tcPr>
          <w:p w14:paraId="6BA86125">
            <w:pPr>
              <w:pStyle w:val="19"/>
              <w:spacing w:before="233" w:line="183" w:lineRule="auto"/>
              <w:ind w:left="431"/>
              <w:rPr>
                <w:rFonts w:hint="eastAsia" w:ascii="宋体" w:hAnsi="宋体" w:eastAsia="宋体" w:cs="宋体"/>
                <w:color w:val="auto"/>
                <w:highlight w:val="none"/>
              </w:rPr>
            </w:pPr>
            <w:r>
              <w:rPr>
                <w:rFonts w:hint="eastAsia" w:ascii="宋体" w:hAnsi="宋体" w:eastAsia="宋体" w:cs="宋体"/>
                <w:color w:val="auto"/>
                <w:spacing w:val="-2"/>
                <w:highlight w:val="none"/>
              </w:rPr>
              <w:t>3.2.1</w:t>
            </w:r>
          </w:p>
        </w:tc>
        <w:tc>
          <w:tcPr>
            <w:tcW w:w="3786" w:type="dxa"/>
            <w:vAlign w:val="top"/>
          </w:tcPr>
          <w:p w14:paraId="4D6E4A59">
            <w:pPr>
              <w:rPr>
                <w:rFonts w:hint="eastAsia" w:ascii="宋体" w:hAnsi="宋体" w:eastAsia="宋体" w:cs="宋体"/>
                <w:color w:val="auto"/>
                <w:sz w:val="21"/>
                <w:highlight w:val="none"/>
              </w:rPr>
            </w:pPr>
          </w:p>
        </w:tc>
        <w:tc>
          <w:tcPr>
            <w:tcW w:w="729" w:type="dxa"/>
            <w:vAlign w:val="top"/>
          </w:tcPr>
          <w:p w14:paraId="10348631">
            <w:pPr>
              <w:rPr>
                <w:rFonts w:hint="eastAsia" w:ascii="宋体" w:hAnsi="宋体" w:eastAsia="宋体" w:cs="宋体"/>
                <w:color w:val="auto"/>
                <w:sz w:val="21"/>
                <w:highlight w:val="none"/>
              </w:rPr>
            </w:pPr>
          </w:p>
        </w:tc>
      </w:tr>
      <w:tr w14:paraId="3048C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6FBAEC88">
            <w:pPr>
              <w:pStyle w:val="19"/>
              <w:spacing w:before="215" w:line="182" w:lineRule="auto"/>
              <w:ind w:left="316"/>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2400" w:type="dxa"/>
            <w:vAlign w:val="top"/>
          </w:tcPr>
          <w:p w14:paraId="7EE41A57">
            <w:pPr>
              <w:pStyle w:val="19"/>
              <w:spacing w:before="40" w:line="229" w:lineRule="auto"/>
              <w:ind w:left="118" w:right="102" w:hanging="4"/>
              <w:rPr>
                <w:rFonts w:hint="eastAsia" w:ascii="宋体" w:hAnsi="宋体" w:eastAsia="宋体" w:cs="宋体"/>
                <w:color w:val="auto"/>
                <w:highlight w:val="none"/>
              </w:rPr>
            </w:pPr>
            <w:r>
              <w:rPr>
                <w:rFonts w:hint="eastAsia" w:ascii="宋体" w:hAnsi="宋体" w:eastAsia="宋体" w:cs="宋体"/>
                <w:color w:val="auto"/>
                <w:spacing w:val="7"/>
                <w:highlight w:val="none"/>
              </w:rPr>
              <w:t>擅自更换项目经理的违</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3"/>
                <w:highlight w:val="none"/>
              </w:rPr>
              <w:t>约责任</w:t>
            </w:r>
          </w:p>
        </w:tc>
        <w:tc>
          <w:tcPr>
            <w:tcW w:w="1315" w:type="dxa"/>
            <w:vAlign w:val="top"/>
          </w:tcPr>
          <w:p w14:paraId="131A3741">
            <w:pPr>
              <w:pStyle w:val="19"/>
              <w:spacing w:before="239" w:line="182" w:lineRule="auto"/>
              <w:ind w:left="431"/>
              <w:rPr>
                <w:rFonts w:hint="eastAsia" w:ascii="宋体" w:hAnsi="宋体" w:eastAsia="宋体" w:cs="宋体"/>
                <w:color w:val="auto"/>
                <w:highlight w:val="none"/>
              </w:rPr>
            </w:pPr>
            <w:r>
              <w:rPr>
                <w:rFonts w:hint="eastAsia" w:ascii="宋体" w:hAnsi="宋体" w:eastAsia="宋体" w:cs="宋体"/>
                <w:color w:val="auto"/>
                <w:spacing w:val="-2"/>
                <w:highlight w:val="none"/>
              </w:rPr>
              <w:t>3.2.3</w:t>
            </w:r>
          </w:p>
        </w:tc>
        <w:tc>
          <w:tcPr>
            <w:tcW w:w="3786" w:type="dxa"/>
            <w:vAlign w:val="top"/>
          </w:tcPr>
          <w:p w14:paraId="23B10D5C">
            <w:pPr>
              <w:rPr>
                <w:rFonts w:hint="eastAsia" w:ascii="宋体" w:hAnsi="宋体" w:eastAsia="宋体" w:cs="宋体"/>
                <w:color w:val="auto"/>
                <w:sz w:val="21"/>
                <w:highlight w:val="none"/>
              </w:rPr>
            </w:pPr>
          </w:p>
        </w:tc>
        <w:tc>
          <w:tcPr>
            <w:tcW w:w="729" w:type="dxa"/>
            <w:vAlign w:val="top"/>
          </w:tcPr>
          <w:p w14:paraId="222FD13C">
            <w:pPr>
              <w:rPr>
                <w:rFonts w:hint="eastAsia" w:ascii="宋体" w:hAnsi="宋体" w:eastAsia="宋体" w:cs="宋体"/>
                <w:color w:val="auto"/>
                <w:sz w:val="21"/>
                <w:highlight w:val="none"/>
              </w:rPr>
            </w:pPr>
          </w:p>
        </w:tc>
      </w:tr>
      <w:tr w14:paraId="0225C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25" w:type="dxa"/>
            <w:vAlign w:val="top"/>
          </w:tcPr>
          <w:p w14:paraId="3769F2DC">
            <w:pPr>
              <w:pStyle w:val="19"/>
              <w:spacing w:before="216" w:line="181" w:lineRule="auto"/>
              <w:ind w:left="320"/>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2400" w:type="dxa"/>
            <w:vAlign w:val="top"/>
          </w:tcPr>
          <w:p w14:paraId="151A9696">
            <w:pPr>
              <w:pStyle w:val="19"/>
              <w:spacing w:before="40" w:line="231" w:lineRule="auto"/>
              <w:ind w:left="153" w:right="102" w:hanging="38"/>
              <w:rPr>
                <w:rFonts w:hint="eastAsia" w:ascii="宋体" w:hAnsi="宋体" w:eastAsia="宋体" w:cs="宋体"/>
                <w:color w:val="auto"/>
                <w:highlight w:val="none"/>
              </w:rPr>
            </w:pPr>
            <w:r>
              <w:rPr>
                <w:rFonts w:hint="eastAsia" w:ascii="宋体" w:hAnsi="宋体" w:eastAsia="宋体" w:cs="宋体"/>
                <w:color w:val="auto"/>
                <w:spacing w:val="7"/>
                <w:highlight w:val="none"/>
              </w:rPr>
              <w:t>无正当理由拒绝更换项</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6"/>
                <w:highlight w:val="none"/>
              </w:rPr>
              <w:t>目经理的违约责任</w:t>
            </w:r>
          </w:p>
        </w:tc>
        <w:tc>
          <w:tcPr>
            <w:tcW w:w="1315" w:type="dxa"/>
            <w:vAlign w:val="top"/>
          </w:tcPr>
          <w:p w14:paraId="1EDB224D">
            <w:pPr>
              <w:pStyle w:val="19"/>
              <w:spacing w:before="239" w:line="182" w:lineRule="auto"/>
              <w:ind w:left="431"/>
              <w:rPr>
                <w:rFonts w:hint="eastAsia" w:ascii="宋体" w:hAnsi="宋体" w:eastAsia="宋体" w:cs="宋体"/>
                <w:color w:val="auto"/>
                <w:highlight w:val="none"/>
              </w:rPr>
            </w:pPr>
            <w:r>
              <w:rPr>
                <w:rFonts w:hint="eastAsia" w:ascii="宋体" w:hAnsi="宋体" w:eastAsia="宋体" w:cs="宋体"/>
                <w:color w:val="auto"/>
                <w:spacing w:val="-2"/>
                <w:highlight w:val="none"/>
              </w:rPr>
              <w:t>3.2.4</w:t>
            </w:r>
          </w:p>
        </w:tc>
        <w:tc>
          <w:tcPr>
            <w:tcW w:w="3786" w:type="dxa"/>
            <w:vAlign w:val="top"/>
          </w:tcPr>
          <w:p w14:paraId="2144E582">
            <w:pPr>
              <w:rPr>
                <w:rFonts w:hint="eastAsia" w:ascii="宋体" w:hAnsi="宋体" w:eastAsia="宋体" w:cs="宋体"/>
                <w:color w:val="auto"/>
                <w:sz w:val="21"/>
                <w:highlight w:val="none"/>
              </w:rPr>
            </w:pPr>
          </w:p>
        </w:tc>
        <w:tc>
          <w:tcPr>
            <w:tcW w:w="729" w:type="dxa"/>
            <w:vAlign w:val="top"/>
          </w:tcPr>
          <w:p w14:paraId="0C9CB028">
            <w:pPr>
              <w:rPr>
                <w:rFonts w:hint="eastAsia" w:ascii="宋体" w:hAnsi="宋体" w:eastAsia="宋体" w:cs="宋体"/>
                <w:color w:val="auto"/>
                <w:sz w:val="21"/>
                <w:highlight w:val="none"/>
              </w:rPr>
            </w:pPr>
          </w:p>
        </w:tc>
      </w:tr>
      <w:tr w14:paraId="5D992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5" w:type="dxa"/>
            <w:vAlign w:val="top"/>
          </w:tcPr>
          <w:p w14:paraId="1EC3EC5E">
            <w:pPr>
              <w:pStyle w:val="19"/>
              <w:spacing w:before="119" w:line="182" w:lineRule="auto"/>
              <w:ind w:left="316"/>
              <w:rPr>
                <w:rFonts w:hint="eastAsia" w:ascii="宋体" w:hAnsi="宋体" w:eastAsia="宋体" w:cs="宋体"/>
                <w:color w:val="auto"/>
                <w:highlight w:val="none"/>
              </w:rPr>
            </w:pPr>
            <w:r>
              <w:rPr>
                <w:rFonts w:hint="eastAsia" w:ascii="宋体" w:hAnsi="宋体" w:eastAsia="宋体" w:cs="宋体"/>
                <w:color w:val="auto"/>
                <w:highlight w:val="none"/>
              </w:rPr>
              <w:t>8</w:t>
            </w:r>
          </w:p>
        </w:tc>
        <w:tc>
          <w:tcPr>
            <w:tcW w:w="2400" w:type="dxa"/>
            <w:vAlign w:val="top"/>
          </w:tcPr>
          <w:p w14:paraId="1482197E">
            <w:pPr>
              <w:pStyle w:val="19"/>
              <w:spacing w:before="83" w:line="221" w:lineRule="auto"/>
              <w:ind w:left="113"/>
              <w:rPr>
                <w:rFonts w:hint="eastAsia" w:ascii="宋体" w:hAnsi="宋体" w:eastAsia="宋体" w:cs="宋体"/>
                <w:color w:val="auto"/>
                <w:highlight w:val="none"/>
              </w:rPr>
            </w:pPr>
            <w:r>
              <w:rPr>
                <w:rFonts w:hint="eastAsia" w:ascii="宋体" w:hAnsi="宋体" w:eastAsia="宋体" w:cs="宋体"/>
                <w:color w:val="auto"/>
                <w:spacing w:val="-1"/>
                <w:highlight w:val="none"/>
              </w:rPr>
              <w:t>承包人履约担保金额</w:t>
            </w:r>
          </w:p>
        </w:tc>
        <w:tc>
          <w:tcPr>
            <w:tcW w:w="1315" w:type="dxa"/>
            <w:vAlign w:val="top"/>
          </w:tcPr>
          <w:p w14:paraId="57808F2F">
            <w:pPr>
              <w:pStyle w:val="19"/>
              <w:spacing w:before="119" w:line="182" w:lineRule="auto"/>
              <w:ind w:left="536"/>
              <w:rPr>
                <w:rFonts w:hint="eastAsia" w:ascii="宋体" w:hAnsi="宋体" w:eastAsia="宋体" w:cs="宋体"/>
                <w:color w:val="auto"/>
                <w:highlight w:val="none"/>
              </w:rPr>
            </w:pPr>
            <w:r>
              <w:rPr>
                <w:rFonts w:hint="eastAsia" w:ascii="宋体" w:hAnsi="宋体" w:eastAsia="宋体" w:cs="宋体"/>
                <w:color w:val="auto"/>
                <w:spacing w:val="-3"/>
                <w:highlight w:val="none"/>
              </w:rPr>
              <w:t>3.7</w:t>
            </w:r>
          </w:p>
        </w:tc>
        <w:tc>
          <w:tcPr>
            <w:tcW w:w="3786" w:type="dxa"/>
            <w:vAlign w:val="top"/>
          </w:tcPr>
          <w:p w14:paraId="33C5D5D1">
            <w:pPr>
              <w:rPr>
                <w:rFonts w:hint="eastAsia" w:ascii="宋体" w:hAnsi="宋体" w:eastAsia="宋体" w:cs="宋体"/>
                <w:color w:val="auto"/>
                <w:sz w:val="21"/>
                <w:highlight w:val="none"/>
              </w:rPr>
            </w:pPr>
          </w:p>
        </w:tc>
        <w:tc>
          <w:tcPr>
            <w:tcW w:w="729" w:type="dxa"/>
            <w:vAlign w:val="top"/>
          </w:tcPr>
          <w:p w14:paraId="57DEA564">
            <w:pPr>
              <w:rPr>
                <w:rFonts w:hint="eastAsia" w:ascii="宋体" w:hAnsi="宋体" w:eastAsia="宋体" w:cs="宋体"/>
                <w:color w:val="auto"/>
                <w:sz w:val="21"/>
                <w:highlight w:val="none"/>
              </w:rPr>
            </w:pPr>
          </w:p>
        </w:tc>
      </w:tr>
      <w:tr w14:paraId="68208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725" w:type="dxa"/>
            <w:vAlign w:val="top"/>
          </w:tcPr>
          <w:p w14:paraId="67A89EA4">
            <w:pPr>
              <w:pStyle w:val="19"/>
              <w:spacing w:before="104" w:line="182" w:lineRule="auto"/>
              <w:ind w:left="316"/>
              <w:rPr>
                <w:rFonts w:hint="eastAsia" w:ascii="宋体" w:hAnsi="宋体" w:eastAsia="宋体" w:cs="宋体"/>
                <w:color w:val="auto"/>
                <w:highlight w:val="none"/>
              </w:rPr>
            </w:pPr>
            <w:r>
              <w:rPr>
                <w:rFonts w:hint="eastAsia" w:ascii="宋体" w:hAnsi="宋体" w:eastAsia="宋体" w:cs="宋体"/>
                <w:color w:val="auto"/>
                <w:highlight w:val="none"/>
              </w:rPr>
              <w:t>9</w:t>
            </w:r>
          </w:p>
        </w:tc>
        <w:tc>
          <w:tcPr>
            <w:tcW w:w="2400" w:type="dxa"/>
            <w:vAlign w:val="top"/>
          </w:tcPr>
          <w:p w14:paraId="0806FA1E">
            <w:pPr>
              <w:pStyle w:val="19"/>
              <w:spacing w:before="69" w:line="221" w:lineRule="auto"/>
              <w:ind w:left="116"/>
              <w:rPr>
                <w:rFonts w:hint="eastAsia" w:ascii="宋体" w:hAnsi="宋体" w:eastAsia="宋体" w:cs="宋体"/>
                <w:color w:val="auto"/>
                <w:highlight w:val="none"/>
              </w:rPr>
            </w:pPr>
            <w:r>
              <w:rPr>
                <w:rFonts w:hint="eastAsia" w:ascii="宋体" w:hAnsi="宋体" w:eastAsia="宋体" w:cs="宋体"/>
                <w:color w:val="auto"/>
                <w:spacing w:val="-3"/>
                <w:highlight w:val="none"/>
              </w:rPr>
              <w:t>分包</w:t>
            </w:r>
          </w:p>
        </w:tc>
        <w:tc>
          <w:tcPr>
            <w:tcW w:w="1315" w:type="dxa"/>
            <w:vAlign w:val="top"/>
          </w:tcPr>
          <w:p w14:paraId="2A58FA58">
            <w:pPr>
              <w:pStyle w:val="19"/>
              <w:spacing w:before="104" w:line="182" w:lineRule="auto"/>
              <w:ind w:left="431"/>
              <w:rPr>
                <w:rFonts w:hint="eastAsia" w:ascii="宋体" w:hAnsi="宋体" w:eastAsia="宋体" w:cs="宋体"/>
                <w:color w:val="auto"/>
                <w:highlight w:val="none"/>
              </w:rPr>
            </w:pPr>
            <w:r>
              <w:rPr>
                <w:rFonts w:hint="eastAsia" w:ascii="宋体" w:hAnsi="宋体" w:eastAsia="宋体" w:cs="宋体"/>
                <w:color w:val="auto"/>
                <w:spacing w:val="-2"/>
                <w:highlight w:val="none"/>
              </w:rPr>
              <w:t>3.5.2</w:t>
            </w:r>
          </w:p>
        </w:tc>
        <w:tc>
          <w:tcPr>
            <w:tcW w:w="3786" w:type="dxa"/>
            <w:vAlign w:val="top"/>
          </w:tcPr>
          <w:p w14:paraId="325B2DF4">
            <w:pPr>
              <w:pStyle w:val="19"/>
              <w:spacing w:before="69" w:line="220"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见拟分包计划表</w:t>
            </w:r>
          </w:p>
        </w:tc>
        <w:tc>
          <w:tcPr>
            <w:tcW w:w="729" w:type="dxa"/>
            <w:vAlign w:val="top"/>
          </w:tcPr>
          <w:p w14:paraId="43758FEC">
            <w:pPr>
              <w:rPr>
                <w:rFonts w:hint="eastAsia" w:ascii="宋体" w:hAnsi="宋体" w:eastAsia="宋体" w:cs="宋体"/>
                <w:color w:val="auto"/>
                <w:sz w:val="21"/>
                <w:highlight w:val="none"/>
              </w:rPr>
            </w:pPr>
          </w:p>
        </w:tc>
      </w:tr>
      <w:tr w14:paraId="7AB7F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25" w:type="dxa"/>
            <w:vAlign w:val="top"/>
          </w:tcPr>
          <w:p w14:paraId="3438591C">
            <w:pPr>
              <w:pStyle w:val="19"/>
              <w:spacing w:before="137"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10</w:t>
            </w:r>
          </w:p>
        </w:tc>
        <w:tc>
          <w:tcPr>
            <w:tcW w:w="2400" w:type="dxa"/>
            <w:vAlign w:val="top"/>
          </w:tcPr>
          <w:p w14:paraId="78540157">
            <w:pPr>
              <w:pStyle w:val="19"/>
              <w:spacing w:before="102" w:line="221"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逾期竣工违约金</w:t>
            </w:r>
          </w:p>
        </w:tc>
        <w:tc>
          <w:tcPr>
            <w:tcW w:w="1315" w:type="dxa"/>
            <w:vAlign w:val="top"/>
          </w:tcPr>
          <w:p w14:paraId="5A4F19BD">
            <w:pPr>
              <w:pStyle w:val="19"/>
              <w:spacing w:before="138" w:line="182" w:lineRule="auto"/>
              <w:ind w:left="432"/>
              <w:rPr>
                <w:rFonts w:hint="eastAsia" w:ascii="宋体" w:hAnsi="宋体" w:eastAsia="宋体" w:cs="宋体"/>
                <w:color w:val="auto"/>
                <w:highlight w:val="none"/>
              </w:rPr>
            </w:pPr>
            <w:r>
              <w:rPr>
                <w:rFonts w:hint="eastAsia" w:ascii="宋体" w:hAnsi="宋体" w:eastAsia="宋体" w:cs="宋体"/>
                <w:color w:val="auto"/>
                <w:spacing w:val="-2"/>
                <w:highlight w:val="none"/>
              </w:rPr>
              <w:t>7.5.2</w:t>
            </w:r>
          </w:p>
        </w:tc>
        <w:tc>
          <w:tcPr>
            <w:tcW w:w="3786" w:type="dxa"/>
            <w:vAlign w:val="top"/>
          </w:tcPr>
          <w:p w14:paraId="5B1E2674">
            <w:pPr>
              <w:pStyle w:val="19"/>
              <w:tabs>
                <w:tab w:val="left" w:pos="1259"/>
              </w:tabs>
              <w:spacing w:before="103" w:line="221" w:lineRule="auto"/>
              <w:ind w:left="102"/>
              <w:rPr>
                <w:rFonts w:hint="eastAsia" w:ascii="宋体" w:hAnsi="宋体" w:eastAsia="宋体" w:cs="宋体"/>
                <w:color w:val="auto"/>
                <w:highlight w:val="none"/>
              </w:rPr>
            </w:pPr>
            <w:r>
              <w:rPr>
                <w:rFonts w:hint="eastAsia" w:ascii="宋体" w:hAnsi="宋体" w:eastAsia="宋体" w:cs="宋体"/>
                <w:color w:val="auto"/>
                <w:highlight w:val="none"/>
                <w:u w:val="single" w:color="auto"/>
              </w:rPr>
              <w:tab/>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3"/>
                <w:highlight w:val="none"/>
              </w:rPr>
              <w:t>元/天</w:t>
            </w:r>
          </w:p>
        </w:tc>
        <w:tc>
          <w:tcPr>
            <w:tcW w:w="729" w:type="dxa"/>
            <w:vAlign w:val="top"/>
          </w:tcPr>
          <w:p w14:paraId="0586AEC7">
            <w:pPr>
              <w:rPr>
                <w:rFonts w:hint="eastAsia" w:ascii="宋体" w:hAnsi="宋体" w:eastAsia="宋体" w:cs="宋体"/>
                <w:color w:val="auto"/>
                <w:sz w:val="21"/>
                <w:highlight w:val="none"/>
              </w:rPr>
            </w:pPr>
          </w:p>
        </w:tc>
      </w:tr>
      <w:tr w14:paraId="6B6A7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62678987">
            <w:pPr>
              <w:pStyle w:val="19"/>
              <w:spacing w:before="137"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11</w:t>
            </w:r>
          </w:p>
        </w:tc>
        <w:tc>
          <w:tcPr>
            <w:tcW w:w="2400" w:type="dxa"/>
            <w:vAlign w:val="top"/>
          </w:tcPr>
          <w:p w14:paraId="38DD9573">
            <w:pPr>
              <w:pStyle w:val="19"/>
              <w:spacing w:before="102" w:line="221"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逾期竣工违约金的上限</w:t>
            </w:r>
          </w:p>
        </w:tc>
        <w:tc>
          <w:tcPr>
            <w:tcW w:w="1315" w:type="dxa"/>
            <w:vAlign w:val="top"/>
          </w:tcPr>
          <w:p w14:paraId="662DEAD1">
            <w:pPr>
              <w:pStyle w:val="19"/>
              <w:spacing w:before="138" w:line="182" w:lineRule="auto"/>
              <w:ind w:left="432"/>
              <w:rPr>
                <w:rFonts w:hint="eastAsia" w:ascii="宋体" w:hAnsi="宋体" w:eastAsia="宋体" w:cs="宋体"/>
                <w:color w:val="auto"/>
                <w:highlight w:val="none"/>
              </w:rPr>
            </w:pPr>
            <w:r>
              <w:rPr>
                <w:rFonts w:hint="eastAsia" w:ascii="宋体" w:hAnsi="宋体" w:eastAsia="宋体" w:cs="宋体"/>
                <w:color w:val="auto"/>
                <w:spacing w:val="-2"/>
                <w:highlight w:val="none"/>
              </w:rPr>
              <w:t>7.5.2</w:t>
            </w:r>
          </w:p>
        </w:tc>
        <w:tc>
          <w:tcPr>
            <w:tcW w:w="3786" w:type="dxa"/>
            <w:vAlign w:val="top"/>
          </w:tcPr>
          <w:p w14:paraId="499E3ECE">
            <w:pPr>
              <w:rPr>
                <w:rFonts w:hint="eastAsia" w:ascii="宋体" w:hAnsi="宋体" w:eastAsia="宋体" w:cs="宋体"/>
                <w:color w:val="auto"/>
                <w:sz w:val="21"/>
                <w:highlight w:val="none"/>
              </w:rPr>
            </w:pPr>
            <w:r>
              <w:rPr>
                <w:rFonts w:hint="eastAsia" w:ascii="宋体" w:hAnsi="宋体" w:eastAsia="宋体" w:cs="宋体"/>
                <w:color w:val="auto"/>
                <w:highlight w:val="none"/>
              </w:rPr>
              <w:pict>
                <v:rect id="_x0000_s1110" o:spid="_x0000_s1110" o:spt="1" style="position:absolute;left:0pt;margin-left:5.3pt;margin-top:15.9pt;height:0.5pt;width:68.2pt;mso-position-horizontal-relative:page;mso-position-vertical-relative:page;z-index:251661312;mso-width-relative:page;mso-height-relative:page;" fillcolor="#000000" filled="t" stroked="f" coordsize="21600,21600">
                  <v:path/>
                  <v:fill on="t" focussize="0,0"/>
                  <v:stroke on="f"/>
                  <v:imagedata o:title=""/>
                  <o:lock v:ext="edit"/>
                </v:rect>
              </w:pict>
            </w:r>
          </w:p>
        </w:tc>
        <w:tc>
          <w:tcPr>
            <w:tcW w:w="729" w:type="dxa"/>
            <w:vAlign w:val="top"/>
          </w:tcPr>
          <w:p w14:paraId="2BE0BC1B">
            <w:pPr>
              <w:rPr>
                <w:rFonts w:hint="eastAsia" w:ascii="宋体" w:hAnsi="宋体" w:eastAsia="宋体" w:cs="宋体"/>
                <w:color w:val="auto"/>
                <w:sz w:val="21"/>
                <w:highlight w:val="none"/>
              </w:rPr>
            </w:pPr>
          </w:p>
        </w:tc>
      </w:tr>
      <w:tr w14:paraId="3BF95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25" w:type="dxa"/>
            <w:vAlign w:val="top"/>
          </w:tcPr>
          <w:p w14:paraId="243D232B">
            <w:pPr>
              <w:pStyle w:val="19"/>
              <w:spacing w:before="214"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12</w:t>
            </w:r>
          </w:p>
        </w:tc>
        <w:tc>
          <w:tcPr>
            <w:tcW w:w="2400" w:type="dxa"/>
            <w:vAlign w:val="top"/>
          </w:tcPr>
          <w:p w14:paraId="592A9F23">
            <w:pPr>
              <w:pStyle w:val="19"/>
              <w:spacing w:before="180" w:line="219"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价格调整的差额计算</w:t>
            </w:r>
          </w:p>
        </w:tc>
        <w:tc>
          <w:tcPr>
            <w:tcW w:w="1315" w:type="dxa"/>
            <w:vAlign w:val="top"/>
          </w:tcPr>
          <w:p w14:paraId="4D75313C">
            <w:pPr>
              <w:pStyle w:val="19"/>
              <w:spacing w:before="214" w:line="183" w:lineRule="auto"/>
              <w:ind w:left="495"/>
              <w:rPr>
                <w:rFonts w:hint="eastAsia" w:ascii="宋体" w:hAnsi="宋体" w:eastAsia="宋体" w:cs="宋体"/>
                <w:color w:val="auto"/>
                <w:highlight w:val="none"/>
              </w:rPr>
            </w:pPr>
            <w:r>
              <w:rPr>
                <w:rFonts w:hint="eastAsia" w:ascii="宋体" w:hAnsi="宋体" w:eastAsia="宋体" w:cs="宋体"/>
                <w:color w:val="auto"/>
                <w:spacing w:val="-5"/>
                <w:highlight w:val="none"/>
              </w:rPr>
              <w:t>11.1</w:t>
            </w:r>
          </w:p>
        </w:tc>
        <w:tc>
          <w:tcPr>
            <w:tcW w:w="3786" w:type="dxa"/>
            <w:vAlign w:val="top"/>
          </w:tcPr>
          <w:p w14:paraId="7C472B5D">
            <w:pPr>
              <w:pStyle w:val="19"/>
              <w:spacing w:before="46" w:line="228" w:lineRule="auto"/>
              <w:ind w:left="112" w:right="101" w:hanging="3"/>
              <w:rPr>
                <w:rFonts w:hint="eastAsia" w:ascii="宋体" w:hAnsi="宋体" w:eastAsia="宋体" w:cs="宋体"/>
                <w:color w:val="auto"/>
                <w:highlight w:val="none"/>
              </w:rPr>
            </w:pPr>
            <w:r>
              <w:rPr>
                <w:rFonts w:hint="eastAsia" w:ascii="宋体" w:hAnsi="宋体" w:eastAsia="宋体" w:cs="宋体"/>
                <w:color w:val="auto"/>
                <w:spacing w:val="-6"/>
                <w:highlight w:val="none"/>
              </w:rPr>
              <w:t>采用价格指数进行价格调整时， 见价格</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1"/>
                <w:highlight w:val="none"/>
              </w:rPr>
              <w:t>指数权重表</w:t>
            </w:r>
          </w:p>
        </w:tc>
        <w:tc>
          <w:tcPr>
            <w:tcW w:w="729" w:type="dxa"/>
            <w:vAlign w:val="top"/>
          </w:tcPr>
          <w:p w14:paraId="0EFE0F1C">
            <w:pPr>
              <w:rPr>
                <w:rFonts w:hint="eastAsia" w:ascii="宋体" w:hAnsi="宋体" w:eastAsia="宋体" w:cs="宋体"/>
                <w:color w:val="auto"/>
                <w:sz w:val="21"/>
                <w:highlight w:val="none"/>
              </w:rPr>
            </w:pPr>
          </w:p>
        </w:tc>
      </w:tr>
      <w:tr w14:paraId="58458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725" w:type="dxa"/>
            <w:vAlign w:val="top"/>
          </w:tcPr>
          <w:p w14:paraId="1F7F3EBC">
            <w:pPr>
              <w:pStyle w:val="19"/>
              <w:spacing w:before="148"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13</w:t>
            </w:r>
          </w:p>
        </w:tc>
        <w:tc>
          <w:tcPr>
            <w:tcW w:w="2400" w:type="dxa"/>
            <w:vAlign w:val="top"/>
          </w:tcPr>
          <w:p w14:paraId="751916C7">
            <w:pPr>
              <w:pStyle w:val="19"/>
              <w:spacing w:before="113" w:line="221"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预付款支付比例或金额</w:t>
            </w:r>
          </w:p>
        </w:tc>
        <w:tc>
          <w:tcPr>
            <w:tcW w:w="1315" w:type="dxa"/>
            <w:vAlign w:val="top"/>
          </w:tcPr>
          <w:p w14:paraId="28C0668D">
            <w:pPr>
              <w:pStyle w:val="19"/>
              <w:spacing w:before="148" w:line="183" w:lineRule="auto"/>
              <w:ind w:left="389"/>
              <w:rPr>
                <w:rFonts w:hint="eastAsia" w:ascii="宋体" w:hAnsi="宋体" w:eastAsia="宋体" w:cs="宋体"/>
                <w:color w:val="auto"/>
                <w:highlight w:val="none"/>
              </w:rPr>
            </w:pPr>
            <w:r>
              <w:rPr>
                <w:rFonts w:hint="eastAsia" w:ascii="宋体" w:hAnsi="宋体" w:eastAsia="宋体" w:cs="宋体"/>
                <w:color w:val="auto"/>
                <w:spacing w:val="-3"/>
                <w:highlight w:val="none"/>
              </w:rPr>
              <w:t>12.2.1</w:t>
            </w:r>
          </w:p>
        </w:tc>
        <w:tc>
          <w:tcPr>
            <w:tcW w:w="3786" w:type="dxa"/>
            <w:vAlign w:val="top"/>
          </w:tcPr>
          <w:p w14:paraId="4C56996D">
            <w:pPr>
              <w:rPr>
                <w:rFonts w:hint="eastAsia" w:ascii="宋体" w:hAnsi="宋体" w:eastAsia="宋体" w:cs="宋体"/>
                <w:color w:val="auto"/>
                <w:sz w:val="21"/>
                <w:highlight w:val="none"/>
              </w:rPr>
            </w:pPr>
          </w:p>
        </w:tc>
        <w:tc>
          <w:tcPr>
            <w:tcW w:w="729" w:type="dxa"/>
            <w:vAlign w:val="top"/>
          </w:tcPr>
          <w:p w14:paraId="28CC8D30">
            <w:pPr>
              <w:rPr>
                <w:rFonts w:hint="eastAsia" w:ascii="宋体" w:hAnsi="宋体" w:eastAsia="宋体" w:cs="宋体"/>
                <w:color w:val="auto"/>
                <w:sz w:val="21"/>
                <w:highlight w:val="none"/>
              </w:rPr>
            </w:pPr>
          </w:p>
        </w:tc>
      </w:tr>
      <w:tr w14:paraId="541D3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725" w:type="dxa"/>
            <w:vAlign w:val="top"/>
          </w:tcPr>
          <w:p w14:paraId="36BFB9B8">
            <w:pPr>
              <w:pStyle w:val="19"/>
              <w:spacing w:before="181"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14</w:t>
            </w:r>
          </w:p>
        </w:tc>
        <w:tc>
          <w:tcPr>
            <w:tcW w:w="2400" w:type="dxa"/>
            <w:vAlign w:val="top"/>
          </w:tcPr>
          <w:p w14:paraId="4667207B">
            <w:pPr>
              <w:pStyle w:val="19"/>
              <w:spacing w:before="113" w:line="221"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质量保证金额度</w:t>
            </w:r>
          </w:p>
        </w:tc>
        <w:tc>
          <w:tcPr>
            <w:tcW w:w="1315" w:type="dxa"/>
            <w:vAlign w:val="top"/>
          </w:tcPr>
          <w:p w14:paraId="5FE05D03">
            <w:pPr>
              <w:pStyle w:val="19"/>
              <w:spacing w:before="148" w:line="183" w:lineRule="auto"/>
              <w:ind w:left="389"/>
              <w:rPr>
                <w:rFonts w:hint="eastAsia" w:ascii="宋体" w:hAnsi="宋体" w:eastAsia="宋体" w:cs="宋体"/>
                <w:color w:val="auto"/>
                <w:highlight w:val="none"/>
              </w:rPr>
            </w:pPr>
            <w:r>
              <w:rPr>
                <w:rFonts w:hint="eastAsia" w:ascii="宋体" w:hAnsi="宋体" w:eastAsia="宋体" w:cs="宋体"/>
                <w:color w:val="auto"/>
                <w:spacing w:val="-3"/>
                <w:highlight w:val="none"/>
              </w:rPr>
              <w:t>15.3.1</w:t>
            </w:r>
          </w:p>
        </w:tc>
        <w:tc>
          <w:tcPr>
            <w:tcW w:w="3786" w:type="dxa"/>
            <w:vAlign w:val="top"/>
          </w:tcPr>
          <w:p w14:paraId="5FDC569A">
            <w:pPr>
              <w:rPr>
                <w:rFonts w:hint="eastAsia" w:ascii="宋体" w:hAnsi="宋体" w:eastAsia="宋体" w:cs="宋体"/>
                <w:color w:val="auto"/>
                <w:sz w:val="21"/>
                <w:highlight w:val="none"/>
              </w:rPr>
            </w:pPr>
          </w:p>
        </w:tc>
        <w:tc>
          <w:tcPr>
            <w:tcW w:w="729" w:type="dxa"/>
            <w:vAlign w:val="top"/>
          </w:tcPr>
          <w:p w14:paraId="7CE4E191">
            <w:pPr>
              <w:rPr>
                <w:rFonts w:hint="eastAsia" w:ascii="宋体" w:hAnsi="宋体" w:eastAsia="宋体" w:cs="宋体"/>
                <w:color w:val="auto"/>
                <w:sz w:val="21"/>
                <w:highlight w:val="none"/>
              </w:rPr>
            </w:pPr>
          </w:p>
        </w:tc>
      </w:tr>
      <w:tr w14:paraId="1F1FD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1C73869F">
            <w:pPr>
              <w:pStyle w:val="19"/>
              <w:spacing w:before="139"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15</w:t>
            </w:r>
          </w:p>
        </w:tc>
        <w:tc>
          <w:tcPr>
            <w:tcW w:w="2400" w:type="dxa"/>
            <w:vAlign w:val="top"/>
          </w:tcPr>
          <w:p w14:paraId="7FC7E2FE">
            <w:pPr>
              <w:pStyle w:val="19"/>
              <w:spacing w:before="105" w:line="221"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质量保证金的扣留方式</w:t>
            </w:r>
          </w:p>
        </w:tc>
        <w:tc>
          <w:tcPr>
            <w:tcW w:w="1315" w:type="dxa"/>
            <w:vAlign w:val="top"/>
          </w:tcPr>
          <w:p w14:paraId="481F73F4">
            <w:pPr>
              <w:pStyle w:val="19"/>
              <w:spacing w:before="139" w:line="183" w:lineRule="auto"/>
              <w:ind w:left="389"/>
              <w:rPr>
                <w:rFonts w:hint="eastAsia" w:ascii="宋体" w:hAnsi="宋体" w:eastAsia="宋体" w:cs="宋体"/>
                <w:color w:val="auto"/>
                <w:highlight w:val="none"/>
              </w:rPr>
            </w:pPr>
            <w:r>
              <w:rPr>
                <w:rFonts w:hint="eastAsia" w:ascii="宋体" w:hAnsi="宋体" w:eastAsia="宋体" w:cs="宋体"/>
                <w:color w:val="auto"/>
                <w:spacing w:val="-3"/>
                <w:highlight w:val="none"/>
              </w:rPr>
              <w:t>15.3.2</w:t>
            </w:r>
          </w:p>
        </w:tc>
        <w:tc>
          <w:tcPr>
            <w:tcW w:w="3786" w:type="dxa"/>
            <w:vAlign w:val="top"/>
          </w:tcPr>
          <w:p w14:paraId="6393B398">
            <w:pPr>
              <w:rPr>
                <w:rFonts w:hint="eastAsia" w:ascii="宋体" w:hAnsi="宋体" w:eastAsia="宋体" w:cs="宋体"/>
                <w:color w:val="auto"/>
                <w:sz w:val="21"/>
                <w:highlight w:val="none"/>
              </w:rPr>
            </w:pPr>
          </w:p>
        </w:tc>
        <w:tc>
          <w:tcPr>
            <w:tcW w:w="729" w:type="dxa"/>
            <w:vAlign w:val="top"/>
          </w:tcPr>
          <w:p w14:paraId="0A2E0554">
            <w:pPr>
              <w:rPr>
                <w:rFonts w:hint="eastAsia" w:ascii="宋体" w:hAnsi="宋体" w:eastAsia="宋体" w:cs="宋体"/>
                <w:color w:val="auto"/>
                <w:sz w:val="21"/>
                <w:highlight w:val="none"/>
              </w:rPr>
            </w:pPr>
          </w:p>
        </w:tc>
      </w:tr>
      <w:tr w14:paraId="644AD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725" w:type="dxa"/>
            <w:vAlign w:val="top"/>
          </w:tcPr>
          <w:p w14:paraId="6BD8D3C9">
            <w:pPr>
              <w:pStyle w:val="19"/>
              <w:spacing w:before="231"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16</w:t>
            </w:r>
          </w:p>
        </w:tc>
        <w:tc>
          <w:tcPr>
            <w:tcW w:w="2400" w:type="dxa"/>
            <w:vAlign w:val="top"/>
          </w:tcPr>
          <w:p w14:paraId="33F9DF65">
            <w:pPr>
              <w:pStyle w:val="19"/>
              <w:spacing w:before="196" w:line="221"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技术标准和要求</w:t>
            </w:r>
          </w:p>
        </w:tc>
        <w:tc>
          <w:tcPr>
            <w:tcW w:w="1315" w:type="dxa"/>
            <w:vAlign w:val="top"/>
          </w:tcPr>
          <w:p w14:paraId="57906EAF">
            <w:pPr>
              <w:rPr>
                <w:rFonts w:hint="eastAsia" w:ascii="宋体" w:hAnsi="宋体" w:eastAsia="宋体" w:cs="宋体"/>
                <w:color w:val="auto"/>
                <w:sz w:val="21"/>
                <w:highlight w:val="none"/>
              </w:rPr>
            </w:pPr>
          </w:p>
        </w:tc>
        <w:tc>
          <w:tcPr>
            <w:tcW w:w="3786" w:type="dxa"/>
            <w:vAlign w:val="top"/>
          </w:tcPr>
          <w:p w14:paraId="5057F53C">
            <w:pPr>
              <w:pStyle w:val="19"/>
              <w:spacing w:before="196" w:line="220"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符合第七章“技术标准和要求”规定</w:t>
            </w:r>
          </w:p>
        </w:tc>
        <w:tc>
          <w:tcPr>
            <w:tcW w:w="729" w:type="dxa"/>
            <w:vAlign w:val="top"/>
          </w:tcPr>
          <w:p w14:paraId="72A66AA2">
            <w:pPr>
              <w:rPr>
                <w:rFonts w:hint="eastAsia" w:ascii="宋体" w:hAnsi="宋体" w:eastAsia="宋体" w:cs="宋体"/>
                <w:color w:val="auto"/>
                <w:sz w:val="21"/>
                <w:highlight w:val="none"/>
              </w:rPr>
            </w:pPr>
          </w:p>
        </w:tc>
      </w:tr>
      <w:tr w14:paraId="179BD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8955" w:type="dxa"/>
            <w:gridSpan w:val="5"/>
            <w:vAlign w:val="top"/>
          </w:tcPr>
          <w:p w14:paraId="5165A269">
            <w:pPr>
              <w:pStyle w:val="19"/>
              <w:spacing w:before="116" w:line="230" w:lineRule="auto"/>
              <w:ind w:left="134" w:right="106" w:hanging="14"/>
              <w:rPr>
                <w:rFonts w:hint="eastAsia" w:ascii="宋体" w:hAnsi="宋体" w:eastAsia="宋体" w:cs="宋体"/>
                <w:color w:val="auto"/>
                <w:highlight w:val="none"/>
              </w:rPr>
            </w:pPr>
            <w:r>
              <w:rPr>
                <w:rFonts w:hint="eastAsia" w:ascii="宋体" w:hAnsi="宋体" w:eastAsia="宋体" w:cs="宋体"/>
                <w:color w:val="auto"/>
                <w:highlight w:val="none"/>
              </w:rPr>
              <w:t>备注： 投标人在响应招标文件中规定的实质性要求和条件的基础上，可做出其他有利于招标人</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3"/>
                <w:highlight w:val="none"/>
              </w:rPr>
              <w:t>的承诺。此类承诺可在本表中予以补充填写。</w:t>
            </w:r>
          </w:p>
        </w:tc>
      </w:tr>
    </w:tbl>
    <w:p w14:paraId="341AC243">
      <w:pPr>
        <w:pStyle w:val="7"/>
        <w:spacing w:line="269" w:lineRule="auto"/>
        <w:rPr>
          <w:rFonts w:hint="eastAsia" w:ascii="宋体" w:hAnsi="宋体" w:eastAsia="宋体" w:cs="宋体"/>
          <w:color w:val="auto"/>
          <w:highlight w:val="none"/>
        </w:rPr>
      </w:pPr>
    </w:p>
    <w:p w14:paraId="0C4A590D">
      <w:pPr>
        <w:pStyle w:val="7"/>
        <w:spacing w:line="270" w:lineRule="auto"/>
        <w:rPr>
          <w:rFonts w:hint="eastAsia" w:ascii="宋体" w:hAnsi="宋体" w:eastAsia="宋体" w:cs="宋体"/>
          <w:color w:val="auto"/>
          <w:highlight w:val="none"/>
        </w:rPr>
      </w:pPr>
    </w:p>
    <w:p w14:paraId="4FE2FAC9">
      <w:pPr>
        <w:spacing w:before="69" w:line="388" w:lineRule="auto"/>
        <w:ind w:left="4010"/>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投</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2"/>
          <w:sz w:val="21"/>
          <w:szCs w:val="21"/>
          <w:highlight w:val="none"/>
        </w:rPr>
        <w:t>标</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2"/>
          <w:sz w:val="21"/>
          <w:szCs w:val="21"/>
          <w:highlight w:val="none"/>
        </w:rPr>
        <w:t>人</w:t>
      </w:r>
      <w:r>
        <w:rPr>
          <w:rFonts w:hint="eastAsia" w:ascii="宋体" w:hAnsi="宋体" w:eastAsia="宋体" w:cs="宋体"/>
          <w:color w:val="auto"/>
          <w:sz w:val="21"/>
          <w:szCs w:val="21"/>
          <w:highlight w:val="none"/>
        </w:rPr>
        <w:t>：</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pacing w:val="-22"/>
          <w:sz w:val="21"/>
          <w:szCs w:val="21"/>
          <w:highlight w:val="none"/>
        </w:rPr>
        <w:t>盖单位章）</w:t>
      </w:r>
    </w:p>
    <w:p w14:paraId="5B94883D">
      <w:pPr>
        <w:spacing w:line="219" w:lineRule="auto"/>
        <w:ind w:left="27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法定代表人或授权委托人</w:t>
      </w: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1"/>
          <w:sz w:val="21"/>
          <w:szCs w:val="21"/>
          <w:highlight w:val="none"/>
        </w:rPr>
        <w:t>签章）</w:t>
      </w:r>
    </w:p>
    <w:p w14:paraId="4CC3B3DF">
      <w:pPr>
        <w:tabs>
          <w:tab w:val="left" w:pos="5839"/>
        </w:tabs>
        <w:spacing w:before="191" w:line="221" w:lineRule="auto"/>
        <w:ind w:left="53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7"/>
          <w:sz w:val="21"/>
          <w:szCs w:val="21"/>
          <w:highlight w:val="none"/>
        </w:rPr>
        <w:t>日</w:t>
      </w:r>
    </w:p>
    <w:p w14:paraId="1AF1AC25">
      <w:pPr>
        <w:spacing w:line="221" w:lineRule="auto"/>
        <w:rPr>
          <w:rFonts w:hint="eastAsia" w:ascii="宋体" w:hAnsi="宋体" w:eastAsia="宋体" w:cs="宋体"/>
          <w:color w:val="auto"/>
          <w:sz w:val="21"/>
          <w:szCs w:val="21"/>
          <w:highlight w:val="none"/>
        </w:rPr>
        <w:sectPr>
          <w:footerReference r:id="rId8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D4E2997">
      <w:pPr>
        <w:spacing w:before="87" w:line="225" w:lineRule="auto"/>
        <w:ind w:left="3078"/>
        <w:outlineLvl w:val="3"/>
        <w:rPr>
          <w:rFonts w:hint="eastAsia" w:ascii="宋体" w:hAnsi="宋体" w:eastAsia="宋体" w:cs="宋体"/>
          <w:color w:val="auto"/>
          <w:sz w:val="27"/>
          <w:szCs w:val="27"/>
          <w:highlight w:val="none"/>
        </w:rPr>
      </w:pPr>
      <w:bookmarkStart w:id="838" w:name="bookmark298"/>
      <w:bookmarkEnd w:id="838"/>
      <w:bookmarkStart w:id="839" w:name="_Toc17192"/>
      <w:bookmarkStart w:id="840" w:name="_Toc8740"/>
      <w:r>
        <w:rPr>
          <w:rFonts w:hint="eastAsia" w:ascii="宋体" w:hAnsi="宋体" w:eastAsia="宋体" w:cs="宋体"/>
          <w:color w:val="auto"/>
          <w:spacing w:val="3"/>
          <w:sz w:val="27"/>
          <w:szCs w:val="27"/>
          <w:highlight w:val="none"/>
        </w:rPr>
        <w:t>（三）告知承诺函</w:t>
      </w:r>
      <w:bookmarkEnd w:id="839"/>
      <w:bookmarkEnd w:id="840"/>
    </w:p>
    <w:p w14:paraId="706A3901">
      <w:pPr>
        <w:spacing w:before="161" w:line="386" w:lineRule="auto"/>
        <w:ind w:left="19" w:right="153" w:firstLine="42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我单位参与</w:t>
      </w:r>
      <w:r>
        <w:rPr>
          <w:rFonts w:hint="eastAsia" w:ascii="宋体" w:hAnsi="宋体" w:eastAsia="宋体" w:cs="宋体"/>
          <w:color w:val="auto"/>
          <w:sz w:val="21"/>
          <w:szCs w:val="21"/>
          <w:highlight w:val="none"/>
          <w:u w:val="single" w:color="auto"/>
        </w:rPr>
        <w:t xml:space="preserve">  （标段名称 ）  </w:t>
      </w:r>
      <w:r>
        <w:rPr>
          <w:rFonts w:hint="eastAsia" w:ascii="宋体" w:hAnsi="宋体" w:eastAsia="宋体" w:cs="宋体"/>
          <w:color w:val="auto"/>
          <w:spacing w:val="-80"/>
          <w:sz w:val="21"/>
          <w:szCs w:val="21"/>
          <w:highlight w:val="none"/>
        </w:rPr>
        <w:t xml:space="preserve"> </w:t>
      </w:r>
      <w:r>
        <w:rPr>
          <w:rFonts w:hint="eastAsia" w:ascii="宋体" w:hAnsi="宋体" w:eastAsia="宋体" w:cs="宋体"/>
          <w:color w:val="auto"/>
          <w:sz w:val="21"/>
          <w:szCs w:val="21"/>
          <w:highlight w:val="none"/>
        </w:rPr>
        <w:t>的投标。根据《中华</w:t>
      </w:r>
      <w:r>
        <w:rPr>
          <w:rFonts w:hint="eastAsia" w:ascii="宋体" w:hAnsi="宋体" w:eastAsia="宋体" w:cs="宋体"/>
          <w:color w:val="auto"/>
          <w:spacing w:val="-1"/>
          <w:sz w:val="21"/>
          <w:szCs w:val="21"/>
          <w:highlight w:val="none"/>
        </w:rPr>
        <w:t>人民共和国招标投标法》等法律法</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规的规定，我已知悉本单位相关权利义务，作为法定代表人（或授权委托人</w:t>
      </w:r>
      <w:r>
        <w:rPr>
          <w:rFonts w:hint="eastAsia" w:ascii="宋体" w:hAnsi="宋体" w:eastAsia="宋体" w:cs="宋体"/>
          <w:color w:val="auto"/>
          <w:spacing w:val="-30"/>
          <w:sz w:val="21"/>
          <w:szCs w:val="21"/>
          <w:highlight w:val="none"/>
        </w:rPr>
        <w:t>），</w:t>
      </w:r>
      <w:r>
        <w:rPr>
          <w:rFonts w:hint="eastAsia" w:ascii="宋体" w:hAnsi="宋体" w:eastAsia="宋体" w:cs="宋体"/>
          <w:color w:val="auto"/>
          <w:spacing w:val="-1"/>
          <w:sz w:val="21"/>
          <w:szCs w:val="21"/>
          <w:highlight w:val="none"/>
        </w:rPr>
        <w:t>本人清楚知</w:t>
      </w:r>
    </w:p>
    <w:p w14:paraId="23F59ACD">
      <w:pPr>
        <w:spacing w:line="219"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晓我单位在本项目投标活动的情况。本人已详细阅读告知承诺函的内容，并在此郑重承诺：</w:t>
      </w:r>
    </w:p>
    <w:p w14:paraId="6E19FF35">
      <w:pPr>
        <w:spacing w:before="192" w:line="441" w:lineRule="exact"/>
        <w:ind w:left="444"/>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一、我单位和我本人遵循公开、公平、公正、诚实守信的原则，  依法依规参与本项目</w:t>
      </w:r>
    </w:p>
    <w:p w14:paraId="0A923EB7">
      <w:pPr>
        <w:spacing w:line="221"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投标。</w:t>
      </w:r>
    </w:p>
    <w:p w14:paraId="7527F499">
      <w:pPr>
        <w:spacing w:before="185" w:line="442" w:lineRule="exact"/>
        <w:ind w:left="444"/>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二、我单位具有参与本次投标的资质和能力，公司运营状况良好，</w:t>
      </w:r>
      <w:r>
        <w:rPr>
          <w:rFonts w:hint="eastAsia" w:ascii="宋体" w:hAnsi="宋体" w:eastAsia="宋体" w:cs="宋体"/>
          <w:color w:val="auto"/>
          <w:spacing w:val="-4"/>
          <w:position w:val="17"/>
          <w:sz w:val="21"/>
          <w:szCs w:val="21"/>
          <w:highlight w:val="none"/>
        </w:rPr>
        <w:t xml:space="preserve">  不存在挂靠投标、</w:t>
      </w:r>
    </w:p>
    <w:p w14:paraId="15499616">
      <w:pPr>
        <w:spacing w:before="1" w:line="219"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不受让、租借、出租、出借资格或资质证书，无处罚期内的不良行为。</w:t>
      </w:r>
    </w:p>
    <w:p w14:paraId="187BEEC8">
      <w:pPr>
        <w:spacing w:before="192" w:line="436" w:lineRule="exact"/>
        <w:ind w:left="441"/>
        <w:rPr>
          <w:rFonts w:hint="eastAsia" w:ascii="宋体" w:hAnsi="宋体" w:eastAsia="宋体" w:cs="宋体"/>
          <w:color w:val="auto"/>
          <w:sz w:val="21"/>
          <w:szCs w:val="21"/>
          <w:highlight w:val="none"/>
        </w:rPr>
      </w:pPr>
      <w:r>
        <w:rPr>
          <w:rFonts w:hint="eastAsia" w:ascii="宋体" w:hAnsi="宋体" w:eastAsia="宋体" w:cs="宋体"/>
          <w:color w:val="auto"/>
          <w:spacing w:val="1"/>
          <w:position w:val="16"/>
          <w:sz w:val="21"/>
          <w:szCs w:val="21"/>
          <w:highlight w:val="none"/>
        </w:rPr>
        <w:t>三、我单位在本项目投标过程中从招标公告/投标邀请书列明的渠道获取招标文件，没</w:t>
      </w:r>
    </w:p>
    <w:p w14:paraId="6DCBA2AA">
      <w:pPr>
        <w:spacing w:before="1"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有通过其他不正当渠道获取招标文件。</w:t>
      </w:r>
    </w:p>
    <w:p w14:paraId="53FAC193">
      <w:pPr>
        <w:spacing w:before="191" w:line="442" w:lineRule="exact"/>
        <w:ind w:left="461"/>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四、我单位承诺投标文件由本单位员工独立编</w:t>
      </w:r>
      <w:r>
        <w:rPr>
          <w:rFonts w:hint="eastAsia" w:ascii="宋体" w:hAnsi="宋体" w:eastAsia="宋体" w:cs="宋体"/>
          <w:color w:val="auto"/>
          <w:spacing w:val="2"/>
          <w:position w:val="17"/>
          <w:sz w:val="21"/>
          <w:szCs w:val="21"/>
          <w:highlight w:val="none"/>
        </w:rPr>
        <w:t>制，严格遵守保密义务。所提供的一切</w:t>
      </w:r>
    </w:p>
    <w:p w14:paraId="6252F1BF">
      <w:pPr>
        <w:spacing w:before="1"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投标相关材料都是真实、有效、合法的。</w:t>
      </w:r>
    </w:p>
    <w:p w14:paraId="587C7809">
      <w:pPr>
        <w:spacing w:before="187" w:line="441" w:lineRule="exact"/>
        <w:ind w:left="444"/>
        <w:rPr>
          <w:rFonts w:hint="eastAsia" w:ascii="宋体" w:hAnsi="宋体" w:eastAsia="宋体" w:cs="宋体"/>
          <w:color w:val="auto"/>
          <w:sz w:val="21"/>
          <w:szCs w:val="21"/>
          <w:highlight w:val="none"/>
        </w:rPr>
      </w:pPr>
      <w:r>
        <w:rPr>
          <w:rFonts w:hint="eastAsia" w:ascii="宋体" w:hAnsi="宋体" w:eastAsia="宋体" w:cs="宋体"/>
          <w:color w:val="auto"/>
          <w:position w:val="17"/>
          <w:sz w:val="21"/>
          <w:szCs w:val="21"/>
          <w:highlight w:val="none"/>
        </w:rPr>
        <w:t>五、我单位不与其他投标人相互串通投标报价， 不恶意压低或抬高投标报价，不排挤</w:t>
      </w:r>
    </w:p>
    <w:p w14:paraId="00061259">
      <w:pPr>
        <w:spacing w:before="1"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其他投标人的公平竞争，不损害招标人或其他投标人</w:t>
      </w:r>
      <w:r>
        <w:rPr>
          <w:rFonts w:hint="eastAsia" w:ascii="宋体" w:hAnsi="宋体" w:eastAsia="宋体" w:cs="宋体"/>
          <w:color w:val="auto"/>
          <w:spacing w:val="-1"/>
          <w:sz w:val="21"/>
          <w:szCs w:val="21"/>
          <w:highlight w:val="none"/>
        </w:rPr>
        <w:t>的合法权益。</w:t>
      </w:r>
    </w:p>
    <w:p w14:paraId="229377D5">
      <w:pPr>
        <w:spacing w:before="190" w:line="438" w:lineRule="exact"/>
        <w:ind w:left="442"/>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六、我单位不与招标人或招标代理机构串通投标，损害国家利益、社会公共利益或者</w:t>
      </w:r>
    </w:p>
    <w:p w14:paraId="570502CD">
      <w:pPr>
        <w:spacing w:line="220"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他人的合法权益。</w:t>
      </w:r>
    </w:p>
    <w:p w14:paraId="0B7B8181">
      <w:pPr>
        <w:spacing w:before="191" w:line="442" w:lineRule="exact"/>
        <w:ind w:left="440"/>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七、我单位不向招标人或者评标委员会成员行贿以牟取中标，不在开标后进行虚假恶</w:t>
      </w:r>
    </w:p>
    <w:p w14:paraId="3569F82F">
      <w:pPr>
        <w:spacing w:line="221" w:lineRule="auto"/>
        <w:ind w:left="2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意投诉。</w:t>
      </w:r>
    </w:p>
    <w:p w14:paraId="7BEEF835">
      <w:pPr>
        <w:spacing w:before="185" w:line="387" w:lineRule="auto"/>
        <w:ind w:left="20" w:right="156" w:firstLine="42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八、我单位和我个人清楚并知晓《中华人民共和国刑法》第二百二十三条“投标人相</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互串通投标报价， 损害招标人或者其他投标人利益</w:t>
      </w:r>
      <w:r>
        <w:rPr>
          <w:rFonts w:hint="eastAsia" w:ascii="宋体" w:hAnsi="宋体" w:eastAsia="宋体" w:cs="宋体"/>
          <w:color w:val="auto"/>
          <w:spacing w:val="-3"/>
          <w:sz w:val="21"/>
          <w:szCs w:val="21"/>
          <w:highlight w:val="none"/>
        </w:rPr>
        <w:t>，情节严重的， 处三年以下有期徒刑或</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者拘役，并处或者单处罚金。投标人与招标人串通投标，损害国家、集体</w:t>
      </w:r>
      <w:r>
        <w:rPr>
          <w:rFonts w:hint="eastAsia" w:ascii="宋体" w:hAnsi="宋体" w:eastAsia="宋体" w:cs="宋体"/>
          <w:color w:val="auto"/>
          <w:spacing w:val="2"/>
          <w:sz w:val="21"/>
          <w:szCs w:val="21"/>
          <w:highlight w:val="none"/>
        </w:rPr>
        <w:t>、公民的合法利</w:t>
      </w:r>
    </w:p>
    <w:p w14:paraId="1AD6ECA6">
      <w:pPr>
        <w:spacing w:before="1"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益的，依照前款的规定处罚”的规定。</w:t>
      </w:r>
    </w:p>
    <w:p w14:paraId="43E10701">
      <w:pPr>
        <w:spacing w:before="191" w:line="443" w:lineRule="exact"/>
        <w:ind w:left="446"/>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九、我单位如在本项目招标投标活动评标工作中存在串通投标、弄</w:t>
      </w:r>
      <w:r>
        <w:rPr>
          <w:rFonts w:hint="eastAsia" w:ascii="宋体" w:hAnsi="宋体" w:eastAsia="宋体" w:cs="宋体"/>
          <w:color w:val="auto"/>
          <w:spacing w:val="2"/>
          <w:position w:val="17"/>
          <w:sz w:val="21"/>
          <w:szCs w:val="21"/>
          <w:highlight w:val="none"/>
        </w:rPr>
        <w:t>虚作假等行为的，</w:t>
      </w:r>
    </w:p>
    <w:p w14:paraId="0F6C5074">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本单位及本人自愿承担法律责任，接受相应刑事、纪律和行政处罚以及失信惩戒。</w:t>
      </w:r>
    </w:p>
    <w:p w14:paraId="3599E84A">
      <w:pPr>
        <w:spacing w:before="187"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十、本承诺函由我单位盖章及法定代表人（授权委托人）本人亲自盖章</w:t>
      </w:r>
      <w:r>
        <w:rPr>
          <w:rFonts w:hint="eastAsia" w:ascii="宋体" w:hAnsi="宋体" w:eastAsia="宋体" w:cs="宋体"/>
          <w:color w:val="auto"/>
          <w:spacing w:val="-1"/>
          <w:sz w:val="21"/>
          <w:szCs w:val="21"/>
          <w:highlight w:val="none"/>
        </w:rPr>
        <w:t>或签字确认。</w:t>
      </w:r>
    </w:p>
    <w:p w14:paraId="41B6B6C2">
      <w:pPr>
        <w:pStyle w:val="7"/>
        <w:spacing w:line="280" w:lineRule="auto"/>
        <w:rPr>
          <w:rFonts w:hint="eastAsia" w:ascii="宋体" w:hAnsi="宋体" w:eastAsia="宋体" w:cs="宋体"/>
          <w:color w:val="auto"/>
          <w:highlight w:val="none"/>
        </w:rPr>
      </w:pPr>
    </w:p>
    <w:p w14:paraId="332D2EB0">
      <w:pPr>
        <w:pStyle w:val="7"/>
        <w:spacing w:line="281" w:lineRule="auto"/>
        <w:rPr>
          <w:rFonts w:hint="eastAsia" w:ascii="宋体" w:hAnsi="宋体" w:eastAsia="宋体" w:cs="宋体"/>
          <w:color w:val="auto"/>
          <w:highlight w:val="none"/>
        </w:rPr>
      </w:pPr>
    </w:p>
    <w:p w14:paraId="0BE53B19">
      <w:pPr>
        <w:spacing w:before="69" w:line="437" w:lineRule="exact"/>
        <w:ind w:left="5166"/>
        <w:rPr>
          <w:rFonts w:hint="eastAsia" w:ascii="宋体" w:hAnsi="宋体" w:eastAsia="宋体" w:cs="宋体"/>
          <w:color w:val="auto"/>
          <w:sz w:val="21"/>
          <w:szCs w:val="21"/>
          <w:highlight w:val="none"/>
        </w:rPr>
      </w:pPr>
      <w:r>
        <w:rPr>
          <w:rFonts w:hint="eastAsia" w:ascii="宋体" w:hAnsi="宋体" w:eastAsia="宋体" w:cs="宋体"/>
          <w:color w:val="auto"/>
          <w:spacing w:val="-11"/>
          <w:position w:val="17"/>
          <w:sz w:val="21"/>
          <w:szCs w:val="21"/>
          <w:highlight w:val="none"/>
        </w:rPr>
        <w:t>承诺单位</w:t>
      </w:r>
      <w:r>
        <w:rPr>
          <w:rFonts w:hint="eastAsia" w:ascii="宋体" w:hAnsi="宋体" w:eastAsia="宋体" w:cs="宋体"/>
          <w:color w:val="auto"/>
          <w:spacing w:val="-5"/>
          <w:position w:val="17"/>
          <w:sz w:val="21"/>
          <w:szCs w:val="21"/>
          <w:highlight w:val="none"/>
        </w:rPr>
        <w:t>：（</w:t>
      </w:r>
      <w:r>
        <w:rPr>
          <w:rFonts w:hint="eastAsia" w:ascii="宋体" w:hAnsi="宋体" w:eastAsia="宋体" w:cs="宋体"/>
          <w:color w:val="auto"/>
          <w:spacing w:val="-11"/>
          <w:position w:val="17"/>
          <w:sz w:val="21"/>
          <w:szCs w:val="21"/>
          <w:highlight w:val="none"/>
        </w:rPr>
        <w:t>盖单位章）</w:t>
      </w:r>
    </w:p>
    <w:p w14:paraId="3472154C">
      <w:pPr>
        <w:spacing w:before="1" w:line="219" w:lineRule="auto"/>
        <w:ind w:left="411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法定代表人或授权委托人</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7"/>
          <w:sz w:val="21"/>
          <w:szCs w:val="21"/>
          <w:highlight w:val="none"/>
        </w:rPr>
        <w:t>签章）</w:t>
      </w:r>
    </w:p>
    <w:p w14:paraId="3FADFFCC">
      <w:pPr>
        <w:spacing w:before="191" w:line="221" w:lineRule="auto"/>
        <w:ind w:left="4441"/>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承诺时间：</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17"/>
          <w:sz w:val="21"/>
          <w:szCs w:val="21"/>
          <w:highlight w:val="none"/>
        </w:rPr>
        <w:t>年</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7"/>
          <w:sz w:val="21"/>
          <w:szCs w:val="21"/>
          <w:highlight w:val="none"/>
        </w:rPr>
        <w:t>月</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17"/>
          <w:sz w:val="21"/>
          <w:szCs w:val="21"/>
          <w:highlight w:val="none"/>
        </w:rPr>
        <w:t>日</w:t>
      </w:r>
    </w:p>
    <w:p w14:paraId="0CC662F3">
      <w:pPr>
        <w:spacing w:line="221" w:lineRule="auto"/>
        <w:rPr>
          <w:rFonts w:hint="eastAsia" w:ascii="宋体" w:hAnsi="宋体" w:eastAsia="宋体" w:cs="宋体"/>
          <w:color w:val="auto"/>
          <w:sz w:val="21"/>
          <w:szCs w:val="21"/>
          <w:highlight w:val="none"/>
        </w:rPr>
        <w:sectPr>
          <w:footerReference r:id="rId8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51A8521">
      <w:pPr>
        <w:pStyle w:val="7"/>
        <w:spacing w:line="257" w:lineRule="auto"/>
        <w:rPr>
          <w:rFonts w:hint="eastAsia" w:ascii="宋体" w:hAnsi="宋体" w:eastAsia="宋体" w:cs="宋体"/>
          <w:color w:val="auto"/>
          <w:highlight w:val="none"/>
        </w:rPr>
      </w:pPr>
    </w:p>
    <w:p w14:paraId="387878A8">
      <w:pPr>
        <w:spacing w:before="88" w:line="224" w:lineRule="auto"/>
        <w:ind w:left="3361"/>
        <w:outlineLvl w:val="3"/>
        <w:rPr>
          <w:rFonts w:hint="eastAsia" w:ascii="宋体" w:hAnsi="宋体" w:eastAsia="宋体" w:cs="宋体"/>
          <w:color w:val="auto"/>
          <w:sz w:val="27"/>
          <w:szCs w:val="27"/>
          <w:highlight w:val="none"/>
        </w:rPr>
      </w:pPr>
      <w:bookmarkStart w:id="841" w:name="bookmark301"/>
      <w:bookmarkEnd w:id="841"/>
      <w:bookmarkStart w:id="842" w:name="bookmark300"/>
      <w:bookmarkEnd w:id="842"/>
      <w:bookmarkStart w:id="843" w:name="bookmark299"/>
      <w:bookmarkEnd w:id="843"/>
      <w:bookmarkStart w:id="844" w:name="_Toc13598"/>
      <w:bookmarkStart w:id="845" w:name="_Toc27340"/>
      <w:r>
        <w:rPr>
          <w:rFonts w:hint="eastAsia" w:ascii="宋体" w:hAnsi="宋体" w:eastAsia="宋体" w:cs="宋体"/>
          <w:color w:val="auto"/>
          <w:spacing w:val="-2"/>
          <w:sz w:val="27"/>
          <w:szCs w:val="27"/>
          <w:highlight w:val="none"/>
        </w:rPr>
        <w:t>（四）声明函</w:t>
      </w:r>
      <w:bookmarkEnd w:id="844"/>
      <w:bookmarkEnd w:id="845"/>
    </w:p>
    <w:p w14:paraId="64E4DA00">
      <w:pPr>
        <w:pStyle w:val="7"/>
        <w:spacing w:line="266" w:lineRule="auto"/>
        <w:rPr>
          <w:rFonts w:hint="eastAsia" w:ascii="宋体" w:hAnsi="宋体" w:eastAsia="宋体" w:cs="宋体"/>
          <w:color w:val="auto"/>
          <w:highlight w:val="none"/>
        </w:rPr>
      </w:pPr>
    </w:p>
    <w:p w14:paraId="689EEB52">
      <w:pPr>
        <w:pStyle w:val="7"/>
        <w:spacing w:line="266" w:lineRule="auto"/>
        <w:rPr>
          <w:rFonts w:hint="eastAsia" w:ascii="宋体" w:hAnsi="宋体" w:eastAsia="宋体" w:cs="宋体"/>
          <w:color w:val="auto"/>
          <w:highlight w:val="none"/>
        </w:rPr>
      </w:pPr>
    </w:p>
    <w:p w14:paraId="48829755">
      <w:pPr>
        <w:spacing w:before="69" w:line="220" w:lineRule="auto"/>
        <w:ind w:left="4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在本项目编制投标文件过程中，我单位声明</w:t>
      </w:r>
      <w:r>
        <w:rPr>
          <w:rFonts w:hint="eastAsia" w:ascii="宋体" w:hAnsi="宋体" w:eastAsia="宋体" w:cs="宋体"/>
          <w:color w:val="auto"/>
          <w:spacing w:val="-1"/>
          <w:sz w:val="21"/>
          <w:szCs w:val="21"/>
          <w:highlight w:val="none"/>
        </w:rPr>
        <w:t>如下：</w:t>
      </w:r>
    </w:p>
    <w:p w14:paraId="40598FDE">
      <w:pPr>
        <w:spacing w:before="186" w:line="220" w:lineRule="auto"/>
        <w:ind w:left="44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一、未与本标段其他投标人委托同一单位或同</w:t>
      </w:r>
      <w:r>
        <w:rPr>
          <w:rFonts w:hint="eastAsia" w:ascii="宋体" w:hAnsi="宋体" w:eastAsia="宋体" w:cs="宋体"/>
          <w:color w:val="auto"/>
          <w:spacing w:val="-1"/>
          <w:sz w:val="21"/>
          <w:szCs w:val="21"/>
          <w:highlight w:val="none"/>
        </w:rPr>
        <w:t>一人编制投标文件；</w:t>
      </w:r>
    </w:p>
    <w:p w14:paraId="7F2A39E7">
      <w:pPr>
        <w:spacing w:before="191" w:line="219"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二、未与本标段其他投标人协商投标报价；</w:t>
      </w:r>
    </w:p>
    <w:p w14:paraId="6331A409">
      <w:pPr>
        <w:spacing w:before="192"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三、未与本标段其他投标人使用同一电脑等电子设备编制投标文</w:t>
      </w:r>
      <w:r>
        <w:rPr>
          <w:rFonts w:hint="eastAsia" w:ascii="宋体" w:hAnsi="宋体" w:eastAsia="宋体" w:cs="宋体"/>
          <w:color w:val="auto"/>
          <w:spacing w:val="-2"/>
          <w:sz w:val="21"/>
          <w:szCs w:val="21"/>
          <w:highlight w:val="none"/>
        </w:rPr>
        <w:t>件；</w:t>
      </w:r>
    </w:p>
    <w:p w14:paraId="1484B8D1">
      <w:pPr>
        <w:spacing w:before="186" w:line="220" w:lineRule="auto"/>
        <w:ind w:left="46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四、未使用“网络虚拟设备”等无法识别电子设备归属的电脑编制投标文件；</w:t>
      </w:r>
    </w:p>
    <w:p w14:paraId="630E77AB">
      <w:pPr>
        <w:spacing w:before="192" w:line="386" w:lineRule="auto"/>
        <w:ind w:left="39" w:right="428" w:firstLine="40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 xml:space="preserve">五、本项目技术标（施工组织设计）是针对本项目现场实际、技术特点以及施工 </w:t>
      </w:r>
      <w:r>
        <w:rPr>
          <w:rFonts w:hint="eastAsia" w:ascii="宋体" w:hAnsi="宋体" w:eastAsia="宋体" w:cs="宋体"/>
          <w:color w:val="auto"/>
          <w:sz w:val="21"/>
          <w:szCs w:val="21"/>
          <w:highlight w:val="none"/>
        </w:rPr>
        <w:t>图纸而编制的相应的技术方案， 在编制过程中未抄袭、摘</w:t>
      </w:r>
      <w:r>
        <w:rPr>
          <w:rFonts w:hint="eastAsia" w:ascii="宋体" w:hAnsi="宋体" w:eastAsia="宋体" w:cs="宋体"/>
          <w:color w:val="auto"/>
          <w:spacing w:val="-1"/>
          <w:sz w:val="21"/>
          <w:szCs w:val="21"/>
          <w:highlight w:val="none"/>
        </w:rPr>
        <w:t>抄网络或其他项目相关技术</w:t>
      </w:r>
    </w:p>
    <w:p w14:paraId="0A83CCAD">
      <w:pPr>
        <w:spacing w:before="1" w:line="220" w:lineRule="auto"/>
        <w:ind w:left="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资料，对文件内容具有独立自主知识产权；</w:t>
      </w:r>
    </w:p>
    <w:p w14:paraId="34C0B3FE">
      <w:pPr>
        <w:spacing w:before="190" w:line="443" w:lineRule="exact"/>
        <w:ind w:left="442"/>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六、本项目经济标（投标报价）是依据本项目给定的图纸、工程量清单、最高投</w:t>
      </w:r>
    </w:p>
    <w:p w14:paraId="5B036139">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标限价以及现场实际独立编制的，对投标报价编制的完整性、</w:t>
      </w:r>
      <w:r>
        <w:rPr>
          <w:rFonts w:hint="eastAsia" w:ascii="宋体" w:hAnsi="宋体" w:eastAsia="宋体" w:cs="宋体"/>
          <w:color w:val="auto"/>
          <w:spacing w:val="-1"/>
          <w:sz w:val="21"/>
          <w:szCs w:val="21"/>
          <w:highlight w:val="none"/>
        </w:rPr>
        <w:t>准确性负责；</w:t>
      </w:r>
    </w:p>
    <w:p w14:paraId="11B10AA9">
      <w:pPr>
        <w:spacing w:before="187" w:line="387" w:lineRule="auto"/>
        <w:ind w:left="18" w:right="425"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七、本项目资信标提供的材料均为我单位真实、有效和完整的材料， 不存在任何</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3"/>
          <w:sz w:val="21"/>
          <w:szCs w:val="21"/>
          <w:highlight w:val="none"/>
        </w:rPr>
        <w:t>弄虚作假行为。投标文件所附的各类材料均为我单位提供相关材料和填写的内容在主 体信息库依据规则生成，我单位已对材料进行确认，并认可提供材料的有效性、真实</w:t>
      </w:r>
    </w:p>
    <w:p w14:paraId="011A147D">
      <w:pPr>
        <w:spacing w:before="1"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性和完整性。</w:t>
      </w:r>
    </w:p>
    <w:p w14:paraId="096394A3">
      <w:pPr>
        <w:spacing w:before="191" w:line="386" w:lineRule="auto"/>
        <w:ind w:left="19" w:right="428" w:firstLine="42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我单位对以上声明内容完全负责， 如违反以上任</w:t>
      </w:r>
      <w:r>
        <w:rPr>
          <w:rFonts w:hint="eastAsia" w:ascii="宋体" w:hAnsi="宋体" w:eastAsia="宋体" w:cs="宋体"/>
          <w:color w:val="auto"/>
          <w:sz w:val="21"/>
          <w:szCs w:val="21"/>
          <w:highlight w:val="none"/>
          <w:lang w:val="en-US" w:eastAsia="zh-CN"/>
        </w:rPr>
        <w:t>意</w:t>
      </w:r>
      <w:r>
        <w:rPr>
          <w:rFonts w:hint="eastAsia" w:ascii="宋体" w:hAnsi="宋体" w:eastAsia="宋体" w:cs="宋体"/>
          <w:color w:val="auto"/>
          <w:sz w:val="21"/>
          <w:szCs w:val="21"/>
          <w:highlight w:val="none"/>
        </w:rPr>
        <w:t>一款，评标委员会有权依据招</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3"/>
          <w:sz w:val="21"/>
          <w:szCs w:val="21"/>
          <w:highlight w:val="none"/>
        </w:rPr>
        <w:t>标文件相应条款否决我单位投标文件，招标人有权依据相关法律不接受我单位投标并</w:t>
      </w:r>
    </w:p>
    <w:p w14:paraId="6B10F1F0">
      <w:pPr>
        <w:spacing w:line="220"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没收我单位投标保证金，由此造成的一切法律责任和经济损失我单位均予以承担。</w:t>
      </w:r>
    </w:p>
    <w:p w14:paraId="7618B7D4">
      <w:pPr>
        <w:spacing w:before="191"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特此声明！</w:t>
      </w:r>
    </w:p>
    <w:p w14:paraId="7BD83350">
      <w:pPr>
        <w:pStyle w:val="7"/>
        <w:spacing w:line="286" w:lineRule="auto"/>
        <w:rPr>
          <w:rFonts w:hint="eastAsia" w:ascii="宋体" w:hAnsi="宋体" w:eastAsia="宋体" w:cs="宋体"/>
          <w:color w:val="auto"/>
          <w:highlight w:val="none"/>
        </w:rPr>
      </w:pPr>
    </w:p>
    <w:p w14:paraId="58B72A68">
      <w:pPr>
        <w:pStyle w:val="7"/>
        <w:spacing w:line="287" w:lineRule="auto"/>
        <w:rPr>
          <w:rFonts w:hint="eastAsia" w:ascii="宋体" w:hAnsi="宋体" w:eastAsia="宋体" w:cs="宋体"/>
          <w:color w:val="auto"/>
          <w:highlight w:val="none"/>
        </w:rPr>
      </w:pPr>
    </w:p>
    <w:p w14:paraId="451A02AB">
      <w:pPr>
        <w:pStyle w:val="7"/>
        <w:spacing w:line="287" w:lineRule="auto"/>
        <w:rPr>
          <w:rFonts w:hint="eastAsia" w:ascii="宋体" w:hAnsi="宋体" w:eastAsia="宋体" w:cs="宋体"/>
          <w:color w:val="auto"/>
          <w:highlight w:val="none"/>
        </w:rPr>
      </w:pPr>
    </w:p>
    <w:p w14:paraId="5ACD7330">
      <w:pPr>
        <w:pStyle w:val="7"/>
        <w:spacing w:line="287" w:lineRule="auto"/>
        <w:rPr>
          <w:rFonts w:hint="eastAsia" w:ascii="宋体" w:hAnsi="宋体" w:eastAsia="宋体" w:cs="宋体"/>
          <w:color w:val="auto"/>
          <w:highlight w:val="none"/>
        </w:rPr>
      </w:pPr>
    </w:p>
    <w:p w14:paraId="430E2872">
      <w:pPr>
        <w:pStyle w:val="7"/>
        <w:spacing w:line="287" w:lineRule="auto"/>
        <w:rPr>
          <w:rFonts w:hint="eastAsia" w:ascii="宋体" w:hAnsi="宋体" w:eastAsia="宋体" w:cs="宋体"/>
          <w:color w:val="auto"/>
          <w:highlight w:val="none"/>
        </w:rPr>
      </w:pPr>
    </w:p>
    <w:p w14:paraId="1D056560">
      <w:pPr>
        <w:spacing w:before="68" w:line="220" w:lineRule="auto"/>
        <w:ind w:left="4118"/>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声明单位</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11"/>
          <w:sz w:val="21"/>
          <w:szCs w:val="21"/>
          <w:highlight w:val="none"/>
        </w:rPr>
        <w:t>盖单位章）</w:t>
      </w:r>
    </w:p>
    <w:p w14:paraId="2DE54448">
      <w:pPr>
        <w:spacing w:before="187" w:line="220" w:lineRule="auto"/>
        <w:ind w:left="411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法定代表人或授权委托人</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7"/>
          <w:sz w:val="21"/>
          <w:szCs w:val="21"/>
          <w:highlight w:val="none"/>
        </w:rPr>
        <w:t>签章）</w:t>
      </w:r>
    </w:p>
    <w:p w14:paraId="60AEC712">
      <w:pPr>
        <w:spacing w:before="191" w:line="221" w:lineRule="auto"/>
        <w:ind w:left="4133"/>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声明时间：</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19"/>
          <w:sz w:val="21"/>
          <w:szCs w:val="21"/>
          <w:highlight w:val="none"/>
        </w:rPr>
        <w:t>年</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9"/>
          <w:sz w:val="21"/>
          <w:szCs w:val="21"/>
          <w:highlight w:val="none"/>
        </w:rPr>
        <w:t>月</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19"/>
          <w:sz w:val="21"/>
          <w:szCs w:val="21"/>
          <w:highlight w:val="none"/>
        </w:rPr>
        <w:t>日</w:t>
      </w:r>
    </w:p>
    <w:p w14:paraId="60D55264">
      <w:pPr>
        <w:spacing w:line="221" w:lineRule="auto"/>
        <w:rPr>
          <w:rFonts w:hint="eastAsia" w:ascii="宋体" w:hAnsi="宋体" w:eastAsia="宋体" w:cs="宋体"/>
          <w:color w:val="auto"/>
          <w:sz w:val="21"/>
          <w:szCs w:val="21"/>
          <w:highlight w:val="none"/>
        </w:rPr>
        <w:sectPr>
          <w:footerReference r:id="rId8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77D32BE">
      <w:pPr>
        <w:pStyle w:val="7"/>
        <w:spacing w:line="256" w:lineRule="auto"/>
        <w:rPr>
          <w:rFonts w:hint="eastAsia" w:ascii="宋体" w:hAnsi="宋体" w:eastAsia="宋体" w:cs="宋体"/>
          <w:color w:val="auto"/>
          <w:highlight w:val="none"/>
        </w:rPr>
      </w:pPr>
    </w:p>
    <w:p w14:paraId="2C71297E">
      <w:pPr>
        <w:spacing w:before="88" w:line="224" w:lineRule="auto"/>
        <w:ind w:left="2642"/>
        <w:outlineLvl w:val="2"/>
        <w:rPr>
          <w:rFonts w:hint="eastAsia" w:ascii="宋体" w:hAnsi="宋体" w:eastAsia="宋体" w:cs="宋体"/>
          <w:color w:val="auto"/>
          <w:spacing w:val="8"/>
          <w:sz w:val="27"/>
          <w:szCs w:val="27"/>
          <w:highlight w:val="none"/>
          <w:lang w:val="en-US" w:eastAsia="zh-CN"/>
        </w:rPr>
      </w:pPr>
      <w:bookmarkStart w:id="846" w:name="bookmark302"/>
      <w:bookmarkEnd w:id="846"/>
      <w:bookmarkStart w:id="847" w:name="_Toc1615"/>
      <w:bookmarkStart w:id="848" w:name="_Toc24172"/>
      <w:r>
        <w:rPr>
          <w:rFonts w:hint="eastAsia" w:ascii="宋体" w:hAnsi="宋体" w:eastAsia="宋体" w:cs="宋体"/>
          <w:color w:val="auto"/>
          <w:spacing w:val="8"/>
          <w:sz w:val="27"/>
          <w:szCs w:val="27"/>
          <w:highlight w:val="none"/>
          <w:lang w:val="en-US" w:eastAsia="zh-CN"/>
        </w:rPr>
        <w:t>二、</w:t>
      </w:r>
      <w:r>
        <w:rPr>
          <w:rFonts w:hint="eastAsia" w:ascii="宋体" w:hAnsi="宋体" w:eastAsia="宋体" w:cs="宋体"/>
          <w:color w:val="auto"/>
          <w:spacing w:val="8"/>
          <w:sz w:val="27"/>
          <w:szCs w:val="27"/>
          <w:highlight w:val="none"/>
        </w:rPr>
        <w:t>法定代表人身份证明</w:t>
      </w:r>
      <w:r>
        <w:rPr>
          <w:rFonts w:hint="eastAsia" w:ascii="宋体" w:hAnsi="宋体" w:eastAsia="宋体" w:cs="宋体"/>
          <w:color w:val="auto"/>
          <w:spacing w:val="8"/>
          <w:sz w:val="27"/>
          <w:szCs w:val="27"/>
          <w:highlight w:val="none"/>
          <w:lang w:val="en-US" w:eastAsia="zh-CN"/>
        </w:rPr>
        <w:t>或</w:t>
      </w:r>
      <w:r>
        <w:rPr>
          <w:rFonts w:hint="eastAsia" w:ascii="宋体" w:hAnsi="宋体" w:eastAsia="宋体" w:cs="宋体"/>
          <w:color w:val="auto"/>
          <w:spacing w:val="6"/>
          <w:sz w:val="27"/>
          <w:szCs w:val="27"/>
          <w:highlight w:val="none"/>
        </w:rPr>
        <w:t>授权委托书</w:t>
      </w:r>
      <w:bookmarkEnd w:id="847"/>
      <w:bookmarkEnd w:id="848"/>
    </w:p>
    <w:p w14:paraId="4F4A9626">
      <w:pPr>
        <w:spacing w:before="88" w:line="224" w:lineRule="auto"/>
        <w:ind w:left="2642"/>
        <w:outlineLvl w:val="3"/>
        <w:rPr>
          <w:rFonts w:hint="eastAsia" w:ascii="宋体" w:hAnsi="宋体" w:eastAsia="宋体" w:cs="宋体"/>
          <w:color w:val="auto"/>
          <w:sz w:val="27"/>
          <w:szCs w:val="27"/>
          <w:highlight w:val="none"/>
        </w:rPr>
      </w:pPr>
      <w:bookmarkStart w:id="849" w:name="_Toc31117"/>
      <w:bookmarkStart w:id="850" w:name="_Toc31700"/>
      <w:r>
        <w:rPr>
          <w:rFonts w:hint="eastAsia" w:ascii="宋体" w:hAnsi="宋体" w:eastAsia="宋体" w:cs="宋体"/>
          <w:color w:val="auto"/>
          <w:spacing w:val="8"/>
          <w:sz w:val="27"/>
          <w:szCs w:val="27"/>
          <w:highlight w:val="none"/>
          <w:lang w:eastAsia="zh-CN"/>
        </w:rPr>
        <w:t>（</w:t>
      </w:r>
      <w:r>
        <w:rPr>
          <w:rFonts w:hint="eastAsia" w:ascii="宋体" w:hAnsi="宋体" w:eastAsia="宋体" w:cs="宋体"/>
          <w:color w:val="auto"/>
          <w:spacing w:val="8"/>
          <w:sz w:val="27"/>
          <w:szCs w:val="27"/>
          <w:highlight w:val="none"/>
          <w:lang w:val="en-US" w:eastAsia="zh-CN"/>
        </w:rPr>
        <w:t>一）</w:t>
      </w:r>
      <w:r>
        <w:rPr>
          <w:rFonts w:hint="eastAsia" w:ascii="宋体" w:hAnsi="宋体" w:eastAsia="宋体" w:cs="宋体"/>
          <w:color w:val="auto"/>
          <w:spacing w:val="8"/>
          <w:sz w:val="27"/>
          <w:szCs w:val="27"/>
          <w:highlight w:val="none"/>
        </w:rPr>
        <w:t>法定代表人身份证明</w:t>
      </w:r>
      <w:bookmarkEnd w:id="849"/>
      <w:bookmarkEnd w:id="850"/>
    </w:p>
    <w:p w14:paraId="6BA8412B">
      <w:pPr>
        <w:tabs>
          <w:tab w:val="left" w:pos="6939"/>
        </w:tabs>
        <w:spacing w:before="211" w:line="440" w:lineRule="auto"/>
        <w:ind w:left="18" w:right="1393" w:firstLine="2"/>
        <w:jc w:val="both"/>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投</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5"/>
          <w:sz w:val="21"/>
          <w:szCs w:val="21"/>
          <w:highlight w:val="none"/>
        </w:rPr>
        <w:t>标</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25"/>
          <w:sz w:val="21"/>
          <w:szCs w:val="21"/>
          <w:highlight w:val="none"/>
        </w:rPr>
        <w:t>人：</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3"/>
          <w:w w:val="96"/>
          <w:sz w:val="21"/>
          <w:szCs w:val="21"/>
          <w:highlight w:val="none"/>
        </w:rPr>
        <w:t>单位性质：</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9"/>
          <w:w w:val="99"/>
          <w:sz w:val="21"/>
          <w:szCs w:val="21"/>
          <w:highlight w:val="none"/>
        </w:rPr>
        <w:t>地</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9"/>
          <w:w w:val="99"/>
          <w:sz w:val="21"/>
          <w:szCs w:val="21"/>
          <w:highlight w:val="none"/>
        </w:rPr>
        <w:t>址：</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225F5CD7">
      <w:pPr>
        <w:spacing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成立时间：</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19"/>
          <w:sz w:val="21"/>
          <w:szCs w:val="21"/>
          <w:highlight w:val="none"/>
        </w:rPr>
        <w:t>年</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19"/>
          <w:sz w:val="21"/>
          <w:szCs w:val="21"/>
          <w:highlight w:val="none"/>
        </w:rPr>
        <w:t>月</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19"/>
          <w:sz w:val="21"/>
          <w:szCs w:val="21"/>
          <w:highlight w:val="none"/>
        </w:rPr>
        <w:t>日</w:t>
      </w:r>
    </w:p>
    <w:p w14:paraId="19541EC1">
      <w:pPr>
        <w:spacing w:before="248" w:line="221"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经营期限：</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DFAE4D8">
      <w:pPr>
        <w:spacing w:before="248" w:line="221"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30"/>
          <w:sz w:val="21"/>
          <w:szCs w:val="21"/>
          <w:highlight w:val="none"/>
        </w:rPr>
        <w:t>姓</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30"/>
          <w:sz w:val="21"/>
          <w:szCs w:val="21"/>
          <w:highlight w:val="none"/>
        </w:rPr>
        <w:t>名：</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30"/>
          <w:sz w:val="21"/>
          <w:szCs w:val="21"/>
          <w:highlight w:val="none"/>
        </w:rPr>
        <w:t>性</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0"/>
          <w:sz w:val="21"/>
          <w:szCs w:val="21"/>
          <w:highlight w:val="none"/>
        </w:rPr>
        <w:t>别：</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2DC8CCB5">
      <w:pPr>
        <w:spacing w:before="247"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9"/>
          <w:w w:val="99"/>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9"/>
          <w:w w:val="99"/>
          <w:sz w:val="21"/>
          <w:szCs w:val="21"/>
          <w:highlight w:val="none"/>
        </w:rPr>
        <w:t>龄：</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93"/>
          <w:sz w:val="21"/>
          <w:szCs w:val="21"/>
          <w:highlight w:val="none"/>
        </w:rPr>
        <w:t xml:space="preserve"> </w:t>
      </w:r>
      <w:r>
        <w:rPr>
          <w:rFonts w:hint="eastAsia" w:ascii="宋体" w:hAnsi="宋体" w:eastAsia="宋体" w:cs="宋体"/>
          <w:color w:val="auto"/>
          <w:spacing w:val="-29"/>
          <w:w w:val="99"/>
          <w:sz w:val="21"/>
          <w:szCs w:val="21"/>
          <w:highlight w:val="none"/>
        </w:rPr>
        <w:t>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9"/>
          <w:w w:val="99"/>
          <w:sz w:val="21"/>
          <w:szCs w:val="21"/>
          <w:highlight w:val="none"/>
        </w:rPr>
        <w:t>务：</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8DF7DC4">
      <w:pPr>
        <w:spacing w:before="254" w:line="439" w:lineRule="auto"/>
        <w:ind w:left="22"/>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系</w:t>
      </w:r>
      <w:r>
        <w:rPr>
          <w:rFonts w:hint="eastAsia" w:ascii="宋体" w:hAnsi="宋体" w:eastAsia="宋体" w:cs="宋体"/>
          <w:color w:val="auto"/>
          <w:spacing w:val="-99"/>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17"/>
          <w:sz w:val="21"/>
          <w:szCs w:val="21"/>
          <w:highlight w:val="none"/>
        </w:rPr>
        <w:t>（投标人名称）</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7"/>
          <w:sz w:val="21"/>
          <w:szCs w:val="21"/>
          <w:highlight w:val="none"/>
        </w:rPr>
        <w:t>的法定代表人。</w:t>
      </w:r>
    </w:p>
    <w:p w14:paraId="4FC145DB">
      <w:pPr>
        <w:spacing w:before="1" w:line="220"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特此证明。</w:t>
      </w:r>
    </w:p>
    <w:p w14:paraId="244887B5">
      <w:pPr>
        <w:pStyle w:val="7"/>
        <w:spacing w:line="292" w:lineRule="auto"/>
        <w:rPr>
          <w:rFonts w:hint="eastAsia" w:ascii="宋体" w:hAnsi="宋体" w:eastAsia="宋体" w:cs="宋体"/>
          <w:color w:val="auto"/>
          <w:highlight w:val="none"/>
        </w:rPr>
      </w:pPr>
    </w:p>
    <w:p w14:paraId="3C2369E7">
      <w:pPr>
        <w:pStyle w:val="7"/>
        <w:spacing w:line="293" w:lineRule="auto"/>
        <w:rPr>
          <w:rFonts w:hint="eastAsia" w:ascii="宋体" w:hAnsi="宋体" w:eastAsia="宋体" w:cs="宋体"/>
          <w:color w:val="auto"/>
          <w:highlight w:val="none"/>
        </w:rPr>
      </w:pPr>
    </w:p>
    <w:p w14:paraId="5359E1D4">
      <w:pPr>
        <w:pStyle w:val="7"/>
        <w:spacing w:line="293" w:lineRule="auto"/>
        <w:rPr>
          <w:rFonts w:hint="eastAsia" w:ascii="宋体" w:hAnsi="宋体" w:eastAsia="宋体" w:cs="宋体"/>
          <w:color w:val="auto"/>
          <w:highlight w:val="none"/>
        </w:rPr>
      </w:pPr>
    </w:p>
    <w:p w14:paraId="063DF27C">
      <w:pPr>
        <w:pStyle w:val="7"/>
        <w:spacing w:line="293" w:lineRule="auto"/>
        <w:rPr>
          <w:rFonts w:hint="eastAsia" w:ascii="宋体" w:hAnsi="宋体" w:eastAsia="宋体" w:cs="宋体"/>
          <w:color w:val="auto"/>
          <w:highlight w:val="none"/>
        </w:rPr>
      </w:pPr>
    </w:p>
    <w:p w14:paraId="429ABB7E">
      <w:pPr>
        <w:spacing w:before="68" w:line="439" w:lineRule="auto"/>
        <w:ind w:right="11"/>
        <w:jc w:val="right"/>
        <w:rPr>
          <w:rFonts w:hint="eastAsia" w:ascii="宋体" w:hAnsi="宋体" w:eastAsia="宋体" w:cs="宋体"/>
          <w:color w:val="auto"/>
          <w:sz w:val="21"/>
          <w:szCs w:val="21"/>
          <w:highlight w:val="none"/>
        </w:rPr>
      </w:pPr>
      <w:r>
        <w:rPr>
          <w:rFonts w:hint="eastAsia" w:ascii="宋体" w:hAnsi="宋体" w:eastAsia="宋体" w:cs="宋体"/>
          <w:color w:val="auto"/>
          <w:spacing w:val="-23"/>
          <w:w w:val="98"/>
          <w:sz w:val="21"/>
          <w:szCs w:val="21"/>
          <w:highlight w:val="none"/>
        </w:rPr>
        <w:t>投标人</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23"/>
          <w:w w:val="98"/>
          <w:sz w:val="21"/>
          <w:szCs w:val="21"/>
          <w:highlight w:val="none"/>
        </w:rPr>
        <w:t>盖单位章）</w:t>
      </w:r>
    </w:p>
    <w:p w14:paraId="7F537E50">
      <w:pPr>
        <w:tabs>
          <w:tab w:val="left" w:pos="5915"/>
        </w:tabs>
        <w:spacing w:before="1" w:line="220" w:lineRule="auto"/>
        <w:ind w:left="49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14"/>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7"/>
          <w:sz w:val="21"/>
          <w:szCs w:val="21"/>
          <w:highlight w:val="none"/>
        </w:rPr>
        <w:t>日</w:t>
      </w:r>
    </w:p>
    <w:p w14:paraId="14545C1A">
      <w:pPr>
        <w:spacing w:line="220" w:lineRule="auto"/>
        <w:rPr>
          <w:rFonts w:hint="eastAsia" w:ascii="宋体" w:hAnsi="宋体" w:eastAsia="宋体" w:cs="宋体"/>
          <w:color w:val="auto"/>
          <w:sz w:val="21"/>
          <w:szCs w:val="21"/>
          <w:highlight w:val="none"/>
        </w:rPr>
        <w:sectPr>
          <w:footerReference r:id="rId8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9743CA9">
      <w:pPr>
        <w:pStyle w:val="7"/>
        <w:spacing w:line="256" w:lineRule="auto"/>
        <w:rPr>
          <w:rFonts w:hint="eastAsia" w:ascii="宋体" w:hAnsi="宋体" w:eastAsia="宋体" w:cs="宋体"/>
          <w:color w:val="auto"/>
          <w:highlight w:val="none"/>
        </w:rPr>
      </w:pPr>
    </w:p>
    <w:p w14:paraId="200140DA">
      <w:pPr>
        <w:spacing w:before="88" w:line="225" w:lineRule="auto"/>
        <w:ind w:left="3204"/>
        <w:outlineLvl w:val="3"/>
        <w:rPr>
          <w:rFonts w:hint="eastAsia" w:ascii="宋体" w:hAnsi="宋体" w:eastAsia="宋体" w:cs="宋体"/>
          <w:color w:val="auto"/>
          <w:sz w:val="27"/>
          <w:szCs w:val="27"/>
          <w:highlight w:val="none"/>
        </w:rPr>
      </w:pPr>
      <w:bookmarkStart w:id="851" w:name="bookmark303"/>
      <w:bookmarkEnd w:id="851"/>
      <w:bookmarkStart w:id="852" w:name="_Toc7121"/>
      <w:bookmarkStart w:id="853" w:name="_Toc21234"/>
      <w:r>
        <w:rPr>
          <w:rFonts w:hint="eastAsia" w:ascii="宋体" w:hAnsi="宋体" w:eastAsia="宋体" w:cs="宋体"/>
          <w:color w:val="auto"/>
          <w:spacing w:val="6"/>
          <w:sz w:val="27"/>
          <w:szCs w:val="27"/>
          <w:highlight w:val="none"/>
          <w:lang w:val="en-US" w:eastAsia="zh-CN"/>
        </w:rPr>
        <w:t>（二）</w:t>
      </w:r>
      <w:r>
        <w:rPr>
          <w:rFonts w:hint="eastAsia" w:ascii="宋体" w:hAnsi="宋体" w:eastAsia="宋体" w:cs="宋体"/>
          <w:color w:val="auto"/>
          <w:spacing w:val="6"/>
          <w:sz w:val="27"/>
          <w:szCs w:val="27"/>
          <w:highlight w:val="none"/>
        </w:rPr>
        <w:t>授权委托书</w:t>
      </w:r>
      <w:bookmarkEnd w:id="852"/>
      <w:bookmarkEnd w:id="853"/>
    </w:p>
    <w:p w14:paraId="7F7B2BEC">
      <w:pPr>
        <w:pStyle w:val="7"/>
        <w:spacing w:line="320" w:lineRule="auto"/>
        <w:rPr>
          <w:rFonts w:hint="eastAsia" w:ascii="宋体" w:hAnsi="宋体" w:eastAsia="宋体" w:cs="宋体"/>
          <w:color w:val="auto"/>
          <w:highlight w:val="none"/>
        </w:rPr>
      </w:pPr>
    </w:p>
    <w:p w14:paraId="622174E0">
      <w:pPr>
        <w:pStyle w:val="7"/>
        <w:spacing w:line="320" w:lineRule="auto"/>
        <w:rPr>
          <w:rFonts w:hint="eastAsia" w:ascii="宋体" w:hAnsi="宋体" w:eastAsia="宋体" w:cs="宋体"/>
          <w:color w:val="auto"/>
          <w:highlight w:val="none"/>
        </w:rPr>
      </w:pPr>
    </w:p>
    <w:p w14:paraId="719278F2">
      <w:pPr>
        <w:spacing w:before="68" w:line="439" w:lineRule="auto"/>
        <w:ind w:left="18" w:firstLine="423"/>
        <w:jc w:val="both"/>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本人</w:t>
      </w:r>
      <w:r>
        <w:rPr>
          <w:rFonts w:hint="eastAsia" w:ascii="宋体" w:hAnsi="宋体" w:eastAsia="宋体" w:cs="宋体"/>
          <w:color w:val="auto"/>
          <w:spacing w:val="-10"/>
          <w:sz w:val="21"/>
          <w:szCs w:val="21"/>
          <w:highlight w:val="none"/>
          <w:u w:val="single" w:color="auto"/>
        </w:rPr>
        <w:t xml:space="preserve">         </w:t>
      </w:r>
      <w:r>
        <w:rPr>
          <w:rFonts w:hint="eastAsia" w:ascii="宋体" w:hAnsi="宋体" w:eastAsia="宋体" w:cs="宋体"/>
          <w:color w:val="auto"/>
          <w:spacing w:val="-10"/>
          <w:sz w:val="21"/>
          <w:szCs w:val="21"/>
          <w:highlight w:val="none"/>
        </w:rPr>
        <w:t xml:space="preserve"> （姓名）系</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10"/>
          <w:sz w:val="21"/>
          <w:szCs w:val="21"/>
          <w:highlight w:val="none"/>
        </w:rPr>
        <w:t>（投标人名称）的法定代表人，现委托</w:t>
      </w:r>
      <w:r>
        <w:rPr>
          <w:rFonts w:hint="eastAsia" w:ascii="宋体" w:hAnsi="宋体" w:eastAsia="宋体" w:cs="宋体"/>
          <w:color w:val="auto"/>
          <w:spacing w:val="-103"/>
          <w:sz w:val="21"/>
          <w:szCs w:val="21"/>
          <w:highlight w:val="none"/>
        </w:rPr>
        <w:t xml:space="preserve"> </w:t>
      </w:r>
      <w:r>
        <w:rPr>
          <w:rFonts w:hint="eastAsia" w:ascii="宋体" w:hAnsi="宋体" w:eastAsia="宋体" w:cs="宋体"/>
          <w:color w:val="auto"/>
          <w:spacing w:val="16"/>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0"/>
          <w:sz w:val="21"/>
          <w:szCs w:val="21"/>
          <w:highlight w:val="none"/>
        </w:rPr>
        <w:t>（姓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名）为我方代理人。代理人根据授权，以我方名义签署、澄清、说明、补正、递交、撤回、</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7"/>
          <w:sz w:val="21"/>
          <w:szCs w:val="21"/>
          <w:highlight w:val="none"/>
        </w:rPr>
        <w:t>修改</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7"/>
          <w:sz w:val="21"/>
          <w:szCs w:val="21"/>
          <w:highlight w:val="none"/>
        </w:rPr>
        <w:t xml:space="preserve"> （标段名称）项目</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7"/>
          <w:sz w:val="21"/>
          <w:szCs w:val="21"/>
          <w:highlight w:val="none"/>
        </w:rPr>
        <w:t>（标段唯一标识码</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7"/>
          <w:sz w:val="21"/>
          <w:szCs w:val="21"/>
          <w:highlight w:val="none"/>
        </w:rPr>
        <w:t>投标文件、签订合同和处</w:t>
      </w:r>
    </w:p>
    <w:p w14:paraId="3A9E238E">
      <w:pPr>
        <w:spacing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理有关事宜，其法律后果由我方承担。</w:t>
      </w:r>
    </w:p>
    <w:p w14:paraId="1DDA3868">
      <w:pPr>
        <w:pStyle w:val="7"/>
        <w:spacing w:line="298" w:lineRule="auto"/>
        <w:rPr>
          <w:rFonts w:hint="eastAsia" w:ascii="宋体" w:hAnsi="宋体" w:eastAsia="宋体" w:cs="宋体"/>
          <w:color w:val="auto"/>
          <w:highlight w:val="none"/>
        </w:rPr>
      </w:pPr>
    </w:p>
    <w:p w14:paraId="4576F7F0">
      <w:pPr>
        <w:spacing w:before="69" w:line="221"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委托期限：</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26"/>
          <w:sz w:val="21"/>
          <w:szCs w:val="21"/>
          <w:highlight w:val="none"/>
        </w:rPr>
        <w:t>。</w:t>
      </w:r>
    </w:p>
    <w:p w14:paraId="34C93489">
      <w:pPr>
        <w:pStyle w:val="7"/>
        <w:spacing w:line="416" w:lineRule="auto"/>
        <w:rPr>
          <w:rFonts w:hint="eastAsia" w:ascii="宋体" w:hAnsi="宋体" w:eastAsia="宋体" w:cs="宋体"/>
          <w:color w:val="auto"/>
          <w:highlight w:val="none"/>
        </w:rPr>
      </w:pPr>
    </w:p>
    <w:p w14:paraId="320E8697">
      <w:pPr>
        <w:spacing w:before="68" w:line="221"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代理人无转委托权。</w:t>
      </w:r>
    </w:p>
    <w:p w14:paraId="73DF562B">
      <w:pPr>
        <w:pStyle w:val="7"/>
        <w:spacing w:line="422" w:lineRule="auto"/>
        <w:rPr>
          <w:rFonts w:hint="eastAsia" w:ascii="宋体" w:hAnsi="宋体" w:eastAsia="宋体" w:cs="宋体"/>
          <w:color w:val="auto"/>
          <w:highlight w:val="none"/>
        </w:rPr>
      </w:pPr>
    </w:p>
    <w:p w14:paraId="355F50D6">
      <w:pPr>
        <w:spacing w:before="68" w:line="220" w:lineRule="auto"/>
        <w:ind w:left="239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（附授权委托人身份证正反面复印件）</w:t>
      </w:r>
    </w:p>
    <w:p w14:paraId="5A2D2F1D">
      <w:pPr>
        <w:pStyle w:val="7"/>
        <w:spacing w:line="262" w:lineRule="auto"/>
        <w:rPr>
          <w:rFonts w:hint="eastAsia" w:ascii="宋体" w:hAnsi="宋体" w:eastAsia="宋体" w:cs="宋体"/>
          <w:color w:val="auto"/>
          <w:highlight w:val="none"/>
        </w:rPr>
      </w:pPr>
    </w:p>
    <w:p w14:paraId="5783ECCE">
      <w:pPr>
        <w:pStyle w:val="7"/>
        <w:spacing w:line="262" w:lineRule="auto"/>
        <w:rPr>
          <w:rFonts w:hint="eastAsia" w:ascii="宋体" w:hAnsi="宋体" w:eastAsia="宋体" w:cs="宋体"/>
          <w:color w:val="auto"/>
          <w:highlight w:val="none"/>
        </w:rPr>
      </w:pPr>
    </w:p>
    <w:p w14:paraId="2E289939">
      <w:pPr>
        <w:pStyle w:val="7"/>
        <w:spacing w:line="262" w:lineRule="auto"/>
        <w:rPr>
          <w:rFonts w:hint="eastAsia" w:ascii="宋体" w:hAnsi="宋体" w:eastAsia="宋体" w:cs="宋体"/>
          <w:color w:val="auto"/>
          <w:highlight w:val="none"/>
        </w:rPr>
      </w:pPr>
    </w:p>
    <w:p w14:paraId="1495A9D5">
      <w:pPr>
        <w:pStyle w:val="7"/>
        <w:spacing w:line="262" w:lineRule="auto"/>
        <w:rPr>
          <w:rFonts w:hint="eastAsia" w:ascii="宋体" w:hAnsi="宋体" w:eastAsia="宋体" w:cs="宋体"/>
          <w:color w:val="auto"/>
          <w:highlight w:val="none"/>
        </w:rPr>
      </w:pPr>
    </w:p>
    <w:p w14:paraId="7B7A670A">
      <w:pPr>
        <w:pStyle w:val="7"/>
        <w:spacing w:line="262" w:lineRule="auto"/>
        <w:rPr>
          <w:rFonts w:hint="eastAsia" w:ascii="宋体" w:hAnsi="宋体" w:eastAsia="宋体" w:cs="宋体"/>
          <w:color w:val="auto"/>
          <w:highlight w:val="none"/>
        </w:rPr>
      </w:pPr>
    </w:p>
    <w:p w14:paraId="02F0B7B0">
      <w:pPr>
        <w:pStyle w:val="7"/>
        <w:spacing w:line="263" w:lineRule="auto"/>
        <w:rPr>
          <w:rFonts w:hint="eastAsia" w:ascii="宋体" w:hAnsi="宋体" w:eastAsia="宋体" w:cs="宋体"/>
          <w:color w:val="auto"/>
          <w:highlight w:val="none"/>
        </w:rPr>
      </w:pPr>
    </w:p>
    <w:p w14:paraId="235684E0">
      <w:pPr>
        <w:spacing w:before="69" w:line="220" w:lineRule="auto"/>
        <w:ind w:left="3593"/>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投</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0"/>
          <w:sz w:val="21"/>
          <w:szCs w:val="21"/>
          <w:highlight w:val="none"/>
        </w:rPr>
        <w:t>标</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0"/>
          <w:sz w:val="21"/>
          <w:szCs w:val="21"/>
          <w:highlight w:val="none"/>
        </w:rPr>
        <w:t>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0"/>
          <w:sz w:val="21"/>
          <w:szCs w:val="21"/>
          <w:highlight w:val="none"/>
        </w:rPr>
        <w:t>盖单位章）</w:t>
      </w:r>
    </w:p>
    <w:p w14:paraId="3D35A31A">
      <w:pPr>
        <w:pStyle w:val="7"/>
        <w:rPr>
          <w:rFonts w:hint="eastAsia" w:ascii="宋体" w:hAnsi="宋体" w:eastAsia="宋体" w:cs="宋体"/>
          <w:color w:val="auto"/>
          <w:highlight w:val="none"/>
        </w:rPr>
      </w:pPr>
    </w:p>
    <w:p w14:paraId="791B4645">
      <w:pPr>
        <w:pStyle w:val="7"/>
        <w:rPr>
          <w:rFonts w:hint="eastAsia" w:ascii="宋体" w:hAnsi="宋体" w:eastAsia="宋体" w:cs="宋体"/>
          <w:color w:val="auto"/>
          <w:highlight w:val="none"/>
        </w:rPr>
      </w:pPr>
    </w:p>
    <w:p w14:paraId="6444E08F">
      <w:pPr>
        <w:spacing w:before="68" w:line="220" w:lineRule="auto"/>
        <w:ind w:left="3591"/>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法定代表人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pacing w:val="-12"/>
          <w:sz w:val="21"/>
          <w:szCs w:val="21"/>
          <w:highlight w:val="none"/>
        </w:rPr>
        <w:t>签章）</w:t>
      </w:r>
    </w:p>
    <w:p w14:paraId="69566FFD">
      <w:pPr>
        <w:pStyle w:val="7"/>
        <w:spacing w:line="475" w:lineRule="auto"/>
        <w:rPr>
          <w:rFonts w:hint="eastAsia" w:ascii="宋体" w:hAnsi="宋体" w:eastAsia="宋体" w:cs="宋体"/>
          <w:color w:val="auto"/>
          <w:highlight w:val="none"/>
        </w:rPr>
      </w:pPr>
    </w:p>
    <w:p w14:paraId="60416DE9">
      <w:pPr>
        <w:spacing w:before="69" w:line="221" w:lineRule="auto"/>
        <w:ind w:left="359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身份证号码：</w:t>
      </w:r>
      <w:r>
        <w:rPr>
          <w:rFonts w:hint="eastAsia" w:ascii="宋体" w:hAnsi="宋体" w:eastAsia="宋体" w:cs="宋体"/>
          <w:color w:val="auto"/>
          <w:sz w:val="21"/>
          <w:szCs w:val="21"/>
          <w:highlight w:val="none"/>
          <w:u w:val="single" w:color="auto"/>
        </w:rPr>
        <w:t xml:space="preserve">                        </w:t>
      </w:r>
    </w:p>
    <w:p w14:paraId="27D20AD0">
      <w:pPr>
        <w:pStyle w:val="7"/>
        <w:spacing w:line="479" w:lineRule="auto"/>
        <w:rPr>
          <w:rFonts w:hint="eastAsia" w:ascii="宋体" w:hAnsi="宋体" w:eastAsia="宋体" w:cs="宋体"/>
          <w:color w:val="auto"/>
          <w:highlight w:val="none"/>
        </w:rPr>
      </w:pPr>
    </w:p>
    <w:p w14:paraId="3AD43DEC">
      <w:pPr>
        <w:spacing w:before="68" w:line="220" w:lineRule="auto"/>
        <w:ind w:left="3590"/>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委托代理人</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2"/>
          <w:sz w:val="21"/>
          <w:szCs w:val="21"/>
          <w:highlight w:val="none"/>
        </w:rPr>
        <w:t>签章）</w:t>
      </w:r>
    </w:p>
    <w:p w14:paraId="357AF0F7">
      <w:pPr>
        <w:pStyle w:val="7"/>
        <w:spacing w:line="479" w:lineRule="auto"/>
        <w:rPr>
          <w:rFonts w:hint="eastAsia" w:ascii="宋体" w:hAnsi="宋体" w:eastAsia="宋体" w:cs="宋体"/>
          <w:color w:val="auto"/>
          <w:highlight w:val="none"/>
        </w:rPr>
      </w:pPr>
    </w:p>
    <w:p w14:paraId="6A97EA33">
      <w:pPr>
        <w:spacing w:before="69" w:line="221" w:lineRule="auto"/>
        <w:ind w:left="359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身份证号码：</w:t>
      </w:r>
      <w:r>
        <w:rPr>
          <w:rFonts w:hint="eastAsia" w:ascii="宋体" w:hAnsi="宋体" w:eastAsia="宋体" w:cs="宋体"/>
          <w:color w:val="auto"/>
          <w:sz w:val="21"/>
          <w:szCs w:val="21"/>
          <w:highlight w:val="none"/>
          <w:u w:val="single" w:color="auto"/>
        </w:rPr>
        <w:t xml:space="preserve">                        </w:t>
      </w:r>
    </w:p>
    <w:p w14:paraId="086524E0">
      <w:pPr>
        <w:pStyle w:val="7"/>
        <w:spacing w:line="474" w:lineRule="auto"/>
        <w:rPr>
          <w:rFonts w:hint="eastAsia" w:ascii="宋体" w:hAnsi="宋体" w:eastAsia="宋体" w:cs="宋体"/>
          <w:color w:val="auto"/>
          <w:highlight w:val="none"/>
        </w:rPr>
      </w:pPr>
    </w:p>
    <w:p w14:paraId="0B8B04A6">
      <w:pPr>
        <w:tabs>
          <w:tab w:val="left" w:pos="5685"/>
        </w:tabs>
        <w:spacing w:before="69" w:line="221" w:lineRule="auto"/>
        <w:ind w:left="48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4"/>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7"/>
          <w:sz w:val="21"/>
          <w:szCs w:val="21"/>
          <w:highlight w:val="none"/>
        </w:rPr>
        <w:t>日</w:t>
      </w:r>
    </w:p>
    <w:p w14:paraId="7AF54195">
      <w:pPr>
        <w:spacing w:line="221" w:lineRule="auto"/>
        <w:rPr>
          <w:rFonts w:hint="eastAsia" w:ascii="宋体" w:hAnsi="宋体" w:eastAsia="宋体" w:cs="宋体"/>
          <w:color w:val="auto"/>
          <w:sz w:val="21"/>
          <w:szCs w:val="21"/>
          <w:highlight w:val="none"/>
        </w:rPr>
        <w:sectPr>
          <w:footerReference r:id="rId8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2C5AFBD">
      <w:pPr>
        <w:pStyle w:val="7"/>
        <w:spacing w:line="256" w:lineRule="auto"/>
        <w:rPr>
          <w:rFonts w:hint="eastAsia" w:ascii="宋体" w:hAnsi="宋体" w:eastAsia="宋体" w:cs="宋体"/>
          <w:color w:val="auto"/>
          <w:highlight w:val="none"/>
        </w:rPr>
      </w:pPr>
    </w:p>
    <w:p w14:paraId="68AEAE05">
      <w:pPr>
        <w:pStyle w:val="7"/>
        <w:spacing w:line="256" w:lineRule="auto"/>
        <w:rPr>
          <w:rFonts w:hint="eastAsia" w:ascii="宋体" w:hAnsi="宋体" w:eastAsia="宋体" w:cs="宋体"/>
          <w:color w:val="auto"/>
          <w:highlight w:val="none"/>
        </w:rPr>
      </w:pPr>
    </w:p>
    <w:p w14:paraId="7DE09D91">
      <w:pPr>
        <w:spacing w:before="88" w:line="225" w:lineRule="auto"/>
        <w:ind w:left="3205"/>
        <w:outlineLvl w:val="2"/>
        <w:rPr>
          <w:rFonts w:hint="eastAsia" w:ascii="宋体" w:hAnsi="宋体" w:eastAsia="宋体" w:cs="宋体"/>
          <w:color w:val="auto"/>
          <w:sz w:val="27"/>
          <w:szCs w:val="27"/>
          <w:highlight w:val="none"/>
        </w:rPr>
      </w:pPr>
      <w:bookmarkStart w:id="854" w:name="bookmark304"/>
      <w:bookmarkEnd w:id="854"/>
      <w:bookmarkStart w:id="855" w:name="_Toc14083"/>
      <w:bookmarkStart w:id="856" w:name="_Toc28607"/>
      <w:r>
        <w:rPr>
          <w:rFonts w:hint="eastAsia" w:ascii="宋体" w:hAnsi="宋体" w:eastAsia="宋体" w:cs="宋体"/>
          <w:color w:val="auto"/>
          <w:spacing w:val="6"/>
          <w:sz w:val="27"/>
          <w:szCs w:val="27"/>
          <w:highlight w:val="none"/>
        </w:rPr>
        <w:t>三、投标保证金</w:t>
      </w:r>
      <w:bookmarkEnd w:id="855"/>
      <w:bookmarkEnd w:id="856"/>
    </w:p>
    <w:p w14:paraId="4B2BE830">
      <w:pPr>
        <w:pStyle w:val="7"/>
        <w:spacing w:line="477" w:lineRule="auto"/>
        <w:rPr>
          <w:rFonts w:hint="eastAsia" w:ascii="宋体" w:hAnsi="宋体" w:eastAsia="宋体" w:cs="宋体"/>
          <w:color w:val="auto"/>
          <w:highlight w:val="none"/>
        </w:rPr>
      </w:pPr>
    </w:p>
    <w:p w14:paraId="4EED3FAF">
      <w:pPr>
        <w:spacing w:before="68" w:line="215" w:lineRule="auto"/>
        <w:ind w:left="4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14:textOutline w14:w="3831" w14:cap="flat" w14:cmpd="sng">
            <w14:solidFill>
              <w14:srgbClr w14:val="000000"/>
            </w14:solidFill>
            <w14:prstDash w14:val="solid"/>
            <w14:miter w14:val="0"/>
          </w14:textOutline>
        </w:rPr>
        <w:t>（一）若采用现金或支票，投标人应填写以下表格信息并提</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供汇款凭证的扫描件。</w:t>
      </w:r>
    </w:p>
    <w:tbl>
      <w:tblPr>
        <w:tblStyle w:val="18"/>
        <w:tblW w:w="8196"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5"/>
        <w:gridCol w:w="3033"/>
        <w:gridCol w:w="1104"/>
        <w:gridCol w:w="2644"/>
      </w:tblGrid>
      <w:tr w14:paraId="087BC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8196" w:type="dxa"/>
            <w:gridSpan w:val="4"/>
            <w:vAlign w:val="top"/>
          </w:tcPr>
          <w:p w14:paraId="10ED2718">
            <w:pPr>
              <w:pStyle w:val="19"/>
              <w:spacing w:before="34" w:line="209" w:lineRule="auto"/>
              <w:ind w:left="347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现金汇款信息</w:t>
            </w:r>
          </w:p>
        </w:tc>
      </w:tr>
      <w:tr w14:paraId="0AB7C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Align w:val="top"/>
          </w:tcPr>
          <w:p w14:paraId="4876E14A">
            <w:pPr>
              <w:pStyle w:val="19"/>
              <w:spacing w:before="30" w:line="209" w:lineRule="auto"/>
              <w:ind w:left="298"/>
              <w:rPr>
                <w:rFonts w:hint="eastAsia" w:ascii="宋体" w:hAnsi="宋体" w:eastAsia="宋体" w:cs="宋体"/>
                <w:color w:val="auto"/>
                <w:highlight w:val="none"/>
              </w:rPr>
            </w:pPr>
            <w:r>
              <w:rPr>
                <w:rFonts w:hint="eastAsia" w:ascii="宋体" w:hAnsi="宋体" w:eastAsia="宋体" w:cs="宋体"/>
                <w:color w:val="auto"/>
                <w:spacing w:val="-3"/>
                <w:highlight w:val="none"/>
              </w:rPr>
              <w:t>收款账户</w:t>
            </w:r>
          </w:p>
        </w:tc>
        <w:tc>
          <w:tcPr>
            <w:tcW w:w="3033" w:type="dxa"/>
            <w:vAlign w:val="top"/>
          </w:tcPr>
          <w:p w14:paraId="1CF2DEEF">
            <w:pPr>
              <w:rPr>
                <w:rFonts w:hint="eastAsia" w:ascii="宋体" w:hAnsi="宋体" w:eastAsia="宋体" w:cs="宋体"/>
                <w:color w:val="auto"/>
                <w:sz w:val="21"/>
                <w:highlight w:val="none"/>
              </w:rPr>
            </w:pPr>
          </w:p>
        </w:tc>
        <w:tc>
          <w:tcPr>
            <w:tcW w:w="1104" w:type="dxa"/>
            <w:vAlign w:val="top"/>
          </w:tcPr>
          <w:p w14:paraId="63309AF8">
            <w:pPr>
              <w:pStyle w:val="19"/>
              <w:spacing w:before="30" w:line="209" w:lineRule="auto"/>
              <w:ind w:left="140"/>
              <w:rPr>
                <w:rFonts w:hint="eastAsia" w:ascii="宋体" w:hAnsi="宋体" w:eastAsia="宋体" w:cs="宋体"/>
                <w:color w:val="auto"/>
                <w:highlight w:val="none"/>
              </w:rPr>
            </w:pPr>
            <w:r>
              <w:rPr>
                <w:rFonts w:hint="eastAsia" w:ascii="宋体" w:hAnsi="宋体" w:eastAsia="宋体" w:cs="宋体"/>
                <w:color w:val="auto"/>
                <w:spacing w:val="-1"/>
                <w:highlight w:val="none"/>
              </w:rPr>
              <w:t>汇款账户</w:t>
            </w:r>
          </w:p>
        </w:tc>
        <w:tc>
          <w:tcPr>
            <w:tcW w:w="2644" w:type="dxa"/>
            <w:vAlign w:val="top"/>
          </w:tcPr>
          <w:p w14:paraId="24E418D6">
            <w:pPr>
              <w:rPr>
                <w:rFonts w:hint="eastAsia" w:ascii="宋体" w:hAnsi="宋体" w:eastAsia="宋体" w:cs="宋体"/>
                <w:color w:val="auto"/>
                <w:sz w:val="21"/>
                <w:highlight w:val="none"/>
              </w:rPr>
            </w:pPr>
          </w:p>
        </w:tc>
      </w:tr>
      <w:tr w14:paraId="6C3E4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15" w:type="dxa"/>
            <w:vAlign w:val="top"/>
          </w:tcPr>
          <w:p w14:paraId="70ED7A9A">
            <w:pPr>
              <w:pStyle w:val="19"/>
              <w:spacing w:before="26" w:line="208" w:lineRule="auto"/>
              <w:ind w:left="298"/>
              <w:rPr>
                <w:rFonts w:hint="eastAsia" w:ascii="宋体" w:hAnsi="宋体" w:eastAsia="宋体" w:cs="宋体"/>
                <w:color w:val="auto"/>
                <w:highlight w:val="none"/>
              </w:rPr>
            </w:pPr>
            <w:r>
              <w:rPr>
                <w:rFonts w:hint="eastAsia" w:ascii="宋体" w:hAnsi="宋体" w:eastAsia="宋体" w:cs="宋体"/>
                <w:color w:val="auto"/>
                <w:spacing w:val="-3"/>
                <w:highlight w:val="none"/>
              </w:rPr>
              <w:t>收款账号</w:t>
            </w:r>
          </w:p>
        </w:tc>
        <w:tc>
          <w:tcPr>
            <w:tcW w:w="3033" w:type="dxa"/>
            <w:vAlign w:val="top"/>
          </w:tcPr>
          <w:p w14:paraId="5B9C1075">
            <w:pPr>
              <w:rPr>
                <w:rFonts w:hint="eastAsia" w:ascii="宋体" w:hAnsi="宋体" w:eastAsia="宋体" w:cs="宋体"/>
                <w:color w:val="auto"/>
                <w:sz w:val="21"/>
                <w:highlight w:val="none"/>
              </w:rPr>
            </w:pPr>
          </w:p>
        </w:tc>
        <w:tc>
          <w:tcPr>
            <w:tcW w:w="1104" w:type="dxa"/>
            <w:vAlign w:val="top"/>
          </w:tcPr>
          <w:p w14:paraId="383F68DD">
            <w:pPr>
              <w:pStyle w:val="19"/>
              <w:spacing w:before="26" w:line="208" w:lineRule="auto"/>
              <w:ind w:left="140"/>
              <w:rPr>
                <w:rFonts w:hint="eastAsia" w:ascii="宋体" w:hAnsi="宋体" w:eastAsia="宋体" w:cs="宋体"/>
                <w:color w:val="auto"/>
                <w:highlight w:val="none"/>
              </w:rPr>
            </w:pPr>
            <w:r>
              <w:rPr>
                <w:rFonts w:hint="eastAsia" w:ascii="宋体" w:hAnsi="宋体" w:eastAsia="宋体" w:cs="宋体"/>
                <w:color w:val="auto"/>
                <w:spacing w:val="-1"/>
                <w:highlight w:val="none"/>
              </w:rPr>
              <w:t>汇款账号</w:t>
            </w:r>
          </w:p>
        </w:tc>
        <w:tc>
          <w:tcPr>
            <w:tcW w:w="2644" w:type="dxa"/>
            <w:vAlign w:val="top"/>
          </w:tcPr>
          <w:p w14:paraId="7D4ACF90">
            <w:pPr>
              <w:rPr>
                <w:rFonts w:hint="eastAsia" w:ascii="宋体" w:hAnsi="宋体" w:eastAsia="宋体" w:cs="宋体"/>
                <w:color w:val="auto"/>
                <w:sz w:val="21"/>
                <w:highlight w:val="none"/>
              </w:rPr>
            </w:pPr>
          </w:p>
        </w:tc>
      </w:tr>
      <w:tr w14:paraId="23364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415" w:type="dxa"/>
            <w:vAlign w:val="top"/>
          </w:tcPr>
          <w:p w14:paraId="235987F0">
            <w:pPr>
              <w:pStyle w:val="19"/>
              <w:spacing w:before="31" w:line="207" w:lineRule="auto"/>
              <w:ind w:left="291"/>
              <w:rPr>
                <w:rFonts w:hint="eastAsia" w:ascii="宋体" w:hAnsi="宋体" w:eastAsia="宋体" w:cs="宋体"/>
                <w:color w:val="auto"/>
                <w:highlight w:val="none"/>
              </w:rPr>
            </w:pPr>
            <w:r>
              <w:rPr>
                <w:rFonts w:hint="eastAsia" w:ascii="宋体" w:hAnsi="宋体" w:eastAsia="宋体" w:cs="宋体"/>
                <w:color w:val="auto"/>
                <w:spacing w:val="-1"/>
                <w:highlight w:val="none"/>
              </w:rPr>
              <w:t>汇款金额</w:t>
            </w:r>
          </w:p>
        </w:tc>
        <w:tc>
          <w:tcPr>
            <w:tcW w:w="3033" w:type="dxa"/>
            <w:vAlign w:val="top"/>
          </w:tcPr>
          <w:p w14:paraId="0EE1047E">
            <w:pPr>
              <w:rPr>
                <w:rFonts w:hint="eastAsia" w:ascii="宋体" w:hAnsi="宋体" w:eastAsia="宋体" w:cs="宋体"/>
                <w:color w:val="auto"/>
                <w:sz w:val="21"/>
                <w:highlight w:val="none"/>
              </w:rPr>
            </w:pPr>
          </w:p>
        </w:tc>
        <w:tc>
          <w:tcPr>
            <w:tcW w:w="1104" w:type="dxa"/>
            <w:vAlign w:val="top"/>
          </w:tcPr>
          <w:p w14:paraId="5B4C4072">
            <w:pPr>
              <w:pStyle w:val="19"/>
              <w:spacing w:before="31" w:line="207" w:lineRule="auto"/>
              <w:ind w:left="140"/>
              <w:rPr>
                <w:rFonts w:hint="eastAsia" w:ascii="宋体" w:hAnsi="宋体" w:eastAsia="宋体" w:cs="宋体"/>
                <w:color w:val="auto"/>
                <w:highlight w:val="none"/>
              </w:rPr>
            </w:pPr>
            <w:r>
              <w:rPr>
                <w:rFonts w:hint="eastAsia" w:ascii="宋体" w:hAnsi="宋体" w:eastAsia="宋体" w:cs="宋体"/>
                <w:color w:val="auto"/>
                <w:spacing w:val="-1"/>
                <w:highlight w:val="none"/>
              </w:rPr>
              <w:t>汇款时间</w:t>
            </w:r>
          </w:p>
        </w:tc>
        <w:tc>
          <w:tcPr>
            <w:tcW w:w="2644" w:type="dxa"/>
            <w:vAlign w:val="top"/>
          </w:tcPr>
          <w:p w14:paraId="704B459D">
            <w:pPr>
              <w:rPr>
                <w:rFonts w:hint="eastAsia" w:ascii="宋体" w:hAnsi="宋体" w:eastAsia="宋体" w:cs="宋体"/>
                <w:color w:val="auto"/>
                <w:sz w:val="21"/>
                <w:highlight w:val="none"/>
              </w:rPr>
            </w:pPr>
          </w:p>
        </w:tc>
      </w:tr>
      <w:tr w14:paraId="1F436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restart"/>
            <w:tcBorders>
              <w:bottom w:val="nil"/>
            </w:tcBorders>
            <w:vAlign w:val="top"/>
          </w:tcPr>
          <w:p w14:paraId="3061F398">
            <w:pPr>
              <w:spacing w:line="332" w:lineRule="auto"/>
              <w:rPr>
                <w:rFonts w:hint="eastAsia" w:ascii="宋体" w:hAnsi="宋体" w:eastAsia="宋体" w:cs="宋体"/>
                <w:color w:val="auto"/>
                <w:sz w:val="21"/>
                <w:highlight w:val="none"/>
              </w:rPr>
            </w:pPr>
          </w:p>
          <w:p w14:paraId="38A6A498">
            <w:pPr>
              <w:spacing w:line="333" w:lineRule="auto"/>
              <w:rPr>
                <w:rFonts w:hint="eastAsia" w:ascii="宋体" w:hAnsi="宋体" w:eastAsia="宋体" w:cs="宋体"/>
                <w:color w:val="auto"/>
                <w:sz w:val="21"/>
                <w:highlight w:val="none"/>
              </w:rPr>
            </w:pPr>
          </w:p>
          <w:p w14:paraId="686D06C8">
            <w:pPr>
              <w:pStyle w:val="19"/>
              <w:spacing w:before="69" w:line="220" w:lineRule="auto"/>
              <w:ind w:left="518"/>
              <w:rPr>
                <w:rFonts w:hint="eastAsia" w:ascii="宋体" w:hAnsi="宋体" w:eastAsia="宋体" w:cs="宋体"/>
                <w:color w:val="auto"/>
                <w:highlight w:val="none"/>
              </w:rPr>
            </w:pPr>
            <w:r>
              <w:rPr>
                <w:rFonts w:hint="eastAsia" w:ascii="宋体" w:hAnsi="宋体" w:eastAsia="宋体" w:cs="宋体"/>
                <w:color w:val="auto"/>
                <w:spacing w:val="-6"/>
                <w:highlight w:val="none"/>
              </w:rPr>
              <w:t>附件</w:t>
            </w:r>
          </w:p>
        </w:tc>
        <w:tc>
          <w:tcPr>
            <w:tcW w:w="6781" w:type="dxa"/>
            <w:gridSpan w:val="3"/>
            <w:vAlign w:val="top"/>
          </w:tcPr>
          <w:p w14:paraId="6C8BCE83">
            <w:pPr>
              <w:pStyle w:val="19"/>
              <w:spacing w:before="32" w:line="207"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汇款凭证扫描件</w:t>
            </w:r>
          </w:p>
        </w:tc>
      </w:tr>
      <w:tr w14:paraId="45A6B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6AB9E00D">
            <w:pPr>
              <w:rPr>
                <w:rFonts w:hint="eastAsia" w:ascii="宋体" w:hAnsi="宋体" w:eastAsia="宋体" w:cs="宋体"/>
                <w:color w:val="auto"/>
                <w:sz w:val="21"/>
                <w:highlight w:val="none"/>
              </w:rPr>
            </w:pPr>
          </w:p>
        </w:tc>
        <w:tc>
          <w:tcPr>
            <w:tcW w:w="6781" w:type="dxa"/>
            <w:gridSpan w:val="3"/>
            <w:vAlign w:val="top"/>
          </w:tcPr>
          <w:p w14:paraId="5E04E52E">
            <w:pPr>
              <w:rPr>
                <w:rFonts w:hint="eastAsia" w:ascii="宋体" w:hAnsi="宋体" w:eastAsia="宋体" w:cs="宋体"/>
                <w:color w:val="auto"/>
                <w:sz w:val="21"/>
                <w:highlight w:val="none"/>
              </w:rPr>
            </w:pPr>
          </w:p>
        </w:tc>
      </w:tr>
      <w:tr w14:paraId="5DFAA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28080873">
            <w:pPr>
              <w:rPr>
                <w:rFonts w:hint="eastAsia" w:ascii="宋体" w:hAnsi="宋体" w:eastAsia="宋体" w:cs="宋体"/>
                <w:color w:val="auto"/>
                <w:sz w:val="21"/>
                <w:highlight w:val="none"/>
              </w:rPr>
            </w:pPr>
          </w:p>
        </w:tc>
        <w:tc>
          <w:tcPr>
            <w:tcW w:w="6781" w:type="dxa"/>
            <w:gridSpan w:val="3"/>
            <w:vAlign w:val="top"/>
          </w:tcPr>
          <w:p w14:paraId="5DDEECFD">
            <w:pPr>
              <w:pStyle w:val="19"/>
              <w:spacing w:before="33" w:line="206" w:lineRule="auto"/>
              <w:ind w:left="115"/>
              <w:rPr>
                <w:rFonts w:hint="eastAsia" w:ascii="宋体" w:hAnsi="宋体" w:eastAsia="宋体" w:cs="宋体"/>
                <w:color w:val="auto"/>
                <w:highlight w:val="none"/>
              </w:rPr>
            </w:pPr>
            <w:r>
              <w:rPr>
                <w:rFonts w:hint="eastAsia" w:ascii="宋体" w:hAnsi="宋体" w:eastAsia="宋体" w:cs="宋体"/>
                <w:color w:val="auto"/>
                <w:highlight w:val="none"/>
              </w:rPr>
              <w:t>基本户开户许可证（基本存款账户信息）扫描件</w:t>
            </w:r>
          </w:p>
        </w:tc>
      </w:tr>
      <w:tr w14:paraId="18BD3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5CB2D4ED">
            <w:pPr>
              <w:rPr>
                <w:rFonts w:hint="eastAsia" w:ascii="宋体" w:hAnsi="宋体" w:eastAsia="宋体" w:cs="宋体"/>
                <w:color w:val="auto"/>
                <w:sz w:val="21"/>
                <w:highlight w:val="none"/>
              </w:rPr>
            </w:pPr>
          </w:p>
        </w:tc>
        <w:tc>
          <w:tcPr>
            <w:tcW w:w="6781" w:type="dxa"/>
            <w:gridSpan w:val="3"/>
            <w:vAlign w:val="top"/>
          </w:tcPr>
          <w:p w14:paraId="37615FD1">
            <w:pPr>
              <w:rPr>
                <w:rFonts w:hint="eastAsia" w:ascii="宋体" w:hAnsi="宋体" w:eastAsia="宋体" w:cs="宋体"/>
                <w:color w:val="auto"/>
                <w:sz w:val="21"/>
                <w:highlight w:val="none"/>
              </w:rPr>
            </w:pPr>
          </w:p>
        </w:tc>
      </w:tr>
      <w:tr w14:paraId="249BA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15" w:type="dxa"/>
            <w:vMerge w:val="continue"/>
            <w:tcBorders>
              <w:top w:val="nil"/>
              <w:bottom w:val="nil"/>
            </w:tcBorders>
            <w:vAlign w:val="top"/>
          </w:tcPr>
          <w:p w14:paraId="5C85291A">
            <w:pPr>
              <w:rPr>
                <w:rFonts w:hint="eastAsia" w:ascii="宋体" w:hAnsi="宋体" w:eastAsia="宋体" w:cs="宋体"/>
                <w:color w:val="auto"/>
                <w:sz w:val="21"/>
                <w:highlight w:val="none"/>
              </w:rPr>
            </w:pPr>
          </w:p>
        </w:tc>
        <w:tc>
          <w:tcPr>
            <w:tcW w:w="6781" w:type="dxa"/>
            <w:gridSpan w:val="3"/>
            <w:vAlign w:val="top"/>
          </w:tcPr>
          <w:p w14:paraId="4D886C05">
            <w:pPr>
              <w:pStyle w:val="19"/>
              <w:spacing w:before="28" w:line="206"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其他材料</w:t>
            </w:r>
          </w:p>
        </w:tc>
      </w:tr>
      <w:tr w14:paraId="6D2DC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415" w:type="dxa"/>
            <w:vMerge w:val="continue"/>
            <w:tcBorders>
              <w:top w:val="nil"/>
            </w:tcBorders>
            <w:vAlign w:val="top"/>
          </w:tcPr>
          <w:p w14:paraId="2B5F2385">
            <w:pPr>
              <w:rPr>
                <w:rFonts w:hint="eastAsia" w:ascii="宋体" w:hAnsi="宋体" w:eastAsia="宋体" w:cs="宋体"/>
                <w:color w:val="auto"/>
                <w:sz w:val="21"/>
                <w:highlight w:val="none"/>
              </w:rPr>
            </w:pPr>
          </w:p>
        </w:tc>
        <w:tc>
          <w:tcPr>
            <w:tcW w:w="6781" w:type="dxa"/>
            <w:gridSpan w:val="3"/>
            <w:vAlign w:val="top"/>
          </w:tcPr>
          <w:p w14:paraId="18FD1BF9">
            <w:pPr>
              <w:rPr>
                <w:rFonts w:hint="eastAsia" w:ascii="宋体" w:hAnsi="宋体" w:eastAsia="宋体" w:cs="宋体"/>
                <w:color w:val="auto"/>
                <w:sz w:val="21"/>
                <w:highlight w:val="none"/>
              </w:rPr>
            </w:pPr>
          </w:p>
        </w:tc>
      </w:tr>
    </w:tbl>
    <w:p w14:paraId="16BC9EC4">
      <w:pPr>
        <w:pStyle w:val="7"/>
        <w:spacing w:line="473" w:lineRule="auto"/>
        <w:rPr>
          <w:rFonts w:hint="eastAsia" w:ascii="宋体" w:hAnsi="宋体" w:eastAsia="宋体" w:cs="宋体"/>
          <w:color w:val="auto"/>
          <w:highlight w:val="none"/>
        </w:rPr>
      </w:pPr>
    </w:p>
    <w:p w14:paraId="2BE61E8F">
      <w:pPr>
        <w:spacing w:before="68" w:line="352" w:lineRule="auto"/>
        <w:ind w:left="18" w:right="10" w:firstLine="395"/>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（二）</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若采用辽宁省工程建设项目电子保函保险基础服务平台</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（包含辽宁省建设工程</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14:textOutline w14:w="3831" w14:cap="flat" w14:cmpd="sng">
            <w14:solidFill>
              <w14:srgbClr w14:val="000000"/>
            </w14:solidFill>
            <w14:prstDash w14:val="solid"/>
            <w14:miter w14:val="0"/>
          </w14:textOutline>
        </w:rPr>
        <w:t>领域电子保函保险基础公共服务平台及跨地区、跨行业自由服务试</w:t>
      </w:r>
      <w:r>
        <w:rPr>
          <w:rFonts w:hint="eastAsia" w:ascii="宋体" w:hAnsi="宋体" w:eastAsia="宋体" w:cs="宋体"/>
          <w:color w:val="auto"/>
          <w:spacing w:val="2"/>
          <w:sz w:val="21"/>
          <w:szCs w:val="21"/>
          <w:highlight w:val="none"/>
          <w14:textOutline w14:w="3831" w14:cap="flat" w14:cmpd="sng">
            <w14:solidFill>
              <w14:srgbClr w14:val="000000"/>
            </w14:solidFill>
            <w14:prstDash w14:val="solid"/>
            <w14:miter w14:val="0"/>
          </w14:textOutline>
        </w:rPr>
        <w:t>点的金融平台或金融机</w:t>
      </w:r>
    </w:p>
    <w:p w14:paraId="2598884E">
      <w:pPr>
        <w:spacing w:line="214"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14:textOutline w14:w="3831" w14:cap="flat" w14:cmpd="sng">
            <w14:solidFill>
              <w14:srgbClr w14:val="000000"/>
            </w14:solidFill>
            <w14:prstDash w14:val="solid"/>
            <w14:miter w14:val="0"/>
          </w14:textOutline>
        </w:rPr>
        <w:t>构）</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5"/>
          <w:sz w:val="21"/>
          <w:szCs w:val="21"/>
          <w:highlight w:val="none"/>
          <w14:textOutline w14:w="3831" w14:cap="flat" w14:cmpd="sng">
            <w14:solidFill>
              <w14:srgbClr w14:val="000000"/>
            </w14:solidFill>
            <w14:prstDash w14:val="solid"/>
            <w14:miter w14:val="0"/>
          </w14:textOutline>
        </w:rPr>
        <w:t>电子保函，投标人应填写以下表格信息。</w:t>
      </w:r>
    </w:p>
    <w:tbl>
      <w:tblPr>
        <w:tblStyle w:val="18"/>
        <w:tblW w:w="8109"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49"/>
        <w:gridCol w:w="6560"/>
      </w:tblGrid>
      <w:tr w14:paraId="497B5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8109" w:type="dxa"/>
            <w:gridSpan w:val="2"/>
            <w:vAlign w:val="top"/>
          </w:tcPr>
          <w:p w14:paraId="34CE006B">
            <w:pPr>
              <w:pStyle w:val="19"/>
              <w:spacing w:before="57" w:line="221" w:lineRule="auto"/>
              <w:ind w:left="1424"/>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辽宁省工程建设项目电子保函保险基础服务平台保函信息</w:t>
            </w:r>
          </w:p>
        </w:tc>
      </w:tr>
      <w:tr w14:paraId="00516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549" w:type="dxa"/>
            <w:vAlign w:val="top"/>
          </w:tcPr>
          <w:p w14:paraId="4A2AFFC6">
            <w:pPr>
              <w:pStyle w:val="19"/>
              <w:spacing w:before="63" w:line="221" w:lineRule="auto"/>
              <w:ind w:left="359"/>
              <w:rPr>
                <w:rFonts w:hint="eastAsia" w:ascii="宋体" w:hAnsi="宋体" w:eastAsia="宋体" w:cs="宋体"/>
                <w:color w:val="auto"/>
                <w:highlight w:val="none"/>
              </w:rPr>
            </w:pPr>
            <w:r>
              <w:rPr>
                <w:rFonts w:hint="eastAsia" w:ascii="宋体" w:hAnsi="宋体" w:eastAsia="宋体" w:cs="宋体"/>
                <w:color w:val="auto"/>
                <w:spacing w:val="-1"/>
                <w:highlight w:val="none"/>
              </w:rPr>
              <w:t>保函编号</w:t>
            </w:r>
          </w:p>
        </w:tc>
        <w:tc>
          <w:tcPr>
            <w:tcW w:w="6560" w:type="dxa"/>
            <w:vAlign w:val="top"/>
          </w:tcPr>
          <w:p w14:paraId="1F3C9F73">
            <w:pPr>
              <w:rPr>
                <w:rFonts w:hint="eastAsia" w:ascii="宋体" w:hAnsi="宋体" w:eastAsia="宋体" w:cs="宋体"/>
                <w:color w:val="auto"/>
                <w:sz w:val="21"/>
                <w:highlight w:val="none"/>
              </w:rPr>
            </w:pPr>
          </w:p>
        </w:tc>
      </w:tr>
      <w:tr w14:paraId="29BE9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549" w:type="dxa"/>
            <w:vMerge w:val="restart"/>
            <w:tcBorders>
              <w:bottom w:val="nil"/>
            </w:tcBorders>
            <w:vAlign w:val="top"/>
          </w:tcPr>
          <w:p w14:paraId="09CE7B42">
            <w:pPr>
              <w:pStyle w:val="19"/>
              <w:spacing w:before="200" w:line="220" w:lineRule="auto"/>
              <w:ind w:left="586"/>
              <w:rPr>
                <w:rFonts w:hint="eastAsia" w:ascii="宋体" w:hAnsi="宋体" w:eastAsia="宋体" w:cs="宋体"/>
                <w:color w:val="auto"/>
                <w:highlight w:val="none"/>
              </w:rPr>
            </w:pPr>
            <w:r>
              <w:rPr>
                <w:rFonts w:hint="eastAsia" w:ascii="宋体" w:hAnsi="宋体" w:eastAsia="宋体" w:cs="宋体"/>
                <w:color w:val="auto"/>
                <w:spacing w:val="-6"/>
                <w:highlight w:val="none"/>
              </w:rPr>
              <w:t>附件</w:t>
            </w:r>
          </w:p>
        </w:tc>
        <w:tc>
          <w:tcPr>
            <w:tcW w:w="6560" w:type="dxa"/>
            <w:vAlign w:val="top"/>
          </w:tcPr>
          <w:p w14:paraId="7A6DFAED">
            <w:pPr>
              <w:pStyle w:val="19"/>
              <w:spacing w:before="61" w:line="221" w:lineRule="auto"/>
              <w:ind w:left="140"/>
              <w:rPr>
                <w:rFonts w:hint="eastAsia" w:ascii="宋体" w:hAnsi="宋体" w:eastAsia="宋体" w:cs="宋体"/>
                <w:color w:val="auto"/>
                <w:highlight w:val="none"/>
              </w:rPr>
            </w:pPr>
            <w:r>
              <w:rPr>
                <w:rFonts w:hint="eastAsia" w:ascii="宋体" w:hAnsi="宋体" w:eastAsia="宋体" w:cs="宋体"/>
                <w:color w:val="auto"/>
                <w:spacing w:val="-5"/>
                <w:highlight w:val="none"/>
              </w:rPr>
              <w:t>电子保函扫描件</w:t>
            </w:r>
          </w:p>
        </w:tc>
      </w:tr>
      <w:tr w14:paraId="7276A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549" w:type="dxa"/>
            <w:vMerge w:val="continue"/>
            <w:tcBorders>
              <w:top w:val="nil"/>
            </w:tcBorders>
            <w:vAlign w:val="top"/>
          </w:tcPr>
          <w:p w14:paraId="4AF513F6">
            <w:pPr>
              <w:rPr>
                <w:rFonts w:hint="eastAsia" w:ascii="宋体" w:hAnsi="宋体" w:eastAsia="宋体" w:cs="宋体"/>
                <w:color w:val="auto"/>
                <w:sz w:val="21"/>
                <w:highlight w:val="none"/>
              </w:rPr>
            </w:pPr>
          </w:p>
        </w:tc>
        <w:tc>
          <w:tcPr>
            <w:tcW w:w="6560" w:type="dxa"/>
            <w:vAlign w:val="top"/>
          </w:tcPr>
          <w:p w14:paraId="5D2A9D4B">
            <w:pPr>
              <w:rPr>
                <w:rFonts w:hint="eastAsia" w:ascii="宋体" w:hAnsi="宋体" w:eastAsia="宋体" w:cs="宋体"/>
                <w:color w:val="auto"/>
                <w:sz w:val="21"/>
                <w:highlight w:val="none"/>
              </w:rPr>
            </w:pPr>
          </w:p>
        </w:tc>
      </w:tr>
    </w:tbl>
    <w:p w14:paraId="17D2E2F7">
      <w:pPr>
        <w:pStyle w:val="7"/>
        <w:spacing w:line="243" w:lineRule="auto"/>
        <w:rPr>
          <w:rFonts w:hint="eastAsia" w:ascii="宋体" w:hAnsi="宋体" w:eastAsia="宋体" w:cs="宋体"/>
          <w:color w:val="auto"/>
          <w:highlight w:val="none"/>
        </w:rPr>
      </w:pPr>
    </w:p>
    <w:p w14:paraId="79C1534B">
      <w:pPr>
        <w:pStyle w:val="7"/>
        <w:spacing w:line="243" w:lineRule="auto"/>
        <w:rPr>
          <w:rFonts w:hint="eastAsia" w:ascii="宋体" w:hAnsi="宋体" w:eastAsia="宋体" w:cs="宋体"/>
          <w:color w:val="auto"/>
          <w:highlight w:val="none"/>
        </w:rPr>
      </w:pPr>
    </w:p>
    <w:p w14:paraId="07FBEE86">
      <w:pPr>
        <w:spacing w:before="68" w:line="220" w:lineRule="auto"/>
        <w:ind w:right="1"/>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（三）</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若采用纸质保函或其他平台电子保函，投标人应填写以下表格信息，并提供相</w:t>
      </w:r>
    </w:p>
    <w:p w14:paraId="7666940B">
      <w:pPr>
        <w:spacing w:before="149" w:line="214"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14:textOutline w14:w="3831" w14:cap="flat" w14:cmpd="sng">
            <w14:solidFill>
              <w14:srgbClr w14:val="000000"/>
            </w14:solidFill>
            <w14:prstDash w14:val="solid"/>
            <w14:miter w14:val="0"/>
          </w14:textOutline>
        </w:rPr>
        <w:t>关材料扫描件信息。</w:t>
      </w:r>
    </w:p>
    <w:tbl>
      <w:tblPr>
        <w:tblStyle w:val="18"/>
        <w:tblW w:w="8196"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5"/>
        <w:gridCol w:w="3028"/>
        <w:gridCol w:w="1526"/>
        <w:gridCol w:w="2217"/>
      </w:tblGrid>
      <w:tr w14:paraId="457EA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8196" w:type="dxa"/>
            <w:gridSpan w:val="4"/>
            <w:vAlign w:val="top"/>
          </w:tcPr>
          <w:p w14:paraId="1CCEDC81">
            <w:pPr>
              <w:pStyle w:val="19"/>
              <w:spacing w:before="35" w:line="209" w:lineRule="auto"/>
              <w:ind w:left="625"/>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非辽宁省工程建设项目电子保函保险基础服</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务平台电子保函或纸质保函信息</w:t>
            </w:r>
          </w:p>
        </w:tc>
      </w:tr>
      <w:tr w14:paraId="5C932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425" w:type="dxa"/>
            <w:vAlign w:val="top"/>
          </w:tcPr>
          <w:p w14:paraId="6833267E">
            <w:pPr>
              <w:pStyle w:val="19"/>
              <w:spacing w:before="29" w:line="225" w:lineRule="auto"/>
              <w:ind w:left="612" w:right="181" w:hanging="421"/>
              <w:rPr>
                <w:rFonts w:hint="eastAsia" w:ascii="宋体" w:hAnsi="宋体" w:eastAsia="宋体" w:cs="宋体"/>
                <w:color w:val="auto"/>
                <w:highlight w:val="none"/>
              </w:rPr>
            </w:pPr>
            <w:r>
              <w:rPr>
                <w:rFonts w:hint="eastAsia" w:ascii="宋体" w:hAnsi="宋体" w:eastAsia="宋体" w:cs="宋体"/>
                <w:color w:val="auto"/>
                <w:spacing w:val="-1"/>
                <w:highlight w:val="none"/>
              </w:rPr>
              <w:t>保函承保单</w:t>
            </w:r>
            <w:r>
              <w:rPr>
                <w:rFonts w:hint="eastAsia" w:ascii="宋体" w:hAnsi="宋体" w:eastAsia="宋体" w:cs="宋体"/>
                <w:color w:val="auto"/>
                <w:highlight w:val="none"/>
              </w:rPr>
              <w:t xml:space="preserve"> 位</w:t>
            </w:r>
          </w:p>
        </w:tc>
        <w:tc>
          <w:tcPr>
            <w:tcW w:w="3028" w:type="dxa"/>
            <w:vAlign w:val="top"/>
          </w:tcPr>
          <w:p w14:paraId="13956179">
            <w:pPr>
              <w:rPr>
                <w:rFonts w:hint="eastAsia" w:ascii="宋体" w:hAnsi="宋体" w:eastAsia="宋体" w:cs="宋体"/>
                <w:color w:val="auto"/>
                <w:sz w:val="21"/>
                <w:highlight w:val="none"/>
              </w:rPr>
            </w:pPr>
          </w:p>
        </w:tc>
        <w:tc>
          <w:tcPr>
            <w:tcW w:w="1526" w:type="dxa"/>
            <w:vAlign w:val="top"/>
          </w:tcPr>
          <w:p w14:paraId="702E893A">
            <w:pPr>
              <w:pStyle w:val="19"/>
              <w:spacing w:before="163" w:line="221" w:lineRule="auto"/>
              <w:ind w:left="352"/>
              <w:rPr>
                <w:rFonts w:hint="eastAsia" w:ascii="宋体" w:hAnsi="宋体" w:eastAsia="宋体" w:cs="宋体"/>
                <w:color w:val="auto"/>
                <w:highlight w:val="none"/>
              </w:rPr>
            </w:pPr>
            <w:r>
              <w:rPr>
                <w:rFonts w:hint="eastAsia" w:ascii="宋体" w:hAnsi="宋体" w:eastAsia="宋体" w:cs="宋体"/>
                <w:color w:val="auto"/>
                <w:spacing w:val="-1"/>
                <w:highlight w:val="none"/>
              </w:rPr>
              <w:t>保函额度</w:t>
            </w:r>
          </w:p>
        </w:tc>
        <w:tc>
          <w:tcPr>
            <w:tcW w:w="2217" w:type="dxa"/>
            <w:vAlign w:val="top"/>
          </w:tcPr>
          <w:p w14:paraId="740B392C">
            <w:pPr>
              <w:rPr>
                <w:rFonts w:hint="eastAsia" w:ascii="宋体" w:hAnsi="宋体" w:eastAsia="宋体" w:cs="宋体"/>
                <w:color w:val="auto"/>
                <w:sz w:val="21"/>
                <w:highlight w:val="none"/>
              </w:rPr>
            </w:pPr>
          </w:p>
        </w:tc>
      </w:tr>
      <w:tr w14:paraId="35869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425" w:type="dxa"/>
            <w:vAlign w:val="top"/>
          </w:tcPr>
          <w:p w14:paraId="4D74AA30">
            <w:pPr>
              <w:pStyle w:val="19"/>
              <w:spacing w:before="30" w:line="222" w:lineRule="auto"/>
              <w:ind w:left="611" w:right="181" w:hanging="423"/>
              <w:rPr>
                <w:rFonts w:hint="eastAsia" w:ascii="宋体" w:hAnsi="宋体" w:eastAsia="宋体" w:cs="宋体"/>
                <w:color w:val="auto"/>
                <w:highlight w:val="none"/>
              </w:rPr>
            </w:pPr>
            <w:r>
              <w:rPr>
                <w:rFonts w:hint="eastAsia" w:ascii="宋体" w:hAnsi="宋体" w:eastAsia="宋体" w:cs="宋体"/>
                <w:color w:val="auto"/>
                <w:spacing w:val="-1"/>
                <w:highlight w:val="none"/>
              </w:rPr>
              <w:t>缴费账户名</w:t>
            </w:r>
            <w:r>
              <w:rPr>
                <w:rFonts w:hint="eastAsia" w:ascii="宋体" w:hAnsi="宋体" w:eastAsia="宋体" w:cs="宋体"/>
                <w:color w:val="auto"/>
                <w:spacing w:val="3"/>
                <w:highlight w:val="none"/>
              </w:rPr>
              <w:t xml:space="preserve"> </w:t>
            </w:r>
            <w:r>
              <w:rPr>
                <w:rFonts w:hint="eastAsia" w:ascii="宋体" w:hAnsi="宋体" w:eastAsia="宋体" w:cs="宋体"/>
                <w:color w:val="auto"/>
                <w:highlight w:val="none"/>
              </w:rPr>
              <w:t>称</w:t>
            </w:r>
          </w:p>
        </w:tc>
        <w:tc>
          <w:tcPr>
            <w:tcW w:w="3028" w:type="dxa"/>
            <w:vAlign w:val="top"/>
          </w:tcPr>
          <w:p w14:paraId="2DCF96BE">
            <w:pPr>
              <w:rPr>
                <w:rFonts w:hint="eastAsia" w:ascii="宋体" w:hAnsi="宋体" w:eastAsia="宋体" w:cs="宋体"/>
                <w:color w:val="auto"/>
                <w:sz w:val="21"/>
                <w:highlight w:val="none"/>
              </w:rPr>
            </w:pPr>
          </w:p>
        </w:tc>
        <w:tc>
          <w:tcPr>
            <w:tcW w:w="1526" w:type="dxa"/>
            <w:vAlign w:val="top"/>
          </w:tcPr>
          <w:p w14:paraId="08C2C236">
            <w:pPr>
              <w:pStyle w:val="19"/>
              <w:spacing w:before="164" w:line="221" w:lineRule="auto"/>
              <w:ind w:left="141"/>
              <w:rPr>
                <w:rFonts w:hint="eastAsia" w:ascii="宋体" w:hAnsi="宋体" w:eastAsia="宋体" w:cs="宋体"/>
                <w:color w:val="auto"/>
                <w:highlight w:val="none"/>
              </w:rPr>
            </w:pPr>
            <w:r>
              <w:rPr>
                <w:rFonts w:hint="eastAsia" w:ascii="宋体" w:hAnsi="宋体" w:eastAsia="宋体" w:cs="宋体"/>
                <w:color w:val="auto"/>
                <w:spacing w:val="-1"/>
                <w:highlight w:val="none"/>
              </w:rPr>
              <w:t>保函办理时间</w:t>
            </w:r>
          </w:p>
        </w:tc>
        <w:tc>
          <w:tcPr>
            <w:tcW w:w="2217" w:type="dxa"/>
            <w:vAlign w:val="top"/>
          </w:tcPr>
          <w:p w14:paraId="7B005DBB">
            <w:pPr>
              <w:rPr>
                <w:rFonts w:hint="eastAsia" w:ascii="宋体" w:hAnsi="宋体" w:eastAsia="宋体" w:cs="宋体"/>
                <w:color w:val="auto"/>
                <w:sz w:val="21"/>
                <w:highlight w:val="none"/>
              </w:rPr>
            </w:pPr>
          </w:p>
        </w:tc>
      </w:tr>
      <w:tr w14:paraId="64276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Align w:val="top"/>
          </w:tcPr>
          <w:p w14:paraId="619AF950">
            <w:pPr>
              <w:pStyle w:val="19"/>
              <w:spacing w:before="31" w:line="208" w:lineRule="auto"/>
              <w:ind w:left="294"/>
              <w:rPr>
                <w:rFonts w:hint="eastAsia" w:ascii="宋体" w:hAnsi="宋体" w:eastAsia="宋体" w:cs="宋体"/>
                <w:color w:val="auto"/>
                <w:highlight w:val="none"/>
              </w:rPr>
            </w:pPr>
            <w:r>
              <w:rPr>
                <w:rFonts w:hint="eastAsia" w:ascii="宋体" w:hAnsi="宋体" w:eastAsia="宋体" w:cs="宋体"/>
                <w:color w:val="auto"/>
                <w:spacing w:val="-1"/>
                <w:highlight w:val="none"/>
              </w:rPr>
              <w:t>缴费账号</w:t>
            </w:r>
          </w:p>
        </w:tc>
        <w:tc>
          <w:tcPr>
            <w:tcW w:w="3028" w:type="dxa"/>
            <w:vAlign w:val="top"/>
          </w:tcPr>
          <w:p w14:paraId="4DB22E4E">
            <w:pPr>
              <w:rPr>
                <w:rFonts w:hint="eastAsia" w:ascii="宋体" w:hAnsi="宋体" w:eastAsia="宋体" w:cs="宋体"/>
                <w:color w:val="auto"/>
                <w:sz w:val="21"/>
                <w:highlight w:val="none"/>
              </w:rPr>
            </w:pPr>
          </w:p>
        </w:tc>
        <w:tc>
          <w:tcPr>
            <w:tcW w:w="1526" w:type="dxa"/>
            <w:vAlign w:val="top"/>
          </w:tcPr>
          <w:p w14:paraId="229D7097">
            <w:pPr>
              <w:pStyle w:val="19"/>
              <w:spacing w:before="31" w:line="208" w:lineRule="auto"/>
              <w:ind w:left="246"/>
              <w:rPr>
                <w:rFonts w:hint="eastAsia" w:ascii="宋体" w:hAnsi="宋体" w:eastAsia="宋体" w:cs="宋体"/>
                <w:color w:val="auto"/>
                <w:highlight w:val="none"/>
              </w:rPr>
            </w:pPr>
            <w:r>
              <w:rPr>
                <w:rFonts w:hint="eastAsia" w:ascii="宋体" w:hAnsi="宋体" w:eastAsia="宋体" w:cs="宋体"/>
                <w:color w:val="auto"/>
                <w:spacing w:val="-1"/>
                <w:highlight w:val="none"/>
              </w:rPr>
              <w:t>保函有效期</w:t>
            </w:r>
          </w:p>
        </w:tc>
        <w:tc>
          <w:tcPr>
            <w:tcW w:w="2217" w:type="dxa"/>
            <w:vAlign w:val="top"/>
          </w:tcPr>
          <w:p w14:paraId="6C37A1E8">
            <w:pPr>
              <w:rPr>
                <w:rFonts w:hint="eastAsia" w:ascii="宋体" w:hAnsi="宋体" w:eastAsia="宋体" w:cs="宋体"/>
                <w:color w:val="auto"/>
                <w:sz w:val="21"/>
                <w:highlight w:val="none"/>
              </w:rPr>
            </w:pPr>
          </w:p>
        </w:tc>
      </w:tr>
      <w:tr w14:paraId="34C98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425" w:type="dxa"/>
            <w:vAlign w:val="top"/>
          </w:tcPr>
          <w:p w14:paraId="53345EE6">
            <w:pPr>
              <w:pStyle w:val="19"/>
              <w:spacing w:before="32" w:line="224" w:lineRule="auto"/>
              <w:ind w:left="417" w:right="181" w:hanging="226"/>
              <w:rPr>
                <w:rFonts w:hint="eastAsia" w:ascii="宋体" w:hAnsi="宋体" w:eastAsia="宋体" w:cs="宋体"/>
                <w:color w:val="auto"/>
                <w:highlight w:val="none"/>
              </w:rPr>
            </w:pPr>
            <w:r>
              <w:rPr>
                <w:rFonts w:hint="eastAsia" w:ascii="宋体" w:hAnsi="宋体" w:eastAsia="宋体" w:cs="宋体"/>
                <w:color w:val="auto"/>
                <w:spacing w:val="-1"/>
                <w:highlight w:val="none"/>
              </w:rPr>
              <w:t>保函验真平</w:t>
            </w:r>
            <w:r>
              <w:rPr>
                <w:rFonts w:hint="eastAsia" w:ascii="宋体" w:hAnsi="宋体" w:eastAsia="宋体" w:cs="宋体"/>
                <w:color w:val="auto"/>
                <w:highlight w:val="none"/>
              </w:rPr>
              <w:t xml:space="preserve"> </w:t>
            </w:r>
            <w:r>
              <w:rPr>
                <w:rFonts w:hint="eastAsia" w:ascii="宋体" w:hAnsi="宋体" w:eastAsia="宋体" w:cs="宋体"/>
                <w:color w:val="auto"/>
                <w:spacing w:val="-5"/>
                <w:highlight w:val="none"/>
              </w:rPr>
              <w:t>台网址</w:t>
            </w:r>
          </w:p>
        </w:tc>
        <w:tc>
          <w:tcPr>
            <w:tcW w:w="6771" w:type="dxa"/>
            <w:gridSpan w:val="3"/>
            <w:vAlign w:val="top"/>
          </w:tcPr>
          <w:p w14:paraId="3004479B">
            <w:pPr>
              <w:rPr>
                <w:rFonts w:hint="eastAsia" w:ascii="宋体" w:hAnsi="宋体" w:eastAsia="宋体" w:cs="宋体"/>
                <w:color w:val="auto"/>
                <w:sz w:val="21"/>
                <w:highlight w:val="none"/>
              </w:rPr>
            </w:pPr>
          </w:p>
        </w:tc>
      </w:tr>
      <w:tr w14:paraId="17F5F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25" w:type="dxa"/>
            <w:vMerge w:val="restart"/>
            <w:tcBorders>
              <w:bottom w:val="nil"/>
            </w:tcBorders>
            <w:vAlign w:val="top"/>
          </w:tcPr>
          <w:p w14:paraId="715D3013">
            <w:pPr>
              <w:spacing w:line="314" w:lineRule="auto"/>
              <w:rPr>
                <w:rFonts w:hint="eastAsia" w:ascii="宋体" w:hAnsi="宋体" w:eastAsia="宋体" w:cs="宋体"/>
                <w:color w:val="auto"/>
                <w:sz w:val="21"/>
                <w:highlight w:val="none"/>
              </w:rPr>
            </w:pPr>
          </w:p>
          <w:p w14:paraId="279E0ACA">
            <w:pPr>
              <w:spacing w:line="314" w:lineRule="auto"/>
              <w:rPr>
                <w:rFonts w:hint="eastAsia" w:ascii="宋体" w:hAnsi="宋体" w:eastAsia="宋体" w:cs="宋体"/>
                <w:color w:val="auto"/>
                <w:sz w:val="21"/>
                <w:highlight w:val="none"/>
              </w:rPr>
            </w:pPr>
          </w:p>
          <w:p w14:paraId="5C164FC7">
            <w:pPr>
              <w:spacing w:line="314" w:lineRule="auto"/>
              <w:rPr>
                <w:rFonts w:hint="eastAsia" w:ascii="宋体" w:hAnsi="宋体" w:eastAsia="宋体" w:cs="宋体"/>
                <w:color w:val="auto"/>
                <w:sz w:val="21"/>
                <w:highlight w:val="none"/>
              </w:rPr>
            </w:pPr>
          </w:p>
          <w:p w14:paraId="6796D09A">
            <w:pPr>
              <w:pStyle w:val="19"/>
              <w:spacing w:before="68" w:line="220" w:lineRule="auto"/>
              <w:ind w:left="523"/>
              <w:rPr>
                <w:rFonts w:hint="eastAsia" w:ascii="宋体" w:hAnsi="宋体" w:eastAsia="宋体" w:cs="宋体"/>
                <w:color w:val="auto"/>
                <w:highlight w:val="none"/>
              </w:rPr>
            </w:pPr>
            <w:r>
              <w:rPr>
                <w:rFonts w:hint="eastAsia" w:ascii="宋体" w:hAnsi="宋体" w:eastAsia="宋体" w:cs="宋体"/>
                <w:color w:val="auto"/>
                <w:spacing w:val="-6"/>
                <w:highlight w:val="none"/>
              </w:rPr>
              <w:t>附件</w:t>
            </w:r>
          </w:p>
        </w:tc>
        <w:tc>
          <w:tcPr>
            <w:tcW w:w="6771" w:type="dxa"/>
            <w:gridSpan w:val="3"/>
            <w:vAlign w:val="top"/>
          </w:tcPr>
          <w:p w14:paraId="036E16BD">
            <w:pPr>
              <w:pStyle w:val="19"/>
              <w:spacing w:before="27" w:line="207"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保函扫描件</w:t>
            </w:r>
          </w:p>
        </w:tc>
      </w:tr>
      <w:tr w14:paraId="72242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FA2F1A2">
            <w:pPr>
              <w:rPr>
                <w:rFonts w:hint="eastAsia" w:ascii="宋体" w:hAnsi="宋体" w:eastAsia="宋体" w:cs="宋体"/>
                <w:color w:val="auto"/>
                <w:sz w:val="21"/>
                <w:highlight w:val="none"/>
              </w:rPr>
            </w:pPr>
          </w:p>
        </w:tc>
        <w:tc>
          <w:tcPr>
            <w:tcW w:w="6771" w:type="dxa"/>
            <w:gridSpan w:val="3"/>
            <w:vAlign w:val="top"/>
          </w:tcPr>
          <w:p w14:paraId="1C54D94A">
            <w:pPr>
              <w:rPr>
                <w:rFonts w:hint="eastAsia" w:ascii="宋体" w:hAnsi="宋体" w:eastAsia="宋体" w:cs="宋体"/>
                <w:color w:val="auto"/>
                <w:sz w:val="21"/>
                <w:highlight w:val="none"/>
              </w:rPr>
            </w:pPr>
          </w:p>
        </w:tc>
      </w:tr>
      <w:tr w14:paraId="326A4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03564A7">
            <w:pPr>
              <w:rPr>
                <w:rFonts w:hint="eastAsia" w:ascii="宋体" w:hAnsi="宋体" w:eastAsia="宋体" w:cs="宋体"/>
                <w:color w:val="auto"/>
                <w:sz w:val="21"/>
                <w:highlight w:val="none"/>
              </w:rPr>
            </w:pPr>
          </w:p>
        </w:tc>
        <w:tc>
          <w:tcPr>
            <w:tcW w:w="6771" w:type="dxa"/>
            <w:gridSpan w:val="3"/>
            <w:vAlign w:val="top"/>
          </w:tcPr>
          <w:p w14:paraId="0038CE4C">
            <w:pPr>
              <w:pStyle w:val="19"/>
              <w:spacing w:before="32" w:line="207"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缴费凭证扫描件</w:t>
            </w:r>
          </w:p>
        </w:tc>
      </w:tr>
      <w:tr w14:paraId="2B947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100DFBA">
            <w:pPr>
              <w:rPr>
                <w:rFonts w:hint="eastAsia" w:ascii="宋体" w:hAnsi="宋体" w:eastAsia="宋体" w:cs="宋体"/>
                <w:color w:val="auto"/>
                <w:sz w:val="21"/>
                <w:highlight w:val="none"/>
              </w:rPr>
            </w:pPr>
          </w:p>
        </w:tc>
        <w:tc>
          <w:tcPr>
            <w:tcW w:w="6771" w:type="dxa"/>
            <w:gridSpan w:val="3"/>
            <w:vAlign w:val="top"/>
          </w:tcPr>
          <w:p w14:paraId="17E393F3">
            <w:pPr>
              <w:rPr>
                <w:rFonts w:hint="eastAsia" w:ascii="宋体" w:hAnsi="宋体" w:eastAsia="宋体" w:cs="宋体"/>
                <w:color w:val="auto"/>
                <w:sz w:val="21"/>
                <w:highlight w:val="none"/>
              </w:rPr>
            </w:pPr>
          </w:p>
        </w:tc>
      </w:tr>
      <w:tr w14:paraId="5CCE6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4773CF64">
            <w:pPr>
              <w:rPr>
                <w:rFonts w:hint="eastAsia" w:ascii="宋体" w:hAnsi="宋体" w:eastAsia="宋体" w:cs="宋体"/>
                <w:color w:val="auto"/>
                <w:sz w:val="21"/>
                <w:highlight w:val="none"/>
              </w:rPr>
            </w:pPr>
          </w:p>
        </w:tc>
        <w:tc>
          <w:tcPr>
            <w:tcW w:w="6771" w:type="dxa"/>
            <w:gridSpan w:val="3"/>
            <w:vAlign w:val="top"/>
          </w:tcPr>
          <w:p w14:paraId="5DA9C5A3">
            <w:pPr>
              <w:pStyle w:val="19"/>
              <w:spacing w:before="33" w:line="206" w:lineRule="auto"/>
              <w:ind w:left="114"/>
              <w:rPr>
                <w:rFonts w:hint="eastAsia" w:ascii="宋体" w:hAnsi="宋体" w:eastAsia="宋体" w:cs="宋体"/>
                <w:color w:val="auto"/>
                <w:highlight w:val="none"/>
              </w:rPr>
            </w:pPr>
            <w:r>
              <w:rPr>
                <w:rFonts w:hint="eastAsia" w:ascii="宋体" w:hAnsi="宋体" w:eastAsia="宋体" w:cs="宋体"/>
                <w:color w:val="auto"/>
                <w:spacing w:val="-4"/>
                <w:highlight w:val="none"/>
              </w:rPr>
              <w:t>基本户开户许可证扫（基本存款账户信息）</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4"/>
                <w:highlight w:val="none"/>
              </w:rPr>
              <w:t>描件</w:t>
            </w:r>
          </w:p>
        </w:tc>
      </w:tr>
      <w:tr w14:paraId="584FDF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10055F2B">
            <w:pPr>
              <w:rPr>
                <w:rFonts w:hint="eastAsia" w:ascii="宋体" w:hAnsi="宋体" w:eastAsia="宋体" w:cs="宋体"/>
                <w:color w:val="auto"/>
                <w:sz w:val="21"/>
                <w:highlight w:val="none"/>
              </w:rPr>
            </w:pPr>
          </w:p>
        </w:tc>
        <w:tc>
          <w:tcPr>
            <w:tcW w:w="6771" w:type="dxa"/>
            <w:gridSpan w:val="3"/>
            <w:vAlign w:val="top"/>
          </w:tcPr>
          <w:p w14:paraId="675338C1">
            <w:pPr>
              <w:rPr>
                <w:rFonts w:hint="eastAsia" w:ascii="宋体" w:hAnsi="宋体" w:eastAsia="宋体" w:cs="宋体"/>
                <w:color w:val="auto"/>
                <w:sz w:val="21"/>
                <w:highlight w:val="none"/>
              </w:rPr>
            </w:pPr>
          </w:p>
        </w:tc>
      </w:tr>
      <w:tr w14:paraId="56842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25" w:type="dxa"/>
            <w:vMerge w:val="continue"/>
            <w:tcBorders>
              <w:top w:val="nil"/>
              <w:bottom w:val="nil"/>
            </w:tcBorders>
            <w:vAlign w:val="top"/>
          </w:tcPr>
          <w:p w14:paraId="15E02653">
            <w:pPr>
              <w:rPr>
                <w:rFonts w:hint="eastAsia" w:ascii="宋体" w:hAnsi="宋体" w:eastAsia="宋体" w:cs="宋体"/>
                <w:color w:val="auto"/>
                <w:sz w:val="21"/>
                <w:highlight w:val="none"/>
              </w:rPr>
            </w:pPr>
          </w:p>
        </w:tc>
        <w:tc>
          <w:tcPr>
            <w:tcW w:w="6771" w:type="dxa"/>
            <w:gridSpan w:val="3"/>
            <w:vAlign w:val="top"/>
          </w:tcPr>
          <w:p w14:paraId="2663AF77">
            <w:pPr>
              <w:pStyle w:val="19"/>
              <w:spacing w:before="29" w:line="205"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其他材料</w:t>
            </w:r>
          </w:p>
        </w:tc>
      </w:tr>
      <w:tr w14:paraId="29ACF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425" w:type="dxa"/>
            <w:vMerge w:val="continue"/>
            <w:tcBorders>
              <w:top w:val="nil"/>
            </w:tcBorders>
            <w:vAlign w:val="top"/>
          </w:tcPr>
          <w:p w14:paraId="77925C28">
            <w:pPr>
              <w:rPr>
                <w:rFonts w:hint="eastAsia" w:ascii="宋体" w:hAnsi="宋体" w:eastAsia="宋体" w:cs="宋体"/>
                <w:color w:val="auto"/>
                <w:sz w:val="21"/>
                <w:highlight w:val="none"/>
              </w:rPr>
            </w:pPr>
          </w:p>
        </w:tc>
        <w:tc>
          <w:tcPr>
            <w:tcW w:w="6771" w:type="dxa"/>
            <w:gridSpan w:val="3"/>
            <w:vAlign w:val="top"/>
          </w:tcPr>
          <w:p w14:paraId="300DBFD3">
            <w:pPr>
              <w:rPr>
                <w:rFonts w:hint="eastAsia" w:ascii="宋体" w:hAnsi="宋体" w:eastAsia="宋体" w:cs="宋体"/>
                <w:color w:val="auto"/>
                <w:sz w:val="21"/>
                <w:highlight w:val="none"/>
              </w:rPr>
            </w:pPr>
          </w:p>
        </w:tc>
      </w:tr>
    </w:tbl>
    <w:p w14:paraId="136A8651">
      <w:pPr>
        <w:pStyle w:val="7"/>
        <w:rPr>
          <w:rFonts w:hint="eastAsia" w:ascii="宋体" w:hAnsi="宋体" w:eastAsia="宋体" w:cs="宋体"/>
          <w:color w:val="auto"/>
          <w:highlight w:val="none"/>
        </w:rPr>
      </w:pPr>
    </w:p>
    <w:p w14:paraId="1DA729AB">
      <w:pPr>
        <w:rPr>
          <w:rFonts w:hint="eastAsia" w:ascii="宋体" w:hAnsi="宋体" w:eastAsia="宋体" w:cs="宋体"/>
          <w:color w:val="auto"/>
          <w:highlight w:val="none"/>
        </w:rPr>
        <w:sectPr>
          <w:footerReference r:id="rId8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5461735">
      <w:pPr>
        <w:spacing w:before="88" w:line="225" w:lineRule="auto"/>
        <w:ind w:left="3072"/>
        <w:outlineLvl w:val="2"/>
        <w:rPr>
          <w:rFonts w:hint="eastAsia" w:ascii="宋体" w:hAnsi="宋体" w:eastAsia="宋体" w:cs="宋体"/>
          <w:color w:val="auto"/>
          <w:sz w:val="27"/>
          <w:szCs w:val="27"/>
          <w:highlight w:val="none"/>
        </w:rPr>
      </w:pPr>
      <w:bookmarkStart w:id="857" w:name="bookmark305"/>
      <w:bookmarkEnd w:id="857"/>
      <w:bookmarkStart w:id="858" w:name="_Toc30640"/>
      <w:bookmarkStart w:id="859" w:name="_Toc10306"/>
      <w:r>
        <w:rPr>
          <w:rFonts w:hint="eastAsia" w:ascii="宋体" w:hAnsi="宋体" w:eastAsia="宋体" w:cs="宋体"/>
          <w:color w:val="auto"/>
          <w:spacing w:val="6"/>
          <w:sz w:val="27"/>
          <w:szCs w:val="27"/>
          <w:highlight w:val="none"/>
        </w:rPr>
        <w:t>四、联合体协议书</w:t>
      </w:r>
      <w:bookmarkEnd w:id="858"/>
      <w:bookmarkEnd w:id="859"/>
    </w:p>
    <w:p w14:paraId="2A549652">
      <w:pPr>
        <w:spacing w:before="128" w:line="221" w:lineRule="auto"/>
        <w:ind w:left="376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14:textOutline w14:w="3831" w14:cap="flat" w14:cmpd="sng">
            <w14:solidFill>
              <w14:srgbClr w14:val="000000"/>
            </w14:solidFill>
            <w14:prstDash w14:val="solid"/>
            <w14:miter w14:val="0"/>
          </w14:textOutline>
        </w:rPr>
        <w:t>（如有）</w:t>
      </w:r>
    </w:p>
    <w:p w14:paraId="4D108563">
      <w:pPr>
        <w:spacing w:before="68" w:line="35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牵头人名称：</w:t>
      </w:r>
      <w:r>
        <w:rPr>
          <w:rFonts w:hint="eastAsia" w:ascii="宋体" w:hAnsi="宋体" w:eastAsia="宋体" w:cs="宋体"/>
          <w:color w:val="auto"/>
          <w:sz w:val="21"/>
          <w:szCs w:val="21"/>
          <w:highlight w:val="none"/>
          <w:u w:val="single" w:color="auto"/>
        </w:rPr>
        <w:t xml:space="preserve">                                                  </w:t>
      </w:r>
    </w:p>
    <w:p w14:paraId="795C7B48">
      <w:pPr>
        <w:spacing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w:t>
      </w:r>
      <w:r>
        <w:rPr>
          <w:rFonts w:hint="eastAsia" w:ascii="宋体" w:hAnsi="宋体" w:eastAsia="宋体" w:cs="宋体"/>
          <w:color w:val="auto"/>
          <w:sz w:val="21"/>
          <w:szCs w:val="21"/>
          <w:highlight w:val="none"/>
          <w:u w:val="single" w:color="auto"/>
        </w:rPr>
        <w:t xml:space="preserve">                                                  </w:t>
      </w:r>
    </w:p>
    <w:p w14:paraId="2B44BEA1">
      <w:pPr>
        <w:spacing w:before="143"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3"/>
          <w:w w:val="95"/>
          <w:sz w:val="21"/>
          <w:szCs w:val="21"/>
          <w:highlight w:val="none"/>
        </w:rPr>
        <w:t>法定住所：</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EC51ECC">
      <w:pPr>
        <w:spacing w:before="69" w:line="346"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成员二名称：</w:t>
      </w:r>
      <w:r>
        <w:rPr>
          <w:rFonts w:hint="eastAsia" w:ascii="宋体" w:hAnsi="宋体" w:eastAsia="宋体" w:cs="宋体"/>
          <w:color w:val="auto"/>
          <w:sz w:val="21"/>
          <w:szCs w:val="21"/>
          <w:highlight w:val="none"/>
          <w:u w:val="single" w:color="auto"/>
        </w:rPr>
        <w:t xml:space="preserve">                                                  </w:t>
      </w:r>
    </w:p>
    <w:p w14:paraId="6140B42F">
      <w:pPr>
        <w:spacing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w:t>
      </w:r>
      <w:r>
        <w:rPr>
          <w:rFonts w:hint="eastAsia" w:ascii="宋体" w:hAnsi="宋体" w:eastAsia="宋体" w:cs="宋体"/>
          <w:color w:val="auto"/>
          <w:sz w:val="21"/>
          <w:szCs w:val="21"/>
          <w:highlight w:val="none"/>
          <w:u w:val="single" w:color="auto"/>
        </w:rPr>
        <w:t xml:space="preserve">                                                  </w:t>
      </w:r>
    </w:p>
    <w:p w14:paraId="7B78FF0F">
      <w:pPr>
        <w:spacing w:before="143"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3"/>
          <w:w w:val="95"/>
          <w:sz w:val="21"/>
          <w:szCs w:val="21"/>
          <w:highlight w:val="none"/>
        </w:rPr>
        <w:t>法定住所：</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20923901">
      <w:pPr>
        <w:spacing w:before="62" w:line="346" w:lineRule="auto"/>
        <w:ind w:left="18" w:right="12" w:firstLine="42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鉴于上述各成员单位经过友好协商，自愿组成</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7"/>
          <w:sz w:val="21"/>
          <w:szCs w:val="21"/>
          <w:highlight w:val="none"/>
        </w:rPr>
        <w:t>（联合</w:t>
      </w:r>
      <w:r>
        <w:rPr>
          <w:rFonts w:hint="eastAsia" w:ascii="宋体" w:hAnsi="宋体" w:eastAsia="宋体" w:cs="宋体"/>
          <w:color w:val="auto"/>
          <w:spacing w:val="-8"/>
          <w:sz w:val="21"/>
          <w:szCs w:val="21"/>
          <w:highlight w:val="none"/>
        </w:rPr>
        <w:t>体名称）</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8"/>
          <w:sz w:val="21"/>
          <w:szCs w:val="21"/>
          <w:highlight w:val="none"/>
        </w:rPr>
        <w:t>联合体， 共同参</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3"/>
          <w:sz w:val="21"/>
          <w:szCs w:val="21"/>
          <w:highlight w:val="none"/>
        </w:rPr>
        <w:t>加</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3"/>
          <w:sz w:val="21"/>
          <w:szCs w:val="21"/>
          <w:highlight w:val="none"/>
          <w:u w:val="single" w:color="auto"/>
        </w:rPr>
        <w:t xml:space="preserve">                   </w:t>
      </w:r>
      <w:r>
        <w:rPr>
          <w:rFonts w:hint="eastAsia" w:ascii="宋体" w:hAnsi="宋体" w:eastAsia="宋体" w:cs="宋体"/>
          <w:color w:val="auto"/>
          <w:spacing w:val="-13"/>
          <w:sz w:val="21"/>
          <w:szCs w:val="21"/>
          <w:highlight w:val="none"/>
        </w:rPr>
        <w:t xml:space="preserve"> （招标人名称</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13"/>
          <w:sz w:val="21"/>
          <w:szCs w:val="21"/>
          <w:highlight w:val="none"/>
        </w:rPr>
        <w:t>以下简称招标人</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13"/>
          <w:sz w:val="21"/>
          <w:szCs w:val="21"/>
          <w:highlight w:val="none"/>
        </w:rPr>
        <w:t>标段名称）</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6"/>
          <w:sz w:val="21"/>
          <w:szCs w:val="21"/>
          <w:highlight w:val="none"/>
        </w:rPr>
        <w:t>（以下简称本工程）</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6"/>
          <w:sz w:val="21"/>
          <w:szCs w:val="21"/>
          <w:highlight w:val="none"/>
        </w:rPr>
        <w:t>的施工投标并争取赢得本工程施工承包合同（以下简称合同）。现就联</w:t>
      </w:r>
    </w:p>
    <w:p w14:paraId="51A95671">
      <w:pPr>
        <w:spacing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合体投标事宜订立如下协议：</w:t>
      </w:r>
    </w:p>
    <w:p w14:paraId="4D3DF017">
      <w:pPr>
        <w:spacing w:before="142" w:line="220" w:lineRule="auto"/>
        <w:ind w:left="456"/>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1</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0"/>
          <w:sz w:val="21"/>
          <w:szCs w:val="21"/>
          <w:highlight w:val="none"/>
        </w:rPr>
        <w:t>某成员单位名称）为</w:t>
      </w:r>
      <w:r>
        <w:rPr>
          <w:rFonts w:hint="eastAsia" w:ascii="宋体" w:hAnsi="宋体" w:eastAsia="宋体" w:cs="宋体"/>
          <w:color w:val="auto"/>
          <w:spacing w:val="-93"/>
          <w:sz w:val="21"/>
          <w:szCs w:val="21"/>
          <w:highlight w:val="none"/>
        </w:rPr>
        <w:t xml:space="preserve"> </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10"/>
          <w:sz w:val="21"/>
          <w:szCs w:val="21"/>
          <w:highlight w:val="none"/>
        </w:rPr>
        <w:t xml:space="preserve"> （联合体名称）牵头人。</w:t>
      </w:r>
    </w:p>
    <w:p w14:paraId="419850EB">
      <w:pPr>
        <w:spacing w:before="149" w:line="346" w:lineRule="auto"/>
        <w:ind w:left="18" w:right="8" w:firstLine="4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2．在本工程投标阶段，联合体牵头人合法代表联合体各成员负责本工程投标文件编制</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rPr>
        <w:t>活动， 代表联合体提交和接收相关的资料、信息及指示，并处理与投标和中标有关的一切</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事务； 联合体中标后， 联合体牵头人负责合同订立</w:t>
      </w:r>
      <w:r>
        <w:rPr>
          <w:rFonts w:hint="eastAsia" w:ascii="宋体" w:hAnsi="宋体" w:eastAsia="宋体" w:cs="宋体"/>
          <w:color w:val="auto"/>
          <w:spacing w:val="-3"/>
          <w:sz w:val="21"/>
          <w:szCs w:val="21"/>
          <w:highlight w:val="none"/>
        </w:rPr>
        <w:t>和合同实施阶段的主办、组织和协调工</w:t>
      </w:r>
    </w:p>
    <w:p w14:paraId="4CB1E3E8">
      <w:pPr>
        <w:spacing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作。</w:t>
      </w:r>
    </w:p>
    <w:p w14:paraId="787BA8D0">
      <w:pPr>
        <w:spacing w:before="142" w:line="346" w:lineRule="auto"/>
        <w:ind w:left="19" w:right="8" w:firstLine="42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3．联合体将严格按照招标文件的各项要求，递交投标文件，履行投标义务和中标后的</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合同， 共同承担合同规定的一切义务和责任， 联合体各成员单位按照内部职责的部分， 承</w:t>
      </w:r>
    </w:p>
    <w:p w14:paraId="24C9C22D">
      <w:pPr>
        <w:spacing w:before="1"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担各自所负的责任和风险，并向招标人承担连带责任。</w:t>
      </w:r>
    </w:p>
    <w:p w14:paraId="0F026485">
      <w:pPr>
        <w:spacing w:before="142" w:line="221"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4．联合体各成员单位内部的职责分工如下：</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3479813B">
      <w:pPr>
        <w:tabs>
          <w:tab w:val="left" w:pos="7784"/>
        </w:tabs>
        <w:spacing w:before="26" w:line="159" w:lineRule="auto"/>
        <w:ind w:left="10"/>
        <w:rPr>
          <w:rFonts w:hint="eastAsia" w:ascii="宋体" w:hAnsi="宋体" w:eastAsia="宋体" w:cs="宋体"/>
          <w:color w:val="auto"/>
          <w:sz w:val="8"/>
          <w:szCs w:val="8"/>
          <w:highlight w:val="none"/>
        </w:rPr>
      </w:pPr>
      <w:r>
        <w:rPr>
          <w:rFonts w:hint="eastAsia" w:ascii="宋体" w:hAnsi="宋体" w:eastAsia="宋体" w:cs="宋体"/>
          <w:color w:val="auto"/>
          <w:sz w:val="8"/>
          <w:szCs w:val="8"/>
          <w:highlight w:val="none"/>
          <w:u w:val="single" w:color="auto"/>
        </w:rPr>
        <w:tab/>
      </w:r>
    </w:p>
    <w:p w14:paraId="581397BC">
      <w:pPr>
        <w:spacing w:before="190" w:line="346" w:lineRule="auto"/>
        <w:ind w:left="442" w:right="54" w:firstLine="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5．投标工作和联合体在中标后工程实施过程中的有关费用按各自承担的</w:t>
      </w:r>
      <w:r>
        <w:rPr>
          <w:rFonts w:hint="eastAsia" w:ascii="宋体" w:hAnsi="宋体" w:eastAsia="宋体" w:cs="宋体"/>
          <w:color w:val="auto"/>
          <w:spacing w:val="-2"/>
          <w:sz w:val="21"/>
          <w:szCs w:val="21"/>
          <w:highlight w:val="none"/>
        </w:rPr>
        <w:t>工作量分摊。</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6．联合体中标后，本联合体协议是合同的附件，对联合体各成员单位有合同约</w:t>
      </w:r>
      <w:r>
        <w:rPr>
          <w:rFonts w:hint="eastAsia" w:ascii="宋体" w:hAnsi="宋体" w:eastAsia="宋体" w:cs="宋体"/>
          <w:color w:val="auto"/>
          <w:spacing w:val="-2"/>
          <w:sz w:val="21"/>
          <w:szCs w:val="21"/>
          <w:highlight w:val="none"/>
        </w:rPr>
        <w:t>束力。</w:t>
      </w:r>
    </w:p>
    <w:p w14:paraId="36213A51">
      <w:pPr>
        <w:spacing w:before="1" w:line="219" w:lineRule="auto"/>
        <w:ind w:left="44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7．本协议书自签署之日起生效，联合体未中标或者中标合</w:t>
      </w:r>
      <w:r>
        <w:rPr>
          <w:rFonts w:hint="eastAsia" w:ascii="宋体" w:hAnsi="宋体" w:eastAsia="宋体" w:cs="宋体"/>
          <w:color w:val="auto"/>
          <w:spacing w:val="-1"/>
          <w:sz w:val="21"/>
          <w:szCs w:val="21"/>
          <w:highlight w:val="none"/>
        </w:rPr>
        <w:t>同履行完毕后自动失效。</w:t>
      </w:r>
    </w:p>
    <w:p w14:paraId="69F5DBFB">
      <w:pPr>
        <w:spacing w:before="148"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8．本协议书一式</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1"/>
          <w:sz w:val="21"/>
          <w:szCs w:val="21"/>
          <w:highlight w:val="none"/>
        </w:rPr>
        <w:t>份，联合体成员和招标人</w:t>
      </w:r>
      <w:r>
        <w:rPr>
          <w:rFonts w:hint="eastAsia" w:ascii="宋体" w:hAnsi="宋体" w:eastAsia="宋体" w:cs="宋体"/>
          <w:color w:val="auto"/>
          <w:spacing w:val="-2"/>
          <w:sz w:val="21"/>
          <w:szCs w:val="21"/>
          <w:highlight w:val="none"/>
        </w:rPr>
        <w:t>各执一份。</w:t>
      </w:r>
    </w:p>
    <w:p w14:paraId="11C02C1E">
      <w:pPr>
        <w:pStyle w:val="7"/>
        <w:spacing w:line="466" w:lineRule="auto"/>
        <w:rPr>
          <w:rFonts w:hint="eastAsia" w:ascii="宋体" w:hAnsi="宋体" w:eastAsia="宋体" w:cs="宋体"/>
          <w:color w:val="auto"/>
          <w:highlight w:val="none"/>
        </w:rPr>
      </w:pPr>
    </w:p>
    <w:p w14:paraId="0D882479">
      <w:pPr>
        <w:spacing w:before="68" w:line="346" w:lineRule="auto"/>
        <w:ind w:left="1806"/>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牵头人名称</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11"/>
          <w:sz w:val="21"/>
          <w:szCs w:val="21"/>
          <w:highlight w:val="none"/>
        </w:rPr>
        <w:t>盖单位章）</w:t>
      </w:r>
    </w:p>
    <w:p w14:paraId="073AAD12">
      <w:pPr>
        <w:spacing w:before="1" w:line="219" w:lineRule="auto"/>
        <w:ind w:left="1805"/>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法定代表人或授权委托人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3"/>
          <w:sz w:val="21"/>
          <w:szCs w:val="21"/>
          <w:highlight w:val="none"/>
        </w:rPr>
        <w:t>签章）</w:t>
      </w:r>
    </w:p>
    <w:p w14:paraId="40CB1F4B">
      <w:pPr>
        <w:spacing w:before="69" w:line="346" w:lineRule="auto"/>
        <w:ind w:left="1806"/>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成员二名称</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11"/>
          <w:sz w:val="21"/>
          <w:szCs w:val="21"/>
          <w:highlight w:val="none"/>
        </w:rPr>
        <w:t>盖单位章）</w:t>
      </w:r>
    </w:p>
    <w:p w14:paraId="10815A9D">
      <w:pPr>
        <w:pStyle w:val="7"/>
        <w:spacing w:line="275" w:lineRule="auto"/>
        <w:ind w:firstLine="1840" w:firstLineChars="1000"/>
        <w:rPr>
          <w:rFonts w:hint="eastAsia" w:ascii="宋体" w:hAnsi="宋体" w:eastAsia="宋体" w:cs="宋体"/>
          <w:color w:val="auto"/>
          <w:highlight w:val="none"/>
        </w:rPr>
      </w:pPr>
      <w:r>
        <w:rPr>
          <w:rFonts w:hint="eastAsia" w:ascii="宋体" w:hAnsi="宋体" w:eastAsia="宋体" w:cs="宋体"/>
          <w:color w:val="auto"/>
          <w:spacing w:val="-13"/>
          <w:sz w:val="21"/>
          <w:szCs w:val="21"/>
          <w:highlight w:val="none"/>
        </w:rPr>
        <w:t>法定代表人或授权委托人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3"/>
          <w:sz w:val="21"/>
          <w:szCs w:val="21"/>
          <w:highlight w:val="none"/>
        </w:rPr>
        <w:t>签章）</w:t>
      </w:r>
    </w:p>
    <w:p w14:paraId="574CD99C">
      <w:pPr>
        <w:pStyle w:val="7"/>
        <w:spacing w:line="275" w:lineRule="auto"/>
        <w:rPr>
          <w:rFonts w:hint="eastAsia" w:ascii="宋体" w:hAnsi="宋体" w:eastAsia="宋体" w:cs="宋体"/>
          <w:color w:val="auto"/>
          <w:highlight w:val="none"/>
        </w:rPr>
      </w:pPr>
    </w:p>
    <w:p w14:paraId="1A206534">
      <w:pPr>
        <w:tabs>
          <w:tab w:val="left" w:pos="4863"/>
        </w:tabs>
        <w:spacing w:before="61" w:line="221" w:lineRule="auto"/>
        <w:ind w:left="4020"/>
        <w:rPr>
          <w:rFonts w:hint="eastAsia" w:ascii="宋体" w:hAnsi="宋体" w:eastAsia="宋体" w:cs="宋体"/>
          <w:color w:val="auto"/>
          <w:sz w:val="21"/>
          <w:szCs w:val="21"/>
          <w:highlight w:val="none"/>
        </w:rPr>
      </w:pPr>
      <w:bookmarkStart w:id="860" w:name="bookmark306"/>
      <w:bookmarkEnd w:id="860"/>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14"/>
          <w:sz w:val="21"/>
          <w:szCs w:val="21"/>
          <w:highlight w:val="none"/>
          <w:u w:val="single" w:color="auto"/>
        </w:rPr>
        <w:t xml:space="preserve">       </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7"/>
          <w:sz w:val="21"/>
          <w:szCs w:val="21"/>
          <w:highlight w:val="none"/>
        </w:rPr>
        <w:t>日</w:t>
      </w:r>
    </w:p>
    <w:p w14:paraId="69B71B48">
      <w:pPr>
        <w:pStyle w:val="7"/>
        <w:spacing w:line="251" w:lineRule="auto"/>
        <w:rPr>
          <w:rFonts w:hint="eastAsia" w:ascii="宋体" w:hAnsi="宋体" w:eastAsia="宋体" w:cs="宋体"/>
          <w:color w:val="auto"/>
          <w:highlight w:val="none"/>
        </w:rPr>
      </w:pPr>
    </w:p>
    <w:p w14:paraId="75855FD8">
      <w:pPr>
        <w:spacing w:before="68"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备注：1.本协议书由委托代理人签字的，应附法定代表人签字的授权委托书。</w:t>
      </w:r>
    </w:p>
    <w:p w14:paraId="66FB9DD4">
      <w:pPr>
        <w:spacing w:before="68" w:line="220" w:lineRule="auto"/>
        <w:ind w:left="20" w:firstLine="606" w:firstLineChars="30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2.投标人未采用联合体投标的，投标文件中不需联合体协议书， 也无须盖单位章和签字。</w:t>
      </w:r>
    </w:p>
    <w:p w14:paraId="188591FC">
      <w:pPr>
        <w:spacing w:line="220" w:lineRule="auto"/>
        <w:rPr>
          <w:rFonts w:hint="eastAsia" w:ascii="宋体" w:hAnsi="宋体" w:eastAsia="宋体" w:cs="宋体"/>
          <w:color w:val="auto"/>
          <w:sz w:val="21"/>
          <w:szCs w:val="21"/>
          <w:highlight w:val="none"/>
        </w:rPr>
        <w:sectPr>
          <w:footerReference r:id="rId8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EBF9292">
      <w:pPr>
        <w:pStyle w:val="7"/>
        <w:spacing w:line="256" w:lineRule="auto"/>
        <w:rPr>
          <w:rFonts w:hint="eastAsia" w:ascii="宋体" w:hAnsi="宋体" w:eastAsia="宋体" w:cs="宋体"/>
          <w:color w:val="auto"/>
          <w:highlight w:val="none"/>
        </w:rPr>
      </w:pPr>
    </w:p>
    <w:p w14:paraId="6BC7461F">
      <w:pPr>
        <w:spacing w:before="88" w:line="225" w:lineRule="auto"/>
        <w:ind w:left="3063"/>
        <w:outlineLvl w:val="2"/>
        <w:rPr>
          <w:rFonts w:hint="eastAsia" w:ascii="宋体" w:hAnsi="宋体" w:eastAsia="宋体" w:cs="宋体"/>
          <w:color w:val="auto"/>
          <w:sz w:val="27"/>
          <w:szCs w:val="27"/>
          <w:highlight w:val="none"/>
        </w:rPr>
      </w:pPr>
      <w:bookmarkStart w:id="861" w:name="bookmark307"/>
      <w:bookmarkEnd w:id="861"/>
      <w:bookmarkStart w:id="862" w:name="bookmark308"/>
      <w:bookmarkEnd w:id="862"/>
      <w:bookmarkStart w:id="863" w:name="_Toc30940"/>
      <w:bookmarkStart w:id="864" w:name="_Toc12068"/>
      <w:r>
        <w:rPr>
          <w:rFonts w:hint="eastAsia" w:ascii="宋体" w:hAnsi="宋体" w:eastAsia="宋体" w:cs="宋体"/>
          <w:color w:val="auto"/>
          <w:spacing w:val="7"/>
          <w:sz w:val="27"/>
          <w:szCs w:val="27"/>
          <w:highlight w:val="none"/>
        </w:rPr>
        <w:t>五、拟分包计划表</w:t>
      </w:r>
      <w:bookmarkEnd w:id="863"/>
      <w:bookmarkEnd w:id="864"/>
    </w:p>
    <w:p w14:paraId="0C153238">
      <w:pPr>
        <w:spacing w:before="165" w:line="221" w:lineRule="auto"/>
        <w:ind w:left="354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14:textOutline w14:w="3831" w14:cap="flat" w14:cmpd="sng">
            <w14:solidFill>
              <w14:srgbClr w14:val="000000"/>
            </w14:solidFill>
            <w14:prstDash w14:val="solid"/>
            <w14:miter w14:val="0"/>
          </w14:textOutline>
        </w:rPr>
        <w:t>（如有）</w:t>
      </w:r>
    </w:p>
    <w:p w14:paraId="1B082355">
      <w:pPr>
        <w:spacing w:before="216"/>
        <w:rPr>
          <w:rFonts w:hint="eastAsia" w:ascii="宋体" w:hAnsi="宋体" w:eastAsia="宋体" w:cs="宋体"/>
          <w:color w:val="auto"/>
          <w:highlight w:val="none"/>
        </w:rPr>
      </w:pP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7"/>
        <w:gridCol w:w="1703"/>
        <w:gridCol w:w="826"/>
        <w:gridCol w:w="921"/>
        <w:gridCol w:w="1099"/>
        <w:gridCol w:w="1060"/>
        <w:gridCol w:w="1166"/>
        <w:gridCol w:w="969"/>
      </w:tblGrid>
      <w:tr w14:paraId="1A875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textDirection w:val="tbRlV"/>
            <w:vAlign w:val="top"/>
          </w:tcPr>
          <w:p w14:paraId="62E13838">
            <w:pPr>
              <w:pStyle w:val="19"/>
              <w:spacing w:before="172" w:line="211" w:lineRule="auto"/>
              <w:ind w:left="216"/>
              <w:rPr>
                <w:rFonts w:hint="eastAsia" w:ascii="宋体" w:hAnsi="宋体" w:eastAsia="宋体" w:cs="宋体"/>
                <w:color w:val="auto"/>
                <w:highlight w:val="none"/>
              </w:rPr>
            </w:pPr>
            <w:r>
              <w:rPr>
                <w:rFonts w:hint="eastAsia" w:ascii="宋体" w:hAnsi="宋体" w:eastAsia="宋体" w:cs="宋体"/>
                <w:color w:val="auto"/>
                <w:spacing w:val="1"/>
                <w:highlight w:val="no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号</w:t>
            </w:r>
          </w:p>
        </w:tc>
        <w:tc>
          <w:tcPr>
            <w:tcW w:w="1703" w:type="dxa"/>
            <w:vMerge w:val="restart"/>
            <w:tcBorders>
              <w:bottom w:val="nil"/>
            </w:tcBorders>
            <w:vAlign w:val="top"/>
          </w:tcPr>
          <w:p w14:paraId="578C0BF1">
            <w:pPr>
              <w:pStyle w:val="19"/>
              <w:spacing w:before="216" w:line="231" w:lineRule="auto"/>
              <w:ind w:left="117" w:right="114" w:firstLine="106"/>
              <w:rPr>
                <w:rFonts w:hint="eastAsia" w:ascii="宋体" w:hAnsi="宋体" w:eastAsia="宋体" w:cs="宋体"/>
                <w:color w:val="auto"/>
                <w:highlight w:val="none"/>
              </w:rPr>
            </w:pPr>
            <w:r>
              <w:rPr>
                <w:rFonts w:hint="eastAsia" w:ascii="宋体" w:hAnsi="宋体" w:eastAsia="宋体" w:cs="宋体"/>
                <w:color w:val="auto"/>
                <w:spacing w:val="-1"/>
                <w:highlight w:val="none"/>
              </w:rPr>
              <w:t>拟分包项目名</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称、范围及理由</w:t>
            </w:r>
          </w:p>
        </w:tc>
        <w:tc>
          <w:tcPr>
            <w:tcW w:w="5072" w:type="dxa"/>
            <w:gridSpan w:val="5"/>
            <w:vAlign w:val="top"/>
          </w:tcPr>
          <w:p w14:paraId="0E4F6756">
            <w:pPr>
              <w:pStyle w:val="19"/>
              <w:spacing w:before="120" w:line="220" w:lineRule="auto"/>
              <w:ind w:left="2016"/>
              <w:rPr>
                <w:rFonts w:hint="eastAsia" w:ascii="宋体" w:hAnsi="宋体" w:eastAsia="宋体" w:cs="宋体"/>
                <w:color w:val="auto"/>
                <w:highlight w:val="none"/>
              </w:rPr>
            </w:pPr>
            <w:r>
              <w:rPr>
                <w:rFonts w:hint="eastAsia" w:ascii="宋体" w:hAnsi="宋体" w:eastAsia="宋体" w:cs="宋体"/>
                <w:color w:val="auto"/>
                <w:spacing w:val="-1"/>
                <w:highlight w:val="none"/>
              </w:rPr>
              <w:t>拟选分包人</w:t>
            </w:r>
          </w:p>
        </w:tc>
        <w:tc>
          <w:tcPr>
            <w:tcW w:w="969" w:type="dxa"/>
            <w:vMerge w:val="restart"/>
            <w:tcBorders>
              <w:bottom w:val="nil"/>
            </w:tcBorders>
            <w:vAlign w:val="top"/>
          </w:tcPr>
          <w:p w14:paraId="04148E8B">
            <w:pPr>
              <w:spacing w:line="285" w:lineRule="auto"/>
              <w:rPr>
                <w:rFonts w:hint="eastAsia" w:ascii="宋体" w:hAnsi="宋体" w:eastAsia="宋体" w:cs="宋体"/>
                <w:color w:val="auto"/>
                <w:sz w:val="21"/>
                <w:highlight w:val="none"/>
              </w:rPr>
            </w:pPr>
          </w:p>
          <w:p w14:paraId="104F4992">
            <w:pPr>
              <w:pStyle w:val="19"/>
              <w:spacing w:before="69" w:line="222" w:lineRule="auto"/>
              <w:ind w:left="284"/>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2C1C5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textDirection w:val="tbRlV"/>
            <w:vAlign w:val="top"/>
          </w:tcPr>
          <w:p w14:paraId="19CDBADA">
            <w:pPr>
              <w:rPr>
                <w:rFonts w:hint="eastAsia" w:ascii="宋体" w:hAnsi="宋体" w:eastAsia="宋体" w:cs="宋体"/>
                <w:color w:val="auto"/>
                <w:sz w:val="21"/>
                <w:highlight w:val="none"/>
              </w:rPr>
            </w:pPr>
          </w:p>
        </w:tc>
        <w:tc>
          <w:tcPr>
            <w:tcW w:w="1703" w:type="dxa"/>
            <w:vMerge w:val="continue"/>
            <w:tcBorders>
              <w:top w:val="nil"/>
            </w:tcBorders>
            <w:vAlign w:val="top"/>
          </w:tcPr>
          <w:p w14:paraId="2E6D3F73">
            <w:pPr>
              <w:rPr>
                <w:rFonts w:hint="eastAsia" w:ascii="宋体" w:hAnsi="宋体" w:eastAsia="宋体" w:cs="宋体"/>
                <w:color w:val="auto"/>
                <w:sz w:val="21"/>
                <w:highlight w:val="none"/>
              </w:rPr>
            </w:pPr>
          </w:p>
        </w:tc>
        <w:tc>
          <w:tcPr>
            <w:tcW w:w="1747" w:type="dxa"/>
            <w:gridSpan w:val="2"/>
            <w:vAlign w:val="top"/>
          </w:tcPr>
          <w:p w14:paraId="1810120A">
            <w:pPr>
              <w:pStyle w:val="19"/>
              <w:spacing w:before="121" w:line="220" w:lineRule="auto"/>
              <w:ind w:left="143"/>
              <w:rPr>
                <w:rFonts w:hint="eastAsia" w:ascii="宋体" w:hAnsi="宋体" w:eastAsia="宋体" w:cs="宋体"/>
                <w:color w:val="auto"/>
                <w:highlight w:val="none"/>
              </w:rPr>
            </w:pPr>
            <w:r>
              <w:rPr>
                <w:rFonts w:hint="eastAsia" w:ascii="宋体" w:hAnsi="宋体" w:eastAsia="宋体" w:cs="宋体"/>
                <w:color w:val="auto"/>
                <w:spacing w:val="-1"/>
                <w:highlight w:val="none"/>
              </w:rPr>
              <w:t>拟选分包人名称</w:t>
            </w:r>
          </w:p>
        </w:tc>
        <w:tc>
          <w:tcPr>
            <w:tcW w:w="1099" w:type="dxa"/>
            <w:vAlign w:val="top"/>
          </w:tcPr>
          <w:p w14:paraId="60425C49">
            <w:pPr>
              <w:pStyle w:val="19"/>
              <w:spacing w:before="121" w:line="222" w:lineRule="auto"/>
              <w:ind w:left="135"/>
              <w:rPr>
                <w:rFonts w:hint="eastAsia" w:ascii="宋体" w:hAnsi="宋体" w:eastAsia="宋体" w:cs="宋体"/>
                <w:color w:val="auto"/>
                <w:highlight w:val="none"/>
              </w:rPr>
            </w:pPr>
            <w:r>
              <w:rPr>
                <w:rFonts w:hint="eastAsia" w:ascii="宋体" w:hAnsi="宋体" w:eastAsia="宋体" w:cs="宋体"/>
                <w:color w:val="auto"/>
                <w:spacing w:val="-1"/>
                <w:highlight w:val="none"/>
              </w:rPr>
              <w:t>注册地点</w:t>
            </w:r>
          </w:p>
        </w:tc>
        <w:tc>
          <w:tcPr>
            <w:tcW w:w="1060" w:type="dxa"/>
            <w:vAlign w:val="top"/>
          </w:tcPr>
          <w:p w14:paraId="1FD65D94">
            <w:pPr>
              <w:pStyle w:val="19"/>
              <w:spacing w:before="121" w:line="221" w:lineRule="auto"/>
              <w:ind w:left="124"/>
              <w:rPr>
                <w:rFonts w:hint="eastAsia" w:ascii="宋体" w:hAnsi="宋体" w:eastAsia="宋体" w:cs="宋体"/>
                <w:color w:val="auto"/>
                <w:highlight w:val="none"/>
              </w:rPr>
            </w:pPr>
            <w:r>
              <w:rPr>
                <w:rFonts w:hint="eastAsia" w:ascii="宋体" w:hAnsi="宋体" w:eastAsia="宋体" w:cs="宋体"/>
                <w:color w:val="auto"/>
                <w:spacing w:val="-2"/>
                <w:highlight w:val="none"/>
              </w:rPr>
              <w:t>企业资质</w:t>
            </w:r>
          </w:p>
        </w:tc>
        <w:tc>
          <w:tcPr>
            <w:tcW w:w="1166" w:type="dxa"/>
            <w:vAlign w:val="top"/>
          </w:tcPr>
          <w:p w14:paraId="38A9A896">
            <w:pPr>
              <w:pStyle w:val="19"/>
              <w:spacing w:before="121" w:line="221" w:lineRule="auto"/>
              <w:ind w:left="171"/>
              <w:rPr>
                <w:rFonts w:hint="eastAsia" w:ascii="宋体" w:hAnsi="宋体" w:eastAsia="宋体" w:cs="宋体"/>
                <w:color w:val="auto"/>
                <w:highlight w:val="none"/>
              </w:rPr>
            </w:pPr>
            <w:r>
              <w:rPr>
                <w:rFonts w:hint="eastAsia" w:ascii="宋体" w:hAnsi="宋体" w:eastAsia="宋体" w:cs="宋体"/>
                <w:color w:val="auto"/>
                <w:spacing w:val="-1"/>
                <w:highlight w:val="none"/>
              </w:rPr>
              <w:t>有关业绩</w:t>
            </w:r>
          </w:p>
        </w:tc>
        <w:tc>
          <w:tcPr>
            <w:tcW w:w="969" w:type="dxa"/>
            <w:vMerge w:val="continue"/>
            <w:tcBorders>
              <w:top w:val="nil"/>
            </w:tcBorders>
            <w:vAlign w:val="top"/>
          </w:tcPr>
          <w:p w14:paraId="202CFAC9">
            <w:pPr>
              <w:rPr>
                <w:rFonts w:hint="eastAsia" w:ascii="宋体" w:hAnsi="宋体" w:eastAsia="宋体" w:cs="宋体"/>
                <w:color w:val="auto"/>
                <w:sz w:val="21"/>
                <w:highlight w:val="none"/>
              </w:rPr>
            </w:pPr>
          </w:p>
        </w:tc>
      </w:tr>
      <w:tr w14:paraId="04EE1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02FAD98B">
            <w:pPr>
              <w:rPr>
                <w:rFonts w:hint="eastAsia" w:ascii="宋体" w:hAnsi="宋体" w:eastAsia="宋体" w:cs="宋体"/>
                <w:color w:val="auto"/>
                <w:sz w:val="21"/>
                <w:highlight w:val="none"/>
              </w:rPr>
            </w:pPr>
          </w:p>
        </w:tc>
        <w:tc>
          <w:tcPr>
            <w:tcW w:w="1703" w:type="dxa"/>
            <w:vMerge w:val="restart"/>
            <w:tcBorders>
              <w:bottom w:val="nil"/>
            </w:tcBorders>
            <w:vAlign w:val="top"/>
          </w:tcPr>
          <w:p w14:paraId="16243BB5">
            <w:pPr>
              <w:rPr>
                <w:rFonts w:hint="eastAsia" w:ascii="宋体" w:hAnsi="宋体" w:eastAsia="宋体" w:cs="宋体"/>
                <w:color w:val="auto"/>
                <w:sz w:val="21"/>
                <w:highlight w:val="none"/>
              </w:rPr>
            </w:pPr>
          </w:p>
        </w:tc>
        <w:tc>
          <w:tcPr>
            <w:tcW w:w="826" w:type="dxa"/>
            <w:vAlign w:val="top"/>
          </w:tcPr>
          <w:p w14:paraId="0FD582B2">
            <w:pPr>
              <w:spacing w:before="156" w:line="183" w:lineRule="auto"/>
              <w:ind w:left="3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21" w:type="dxa"/>
            <w:vAlign w:val="top"/>
          </w:tcPr>
          <w:p w14:paraId="5417F92B">
            <w:pPr>
              <w:rPr>
                <w:rFonts w:hint="eastAsia" w:ascii="宋体" w:hAnsi="宋体" w:eastAsia="宋体" w:cs="宋体"/>
                <w:color w:val="auto"/>
                <w:sz w:val="21"/>
                <w:highlight w:val="none"/>
              </w:rPr>
            </w:pPr>
          </w:p>
        </w:tc>
        <w:tc>
          <w:tcPr>
            <w:tcW w:w="1099" w:type="dxa"/>
            <w:vAlign w:val="top"/>
          </w:tcPr>
          <w:p w14:paraId="04476866">
            <w:pPr>
              <w:rPr>
                <w:rFonts w:hint="eastAsia" w:ascii="宋体" w:hAnsi="宋体" w:eastAsia="宋体" w:cs="宋体"/>
                <w:color w:val="auto"/>
                <w:sz w:val="21"/>
                <w:highlight w:val="none"/>
              </w:rPr>
            </w:pPr>
          </w:p>
        </w:tc>
        <w:tc>
          <w:tcPr>
            <w:tcW w:w="1060" w:type="dxa"/>
            <w:vAlign w:val="top"/>
          </w:tcPr>
          <w:p w14:paraId="5DBE666C">
            <w:pPr>
              <w:rPr>
                <w:rFonts w:hint="eastAsia" w:ascii="宋体" w:hAnsi="宋体" w:eastAsia="宋体" w:cs="宋体"/>
                <w:color w:val="auto"/>
                <w:sz w:val="21"/>
                <w:highlight w:val="none"/>
              </w:rPr>
            </w:pPr>
          </w:p>
        </w:tc>
        <w:tc>
          <w:tcPr>
            <w:tcW w:w="1166" w:type="dxa"/>
            <w:vAlign w:val="top"/>
          </w:tcPr>
          <w:p w14:paraId="51900B53">
            <w:pPr>
              <w:rPr>
                <w:rFonts w:hint="eastAsia" w:ascii="宋体" w:hAnsi="宋体" w:eastAsia="宋体" w:cs="宋体"/>
                <w:color w:val="auto"/>
                <w:sz w:val="21"/>
                <w:highlight w:val="none"/>
              </w:rPr>
            </w:pPr>
          </w:p>
        </w:tc>
        <w:tc>
          <w:tcPr>
            <w:tcW w:w="969" w:type="dxa"/>
            <w:vAlign w:val="top"/>
          </w:tcPr>
          <w:p w14:paraId="66D209E1">
            <w:pPr>
              <w:rPr>
                <w:rFonts w:hint="eastAsia" w:ascii="宋体" w:hAnsi="宋体" w:eastAsia="宋体" w:cs="宋体"/>
                <w:color w:val="auto"/>
                <w:sz w:val="21"/>
                <w:highlight w:val="none"/>
              </w:rPr>
            </w:pPr>
          </w:p>
        </w:tc>
      </w:tr>
      <w:tr w14:paraId="25374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6DC0F0CD">
            <w:pPr>
              <w:rPr>
                <w:rFonts w:hint="eastAsia" w:ascii="宋体" w:hAnsi="宋体" w:eastAsia="宋体" w:cs="宋体"/>
                <w:color w:val="auto"/>
                <w:sz w:val="21"/>
                <w:highlight w:val="none"/>
              </w:rPr>
            </w:pPr>
          </w:p>
        </w:tc>
        <w:tc>
          <w:tcPr>
            <w:tcW w:w="1703" w:type="dxa"/>
            <w:vMerge w:val="continue"/>
            <w:tcBorders>
              <w:top w:val="nil"/>
              <w:bottom w:val="nil"/>
            </w:tcBorders>
            <w:vAlign w:val="top"/>
          </w:tcPr>
          <w:p w14:paraId="4E93E48D">
            <w:pPr>
              <w:rPr>
                <w:rFonts w:hint="eastAsia" w:ascii="宋体" w:hAnsi="宋体" w:eastAsia="宋体" w:cs="宋体"/>
                <w:color w:val="auto"/>
                <w:sz w:val="21"/>
                <w:highlight w:val="none"/>
              </w:rPr>
            </w:pPr>
          </w:p>
        </w:tc>
        <w:tc>
          <w:tcPr>
            <w:tcW w:w="826" w:type="dxa"/>
            <w:vAlign w:val="top"/>
          </w:tcPr>
          <w:p w14:paraId="060A02A2">
            <w:pPr>
              <w:spacing w:before="151" w:line="184" w:lineRule="auto"/>
              <w:ind w:left="3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21" w:type="dxa"/>
            <w:vAlign w:val="top"/>
          </w:tcPr>
          <w:p w14:paraId="18BBE2B2">
            <w:pPr>
              <w:rPr>
                <w:rFonts w:hint="eastAsia" w:ascii="宋体" w:hAnsi="宋体" w:eastAsia="宋体" w:cs="宋体"/>
                <w:color w:val="auto"/>
                <w:sz w:val="21"/>
                <w:highlight w:val="none"/>
              </w:rPr>
            </w:pPr>
          </w:p>
        </w:tc>
        <w:tc>
          <w:tcPr>
            <w:tcW w:w="1099" w:type="dxa"/>
            <w:vAlign w:val="top"/>
          </w:tcPr>
          <w:p w14:paraId="035F873E">
            <w:pPr>
              <w:rPr>
                <w:rFonts w:hint="eastAsia" w:ascii="宋体" w:hAnsi="宋体" w:eastAsia="宋体" w:cs="宋体"/>
                <w:color w:val="auto"/>
                <w:sz w:val="21"/>
                <w:highlight w:val="none"/>
              </w:rPr>
            </w:pPr>
          </w:p>
        </w:tc>
        <w:tc>
          <w:tcPr>
            <w:tcW w:w="1060" w:type="dxa"/>
            <w:vAlign w:val="top"/>
          </w:tcPr>
          <w:p w14:paraId="660D977F">
            <w:pPr>
              <w:rPr>
                <w:rFonts w:hint="eastAsia" w:ascii="宋体" w:hAnsi="宋体" w:eastAsia="宋体" w:cs="宋体"/>
                <w:color w:val="auto"/>
                <w:sz w:val="21"/>
                <w:highlight w:val="none"/>
              </w:rPr>
            </w:pPr>
          </w:p>
        </w:tc>
        <w:tc>
          <w:tcPr>
            <w:tcW w:w="1166" w:type="dxa"/>
            <w:vAlign w:val="top"/>
          </w:tcPr>
          <w:p w14:paraId="6BFF1477">
            <w:pPr>
              <w:rPr>
                <w:rFonts w:hint="eastAsia" w:ascii="宋体" w:hAnsi="宋体" w:eastAsia="宋体" w:cs="宋体"/>
                <w:color w:val="auto"/>
                <w:sz w:val="21"/>
                <w:highlight w:val="none"/>
              </w:rPr>
            </w:pPr>
          </w:p>
        </w:tc>
        <w:tc>
          <w:tcPr>
            <w:tcW w:w="969" w:type="dxa"/>
            <w:vAlign w:val="top"/>
          </w:tcPr>
          <w:p w14:paraId="41176C17">
            <w:pPr>
              <w:rPr>
                <w:rFonts w:hint="eastAsia" w:ascii="宋体" w:hAnsi="宋体" w:eastAsia="宋体" w:cs="宋体"/>
                <w:color w:val="auto"/>
                <w:sz w:val="21"/>
                <w:highlight w:val="none"/>
              </w:rPr>
            </w:pPr>
          </w:p>
        </w:tc>
      </w:tr>
      <w:tr w14:paraId="54A12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vAlign w:val="top"/>
          </w:tcPr>
          <w:p w14:paraId="5FEB13F2">
            <w:pPr>
              <w:rPr>
                <w:rFonts w:hint="eastAsia" w:ascii="宋体" w:hAnsi="宋体" w:eastAsia="宋体" w:cs="宋体"/>
                <w:color w:val="auto"/>
                <w:sz w:val="21"/>
                <w:highlight w:val="none"/>
              </w:rPr>
            </w:pPr>
          </w:p>
        </w:tc>
        <w:tc>
          <w:tcPr>
            <w:tcW w:w="1703" w:type="dxa"/>
            <w:vMerge w:val="continue"/>
            <w:tcBorders>
              <w:top w:val="nil"/>
            </w:tcBorders>
            <w:vAlign w:val="top"/>
          </w:tcPr>
          <w:p w14:paraId="7D11633F">
            <w:pPr>
              <w:rPr>
                <w:rFonts w:hint="eastAsia" w:ascii="宋体" w:hAnsi="宋体" w:eastAsia="宋体" w:cs="宋体"/>
                <w:color w:val="auto"/>
                <w:sz w:val="21"/>
                <w:highlight w:val="none"/>
              </w:rPr>
            </w:pPr>
          </w:p>
        </w:tc>
        <w:tc>
          <w:tcPr>
            <w:tcW w:w="826" w:type="dxa"/>
            <w:vAlign w:val="top"/>
          </w:tcPr>
          <w:p w14:paraId="29C1D8BA">
            <w:pPr>
              <w:spacing w:before="155" w:line="184"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21" w:type="dxa"/>
            <w:vAlign w:val="top"/>
          </w:tcPr>
          <w:p w14:paraId="08A712E2">
            <w:pPr>
              <w:rPr>
                <w:rFonts w:hint="eastAsia" w:ascii="宋体" w:hAnsi="宋体" w:eastAsia="宋体" w:cs="宋体"/>
                <w:color w:val="auto"/>
                <w:sz w:val="21"/>
                <w:highlight w:val="none"/>
              </w:rPr>
            </w:pPr>
          </w:p>
        </w:tc>
        <w:tc>
          <w:tcPr>
            <w:tcW w:w="1099" w:type="dxa"/>
            <w:vAlign w:val="top"/>
          </w:tcPr>
          <w:p w14:paraId="421DCEA3">
            <w:pPr>
              <w:rPr>
                <w:rFonts w:hint="eastAsia" w:ascii="宋体" w:hAnsi="宋体" w:eastAsia="宋体" w:cs="宋体"/>
                <w:color w:val="auto"/>
                <w:sz w:val="21"/>
                <w:highlight w:val="none"/>
              </w:rPr>
            </w:pPr>
          </w:p>
        </w:tc>
        <w:tc>
          <w:tcPr>
            <w:tcW w:w="1060" w:type="dxa"/>
            <w:vAlign w:val="top"/>
          </w:tcPr>
          <w:p w14:paraId="18A5D414">
            <w:pPr>
              <w:rPr>
                <w:rFonts w:hint="eastAsia" w:ascii="宋体" w:hAnsi="宋体" w:eastAsia="宋体" w:cs="宋体"/>
                <w:color w:val="auto"/>
                <w:sz w:val="21"/>
                <w:highlight w:val="none"/>
              </w:rPr>
            </w:pPr>
          </w:p>
        </w:tc>
        <w:tc>
          <w:tcPr>
            <w:tcW w:w="1166" w:type="dxa"/>
            <w:vAlign w:val="top"/>
          </w:tcPr>
          <w:p w14:paraId="418CCBCD">
            <w:pPr>
              <w:rPr>
                <w:rFonts w:hint="eastAsia" w:ascii="宋体" w:hAnsi="宋体" w:eastAsia="宋体" w:cs="宋体"/>
                <w:color w:val="auto"/>
                <w:sz w:val="21"/>
                <w:highlight w:val="none"/>
              </w:rPr>
            </w:pPr>
          </w:p>
        </w:tc>
        <w:tc>
          <w:tcPr>
            <w:tcW w:w="969" w:type="dxa"/>
            <w:vAlign w:val="top"/>
          </w:tcPr>
          <w:p w14:paraId="41C3ED8A">
            <w:pPr>
              <w:rPr>
                <w:rFonts w:hint="eastAsia" w:ascii="宋体" w:hAnsi="宋体" w:eastAsia="宋体" w:cs="宋体"/>
                <w:color w:val="auto"/>
                <w:sz w:val="21"/>
                <w:highlight w:val="none"/>
              </w:rPr>
            </w:pPr>
          </w:p>
        </w:tc>
      </w:tr>
      <w:tr w14:paraId="293CE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3D6A4E55">
            <w:pPr>
              <w:rPr>
                <w:rFonts w:hint="eastAsia" w:ascii="宋体" w:hAnsi="宋体" w:eastAsia="宋体" w:cs="宋体"/>
                <w:color w:val="auto"/>
                <w:sz w:val="21"/>
                <w:highlight w:val="none"/>
              </w:rPr>
            </w:pPr>
          </w:p>
        </w:tc>
        <w:tc>
          <w:tcPr>
            <w:tcW w:w="1703" w:type="dxa"/>
            <w:vMerge w:val="restart"/>
            <w:tcBorders>
              <w:bottom w:val="nil"/>
            </w:tcBorders>
            <w:vAlign w:val="top"/>
          </w:tcPr>
          <w:p w14:paraId="1B4FDF3B">
            <w:pPr>
              <w:rPr>
                <w:rFonts w:hint="eastAsia" w:ascii="宋体" w:hAnsi="宋体" w:eastAsia="宋体" w:cs="宋体"/>
                <w:color w:val="auto"/>
                <w:sz w:val="21"/>
                <w:highlight w:val="none"/>
              </w:rPr>
            </w:pPr>
          </w:p>
        </w:tc>
        <w:tc>
          <w:tcPr>
            <w:tcW w:w="826" w:type="dxa"/>
            <w:vAlign w:val="top"/>
          </w:tcPr>
          <w:p w14:paraId="381A4D02">
            <w:pPr>
              <w:spacing w:before="157" w:line="183" w:lineRule="auto"/>
              <w:ind w:left="3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21" w:type="dxa"/>
            <w:vAlign w:val="top"/>
          </w:tcPr>
          <w:p w14:paraId="70377FBE">
            <w:pPr>
              <w:rPr>
                <w:rFonts w:hint="eastAsia" w:ascii="宋体" w:hAnsi="宋体" w:eastAsia="宋体" w:cs="宋体"/>
                <w:color w:val="auto"/>
                <w:sz w:val="21"/>
                <w:highlight w:val="none"/>
              </w:rPr>
            </w:pPr>
          </w:p>
        </w:tc>
        <w:tc>
          <w:tcPr>
            <w:tcW w:w="1099" w:type="dxa"/>
            <w:vAlign w:val="top"/>
          </w:tcPr>
          <w:p w14:paraId="35BC2478">
            <w:pPr>
              <w:rPr>
                <w:rFonts w:hint="eastAsia" w:ascii="宋体" w:hAnsi="宋体" w:eastAsia="宋体" w:cs="宋体"/>
                <w:color w:val="auto"/>
                <w:sz w:val="21"/>
                <w:highlight w:val="none"/>
              </w:rPr>
            </w:pPr>
          </w:p>
        </w:tc>
        <w:tc>
          <w:tcPr>
            <w:tcW w:w="1060" w:type="dxa"/>
            <w:vAlign w:val="top"/>
          </w:tcPr>
          <w:p w14:paraId="78024CC1">
            <w:pPr>
              <w:rPr>
                <w:rFonts w:hint="eastAsia" w:ascii="宋体" w:hAnsi="宋体" w:eastAsia="宋体" w:cs="宋体"/>
                <w:color w:val="auto"/>
                <w:sz w:val="21"/>
                <w:highlight w:val="none"/>
              </w:rPr>
            </w:pPr>
          </w:p>
        </w:tc>
        <w:tc>
          <w:tcPr>
            <w:tcW w:w="1166" w:type="dxa"/>
            <w:vAlign w:val="top"/>
          </w:tcPr>
          <w:p w14:paraId="0AD04796">
            <w:pPr>
              <w:rPr>
                <w:rFonts w:hint="eastAsia" w:ascii="宋体" w:hAnsi="宋体" w:eastAsia="宋体" w:cs="宋体"/>
                <w:color w:val="auto"/>
                <w:sz w:val="21"/>
                <w:highlight w:val="none"/>
              </w:rPr>
            </w:pPr>
          </w:p>
        </w:tc>
        <w:tc>
          <w:tcPr>
            <w:tcW w:w="969" w:type="dxa"/>
            <w:vAlign w:val="top"/>
          </w:tcPr>
          <w:p w14:paraId="0097ACF2">
            <w:pPr>
              <w:rPr>
                <w:rFonts w:hint="eastAsia" w:ascii="宋体" w:hAnsi="宋体" w:eastAsia="宋体" w:cs="宋体"/>
                <w:color w:val="auto"/>
                <w:sz w:val="21"/>
                <w:highlight w:val="none"/>
              </w:rPr>
            </w:pPr>
          </w:p>
        </w:tc>
      </w:tr>
      <w:tr w14:paraId="7470F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78A510AE">
            <w:pPr>
              <w:rPr>
                <w:rFonts w:hint="eastAsia" w:ascii="宋体" w:hAnsi="宋体" w:eastAsia="宋体" w:cs="宋体"/>
                <w:color w:val="auto"/>
                <w:sz w:val="21"/>
                <w:highlight w:val="none"/>
              </w:rPr>
            </w:pPr>
          </w:p>
        </w:tc>
        <w:tc>
          <w:tcPr>
            <w:tcW w:w="1703" w:type="dxa"/>
            <w:vMerge w:val="continue"/>
            <w:tcBorders>
              <w:top w:val="nil"/>
              <w:bottom w:val="nil"/>
            </w:tcBorders>
            <w:vAlign w:val="top"/>
          </w:tcPr>
          <w:p w14:paraId="12DD68D0">
            <w:pPr>
              <w:rPr>
                <w:rFonts w:hint="eastAsia" w:ascii="宋体" w:hAnsi="宋体" w:eastAsia="宋体" w:cs="宋体"/>
                <w:color w:val="auto"/>
                <w:sz w:val="21"/>
                <w:highlight w:val="none"/>
              </w:rPr>
            </w:pPr>
          </w:p>
        </w:tc>
        <w:tc>
          <w:tcPr>
            <w:tcW w:w="826" w:type="dxa"/>
            <w:vAlign w:val="top"/>
          </w:tcPr>
          <w:p w14:paraId="4865DA65">
            <w:pPr>
              <w:spacing w:before="152" w:line="184" w:lineRule="auto"/>
              <w:ind w:left="3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21" w:type="dxa"/>
            <w:vAlign w:val="top"/>
          </w:tcPr>
          <w:p w14:paraId="70A1E0F7">
            <w:pPr>
              <w:rPr>
                <w:rFonts w:hint="eastAsia" w:ascii="宋体" w:hAnsi="宋体" w:eastAsia="宋体" w:cs="宋体"/>
                <w:color w:val="auto"/>
                <w:sz w:val="21"/>
                <w:highlight w:val="none"/>
              </w:rPr>
            </w:pPr>
          </w:p>
        </w:tc>
        <w:tc>
          <w:tcPr>
            <w:tcW w:w="1099" w:type="dxa"/>
            <w:vAlign w:val="top"/>
          </w:tcPr>
          <w:p w14:paraId="7F757365">
            <w:pPr>
              <w:rPr>
                <w:rFonts w:hint="eastAsia" w:ascii="宋体" w:hAnsi="宋体" w:eastAsia="宋体" w:cs="宋体"/>
                <w:color w:val="auto"/>
                <w:sz w:val="21"/>
                <w:highlight w:val="none"/>
              </w:rPr>
            </w:pPr>
          </w:p>
        </w:tc>
        <w:tc>
          <w:tcPr>
            <w:tcW w:w="1060" w:type="dxa"/>
            <w:vAlign w:val="top"/>
          </w:tcPr>
          <w:p w14:paraId="6A00E8A5">
            <w:pPr>
              <w:rPr>
                <w:rFonts w:hint="eastAsia" w:ascii="宋体" w:hAnsi="宋体" w:eastAsia="宋体" w:cs="宋体"/>
                <w:color w:val="auto"/>
                <w:sz w:val="21"/>
                <w:highlight w:val="none"/>
              </w:rPr>
            </w:pPr>
          </w:p>
        </w:tc>
        <w:tc>
          <w:tcPr>
            <w:tcW w:w="1166" w:type="dxa"/>
            <w:vAlign w:val="top"/>
          </w:tcPr>
          <w:p w14:paraId="0E00E63E">
            <w:pPr>
              <w:rPr>
                <w:rFonts w:hint="eastAsia" w:ascii="宋体" w:hAnsi="宋体" w:eastAsia="宋体" w:cs="宋体"/>
                <w:color w:val="auto"/>
                <w:sz w:val="21"/>
                <w:highlight w:val="none"/>
              </w:rPr>
            </w:pPr>
          </w:p>
        </w:tc>
        <w:tc>
          <w:tcPr>
            <w:tcW w:w="969" w:type="dxa"/>
            <w:vAlign w:val="top"/>
          </w:tcPr>
          <w:p w14:paraId="768D7B12">
            <w:pPr>
              <w:rPr>
                <w:rFonts w:hint="eastAsia" w:ascii="宋体" w:hAnsi="宋体" w:eastAsia="宋体" w:cs="宋体"/>
                <w:color w:val="auto"/>
                <w:sz w:val="21"/>
                <w:highlight w:val="none"/>
              </w:rPr>
            </w:pPr>
          </w:p>
        </w:tc>
      </w:tr>
      <w:tr w14:paraId="152DF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7" w:type="dxa"/>
            <w:vMerge w:val="continue"/>
            <w:tcBorders>
              <w:top w:val="nil"/>
            </w:tcBorders>
            <w:vAlign w:val="top"/>
          </w:tcPr>
          <w:p w14:paraId="4A7B5A62">
            <w:pPr>
              <w:rPr>
                <w:rFonts w:hint="eastAsia" w:ascii="宋体" w:hAnsi="宋体" w:eastAsia="宋体" w:cs="宋体"/>
                <w:color w:val="auto"/>
                <w:sz w:val="21"/>
                <w:highlight w:val="none"/>
              </w:rPr>
            </w:pPr>
          </w:p>
        </w:tc>
        <w:tc>
          <w:tcPr>
            <w:tcW w:w="1703" w:type="dxa"/>
            <w:vMerge w:val="continue"/>
            <w:tcBorders>
              <w:top w:val="nil"/>
            </w:tcBorders>
            <w:vAlign w:val="top"/>
          </w:tcPr>
          <w:p w14:paraId="73C1EF59">
            <w:pPr>
              <w:rPr>
                <w:rFonts w:hint="eastAsia" w:ascii="宋体" w:hAnsi="宋体" w:eastAsia="宋体" w:cs="宋体"/>
                <w:color w:val="auto"/>
                <w:sz w:val="21"/>
                <w:highlight w:val="none"/>
              </w:rPr>
            </w:pPr>
          </w:p>
        </w:tc>
        <w:tc>
          <w:tcPr>
            <w:tcW w:w="826" w:type="dxa"/>
            <w:vAlign w:val="top"/>
          </w:tcPr>
          <w:p w14:paraId="5329FEB7">
            <w:pPr>
              <w:spacing w:before="157" w:line="184"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21" w:type="dxa"/>
            <w:vAlign w:val="top"/>
          </w:tcPr>
          <w:p w14:paraId="58EF326C">
            <w:pPr>
              <w:rPr>
                <w:rFonts w:hint="eastAsia" w:ascii="宋体" w:hAnsi="宋体" w:eastAsia="宋体" w:cs="宋体"/>
                <w:color w:val="auto"/>
                <w:sz w:val="21"/>
                <w:highlight w:val="none"/>
              </w:rPr>
            </w:pPr>
          </w:p>
        </w:tc>
        <w:tc>
          <w:tcPr>
            <w:tcW w:w="1099" w:type="dxa"/>
            <w:vAlign w:val="top"/>
          </w:tcPr>
          <w:p w14:paraId="736BAD7F">
            <w:pPr>
              <w:rPr>
                <w:rFonts w:hint="eastAsia" w:ascii="宋体" w:hAnsi="宋体" w:eastAsia="宋体" w:cs="宋体"/>
                <w:color w:val="auto"/>
                <w:sz w:val="21"/>
                <w:highlight w:val="none"/>
              </w:rPr>
            </w:pPr>
          </w:p>
        </w:tc>
        <w:tc>
          <w:tcPr>
            <w:tcW w:w="1060" w:type="dxa"/>
            <w:vAlign w:val="top"/>
          </w:tcPr>
          <w:p w14:paraId="61D237EE">
            <w:pPr>
              <w:rPr>
                <w:rFonts w:hint="eastAsia" w:ascii="宋体" w:hAnsi="宋体" w:eastAsia="宋体" w:cs="宋体"/>
                <w:color w:val="auto"/>
                <w:sz w:val="21"/>
                <w:highlight w:val="none"/>
              </w:rPr>
            </w:pPr>
          </w:p>
        </w:tc>
        <w:tc>
          <w:tcPr>
            <w:tcW w:w="1166" w:type="dxa"/>
            <w:vAlign w:val="top"/>
          </w:tcPr>
          <w:p w14:paraId="5F61AE13">
            <w:pPr>
              <w:rPr>
                <w:rFonts w:hint="eastAsia" w:ascii="宋体" w:hAnsi="宋体" w:eastAsia="宋体" w:cs="宋体"/>
                <w:color w:val="auto"/>
                <w:sz w:val="21"/>
                <w:highlight w:val="none"/>
              </w:rPr>
            </w:pPr>
          </w:p>
        </w:tc>
        <w:tc>
          <w:tcPr>
            <w:tcW w:w="969" w:type="dxa"/>
            <w:vAlign w:val="top"/>
          </w:tcPr>
          <w:p w14:paraId="1E87CD71">
            <w:pPr>
              <w:rPr>
                <w:rFonts w:hint="eastAsia" w:ascii="宋体" w:hAnsi="宋体" w:eastAsia="宋体" w:cs="宋体"/>
                <w:color w:val="auto"/>
                <w:sz w:val="21"/>
                <w:highlight w:val="none"/>
              </w:rPr>
            </w:pPr>
          </w:p>
        </w:tc>
      </w:tr>
      <w:tr w14:paraId="567DA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4FA20F9B">
            <w:pPr>
              <w:rPr>
                <w:rFonts w:hint="eastAsia" w:ascii="宋体" w:hAnsi="宋体" w:eastAsia="宋体" w:cs="宋体"/>
                <w:color w:val="auto"/>
                <w:sz w:val="21"/>
                <w:highlight w:val="none"/>
              </w:rPr>
            </w:pPr>
          </w:p>
        </w:tc>
        <w:tc>
          <w:tcPr>
            <w:tcW w:w="1703" w:type="dxa"/>
            <w:vMerge w:val="restart"/>
            <w:tcBorders>
              <w:bottom w:val="nil"/>
            </w:tcBorders>
            <w:vAlign w:val="top"/>
          </w:tcPr>
          <w:p w14:paraId="17986277">
            <w:pPr>
              <w:rPr>
                <w:rFonts w:hint="eastAsia" w:ascii="宋体" w:hAnsi="宋体" w:eastAsia="宋体" w:cs="宋体"/>
                <w:color w:val="auto"/>
                <w:sz w:val="21"/>
                <w:highlight w:val="none"/>
              </w:rPr>
            </w:pPr>
          </w:p>
        </w:tc>
        <w:tc>
          <w:tcPr>
            <w:tcW w:w="826" w:type="dxa"/>
            <w:vAlign w:val="top"/>
          </w:tcPr>
          <w:p w14:paraId="323BD437">
            <w:pPr>
              <w:spacing w:before="158" w:line="183" w:lineRule="auto"/>
              <w:ind w:left="3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21" w:type="dxa"/>
            <w:vAlign w:val="top"/>
          </w:tcPr>
          <w:p w14:paraId="45F3DB4C">
            <w:pPr>
              <w:rPr>
                <w:rFonts w:hint="eastAsia" w:ascii="宋体" w:hAnsi="宋体" w:eastAsia="宋体" w:cs="宋体"/>
                <w:color w:val="auto"/>
                <w:sz w:val="21"/>
                <w:highlight w:val="none"/>
              </w:rPr>
            </w:pPr>
          </w:p>
        </w:tc>
        <w:tc>
          <w:tcPr>
            <w:tcW w:w="1099" w:type="dxa"/>
            <w:vAlign w:val="top"/>
          </w:tcPr>
          <w:p w14:paraId="0398959F">
            <w:pPr>
              <w:rPr>
                <w:rFonts w:hint="eastAsia" w:ascii="宋体" w:hAnsi="宋体" w:eastAsia="宋体" w:cs="宋体"/>
                <w:color w:val="auto"/>
                <w:sz w:val="21"/>
                <w:highlight w:val="none"/>
              </w:rPr>
            </w:pPr>
          </w:p>
        </w:tc>
        <w:tc>
          <w:tcPr>
            <w:tcW w:w="1060" w:type="dxa"/>
            <w:vAlign w:val="top"/>
          </w:tcPr>
          <w:p w14:paraId="7CDC1CAD">
            <w:pPr>
              <w:rPr>
                <w:rFonts w:hint="eastAsia" w:ascii="宋体" w:hAnsi="宋体" w:eastAsia="宋体" w:cs="宋体"/>
                <w:color w:val="auto"/>
                <w:sz w:val="21"/>
                <w:highlight w:val="none"/>
              </w:rPr>
            </w:pPr>
          </w:p>
        </w:tc>
        <w:tc>
          <w:tcPr>
            <w:tcW w:w="1166" w:type="dxa"/>
            <w:vAlign w:val="top"/>
          </w:tcPr>
          <w:p w14:paraId="327024CA">
            <w:pPr>
              <w:rPr>
                <w:rFonts w:hint="eastAsia" w:ascii="宋体" w:hAnsi="宋体" w:eastAsia="宋体" w:cs="宋体"/>
                <w:color w:val="auto"/>
                <w:sz w:val="21"/>
                <w:highlight w:val="none"/>
              </w:rPr>
            </w:pPr>
          </w:p>
        </w:tc>
        <w:tc>
          <w:tcPr>
            <w:tcW w:w="969" w:type="dxa"/>
            <w:vAlign w:val="top"/>
          </w:tcPr>
          <w:p w14:paraId="22C55E1A">
            <w:pPr>
              <w:rPr>
                <w:rFonts w:hint="eastAsia" w:ascii="宋体" w:hAnsi="宋体" w:eastAsia="宋体" w:cs="宋体"/>
                <w:color w:val="auto"/>
                <w:sz w:val="21"/>
                <w:highlight w:val="none"/>
              </w:rPr>
            </w:pPr>
          </w:p>
        </w:tc>
      </w:tr>
      <w:tr w14:paraId="10303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567" w:type="dxa"/>
            <w:vMerge w:val="continue"/>
            <w:tcBorders>
              <w:top w:val="nil"/>
              <w:bottom w:val="nil"/>
            </w:tcBorders>
            <w:vAlign w:val="top"/>
          </w:tcPr>
          <w:p w14:paraId="280BCE28">
            <w:pPr>
              <w:rPr>
                <w:rFonts w:hint="eastAsia" w:ascii="宋体" w:hAnsi="宋体" w:eastAsia="宋体" w:cs="宋体"/>
                <w:color w:val="auto"/>
                <w:sz w:val="21"/>
                <w:highlight w:val="none"/>
              </w:rPr>
            </w:pPr>
          </w:p>
        </w:tc>
        <w:tc>
          <w:tcPr>
            <w:tcW w:w="1703" w:type="dxa"/>
            <w:vMerge w:val="continue"/>
            <w:tcBorders>
              <w:top w:val="nil"/>
              <w:bottom w:val="nil"/>
            </w:tcBorders>
            <w:vAlign w:val="top"/>
          </w:tcPr>
          <w:p w14:paraId="77379C85">
            <w:pPr>
              <w:rPr>
                <w:rFonts w:hint="eastAsia" w:ascii="宋体" w:hAnsi="宋体" w:eastAsia="宋体" w:cs="宋体"/>
                <w:color w:val="auto"/>
                <w:sz w:val="21"/>
                <w:highlight w:val="none"/>
              </w:rPr>
            </w:pPr>
          </w:p>
        </w:tc>
        <w:tc>
          <w:tcPr>
            <w:tcW w:w="826" w:type="dxa"/>
            <w:vAlign w:val="top"/>
          </w:tcPr>
          <w:p w14:paraId="0B4F416B">
            <w:pPr>
              <w:spacing w:before="152" w:line="184" w:lineRule="auto"/>
              <w:ind w:left="3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21" w:type="dxa"/>
            <w:vAlign w:val="top"/>
          </w:tcPr>
          <w:p w14:paraId="3C1D6436">
            <w:pPr>
              <w:rPr>
                <w:rFonts w:hint="eastAsia" w:ascii="宋体" w:hAnsi="宋体" w:eastAsia="宋体" w:cs="宋体"/>
                <w:color w:val="auto"/>
                <w:sz w:val="21"/>
                <w:highlight w:val="none"/>
              </w:rPr>
            </w:pPr>
          </w:p>
        </w:tc>
        <w:tc>
          <w:tcPr>
            <w:tcW w:w="1099" w:type="dxa"/>
            <w:vAlign w:val="top"/>
          </w:tcPr>
          <w:p w14:paraId="09D7470E">
            <w:pPr>
              <w:rPr>
                <w:rFonts w:hint="eastAsia" w:ascii="宋体" w:hAnsi="宋体" w:eastAsia="宋体" w:cs="宋体"/>
                <w:color w:val="auto"/>
                <w:sz w:val="21"/>
                <w:highlight w:val="none"/>
              </w:rPr>
            </w:pPr>
          </w:p>
        </w:tc>
        <w:tc>
          <w:tcPr>
            <w:tcW w:w="1060" w:type="dxa"/>
            <w:vAlign w:val="top"/>
          </w:tcPr>
          <w:p w14:paraId="521F5735">
            <w:pPr>
              <w:rPr>
                <w:rFonts w:hint="eastAsia" w:ascii="宋体" w:hAnsi="宋体" w:eastAsia="宋体" w:cs="宋体"/>
                <w:color w:val="auto"/>
                <w:sz w:val="21"/>
                <w:highlight w:val="none"/>
              </w:rPr>
            </w:pPr>
          </w:p>
        </w:tc>
        <w:tc>
          <w:tcPr>
            <w:tcW w:w="1166" w:type="dxa"/>
            <w:vAlign w:val="top"/>
          </w:tcPr>
          <w:p w14:paraId="6DE32931">
            <w:pPr>
              <w:rPr>
                <w:rFonts w:hint="eastAsia" w:ascii="宋体" w:hAnsi="宋体" w:eastAsia="宋体" w:cs="宋体"/>
                <w:color w:val="auto"/>
                <w:sz w:val="21"/>
                <w:highlight w:val="none"/>
              </w:rPr>
            </w:pPr>
          </w:p>
        </w:tc>
        <w:tc>
          <w:tcPr>
            <w:tcW w:w="969" w:type="dxa"/>
            <w:vAlign w:val="top"/>
          </w:tcPr>
          <w:p w14:paraId="1051E96C">
            <w:pPr>
              <w:rPr>
                <w:rFonts w:hint="eastAsia" w:ascii="宋体" w:hAnsi="宋体" w:eastAsia="宋体" w:cs="宋体"/>
                <w:color w:val="auto"/>
                <w:sz w:val="21"/>
                <w:highlight w:val="none"/>
              </w:rPr>
            </w:pPr>
          </w:p>
        </w:tc>
      </w:tr>
      <w:tr w14:paraId="78ECC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vAlign w:val="top"/>
          </w:tcPr>
          <w:p w14:paraId="4A9A6147">
            <w:pPr>
              <w:rPr>
                <w:rFonts w:hint="eastAsia" w:ascii="宋体" w:hAnsi="宋体" w:eastAsia="宋体" w:cs="宋体"/>
                <w:color w:val="auto"/>
                <w:sz w:val="21"/>
                <w:highlight w:val="none"/>
              </w:rPr>
            </w:pPr>
          </w:p>
        </w:tc>
        <w:tc>
          <w:tcPr>
            <w:tcW w:w="1703" w:type="dxa"/>
            <w:vMerge w:val="continue"/>
            <w:tcBorders>
              <w:top w:val="nil"/>
            </w:tcBorders>
            <w:vAlign w:val="top"/>
          </w:tcPr>
          <w:p w14:paraId="6DFBC9EA">
            <w:pPr>
              <w:rPr>
                <w:rFonts w:hint="eastAsia" w:ascii="宋体" w:hAnsi="宋体" w:eastAsia="宋体" w:cs="宋体"/>
                <w:color w:val="auto"/>
                <w:sz w:val="21"/>
                <w:highlight w:val="none"/>
              </w:rPr>
            </w:pPr>
          </w:p>
        </w:tc>
        <w:tc>
          <w:tcPr>
            <w:tcW w:w="826" w:type="dxa"/>
            <w:vAlign w:val="top"/>
          </w:tcPr>
          <w:p w14:paraId="3279E74B">
            <w:pPr>
              <w:spacing w:before="158" w:line="184"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21" w:type="dxa"/>
            <w:vAlign w:val="top"/>
          </w:tcPr>
          <w:p w14:paraId="19F7CF60">
            <w:pPr>
              <w:rPr>
                <w:rFonts w:hint="eastAsia" w:ascii="宋体" w:hAnsi="宋体" w:eastAsia="宋体" w:cs="宋体"/>
                <w:color w:val="auto"/>
                <w:sz w:val="21"/>
                <w:highlight w:val="none"/>
              </w:rPr>
            </w:pPr>
          </w:p>
        </w:tc>
        <w:tc>
          <w:tcPr>
            <w:tcW w:w="1099" w:type="dxa"/>
            <w:vAlign w:val="top"/>
          </w:tcPr>
          <w:p w14:paraId="463C5B65">
            <w:pPr>
              <w:rPr>
                <w:rFonts w:hint="eastAsia" w:ascii="宋体" w:hAnsi="宋体" w:eastAsia="宋体" w:cs="宋体"/>
                <w:color w:val="auto"/>
                <w:sz w:val="21"/>
                <w:highlight w:val="none"/>
              </w:rPr>
            </w:pPr>
          </w:p>
        </w:tc>
        <w:tc>
          <w:tcPr>
            <w:tcW w:w="1060" w:type="dxa"/>
            <w:vAlign w:val="top"/>
          </w:tcPr>
          <w:p w14:paraId="69D81D13">
            <w:pPr>
              <w:rPr>
                <w:rFonts w:hint="eastAsia" w:ascii="宋体" w:hAnsi="宋体" w:eastAsia="宋体" w:cs="宋体"/>
                <w:color w:val="auto"/>
                <w:sz w:val="21"/>
                <w:highlight w:val="none"/>
              </w:rPr>
            </w:pPr>
          </w:p>
        </w:tc>
        <w:tc>
          <w:tcPr>
            <w:tcW w:w="1166" w:type="dxa"/>
            <w:vAlign w:val="top"/>
          </w:tcPr>
          <w:p w14:paraId="19FC7E17">
            <w:pPr>
              <w:rPr>
                <w:rFonts w:hint="eastAsia" w:ascii="宋体" w:hAnsi="宋体" w:eastAsia="宋体" w:cs="宋体"/>
                <w:color w:val="auto"/>
                <w:sz w:val="21"/>
                <w:highlight w:val="none"/>
              </w:rPr>
            </w:pPr>
          </w:p>
        </w:tc>
        <w:tc>
          <w:tcPr>
            <w:tcW w:w="969" w:type="dxa"/>
            <w:vAlign w:val="top"/>
          </w:tcPr>
          <w:p w14:paraId="3CB0F5F9">
            <w:pPr>
              <w:rPr>
                <w:rFonts w:hint="eastAsia" w:ascii="宋体" w:hAnsi="宋体" w:eastAsia="宋体" w:cs="宋体"/>
                <w:color w:val="auto"/>
                <w:sz w:val="21"/>
                <w:highlight w:val="none"/>
              </w:rPr>
            </w:pPr>
          </w:p>
        </w:tc>
      </w:tr>
      <w:tr w14:paraId="55EEB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7" w:type="dxa"/>
            <w:vMerge w:val="restart"/>
            <w:tcBorders>
              <w:bottom w:val="nil"/>
            </w:tcBorders>
            <w:vAlign w:val="top"/>
          </w:tcPr>
          <w:p w14:paraId="53EC85C1">
            <w:pPr>
              <w:rPr>
                <w:rFonts w:hint="eastAsia" w:ascii="宋体" w:hAnsi="宋体" w:eastAsia="宋体" w:cs="宋体"/>
                <w:color w:val="auto"/>
                <w:sz w:val="21"/>
                <w:highlight w:val="none"/>
              </w:rPr>
            </w:pPr>
          </w:p>
        </w:tc>
        <w:tc>
          <w:tcPr>
            <w:tcW w:w="1703" w:type="dxa"/>
            <w:vMerge w:val="restart"/>
            <w:tcBorders>
              <w:bottom w:val="nil"/>
            </w:tcBorders>
            <w:vAlign w:val="top"/>
          </w:tcPr>
          <w:p w14:paraId="27C3BF77">
            <w:pPr>
              <w:rPr>
                <w:rFonts w:hint="eastAsia" w:ascii="宋体" w:hAnsi="宋体" w:eastAsia="宋体" w:cs="宋体"/>
                <w:color w:val="auto"/>
                <w:sz w:val="21"/>
                <w:highlight w:val="none"/>
              </w:rPr>
            </w:pPr>
          </w:p>
        </w:tc>
        <w:tc>
          <w:tcPr>
            <w:tcW w:w="826" w:type="dxa"/>
            <w:vAlign w:val="top"/>
          </w:tcPr>
          <w:p w14:paraId="383D012D">
            <w:pPr>
              <w:spacing w:before="160" w:line="183" w:lineRule="auto"/>
              <w:ind w:left="3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21" w:type="dxa"/>
            <w:vAlign w:val="top"/>
          </w:tcPr>
          <w:p w14:paraId="3B402D39">
            <w:pPr>
              <w:rPr>
                <w:rFonts w:hint="eastAsia" w:ascii="宋体" w:hAnsi="宋体" w:eastAsia="宋体" w:cs="宋体"/>
                <w:color w:val="auto"/>
                <w:sz w:val="21"/>
                <w:highlight w:val="none"/>
              </w:rPr>
            </w:pPr>
          </w:p>
        </w:tc>
        <w:tc>
          <w:tcPr>
            <w:tcW w:w="1099" w:type="dxa"/>
            <w:vAlign w:val="top"/>
          </w:tcPr>
          <w:p w14:paraId="0878EA63">
            <w:pPr>
              <w:rPr>
                <w:rFonts w:hint="eastAsia" w:ascii="宋体" w:hAnsi="宋体" w:eastAsia="宋体" w:cs="宋体"/>
                <w:color w:val="auto"/>
                <w:sz w:val="21"/>
                <w:highlight w:val="none"/>
              </w:rPr>
            </w:pPr>
          </w:p>
        </w:tc>
        <w:tc>
          <w:tcPr>
            <w:tcW w:w="1060" w:type="dxa"/>
            <w:vAlign w:val="top"/>
          </w:tcPr>
          <w:p w14:paraId="2C7E4D6A">
            <w:pPr>
              <w:rPr>
                <w:rFonts w:hint="eastAsia" w:ascii="宋体" w:hAnsi="宋体" w:eastAsia="宋体" w:cs="宋体"/>
                <w:color w:val="auto"/>
                <w:sz w:val="21"/>
                <w:highlight w:val="none"/>
              </w:rPr>
            </w:pPr>
          </w:p>
        </w:tc>
        <w:tc>
          <w:tcPr>
            <w:tcW w:w="1166" w:type="dxa"/>
            <w:vAlign w:val="top"/>
          </w:tcPr>
          <w:p w14:paraId="5AE2E6BB">
            <w:pPr>
              <w:rPr>
                <w:rFonts w:hint="eastAsia" w:ascii="宋体" w:hAnsi="宋体" w:eastAsia="宋体" w:cs="宋体"/>
                <w:color w:val="auto"/>
                <w:sz w:val="21"/>
                <w:highlight w:val="none"/>
              </w:rPr>
            </w:pPr>
          </w:p>
        </w:tc>
        <w:tc>
          <w:tcPr>
            <w:tcW w:w="969" w:type="dxa"/>
            <w:vAlign w:val="top"/>
          </w:tcPr>
          <w:p w14:paraId="63F2EC18">
            <w:pPr>
              <w:rPr>
                <w:rFonts w:hint="eastAsia" w:ascii="宋体" w:hAnsi="宋体" w:eastAsia="宋体" w:cs="宋体"/>
                <w:color w:val="auto"/>
                <w:sz w:val="21"/>
                <w:highlight w:val="none"/>
              </w:rPr>
            </w:pPr>
          </w:p>
        </w:tc>
      </w:tr>
      <w:tr w14:paraId="02921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48C9587B">
            <w:pPr>
              <w:rPr>
                <w:rFonts w:hint="eastAsia" w:ascii="宋体" w:hAnsi="宋体" w:eastAsia="宋体" w:cs="宋体"/>
                <w:color w:val="auto"/>
                <w:sz w:val="21"/>
                <w:highlight w:val="none"/>
              </w:rPr>
            </w:pPr>
          </w:p>
        </w:tc>
        <w:tc>
          <w:tcPr>
            <w:tcW w:w="1703" w:type="dxa"/>
            <w:vMerge w:val="continue"/>
            <w:tcBorders>
              <w:top w:val="nil"/>
              <w:bottom w:val="nil"/>
            </w:tcBorders>
            <w:vAlign w:val="top"/>
          </w:tcPr>
          <w:p w14:paraId="31F2B8B9">
            <w:pPr>
              <w:rPr>
                <w:rFonts w:hint="eastAsia" w:ascii="宋体" w:hAnsi="宋体" w:eastAsia="宋体" w:cs="宋体"/>
                <w:color w:val="auto"/>
                <w:sz w:val="21"/>
                <w:highlight w:val="none"/>
              </w:rPr>
            </w:pPr>
          </w:p>
        </w:tc>
        <w:tc>
          <w:tcPr>
            <w:tcW w:w="826" w:type="dxa"/>
            <w:vAlign w:val="top"/>
          </w:tcPr>
          <w:p w14:paraId="31621227">
            <w:pPr>
              <w:spacing w:before="154" w:line="184" w:lineRule="auto"/>
              <w:ind w:left="3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21" w:type="dxa"/>
            <w:vAlign w:val="top"/>
          </w:tcPr>
          <w:p w14:paraId="7761B668">
            <w:pPr>
              <w:rPr>
                <w:rFonts w:hint="eastAsia" w:ascii="宋体" w:hAnsi="宋体" w:eastAsia="宋体" w:cs="宋体"/>
                <w:color w:val="auto"/>
                <w:sz w:val="21"/>
                <w:highlight w:val="none"/>
              </w:rPr>
            </w:pPr>
          </w:p>
        </w:tc>
        <w:tc>
          <w:tcPr>
            <w:tcW w:w="1099" w:type="dxa"/>
            <w:vAlign w:val="top"/>
          </w:tcPr>
          <w:p w14:paraId="5E39B62F">
            <w:pPr>
              <w:rPr>
                <w:rFonts w:hint="eastAsia" w:ascii="宋体" w:hAnsi="宋体" w:eastAsia="宋体" w:cs="宋体"/>
                <w:color w:val="auto"/>
                <w:sz w:val="21"/>
                <w:highlight w:val="none"/>
              </w:rPr>
            </w:pPr>
          </w:p>
        </w:tc>
        <w:tc>
          <w:tcPr>
            <w:tcW w:w="1060" w:type="dxa"/>
            <w:vAlign w:val="top"/>
          </w:tcPr>
          <w:p w14:paraId="0C7CA895">
            <w:pPr>
              <w:rPr>
                <w:rFonts w:hint="eastAsia" w:ascii="宋体" w:hAnsi="宋体" w:eastAsia="宋体" w:cs="宋体"/>
                <w:color w:val="auto"/>
                <w:sz w:val="21"/>
                <w:highlight w:val="none"/>
              </w:rPr>
            </w:pPr>
          </w:p>
        </w:tc>
        <w:tc>
          <w:tcPr>
            <w:tcW w:w="1166" w:type="dxa"/>
            <w:vAlign w:val="top"/>
          </w:tcPr>
          <w:p w14:paraId="55C9AACF">
            <w:pPr>
              <w:rPr>
                <w:rFonts w:hint="eastAsia" w:ascii="宋体" w:hAnsi="宋体" w:eastAsia="宋体" w:cs="宋体"/>
                <w:color w:val="auto"/>
                <w:sz w:val="21"/>
                <w:highlight w:val="none"/>
              </w:rPr>
            </w:pPr>
          </w:p>
        </w:tc>
        <w:tc>
          <w:tcPr>
            <w:tcW w:w="969" w:type="dxa"/>
            <w:vAlign w:val="top"/>
          </w:tcPr>
          <w:p w14:paraId="39AE4B3C">
            <w:pPr>
              <w:rPr>
                <w:rFonts w:hint="eastAsia" w:ascii="宋体" w:hAnsi="宋体" w:eastAsia="宋体" w:cs="宋体"/>
                <w:color w:val="auto"/>
                <w:sz w:val="21"/>
                <w:highlight w:val="none"/>
              </w:rPr>
            </w:pPr>
          </w:p>
        </w:tc>
      </w:tr>
      <w:tr w14:paraId="527A1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567" w:type="dxa"/>
            <w:vMerge w:val="continue"/>
            <w:tcBorders>
              <w:top w:val="nil"/>
            </w:tcBorders>
            <w:vAlign w:val="top"/>
          </w:tcPr>
          <w:p w14:paraId="7D81205A">
            <w:pPr>
              <w:rPr>
                <w:rFonts w:hint="eastAsia" w:ascii="宋体" w:hAnsi="宋体" w:eastAsia="宋体" w:cs="宋体"/>
                <w:color w:val="auto"/>
                <w:sz w:val="21"/>
                <w:highlight w:val="none"/>
              </w:rPr>
            </w:pPr>
          </w:p>
        </w:tc>
        <w:tc>
          <w:tcPr>
            <w:tcW w:w="1703" w:type="dxa"/>
            <w:vMerge w:val="continue"/>
            <w:tcBorders>
              <w:top w:val="nil"/>
            </w:tcBorders>
            <w:vAlign w:val="top"/>
          </w:tcPr>
          <w:p w14:paraId="1162422C">
            <w:pPr>
              <w:rPr>
                <w:rFonts w:hint="eastAsia" w:ascii="宋体" w:hAnsi="宋体" w:eastAsia="宋体" w:cs="宋体"/>
                <w:color w:val="auto"/>
                <w:sz w:val="21"/>
                <w:highlight w:val="none"/>
              </w:rPr>
            </w:pPr>
          </w:p>
        </w:tc>
        <w:tc>
          <w:tcPr>
            <w:tcW w:w="826" w:type="dxa"/>
            <w:vAlign w:val="top"/>
          </w:tcPr>
          <w:p w14:paraId="13897ECA">
            <w:pPr>
              <w:spacing w:before="158" w:line="184"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21" w:type="dxa"/>
            <w:vAlign w:val="top"/>
          </w:tcPr>
          <w:p w14:paraId="5958B5CF">
            <w:pPr>
              <w:rPr>
                <w:rFonts w:hint="eastAsia" w:ascii="宋体" w:hAnsi="宋体" w:eastAsia="宋体" w:cs="宋体"/>
                <w:color w:val="auto"/>
                <w:sz w:val="21"/>
                <w:highlight w:val="none"/>
              </w:rPr>
            </w:pPr>
          </w:p>
        </w:tc>
        <w:tc>
          <w:tcPr>
            <w:tcW w:w="1099" w:type="dxa"/>
            <w:vAlign w:val="top"/>
          </w:tcPr>
          <w:p w14:paraId="1A3ED49B">
            <w:pPr>
              <w:rPr>
                <w:rFonts w:hint="eastAsia" w:ascii="宋体" w:hAnsi="宋体" w:eastAsia="宋体" w:cs="宋体"/>
                <w:color w:val="auto"/>
                <w:sz w:val="21"/>
                <w:highlight w:val="none"/>
              </w:rPr>
            </w:pPr>
          </w:p>
        </w:tc>
        <w:tc>
          <w:tcPr>
            <w:tcW w:w="1060" w:type="dxa"/>
            <w:vAlign w:val="top"/>
          </w:tcPr>
          <w:p w14:paraId="74A6A3A5">
            <w:pPr>
              <w:rPr>
                <w:rFonts w:hint="eastAsia" w:ascii="宋体" w:hAnsi="宋体" w:eastAsia="宋体" w:cs="宋体"/>
                <w:color w:val="auto"/>
                <w:sz w:val="21"/>
                <w:highlight w:val="none"/>
              </w:rPr>
            </w:pPr>
          </w:p>
        </w:tc>
        <w:tc>
          <w:tcPr>
            <w:tcW w:w="1166" w:type="dxa"/>
            <w:vAlign w:val="top"/>
          </w:tcPr>
          <w:p w14:paraId="0EA41B45">
            <w:pPr>
              <w:rPr>
                <w:rFonts w:hint="eastAsia" w:ascii="宋体" w:hAnsi="宋体" w:eastAsia="宋体" w:cs="宋体"/>
                <w:color w:val="auto"/>
                <w:sz w:val="21"/>
                <w:highlight w:val="none"/>
              </w:rPr>
            </w:pPr>
          </w:p>
        </w:tc>
        <w:tc>
          <w:tcPr>
            <w:tcW w:w="969" w:type="dxa"/>
            <w:vAlign w:val="top"/>
          </w:tcPr>
          <w:p w14:paraId="156E37AF">
            <w:pPr>
              <w:rPr>
                <w:rFonts w:hint="eastAsia" w:ascii="宋体" w:hAnsi="宋体" w:eastAsia="宋体" w:cs="宋体"/>
                <w:color w:val="auto"/>
                <w:sz w:val="21"/>
                <w:highlight w:val="none"/>
              </w:rPr>
            </w:pPr>
          </w:p>
        </w:tc>
      </w:tr>
    </w:tbl>
    <w:p w14:paraId="24A84741">
      <w:pPr>
        <w:pStyle w:val="7"/>
        <w:spacing w:line="244" w:lineRule="auto"/>
        <w:rPr>
          <w:rFonts w:hint="eastAsia" w:ascii="宋体" w:hAnsi="宋体" w:eastAsia="宋体" w:cs="宋体"/>
          <w:color w:val="auto"/>
          <w:highlight w:val="none"/>
        </w:rPr>
      </w:pPr>
    </w:p>
    <w:p w14:paraId="6A6D17C3">
      <w:pPr>
        <w:pStyle w:val="7"/>
        <w:spacing w:line="244" w:lineRule="auto"/>
        <w:rPr>
          <w:rFonts w:hint="eastAsia" w:ascii="宋体" w:hAnsi="宋体" w:eastAsia="宋体" w:cs="宋体"/>
          <w:color w:val="auto"/>
          <w:highlight w:val="none"/>
        </w:rPr>
      </w:pPr>
    </w:p>
    <w:p w14:paraId="40DF65F6">
      <w:pPr>
        <w:pStyle w:val="7"/>
        <w:spacing w:line="244" w:lineRule="auto"/>
        <w:rPr>
          <w:rFonts w:hint="eastAsia" w:ascii="宋体" w:hAnsi="宋体" w:eastAsia="宋体" w:cs="宋体"/>
          <w:color w:val="auto"/>
          <w:highlight w:val="none"/>
        </w:rPr>
      </w:pPr>
    </w:p>
    <w:p w14:paraId="133E0C42">
      <w:pPr>
        <w:pStyle w:val="7"/>
        <w:spacing w:line="245" w:lineRule="auto"/>
        <w:rPr>
          <w:rFonts w:hint="eastAsia" w:ascii="宋体" w:hAnsi="宋体" w:eastAsia="宋体" w:cs="宋体"/>
          <w:color w:val="auto"/>
          <w:highlight w:val="none"/>
        </w:rPr>
      </w:pPr>
    </w:p>
    <w:p w14:paraId="6D204892">
      <w:pPr>
        <w:spacing w:before="69" w:line="221" w:lineRule="auto"/>
        <w:ind w:left="4587"/>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日</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5"/>
          <w:sz w:val="21"/>
          <w:szCs w:val="21"/>
          <w:highlight w:val="none"/>
        </w:rPr>
        <w:t>期：</w:t>
      </w:r>
      <w:r>
        <w:rPr>
          <w:rFonts w:hint="eastAsia" w:ascii="宋体" w:hAnsi="宋体" w:eastAsia="宋体" w:cs="宋体"/>
          <w:color w:val="auto"/>
          <w:spacing w:val="74"/>
          <w:sz w:val="21"/>
          <w:szCs w:val="21"/>
          <w:highlight w:val="none"/>
        </w:rPr>
        <w:t xml:space="preserve"> </w:t>
      </w:r>
      <w:r>
        <w:rPr>
          <w:rFonts w:hint="eastAsia" w:ascii="宋体" w:hAnsi="宋体" w:eastAsia="宋体" w:cs="宋体"/>
          <w:color w:val="auto"/>
          <w:spacing w:val="20"/>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25"/>
          <w:sz w:val="21"/>
          <w:szCs w:val="21"/>
          <w:highlight w:val="none"/>
        </w:rPr>
        <w:t>年</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25"/>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25"/>
          <w:sz w:val="21"/>
          <w:szCs w:val="21"/>
          <w:highlight w:val="none"/>
        </w:rPr>
        <w:t>月</w:t>
      </w:r>
      <w:r>
        <w:rPr>
          <w:rFonts w:hint="eastAsia" w:ascii="宋体" w:hAnsi="宋体" w:eastAsia="宋体" w:cs="宋体"/>
          <w:color w:val="auto"/>
          <w:spacing w:val="26"/>
          <w:sz w:val="21"/>
          <w:szCs w:val="21"/>
          <w:highlight w:val="none"/>
          <w:u w:val="single" w:color="auto"/>
        </w:rPr>
        <w:t xml:space="preserve">    </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25"/>
          <w:sz w:val="21"/>
          <w:szCs w:val="21"/>
          <w:highlight w:val="none"/>
        </w:rPr>
        <w:t>日</w:t>
      </w:r>
    </w:p>
    <w:p w14:paraId="68B81246">
      <w:pPr>
        <w:pStyle w:val="7"/>
        <w:spacing w:line="277" w:lineRule="auto"/>
        <w:rPr>
          <w:rFonts w:hint="eastAsia" w:ascii="宋体" w:hAnsi="宋体" w:eastAsia="宋体" w:cs="宋体"/>
          <w:color w:val="auto"/>
          <w:highlight w:val="none"/>
        </w:rPr>
      </w:pPr>
    </w:p>
    <w:p w14:paraId="6E78C934">
      <w:pPr>
        <w:pStyle w:val="7"/>
        <w:spacing w:line="278" w:lineRule="auto"/>
        <w:rPr>
          <w:rFonts w:hint="eastAsia" w:ascii="宋体" w:hAnsi="宋体" w:eastAsia="宋体" w:cs="宋体"/>
          <w:color w:val="auto"/>
          <w:highlight w:val="none"/>
        </w:rPr>
      </w:pPr>
    </w:p>
    <w:p w14:paraId="207068F4">
      <w:pPr>
        <w:spacing w:before="69" w:line="442" w:lineRule="exact"/>
        <w:ind w:left="20"/>
        <w:rPr>
          <w:rFonts w:hint="eastAsia" w:ascii="宋体" w:hAnsi="宋体" w:eastAsia="宋体" w:cs="宋体"/>
          <w:color w:val="auto"/>
          <w:sz w:val="21"/>
          <w:szCs w:val="21"/>
          <w:highlight w:val="none"/>
        </w:rPr>
      </w:pPr>
      <w:r>
        <w:rPr>
          <w:rFonts w:hint="eastAsia" w:ascii="宋体" w:hAnsi="宋体" w:eastAsia="宋体" w:cs="宋体"/>
          <w:color w:val="auto"/>
          <w:position w:val="17"/>
          <w:sz w:val="21"/>
          <w:szCs w:val="21"/>
          <w:highlight w:val="none"/>
        </w:rPr>
        <w:t>备注： 本表所列分包仅限于承包人自行施工范围内的非主体、非关键工程。没有可不</w:t>
      </w:r>
    </w:p>
    <w:p w14:paraId="6D297AC1">
      <w:pPr>
        <w:spacing w:line="221" w:lineRule="auto"/>
        <w:ind w:left="64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填写。</w:t>
      </w:r>
    </w:p>
    <w:p w14:paraId="595CE23F">
      <w:pPr>
        <w:spacing w:line="221" w:lineRule="auto"/>
        <w:rPr>
          <w:rFonts w:hint="eastAsia" w:ascii="宋体" w:hAnsi="宋体" w:eastAsia="宋体" w:cs="宋体"/>
          <w:color w:val="auto"/>
          <w:sz w:val="21"/>
          <w:szCs w:val="21"/>
          <w:highlight w:val="none"/>
        </w:rPr>
        <w:sectPr>
          <w:footerReference r:id="rId8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2454EB0">
      <w:pPr>
        <w:pStyle w:val="7"/>
        <w:spacing w:line="246" w:lineRule="auto"/>
        <w:rPr>
          <w:rFonts w:hint="eastAsia" w:ascii="宋体" w:hAnsi="宋体" w:eastAsia="宋体" w:cs="宋体"/>
          <w:color w:val="auto"/>
          <w:highlight w:val="none"/>
        </w:rPr>
      </w:pPr>
    </w:p>
    <w:p w14:paraId="600772FA">
      <w:pPr>
        <w:spacing w:before="87" w:line="225" w:lineRule="auto"/>
        <w:ind w:left="6117"/>
        <w:outlineLvl w:val="2"/>
        <w:rPr>
          <w:rFonts w:hint="eastAsia" w:ascii="宋体" w:hAnsi="宋体" w:eastAsia="宋体" w:cs="宋体"/>
          <w:color w:val="auto"/>
          <w:sz w:val="27"/>
          <w:szCs w:val="27"/>
          <w:highlight w:val="none"/>
        </w:rPr>
      </w:pPr>
      <w:bookmarkStart w:id="865" w:name="bookmark309"/>
      <w:bookmarkEnd w:id="865"/>
      <w:bookmarkStart w:id="866" w:name="_Toc12749"/>
      <w:bookmarkStart w:id="867" w:name="_Toc32205"/>
      <w:r>
        <w:rPr>
          <w:rFonts w:hint="eastAsia" w:ascii="宋体" w:hAnsi="宋体" w:eastAsia="宋体" w:cs="宋体"/>
          <w:color w:val="auto"/>
          <w:spacing w:val="7"/>
          <w:sz w:val="27"/>
          <w:szCs w:val="27"/>
          <w:highlight w:val="none"/>
        </w:rPr>
        <w:t>六、项目管理机构</w:t>
      </w:r>
      <w:bookmarkEnd w:id="866"/>
      <w:bookmarkEnd w:id="867"/>
    </w:p>
    <w:p w14:paraId="671BF282">
      <w:pPr>
        <w:pStyle w:val="7"/>
        <w:spacing w:line="349" w:lineRule="auto"/>
        <w:rPr>
          <w:rFonts w:hint="eastAsia" w:ascii="宋体" w:hAnsi="宋体" w:eastAsia="宋体" w:cs="宋体"/>
          <w:color w:val="auto"/>
          <w:highlight w:val="none"/>
        </w:rPr>
      </w:pPr>
    </w:p>
    <w:p w14:paraId="2AA3BCE9">
      <w:pPr>
        <w:spacing w:before="87" w:line="220" w:lineRule="auto"/>
        <w:ind w:left="5290"/>
        <w:outlineLvl w:val="3"/>
        <w:rPr>
          <w:rFonts w:hint="eastAsia" w:ascii="宋体" w:hAnsi="宋体" w:eastAsia="宋体" w:cs="宋体"/>
          <w:color w:val="auto"/>
          <w:sz w:val="27"/>
          <w:szCs w:val="27"/>
          <w:highlight w:val="none"/>
        </w:rPr>
      </w:pPr>
      <w:bookmarkStart w:id="868" w:name="_Toc6987"/>
      <w:bookmarkStart w:id="869" w:name="_Toc11860"/>
      <w:r>
        <w:rPr>
          <w:rFonts w:hint="eastAsia" w:ascii="宋体" w:hAnsi="宋体" w:eastAsia="宋体" w:cs="宋体"/>
          <w:color w:val="auto"/>
          <w:spacing w:val="6"/>
          <w:sz w:val="27"/>
          <w:szCs w:val="27"/>
          <w:highlight w:val="none"/>
        </w:rPr>
        <w:t>（一）项目管理机构主要人员表</w:t>
      </w:r>
      <w:bookmarkEnd w:id="868"/>
      <w:bookmarkEnd w:id="869"/>
    </w:p>
    <w:tbl>
      <w:tblPr>
        <w:tblStyle w:val="18"/>
        <w:tblW w:w="144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1272"/>
        <w:gridCol w:w="825"/>
        <w:gridCol w:w="533"/>
        <w:gridCol w:w="749"/>
        <w:gridCol w:w="753"/>
        <w:gridCol w:w="965"/>
        <w:gridCol w:w="1032"/>
        <w:gridCol w:w="855"/>
        <w:gridCol w:w="854"/>
        <w:gridCol w:w="854"/>
        <w:gridCol w:w="849"/>
        <w:gridCol w:w="850"/>
        <w:gridCol w:w="854"/>
        <w:gridCol w:w="744"/>
        <w:gridCol w:w="1128"/>
        <w:gridCol w:w="946"/>
      </w:tblGrid>
      <w:tr w14:paraId="3D282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379" w:type="dxa"/>
            <w:vMerge w:val="restart"/>
            <w:tcBorders>
              <w:bottom w:val="nil"/>
            </w:tcBorders>
            <w:textDirection w:val="tbRlV"/>
            <w:vAlign w:val="top"/>
          </w:tcPr>
          <w:p w14:paraId="73BD3D9B">
            <w:pPr>
              <w:pStyle w:val="19"/>
              <w:spacing w:before="81" w:line="211" w:lineRule="auto"/>
              <w:ind w:left="245"/>
              <w:rPr>
                <w:rFonts w:hint="eastAsia" w:ascii="宋体" w:hAnsi="宋体" w:eastAsia="宋体" w:cs="宋体"/>
                <w:color w:val="auto"/>
                <w:highlight w:val="none"/>
              </w:rPr>
            </w:pPr>
            <w:r>
              <w:rPr>
                <w:rFonts w:hint="eastAsia" w:ascii="宋体" w:hAnsi="宋体" w:eastAsia="宋体" w:cs="宋体"/>
                <w:color w:val="auto"/>
                <w:spacing w:val="1"/>
                <w:highlight w:val="no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号</w:t>
            </w:r>
          </w:p>
        </w:tc>
        <w:tc>
          <w:tcPr>
            <w:tcW w:w="1272" w:type="dxa"/>
            <w:vMerge w:val="restart"/>
            <w:tcBorders>
              <w:bottom w:val="nil"/>
            </w:tcBorders>
            <w:vAlign w:val="top"/>
          </w:tcPr>
          <w:p w14:paraId="4AE4BE3E">
            <w:pPr>
              <w:pStyle w:val="19"/>
              <w:spacing w:before="244" w:line="231" w:lineRule="auto"/>
              <w:ind w:left="225" w:right="225" w:firstLine="227"/>
              <w:rPr>
                <w:rFonts w:hint="eastAsia" w:ascii="宋体" w:hAnsi="宋体" w:eastAsia="宋体" w:cs="宋体"/>
                <w:color w:val="auto"/>
                <w:highlight w:val="none"/>
              </w:rPr>
            </w:pPr>
            <w:r>
              <w:rPr>
                <w:rFonts w:hint="eastAsia" w:ascii="宋体" w:hAnsi="宋体" w:eastAsia="宋体" w:cs="宋体"/>
                <w:color w:val="auto"/>
                <w:spacing w:val="-15"/>
                <w:highlight w:val="none"/>
              </w:rPr>
              <w:t>岗位</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（职务）</w:t>
            </w:r>
          </w:p>
        </w:tc>
        <w:tc>
          <w:tcPr>
            <w:tcW w:w="825" w:type="dxa"/>
            <w:vMerge w:val="restart"/>
            <w:tcBorders>
              <w:bottom w:val="nil"/>
            </w:tcBorders>
            <w:vAlign w:val="top"/>
          </w:tcPr>
          <w:p w14:paraId="4AF6A5EF">
            <w:pPr>
              <w:spacing w:line="309" w:lineRule="auto"/>
              <w:rPr>
                <w:rFonts w:hint="eastAsia" w:ascii="宋体" w:hAnsi="宋体" w:eastAsia="宋体" w:cs="宋体"/>
                <w:color w:val="auto"/>
                <w:sz w:val="21"/>
                <w:highlight w:val="none"/>
              </w:rPr>
            </w:pPr>
          </w:p>
          <w:p w14:paraId="4DB581BF">
            <w:pPr>
              <w:pStyle w:val="19"/>
              <w:spacing w:before="68" w:line="221" w:lineRule="auto"/>
              <w:ind w:left="205"/>
              <w:rPr>
                <w:rFonts w:hint="eastAsia" w:ascii="宋体" w:hAnsi="宋体" w:eastAsia="宋体" w:cs="宋体"/>
                <w:color w:val="auto"/>
                <w:highlight w:val="none"/>
              </w:rPr>
            </w:pPr>
            <w:r>
              <w:rPr>
                <w:rFonts w:hint="eastAsia" w:ascii="宋体" w:hAnsi="宋体" w:eastAsia="宋体" w:cs="宋体"/>
                <w:color w:val="auto"/>
                <w:spacing w:val="-2"/>
                <w:highlight w:val="none"/>
              </w:rPr>
              <w:t>姓名</w:t>
            </w:r>
          </w:p>
        </w:tc>
        <w:tc>
          <w:tcPr>
            <w:tcW w:w="533" w:type="dxa"/>
            <w:vMerge w:val="restart"/>
            <w:tcBorders>
              <w:bottom w:val="nil"/>
            </w:tcBorders>
            <w:vAlign w:val="top"/>
          </w:tcPr>
          <w:p w14:paraId="734B9842">
            <w:pPr>
              <w:spacing w:line="310" w:lineRule="auto"/>
              <w:rPr>
                <w:rFonts w:hint="eastAsia" w:ascii="宋体" w:hAnsi="宋体" w:eastAsia="宋体" w:cs="宋体"/>
                <w:color w:val="auto"/>
                <w:sz w:val="21"/>
                <w:highlight w:val="none"/>
              </w:rPr>
            </w:pPr>
          </w:p>
          <w:p w14:paraId="30499511">
            <w:pPr>
              <w:pStyle w:val="19"/>
              <w:spacing w:before="68" w:line="221" w:lineRule="auto"/>
              <w:ind w:left="64"/>
              <w:rPr>
                <w:rFonts w:hint="eastAsia" w:ascii="宋体" w:hAnsi="宋体" w:eastAsia="宋体" w:cs="宋体"/>
                <w:color w:val="auto"/>
                <w:highlight w:val="none"/>
              </w:rPr>
            </w:pPr>
            <w:r>
              <w:rPr>
                <w:rFonts w:hint="eastAsia" w:ascii="宋体" w:hAnsi="宋体" w:eastAsia="宋体" w:cs="宋体"/>
                <w:color w:val="auto"/>
                <w:spacing w:val="-3"/>
                <w:highlight w:val="none"/>
              </w:rPr>
              <w:t>性别</w:t>
            </w:r>
          </w:p>
        </w:tc>
        <w:tc>
          <w:tcPr>
            <w:tcW w:w="749" w:type="dxa"/>
            <w:vMerge w:val="restart"/>
            <w:tcBorders>
              <w:bottom w:val="nil"/>
            </w:tcBorders>
            <w:vAlign w:val="top"/>
          </w:tcPr>
          <w:p w14:paraId="49D09077">
            <w:pPr>
              <w:spacing w:line="309" w:lineRule="auto"/>
              <w:rPr>
                <w:rFonts w:hint="eastAsia" w:ascii="宋体" w:hAnsi="宋体" w:eastAsia="宋体" w:cs="宋体"/>
                <w:color w:val="auto"/>
                <w:sz w:val="21"/>
                <w:highlight w:val="none"/>
              </w:rPr>
            </w:pPr>
          </w:p>
          <w:p w14:paraId="72E0CEEB">
            <w:pPr>
              <w:pStyle w:val="19"/>
              <w:spacing w:before="68" w:line="221" w:lineRule="auto"/>
              <w:ind w:left="163"/>
              <w:rPr>
                <w:rFonts w:hint="eastAsia" w:ascii="宋体" w:hAnsi="宋体" w:eastAsia="宋体" w:cs="宋体"/>
                <w:color w:val="auto"/>
                <w:highlight w:val="none"/>
              </w:rPr>
            </w:pPr>
            <w:r>
              <w:rPr>
                <w:rFonts w:hint="eastAsia" w:ascii="宋体" w:hAnsi="宋体" w:eastAsia="宋体" w:cs="宋体"/>
                <w:color w:val="auto"/>
                <w:spacing w:val="-2"/>
                <w:highlight w:val="none"/>
              </w:rPr>
              <w:t>年龄</w:t>
            </w:r>
          </w:p>
        </w:tc>
        <w:tc>
          <w:tcPr>
            <w:tcW w:w="753" w:type="dxa"/>
            <w:vMerge w:val="restart"/>
            <w:tcBorders>
              <w:bottom w:val="nil"/>
            </w:tcBorders>
            <w:vAlign w:val="top"/>
          </w:tcPr>
          <w:p w14:paraId="779F3B56">
            <w:pPr>
              <w:spacing w:line="309" w:lineRule="auto"/>
              <w:rPr>
                <w:rFonts w:hint="eastAsia" w:ascii="宋体" w:hAnsi="宋体" w:eastAsia="宋体" w:cs="宋体"/>
                <w:color w:val="auto"/>
                <w:sz w:val="21"/>
                <w:highlight w:val="none"/>
              </w:rPr>
            </w:pPr>
          </w:p>
          <w:p w14:paraId="3E412516">
            <w:pPr>
              <w:pStyle w:val="19"/>
              <w:spacing w:before="69" w:line="222" w:lineRule="auto"/>
              <w:ind w:left="171"/>
              <w:rPr>
                <w:rFonts w:hint="eastAsia" w:ascii="宋体" w:hAnsi="宋体" w:eastAsia="宋体" w:cs="宋体"/>
                <w:color w:val="auto"/>
                <w:highlight w:val="none"/>
              </w:rPr>
            </w:pPr>
            <w:r>
              <w:rPr>
                <w:rFonts w:hint="eastAsia" w:ascii="宋体" w:hAnsi="宋体" w:eastAsia="宋体" w:cs="宋体"/>
                <w:color w:val="auto"/>
                <w:spacing w:val="-3"/>
                <w:highlight w:val="none"/>
              </w:rPr>
              <w:t>学历</w:t>
            </w:r>
          </w:p>
        </w:tc>
        <w:tc>
          <w:tcPr>
            <w:tcW w:w="965" w:type="dxa"/>
            <w:vMerge w:val="restart"/>
            <w:tcBorders>
              <w:bottom w:val="nil"/>
            </w:tcBorders>
            <w:vAlign w:val="top"/>
          </w:tcPr>
          <w:p w14:paraId="28CCCEB1">
            <w:pPr>
              <w:spacing w:line="310" w:lineRule="auto"/>
              <w:rPr>
                <w:rFonts w:hint="eastAsia" w:ascii="宋体" w:hAnsi="宋体" w:eastAsia="宋体" w:cs="宋体"/>
                <w:color w:val="auto"/>
                <w:sz w:val="21"/>
                <w:highlight w:val="none"/>
              </w:rPr>
            </w:pPr>
          </w:p>
          <w:p w14:paraId="05E7A2B0">
            <w:pPr>
              <w:pStyle w:val="19"/>
              <w:spacing w:before="68" w:line="221" w:lineRule="auto"/>
              <w:ind w:left="62"/>
              <w:rPr>
                <w:rFonts w:hint="eastAsia" w:ascii="宋体" w:hAnsi="宋体" w:eastAsia="宋体" w:cs="宋体"/>
                <w:color w:val="auto"/>
                <w:highlight w:val="none"/>
              </w:rPr>
            </w:pPr>
            <w:r>
              <w:rPr>
                <w:rFonts w:hint="eastAsia" w:ascii="宋体" w:hAnsi="宋体" w:eastAsia="宋体" w:cs="宋体"/>
                <w:color w:val="auto"/>
                <w:spacing w:val="-1"/>
                <w:highlight w:val="none"/>
              </w:rPr>
              <w:t>所学专业</w:t>
            </w:r>
          </w:p>
        </w:tc>
        <w:tc>
          <w:tcPr>
            <w:tcW w:w="1032" w:type="dxa"/>
            <w:vMerge w:val="restart"/>
            <w:tcBorders>
              <w:bottom w:val="nil"/>
            </w:tcBorders>
            <w:vAlign w:val="top"/>
          </w:tcPr>
          <w:p w14:paraId="5268CE5B">
            <w:pPr>
              <w:pStyle w:val="19"/>
              <w:spacing w:before="244" w:line="231" w:lineRule="auto"/>
              <w:ind w:left="308" w:right="93" w:hanging="211"/>
              <w:rPr>
                <w:rFonts w:hint="eastAsia" w:ascii="宋体" w:hAnsi="宋体" w:eastAsia="宋体" w:cs="宋体"/>
                <w:color w:val="auto"/>
                <w:highlight w:val="none"/>
              </w:rPr>
            </w:pPr>
            <w:r>
              <w:rPr>
                <w:rFonts w:hint="eastAsia" w:ascii="宋体" w:hAnsi="宋体" w:eastAsia="宋体" w:cs="宋体"/>
                <w:color w:val="auto"/>
                <w:spacing w:val="-2"/>
                <w:highlight w:val="none"/>
              </w:rPr>
              <w:t>专业工作</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年限</w:t>
            </w:r>
          </w:p>
        </w:tc>
        <w:tc>
          <w:tcPr>
            <w:tcW w:w="2563" w:type="dxa"/>
            <w:gridSpan w:val="3"/>
            <w:vAlign w:val="top"/>
          </w:tcPr>
          <w:p w14:paraId="3CC063FA">
            <w:pPr>
              <w:pStyle w:val="19"/>
              <w:spacing w:before="105" w:line="221" w:lineRule="auto"/>
              <w:ind w:left="659"/>
              <w:rPr>
                <w:rFonts w:hint="eastAsia" w:ascii="宋体" w:hAnsi="宋体" w:eastAsia="宋体" w:cs="宋体"/>
                <w:color w:val="auto"/>
                <w:highlight w:val="none"/>
              </w:rPr>
            </w:pPr>
            <w:r>
              <w:rPr>
                <w:rFonts w:hint="eastAsia" w:ascii="宋体" w:hAnsi="宋体" w:eastAsia="宋体" w:cs="宋体"/>
                <w:color w:val="auto"/>
                <w:spacing w:val="-1"/>
                <w:highlight w:val="none"/>
              </w:rPr>
              <w:t>专业技术职称</w:t>
            </w:r>
          </w:p>
        </w:tc>
        <w:tc>
          <w:tcPr>
            <w:tcW w:w="3297" w:type="dxa"/>
            <w:gridSpan w:val="4"/>
            <w:vAlign w:val="top"/>
          </w:tcPr>
          <w:p w14:paraId="12FD9AE4">
            <w:pPr>
              <w:pStyle w:val="19"/>
              <w:spacing w:before="158" w:line="221" w:lineRule="auto"/>
              <w:ind w:left="707"/>
              <w:rPr>
                <w:rFonts w:hint="eastAsia" w:ascii="宋体" w:hAnsi="宋体" w:eastAsia="宋体" w:cs="宋体"/>
                <w:color w:val="auto"/>
                <w:highlight w:val="none"/>
              </w:rPr>
            </w:pPr>
            <w:r>
              <w:rPr>
                <w:rFonts w:hint="eastAsia" w:ascii="宋体" w:hAnsi="宋体" w:eastAsia="宋体" w:cs="宋体"/>
                <w:color w:val="auto"/>
                <w:spacing w:val="-1"/>
                <w:highlight w:val="none"/>
              </w:rPr>
              <w:t>执业或职业资格证明</w:t>
            </w:r>
          </w:p>
        </w:tc>
        <w:tc>
          <w:tcPr>
            <w:tcW w:w="1128" w:type="dxa"/>
            <w:vMerge w:val="restart"/>
            <w:tcBorders>
              <w:bottom w:val="nil"/>
            </w:tcBorders>
            <w:vAlign w:val="top"/>
          </w:tcPr>
          <w:p w14:paraId="0B008268">
            <w:pPr>
              <w:spacing w:line="366" w:lineRule="auto"/>
              <w:rPr>
                <w:rFonts w:hint="eastAsia" w:ascii="宋体" w:hAnsi="宋体" w:eastAsia="宋体" w:cs="宋体"/>
                <w:color w:val="auto"/>
                <w:sz w:val="21"/>
                <w:highlight w:val="none"/>
              </w:rPr>
            </w:pPr>
          </w:p>
          <w:p w14:paraId="3D317E90">
            <w:pPr>
              <w:pStyle w:val="19"/>
              <w:spacing w:before="69" w:line="220" w:lineRule="auto"/>
              <w:ind w:left="153"/>
              <w:rPr>
                <w:rFonts w:hint="eastAsia" w:ascii="宋体" w:hAnsi="宋体" w:eastAsia="宋体" w:cs="宋体"/>
                <w:color w:val="auto"/>
                <w:highlight w:val="none"/>
              </w:rPr>
            </w:pPr>
            <w:r>
              <w:rPr>
                <w:rFonts w:hint="eastAsia" w:ascii="宋体" w:hAnsi="宋体" w:eastAsia="宋体" w:cs="宋体"/>
                <w:color w:val="auto"/>
                <w:spacing w:val="-1"/>
                <w:highlight w:val="none"/>
              </w:rPr>
              <w:t>社会保险</w:t>
            </w:r>
          </w:p>
        </w:tc>
        <w:tc>
          <w:tcPr>
            <w:tcW w:w="946" w:type="dxa"/>
            <w:vMerge w:val="restart"/>
            <w:tcBorders>
              <w:bottom w:val="nil"/>
            </w:tcBorders>
            <w:vAlign w:val="top"/>
          </w:tcPr>
          <w:p w14:paraId="32C5E45D">
            <w:pPr>
              <w:pStyle w:val="19"/>
              <w:spacing w:before="226" w:line="422" w:lineRule="exact"/>
              <w:ind w:left="161"/>
              <w:rPr>
                <w:rFonts w:hint="eastAsia" w:ascii="宋体" w:hAnsi="宋体" w:eastAsia="宋体" w:cs="宋体"/>
                <w:color w:val="auto"/>
                <w:highlight w:val="none"/>
              </w:rPr>
            </w:pPr>
            <w:r>
              <w:rPr>
                <w:rFonts w:hint="eastAsia" w:ascii="宋体" w:hAnsi="宋体" w:eastAsia="宋体" w:cs="宋体"/>
                <w:color w:val="auto"/>
                <w:spacing w:val="-2"/>
                <w:position w:val="16"/>
                <w:highlight w:val="none"/>
              </w:rPr>
              <w:t>执业或</w:t>
            </w:r>
          </w:p>
          <w:p w14:paraId="68DC75C9">
            <w:pPr>
              <w:pStyle w:val="19"/>
              <w:spacing w:line="221" w:lineRule="auto"/>
              <w:ind w:left="57"/>
              <w:rPr>
                <w:rFonts w:hint="eastAsia" w:ascii="宋体" w:hAnsi="宋体" w:eastAsia="宋体" w:cs="宋体"/>
                <w:color w:val="auto"/>
                <w:highlight w:val="none"/>
              </w:rPr>
            </w:pPr>
            <w:r>
              <w:rPr>
                <w:rFonts w:hint="eastAsia" w:ascii="宋体" w:hAnsi="宋体" w:eastAsia="宋体" w:cs="宋体"/>
                <w:color w:val="auto"/>
                <w:spacing w:val="-1"/>
                <w:highlight w:val="none"/>
              </w:rPr>
              <w:t>职业单位</w:t>
            </w:r>
          </w:p>
        </w:tc>
      </w:tr>
      <w:tr w14:paraId="6A56B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379" w:type="dxa"/>
            <w:vMerge w:val="continue"/>
            <w:tcBorders>
              <w:top w:val="nil"/>
            </w:tcBorders>
            <w:textDirection w:val="tbRlV"/>
            <w:vAlign w:val="top"/>
          </w:tcPr>
          <w:p w14:paraId="14A1108E">
            <w:pPr>
              <w:rPr>
                <w:rFonts w:hint="eastAsia" w:ascii="宋体" w:hAnsi="宋体" w:eastAsia="宋体" w:cs="宋体"/>
                <w:color w:val="auto"/>
                <w:sz w:val="21"/>
                <w:highlight w:val="none"/>
              </w:rPr>
            </w:pPr>
          </w:p>
        </w:tc>
        <w:tc>
          <w:tcPr>
            <w:tcW w:w="1272" w:type="dxa"/>
            <w:vMerge w:val="continue"/>
            <w:tcBorders>
              <w:top w:val="nil"/>
            </w:tcBorders>
            <w:vAlign w:val="top"/>
          </w:tcPr>
          <w:p w14:paraId="4567C9D4">
            <w:pPr>
              <w:rPr>
                <w:rFonts w:hint="eastAsia" w:ascii="宋体" w:hAnsi="宋体" w:eastAsia="宋体" w:cs="宋体"/>
                <w:color w:val="auto"/>
                <w:sz w:val="21"/>
                <w:highlight w:val="none"/>
              </w:rPr>
            </w:pPr>
          </w:p>
        </w:tc>
        <w:tc>
          <w:tcPr>
            <w:tcW w:w="825" w:type="dxa"/>
            <w:vMerge w:val="continue"/>
            <w:tcBorders>
              <w:top w:val="nil"/>
            </w:tcBorders>
            <w:vAlign w:val="top"/>
          </w:tcPr>
          <w:p w14:paraId="5233D9C6">
            <w:pPr>
              <w:rPr>
                <w:rFonts w:hint="eastAsia" w:ascii="宋体" w:hAnsi="宋体" w:eastAsia="宋体" w:cs="宋体"/>
                <w:color w:val="auto"/>
                <w:sz w:val="21"/>
                <w:highlight w:val="none"/>
              </w:rPr>
            </w:pPr>
          </w:p>
        </w:tc>
        <w:tc>
          <w:tcPr>
            <w:tcW w:w="533" w:type="dxa"/>
            <w:vMerge w:val="continue"/>
            <w:tcBorders>
              <w:top w:val="nil"/>
            </w:tcBorders>
            <w:vAlign w:val="top"/>
          </w:tcPr>
          <w:p w14:paraId="26D4FEB5">
            <w:pPr>
              <w:rPr>
                <w:rFonts w:hint="eastAsia" w:ascii="宋体" w:hAnsi="宋体" w:eastAsia="宋体" w:cs="宋体"/>
                <w:color w:val="auto"/>
                <w:sz w:val="21"/>
                <w:highlight w:val="none"/>
              </w:rPr>
            </w:pPr>
          </w:p>
        </w:tc>
        <w:tc>
          <w:tcPr>
            <w:tcW w:w="749" w:type="dxa"/>
            <w:vMerge w:val="continue"/>
            <w:tcBorders>
              <w:top w:val="nil"/>
            </w:tcBorders>
            <w:vAlign w:val="top"/>
          </w:tcPr>
          <w:p w14:paraId="63A59861">
            <w:pPr>
              <w:rPr>
                <w:rFonts w:hint="eastAsia" w:ascii="宋体" w:hAnsi="宋体" w:eastAsia="宋体" w:cs="宋体"/>
                <w:color w:val="auto"/>
                <w:sz w:val="21"/>
                <w:highlight w:val="none"/>
              </w:rPr>
            </w:pPr>
          </w:p>
        </w:tc>
        <w:tc>
          <w:tcPr>
            <w:tcW w:w="753" w:type="dxa"/>
            <w:vMerge w:val="continue"/>
            <w:tcBorders>
              <w:top w:val="nil"/>
            </w:tcBorders>
            <w:vAlign w:val="top"/>
          </w:tcPr>
          <w:p w14:paraId="06C89756">
            <w:pPr>
              <w:rPr>
                <w:rFonts w:hint="eastAsia" w:ascii="宋体" w:hAnsi="宋体" w:eastAsia="宋体" w:cs="宋体"/>
                <w:color w:val="auto"/>
                <w:sz w:val="21"/>
                <w:highlight w:val="none"/>
              </w:rPr>
            </w:pPr>
          </w:p>
        </w:tc>
        <w:tc>
          <w:tcPr>
            <w:tcW w:w="965" w:type="dxa"/>
            <w:vMerge w:val="continue"/>
            <w:tcBorders>
              <w:top w:val="nil"/>
            </w:tcBorders>
            <w:vAlign w:val="top"/>
          </w:tcPr>
          <w:p w14:paraId="128026C1">
            <w:pPr>
              <w:rPr>
                <w:rFonts w:hint="eastAsia" w:ascii="宋体" w:hAnsi="宋体" w:eastAsia="宋体" w:cs="宋体"/>
                <w:color w:val="auto"/>
                <w:sz w:val="21"/>
                <w:highlight w:val="none"/>
              </w:rPr>
            </w:pPr>
          </w:p>
        </w:tc>
        <w:tc>
          <w:tcPr>
            <w:tcW w:w="1032" w:type="dxa"/>
            <w:vMerge w:val="continue"/>
            <w:tcBorders>
              <w:top w:val="nil"/>
            </w:tcBorders>
            <w:vAlign w:val="top"/>
          </w:tcPr>
          <w:p w14:paraId="54FE7FE9">
            <w:pPr>
              <w:rPr>
                <w:rFonts w:hint="eastAsia" w:ascii="宋体" w:hAnsi="宋体" w:eastAsia="宋体" w:cs="宋体"/>
                <w:color w:val="auto"/>
                <w:sz w:val="21"/>
                <w:highlight w:val="none"/>
              </w:rPr>
            </w:pPr>
          </w:p>
        </w:tc>
        <w:tc>
          <w:tcPr>
            <w:tcW w:w="855" w:type="dxa"/>
            <w:vAlign w:val="top"/>
          </w:tcPr>
          <w:p w14:paraId="589524AE">
            <w:pPr>
              <w:pStyle w:val="19"/>
              <w:spacing w:before="164" w:line="221" w:lineRule="auto"/>
              <w:ind w:left="224"/>
              <w:rPr>
                <w:rFonts w:hint="eastAsia" w:ascii="宋体" w:hAnsi="宋体" w:eastAsia="宋体" w:cs="宋体"/>
                <w:color w:val="auto"/>
                <w:highlight w:val="none"/>
              </w:rPr>
            </w:pPr>
            <w:r>
              <w:rPr>
                <w:rFonts w:hint="eastAsia" w:ascii="宋体" w:hAnsi="宋体" w:eastAsia="宋体" w:cs="宋体"/>
                <w:color w:val="auto"/>
                <w:spacing w:val="-3"/>
                <w:highlight w:val="none"/>
              </w:rPr>
              <w:t>级别</w:t>
            </w:r>
          </w:p>
        </w:tc>
        <w:tc>
          <w:tcPr>
            <w:tcW w:w="854" w:type="dxa"/>
            <w:vAlign w:val="top"/>
          </w:tcPr>
          <w:p w14:paraId="6023221F">
            <w:pPr>
              <w:pStyle w:val="19"/>
              <w:spacing w:before="164" w:line="221" w:lineRule="auto"/>
              <w:ind w:right="1"/>
              <w:jc w:val="right"/>
              <w:rPr>
                <w:rFonts w:hint="eastAsia" w:ascii="宋体" w:hAnsi="宋体" w:eastAsia="宋体" w:cs="宋体"/>
                <w:color w:val="auto"/>
                <w:highlight w:val="none"/>
              </w:rPr>
            </w:pPr>
            <w:r>
              <w:rPr>
                <w:rFonts w:hint="eastAsia" w:ascii="宋体" w:hAnsi="宋体" w:eastAsia="宋体" w:cs="宋体"/>
                <w:color w:val="auto"/>
                <w:spacing w:val="-1"/>
                <w:highlight w:val="none"/>
              </w:rPr>
              <w:t>职称专业</w:t>
            </w:r>
          </w:p>
        </w:tc>
        <w:tc>
          <w:tcPr>
            <w:tcW w:w="854" w:type="dxa"/>
            <w:vAlign w:val="top"/>
          </w:tcPr>
          <w:p w14:paraId="2DF0E27B">
            <w:pPr>
              <w:pStyle w:val="19"/>
              <w:spacing w:before="29" w:line="225" w:lineRule="auto"/>
              <w:ind w:left="221" w:right="1" w:hanging="210"/>
              <w:rPr>
                <w:rFonts w:hint="eastAsia" w:ascii="宋体" w:hAnsi="宋体" w:eastAsia="宋体" w:cs="宋体"/>
                <w:color w:val="auto"/>
                <w:highlight w:val="none"/>
              </w:rPr>
            </w:pPr>
            <w:r>
              <w:rPr>
                <w:rFonts w:hint="eastAsia" w:ascii="宋体" w:hAnsi="宋体" w:eastAsia="宋体" w:cs="宋体"/>
                <w:color w:val="auto"/>
                <w:spacing w:val="-2"/>
                <w:highlight w:val="none"/>
              </w:rPr>
              <w:t>职称专业</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类别</w:t>
            </w:r>
          </w:p>
        </w:tc>
        <w:tc>
          <w:tcPr>
            <w:tcW w:w="849" w:type="dxa"/>
            <w:vAlign w:val="top"/>
          </w:tcPr>
          <w:p w14:paraId="62F0DEDA">
            <w:pPr>
              <w:pStyle w:val="19"/>
              <w:spacing w:before="163" w:line="220" w:lineRule="auto"/>
              <w:jc w:val="right"/>
              <w:rPr>
                <w:rFonts w:hint="eastAsia" w:ascii="宋体" w:hAnsi="宋体" w:eastAsia="宋体" w:cs="宋体"/>
                <w:color w:val="auto"/>
                <w:highlight w:val="none"/>
              </w:rPr>
            </w:pPr>
            <w:r>
              <w:rPr>
                <w:rFonts w:hint="eastAsia" w:ascii="宋体" w:hAnsi="宋体" w:eastAsia="宋体" w:cs="宋体"/>
                <w:color w:val="auto"/>
                <w:spacing w:val="-2"/>
                <w:highlight w:val="none"/>
              </w:rPr>
              <w:t>证书名称</w:t>
            </w:r>
          </w:p>
        </w:tc>
        <w:tc>
          <w:tcPr>
            <w:tcW w:w="850" w:type="dxa"/>
            <w:vAlign w:val="top"/>
          </w:tcPr>
          <w:p w14:paraId="3A3F5311">
            <w:pPr>
              <w:pStyle w:val="19"/>
              <w:spacing w:before="164" w:line="221" w:lineRule="auto"/>
              <w:ind w:left="226"/>
              <w:rPr>
                <w:rFonts w:hint="eastAsia" w:ascii="宋体" w:hAnsi="宋体" w:eastAsia="宋体" w:cs="宋体"/>
                <w:color w:val="auto"/>
                <w:highlight w:val="none"/>
              </w:rPr>
            </w:pPr>
            <w:r>
              <w:rPr>
                <w:rFonts w:hint="eastAsia" w:ascii="宋体" w:hAnsi="宋体" w:eastAsia="宋体" w:cs="宋体"/>
                <w:color w:val="auto"/>
                <w:spacing w:val="-3"/>
                <w:highlight w:val="none"/>
              </w:rPr>
              <w:t>级别</w:t>
            </w:r>
          </w:p>
        </w:tc>
        <w:tc>
          <w:tcPr>
            <w:tcW w:w="854" w:type="dxa"/>
            <w:vAlign w:val="top"/>
          </w:tcPr>
          <w:p w14:paraId="7A13A5F5">
            <w:pPr>
              <w:pStyle w:val="19"/>
              <w:spacing w:before="163" w:line="222" w:lineRule="auto"/>
              <w:ind w:left="223"/>
              <w:rPr>
                <w:rFonts w:hint="eastAsia" w:ascii="宋体" w:hAnsi="宋体" w:eastAsia="宋体" w:cs="宋体"/>
                <w:color w:val="auto"/>
                <w:highlight w:val="none"/>
              </w:rPr>
            </w:pPr>
            <w:r>
              <w:rPr>
                <w:rFonts w:hint="eastAsia" w:ascii="宋体" w:hAnsi="宋体" w:eastAsia="宋体" w:cs="宋体"/>
                <w:color w:val="auto"/>
                <w:spacing w:val="-2"/>
                <w:highlight w:val="none"/>
              </w:rPr>
              <w:t>证号</w:t>
            </w:r>
          </w:p>
        </w:tc>
        <w:tc>
          <w:tcPr>
            <w:tcW w:w="744" w:type="dxa"/>
            <w:vAlign w:val="top"/>
          </w:tcPr>
          <w:p w14:paraId="58A4CD39">
            <w:pPr>
              <w:pStyle w:val="19"/>
              <w:spacing w:before="164" w:line="221" w:lineRule="auto"/>
              <w:ind w:left="167"/>
              <w:rPr>
                <w:rFonts w:hint="eastAsia" w:ascii="宋体" w:hAnsi="宋体" w:eastAsia="宋体" w:cs="宋体"/>
                <w:color w:val="auto"/>
                <w:highlight w:val="none"/>
              </w:rPr>
            </w:pPr>
            <w:r>
              <w:rPr>
                <w:rFonts w:hint="eastAsia" w:ascii="宋体" w:hAnsi="宋体" w:eastAsia="宋体" w:cs="宋体"/>
                <w:color w:val="auto"/>
                <w:spacing w:val="-2"/>
                <w:highlight w:val="none"/>
              </w:rPr>
              <w:t>专业</w:t>
            </w:r>
          </w:p>
        </w:tc>
        <w:tc>
          <w:tcPr>
            <w:tcW w:w="1128" w:type="dxa"/>
            <w:vMerge w:val="continue"/>
            <w:tcBorders>
              <w:top w:val="nil"/>
            </w:tcBorders>
            <w:vAlign w:val="top"/>
          </w:tcPr>
          <w:p w14:paraId="68A11575">
            <w:pPr>
              <w:rPr>
                <w:rFonts w:hint="eastAsia" w:ascii="宋体" w:hAnsi="宋体" w:eastAsia="宋体" w:cs="宋体"/>
                <w:color w:val="auto"/>
                <w:sz w:val="21"/>
                <w:highlight w:val="none"/>
              </w:rPr>
            </w:pPr>
          </w:p>
        </w:tc>
        <w:tc>
          <w:tcPr>
            <w:tcW w:w="946" w:type="dxa"/>
            <w:vMerge w:val="continue"/>
            <w:tcBorders>
              <w:top w:val="nil"/>
            </w:tcBorders>
            <w:vAlign w:val="top"/>
          </w:tcPr>
          <w:p w14:paraId="5C347312">
            <w:pPr>
              <w:rPr>
                <w:rFonts w:hint="eastAsia" w:ascii="宋体" w:hAnsi="宋体" w:eastAsia="宋体" w:cs="宋体"/>
                <w:color w:val="auto"/>
                <w:sz w:val="21"/>
                <w:highlight w:val="none"/>
              </w:rPr>
            </w:pPr>
          </w:p>
        </w:tc>
      </w:tr>
      <w:tr w14:paraId="2DDEF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4BF76ABB">
            <w:pPr>
              <w:spacing w:before="154" w:line="189" w:lineRule="auto"/>
              <w:ind w:left="15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72" w:type="dxa"/>
            <w:vAlign w:val="top"/>
          </w:tcPr>
          <w:p w14:paraId="61E1AF04">
            <w:pPr>
              <w:rPr>
                <w:rFonts w:hint="eastAsia" w:ascii="宋体" w:hAnsi="宋体" w:eastAsia="宋体" w:cs="宋体"/>
                <w:color w:val="auto"/>
                <w:sz w:val="21"/>
                <w:highlight w:val="none"/>
              </w:rPr>
            </w:pPr>
          </w:p>
        </w:tc>
        <w:tc>
          <w:tcPr>
            <w:tcW w:w="825" w:type="dxa"/>
            <w:vAlign w:val="top"/>
          </w:tcPr>
          <w:p w14:paraId="5F0E7F89">
            <w:pPr>
              <w:rPr>
                <w:rFonts w:hint="eastAsia" w:ascii="宋体" w:hAnsi="宋体" w:eastAsia="宋体" w:cs="宋体"/>
                <w:color w:val="auto"/>
                <w:sz w:val="21"/>
                <w:highlight w:val="none"/>
              </w:rPr>
            </w:pPr>
          </w:p>
        </w:tc>
        <w:tc>
          <w:tcPr>
            <w:tcW w:w="533" w:type="dxa"/>
            <w:vAlign w:val="top"/>
          </w:tcPr>
          <w:p w14:paraId="4DF8A0C0">
            <w:pPr>
              <w:rPr>
                <w:rFonts w:hint="eastAsia" w:ascii="宋体" w:hAnsi="宋体" w:eastAsia="宋体" w:cs="宋体"/>
                <w:color w:val="auto"/>
                <w:sz w:val="21"/>
                <w:highlight w:val="none"/>
              </w:rPr>
            </w:pPr>
          </w:p>
        </w:tc>
        <w:tc>
          <w:tcPr>
            <w:tcW w:w="749" w:type="dxa"/>
            <w:vAlign w:val="top"/>
          </w:tcPr>
          <w:p w14:paraId="6B8A83B5">
            <w:pPr>
              <w:rPr>
                <w:rFonts w:hint="eastAsia" w:ascii="宋体" w:hAnsi="宋体" w:eastAsia="宋体" w:cs="宋体"/>
                <w:color w:val="auto"/>
                <w:sz w:val="21"/>
                <w:highlight w:val="none"/>
              </w:rPr>
            </w:pPr>
          </w:p>
        </w:tc>
        <w:tc>
          <w:tcPr>
            <w:tcW w:w="753" w:type="dxa"/>
            <w:vAlign w:val="top"/>
          </w:tcPr>
          <w:p w14:paraId="3468F195">
            <w:pPr>
              <w:rPr>
                <w:rFonts w:hint="eastAsia" w:ascii="宋体" w:hAnsi="宋体" w:eastAsia="宋体" w:cs="宋体"/>
                <w:color w:val="auto"/>
                <w:sz w:val="21"/>
                <w:highlight w:val="none"/>
              </w:rPr>
            </w:pPr>
          </w:p>
        </w:tc>
        <w:tc>
          <w:tcPr>
            <w:tcW w:w="965" w:type="dxa"/>
            <w:vAlign w:val="top"/>
          </w:tcPr>
          <w:p w14:paraId="4426CAD2">
            <w:pPr>
              <w:rPr>
                <w:rFonts w:hint="eastAsia" w:ascii="宋体" w:hAnsi="宋体" w:eastAsia="宋体" w:cs="宋体"/>
                <w:color w:val="auto"/>
                <w:sz w:val="21"/>
                <w:highlight w:val="none"/>
              </w:rPr>
            </w:pPr>
          </w:p>
        </w:tc>
        <w:tc>
          <w:tcPr>
            <w:tcW w:w="1032" w:type="dxa"/>
            <w:vAlign w:val="top"/>
          </w:tcPr>
          <w:p w14:paraId="6195C532">
            <w:pPr>
              <w:rPr>
                <w:rFonts w:hint="eastAsia" w:ascii="宋体" w:hAnsi="宋体" w:eastAsia="宋体" w:cs="宋体"/>
                <w:color w:val="auto"/>
                <w:sz w:val="21"/>
                <w:highlight w:val="none"/>
              </w:rPr>
            </w:pPr>
          </w:p>
        </w:tc>
        <w:tc>
          <w:tcPr>
            <w:tcW w:w="855" w:type="dxa"/>
            <w:vAlign w:val="top"/>
          </w:tcPr>
          <w:p w14:paraId="4B606A78">
            <w:pPr>
              <w:rPr>
                <w:rFonts w:hint="eastAsia" w:ascii="宋体" w:hAnsi="宋体" w:eastAsia="宋体" w:cs="宋体"/>
                <w:color w:val="auto"/>
                <w:sz w:val="21"/>
                <w:highlight w:val="none"/>
              </w:rPr>
            </w:pPr>
          </w:p>
        </w:tc>
        <w:tc>
          <w:tcPr>
            <w:tcW w:w="854" w:type="dxa"/>
            <w:vAlign w:val="top"/>
          </w:tcPr>
          <w:p w14:paraId="747DF88A">
            <w:pPr>
              <w:rPr>
                <w:rFonts w:hint="eastAsia" w:ascii="宋体" w:hAnsi="宋体" w:eastAsia="宋体" w:cs="宋体"/>
                <w:color w:val="auto"/>
                <w:sz w:val="21"/>
                <w:highlight w:val="none"/>
              </w:rPr>
            </w:pPr>
          </w:p>
        </w:tc>
        <w:tc>
          <w:tcPr>
            <w:tcW w:w="854" w:type="dxa"/>
            <w:vAlign w:val="top"/>
          </w:tcPr>
          <w:p w14:paraId="28A94475">
            <w:pPr>
              <w:rPr>
                <w:rFonts w:hint="eastAsia" w:ascii="宋体" w:hAnsi="宋体" w:eastAsia="宋体" w:cs="宋体"/>
                <w:color w:val="auto"/>
                <w:sz w:val="21"/>
                <w:highlight w:val="none"/>
              </w:rPr>
            </w:pPr>
          </w:p>
        </w:tc>
        <w:tc>
          <w:tcPr>
            <w:tcW w:w="849" w:type="dxa"/>
            <w:vAlign w:val="top"/>
          </w:tcPr>
          <w:p w14:paraId="27EA1913">
            <w:pPr>
              <w:rPr>
                <w:rFonts w:hint="eastAsia" w:ascii="宋体" w:hAnsi="宋体" w:eastAsia="宋体" w:cs="宋体"/>
                <w:color w:val="auto"/>
                <w:sz w:val="21"/>
                <w:highlight w:val="none"/>
              </w:rPr>
            </w:pPr>
          </w:p>
        </w:tc>
        <w:tc>
          <w:tcPr>
            <w:tcW w:w="850" w:type="dxa"/>
            <w:vAlign w:val="top"/>
          </w:tcPr>
          <w:p w14:paraId="35C00560">
            <w:pPr>
              <w:rPr>
                <w:rFonts w:hint="eastAsia" w:ascii="宋体" w:hAnsi="宋体" w:eastAsia="宋体" w:cs="宋体"/>
                <w:color w:val="auto"/>
                <w:sz w:val="21"/>
                <w:highlight w:val="none"/>
              </w:rPr>
            </w:pPr>
          </w:p>
        </w:tc>
        <w:tc>
          <w:tcPr>
            <w:tcW w:w="854" w:type="dxa"/>
            <w:vAlign w:val="top"/>
          </w:tcPr>
          <w:p w14:paraId="25203EC0">
            <w:pPr>
              <w:rPr>
                <w:rFonts w:hint="eastAsia" w:ascii="宋体" w:hAnsi="宋体" w:eastAsia="宋体" w:cs="宋体"/>
                <w:color w:val="auto"/>
                <w:sz w:val="21"/>
                <w:highlight w:val="none"/>
              </w:rPr>
            </w:pPr>
          </w:p>
        </w:tc>
        <w:tc>
          <w:tcPr>
            <w:tcW w:w="744" w:type="dxa"/>
            <w:vAlign w:val="top"/>
          </w:tcPr>
          <w:p w14:paraId="597F154A">
            <w:pPr>
              <w:rPr>
                <w:rFonts w:hint="eastAsia" w:ascii="宋体" w:hAnsi="宋体" w:eastAsia="宋体" w:cs="宋体"/>
                <w:color w:val="auto"/>
                <w:sz w:val="21"/>
                <w:highlight w:val="none"/>
              </w:rPr>
            </w:pPr>
          </w:p>
        </w:tc>
        <w:tc>
          <w:tcPr>
            <w:tcW w:w="1128" w:type="dxa"/>
            <w:vAlign w:val="top"/>
          </w:tcPr>
          <w:p w14:paraId="2AB55A55">
            <w:pPr>
              <w:rPr>
                <w:rFonts w:hint="eastAsia" w:ascii="宋体" w:hAnsi="宋体" w:eastAsia="宋体" w:cs="宋体"/>
                <w:color w:val="auto"/>
                <w:sz w:val="21"/>
                <w:highlight w:val="none"/>
              </w:rPr>
            </w:pPr>
          </w:p>
        </w:tc>
        <w:tc>
          <w:tcPr>
            <w:tcW w:w="946" w:type="dxa"/>
            <w:vAlign w:val="top"/>
          </w:tcPr>
          <w:p w14:paraId="76B66964">
            <w:pPr>
              <w:rPr>
                <w:rFonts w:hint="eastAsia" w:ascii="宋体" w:hAnsi="宋体" w:eastAsia="宋体" w:cs="宋体"/>
                <w:color w:val="auto"/>
                <w:sz w:val="21"/>
                <w:highlight w:val="none"/>
              </w:rPr>
            </w:pPr>
          </w:p>
        </w:tc>
      </w:tr>
      <w:tr w14:paraId="7695D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64E5B6C7">
            <w:pPr>
              <w:spacing w:before="154" w:line="189" w:lineRule="auto"/>
              <w:ind w:left="13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72" w:type="dxa"/>
            <w:vAlign w:val="top"/>
          </w:tcPr>
          <w:p w14:paraId="2D3D9460">
            <w:pPr>
              <w:rPr>
                <w:rFonts w:hint="eastAsia" w:ascii="宋体" w:hAnsi="宋体" w:eastAsia="宋体" w:cs="宋体"/>
                <w:color w:val="auto"/>
                <w:sz w:val="21"/>
                <w:highlight w:val="none"/>
              </w:rPr>
            </w:pPr>
          </w:p>
        </w:tc>
        <w:tc>
          <w:tcPr>
            <w:tcW w:w="825" w:type="dxa"/>
            <w:vAlign w:val="top"/>
          </w:tcPr>
          <w:p w14:paraId="7F93FD93">
            <w:pPr>
              <w:rPr>
                <w:rFonts w:hint="eastAsia" w:ascii="宋体" w:hAnsi="宋体" w:eastAsia="宋体" w:cs="宋体"/>
                <w:color w:val="auto"/>
                <w:sz w:val="21"/>
                <w:highlight w:val="none"/>
              </w:rPr>
            </w:pPr>
          </w:p>
        </w:tc>
        <w:tc>
          <w:tcPr>
            <w:tcW w:w="533" w:type="dxa"/>
            <w:vAlign w:val="top"/>
          </w:tcPr>
          <w:p w14:paraId="3F8E2F17">
            <w:pPr>
              <w:rPr>
                <w:rFonts w:hint="eastAsia" w:ascii="宋体" w:hAnsi="宋体" w:eastAsia="宋体" w:cs="宋体"/>
                <w:color w:val="auto"/>
                <w:sz w:val="21"/>
                <w:highlight w:val="none"/>
              </w:rPr>
            </w:pPr>
          </w:p>
        </w:tc>
        <w:tc>
          <w:tcPr>
            <w:tcW w:w="749" w:type="dxa"/>
            <w:vAlign w:val="top"/>
          </w:tcPr>
          <w:p w14:paraId="0C3CC9E7">
            <w:pPr>
              <w:rPr>
                <w:rFonts w:hint="eastAsia" w:ascii="宋体" w:hAnsi="宋体" w:eastAsia="宋体" w:cs="宋体"/>
                <w:color w:val="auto"/>
                <w:sz w:val="21"/>
                <w:highlight w:val="none"/>
              </w:rPr>
            </w:pPr>
          </w:p>
        </w:tc>
        <w:tc>
          <w:tcPr>
            <w:tcW w:w="753" w:type="dxa"/>
            <w:vAlign w:val="top"/>
          </w:tcPr>
          <w:p w14:paraId="29EA039F">
            <w:pPr>
              <w:rPr>
                <w:rFonts w:hint="eastAsia" w:ascii="宋体" w:hAnsi="宋体" w:eastAsia="宋体" w:cs="宋体"/>
                <w:color w:val="auto"/>
                <w:sz w:val="21"/>
                <w:highlight w:val="none"/>
              </w:rPr>
            </w:pPr>
          </w:p>
        </w:tc>
        <w:tc>
          <w:tcPr>
            <w:tcW w:w="965" w:type="dxa"/>
            <w:vAlign w:val="top"/>
          </w:tcPr>
          <w:p w14:paraId="22202B0B">
            <w:pPr>
              <w:rPr>
                <w:rFonts w:hint="eastAsia" w:ascii="宋体" w:hAnsi="宋体" w:eastAsia="宋体" w:cs="宋体"/>
                <w:color w:val="auto"/>
                <w:sz w:val="21"/>
                <w:highlight w:val="none"/>
              </w:rPr>
            </w:pPr>
          </w:p>
        </w:tc>
        <w:tc>
          <w:tcPr>
            <w:tcW w:w="1032" w:type="dxa"/>
            <w:vAlign w:val="top"/>
          </w:tcPr>
          <w:p w14:paraId="1E29CC80">
            <w:pPr>
              <w:rPr>
                <w:rFonts w:hint="eastAsia" w:ascii="宋体" w:hAnsi="宋体" w:eastAsia="宋体" w:cs="宋体"/>
                <w:color w:val="auto"/>
                <w:sz w:val="21"/>
                <w:highlight w:val="none"/>
              </w:rPr>
            </w:pPr>
          </w:p>
        </w:tc>
        <w:tc>
          <w:tcPr>
            <w:tcW w:w="855" w:type="dxa"/>
            <w:vAlign w:val="top"/>
          </w:tcPr>
          <w:p w14:paraId="7556B46B">
            <w:pPr>
              <w:rPr>
                <w:rFonts w:hint="eastAsia" w:ascii="宋体" w:hAnsi="宋体" w:eastAsia="宋体" w:cs="宋体"/>
                <w:color w:val="auto"/>
                <w:sz w:val="21"/>
                <w:highlight w:val="none"/>
              </w:rPr>
            </w:pPr>
          </w:p>
        </w:tc>
        <w:tc>
          <w:tcPr>
            <w:tcW w:w="854" w:type="dxa"/>
            <w:vAlign w:val="top"/>
          </w:tcPr>
          <w:p w14:paraId="282DD5FE">
            <w:pPr>
              <w:rPr>
                <w:rFonts w:hint="eastAsia" w:ascii="宋体" w:hAnsi="宋体" w:eastAsia="宋体" w:cs="宋体"/>
                <w:color w:val="auto"/>
                <w:sz w:val="21"/>
                <w:highlight w:val="none"/>
              </w:rPr>
            </w:pPr>
          </w:p>
        </w:tc>
        <w:tc>
          <w:tcPr>
            <w:tcW w:w="854" w:type="dxa"/>
            <w:vAlign w:val="top"/>
          </w:tcPr>
          <w:p w14:paraId="7DA9DDE6">
            <w:pPr>
              <w:rPr>
                <w:rFonts w:hint="eastAsia" w:ascii="宋体" w:hAnsi="宋体" w:eastAsia="宋体" w:cs="宋体"/>
                <w:color w:val="auto"/>
                <w:sz w:val="21"/>
                <w:highlight w:val="none"/>
              </w:rPr>
            </w:pPr>
          </w:p>
        </w:tc>
        <w:tc>
          <w:tcPr>
            <w:tcW w:w="849" w:type="dxa"/>
            <w:vAlign w:val="top"/>
          </w:tcPr>
          <w:p w14:paraId="3AE1FAA9">
            <w:pPr>
              <w:rPr>
                <w:rFonts w:hint="eastAsia" w:ascii="宋体" w:hAnsi="宋体" w:eastAsia="宋体" w:cs="宋体"/>
                <w:color w:val="auto"/>
                <w:sz w:val="21"/>
                <w:highlight w:val="none"/>
              </w:rPr>
            </w:pPr>
          </w:p>
        </w:tc>
        <w:tc>
          <w:tcPr>
            <w:tcW w:w="850" w:type="dxa"/>
            <w:vAlign w:val="top"/>
          </w:tcPr>
          <w:p w14:paraId="3AA14E29">
            <w:pPr>
              <w:rPr>
                <w:rFonts w:hint="eastAsia" w:ascii="宋体" w:hAnsi="宋体" w:eastAsia="宋体" w:cs="宋体"/>
                <w:color w:val="auto"/>
                <w:sz w:val="21"/>
                <w:highlight w:val="none"/>
              </w:rPr>
            </w:pPr>
          </w:p>
        </w:tc>
        <w:tc>
          <w:tcPr>
            <w:tcW w:w="854" w:type="dxa"/>
            <w:vAlign w:val="top"/>
          </w:tcPr>
          <w:p w14:paraId="387EF2E5">
            <w:pPr>
              <w:rPr>
                <w:rFonts w:hint="eastAsia" w:ascii="宋体" w:hAnsi="宋体" w:eastAsia="宋体" w:cs="宋体"/>
                <w:color w:val="auto"/>
                <w:sz w:val="21"/>
                <w:highlight w:val="none"/>
              </w:rPr>
            </w:pPr>
          </w:p>
        </w:tc>
        <w:tc>
          <w:tcPr>
            <w:tcW w:w="744" w:type="dxa"/>
            <w:vAlign w:val="top"/>
          </w:tcPr>
          <w:p w14:paraId="478409AB">
            <w:pPr>
              <w:rPr>
                <w:rFonts w:hint="eastAsia" w:ascii="宋体" w:hAnsi="宋体" w:eastAsia="宋体" w:cs="宋体"/>
                <w:color w:val="auto"/>
                <w:sz w:val="21"/>
                <w:highlight w:val="none"/>
              </w:rPr>
            </w:pPr>
          </w:p>
        </w:tc>
        <w:tc>
          <w:tcPr>
            <w:tcW w:w="1128" w:type="dxa"/>
            <w:vAlign w:val="top"/>
          </w:tcPr>
          <w:p w14:paraId="75FE8497">
            <w:pPr>
              <w:rPr>
                <w:rFonts w:hint="eastAsia" w:ascii="宋体" w:hAnsi="宋体" w:eastAsia="宋体" w:cs="宋体"/>
                <w:color w:val="auto"/>
                <w:sz w:val="21"/>
                <w:highlight w:val="none"/>
              </w:rPr>
            </w:pPr>
          </w:p>
        </w:tc>
        <w:tc>
          <w:tcPr>
            <w:tcW w:w="946" w:type="dxa"/>
            <w:vAlign w:val="top"/>
          </w:tcPr>
          <w:p w14:paraId="3BE0F528">
            <w:pPr>
              <w:rPr>
                <w:rFonts w:hint="eastAsia" w:ascii="宋体" w:hAnsi="宋体" w:eastAsia="宋体" w:cs="宋体"/>
                <w:color w:val="auto"/>
                <w:sz w:val="21"/>
                <w:highlight w:val="none"/>
              </w:rPr>
            </w:pPr>
          </w:p>
        </w:tc>
      </w:tr>
      <w:tr w14:paraId="66A4A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751E3A79">
            <w:pPr>
              <w:spacing w:before="154" w:line="189" w:lineRule="auto"/>
              <w:ind w:left="14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272" w:type="dxa"/>
            <w:vAlign w:val="top"/>
          </w:tcPr>
          <w:p w14:paraId="4C012C90">
            <w:pPr>
              <w:rPr>
                <w:rFonts w:hint="eastAsia" w:ascii="宋体" w:hAnsi="宋体" w:eastAsia="宋体" w:cs="宋体"/>
                <w:color w:val="auto"/>
                <w:sz w:val="21"/>
                <w:highlight w:val="none"/>
              </w:rPr>
            </w:pPr>
          </w:p>
        </w:tc>
        <w:tc>
          <w:tcPr>
            <w:tcW w:w="825" w:type="dxa"/>
            <w:vAlign w:val="top"/>
          </w:tcPr>
          <w:p w14:paraId="4CCF2CE3">
            <w:pPr>
              <w:rPr>
                <w:rFonts w:hint="eastAsia" w:ascii="宋体" w:hAnsi="宋体" w:eastAsia="宋体" w:cs="宋体"/>
                <w:color w:val="auto"/>
                <w:sz w:val="21"/>
                <w:highlight w:val="none"/>
              </w:rPr>
            </w:pPr>
          </w:p>
        </w:tc>
        <w:tc>
          <w:tcPr>
            <w:tcW w:w="533" w:type="dxa"/>
            <w:vAlign w:val="top"/>
          </w:tcPr>
          <w:p w14:paraId="46FA4266">
            <w:pPr>
              <w:rPr>
                <w:rFonts w:hint="eastAsia" w:ascii="宋体" w:hAnsi="宋体" w:eastAsia="宋体" w:cs="宋体"/>
                <w:color w:val="auto"/>
                <w:sz w:val="21"/>
                <w:highlight w:val="none"/>
              </w:rPr>
            </w:pPr>
          </w:p>
        </w:tc>
        <w:tc>
          <w:tcPr>
            <w:tcW w:w="749" w:type="dxa"/>
            <w:vAlign w:val="top"/>
          </w:tcPr>
          <w:p w14:paraId="3CCBDD43">
            <w:pPr>
              <w:rPr>
                <w:rFonts w:hint="eastAsia" w:ascii="宋体" w:hAnsi="宋体" w:eastAsia="宋体" w:cs="宋体"/>
                <w:color w:val="auto"/>
                <w:sz w:val="21"/>
                <w:highlight w:val="none"/>
              </w:rPr>
            </w:pPr>
          </w:p>
        </w:tc>
        <w:tc>
          <w:tcPr>
            <w:tcW w:w="753" w:type="dxa"/>
            <w:vAlign w:val="top"/>
          </w:tcPr>
          <w:p w14:paraId="09A25860">
            <w:pPr>
              <w:rPr>
                <w:rFonts w:hint="eastAsia" w:ascii="宋体" w:hAnsi="宋体" w:eastAsia="宋体" w:cs="宋体"/>
                <w:color w:val="auto"/>
                <w:sz w:val="21"/>
                <w:highlight w:val="none"/>
              </w:rPr>
            </w:pPr>
          </w:p>
        </w:tc>
        <w:tc>
          <w:tcPr>
            <w:tcW w:w="965" w:type="dxa"/>
            <w:vAlign w:val="top"/>
          </w:tcPr>
          <w:p w14:paraId="05E1D335">
            <w:pPr>
              <w:rPr>
                <w:rFonts w:hint="eastAsia" w:ascii="宋体" w:hAnsi="宋体" w:eastAsia="宋体" w:cs="宋体"/>
                <w:color w:val="auto"/>
                <w:sz w:val="21"/>
                <w:highlight w:val="none"/>
              </w:rPr>
            </w:pPr>
          </w:p>
        </w:tc>
        <w:tc>
          <w:tcPr>
            <w:tcW w:w="1032" w:type="dxa"/>
            <w:vAlign w:val="top"/>
          </w:tcPr>
          <w:p w14:paraId="5AEB78FC">
            <w:pPr>
              <w:rPr>
                <w:rFonts w:hint="eastAsia" w:ascii="宋体" w:hAnsi="宋体" w:eastAsia="宋体" w:cs="宋体"/>
                <w:color w:val="auto"/>
                <w:sz w:val="21"/>
                <w:highlight w:val="none"/>
              </w:rPr>
            </w:pPr>
          </w:p>
        </w:tc>
        <w:tc>
          <w:tcPr>
            <w:tcW w:w="855" w:type="dxa"/>
            <w:vAlign w:val="top"/>
          </w:tcPr>
          <w:p w14:paraId="6C77FB09">
            <w:pPr>
              <w:rPr>
                <w:rFonts w:hint="eastAsia" w:ascii="宋体" w:hAnsi="宋体" w:eastAsia="宋体" w:cs="宋体"/>
                <w:color w:val="auto"/>
                <w:sz w:val="21"/>
                <w:highlight w:val="none"/>
              </w:rPr>
            </w:pPr>
          </w:p>
        </w:tc>
        <w:tc>
          <w:tcPr>
            <w:tcW w:w="854" w:type="dxa"/>
            <w:vAlign w:val="top"/>
          </w:tcPr>
          <w:p w14:paraId="253C3BD8">
            <w:pPr>
              <w:rPr>
                <w:rFonts w:hint="eastAsia" w:ascii="宋体" w:hAnsi="宋体" w:eastAsia="宋体" w:cs="宋体"/>
                <w:color w:val="auto"/>
                <w:sz w:val="21"/>
                <w:highlight w:val="none"/>
              </w:rPr>
            </w:pPr>
          </w:p>
        </w:tc>
        <w:tc>
          <w:tcPr>
            <w:tcW w:w="854" w:type="dxa"/>
            <w:vAlign w:val="top"/>
          </w:tcPr>
          <w:p w14:paraId="176B4B0B">
            <w:pPr>
              <w:rPr>
                <w:rFonts w:hint="eastAsia" w:ascii="宋体" w:hAnsi="宋体" w:eastAsia="宋体" w:cs="宋体"/>
                <w:color w:val="auto"/>
                <w:sz w:val="21"/>
                <w:highlight w:val="none"/>
              </w:rPr>
            </w:pPr>
          </w:p>
        </w:tc>
        <w:tc>
          <w:tcPr>
            <w:tcW w:w="849" w:type="dxa"/>
            <w:vAlign w:val="top"/>
          </w:tcPr>
          <w:p w14:paraId="430EC2ED">
            <w:pPr>
              <w:rPr>
                <w:rFonts w:hint="eastAsia" w:ascii="宋体" w:hAnsi="宋体" w:eastAsia="宋体" w:cs="宋体"/>
                <w:color w:val="auto"/>
                <w:sz w:val="21"/>
                <w:highlight w:val="none"/>
              </w:rPr>
            </w:pPr>
          </w:p>
        </w:tc>
        <w:tc>
          <w:tcPr>
            <w:tcW w:w="850" w:type="dxa"/>
            <w:vAlign w:val="top"/>
          </w:tcPr>
          <w:p w14:paraId="143C15F7">
            <w:pPr>
              <w:rPr>
                <w:rFonts w:hint="eastAsia" w:ascii="宋体" w:hAnsi="宋体" w:eastAsia="宋体" w:cs="宋体"/>
                <w:color w:val="auto"/>
                <w:sz w:val="21"/>
                <w:highlight w:val="none"/>
              </w:rPr>
            </w:pPr>
          </w:p>
        </w:tc>
        <w:tc>
          <w:tcPr>
            <w:tcW w:w="854" w:type="dxa"/>
            <w:vAlign w:val="top"/>
          </w:tcPr>
          <w:p w14:paraId="557C293F">
            <w:pPr>
              <w:rPr>
                <w:rFonts w:hint="eastAsia" w:ascii="宋体" w:hAnsi="宋体" w:eastAsia="宋体" w:cs="宋体"/>
                <w:color w:val="auto"/>
                <w:sz w:val="21"/>
                <w:highlight w:val="none"/>
              </w:rPr>
            </w:pPr>
          </w:p>
        </w:tc>
        <w:tc>
          <w:tcPr>
            <w:tcW w:w="744" w:type="dxa"/>
            <w:vAlign w:val="top"/>
          </w:tcPr>
          <w:p w14:paraId="24CDA0F3">
            <w:pPr>
              <w:rPr>
                <w:rFonts w:hint="eastAsia" w:ascii="宋体" w:hAnsi="宋体" w:eastAsia="宋体" w:cs="宋体"/>
                <w:color w:val="auto"/>
                <w:sz w:val="21"/>
                <w:highlight w:val="none"/>
              </w:rPr>
            </w:pPr>
          </w:p>
        </w:tc>
        <w:tc>
          <w:tcPr>
            <w:tcW w:w="1128" w:type="dxa"/>
            <w:vAlign w:val="top"/>
          </w:tcPr>
          <w:p w14:paraId="40D463FE">
            <w:pPr>
              <w:rPr>
                <w:rFonts w:hint="eastAsia" w:ascii="宋体" w:hAnsi="宋体" w:eastAsia="宋体" w:cs="宋体"/>
                <w:color w:val="auto"/>
                <w:sz w:val="21"/>
                <w:highlight w:val="none"/>
              </w:rPr>
            </w:pPr>
          </w:p>
        </w:tc>
        <w:tc>
          <w:tcPr>
            <w:tcW w:w="946" w:type="dxa"/>
            <w:vAlign w:val="top"/>
          </w:tcPr>
          <w:p w14:paraId="45D3C7CD">
            <w:pPr>
              <w:rPr>
                <w:rFonts w:hint="eastAsia" w:ascii="宋体" w:hAnsi="宋体" w:eastAsia="宋体" w:cs="宋体"/>
                <w:color w:val="auto"/>
                <w:sz w:val="21"/>
                <w:highlight w:val="none"/>
              </w:rPr>
            </w:pPr>
          </w:p>
        </w:tc>
      </w:tr>
      <w:tr w14:paraId="225DD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7AF6B679">
            <w:pPr>
              <w:spacing w:before="159" w:line="189" w:lineRule="auto"/>
              <w:ind w:left="13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272" w:type="dxa"/>
            <w:vAlign w:val="top"/>
          </w:tcPr>
          <w:p w14:paraId="3FE5FFD0">
            <w:pPr>
              <w:rPr>
                <w:rFonts w:hint="eastAsia" w:ascii="宋体" w:hAnsi="宋体" w:eastAsia="宋体" w:cs="宋体"/>
                <w:color w:val="auto"/>
                <w:sz w:val="21"/>
                <w:highlight w:val="none"/>
              </w:rPr>
            </w:pPr>
          </w:p>
        </w:tc>
        <w:tc>
          <w:tcPr>
            <w:tcW w:w="825" w:type="dxa"/>
            <w:vAlign w:val="top"/>
          </w:tcPr>
          <w:p w14:paraId="611CBB66">
            <w:pPr>
              <w:rPr>
                <w:rFonts w:hint="eastAsia" w:ascii="宋体" w:hAnsi="宋体" w:eastAsia="宋体" w:cs="宋体"/>
                <w:color w:val="auto"/>
                <w:sz w:val="21"/>
                <w:highlight w:val="none"/>
              </w:rPr>
            </w:pPr>
          </w:p>
        </w:tc>
        <w:tc>
          <w:tcPr>
            <w:tcW w:w="533" w:type="dxa"/>
            <w:vAlign w:val="top"/>
          </w:tcPr>
          <w:p w14:paraId="6CB4EE41">
            <w:pPr>
              <w:rPr>
                <w:rFonts w:hint="eastAsia" w:ascii="宋体" w:hAnsi="宋体" w:eastAsia="宋体" w:cs="宋体"/>
                <w:color w:val="auto"/>
                <w:sz w:val="21"/>
                <w:highlight w:val="none"/>
              </w:rPr>
            </w:pPr>
          </w:p>
        </w:tc>
        <w:tc>
          <w:tcPr>
            <w:tcW w:w="749" w:type="dxa"/>
            <w:vAlign w:val="top"/>
          </w:tcPr>
          <w:p w14:paraId="3D6339B6">
            <w:pPr>
              <w:rPr>
                <w:rFonts w:hint="eastAsia" w:ascii="宋体" w:hAnsi="宋体" w:eastAsia="宋体" w:cs="宋体"/>
                <w:color w:val="auto"/>
                <w:sz w:val="21"/>
                <w:highlight w:val="none"/>
              </w:rPr>
            </w:pPr>
          </w:p>
        </w:tc>
        <w:tc>
          <w:tcPr>
            <w:tcW w:w="753" w:type="dxa"/>
            <w:vAlign w:val="top"/>
          </w:tcPr>
          <w:p w14:paraId="5A4C74A6">
            <w:pPr>
              <w:rPr>
                <w:rFonts w:hint="eastAsia" w:ascii="宋体" w:hAnsi="宋体" w:eastAsia="宋体" w:cs="宋体"/>
                <w:color w:val="auto"/>
                <w:sz w:val="21"/>
                <w:highlight w:val="none"/>
              </w:rPr>
            </w:pPr>
          </w:p>
        </w:tc>
        <w:tc>
          <w:tcPr>
            <w:tcW w:w="965" w:type="dxa"/>
            <w:vAlign w:val="top"/>
          </w:tcPr>
          <w:p w14:paraId="53246B85">
            <w:pPr>
              <w:rPr>
                <w:rFonts w:hint="eastAsia" w:ascii="宋体" w:hAnsi="宋体" w:eastAsia="宋体" w:cs="宋体"/>
                <w:color w:val="auto"/>
                <w:sz w:val="21"/>
                <w:highlight w:val="none"/>
              </w:rPr>
            </w:pPr>
          </w:p>
        </w:tc>
        <w:tc>
          <w:tcPr>
            <w:tcW w:w="1032" w:type="dxa"/>
            <w:vAlign w:val="top"/>
          </w:tcPr>
          <w:p w14:paraId="0C28EEF1">
            <w:pPr>
              <w:rPr>
                <w:rFonts w:hint="eastAsia" w:ascii="宋体" w:hAnsi="宋体" w:eastAsia="宋体" w:cs="宋体"/>
                <w:color w:val="auto"/>
                <w:sz w:val="21"/>
                <w:highlight w:val="none"/>
              </w:rPr>
            </w:pPr>
          </w:p>
        </w:tc>
        <w:tc>
          <w:tcPr>
            <w:tcW w:w="855" w:type="dxa"/>
            <w:vAlign w:val="top"/>
          </w:tcPr>
          <w:p w14:paraId="761BCA1F">
            <w:pPr>
              <w:rPr>
                <w:rFonts w:hint="eastAsia" w:ascii="宋体" w:hAnsi="宋体" w:eastAsia="宋体" w:cs="宋体"/>
                <w:color w:val="auto"/>
                <w:sz w:val="21"/>
                <w:highlight w:val="none"/>
              </w:rPr>
            </w:pPr>
          </w:p>
        </w:tc>
        <w:tc>
          <w:tcPr>
            <w:tcW w:w="854" w:type="dxa"/>
            <w:vAlign w:val="top"/>
          </w:tcPr>
          <w:p w14:paraId="03AAC629">
            <w:pPr>
              <w:rPr>
                <w:rFonts w:hint="eastAsia" w:ascii="宋体" w:hAnsi="宋体" w:eastAsia="宋体" w:cs="宋体"/>
                <w:color w:val="auto"/>
                <w:sz w:val="21"/>
                <w:highlight w:val="none"/>
              </w:rPr>
            </w:pPr>
          </w:p>
        </w:tc>
        <w:tc>
          <w:tcPr>
            <w:tcW w:w="854" w:type="dxa"/>
            <w:vAlign w:val="top"/>
          </w:tcPr>
          <w:p w14:paraId="6B36DB55">
            <w:pPr>
              <w:rPr>
                <w:rFonts w:hint="eastAsia" w:ascii="宋体" w:hAnsi="宋体" w:eastAsia="宋体" w:cs="宋体"/>
                <w:color w:val="auto"/>
                <w:sz w:val="21"/>
                <w:highlight w:val="none"/>
              </w:rPr>
            </w:pPr>
          </w:p>
        </w:tc>
        <w:tc>
          <w:tcPr>
            <w:tcW w:w="849" w:type="dxa"/>
            <w:vAlign w:val="top"/>
          </w:tcPr>
          <w:p w14:paraId="2EAA4276">
            <w:pPr>
              <w:rPr>
                <w:rFonts w:hint="eastAsia" w:ascii="宋体" w:hAnsi="宋体" w:eastAsia="宋体" w:cs="宋体"/>
                <w:color w:val="auto"/>
                <w:sz w:val="21"/>
                <w:highlight w:val="none"/>
              </w:rPr>
            </w:pPr>
          </w:p>
        </w:tc>
        <w:tc>
          <w:tcPr>
            <w:tcW w:w="850" w:type="dxa"/>
            <w:vAlign w:val="top"/>
          </w:tcPr>
          <w:p w14:paraId="31645450">
            <w:pPr>
              <w:rPr>
                <w:rFonts w:hint="eastAsia" w:ascii="宋体" w:hAnsi="宋体" w:eastAsia="宋体" w:cs="宋体"/>
                <w:color w:val="auto"/>
                <w:sz w:val="21"/>
                <w:highlight w:val="none"/>
              </w:rPr>
            </w:pPr>
          </w:p>
        </w:tc>
        <w:tc>
          <w:tcPr>
            <w:tcW w:w="854" w:type="dxa"/>
            <w:vAlign w:val="top"/>
          </w:tcPr>
          <w:p w14:paraId="00905371">
            <w:pPr>
              <w:rPr>
                <w:rFonts w:hint="eastAsia" w:ascii="宋体" w:hAnsi="宋体" w:eastAsia="宋体" w:cs="宋体"/>
                <w:color w:val="auto"/>
                <w:sz w:val="21"/>
                <w:highlight w:val="none"/>
              </w:rPr>
            </w:pPr>
          </w:p>
        </w:tc>
        <w:tc>
          <w:tcPr>
            <w:tcW w:w="744" w:type="dxa"/>
            <w:vAlign w:val="top"/>
          </w:tcPr>
          <w:p w14:paraId="46CE38DE">
            <w:pPr>
              <w:rPr>
                <w:rFonts w:hint="eastAsia" w:ascii="宋体" w:hAnsi="宋体" w:eastAsia="宋体" w:cs="宋体"/>
                <w:color w:val="auto"/>
                <w:sz w:val="21"/>
                <w:highlight w:val="none"/>
              </w:rPr>
            </w:pPr>
          </w:p>
        </w:tc>
        <w:tc>
          <w:tcPr>
            <w:tcW w:w="1128" w:type="dxa"/>
            <w:vAlign w:val="top"/>
          </w:tcPr>
          <w:p w14:paraId="2AC64250">
            <w:pPr>
              <w:rPr>
                <w:rFonts w:hint="eastAsia" w:ascii="宋体" w:hAnsi="宋体" w:eastAsia="宋体" w:cs="宋体"/>
                <w:color w:val="auto"/>
                <w:sz w:val="21"/>
                <w:highlight w:val="none"/>
              </w:rPr>
            </w:pPr>
          </w:p>
        </w:tc>
        <w:tc>
          <w:tcPr>
            <w:tcW w:w="946" w:type="dxa"/>
            <w:vAlign w:val="top"/>
          </w:tcPr>
          <w:p w14:paraId="7D6687E3">
            <w:pPr>
              <w:rPr>
                <w:rFonts w:hint="eastAsia" w:ascii="宋体" w:hAnsi="宋体" w:eastAsia="宋体" w:cs="宋体"/>
                <w:color w:val="auto"/>
                <w:sz w:val="21"/>
                <w:highlight w:val="none"/>
              </w:rPr>
            </w:pPr>
          </w:p>
        </w:tc>
      </w:tr>
      <w:tr w14:paraId="3F394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5F00082C">
            <w:pPr>
              <w:spacing w:before="157" w:line="186" w:lineRule="auto"/>
              <w:ind w:left="14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272" w:type="dxa"/>
            <w:vAlign w:val="top"/>
          </w:tcPr>
          <w:p w14:paraId="246EB2C2">
            <w:pPr>
              <w:rPr>
                <w:rFonts w:hint="eastAsia" w:ascii="宋体" w:hAnsi="宋体" w:eastAsia="宋体" w:cs="宋体"/>
                <w:color w:val="auto"/>
                <w:sz w:val="21"/>
                <w:highlight w:val="none"/>
              </w:rPr>
            </w:pPr>
          </w:p>
        </w:tc>
        <w:tc>
          <w:tcPr>
            <w:tcW w:w="825" w:type="dxa"/>
            <w:vAlign w:val="top"/>
          </w:tcPr>
          <w:p w14:paraId="3A9DE06A">
            <w:pPr>
              <w:rPr>
                <w:rFonts w:hint="eastAsia" w:ascii="宋体" w:hAnsi="宋体" w:eastAsia="宋体" w:cs="宋体"/>
                <w:color w:val="auto"/>
                <w:sz w:val="21"/>
                <w:highlight w:val="none"/>
              </w:rPr>
            </w:pPr>
          </w:p>
        </w:tc>
        <w:tc>
          <w:tcPr>
            <w:tcW w:w="533" w:type="dxa"/>
            <w:vAlign w:val="top"/>
          </w:tcPr>
          <w:p w14:paraId="489B866B">
            <w:pPr>
              <w:rPr>
                <w:rFonts w:hint="eastAsia" w:ascii="宋体" w:hAnsi="宋体" w:eastAsia="宋体" w:cs="宋体"/>
                <w:color w:val="auto"/>
                <w:sz w:val="21"/>
                <w:highlight w:val="none"/>
              </w:rPr>
            </w:pPr>
          </w:p>
        </w:tc>
        <w:tc>
          <w:tcPr>
            <w:tcW w:w="749" w:type="dxa"/>
            <w:vAlign w:val="top"/>
          </w:tcPr>
          <w:p w14:paraId="0D4C2058">
            <w:pPr>
              <w:rPr>
                <w:rFonts w:hint="eastAsia" w:ascii="宋体" w:hAnsi="宋体" w:eastAsia="宋体" w:cs="宋体"/>
                <w:color w:val="auto"/>
                <w:sz w:val="21"/>
                <w:highlight w:val="none"/>
              </w:rPr>
            </w:pPr>
          </w:p>
        </w:tc>
        <w:tc>
          <w:tcPr>
            <w:tcW w:w="753" w:type="dxa"/>
            <w:vAlign w:val="top"/>
          </w:tcPr>
          <w:p w14:paraId="3ED37E4D">
            <w:pPr>
              <w:rPr>
                <w:rFonts w:hint="eastAsia" w:ascii="宋体" w:hAnsi="宋体" w:eastAsia="宋体" w:cs="宋体"/>
                <w:color w:val="auto"/>
                <w:sz w:val="21"/>
                <w:highlight w:val="none"/>
              </w:rPr>
            </w:pPr>
          </w:p>
        </w:tc>
        <w:tc>
          <w:tcPr>
            <w:tcW w:w="965" w:type="dxa"/>
            <w:vAlign w:val="top"/>
          </w:tcPr>
          <w:p w14:paraId="6EC38811">
            <w:pPr>
              <w:rPr>
                <w:rFonts w:hint="eastAsia" w:ascii="宋体" w:hAnsi="宋体" w:eastAsia="宋体" w:cs="宋体"/>
                <w:color w:val="auto"/>
                <w:sz w:val="21"/>
                <w:highlight w:val="none"/>
              </w:rPr>
            </w:pPr>
          </w:p>
        </w:tc>
        <w:tc>
          <w:tcPr>
            <w:tcW w:w="1032" w:type="dxa"/>
            <w:vAlign w:val="top"/>
          </w:tcPr>
          <w:p w14:paraId="6BE64BDB">
            <w:pPr>
              <w:rPr>
                <w:rFonts w:hint="eastAsia" w:ascii="宋体" w:hAnsi="宋体" w:eastAsia="宋体" w:cs="宋体"/>
                <w:color w:val="auto"/>
                <w:sz w:val="21"/>
                <w:highlight w:val="none"/>
              </w:rPr>
            </w:pPr>
          </w:p>
        </w:tc>
        <w:tc>
          <w:tcPr>
            <w:tcW w:w="855" w:type="dxa"/>
            <w:vAlign w:val="top"/>
          </w:tcPr>
          <w:p w14:paraId="79BD4426">
            <w:pPr>
              <w:rPr>
                <w:rFonts w:hint="eastAsia" w:ascii="宋体" w:hAnsi="宋体" w:eastAsia="宋体" w:cs="宋体"/>
                <w:color w:val="auto"/>
                <w:sz w:val="21"/>
                <w:highlight w:val="none"/>
              </w:rPr>
            </w:pPr>
          </w:p>
        </w:tc>
        <w:tc>
          <w:tcPr>
            <w:tcW w:w="854" w:type="dxa"/>
            <w:vAlign w:val="top"/>
          </w:tcPr>
          <w:p w14:paraId="54F3705D">
            <w:pPr>
              <w:rPr>
                <w:rFonts w:hint="eastAsia" w:ascii="宋体" w:hAnsi="宋体" w:eastAsia="宋体" w:cs="宋体"/>
                <w:color w:val="auto"/>
                <w:sz w:val="21"/>
                <w:highlight w:val="none"/>
              </w:rPr>
            </w:pPr>
          </w:p>
        </w:tc>
        <w:tc>
          <w:tcPr>
            <w:tcW w:w="854" w:type="dxa"/>
            <w:vAlign w:val="top"/>
          </w:tcPr>
          <w:p w14:paraId="094209E2">
            <w:pPr>
              <w:rPr>
                <w:rFonts w:hint="eastAsia" w:ascii="宋体" w:hAnsi="宋体" w:eastAsia="宋体" w:cs="宋体"/>
                <w:color w:val="auto"/>
                <w:sz w:val="21"/>
                <w:highlight w:val="none"/>
              </w:rPr>
            </w:pPr>
          </w:p>
        </w:tc>
        <w:tc>
          <w:tcPr>
            <w:tcW w:w="849" w:type="dxa"/>
            <w:vAlign w:val="top"/>
          </w:tcPr>
          <w:p w14:paraId="56811D69">
            <w:pPr>
              <w:rPr>
                <w:rFonts w:hint="eastAsia" w:ascii="宋体" w:hAnsi="宋体" w:eastAsia="宋体" w:cs="宋体"/>
                <w:color w:val="auto"/>
                <w:sz w:val="21"/>
                <w:highlight w:val="none"/>
              </w:rPr>
            </w:pPr>
          </w:p>
        </w:tc>
        <w:tc>
          <w:tcPr>
            <w:tcW w:w="850" w:type="dxa"/>
            <w:vAlign w:val="top"/>
          </w:tcPr>
          <w:p w14:paraId="5943A25A">
            <w:pPr>
              <w:rPr>
                <w:rFonts w:hint="eastAsia" w:ascii="宋体" w:hAnsi="宋体" w:eastAsia="宋体" w:cs="宋体"/>
                <w:color w:val="auto"/>
                <w:sz w:val="21"/>
                <w:highlight w:val="none"/>
              </w:rPr>
            </w:pPr>
          </w:p>
        </w:tc>
        <w:tc>
          <w:tcPr>
            <w:tcW w:w="854" w:type="dxa"/>
            <w:vAlign w:val="top"/>
          </w:tcPr>
          <w:p w14:paraId="5479CB2F">
            <w:pPr>
              <w:rPr>
                <w:rFonts w:hint="eastAsia" w:ascii="宋体" w:hAnsi="宋体" w:eastAsia="宋体" w:cs="宋体"/>
                <w:color w:val="auto"/>
                <w:sz w:val="21"/>
                <w:highlight w:val="none"/>
              </w:rPr>
            </w:pPr>
          </w:p>
        </w:tc>
        <w:tc>
          <w:tcPr>
            <w:tcW w:w="744" w:type="dxa"/>
            <w:vAlign w:val="top"/>
          </w:tcPr>
          <w:p w14:paraId="57470A20">
            <w:pPr>
              <w:rPr>
                <w:rFonts w:hint="eastAsia" w:ascii="宋体" w:hAnsi="宋体" w:eastAsia="宋体" w:cs="宋体"/>
                <w:color w:val="auto"/>
                <w:sz w:val="21"/>
                <w:highlight w:val="none"/>
              </w:rPr>
            </w:pPr>
          </w:p>
        </w:tc>
        <w:tc>
          <w:tcPr>
            <w:tcW w:w="1128" w:type="dxa"/>
            <w:vAlign w:val="top"/>
          </w:tcPr>
          <w:p w14:paraId="318178AF">
            <w:pPr>
              <w:rPr>
                <w:rFonts w:hint="eastAsia" w:ascii="宋体" w:hAnsi="宋体" w:eastAsia="宋体" w:cs="宋体"/>
                <w:color w:val="auto"/>
                <w:sz w:val="21"/>
                <w:highlight w:val="none"/>
              </w:rPr>
            </w:pPr>
          </w:p>
        </w:tc>
        <w:tc>
          <w:tcPr>
            <w:tcW w:w="946" w:type="dxa"/>
            <w:vAlign w:val="top"/>
          </w:tcPr>
          <w:p w14:paraId="673BCC92">
            <w:pPr>
              <w:rPr>
                <w:rFonts w:hint="eastAsia" w:ascii="宋体" w:hAnsi="宋体" w:eastAsia="宋体" w:cs="宋体"/>
                <w:color w:val="auto"/>
                <w:sz w:val="21"/>
                <w:highlight w:val="none"/>
              </w:rPr>
            </w:pPr>
          </w:p>
        </w:tc>
      </w:tr>
      <w:tr w14:paraId="7EAF5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4CE0ABCD">
            <w:pPr>
              <w:spacing w:before="154" w:line="189" w:lineRule="auto"/>
              <w:ind w:left="14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272" w:type="dxa"/>
            <w:vAlign w:val="top"/>
          </w:tcPr>
          <w:p w14:paraId="2B024842">
            <w:pPr>
              <w:rPr>
                <w:rFonts w:hint="eastAsia" w:ascii="宋体" w:hAnsi="宋体" w:eastAsia="宋体" w:cs="宋体"/>
                <w:color w:val="auto"/>
                <w:sz w:val="21"/>
                <w:highlight w:val="none"/>
              </w:rPr>
            </w:pPr>
          </w:p>
        </w:tc>
        <w:tc>
          <w:tcPr>
            <w:tcW w:w="825" w:type="dxa"/>
            <w:vAlign w:val="top"/>
          </w:tcPr>
          <w:p w14:paraId="75D16D4C">
            <w:pPr>
              <w:rPr>
                <w:rFonts w:hint="eastAsia" w:ascii="宋体" w:hAnsi="宋体" w:eastAsia="宋体" w:cs="宋体"/>
                <w:color w:val="auto"/>
                <w:sz w:val="21"/>
                <w:highlight w:val="none"/>
              </w:rPr>
            </w:pPr>
          </w:p>
        </w:tc>
        <w:tc>
          <w:tcPr>
            <w:tcW w:w="533" w:type="dxa"/>
            <w:vAlign w:val="top"/>
          </w:tcPr>
          <w:p w14:paraId="491D74EC">
            <w:pPr>
              <w:rPr>
                <w:rFonts w:hint="eastAsia" w:ascii="宋体" w:hAnsi="宋体" w:eastAsia="宋体" w:cs="宋体"/>
                <w:color w:val="auto"/>
                <w:sz w:val="21"/>
                <w:highlight w:val="none"/>
              </w:rPr>
            </w:pPr>
          </w:p>
        </w:tc>
        <w:tc>
          <w:tcPr>
            <w:tcW w:w="749" w:type="dxa"/>
            <w:vAlign w:val="top"/>
          </w:tcPr>
          <w:p w14:paraId="435B8A49">
            <w:pPr>
              <w:rPr>
                <w:rFonts w:hint="eastAsia" w:ascii="宋体" w:hAnsi="宋体" w:eastAsia="宋体" w:cs="宋体"/>
                <w:color w:val="auto"/>
                <w:sz w:val="21"/>
                <w:highlight w:val="none"/>
              </w:rPr>
            </w:pPr>
          </w:p>
        </w:tc>
        <w:tc>
          <w:tcPr>
            <w:tcW w:w="753" w:type="dxa"/>
            <w:vAlign w:val="top"/>
          </w:tcPr>
          <w:p w14:paraId="3B94ADB4">
            <w:pPr>
              <w:rPr>
                <w:rFonts w:hint="eastAsia" w:ascii="宋体" w:hAnsi="宋体" w:eastAsia="宋体" w:cs="宋体"/>
                <w:color w:val="auto"/>
                <w:sz w:val="21"/>
                <w:highlight w:val="none"/>
              </w:rPr>
            </w:pPr>
          </w:p>
        </w:tc>
        <w:tc>
          <w:tcPr>
            <w:tcW w:w="965" w:type="dxa"/>
            <w:vAlign w:val="top"/>
          </w:tcPr>
          <w:p w14:paraId="460D760E">
            <w:pPr>
              <w:rPr>
                <w:rFonts w:hint="eastAsia" w:ascii="宋体" w:hAnsi="宋体" w:eastAsia="宋体" w:cs="宋体"/>
                <w:color w:val="auto"/>
                <w:sz w:val="21"/>
                <w:highlight w:val="none"/>
              </w:rPr>
            </w:pPr>
          </w:p>
        </w:tc>
        <w:tc>
          <w:tcPr>
            <w:tcW w:w="1032" w:type="dxa"/>
            <w:vAlign w:val="top"/>
          </w:tcPr>
          <w:p w14:paraId="48DF9CA6">
            <w:pPr>
              <w:rPr>
                <w:rFonts w:hint="eastAsia" w:ascii="宋体" w:hAnsi="宋体" w:eastAsia="宋体" w:cs="宋体"/>
                <w:color w:val="auto"/>
                <w:sz w:val="21"/>
                <w:highlight w:val="none"/>
              </w:rPr>
            </w:pPr>
          </w:p>
        </w:tc>
        <w:tc>
          <w:tcPr>
            <w:tcW w:w="855" w:type="dxa"/>
            <w:vAlign w:val="top"/>
          </w:tcPr>
          <w:p w14:paraId="5E696820">
            <w:pPr>
              <w:rPr>
                <w:rFonts w:hint="eastAsia" w:ascii="宋体" w:hAnsi="宋体" w:eastAsia="宋体" w:cs="宋体"/>
                <w:color w:val="auto"/>
                <w:sz w:val="21"/>
                <w:highlight w:val="none"/>
              </w:rPr>
            </w:pPr>
          </w:p>
        </w:tc>
        <w:tc>
          <w:tcPr>
            <w:tcW w:w="854" w:type="dxa"/>
            <w:vAlign w:val="top"/>
          </w:tcPr>
          <w:p w14:paraId="7BBF3C76">
            <w:pPr>
              <w:rPr>
                <w:rFonts w:hint="eastAsia" w:ascii="宋体" w:hAnsi="宋体" w:eastAsia="宋体" w:cs="宋体"/>
                <w:color w:val="auto"/>
                <w:sz w:val="21"/>
                <w:highlight w:val="none"/>
              </w:rPr>
            </w:pPr>
          </w:p>
        </w:tc>
        <w:tc>
          <w:tcPr>
            <w:tcW w:w="854" w:type="dxa"/>
            <w:vAlign w:val="top"/>
          </w:tcPr>
          <w:p w14:paraId="47175E93">
            <w:pPr>
              <w:rPr>
                <w:rFonts w:hint="eastAsia" w:ascii="宋体" w:hAnsi="宋体" w:eastAsia="宋体" w:cs="宋体"/>
                <w:color w:val="auto"/>
                <w:sz w:val="21"/>
                <w:highlight w:val="none"/>
              </w:rPr>
            </w:pPr>
          </w:p>
        </w:tc>
        <w:tc>
          <w:tcPr>
            <w:tcW w:w="849" w:type="dxa"/>
            <w:vAlign w:val="top"/>
          </w:tcPr>
          <w:p w14:paraId="5A9C1C7E">
            <w:pPr>
              <w:rPr>
                <w:rFonts w:hint="eastAsia" w:ascii="宋体" w:hAnsi="宋体" w:eastAsia="宋体" w:cs="宋体"/>
                <w:color w:val="auto"/>
                <w:sz w:val="21"/>
                <w:highlight w:val="none"/>
              </w:rPr>
            </w:pPr>
          </w:p>
        </w:tc>
        <w:tc>
          <w:tcPr>
            <w:tcW w:w="850" w:type="dxa"/>
            <w:vAlign w:val="top"/>
          </w:tcPr>
          <w:p w14:paraId="50D11350">
            <w:pPr>
              <w:rPr>
                <w:rFonts w:hint="eastAsia" w:ascii="宋体" w:hAnsi="宋体" w:eastAsia="宋体" w:cs="宋体"/>
                <w:color w:val="auto"/>
                <w:sz w:val="21"/>
                <w:highlight w:val="none"/>
              </w:rPr>
            </w:pPr>
          </w:p>
        </w:tc>
        <w:tc>
          <w:tcPr>
            <w:tcW w:w="854" w:type="dxa"/>
            <w:vAlign w:val="top"/>
          </w:tcPr>
          <w:p w14:paraId="6FCC2B96">
            <w:pPr>
              <w:rPr>
                <w:rFonts w:hint="eastAsia" w:ascii="宋体" w:hAnsi="宋体" w:eastAsia="宋体" w:cs="宋体"/>
                <w:color w:val="auto"/>
                <w:sz w:val="21"/>
                <w:highlight w:val="none"/>
              </w:rPr>
            </w:pPr>
          </w:p>
        </w:tc>
        <w:tc>
          <w:tcPr>
            <w:tcW w:w="744" w:type="dxa"/>
            <w:vAlign w:val="top"/>
          </w:tcPr>
          <w:p w14:paraId="4D295DEA">
            <w:pPr>
              <w:rPr>
                <w:rFonts w:hint="eastAsia" w:ascii="宋体" w:hAnsi="宋体" w:eastAsia="宋体" w:cs="宋体"/>
                <w:color w:val="auto"/>
                <w:sz w:val="21"/>
                <w:highlight w:val="none"/>
              </w:rPr>
            </w:pPr>
          </w:p>
        </w:tc>
        <w:tc>
          <w:tcPr>
            <w:tcW w:w="1128" w:type="dxa"/>
            <w:vAlign w:val="top"/>
          </w:tcPr>
          <w:p w14:paraId="00FDDF84">
            <w:pPr>
              <w:rPr>
                <w:rFonts w:hint="eastAsia" w:ascii="宋体" w:hAnsi="宋体" w:eastAsia="宋体" w:cs="宋体"/>
                <w:color w:val="auto"/>
                <w:sz w:val="21"/>
                <w:highlight w:val="none"/>
              </w:rPr>
            </w:pPr>
          </w:p>
        </w:tc>
        <w:tc>
          <w:tcPr>
            <w:tcW w:w="946" w:type="dxa"/>
            <w:vAlign w:val="top"/>
          </w:tcPr>
          <w:p w14:paraId="6668B1C2">
            <w:pPr>
              <w:rPr>
                <w:rFonts w:hint="eastAsia" w:ascii="宋体" w:hAnsi="宋体" w:eastAsia="宋体" w:cs="宋体"/>
                <w:color w:val="auto"/>
                <w:sz w:val="21"/>
                <w:highlight w:val="none"/>
              </w:rPr>
            </w:pPr>
          </w:p>
        </w:tc>
      </w:tr>
      <w:tr w14:paraId="3FA2D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379" w:type="dxa"/>
            <w:vAlign w:val="top"/>
          </w:tcPr>
          <w:p w14:paraId="3472304F">
            <w:pPr>
              <w:spacing w:before="158" w:line="186" w:lineRule="auto"/>
              <w:ind w:left="14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272" w:type="dxa"/>
            <w:vAlign w:val="top"/>
          </w:tcPr>
          <w:p w14:paraId="19E3F955">
            <w:pPr>
              <w:rPr>
                <w:rFonts w:hint="eastAsia" w:ascii="宋体" w:hAnsi="宋体" w:eastAsia="宋体" w:cs="宋体"/>
                <w:color w:val="auto"/>
                <w:sz w:val="21"/>
                <w:highlight w:val="none"/>
              </w:rPr>
            </w:pPr>
          </w:p>
        </w:tc>
        <w:tc>
          <w:tcPr>
            <w:tcW w:w="825" w:type="dxa"/>
            <w:vAlign w:val="top"/>
          </w:tcPr>
          <w:p w14:paraId="3CDCDE59">
            <w:pPr>
              <w:rPr>
                <w:rFonts w:hint="eastAsia" w:ascii="宋体" w:hAnsi="宋体" w:eastAsia="宋体" w:cs="宋体"/>
                <w:color w:val="auto"/>
                <w:sz w:val="21"/>
                <w:highlight w:val="none"/>
              </w:rPr>
            </w:pPr>
          </w:p>
        </w:tc>
        <w:tc>
          <w:tcPr>
            <w:tcW w:w="533" w:type="dxa"/>
            <w:vAlign w:val="top"/>
          </w:tcPr>
          <w:p w14:paraId="1ACD6B78">
            <w:pPr>
              <w:rPr>
                <w:rFonts w:hint="eastAsia" w:ascii="宋体" w:hAnsi="宋体" w:eastAsia="宋体" w:cs="宋体"/>
                <w:color w:val="auto"/>
                <w:sz w:val="21"/>
                <w:highlight w:val="none"/>
              </w:rPr>
            </w:pPr>
          </w:p>
        </w:tc>
        <w:tc>
          <w:tcPr>
            <w:tcW w:w="749" w:type="dxa"/>
            <w:vAlign w:val="top"/>
          </w:tcPr>
          <w:p w14:paraId="5B78B3F2">
            <w:pPr>
              <w:rPr>
                <w:rFonts w:hint="eastAsia" w:ascii="宋体" w:hAnsi="宋体" w:eastAsia="宋体" w:cs="宋体"/>
                <w:color w:val="auto"/>
                <w:sz w:val="21"/>
                <w:highlight w:val="none"/>
              </w:rPr>
            </w:pPr>
          </w:p>
        </w:tc>
        <w:tc>
          <w:tcPr>
            <w:tcW w:w="753" w:type="dxa"/>
            <w:vAlign w:val="top"/>
          </w:tcPr>
          <w:p w14:paraId="5D5DB547">
            <w:pPr>
              <w:rPr>
                <w:rFonts w:hint="eastAsia" w:ascii="宋体" w:hAnsi="宋体" w:eastAsia="宋体" w:cs="宋体"/>
                <w:color w:val="auto"/>
                <w:sz w:val="21"/>
                <w:highlight w:val="none"/>
              </w:rPr>
            </w:pPr>
          </w:p>
        </w:tc>
        <w:tc>
          <w:tcPr>
            <w:tcW w:w="965" w:type="dxa"/>
            <w:vAlign w:val="top"/>
          </w:tcPr>
          <w:p w14:paraId="69616194">
            <w:pPr>
              <w:rPr>
                <w:rFonts w:hint="eastAsia" w:ascii="宋体" w:hAnsi="宋体" w:eastAsia="宋体" w:cs="宋体"/>
                <w:color w:val="auto"/>
                <w:sz w:val="21"/>
                <w:highlight w:val="none"/>
              </w:rPr>
            </w:pPr>
          </w:p>
        </w:tc>
        <w:tc>
          <w:tcPr>
            <w:tcW w:w="1032" w:type="dxa"/>
            <w:vAlign w:val="top"/>
          </w:tcPr>
          <w:p w14:paraId="00B07C50">
            <w:pPr>
              <w:rPr>
                <w:rFonts w:hint="eastAsia" w:ascii="宋体" w:hAnsi="宋体" w:eastAsia="宋体" w:cs="宋体"/>
                <w:color w:val="auto"/>
                <w:sz w:val="21"/>
                <w:highlight w:val="none"/>
              </w:rPr>
            </w:pPr>
          </w:p>
        </w:tc>
        <w:tc>
          <w:tcPr>
            <w:tcW w:w="855" w:type="dxa"/>
            <w:vAlign w:val="top"/>
          </w:tcPr>
          <w:p w14:paraId="1DCE9951">
            <w:pPr>
              <w:rPr>
                <w:rFonts w:hint="eastAsia" w:ascii="宋体" w:hAnsi="宋体" w:eastAsia="宋体" w:cs="宋体"/>
                <w:color w:val="auto"/>
                <w:sz w:val="21"/>
                <w:highlight w:val="none"/>
              </w:rPr>
            </w:pPr>
          </w:p>
        </w:tc>
        <w:tc>
          <w:tcPr>
            <w:tcW w:w="854" w:type="dxa"/>
            <w:vAlign w:val="top"/>
          </w:tcPr>
          <w:p w14:paraId="4CBB57A8">
            <w:pPr>
              <w:rPr>
                <w:rFonts w:hint="eastAsia" w:ascii="宋体" w:hAnsi="宋体" w:eastAsia="宋体" w:cs="宋体"/>
                <w:color w:val="auto"/>
                <w:sz w:val="21"/>
                <w:highlight w:val="none"/>
              </w:rPr>
            </w:pPr>
          </w:p>
        </w:tc>
        <w:tc>
          <w:tcPr>
            <w:tcW w:w="854" w:type="dxa"/>
            <w:vAlign w:val="top"/>
          </w:tcPr>
          <w:p w14:paraId="778E61E2">
            <w:pPr>
              <w:rPr>
                <w:rFonts w:hint="eastAsia" w:ascii="宋体" w:hAnsi="宋体" w:eastAsia="宋体" w:cs="宋体"/>
                <w:color w:val="auto"/>
                <w:sz w:val="21"/>
                <w:highlight w:val="none"/>
              </w:rPr>
            </w:pPr>
          </w:p>
        </w:tc>
        <w:tc>
          <w:tcPr>
            <w:tcW w:w="849" w:type="dxa"/>
            <w:vAlign w:val="top"/>
          </w:tcPr>
          <w:p w14:paraId="1AE7BFA7">
            <w:pPr>
              <w:rPr>
                <w:rFonts w:hint="eastAsia" w:ascii="宋体" w:hAnsi="宋体" w:eastAsia="宋体" w:cs="宋体"/>
                <w:color w:val="auto"/>
                <w:sz w:val="21"/>
                <w:highlight w:val="none"/>
              </w:rPr>
            </w:pPr>
          </w:p>
        </w:tc>
        <w:tc>
          <w:tcPr>
            <w:tcW w:w="850" w:type="dxa"/>
            <w:vAlign w:val="top"/>
          </w:tcPr>
          <w:p w14:paraId="7997A3E9">
            <w:pPr>
              <w:rPr>
                <w:rFonts w:hint="eastAsia" w:ascii="宋体" w:hAnsi="宋体" w:eastAsia="宋体" w:cs="宋体"/>
                <w:color w:val="auto"/>
                <w:sz w:val="21"/>
                <w:highlight w:val="none"/>
              </w:rPr>
            </w:pPr>
          </w:p>
        </w:tc>
        <w:tc>
          <w:tcPr>
            <w:tcW w:w="854" w:type="dxa"/>
            <w:vAlign w:val="top"/>
          </w:tcPr>
          <w:p w14:paraId="4AD9C99B">
            <w:pPr>
              <w:rPr>
                <w:rFonts w:hint="eastAsia" w:ascii="宋体" w:hAnsi="宋体" w:eastAsia="宋体" w:cs="宋体"/>
                <w:color w:val="auto"/>
                <w:sz w:val="21"/>
                <w:highlight w:val="none"/>
              </w:rPr>
            </w:pPr>
          </w:p>
        </w:tc>
        <w:tc>
          <w:tcPr>
            <w:tcW w:w="744" w:type="dxa"/>
            <w:vAlign w:val="top"/>
          </w:tcPr>
          <w:p w14:paraId="5196C071">
            <w:pPr>
              <w:rPr>
                <w:rFonts w:hint="eastAsia" w:ascii="宋体" w:hAnsi="宋体" w:eastAsia="宋体" w:cs="宋体"/>
                <w:color w:val="auto"/>
                <w:sz w:val="21"/>
                <w:highlight w:val="none"/>
              </w:rPr>
            </w:pPr>
          </w:p>
        </w:tc>
        <w:tc>
          <w:tcPr>
            <w:tcW w:w="1128" w:type="dxa"/>
            <w:vAlign w:val="top"/>
          </w:tcPr>
          <w:p w14:paraId="5A741938">
            <w:pPr>
              <w:rPr>
                <w:rFonts w:hint="eastAsia" w:ascii="宋体" w:hAnsi="宋体" w:eastAsia="宋体" w:cs="宋体"/>
                <w:color w:val="auto"/>
                <w:sz w:val="21"/>
                <w:highlight w:val="none"/>
              </w:rPr>
            </w:pPr>
          </w:p>
        </w:tc>
        <w:tc>
          <w:tcPr>
            <w:tcW w:w="946" w:type="dxa"/>
            <w:vAlign w:val="top"/>
          </w:tcPr>
          <w:p w14:paraId="4F4EAE3C">
            <w:pPr>
              <w:rPr>
                <w:rFonts w:hint="eastAsia" w:ascii="宋体" w:hAnsi="宋体" w:eastAsia="宋体" w:cs="宋体"/>
                <w:color w:val="auto"/>
                <w:sz w:val="21"/>
                <w:highlight w:val="none"/>
              </w:rPr>
            </w:pPr>
          </w:p>
        </w:tc>
      </w:tr>
      <w:tr w14:paraId="59A6E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697592EF">
            <w:pPr>
              <w:spacing w:before="156" w:line="189" w:lineRule="auto"/>
              <w:ind w:left="14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272" w:type="dxa"/>
            <w:vAlign w:val="top"/>
          </w:tcPr>
          <w:p w14:paraId="422D7F5B">
            <w:pPr>
              <w:rPr>
                <w:rFonts w:hint="eastAsia" w:ascii="宋体" w:hAnsi="宋体" w:eastAsia="宋体" w:cs="宋体"/>
                <w:color w:val="auto"/>
                <w:sz w:val="21"/>
                <w:highlight w:val="none"/>
              </w:rPr>
            </w:pPr>
          </w:p>
        </w:tc>
        <w:tc>
          <w:tcPr>
            <w:tcW w:w="825" w:type="dxa"/>
            <w:vAlign w:val="top"/>
          </w:tcPr>
          <w:p w14:paraId="16355DC3">
            <w:pPr>
              <w:rPr>
                <w:rFonts w:hint="eastAsia" w:ascii="宋体" w:hAnsi="宋体" w:eastAsia="宋体" w:cs="宋体"/>
                <w:color w:val="auto"/>
                <w:sz w:val="21"/>
                <w:highlight w:val="none"/>
              </w:rPr>
            </w:pPr>
          </w:p>
        </w:tc>
        <w:tc>
          <w:tcPr>
            <w:tcW w:w="533" w:type="dxa"/>
            <w:vAlign w:val="top"/>
          </w:tcPr>
          <w:p w14:paraId="1247495B">
            <w:pPr>
              <w:rPr>
                <w:rFonts w:hint="eastAsia" w:ascii="宋体" w:hAnsi="宋体" w:eastAsia="宋体" w:cs="宋体"/>
                <w:color w:val="auto"/>
                <w:sz w:val="21"/>
                <w:highlight w:val="none"/>
              </w:rPr>
            </w:pPr>
          </w:p>
        </w:tc>
        <w:tc>
          <w:tcPr>
            <w:tcW w:w="749" w:type="dxa"/>
            <w:vAlign w:val="top"/>
          </w:tcPr>
          <w:p w14:paraId="315E954C">
            <w:pPr>
              <w:rPr>
                <w:rFonts w:hint="eastAsia" w:ascii="宋体" w:hAnsi="宋体" w:eastAsia="宋体" w:cs="宋体"/>
                <w:color w:val="auto"/>
                <w:sz w:val="21"/>
                <w:highlight w:val="none"/>
              </w:rPr>
            </w:pPr>
          </w:p>
        </w:tc>
        <w:tc>
          <w:tcPr>
            <w:tcW w:w="753" w:type="dxa"/>
            <w:vAlign w:val="top"/>
          </w:tcPr>
          <w:p w14:paraId="1FEE1E58">
            <w:pPr>
              <w:rPr>
                <w:rFonts w:hint="eastAsia" w:ascii="宋体" w:hAnsi="宋体" w:eastAsia="宋体" w:cs="宋体"/>
                <w:color w:val="auto"/>
                <w:sz w:val="21"/>
                <w:highlight w:val="none"/>
              </w:rPr>
            </w:pPr>
          </w:p>
        </w:tc>
        <w:tc>
          <w:tcPr>
            <w:tcW w:w="965" w:type="dxa"/>
            <w:vAlign w:val="top"/>
          </w:tcPr>
          <w:p w14:paraId="38A44A43">
            <w:pPr>
              <w:rPr>
                <w:rFonts w:hint="eastAsia" w:ascii="宋体" w:hAnsi="宋体" w:eastAsia="宋体" w:cs="宋体"/>
                <w:color w:val="auto"/>
                <w:sz w:val="21"/>
                <w:highlight w:val="none"/>
              </w:rPr>
            </w:pPr>
          </w:p>
        </w:tc>
        <w:tc>
          <w:tcPr>
            <w:tcW w:w="1032" w:type="dxa"/>
            <w:vAlign w:val="top"/>
          </w:tcPr>
          <w:p w14:paraId="3E4A78FF">
            <w:pPr>
              <w:rPr>
                <w:rFonts w:hint="eastAsia" w:ascii="宋体" w:hAnsi="宋体" w:eastAsia="宋体" w:cs="宋体"/>
                <w:color w:val="auto"/>
                <w:sz w:val="21"/>
                <w:highlight w:val="none"/>
              </w:rPr>
            </w:pPr>
          </w:p>
        </w:tc>
        <w:tc>
          <w:tcPr>
            <w:tcW w:w="855" w:type="dxa"/>
            <w:vAlign w:val="top"/>
          </w:tcPr>
          <w:p w14:paraId="553B04C1">
            <w:pPr>
              <w:rPr>
                <w:rFonts w:hint="eastAsia" w:ascii="宋体" w:hAnsi="宋体" w:eastAsia="宋体" w:cs="宋体"/>
                <w:color w:val="auto"/>
                <w:sz w:val="21"/>
                <w:highlight w:val="none"/>
              </w:rPr>
            </w:pPr>
          </w:p>
        </w:tc>
        <w:tc>
          <w:tcPr>
            <w:tcW w:w="854" w:type="dxa"/>
            <w:vAlign w:val="top"/>
          </w:tcPr>
          <w:p w14:paraId="353FFE40">
            <w:pPr>
              <w:rPr>
                <w:rFonts w:hint="eastAsia" w:ascii="宋体" w:hAnsi="宋体" w:eastAsia="宋体" w:cs="宋体"/>
                <w:color w:val="auto"/>
                <w:sz w:val="21"/>
                <w:highlight w:val="none"/>
              </w:rPr>
            </w:pPr>
          </w:p>
        </w:tc>
        <w:tc>
          <w:tcPr>
            <w:tcW w:w="854" w:type="dxa"/>
            <w:vAlign w:val="top"/>
          </w:tcPr>
          <w:p w14:paraId="372BD597">
            <w:pPr>
              <w:rPr>
                <w:rFonts w:hint="eastAsia" w:ascii="宋体" w:hAnsi="宋体" w:eastAsia="宋体" w:cs="宋体"/>
                <w:color w:val="auto"/>
                <w:sz w:val="21"/>
                <w:highlight w:val="none"/>
              </w:rPr>
            </w:pPr>
          </w:p>
        </w:tc>
        <w:tc>
          <w:tcPr>
            <w:tcW w:w="849" w:type="dxa"/>
            <w:vAlign w:val="top"/>
          </w:tcPr>
          <w:p w14:paraId="79A89A20">
            <w:pPr>
              <w:rPr>
                <w:rFonts w:hint="eastAsia" w:ascii="宋体" w:hAnsi="宋体" w:eastAsia="宋体" w:cs="宋体"/>
                <w:color w:val="auto"/>
                <w:sz w:val="21"/>
                <w:highlight w:val="none"/>
              </w:rPr>
            </w:pPr>
          </w:p>
        </w:tc>
        <w:tc>
          <w:tcPr>
            <w:tcW w:w="850" w:type="dxa"/>
            <w:vAlign w:val="top"/>
          </w:tcPr>
          <w:p w14:paraId="5B5AA43B">
            <w:pPr>
              <w:rPr>
                <w:rFonts w:hint="eastAsia" w:ascii="宋体" w:hAnsi="宋体" w:eastAsia="宋体" w:cs="宋体"/>
                <w:color w:val="auto"/>
                <w:sz w:val="21"/>
                <w:highlight w:val="none"/>
              </w:rPr>
            </w:pPr>
          </w:p>
        </w:tc>
        <w:tc>
          <w:tcPr>
            <w:tcW w:w="854" w:type="dxa"/>
            <w:vAlign w:val="top"/>
          </w:tcPr>
          <w:p w14:paraId="6426F506">
            <w:pPr>
              <w:rPr>
                <w:rFonts w:hint="eastAsia" w:ascii="宋体" w:hAnsi="宋体" w:eastAsia="宋体" w:cs="宋体"/>
                <w:color w:val="auto"/>
                <w:sz w:val="21"/>
                <w:highlight w:val="none"/>
              </w:rPr>
            </w:pPr>
          </w:p>
        </w:tc>
        <w:tc>
          <w:tcPr>
            <w:tcW w:w="744" w:type="dxa"/>
            <w:vAlign w:val="top"/>
          </w:tcPr>
          <w:p w14:paraId="32B92DCA">
            <w:pPr>
              <w:rPr>
                <w:rFonts w:hint="eastAsia" w:ascii="宋体" w:hAnsi="宋体" w:eastAsia="宋体" w:cs="宋体"/>
                <w:color w:val="auto"/>
                <w:sz w:val="21"/>
                <w:highlight w:val="none"/>
              </w:rPr>
            </w:pPr>
          </w:p>
        </w:tc>
        <w:tc>
          <w:tcPr>
            <w:tcW w:w="1128" w:type="dxa"/>
            <w:vAlign w:val="top"/>
          </w:tcPr>
          <w:p w14:paraId="6DB690AA">
            <w:pPr>
              <w:rPr>
                <w:rFonts w:hint="eastAsia" w:ascii="宋体" w:hAnsi="宋体" w:eastAsia="宋体" w:cs="宋体"/>
                <w:color w:val="auto"/>
                <w:sz w:val="21"/>
                <w:highlight w:val="none"/>
              </w:rPr>
            </w:pPr>
          </w:p>
        </w:tc>
        <w:tc>
          <w:tcPr>
            <w:tcW w:w="946" w:type="dxa"/>
            <w:vAlign w:val="top"/>
          </w:tcPr>
          <w:p w14:paraId="58CDD38C">
            <w:pPr>
              <w:rPr>
                <w:rFonts w:hint="eastAsia" w:ascii="宋体" w:hAnsi="宋体" w:eastAsia="宋体" w:cs="宋体"/>
                <w:color w:val="auto"/>
                <w:sz w:val="21"/>
                <w:highlight w:val="none"/>
              </w:rPr>
            </w:pPr>
          </w:p>
        </w:tc>
      </w:tr>
      <w:tr w14:paraId="5D950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025425A0">
            <w:pPr>
              <w:spacing w:before="161" w:line="189" w:lineRule="auto"/>
              <w:ind w:left="14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272" w:type="dxa"/>
            <w:vAlign w:val="top"/>
          </w:tcPr>
          <w:p w14:paraId="31AFDA1F">
            <w:pPr>
              <w:rPr>
                <w:rFonts w:hint="eastAsia" w:ascii="宋体" w:hAnsi="宋体" w:eastAsia="宋体" w:cs="宋体"/>
                <w:color w:val="auto"/>
                <w:sz w:val="21"/>
                <w:highlight w:val="none"/>
              </w:rPr>
            </w:pPr>
          </w:p>
        </w:tc>
        <w:tc>
          <w:tcPr>
            <w:tcW w:w="825" w:type="dxa"/>
            <w:vAlign w:val="top"/>
          </w:tcPr>
          <w:p w14:paraId="14203A10">
            <w:pPr>
              <w:rPr>
                <w:rFonts w:hint="eastAsia" w:ascii="宋体" w:hAnsi="宋体" w:eastAsia="宋体" w:cs="宋体"/>
                <w:color w:val="auto"/>
                <w:sz w:val="21"/>
                <w:highlight w:val="none"/>
              </w:rPr>
            </w:pPr>
          </w:p>
        </w:tc>
        <w:tc>
          <w:tcPr>
            <w:tcW w:w="533" w:type="dxa"/>
            <w:vAlign w:val="top"/>
          </w:tcPr>
          <w:p w14:paraId="73748A70">
            <w:pPr>
              <w:rPr>
                <w:rFonts w:hint="eastAsia" w:ascii="宋体" w:hAnsi="宋体" w:eastAsia="宋体" w:cs="宋体"/>
                <w:color w:val="auto"/>
                <w:sz w:val="21"/>
                <w:highlight w:val="none"/>
              </w:rPr>
            </w:pPr>
          </w:p>
        </w:tc>
        <w:tc>
          <w:tcPr>
            <w:tcW w:w="749" w:type="dxa"/>
            <w:vAlign w:val="top"/>
          </w:tcPr>
          <w:p w14:paraId="4954B7B0">
            <w:pPr>
              <w:rPr>
                <w:rFonts w:hint="eastAsia" w:ascii="宋体" w:hAnsi="宋体" w:eastAsia="宋体" w:cs="宋体"/>
                <w:color w:val="auto"/>
                <w:sz w:val="21"/>
                <w:highlight w:val="none"/>
              </w:rPr>
            </w:pPr>
          </w:p>
        </w:tc>
        <w:tc>
          <w:tcPr>
            <w:tcW w:w="753" w:type="dxa"/>
            <w:vAlign w:val="top"/>
          </w:tcPr>
          <w:p w14:paraId="18A5EA94">
            <w:pPr>
              <w:rPr>
                <w:rFonts w:hint="eastAsia" w:ascii="宋体" w:hAnsi="宋体" w:eastAsia="宋体" w:cs="宋体"/>
                <w:color w:val="auto"/>
                <w:sz w:val="21"/>
                <w:highlight w:val="none"/>
              </w:rPr>
            </w:pPr>
          </w:p>
        </w:tc>
        <w:tc>
          <w:tcPr>
            <w:tcW w:w="965" w:type="dxa"/>
            <w:vAlign w:val="top"/>
          </w:tcPr>
          <w:p w14:paraId="31CAC369">
            <w:pPr>
              <w:rPr>
                <w:rFonts w:hint="eastAsia" w:ascii="宋体" w:hAnsi="宋体" w:eastAsia="宋体" w:cs="宋体"/>
                <w:color w:val="auto"/>
                <w:sz w:val="21"/>
                <w:highlight w:val="none"/>
              </w:rPr>
            </w:pPr>
          </w:p>
        </w:tc>
        <w:tc>
          <w:tcPr>
            <w:tcW w:w="1032" w:type="dxa"/>
            <w:vAlign w:val="top"/>
          </w:tcPr>
          <w:p w14:paraId="31D5AA4A">
            <w:pPr>
              <w:rPr>
                <w:rFonts w:hint="eastAsia" w:ascii="宋体" w:hAnsi="宋体" w:eastAsia="宋体" w:cs="宋体"/>
                <w:color w:val="auto"/>
                <w:sz w:val="21"/>
                <w:highlight w:val="none"/>
              </w:rPr>
            </w:pPr>
          </w:p>
        </w:tc>
        <w:tc>
          <w:tcPr>
            <w:tcW w:w="855" w:type="dxa"/>
            <w:vAlign w:val="top"/>
          </w:tcPr>
          <w:p w14:paraId="4DA28909">
            <w:pPr>
              <w:rPr>
                <w:rFonts w:hint="eastAsia" w:ascii="宋体" w:hAnsi="宋体" w:eastAsia="宋体" w:cs="宋体"/>
                <w:color w:val="auto"/>
                <w:sz w:val="21"/>
                <w:highlight w:val="none"/>
              </w:rPr>
            </w:pPr>
          </w:p>
        </w:tc>
        <w:tc>
          <w:tcPr>
            <w:tcW w:w="854" w:type="dxa"/>
            <w:vAlign w:val="top"/>
          </w:tcPr>
          <w:p w14:paraId="3CBC5418">
            <w:pPr>
              <w:rPr>
                <w:rFonts w:hint="eastAsia" w:ascii="宋体" w:hAnsi="宋体" w:eastAsia="宋体" w:cs="宋体"/>
                <w:color w:val="auto"/>
                <w:sz w:val="21"/>
                <w:highlight w:val="none"/>
              </w:rPr>
            </w:pPr>
          </w:p>
        </w:tc>
        <w:tc>
          <w:tcPr>
            <w:tcW w:w="854" w:type="dxa"/>
            <w:vAlign w:val="top"/>
          </w:tcPr>
          <w:p w14:paraId="21E70EFE">
            <w:pPr>
              <w:rPr>
                <w:rFonts w:hint="eastAsia" w:ascii="宋体" w:hAnsi="宋体" w:eastAsia="宋体" w:cs="宋体"/>
                <w:color w:val="auto"/>
                <w:sz w:val="21"/>
                <w:highlight w:val="none"/>
              </w:rPr>
            </w:pPr>
          </w:p>
        </w:tc>
        <w:tc>
          <w:tcPr>
            <w:tcW w:w="849" w:type="dxa"/>
            <w:vAlign w:val="top"/>
          </w:tcPr>
          <w:p w14:paraId="783462A6">
            <w:pPr>
              <w:rPr>
                <w:rFonts w:hint="eastAsia" w:ascii="宋体" w:hAnsi="宋体" w:eastAsia="宋体" w:cs="宋体"/>
                <w:color w:val="auto"/>
                <w:sz w:val="21"/>
                <w:highlight w:val="none"/>
              </w:rPr>
            </w:pPr>
          </w:p>
        </w:tc>
        <w:tc>
          <w:tcPr>
            <w:tcW w:w="850" w:type="dxa"/>
            <w:vAlign w:val="top"/>
          </w:tcPr>
          <w:p w14:paraId="14117742">
            <w:pPr>
              <w:rPr>
                <w:rFonts w:hint="eastAsia" w:ascii="宋体" w:hAnsi="宋体" w:eastAsia="宋体" w:cs="宋体"/>
                <w:color w:val="auto"/>
                <w:sz w:val="21"/>
                <w:highlight w:val="none"/>
              </w:rPr>
            </w:pPr>
          </w:p>
        </w:tc>
        <w:tc>
          <w:tcPr>
            <w:tcW w:w="854" w:type="dxa"/>
            <w:vAlign w:val="top"/>
          </w:tcPr>
          <w:p w14:paraId="7167BC96">
            <w:pPr>
              <w:rPr>
                <w:rFonts w:hint="eastAsia" w:ascii="宋体" w:hAnsi="宋体" w:eastAsia="宋体" w:cs="宋体"/>
                <w:color w:val="auto"/>
                <w:sz w:val="21"/>
                <w:highlight w:val="none"/>
              </w:rPr>
            </w:pPr>
          </w:p>
        </w:tc>
        <w:tc>
          <w:tcPr>
            <w:tcW w:w="744" w:type="dxa"/>
            <w:vAlign w:val="top"/>
          </w:tcPr>
          <w:p w14:paraId="2F86D87D">
            <w:pPr>
              <w:rPr>
                <w:rFonts w:hint="eastAsia" w:ascii="宋体" w:hAnsi="宋体" w:eastAsia="宋体" w:cs="宋体"/>
                <w:color w:val="auto"/>
                <w:sz w:val="21"/>
                <w:highlight w:val="none"/>
              </w:rPr>
            </w:pPr>
          </w:p>
        </w:tc>
        <w:tc>
          <w:tcPr>
            <w:tcW w:w="1128" w:type="dxa"/>
            <w:vAlign w:val="top"/>
          </w:tcPr>
          <w:p w14:paraId="7B6DF527">
            <w:pPr>
              <w:rPr>
                <w:rFonts w:hint="eastAsia" w:ascii="宋体" w:hAnsi="宋体" w:eastAsia="宋体" w:cs="宋体"/>
                <w:color w:val="auto"/>
                <w:sz w:val="21"/>
                <w:highlight w:val="none"/>
              </w:rPr>
            </w:pPr>
          </w:p>
        </w:tc>
        <w:tc>
          <w:tcPr>
            <w:tcW w:w="946" w:type="dxa"/>
            <w:vAlign w:val="top"/>
          </w:tcPr>
          <w:p w14:paraId="76F1D9F7">
            <w:pPr>
              <w:rPr>
                <w:rFonts w:hint="eastAsia" w:ascii="宋体" w:hAnsi="宋体" w:eastAsia="宋体" w:cs="宋体"/>
                <w:color w:val="auto"/>
                <w:sz w:val="21"/>
                <w:highlight w:val="none"/>
              </w:rPr>
            </w:pPr>
          </w:p>
        </w:tc>
      </w:tr>
      <w:tr w14:paraId="6D129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379" w:type="dxa"/>
            <w:vAlign w:val="top"/>
          </w:tcPr>
          <w:p w14:paraId="48B73444">
            <w:pPr>
              <w:pStyle w:val="19"/>
              <w:spacing w:before="120" w:line="325" w:lineRule="exact"/>
              <w:ind w:left="102"/>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272" w:type="dxa"/>
            <w:vAlign w:val="top"/>
          </w:tcPr>
          <w:p w14:paraId="57AEE4BB">
            <w:pPr>
              <w:rPr>
                <w:rFonts w:hint="eastAsia" w:ascii="宋体" w:hAnsi="宋体" w:eastAsia="宋体" w:cs="宋体"/>
                <w:color w:val="auto"/>
                <w:sz w:val="21"/>
                <w:highlight w:val="none"/>
              </w:rPr>
            </w:pPr>
          </w:p>
        </w:tc>
        <w:tc>
          <w:tcPr>
            <w:tcW w:w="825" w:type="dxa"/>
            <w:vAlign w:val="top"/>
          </w:tcPr>
          <w:p w14:paraId="13B55234">
            <w:pPr>
              <w:rPr>
                <w:rFonts w:hint="eastAsia" w:ascii="宋体" w:hAnsi="宋体" w:eastAsia="宋体" w:cs="宋体"/>
                <w:color w:val="auto"/>
                <w:sz w:val="21"/>
                <w:highlight w:val="none"/>
              </w:rPr>
            </w:pPr>
          </w:p>
        </w:tc>
        <w:tc>
          <w:tcPr>
            <w:tcW w:w="533" w:type="dxa"/>
            <w:vAlign w:val="top"/>
          </w:tcPr>
          <w:p w14:paraId="19DC480B">
            <w:pPr>
              <w:rPr>
                <w:rFonts w:hint="eastAsia" w:ascii="宋体" w:hAnsi="宋体" w:eastAsia="宋体" w:cs="宋体"/>
                <w:color w:val="auto"/>
                <w:sz w:val="21"/>
                <w:highlight w:val="none"/>
              </w:rPr>
            </w:pPr>
          </w:p>
        </w:tc>
        <w:tc>
          <w:tcPr>
            <w:tcW w:w="749" w:type="dxa"/>
            <w:vAlign w:val="top"/>
          </w:tcPr>
          <w:p w14:paraId="52099DFA">
            <w:pPr>
              <w:rPr>
                <w:rFonts w:hint="eastAsia" w:ascii="宋体" w:hAnsi="宋体" w:eastAsia="宋体" w:cs="宋体"/>
                <w:color w:val="auto"/>
                <w:sz w:val="21"/>
                <w:highlight w:val="none"/>
              </w:rPr>
            </w:pPr>
          </w:p>
        </w:tc>
        <w:tc>
          <w:tcPr>
            <w:tcW w:w="753" w:type="dxa"/>
            <w:vAlign w:val="top"/>
          </w:tcPr>
          <w:p w14:paraId="2357E56E">
            <w:pPr>
              <w:rPr>
                <w:rFonts w:hint="eastAsia" w:ascii="宋体" w:hAnsi="宋体" w:eastAsia="宋体" w:cs="宋体"/>
                <w:color w:val="auto"/>
                <w:sz w:val="21"/>
                <w:highlight w:val="none"/>
              </w:rPr>
            </w:pPr>
          </w:p>
        </w:tc>
        <w:tc>
          <w:tcPr>
            <w:tcW w:w="965" w:type="dxa"/>
            <w:vAlign w:val="top"/>
          </w:tcPr>
          <w:p w14:paraId="774506B9">
            <w:pPr>
              <w:rPr>
                <w:rFonts w:hint="eastAsia" w:ascii="宋体" w:hAnsi="宋体" w:eastAsia="宋体" w:cs="宋体"/>
                <w:color w:val="auto"/>
                <w:sz w:val="21"/>
                <w:highlight w:val="none"/>
              </w:rPr>
            </w:pPr>
          </w:p>
        </w:tc>
        <w:tc>
          <w:tcPr>
            <w:tcW w:w="1032" w:type="dxa"/>
            <w:vAlign w:val="top"/>
          </w:tcPr>
          <w:p w14:paraId="12067F71">
            <w:pPr>
              <w:rPr>
                <w:rFonts w:hint="eastAsia" w:ascii="宋体" w:hAnsi="宋体" w:eastAsia="宋体" w:cs="宋体"/>
                <w:color w:val="auto"/>
                <w:sz w:val="21"/>
                <w:highlight w:val="none"/>
              </w:rPr>
            </w:pPr>
          </w:p>
        </w:tc>
        <w:tc>
          <w:tcPr>
            <w:tcW w:w="855" w:type="dxa"/>
            <w:vAlign w:val="top"/>
          </w:tcPr>
          <w:p w14:paraId="6438C796">
            <w:pPr>
              <w:rPr>
                <w:rFonts w:hint="eastAsia" w:ascii="宋体" w:hAnsi="宋体" w:eastAsia="宋体" w:cs="宋体"/>
                <w:color w:val="auto"/>
                <w:sz w:val="21"/>
                <w:highlight w:val="none"/>
              </w:rPr>
            </w:pPr>
          </w:p>
        </w:tc>
        <w:tc>
          <w:tcPr>
            <w:tcW w:w="854" w:type="dxa"/>
            <w:vAlign w:val="top"/>
          </w:tcPr>
          <w:p w14:paraId="517AA809">
            <w:pPr>
              <w:rPr>
                <w:rFonts w:hint="eastAsia" w:ascii="宋体" w:hAnsi="宋体" w:eastAsia="宋体" w:cs="宋体"/>
                <w:color w:val="auto"/>
                <w:sz w:val="21"/>
                <w:highlight w:val="none"/>
              </w:rPr>
            </w:pPr>
          </w:p>
        </w:tc>
        <w:tc>
          <w:tcPr>
            <w:tcW w:w="854" w:type="dxa"/>
            <w:vAlign w:val="top"/>
          </w:tcPr>
          <w:p w14:paraId="72B21AC0">
            <w:pPr>
              <w:rPr>
                <w:rFonts w:hint="eastAsia" w:ascii="宋体" w:hAnsi="宋体" w:eastAsia="宋体" w:cs="宋体"/>
                <w:color w:val="auto"/>
                <w:sz w:val="21"/>
                <w:highlight w:val="none"/>
              </w:rPr>
            </w:pPr>
          </w:p>
        </w:tc>
        <w:tc>
          <w:tcPr>
            <w:tcW w:w="849" w:type="dxa"/>
            <w:vAlign w:val="top"/>
          </w:tcPr>
          <w:p w14:paraId="111A776B">
            <w:pPr>
              <w:rPr>
                <w:rFonts w:hint="eastAsia" w:ascii="宋体" w:hAnsi="宋体" w:eastAsia="宋体" w:cs="宋体"/>
                <w:color w:val="auto"/>
                <w:sz w:val="21"/>
                <w:highlight w:val="none"/>
              </w:rPr>
            </w:pPr>
          </w:p>
        </w:tc>
        <w:tc>
          <w:tcPr>
            <w:tcW w:w="850" w:type="dxa"/>
            <w:vAlign w:val="top"/>
          </w:tcPr>
          <w:p w14:paraId="3DD59A76">
            <w:pPr>
              <w:rPr>
                <w:rFonts w:hint="eastAsia" w:ascii="宋体" w:hAnsi="宋体" w:eastAsia="宋体" w:cs="宋体"/>
                <w:color w:val="auto"/>
                <w:sz w:val="21"/>
                <w:highlight w:val="none"/>
              </w:rPr>
            </w:pPr>
          </w:p>
        </w:tc>
        <w:tc>
          <w:tcPr>
            <w:tcW w:w="854" w:type="dxa"/>
            <w:vAlign w:val="top"/>
          </w:tcPr>
          <w:p w14:paraId="49BA68A8">
            <w:pPr>
              <w:rPr>
                <w:rFonts w:hint="eastAsia" w:ascii="宋体" w:hAnsi="宋体" w:eastAsia="宋体" w:cs="宋体"/>
                <w:color w:val="auto"/>
                <w:sz w:val="21"/>
                <w:highlight w:val="none"/>
              </w:rPr>
            </w:pPr>
          </w:p>
        </w:tc>
        <w:tc>
          <w:tcPr>
            <w:tcW w:w="744" w:type="dxa"/>
            <w:vAlign w:val="top"/>
          </w:tcPr>
          <w:p w14:paraId="1171E5A7">
            <w:pPr>
              <w:rPr>
                <w:rFonts w:hint="eastAsia" w:ascii="宋体" w:hAnsi="宋体" w:eastAsia="宋体" w:cs="宋体"/>
                <w:color w:val="auto"/>
                <w:sz w:val="21"/>
                <w:highlight w:val="none"/>
              </w:rPr>
            </w:pPr>
          </w:p>
        </w:tc>
        <w:tc>
          <w:tcPr>
            <w:tcW w:w="1128" w:type="dxa"/>
            <w:vAlign w:val="top"/>
          </w:tcPr>
          <w:p w14:paraId="0A721C92">
            <w:pPr>
              <w:rPr>
                <w:rFonts w:hint="eastAsia" w:ascii="宋体" w:hAnsi="宋体" w:eastAsia="宋体" w:cs="宋体"/>
                <w:color w:val="auto"/>
                <w:sz w:val="21"/>
                <w:highlight w:val="none"/>
              </w:rPr>
            </w:pPr>
          </w:p>
        </w:tc>
        <w:tc>
          <w:tcPr>
            <w:tcW w:w="946" w:type="dxa"/>
            <w:vAlign w:val="top"/>
          </w:tcPr>
          <w:p w14:paraId="4A0F2063">
            <w:pPr>
              <w:rPr>
                <w:rFonts w:hint="eastAsia" w:ascii="宋体" w:hAnsi="宋体" w:eastAsia="宋体" w:cs="宋体"/>
                <w:color w:val="auto"/>
                <w:sz w:val="21"/>
                <w:highlight w:val="none"/>
              </w:rPr>
            </w:pPr>
          </w:p>
        </w:tc>
      </w:tr>
    </w:tbl>
    <w:p w14:paraId="4819F3AF">
      <w:pPr>
        <w:spacing w:before="154" w:line="399" w:lineRule="exact"/>
        <w:ind w:left="250"/>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备注：1.执业、职业单位是指拟投入的项目管理机构人员目前是否在投标人处注</w:t>
      </w:r>
      <w:r>
        <w:rPr>
          <w:rFonts w:hint="eastAsia" w:ascii="宋体" w:hAnsi="宋体" w:eastAsia="宋体" w:cs="宋体"/>
          <w:color w:val="auto"/>
          <w:spacing w:val="-1"/>
          <w:position w:val="14"/>
          <w:sz w:val="21"/>
          <w:szCs w:val="21"/>
          <w:highlight w:val="none"/>
        </w:rPr>
        <w:t>册执业或岗位登记。</w:t>
      </w:r>
    </w:p>
    <w:p w14:paraId="530DE719">
      <w:pPr>
        <w:spacing w:before="1" w:line="219" w:lineRule="auto"/>
        <w:ind w:left="87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2.附项目管理机构主要人员社会保险证明。社会保险证明中缴费单位应</w:t>
      </w:r>
      <w:r>
        <w:rPr>
          <w:rFonts w:hint="eastAsia" w:ascii="宋体" w:hAnsi="宋体" w:eastAsia="宋体" w:cs="宋体"/>
          <w:color w:val="auto"/>
          <w:spacing w:val="-1"/>
          <w:sz w:val="21"/>
          <w:szCs w:val="21"/>
          <w:highlight w:val="none"/>
        </w:rPr>
        <w:t>与投标单位一致。</w:t>
      </w:r>
    </w:p>
    <w:p w14:paraId="67E5FC09">
      <w:pPr>
        <w:spacing w:line="219" w:lineRule="auto"/>
        <w:rPr>
          <w:rFonts w:hint="eastAsia" w:ascii="宋体" w:hAnsi="宋体" w:eastAsia="宋体" w:cs="宋体"/>
          <w:color w:val="auto"/>
          <w:sz w:val="21"/>
          <w:szCs w:val="21"/>
          <w:highlight w:val="none"/>
        </w:rPr>
        <w:sectPr>
          <w:footerReference r:id="rId88" w:type="default"/>
          <w:pgSz w:w="16838" w:h="11905" w:orient="landscape"/>
          <w:pgMar w:top="1678" w:right="1429" w:bottom="1111" w:left="1003"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D84BB43">
      <w:pPr>
        <w:pStyle w:val="7"/>
        <w:spacing w:line="257" w:lineRule="auto"/>
        <w:rPr>
          <w:rFonts w:hint="eastAsia" w:ascii="宋体" w:hAnsi="宋体" w:eastAsia="宋体" w:cs="宋体"/>
          <w:color w:val="auto"/>
          <w:highlight w:val="none"/>
        </w:rPr>
      </w:pPr>
    </w:p>
    <w:p w14:paraId="7C5D295E">
      <w:pPr>
        <w:pStyle w:val="7"/>
        <w:spacing w:line="257" w:lineRule="auto"/>
        <w:rPr>
          <w:rFonts w:hint="eastAsia" w:ascii="宋体" w:hAnsi="宋体" w:eastAsia="宋体" w:cs="宋体"/>
          <w:color w:val="auto"/>
          <w:highlight w:val="none"/>
        </w:rPr>
      </w:pPr>
    </w:p>
    <w:p w14:paraId="792A133B">
      <w:pPr>
        <w:pStyle w:val="7"/>
        <w:spacing w:line="257" w:lineRule="auto"/>
        <w:rPr>
          <w:rFonts w:hint="eastAsia" w:ascii="宋体" w:hAnsi="宋体" w:eastAsia="宋体" w:cs="宋体"/>
          <w:color w:val="auto"/>
          <w:highlight w:val="none"/>
        </w:rPr>
      </w:pPr>
    </w:p>
    <w:p w14:paraId="6D1C98A7">
      <w:pPr>
        <w:pStyle w:val="7"/>
        <w:spacing w:line="257" w:lineRule="auto"/>
        <w:rPr>
          <w:rFonts w:hint="eastAsia" w:ascii="宋体" w:hAnsi="宋体" w:eastAsia="宋体" w:cs="宋体"/>
          <w:color w:val="auto"/>
          <w:highlight w:val="none"/>
        </w:rPr>
      </w:pPr>
    </w:p>
    <w:p w14:paraId="13D6E24D">
      <w:pPr>
        <w:spacing w:before="87" w:line="225" w:lineRule="auto"/>
        <w:ind w:left="2800"/>
        <w:outlineLvl w:val="3"/>
        <w:rPr>
          <w:rFonts w:hint="eastAsia" w:ascii="宋体" w:hAnsi="宋体" w:eastAsia="宋体" w:cs="宋体"/>
          <w:color w:val="auto"/>
          <w:sz w:val="27"/>
          <w:szCs w:val="27"/>
          <w:highlight w:val="none"/>
        </w:rPr>
      </w:pPr>
      <w:bookmarkStart w:id="870" w:name="bookmark311"/>
      <w:bookmarkEnd w:id="870"/>
      <w:bookmarkStart w:id="871" w:name="bookmark310"/>
      <w:bookmarkEnd w:id="871"/>
      <w:bookmarkStart w:id="872" w:name="_Toc11477"/>
      <w:bookmarkStart w:id="873" w:name="_Toc3053"/>
      <w:r>
        <w:rPr>
          <w:rFonts w:hint="eastAsia" w:ascii="宋体" w:hAnsi="宋体" w:eastAsia="宋体" w:cs="宋体"/>
          <w:color w:val="auto"/>
          <w:spacing w:val="4"/>
          <w:sz w:val="27"/>
          <w:szCs w:val="27"/>
          <w:highlight w:val="none"/>
        </w:rPr>
        <w:t>（二）项目经理简历表</w:t>
      </w:r>
      <w:bookmarkEnd w:id="872"/>
      <w:bookmarkEnd w:id="873"/>
    </w:p>
    <w:p w14:paraId="1EBD12BC">
      <w:pPr>
        <w:spacing w:before="168"/>
        <w:rPr>
          <w:rFonts w:hint="eastAsia" w:ascii="宋体" w:hAnsi="宋体" w:eastAsia="宋体" w:cs="宋体"/>
          <w:color w:val="auto"/>
          <w:highlight w:val="none"/>
        </w:rPr>
      </w:pPr>
    </w:p>
    <w:tbl>
      <w:tblPr>
        <w:tblStyle w:val="18"/>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8"/>
        <w:gridCol w:w="878"/>
        <w:gridCol w:w="1066"/>
        <w:gridCol w:w="1190"/>
        <w:gridCol w:w="1963"/>
        <w:gridCol w:w="1996"/>
      </w:tblGrid>
      <w:tr w14:paraId="61B0A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08" w:type="dxa"/>
            <w:vAlign w:val="top"/>
          </w:tcPr>
          <w:p w14:paraId="051BE764">
            <w:pPr>
              <w:pStyle w:val="19"/>
              <w:spacing w:before="125" w:line="221" w:lineRule="auto"/>
              <w:ind w:left="243"/>
              <w:rPr>
                <w:rFonts w:hint="eastAsia" w:ascii="宋体" w:hAnsi="宋体" w:eastAsia="宋体" w:cs="宋体"/>
                <w:color w:val="auto"/>
                <w:highlight w:val="none"/>
              </w:rPr>
            </w:pPr>
            <w:r>
              <w:rPr>
                <w:rFonts w:hint="eastAsia" w:ascii="宋体" w:hAnsi="宋体" w:eastAsia="宋体" w:cs="宋体"/>
                <w:color w:val="auto"/>
                <w:spacing w:val="-4"/>
                <w:highlight w:val="none"/>
              </w:rPr>
              <w:t>姓</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4"/>
                <w:highlight w:val="none"/>
              </w:rPr>
              <w:t>名</w:t>
            </w:r>
          </w:p>
        </w:tc>
        <w:tc>
          <w:tcPr>
            <w:tcW w:w="878" w:type="dxa"/>
            <w:vAlign w:val="top"/>
          </w:tcPr>
          <w:p w14:paraId="543FA3F8">
            <w:pPr>
              <w:rPr>
                <w:rFonts w:hint="eastAsia" w:ascii="宋体" w:hAnsi="宋体" w:eastAsia="宋体" w:cs="宋体"/>
                <w:color w:val="auto"/>
                <w:sz w:val="21"/>
                <w:highlight w:val="none"/>
              </w:rPr>
            </w:pPr>
          </w:p>
        </w:tc>
        <w:tc>
          <w:tcPr>
            <w:tcW w:w="1066" w:type="dxa"/>
            <w:vAlign w:val="top"/>
          </w:tcPr>
          <w:p w14:paraId="0862848D">
            <w:pPr>
              <w:pStyle w:val="19"/>
              <w:spacing w:before="125" w:line="221" w:lineRule="auto"/>
              <w:ind w:left="226"/>
              <w:rPr>
                <w:rFonts w:hint="eastAsia" w:ascii="宋体" w:hAnsi="宋体" w:eastAsia="宋体" w:cs="宋体"/>
                <w:color w:val="auto"/>
                <w:highlight w:val="none"/>
              </w:rPr>
            </w:pPr>
            <w:r>
              <w:rPr>
                <w:rFonts w:hint="eastAsia" w:ascii="宋体" w:hAnsi="宋体" w:eastAsia="宋体" w:cs="宋体"/>
                <w:color w:val="auto"/>
                <w:spacing w:val="-4"/>
                <w:highlight w:val="none"/>
              </w:rPr>
              <w:t>年</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4"/>
                <w:highlight w:val="none"/>
              </w:rPr>
              <w:t>龄</w:t>
            </w:r>
          </w:p>
        </w:tc>
        <w:tc>
          <w:tcPr>
            <w:tcW w:w="1190" w:type="dxa"/>
            <w:vAlign w:val="top"/>
          </w:tcPr>
          <w:p w14:paraId="6E661CAC">
            <w:pPr>
              <w:rPr>
                <w:rFonts w:hint="eastAsia" w:ascii="宋体" w:hAnsi="宋体" w:eastAsia="宋体" w:cs="宋体"/>
                <w:color w:val="auto"/>
                <w:sz w:val="21"/>
                <w:highlight w:val="none"/>
              </w:rPr>
            </w:pPr>
          </w:p>
        </w:tc>
        <w:tc>
          <w:tcPr>
            <w:tcW w:w="1963" w:type="dxa"/>
            <w:vAlign w:val="top"/>
          </w:tcPr>
          <w:p w14:paraId="44C4CE61">
            <w:pPr>
              <w:pStyle w:val="19"/>
              <w:spacing w:before="125" w:line="222" w:lineRule="auto"/>
              <w:ind w:left="783"/>
              <w:rPr>
                <w:rFonts w:hint="eastAsia" w:ascii="宋体" w:hAnsi="宋体" w:eastAsia="宋体" w:cs="宋体"/>
                <w:color w:val="auto"/>
                <w:highlight w:val="none"/>
              </w:rPr>
            </w:pPr>
            <w:r>
              <w:rPr>
                <w:rFonts w:hint="eastAsia" w:ascii="宋体" w:hAnsi="宋体" w:eastAsia="宋体" w:cs="宋体"/>
                <w:color w:val="auto"/>
                <w:spacing w:val="-3"/>
                <w:highlight w:val="none"/>
              </w:rPr>
              <w:t>学历</w:t>
            </w:r>
          </w:p>
        </w:tc>
        <w:tc>
          <w:tcPr>
            <w:tcW w:w="1996" w:type="dxa"/>
            <w:vAlign w:val="top"/>
          </w:tcPr>
          <w:p w14:paraId="1BC5F269">
            <w:pPr>
              <w:rPr>
                <w:rFonts w:hint="eastAsia" w:ascii="宋体" w:hAnsi="宋体" w:eastAsia="宋体" w:cs="宋体"/>
                <w:color w:val="auto"/>
                <w:sz w:val="21"/>
                <w:highlight w:val="none"/>
              </w:rPr>
            </w:pPr>
          </w:p>
        </w:tc>
      </w:tr>
      <w:tr w14:paraId="0FB6D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108" w:type="dxa"/>
            <w:vAlign w:val="top"/>
          </w:tcPr>
          <w:p w14:paraId="4EAC1AA2">
            <w:pPr>
              <w:pStyle w:val="19"/>
              <w:spacing w:before="120" w:line="223" w:lineRule="auto"/>
              <w:ind w:left="244"/>
              <w:rPr>
                <w:rFonts w:hint="eastAsia" w:ascii="宋体" w:hAnsi="宋体" w:eastAsia="宋体" w:cs="宋体"/>
                <w:color w:val="auto"/>
                <w:highlight w:val="none"/>
              </w:rPr>
            </w:pPr>
            <w:r>
              <w:rPr>
                <w:rFonts w:hint="eastAsia" w:ascii="宋体" w:hAnsi="宋体" w:eastAsia="宋体" w:cs="宋体"/>
                <w:color w:val="auto"/>
                <w:spacing w:val="-4"/>
                <w:highlight w:val="none"/>
              </w:rPr>
              <w:t>职</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4"/>
                <w:highlight w:val="none"/>
              </w:rPr>
              <w:t>称</w:t>
            </w:r>
          </w:p>
        </w:tc>
        <w:tc>
          <w:tcPr>
            <w:tcW w:w="878" w:type="dxa"/>
            <w:vAlign w:val="top"/>
          </w:tcPr>
          <w:p w14:paraId="31AAEDB3">
            <w:pPr>
              <w:rPr>
                <w:rFonts w:hint="eastAsia" w:ascii="宋体" w:hAnsi="宋体" w:eastAsia="宋体" w:cs="宋体"/>
                <w:color w:val="auto"/>
                <w:sz w:val="21"/>
                <w:highlight w:val="none"/>
              </w:rPr>
            </w:pPr>
          </w:p>
        </w:tc>
        <w:tc>
          <w:tcPr>
            <w:tcW w:w="1066" w:type="dxa"/>
            <w:vAlign w:val="top"/>
          </w:tcPr>
          <w:p w14:paraId="4A0B5477">
            <w:pPr>
              <w:pStyle w:val="19"/>
              <w:spacing w:before="120" w:line="221" w:lineRule="auto"/>
              <w:ind w:left="226"/>
              <w:rPr>
                <w:rFonts w:hint="eastAsia" w:ascii="宋体" w:hAnsi="宋体" w:eastAsia="宋体" w:cs="宋体"/>
                <w:color w:val="auto"/>
                <w:highlight w:val="none"/>
              </w:rPr>
            </w:pPr>
            <w:r>
              <w:rPr>
                <w:rFonts w:hint="eastAsia" w:ascii="宋体" w:hAnsi="宋体" w:eastAsia="宋体" w:cs="宋体"/>
                <w:color w:val="auto"/>
                <w:spacing w:val="-4"/>
                <w:highlight w:val="none"/>
              </w:rPr>
              <w:t>职</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4"/>
                <w:highlight w:val="none"/>
              </w:rPr>
              <w:t>务</w:t>
            </w:r>
          </w:p>
        </w:tc>
        <w:tc>
          <w:tcPr>
            <w:tcW w:w="1190" w:type="dxa"/>
            <w:vAlign w:val="top"/>
          </w:tcPr>
          <w:p w14:paraId="0123048D">
            <w:pPr>
              <w:rPr>
                <w:rFonts w:hint="eastAsia" w:ascii="宋体" w:hAnsi="宋体" w:eastAsia="宋体" w:cs="宋体"/>
                <w:color w:val="auto"/>
                <w:sz w:val="21"/>
                <w:highlight w:val="none"/>
              </w:rPr>
            </w:pPr>
          </w:p>
        </w:tc>
        <w:tc>
          <w:tcPr>
            <w:tcW w:w="1963" w:type="dxa"/>
            <w:vAlign w:val="top"/>
          </w:tcPr>
          <w:p w14:paraId="18DFD94C">
            <w:pPr>
              <w:pStyle w:val="19"/>
              <w:spacing w:before="120" w:line="220" w:lineRule="auto"/>
              <w:ind w:left="250"/>
              <w:rPr>
                <w:rFonts w:hint="eastAsia" w:ascii="宋体" w:hAnsi="宋体" w:eastAsia="宋体" w:cs="宋体"/>
                <w:color w:val="auto"/>
                <w:highlight w:val="none"/>
              </w:rPr>
            </w:pPr>
            <w:r>
              <w:rPr>
                <w:rFonts w:hint="eastAsia" w:ascii="宋体" w:hAnsi="宋体" w:eastAsia="宋体" w:cs="宋体"/>
                <w:color w:val="auto"/>
                <w:spacing w:val="-1"/>
                <w:highlight w:val="none"/>
              </w:rPr>
              <w:t>拟在本工程任职</w:t>
            </w:r>
          </w:p>
        </w:tc>
        <w:tc>
          <w:tcPr>
            <w:tcW w:w="1996" w:type="dxa"/>
            <w:vAlign w:val="top"/>
          </w:tcPr>
          <w:p w14:paraId="1EC27E47">
            <w:pPr>
              <w:pStyle w:val="19"/>
              <w:spacing w:before="121" w:line="221" w:lineRule="auto"/>
              <w:ind w:left="586"/>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r>
      <w:tr w14:paraId="545FF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052" w:type="dxa"/>
            <w:gridSpan w:val="3"/>
            <w:vAlign w:val="top"/>
          </w:tcPr>
          <w:p w14:paraId="14DE88F6">
            <w:pPr>
              <w:pStyle w:val="19"/>
              <w:spacing w:before="121" w:line="221" w:lineRule="auto"/>
              <w:ind w:left="372"/>
              <w:rPr>
                <w:rFonts w:hint="eastAsia" w:ascii="宋体" w:hAnsi="宋体" w:eastAsia="宋体" w:cs="宋体"/>
                <w:color w:val="auto"/>
                <w:highlight w:val="none"/>
              </w:rPr>
            </w:pPr>
            <w:r>
              <w:rPr>
                <w:rFonts w:hint="eastAsia" w:ascii="宋体" w:hAnsi="宋体" w:eastAsia="宋体" w:cs="宋体"/>
                <w:color w:val="auto"/>
                <w:spacing w:val="-1"/>
                <w:highlight w:val="none"/>
              </w:rPr>
              <w:t>注册建造师执业资格等级</w:t>
            </w:r>
          </w:p>
        </w:tc>
        <w:tc>
          <w:tcPr>
            <w:tcW w:w="1190" w:type="dxa"/>
            <w:vAlign w:val="top"/>
          </w:tcPr>
          <w:p w14:paraId="08889CF9">
            <w:pPr>
              <w:pStyle w:val="19"/>
              <w:spacing w:before="121" w:line="223" w:lineRule="auto"/>
              <w:ind w:left="820"/>
              <w:rPr>
                <w:rFonts w:hint="eastAsia" w:ascii="宋体" w:hAnsi="宋体" w:eastAsia="宋体" w:cs="宋体"/>
                <w:color w:val="auto"/>
                <w:highlight w:val="none"/>
              </w:rPr>
            </w:pPr>
            <w:r>
              <w:rPr>
                <w:rFonts w:hint="eastAsia" w:ascii="宋体" w:hAnsi="宋体" w:eastAsia="宋体" w:cs="宋体"/>
                <w:color w:val="auto"/>
                <w:highlight w:val="none"/>
              </w:rPr>
              <w:t>级</w:t>
            </w:r>
          </w:p>
        </w:tc>
        <w:tc>
          <w:tcPr>
            <w:tcW w:w="1963" w:type="dxa"/>
            <w:vAlign w:val="top"/>
          </w:tcPr>
          <w:p w14:paraId="515EAA10">
            <w:pPr>
              <w:pStyle w:val="19"/>
              <w:spacing w:before="121" w:line="221" w:lineRule="auto"/>
              <w:ind w:left="464"/>
              <w:rPr>
                <w:rFonts w:hint="eastAsia" w:ascii="宋体" w:hAnsi="宋体" w:eastAsia="宋体" w:cs="宋体"/>
                <w:color w:val="auto"/>
                <w:highlight w:val="none"/>
              </w:rPr>
            </w:pPr>
            <w:r>
              <w:rPr>
                <w:rFonts w:hint="eastAsia" w:ascii="宋体" w:hAnsi="宋体" w:eastAsia="宋体" w:cs="宋体"/>
                <w:color w:val="auto"/>
                <w:spacing w:val="-1"/>
                <w:highlight w:val="none"/>
              </w:rPr>
              <w:t>建造师专业</w:t>
            </w:r>
          </w:p>
        </w:tc>
        <w:tc>
          <w:tcPr>
            <w:tcW w:w="1996" w:type="dxa"/>
            <w:vAlign w:val="top"/>
          </w:tcPr>
          <w:p w14:paraId="1DC09392">
            <w:pPr>
              <w:rPr>
                <w:rFonts w:hint="eastAsia" w:ascii="宋体" w:hAnsi="宋体" w:eastAsia="宋体" w:cs="宋体"/>
                <w:color w:val="auto"/>
                <w:sz w:val="21"/>
                <w:highlight w:val="none"/>
              </w:rPr>
            </w:pPr>
          </w:p>
        </w:tc>
      </w:tr>
      <w:tr w14:paraId="71CE6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3052" w:type="dxa"/>
            <w:gridSpan w:val="3"/>
            <w:vAlign w:val="top"/>
          </w:tcPr>
          <w:p w14:paraId="6E1D43E8">
            <w:pPr>
              <w:pStyle w:val="19"/>
              <w:spacing w:before="122" w:line="220" w:lineRule="auto"/>
              <w:ind w:left="482"/>
              <w:rPr>
                <w:rFonts w:hint="eastAsia" w:ascii="宋体" w:hAnsi="宋体" w:eastAsia="宋体" w:cs="宋体"/>
                <w:color w:val="auto"/>
                <w:highlight w:val="none"/>
              </w:rPr>
            </w:pPr>
            <w:r>
              <w:rPr>
                <w:rFonts w:hint="eastAsia" w:ascii="宋体" w:hAnsi="宋体" w:eastAsia="宋体" w:cs="宋体"/>
                <w:color w:val="auto"/>
                <w:spacing w:val="-1"/>
                <w:highlight w:val="none"/>
              </w:rPr>
              <w:t>安全生产考核合格证书</w:t>
            </w:r>
          </w:p>
        </w:tc>
        <w:tc>
          <w:tcPr>
            <w:tcW w:w="5149" w:type="dxa"/>
            <w:gridSpan w:val="3"/>
            <w:vAlign w:val="top"/>
          </w:tcPr>
          <w:p w14:paraId="54A6C386">
            <w:pPr>
              <w:rPr>
                <w:rFonts w:hint="eastAsia" w:ascii="宋体" w:hAnsi="宋体" w:eastAsia="宋体" w:cs="宋体"/>
                <w:color w:val="auto"/>
                <w:sz w:val="21"/>
                <w:highlight w:val="none"/>
              </w:rPr>
            </w:pPr>
          </w:p>
        </w:tc>
      </w:tr>
      <w:tr w14:paraId="64F05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08" w:type="dxa"/>
            <w:vAlign w:val="top"/>
          </w:tcPr>
          <w:p w14:paraId="00B62DA3">
            <w:pPr>
              <w:pStyle w:val="19"/>
              <w:spacing w:before="121" w:line="221" w:lineRule="auto"/>
              <w:ind w:left="141"/>
              <w:rPr>
                <w:rFonts w:hint="eastAsia" w:ascii="宋体" w:hAnsi="宋体" w:eastAsia="宋体" w:cs="宋体"/>
                <w:color w:val="auto"/>
                <w:highlight w:val="none"/>
              </w:rPr>
            </w:pPr>
            <w:r>
              <w:rPr>
                <w:rFonts w:hint="eastAsia" w:ascii="宋体" w:hAnsi="宋体" w:eastAsia="宋体" w:cs="宋体"/>
                <w:color w:val="auto"/>
                <w:spacing w:val="-2"/>
                <w:highlight w:val="none"/>
              </w:rPr>
              <w:t>毕业学校</w:t>
            </w:r>
          </w:p>
        </w:tc>
        <w:tc>
          <w:tcPr>
            <w:tcW w:w="7093" w:type="dxa"/>
            <w:gridSpan w:val="5"/>
            <w:vAlign w:val="top"/>
          </w:tcPr>
          <w:p w14:paraId="23E83F7D">
            <w:pPr>
              <w:pStyle w:val="19"/>
              <w:spacing w:before="121" w:line="221" w:lineRule="auto"/>
              <w:ind w:left="955"/>
              <w:rPr>
                <w:rFonts w:hint="eastAsia" w:ascii="宋体" w:hAnsi="宋体" w:eastAsia="宋体" w:cs="宋体"/>
                <w:color w:val="auto"/>
                <w:highlight w:val="none"/>
              </w:rPr>
            </w:pPr>
            <w:r>
              <w:rPr>
                <w:rFonts w:hint="eastAsia" w:ascii="宋体" w:hAnsi="宋体" w:eastAsia="宋体" w:cs="宋体"/>
                <w:color w:val="auto"/>
                <w:spacing w:val="-1"/>
                <w:highlight w:val="none"/>
              </w:rPr>
              <w:t>年毕业于                  学校</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
                <w:highlight w:val="none"/>
              </w:rPr>
              <w:t>专业</w:t>
            </w:r>
          </w:p>
        </w:tc>
      </w:tr>
      <w:tr w14:paraId="0C881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201" w:type="dxa"/>
            <w:gridSpan w:val="6"/>
            <w:vAlign w:val="top"/>
          </w:tcPr>
          <w:p w14:paraId="73C7FFF9">
            <w:pPr>
              <w:pStyle w:val="19"/>
              <w:spacing w:before="122" w:line="221" w:lineRule="auto"/>
              <w:ind w:left="3476"/>
              <w:rPr>
                <w:rFonts w:hint="eastAsia" w:ascii="宋体" w:hAnsi="宋体" w:eastAsia="宋体" w:cs="宋体"/>
                <w:color w:val="auto"/>
                <w:highlight w:val="none"/>
              </w:rPr>
            </w:pPr>
            <w:r>
              <w:rPr>
                <w:rFonts w:hint="eastAsia" w:ascii="宋体" w:hAnsi="宋体" w:eastAsia="宋体" w:cs="宋体"/>
                <w:color w:val="auto"/>
                <w:spacing w:val="-1"/>
                <w:highlight w:val="none"/>
              </w:rPr>
              <w:t>主要工作经历</w:t>
            </w:r>
          </w:p>
        </w:tc>
      </w:tr>
      <w:tr w14:paraId="36DBF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108" w:type="dxa"/>
            <w:vAlign w:val="top"/>
          </w:tcPr>
          <w:p w14:paraId="6B528313">
            <w:pPr>
              <w:pStyle w:val="19"/>
              <w:spacing w:before="122" w:line="223" w:lineRule="auto"/>
              <w:ind w:left="253"/>
              <w:rPr>
                <w:rFonts w:hint="eastAsia" w:ascii="宋体" w:hAnsi="宋体" w:eastAsia="宋体" w:cs="宋体"/>
                <w:color w:val="auto"/>
                <w:highlight w:val="none"/>
              </w:rPr>
            </w:pPr>
            <w:r>
              <w:rPr>
                <w:rFonts w:hint="eastAsia" w:ascii="宋体" w:hAnsi="宋体" w:eastAsia="宋体" w:cs="宋体"/>
                <w:color w:val="auto"/>
                <w:spacing w:val="-9"/>
                <w:highlight w:val="none"/>
              </w:rPr>
              <w:t>时</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9"/>
                <w:highlight w:val="none"/>
              </w:rPr>
              <w:t>间</w:t>
            </w:r>
          </w:p>
        </w:tc>
        <w:tc>
          <w:tcPr>
            <w:tcW w:w="3134" w:type="dxa"/>
            <w:gridSpan w:val="3"/>
            <w:vAlign w:val="top"/>
          </w:tcPr>
          <w:p w14:paraId="61B1EA4B">
            <w:pPr>
              <w:pStyle w:val="19"/>
              <w:spacing w:before="122" w:line="221" w:lineRule="auto"/>
              <w:ind w:left="524"/>
              <w:rPr>
                <w:rFonts w:hint="eastAsia" w:ascii="宋体" w:hAnsi="宋体" w:eastAsia="宋体" w:cs="宋体"/>
                <w:color w:val="auto"/>
                <w:highlight w:val="none"/>
              </w:rPr>
            </w:pPr>
            <w:r>
              <w:rPr>
                <w:rFonts w:hint="eastAsia" w:ascii="宋体" w:hAnsi="宋体" w:eastAsia="宋体" w:cs="宋体"/>
                <w:color w:val="auto"/>
                <w:spacing w:val="-1"/>
                <w:highlight w:val="none"/>
              </w:rPr>
              <w:t>参加过的类似项目名称</w:t>
            </w:r>
          </w:p>
        </w:tc>
        <w:tc>
          <w:tcPr>
            <w:tcW w:w="1963" w:type="dxa"/>
            <w:vAlign w:val="top"/>
          </w:tcPr>
          <w:p w14:paraId="13930380">
            <w:pPr>
              <w:pStyle w:val="19"/>
              <w:spacing w:before="122" w:line="221" w:lineRule="auto"/>
              <w:ind w:left="358"/>
              <w:rPr>
                <w:rFonts w:hint="eastAsia" w:ascii="宋体" w:hAnsi="宋体" w:eastAsia="宋体" w:cs="宋体"/>
                <w:color w:val="auto"/>
                <w:highlight w:val="none"/>
              </w:rPr>
            </w:pPr>
            <w:r>
              <w:rPr>
                <w:rFonts w:hint="eastAsia" w:ascii="宋体" w:hAnsi="宋体" w:eastAsia="宋体" w:cs="宋体"/>
                <w:color w:val="auto"/>
                <w:spacing w:val="-1"/>
                <w:highlight w:val="none"/>
              </w:rPr>
              <w:t>工程概况说明</w:t>
            </w:r>
          </w:p>
        </w:tc>
        <w:tc>
          <w:tcPr>
            <w:tcW w:w="1996" w:type="dxa"/>
            <w:vAlign w:val="top"/>
          </w:tcPr>
          <w:p w14:paraId="2AD2656F">
            <w:pPr>
              <w:pStyle w:val="19"/>
              <w:spacing w:before="122" w:line="221" w:lineRule="auto"/>
              <w:ind w:left="168"/>
              <w:rPr>
                <w:rFonts w:hint="eastAsia" w:ascii="宋体" w:hAnsi="宋体" w:eastAsia="宋体" w:cs="宋体"/>
                <w:color w:val="auto"/>
                <w:highlight w:val="none"/>
              </w:rPr>
            </w:pPr>
            <w:r>
              <w:rPr>
                <w:rFonts w:hint="eastAsia" w:ascii="宋体" w:hAnsi="宋体" w:eastAsia="宋体" w:cs="宋体"/>
                <w:color w:val="auto"/>
                <w:spacing w:val="-1"/>
                <w:highlight w:val="none"/>
              </w:rPr>
              <w:t>发包人及联系电话</w:t>
            </w:r>
          </w:p>
        </w:tc>
      </w:tr>
      <w:tr w14:paraId="36EF2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180ADBBD">
            <w:pPr>
              <w:rPr>
                <w:rFonts w:hint="eastAsia" w:ascii="宋体" w:hAnsi="宋体" w:eastAsia="宋体" w:cs="宋体"/>
                <w:color w:val="auto"/>
                <w:sz w:val="21"/>
                <w:highlight w:val="none"/>
              </w:rPr>
            </w:pPr>
          </w:p>
        </w:tc>
        <w:tc>
          <w:tcPr>
            <w:tcW w:w="3134" w:type="dxa"/>
            <w:gridSpan w:val="3"/>
            <w:vAlign w:val="top"/>
          </w:tcPr>
          <w:p w14:paraId="675453C8">
            <w:pPr>
              <w:rPr>
                <w:rFonts w:hint="eastAsia" w:ascii="宋体" w:hAnsi="宋体" w:eastAsia="宋体" w:cs="宋体"/>
                <w:color w:val="auto"/>
                <w:sz w:val="21"/>
                <w:highlight w:val="none"/>
              </w:rPr>
            </w:pPr>
          </w:p>
        </w:tc>
        <w:tc>
          <w:tcPr>
            <w:tcW w:w="1963" w:type="dxa"/>
            <w:vAlign w:val="top"/>
          </w:tcPr>
          <w:p w14:paraId="79CBE7E2">
            <w:pPr>
              <w:rPr>
                <w:rFonts w:hint="eastAsia" w:ascii="宋体" w:hAnsi="宋体" w:eastAsia="宋体" w:cs="宋体"/>
                <w:color w:val="auto"/>
                <w:sz w:val="21"/>
                <w:highlight w:val="none"/>
              </w:rPr>
            </w:pPr>
          </w:p>
        </w:tc>
        <w:tc>
          <w:tcPr>
            <w:tcW w:w="1996" w:type="dxa"/>
            <w:vAlign w:val="top"/>
          </w:tcPr>
          <w:p w14:paraId="530EF68E">
            <w:pPr>
              <w:rPr>
                <w:rFonts w:hint="eastAsia" w:ascii="宋体" w:hAnsi="宋体" w:eastAsia="宋体" w:cs="宋体"/>
                <w:color w:val="auto"/>
                <w:sz w:val="21"/>
                <w:highlight w:val="none"/>
              </w:rPr>
            </w:pPr>
          </w:p>
        </w:tc>
      </w:tr>
      <w:tr w14:paraId="2F66A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152F9C43">
            <w:pPr>
              <w:rPr>
                <w:rFonts w:hint="eastAsia" w:ascii="宋体" w:hAnsi="宋体" w:eastAsia="宋体" w:cs="宋体"/>
                <w:color w:val="auto"/>
                <w:sz w:val="21"/>
                <w:highlight w:val="none"/>
              </w:rPr>
            </w:pPr>
          </w:p>
        </w:tc>
        <w:tc>
          <w:tcPr>
            <w:tcW w:w="3134" w:type="dxa"/>
            <w:gridSpan w:val="3"/>
            <w:vAlign w:val="top"/>
          </w:tcPr>
          <w:p w14:paraId="633DBCD5">
            <w:pPr>
              <w:rPr>
                <w:rFonts w:hint="eastAsia" w:ascii="宋体" w:hAnsi="宋体" w:eastAsia="宋体" w:cs="宋体"/>
                <w:color w:val="auto"/>
                <w:sz w:val="21"/>
                <w:highlight w:val="none"/>
              </w:rPr>
            </w:pPr>
          </w:p>
        </w:tc>
        <w:tc>
          <w:tcPr>
            <w:tcW w:w="1963" w:type="dxa"/>
            <w:vAlign w:val="top"/>
          </w:tcPr>
          <w:p w14:paraId="01A8C122">
            <w:pPr>
              <w:rPr>
                <w:rFonts w:hint="eastAsia" w:ascii="宋体" w:hAnsi="宋体" w:eastAsia="宋体" w:cs="宋体"/>
                <w:color w:val="auto"/>
                <w:sz w:val="21"/>
                <w:highlight w:val="none"/>
              </w:rPr>
            </w:pPr>
          </w:p>
        </w:tc>
        <w:tc>
          <w:tcPr>
            <w:tcW w:w="1996" w:type="dxa"/>
            <w:vAlign w:val="top"/>
          </w:tcPr>
          <w:p w14:paraId="2A15ECCA">
            <w:pPr>
              <w:rPr>
                <w:rFonts w:hint="eastAsia" w:ascii="宋体" w:hAnsi="宋体" w:eastAsia="宋体" w:cs="宋体"/>
                <w:color w:val="auto"/>
                <w:sz w:val="21"/>
                <w:highlight w:val="none"/>
              </w:rPr>
            </w:pPr>
          </w:p>
        </w:tc>
      </w:tr>
      <w:tr w14:paraId="6ABB7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3018E98A">
            <w:pPr>
              <w:rPr>
                <w:rFonts w:hint="eastAsia" w:ascii="宋体" w:hAnsi="宋体" w:eastAsia="宋体" w:cs="宋体"/>
                <w:color w:val="auto"/>
                <w:sz w:val="21"/>
                <w:highlight w:val="none"/>
              </w:rPr>
            </w:pPr>
          </w:p>
        </w:tc>
        <w:tc>
          <w:tcPr>
            <w:tcW w:w="3134" w:type="dxa"/>
            <w:gridSpan w:val="3"/>
            <w:vAlign w:val="top"/>
          </w:tcPr>
          <w:p w14:paraId="59DE9A0C">
            <w:pPr>
              <w:rPr>
                <w:rFonts w:hint="eastAsia" w:ascii="宋体" w:hAnsi="宋体" w:eastAsia="宋体" w:cs="宋体"/>
                <w:color w:val="auto"/>
                <w:sz w:val="21"/>
                <w:highlight w:val="none"/>
              </w:rPr>
            </w:pPr>
          </w:p>
        </w:tc>
        <w:tc>
          <w:tcPr>
            <w:tcW w:w="1963" w:type="dxa"/>
            <w:vAlign w:val="top"/>
          </w:tcPr>
          <w:p w14:paraId="459DB5AE">
            <w:pPr>
              <w:rPr>
                <w:rFonts w:hint="eastAsia" w:ascii="宋体" w:hAnsi="宋体" w:eastAsia="宋体" w:cs="宋体"/>
                <w:color w:val="auto"/>
                <w:sz w:val="21"/>
                <w:highlight w:val="none"/>
              </w:rPr>
            </w:pPr>
          </w:p>
        </w:tc>
        <w:tc>
          <w:tcPr>
            <w:tcW w:w="1996" w:type="dxa"/>
            <w:vAlign w:val="top"/>
          </w:tcPr>
          <w:p w14:paraId="5ED74ACD">
            <w:pPr>
              <w:rPr>
                <w:rFonts w:hint="eastAsia" w:ascii="宋体" w:hAnsi="宋体" w:eastAsia="宋体" w:cs="宋体"/>
                <w:color w:val="auto"/>
                <w:sz w:val="21"/>
                <w:highlight w:val="none"/>
              </w:rPr>
            </w:pPr>
          </w:p>
        </w:tc>
      </w:tr>
      <w:tr w14:paraId="5C0A9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108" w:type="dxa"/>
            <w:vAlign w:val="top"/>
          </w:tcPr>
          <w:p w14:paraId="3A785691">
            <w:pPr>
              <w:rPr>
                <w:rFonts w:hint="eastAsia" w:ascii="宋体" w:hAnsi="宋体" w:eastAsia="宋体" w:cs="宋体"/>
                <w:color w:val="auto"/>
                <w:sz w:val="21"/>
                <w:highlight w:val="none"/>
              </w:rPr>
            </w:pPr>
          </w:p>
        </w:tc>
        <w:tc>
          <w:tcPr>
            <w:tcW w:w="3134" w:type="dxa"/>
            <w:gridSpan w:val="3"/>
            <w:vAlign w:val="top"/>
          </w:tcPr>
          <w:p w14:paraId="3CB458A0">
            <w:pPr>
              <w:rPr>
                <w:rFonts w:hint="eastAsia" w:ascii="宋体" w:hAnsi="宋体" w:eastAsia="宋体" w:cs="宋体"/>
                <w:color w:val="auto"/>
                <w:sz w:val="21"/>
                <w:highlight w:val="none"/>
              </w:rPr>
            </w:pPr>
          </w:p>
        </w:tc>
        <w:tc>
          <w:tcPr>
            <w:tcW w:w="1963" w:type="dxa"/>
            <w:vAlign w:val="top"/>
          </w:tcPr>
          <w:p w14:paraId="388D193B">
            <w:pPr>
              <w:rPr>
                <w:rFonts w:hint="eastAsia" w:ascii="宋体" w:hAnsi="宋体" w:eastAsia="宋体" w:cs="宋体"/>
                <w:color w:val="auto"/>
                <w:sz w:val="21"/>
                <w:highlight w:val="none"/>
              </w:rPr>
            </w:pPr>
          </w:p>
        </w:tc>
        <w:tc>
          <w:tcPr>
            <w:tcW w:w="1996" w:type="dxa"/>
            <w:vAlign w:val="top"/>
          </w:tcPr>
          <w:p w14:paraId="2D671664">
            <w:pPr>
              <w:rPr>
                <w:rFonts w:hint="eastAsia" w:ascii="宋体" w:hAnsi="宋体" w:eastAsia="宋体" w:cs="宋体"/>
                <w:color w:val="auto"/>
                <w:sz w:val="21"/>
                <w:highlight w:val="none"/>
              </w:rPr>
            </w:pPr>
          </w:p>
        </w:tc>
      </w:tr>
      <w:tr w14:paraId="67981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3650EC83">
            <w:pPr>
              <w:rPr>
                <w:rFonts w:hint="eastAsia" w:ascii="宋体" w:hAnsi="宋体" w:eastAsia="宋体" w:cs="宋体"/>
                <w:color w:val="auto"/>
                <w:sz w:val="21"/>
                <w:highlight w:val="none"/>
              </w:rPr>
            </w:pPr>
          </w:p>
        </w:tc>
        <w:tc>
          <w:tcPr>
            <w:tcW w:w="3134" w:type="dxa"/>
            <w:gridSpan w:val="3"/>
            <w:vAlign w:val="top"/>
          </w:tcPr>
          <w:p w14:paraId="0A28B68F">
            <w:pPr>
              <w:rPr>
                <w:rFonts w:hint="eastAsia" w:ascii="宋体" w:hAnsi="宋体" w:eastAsia="宋体" w:cs="宋体"/>
                <w:color w:val="auto"/>
                <w:sz w:val="21"/>
                <w:highlight w:val="none"/>
              </w:rPr>
            </w:pPr>
          </w:p>
        </w:tc>
        <w:tc>
          <w:tcPr>
            <w:tcW w:w="1963" w:type="dxa"/>
            <w:vAlign w:val="top"/>
          </w:tcPr>
          <w:p w14:paraId="0881578F">
            <w:pPr>
              <w:rPr>
                <w:rFonts w:hint="eastAsia" w:ascii="宋体" w:hAnsi="宋体" w:eastAsia="宋体" w:cs="宋体"/>
                <w:color w:val="auto"/>
                <w:sz w:val="21"/>
                <w:highlight w:val="none"/>
              </w:rPr>
            </w:pPr>
          </w:p>
        </w:tc>
        <w:tc>
          <w:tcPr>
            <w:tcW w:w="1996" w:type="dxa"/>
            <w:vAlign w:val="top"/>
          </w:tcPr>
          <w:p w14:paraId="3F74326C">
            <w:pPr>
              <w:rPr>
                <w:rFonts w:hint="eastAsia" w:ascii="宋体" w:hAnsi="宋体" w:eastAsia="宋体" w:cs="宋体"/>
                <w:color w:val="auto"/>
                <w:sz w:val="21"/>
                <w:highlight w:val="none"/>
              </w:rPr>
            </w:pPr>
          </w:p>
        </w:tc>
      </w:tr>
      <w:tr w14:paraId="0364D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6EB6D917">
            <w:pPr>
              <w:rPr>
                <w:rFonts w:hint="eastAsia" w:ascii="宋体" w:hAnsi="宋体" w:eastAsia="宋体" w:cs="宋体"/>
                <w:color w:val="auto"/>
                <w:sz w:val="21"/>
                <w:highlight w:val="none"/>
              </w:rPr>
            </w:pPr>
          </w:p>
        </w:tc>
        <w:tc>
          <w:tcPr>
            <w:tcW w:w="3134" w:type="dxa"/>
            <w:gridSpan w:val="3"/>
            <w:vAlign w:val="top"/>
          </w:tcPr>
          <w:p w14:paraId="3DBF3078">
            <w:pPr>
              <w:rPr>
                <w:rFonts w:hint="eastAsia" w:ascii="宋体" w:hAnsi="宋体" w:eastAsia="宋体" w:cs="宋体"/>
                <w:color w:val="auto"/>
                <w:sz w:val="21"/>
                <w:highlight w:val="none"/>
              </w:rPr>
            </w:pPr>
          </w:p>
        </w:tc>
        <w:tc>
          <w:tcPr>
            <w:tcW w:w="1963" w:type="dxa"/>
            <w:vAlign w:val="top"/>
          </w:tcPr>
          <w:p w14:paraId="16471DAA">
            <w:pPr>
              <w:rPr>
                <w:rFonts w:hint="eastAsia" w:ascii="宋体" w:hAnsi="宋体" w:eastAsia="宋体" w:cs="宋体"/>
                <w:color w:val="auto"/>
                <w:sz w:val="21"/>
                <w:highlight w:val="none"/>
              </w:rPr>
            </w:pPr>
          </w:p>
        </w:tc>
        <w:tc>
          <w:tcPr>
            <w:tcW w:w="1996" w:type="dxa"/>
            <w:vAlign w:val="top"/>
          </w:tcPr>
          <w:p w14:paraId="7F2E49BB">
            <w:pPr>
              <w:rPr>
                <w:rFonts w:hint="eastAsia" w:ascii="宋体" w:hAnsi="宋体" w:eastAsia="宋体" w:cs="宋体"/>
                <w:color w:val="auto"/>
                <w:sz w:val="21"/>
                <w:highlight w:val="none"/>
              </w:rPr>
            </w:pPr>
          </w:p>
        </w:tc>
      </w:tr>
      <w:tr w14:paraId="7E771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6CC23612">
            <w:pPr>
              <w:rPr>
                <w:rFonts w:hint="eastAsia" w:ascii="宋体" w:hAnsi="宋体" w:eastAsia="宋体" w:cs="宋体"/>
                <w:color w:val="auto"/>
                <w:sz w:val="21"/>
                <w:highlight w:val="none"/>
              </w:rPr>
            </w:pPr>
          </w:p>
        </w:tc>
        <w:tc>
          <w:tcPr>
            <w:tcW w:w="3134" w:type="dxa"/>
            <w:gridSpan w:val="3"/>
            <w:vAlign w:val="top"/>
          </w:tcPr>
          <w:p w14:paraId="23DE2F0C">
            <w:pPr>
              <w:rPr>
                <w:rFonts w:hint="eastAsia" w:ascii="宋体" w:hAnsi="宋体" w:eastAsia="宋体" w:cs="宋体"/>
                <w:color w:val="auto"/>
                <w:sz w:val="21"/>
                <w:highlight w:val="none"/>
              </w:rPr>
            </w:pPr>
          </w:p>
        </w:tc>
        <w:tc>
          <w:tcPr>
            <w:tcW w:w="1963" w:type="dxa"/>
            <w:vAlign w:val="top"/>
          </w:tcPr>
          <w:p w14:paraId="424BE3D2">
            <w:pPr>
              <w:rPr>
                <w:rFonts w:hint="eastAsia" w:ascii="宋体" w:hAnsi="宋体" w:eastAsia="宋体" w:cs="宋体"/>
                <w:color w:val="auto"/>
                <w:sz w:val="21"/>
                <w:highlight w:val="none"/>
              </w:rPr>
            </w:pPr>
          </w:p>
        </w:tc>
        <w:tc>
          <w:tcPr>
            <w:tcW w:w="1996" w:type="dxa"/>
            <w:vAlign w:val="top"/>
          </w:tcPr>
          <w:p w14:paraId="6CE6F4A3">
            <w:pPr>
              <w:rPr>
                <w:rFonts w:hint="eastAsia" w:ascii="宋体" w:hAnsi="宋体" w:eastAsia="宋体" w:cs="宋体"/>
                <w:color w:val="auto"/>
                <w:sz w:val="21"/>
                <w:highlight w:val="none"/>
              </w:rPr>
            </w:pPr>
          </w:p>
        </w:tc>
      </w:tr>
      <w:tr w14:paraId="2D81C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108" w:type="dxa"/>
            <w:vAlign w:val="top"/>
          </w:tcPr>
          <w:p w14:paraId="606731D8">
            <w:pPr>
              <w:rPr>
                <w:rFonts w:hint="eastAsia" w:ascii="宋体" w:hAnsi="宋体" w:eastAsia="宋体" w:cs="宋体"/>
                <w:color w:val="auto"/>
                <w:sz w:val="21"/>
                <w:highlight w:val="none"/>
              </w:rPr>
            </w:pPr>
          </w:p>
        </w:tc>
        <w:tc>
          <w:tcPr>
            <w:tcW w:w="3134" w:type="dxa"/>
            <w:gridSpan w:val="3"/>
            <w:vAlign w:val="top"/>
          </w:tcPr>
          <w:p w14:paraId="7B756AE0">
            <w:pPr>
              <w:rPr>
                <w:rFonts w:hint="eastAsia" w:ascii="宋体" w:hAnsi="宋体" w:eastAsia="宋体" w:cs="宋体"/>
                <w:color w:val="auto"/>
                <w:sz w:val="21"/>
                <w:highlight w:val="none"/>
              </w:rPr>
            </w:pPr>
          </w:p>
        </w:tc>
        <w:tc>
          <w:tcPr>
            <w:tcW w:w="1963" w:type="dxa"/>
            <w:vAlign w:val="top"/>
          </w:tcPr>
          <w:p w14:paraId="0D418009">
            <w:pPr>
              <w:rPr>
                <w:rFonts w:hint="eastAsia" w:ascii="宋体" w:hAnsi="宋体" w:eastAsia="宋体" w:cs="宋体"/>
                <w:color w:val="auto"/>
                <w:sz w:val="21"/>
                <w:highlight w:val="none"/>
              </w:rPr>
            </w:pPr>
          </w:p>
        </w:tc>
        <w:tc>
          <w:tcPr>
            <w:tcW w:w="1996" w:type="dxa"/>
            <w:vAlign w:val="top"/>
          </w:tcPr>
          <w:p w14:paraId="35B4F007">
            <w:pPr>
              <w:rPr>
                <w:rFonts w:hint="eastAsia" w:ascii="宋体" w:hAnsi="宋体" w:eastAsia="宋体" w:cs="宋体"/>
                <w:color w:val="auto"/>
                <w:sz w:val="21"/>
                <w:highlight w:val="none"/>
              </w:rPr>
            </w:pPr>
          </w:p>
        </w:tc>
      </w:tr>
      <w:tr w14:paraId="763A4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108" w:type="dxa"/>
            <w:vAlign w:val="top"/>
          </w:tcPr>
          <w:p w14:paraId="23B075DF">
            <w:pPr>
              <w:rPr>
                <w:rFonts w:hint="eastAsia" w:ascii="宋体" w:hAnsi="宋体" w:eastAsia="宋体" w:cs="宋体"/>
                <w:color w:val="auto"/>
                <w:sz w:val="21"/>
                <w:highlight w:val="none"/>
              </w:rPr>
            </w:pPr>
          </w:p>
        </w:tc>
        <w:tc>
          <w:tcPr>
            <w:tcW w:w="3134" w:type="dxa"/>
            <w:gridSpan w:val="3"/>
            <w:vAlign w:val="top"/>
          </w:tcPr>
          <w:p w14:paraId="73E3536F">
            <w:pPr>
              <w:rPr>
                <w:rFonts w:hint="eastAsia" w:ascii="宋体" w:hAnsi="宋体" w:eastAsia="宋体" w:cs="宋体"/>
                <w:color w:val="auto"/>
                <w:sz w:val="21"/>
                <w:highlight w:val="none"/>
              </w:rPr>
            </w:pPr>
          </w:p>
        </w:tc>
        <w:tc>
          <w:tcPr>
            <w:tcW w:w="1963" w:type="dxa"/>
            <w:vAlign w:val="top"/>
          </w:tcPr>
          <w:p w14:paraId="22BAA399">
            <w:pPr>
              <w:rPr>
                <w:rFonts w:hint="eastAsia" w:ascii="宋体" w:hAnsi="宋体" w:eastAsia="宋体" w:cs="宋体"/>
                <w:color w:val="auto"/>
                <w:sz w:val="21"/>
                <w:highlight w:val="none"/>
              </w:rPr>
            </w:pPr>
          </w:p>
        </w:tc>
        <w:tc>
          <w:tcPr>
            <w:tcW w:w="1996" w:type="dxa"/>
            <w:vAlign w:val="top"/>
          </w:tcPr>
          <w:p w14:paraId="72E02D85">
            <w:pPr>
              <w:rPr>
                <w:rFonts w:hint="eastAsia" w:ascii="宋体" w:hAnsi="宋体" w:eastAsia="宋体" w:cs="宋体"/>
                <w:color w:val="auto"/>
                <w:sz w:val="21"/>
                <w:highlight w:val="none"/>
              </w:rPr>
            </w:pPr>
          </w:p>
        </w:tc>
      </w:tr>
    </w:tbl>
    <w:p w14:paraId="75DFC1D8">
      <w:pPr>
        <w:spacing w:before="78" w:line="253" w:lineRule="auto"/>
        <w:ind w:left="963" w:right="29" w:hanging="94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备注： 1.项目经理应附建造师注册证书、安全生产考核合格证书（B证）、职称证书、学历</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1"/>
          <w:sz w:val="21"/>
          <w:szCs w:val="21"/>
          <w:highlight w:val="none"/>
        </w:rPr>
        <w:t>证书等材料。</w:t>
      </w:r>
    </w:p>
    <w:p w14:paraId="1BDB8048">
      <w:pPr>
        <w:spacing w:before="71" w:line="220" w:lineRule="auto"/>
        <w:ind w:left="6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2.类似项目限于以项目经理身份参与的项目。须</w:t>
      </w:r>
      <w:r>
        <w:rPr>
          <w:rFonts w:hint="eastAsia" w:ascii="宋体" w:hAnsi="宋体" w:eastAsia="宋体" w:cs="宋体"/>
          <w:color w:val="auto"/>
          <w:spacing w:val="-1"/>
          <w:sz w:val="21"/>
          <w:szCs w:val="21"/>
          <w:highlight w:val="none"/>
        </w:rPr>
        <w:t>附业绩证明材料。</w:t>
      </w:r>
    </w:p>
    <w:p w14:paraId="0A4C6448">
      <w:pPr>
        <w:spacing w:line="220" w:lineRule="auto"/>
        <w:rPr>
          <w:rFonts w:hint="eastAsia" w:ascii="宋体" w:hAnsi="宋体" w:eastAsia="宋体" w:cs="宋体"/>
          <w:color w:val="auto"/>
          <w:sz w:val="21"/>
          <w:szCs w:val="21"/>
          <w:highlight w:val="none"/>
        </w:rPr>
        <w:sectPr>
          <w:footerReference r:id="rId8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C5377BA">
      <w:pPr>
        <w:pStyle w:val="7"/>
        <w:spacing w:line="260" w:lineRule="auto"/>
        <w:rPr>
          <w:rFonts w:hint="eastAsia" w:ascii="宋体" w:hAnsi="宋体" w:eastAsia="宋体" w:cs="宋体"/>
          <w:color w:val="auto"/>
          <w:highlight w:val="none"/>
        </w:rPr>
      </w:pPr>
    </w:p>
    <w:p w14:paraId="360C80DE">
      <w:pPr>
        <w:spacing w:before="87" w:line="225" w:lineRule="auto"/>
        <w:ind w:left="3361"/>
        <w:outlineLvl w:val="3"/>
        <w:rPr>
          <w:rFonts w:hint="eastAsia" w:ascii="宋体" w:hAnsi="宋体" w:eastAsia="宋体" w:cs="宋体"/>
          <w:color w:val="auto"/>
          <w:sz w:val="27"/>
          <w:szCs w:val="27"/>
          <w:highlight w:val="none"/>
        </w:rPr>
      </w:pPr>
      <w:bookmarkStart w:id="874" w:name="bookmark312"/>
      <w:bookmarkEnd w:id="874"/>
      <w:bookmarkStart w:id="875" w:name="_Toc11613"/>
      <w:bookmarkStart w:id="876" w:name="_Toc6021"/>
      <w:r>
        <w:rPr>
          <w:rFonts w:hint="eastAsia" w:ascii="宋体" w:hAnsi="宋体" w:eastAsia="宋体" w:cs="宋体"/>
          <w:color w:val="auto"/>
          <w:spacing w:val="-1"/>
          <w:sz w:val="27"/>
          <w:szCs w:val="27"/>
          <w:highlight w:val="none"/>
        </w:rPr>
        <w:t>（三）承诺书</w:t>
      </w:r>
      <w:bookmarkEnd w:id="875"/>
      <w:bookmarkEnd w:id="876"/>
    </w:p>
    <w:p w14:paraId="12B80833">
      <w:pPr>
        <w:tabs>
          <w:tab w:val="left" w:pos="2218"/>
        </w:tabs>
        <w:spacing w:before="290"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24"/>
          <w:w w:val="98"/>
          <w:sz w:val="21"/>
          <w:szCs w:val="21"/>
          <w:highlight w:val="none"/>
        </w:rPr>
        <w:t>（招标人名称</w:t>
      </w:r>
      <w:r>
        <w:rPr>
          <w:rFonts w:hint="eastAsia" w:ascii="宋体" w:hAnsi="宋体" w:eastAsia="宋体" w:cs="宋体"/>
          <w:color w:val="auto"/>
          <w:spacing w:val="-13"/>
          <w:sz w:val="21"/>
          <w:szCs w:val="21"/>
          <w:highlight w:val="none"/>
        </w:rPr>
        <w:t>）：</w:t>
      </w:r>
    </w:p>
    <w:p w14:paraId="1D716DFB">
      <w:pPr>
        <w:spacing w:before="162" w:line="388" w:lineRule="auto"/>
        <w:ind w:left="35" w:right="1" w:firstLine="40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我方在此声明，我方拟派往</w:t>
      </w:r>
      <w:r>
        <w:rPr>
          <w:rFonts w:hint="eastAsia" w:ascii="宋体" w:hAnsi="宋体" w:eastAsia="宋体" w:cs="宋体"/>
          <w:color w:val="auto"/>
          <w:spacing w:val="-103"/>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4"/>
          <w:sz w:val="21"/>
          <w:szCs w:val="21"/>
          <w:highlight w:val="none"/>
        </w:rPr>
        <w:t>（标段名称</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4"/>
          <w:sz w:val="21"/>
          <w:szCs w:val="21"/>
          <w:highlight w:val="none"/>
        </w:rPr>
        <w:t>以下简称“本工程”）</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6"/>
          <w:sz w:val="21"/>
          <w:szCs w:val="21"/>
          <w:highlight w:val="none"/>
        </w:rPr>
        <w:t>的项目经理</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6"/>
          <w:sz w:val="21"/>
          <w:szCs w:val="21"/>
          <w:highlight w:val="none"/>
        </w:rPr>
        <w:t xml:space="preserve">  （项目经理姓名） 现阶段（投标截止时间之前）没有担任</w:t>
      </w:r>
      <w:r>
        <w:rPr>
          <w:rFonts w:hint="eastAsia" w:ascii="宋体" w:hAnsi="宋体" w:eastAsia="宋体" w:cs="宋体"/>
          <w:color w:val="auto"/>
          <w:spacing w:val="-7"/>
          <w:sz w:val="21"/>
          <w:szCs w:val="21"/>
          <w:highlight w:val="none"/>
        </w:rPr>
        <w:t>其他在</w:t>
      </w:r>
    </w:p>
    <w:p w14:paraId="4C63C27E">
      <w:pPr>
        <w:spacing w:line="221"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施建设工程项目的项目经理。</w:t>
      </w:r>
    </w:p>
    <w:p w14:paraId="558E4D43">
      <w:pPr>
        <w:spacing w:before="185" w:line="388" w:lineRule="auto"/>
        <w:ind w:left="17" w:right="7" w:firstLine="4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根据《注册建造师执业管理办法（试行）》第九条规定“注册建造师不得同时担任两个</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2"/>
          <w:sz w:val="21"/>
          <w:szCs w:val="21"/>
          <w:highlight w:val="none"/>
        </w:rPr>
        <w:t>及以上建设工程施工项目负责人”，第十条规定“注册建造</w:t>
      </w:r>
      <w:r>
        <w:rPr>
          <w:rFonts w:hint="eastAsia" w:ascii="宋体" w:hAnsi="宋体" w:eastAsia="宋体" w:cs="宋体"/>
          <w:color w:val="auto"/>
          <w:spacing w:val="-3"/>
          <w:sz w:val="21"/>
          <w:szCs w:val="21"/>
          <w:highlight w:val="none"/>
        </w:rPr>
        <w:t>师担任施工项目负责人期间原则</w:t>
      </w:r>
    </w:p>
    <w:p w14:paraId="5E861AD4">
      <w:pPr>
        <w:spacing w:before="1"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上不得更换”。我方拟派项目经理的能够参加本工程的投标是基于以下理</w:t>
      </w:r>
      <w:r>
        <w:rPr>
          <w:rFonts w:hint="eastAsia" w:ascii="宋体" w:hAnsi="宋体" w:eastAsia="宋体" w:cs="宋体"/>
          <w:color w:val="auto"/>
          <w:spacing w:val="-5"/>
          <w:sz w:val="21"/>
          <w:szCs w:val="21"/>
          <w:highlight w:val="none"/>
        </w:rPr>
        <w:t>由：</w:t>
      </w:r>
    </w:p>
    <w:p w14:paraId="7F81DDF9">
      <w:pPr>
        <w:spacing w:before="187" w:line="220" w:lineRule="auto"/>
        <w:ind w:left="56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 拟派项目经理无在建工程。</w:t>
      </w:r>
    </w:p>
    <w:p w14:paraId="72AC8E5C">
      <w:pPr>
        <w:spacing w:before="191" w:line="220" w:lineRule="auto"/>
        <w:ind w:right="22"/>
        <w:jc w:val="right"/>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 拟派项目经理存在《注册建造师执业管理办法</w:t>
      </w:r>
      <w:r>
        <w:rPr>
          <w:rFonts w:hint="eastAsia" w:ascii="宋体" w:hAnsi="宋体" w:eastAsia="宋体" w:cs="宋体"/>
          <w:color w:val="auto"/>
          <w:spacing w:val="-4"/>
          <w:sz w:val="21"/>
          <w:szCs w:val="21"/>
          <w:highlight w:val="none"/>
        </w:rPr>
        <w:t>（试行）》第九条规定的下列情形：</w:t>
      </w:r>
    </w:p>
    <w:p w14:paraId="1BB400AD">
      <w:pPr>
        <w:spacing w:before="192"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□同一工程相邻分段发包或分期施工的</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
          <w:sz w:val="21"/>
          <w:szCs w:val="21"/>
          <w:highlight w:val="none"/>
        </w:rPr>
        <w:t>;</w:t>
      </w:r>
    </w:p>
    <w:p w14:paraId="2B3BF5D8">
      <w:pPr>
        <w:spacing w:before="185"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□合同约定的工程验收合格的；</w:t>
      </w:r>
    </w:p>
    <w:p w14:paraId="65ACFBF2">
      <w:pPr>
        <w:spacing w:before="190"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□因非承包方原因致使工程项目停工超过</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2"/>
          <w:sz w:val="21"/>
          <w:szCs w:val="21"/>
          <w:highlight w:val="none"/>
        </w:rPr>
        <w:t>120</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2"/>
          <w:sz w:val="21"/>
          <w:szCs w:val="21"/>
          <w:highlight w:val="none"/>
        </w:rPr>
        <w:t>天（含</w:t>
      </w:r>
      <w:r>
        <w:rPr>
          <w:rFonts w:hint="eastAsia" w:ascii="宋体" w:hAnsi="宋体" w:eastAsia="宋体" w:cs="宋体"/>
          <w:color w:val="auto"/>
          <w:spacing w:val="-51"/>
          <w:sz w:val="21"/>
          <w:szCs w:val="21"/>
          <w:highlight w:val="none"/>
        </w:rPr>
        <w:t>），</w:t>
      </w:r>
      <w:r>
        <w:rPr>
          <w:rFonts w:hint="eastAsia" w:ascii="宋体" w:hAnsi="宋体" w:eastAsia="宋体" w:cs="宋体"/>
          <w:color w:val="auto"/>
          <w:spacing w:val="-2"/>
          <w:sz w:val="21"/>
          <w:szCs w:val="21"/>
          <w:highlight w:val="none"/>
        </w:rPr>
        <w:t>经建设单位同意的。</w:t>
      </w:r>
    </w:p>
    <w:p w14:paraId="2979C045">
      <w:pPr>
        <w:spacing w:before="191" w:line="220" w:lineRule="auto"/>
        <w:ind w:right="28"/>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z w:val="21"/>
          <w:szCs w:val="21"/>
          <w:highlight w:val="none"/>
        </w:rPr>
        <w:t>拟派项目经理担任其他施工项目负责人期间因下列原因进行了更换，并办理书面</w:t>
      </w:r>
    </w:p>
    <w:p w14:paraId="5B0B7C35">
      <w:pPr>
        <w:spacing w:before="187" w:line="221" w:lineRule="auto"/>
        <w:ind w:left="22"/>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交接手续：</w:t>
      </w:r>
    </w:p>
    <w:p w14:paraId="30C7E7CF">
      <w:pPr>
        <w:spacing w:before="190"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□发包方与注册建造师受聘企业已解除承包合同的；</w:t>
      </w:r>
    </w:p>
    <w:p w14:paraId="4479D31E">
      <w:pPr>
        <w:spacing w:before="190"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□发包方同意更换项目负责人的；</w:t>
      </w:r>
    </w:p>
    <w:p w14:paraId="14C03E69">
      <w:pPr>
        <w:spacing w:before="185"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□因不可抗力等特殊情况必须更换项目负责人的。</w:t>
      </w:r>
    </w:p>
    <w:p w14:paraId="4D89511F">
      <w:pPr>
        <w:spacing w:before="191" w:line="239" w:lineRule="auto"/>
        <w:ind w:left="563"/>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5"/>
          <w:sz w:val="21"/>
          <w:szCs w:val="21"/>
          <w:highlight w:val="none"/>
        </w:rPr>
        <w:t>。</w:t>
      </w:r>
    </w:p>
    <w:p w14:paraId="67644BF7">
      <w:pPr>
        <w:spacing w:before="170" w:line="437" w:lineRule="exact"/>
        <w:ind w:left="442"/>
        <w:rPr>
          <w:rFonts w:hint="eastAsia" w:ascii="宋体" w:hAnsi="宋体" w:eastAsia="宋体" w:cs="宋体"/>
          <w:color w:val="auto"/>
          <w:sz w:val="21"/>
          <w:szCs w:val="21"/>
          <w:highlight w:val="none"/>
        </w:rPr>
      </w:pPr>
      <w:r>
        <w:rPr>
          <w:rFonts w:hint="eastAsia" w:ascii="宋体" w:hAnsi="宋体" w:eastAsia="宋体" w:cs="宋体"/>
          <w:color w:val="auto"/>
          <w:spacing w:val="-5"/>
          <w:position w:val="17"/>
          <w:sz w:val="21"/>
          <w:szCs w:val="21"/>
          <w:highlight w:val="none"/>
        </w:rPr>
        <w:t>我方保证上述信息的真实性和准确性， 并承担相应的法律责任。</w:t>
      </w:r>
    </w:p>
    <w:p w14:paraId="5801846B">
      <w:pPr>
        <w:spacing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特此承诺</w:t>
      </w:r>
    </w:p>
    <w:p w14:paraId="49C2EE6F">
      <w:pPr>
        <w:pStyle w:val="7"/>
        <w:spacing w:line="417" w:lineRule="auto"/>
        <w:rPr>
          <w:rFonts w:hint="eastAsia" w:ascii="宋体" w:hAnsi="宋体" w:eastAsia="宋体" w:cs="宋体"/>
          <w:color w:val="auto"/>
          <w:highlight w:val="none"/>
        </w:rPr>
      </w:pPr>
    </w:p>
    <w:p w14:paraId="76339E80">
      <w:pPr>
        <w:spacing w:before="69" w:line="359" w:lineRule="auto"/>
        <w:ind w:right="7"/>
        <w:jc w:val="right"/>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投标人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4"/>
          <w:sz w:val="21"/>
          <w:szCs w:val="21"/>
          <w:highlight w:val="none"/>
        </w:rPr>
        <w:t>盖单位章）</w:t>
      </w:r>
    </w:p>
    <w:p w14:paraId="489CB762">
      <w:pPr>
        <w:spacing w:before="1" w:line="219" w:lineRule="auto"/>
        <w:ind w:right="11"/>
        <w:jc w:val="right"/>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法定代表人或授权委托人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3"/>
          <w:sz w:val="21"/>
          <w:szCs w:val="21"/>
          <w:highlight w:val="none"/>
        </w:rPr>
        <w:t>签章）</w:t>
      </w:r>
    </w:p>
    <w:p w14:paraId="42252F99">
      <w:pPr>
        <w:tabs>
          <w:tab w:val="left" w:pos="6017"/>
        </w:tabs>
        <w:spacing w:before="158" w:line="221" w:lineRule="auto"/>
        <w:ind w:left="49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22"/>
          <w:sz w:val="21"/>
          <w:szCs w:val="21"/>
          <w:highlight w:val="none"/>
        </w:rPr>
        <w:t>年</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22"/>
          <w:sz w:val="21"/>
          <w:szCs w:val="21"/>
          <w:highlight w:val="none"/>
        </w:rPr>
        <w:t>月</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2"/>
          <w:sz w:val="21"/>
          <w:szCs w:val="21"/>
          <w:highlight w:val="none"/>
        </w:rPr>
        <w:t>日</w:t>
      </w:r>
    </w:p>
    <w:p w14:paraId="35606774">
      <w:pPr>
        <w:spacing w:line="221" w:lineRule="auto"/>
        <w:rPr>
          <w:rFonts w:hint="eastAsia" w:ascii="宋体" w:hAnsi="宋体" w:eastAsia="宋体" w:cs="宋体"/>
          <w:color w:val="auto"/>
          <w:sz w:val="21"/>
          <w:szCs w:val="21"/>
          <w:highlight w:val="none"/>
        </w:rPr>
        <w:sectPr>
          <w:footerReference r:id="rId9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FEED0C7">
      <w:pPr>
        <w:pStyle w:val="7"/>
        <w:spacing w:line="257" w:lineRule="auto"/>
        <w:rPr>
          <w:rFonts w:hint="eastAsia" w:ascii="宋体" w:hAnsi="宋体" w:eastAsia="宋体" w:cs="宋体"/>
          <w:color w:val="auto"/>
          <w:highlight w:val="none"/>
        </w:rPr>
      </w:pPr>
    </w:p>
    <w:p w14:paraId="2EE5AC6E">
      <w:pPr>
        <w:spacing w:before="88" w:line="224" w:lineRule="auto"/>
        <w:ind w:left="1959"/>
        <w:outlineLvl w:val="3"/>
        <w:rPr>
          <w:rFonts w:hint="eastAsia" w:ascii="宋体" w:hAnsi="宋体" w:eastAsia="宋体" w:cs="宋体"/>
          <w:color w:val="auto"/>
          <w:sz w:val="27"/>
          <w:szCs w:val="27"/>
          <w:highlight w:val="none"/>
        </w:rPr>
      </w:pPr>
      <w:bookmarkStart w:id="877" w:name="bookmark314"/>
      <w:bookmarkEnd w:id="877"/>
      <w:bookmarkStart w:id="878" w:name="bookmark313"/>
      <w:bookmarkEnd w:id="878"/>
      <w:bookmarkStart w:id="879" w:name="_Toc28098"/>
      <w:bookmarkStart w:id="880" w:name="_Toc29374"/>
      <w:r>
        <w:rPr>
          <w:rFonts w:hint="eastAsia" w:ascii="宋体" w:hAnsi="宋体" w:eastAsia="宋体" w:cs="宋体"/>
          <w:color w:val="auto"/>
          <w:spacing w:val="6"/>
          <w:sz w:val="27"/>
          <w:szCs w:val="27"/>
          <w:highlight w:val="none"/>
        </w:rPr>
        <w:t>（四）其他主要项目管理人员简历表</w:t>
      </w:r>
      <w:bookmarkEnd w:id="879"/>
      <w:bookmarkEnd w:id="880"/>
    </w:p>
    <w:p w14:paraId="47FCBC13">
      <w:pPr>
        <w:spacing w:before="20"/>
        <w:rPr>
          <w:rFonts w:hint="eastAsia" w:ascii="宋体" w:hAnsi="宋体" w:eastAsia="宋体" w:cs="宋体"/>
          <w:color w:val="auto"/>
          <w:highlight w:val="none"/>
        </w:rPr>
      </w:pP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0"/>
        <w:gridCol w:w="2654"/>
        <w:gridCol w:w="1684"/>
        <w:gridCol w:w="2663"/>
      </w:tblGrid>
      <w:tr w14:paraId="61BC7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1310" w:type="dxa"/>
            <w:vAlign w:val="top"/>
          </w:tcPr>
          <w:p w14:paraId="49600D40">
            <w:pPr>
              <w:pStyle w:val="19"/>
              <w:spacing w:before="91" w:line="231" w:lineRule="auto"/>
              <w:ind w:left="250" w:right="224" w:firstLine="16"/>
              <w:rPr>
                <w:rFonts w:hint="eastAsia" w:ascii="宋体" w:hAnsi="宋体" w:eastAsia="宋体" w:cs="宋体"/>
                <w:color w:val="auto"/>
                <w:highlight w:val="none"/>
              </w:rPr>
            </w:pPr>
            <w:r>
              <w:rPr>
                <w:rFonts w:hint="eastAsia" w:ascii="宋体" w:hAnsi="宋体" w:eastAsia="宋体" w:cs="宋体"/>
                <w:color w:val="auto"/>
                <w:spacing w:val="-7"/>
                <w:highlight w:val="none"/>
              </w:rPr>
              <w:t>岗位名称</w:t>
            </w:r>
            <w:r>
              <w:rPr>
                <w:rFonts w:hint="eastAsia" w:ascii="宋体" w:hAnsi="宋体" w:eastAsia="宋体" w:cs="宋体"/>
                <w:color w:val="auto"/>
                <w:highlight w:val="none"/>
              </w:rPr>
              <w:t xml:space="preserve"> </w:t>
            </w:r>
            <w:r>
              <w:rPr>
                <w:rFonts w:hint="eastAsia" w:ascii="宋体" w:hAnsi="宋体" w:eastAsia="宋体" w:cs="宋体"/>
                <w:color w:val="auto"/>
                <w:spacing w:val="-5"/>
                <w:highlight w:val="none"/>
              </w:rPr>
              <w:t>（职务）</w:t>
            </w:r>
          </w:p>
        </w:tc>
        <w:tc>
          <w:tcPr>
            <w:tcW w:w="7001" w:type="dxa"/>
            <w:gridSpan w:val="3"/>
            <w:vAlign w:val="top"/>
          </w:tcPr>
          <w:p w14:paraId="43959E10">
            <w:pPr>
              <w:rPr>
                <w:rFonts w:hint="eastAsia" w:ascii="宋体" w:hAnsi="宋体" w:eastAsia="宋体" w:cs="宋体"/>
                <w:color w:val="auto"/>
                <w:sz w:val="21"/>
                <w:highlight w:val="none"/>
              </w:rPr>
            </w:pPr>
          </w:p>
        </w:tc>
      </w:tr>
      <w:tr w14:paraId="58E72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1310" w:type="dxa"/>
            <w:vAlign w:val="top"/>
          </w:tcPr>
          <w:p w14:paraId="5D246195">
            <w:pPr>
              <w:pStyle w:val="19"/>
              <w:spacing w:before="221" w:line="221" w:lineRule="auto"/>
              <w:ind w:left="243"/>
              <w:rPr>
                <w:rFonts w:hint="eastAsia" w:ascii="宋体" w:hAnsi="宋体" w:eastAsia="宋体" w:cs="宋体"/>
                <w:color w:val="auto"/>
                <w:highlight w:val="none"/>
              </w:rPr>
            </w:pPr>
            <w:r>
              <w:rPr>
                <w:rFonts w:hint="eastAsia" w:ascii="宋体" w:hAnsi="宋体" w:eastAsia="宋体" w:cs="宋体"/>
                <w:color w:val="auto"/>
                <w:spacing w:val="-4"/>
                <w:highlight w:val="none"/>
              </w:rPr>
              <w:t>姓</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4"/>
                <w:highlight w:val="none"/>
              </w:rPr>
              <w:t>名</w:t>
            </w:r>
          </w:p>
        </w:tc>
        <w:tc>
          <w:tcPr>
            <w:tcW w:w="2654" w:type="dxa"/>
            <w:vAlign w:val="top"/>
          </w:tcPr>
          <w:p w14:paraId="4CC5D511">
            <w:pPr>
              <w:rPr>
                <w:rFonts w:hint="eastAsia" w:ascii="宋体" w:hAnsi="宋体" w:eastAsia="宋体" w:cs="宋体"/>
                <w:color w:val="auto"/>
                <w:sz w:val="21"/>
                <w:highlight w:val="none"/>
              </w:rPr>
            </w:pPr>
          </w:p>
        </w:tc>
        <w:tc>
          <w:tcPr>
            <w:tcW w:w="1684" w:type="dxa"/>
            <w:vAlign w:val="top"/>
          </w:tcPr>
          <w:p w14:paraId="0682FFDD">
            <w:pPr>
              <w:pStyle w:val="19"/>
              <w:spacing w:before="221" w:line="221" w:lineRule="auto"/>
              <w:ind w:left="429"/>
              <w:rPr>
                <w:rFonts w:hint="eastAsia" w:ascii="宋体" w:hAnsi="宋体" w:eastAsia="宋体" w:cs="宋体"/>
                <w:color w:val="auto"/>
                <w:highlight w:val="none"/>
              </w:rPr>
            </w:pPr>
            <w:r>
              <w:rPr>
                <w:rFonts w:hint="eastAsia" w:ascii="宋体" w:hAnsi="宋体" w:eastAsia="宋体" w:cs="宋体"/>
                <w:color w:val="auto"/>
                <w:spacing w:val="-4"/>
                <w:highlight w:val="none"/>
              </w:rPr>
              <w:t>年</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4"/>
                <w:highlight w:val="none"/>
              </w:rPr>
              <w:t>龄</w:t>
            </w:r>
          </w:p>
        </w:tc>
        <w:tc>
          <w:tcPr>
            <w:tcW w:w="2663" w:type="dxa"/>
            <w:vAlign w:val="top"/>
          </w:tcPr>
          <w:p w14:paraId="3DB5FDD2">
            <w:pPr>
              <w:rPr>
                <w:rFonts w:hint="eastAsia" w:ascii="宋体" w:hAnsi="宋体" w:eastAsia="宋体" w:cs="宋体"/>
                <w:color w:val="auto"/>
                <w:sz w:val="21"/>
                <w:highlight w:val="none"/>
              </w:rPr>
            </w:pPr>
          </w:p>
        </w:tc>
      </w:tr>
      <w:tr w14:paraId="2D576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310" w:type="dxa"/>
            <w:vAlign w:val="top"/>
          </w:tcPr>
          <w:p w14:paraId="20CD19E6">
            <w:pPr>
              <w:pStyle w:val="19"/>
              <w:spacing w:before="222" w:line="221" w:lineRule="auto"/>
              <w:ind w:left="246"/>
              <w:rPr>
                <w:rFonts w:hint="eastAsia" w:ascii="宋体" w:hAnsi="宋体" w:eastAsia="宋体" w:cs="宋体"/>
                <w:color w:val="auto"/>
                <w:highlight w:val="none"/>
              </w:rPr>
            </w:pPr>
            <w:r>
              <w:rPr>
                <w:rFonts w:hint="eastAsia" w:ascii="宋体" w:hAnsi="宋体" w:eastAsia="宋体" w:cs="宋体"/>
                <w:color w:val="auto"/>
                <w:spacing w:val="-5"/>
                <w:highlight w:val="none"/>
              </w:rPr>
              <w:t>性</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5"/>
                <w:highlight w:val="none"/>
              </w:rPr>
              <w:t>别</w:t>
            </w:r>
          </w:p>
        </w:tc>
        <w:tc>
          <w:tcPr>
            <w:tcW w:w="2654" w:type="dxa"/>
            <w:vAlign w:val="top"/>
          </w:tcPr>
          <w:p w14:paraId="0A29BED7">
            <w:pPr>
              <w:rPr>
                <w:rFonts w:hint="eastAsia" w:ascii="宋体" w:hAnsi="宋体" w:eastAsia="宋体" w:cs="宋体"/>
                <w:color w:val="auto"/>
                <w:sz w:val="21"/>
                <w:highlight w:val="none"/>
              </w:rPr>
            </w:pPr>
          </w:p>
        </w:tc>
        <w:tc>
          <w:tcPr>
            <w:tcW w:w="1684" w:type="dxa"/>
            <w:vAlign w:val="top"/>
          </w:tcPr>
          <w:p w14:paraId="5BA87045">
            <w:pPr>
              <w:pStyle w:val="19"/>
              <w:spacing w:before="221" w:line="221" w:lineRule="auto"/>
              <w:ind w:left="432"/>
              <w:rPr>
                <w:rFonts w:hint="eastAsia" w:ascii="宋体" w:hAnsi="宋体" w:eastAsia="宋体" w:cs="宋体"/>
                <w:color w:val="auto"/>
                <w:highlight w:val="none"/>
              </w:rPr>
            </w:pPr>
            <w:r>
              <w:rPr>
                <w:rFonts w:hint="eastAsia" w:ascii="宋体" w:hAnsi="宋体" w:eastAsia="宋体" w:cs="宋体"/>
                <w:color w:val="auto"/>
                <w:spacing w:val="-2"/>
                <w:highlight w:val="none"/>
              </w:rPr>
              <w:t>毕业学校</w:t>
            </w:r>
          </w:p>
        </w:tc>
        <w:tc>
          <w:tcPr>
            <w:tcW w:w="2663" w:type="dxa"/>
            <w:vAlign w:val="top"/>
          </w:tcPr>
          <w:p w14:paraId="49D4DA91">
            <w:pPr>
              <w:rPr>
                <w:rFonts w:hint="eastAsia" w:ascii="宋体" w:hAnsi="宋体" w:eastAsia="宋体" w:cs="宋体"/>
                <w:color w:val="auto"/>
                <w:sz w:val="21"/>
                <w:highlight w:val="none"/>
              </w:rPr>
            </w:pPr>
          </w:p>
        </w:tc>
      </w:tr>
      <w:tr w14:paraId="79EC7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1310" w:type="dxa"/>
            <w:vAlign w:val="top"/>
          </w:tcPr>
          <w:p w14:paraId="6823BE33">
            <w:pPr>
              <w:pStyle w:val="19"/>
              <w:spacing w:before="223" w:line="221" w:lineRule="auto"/>
              <w:ind w:left="142"/>
              <w:rPr>
                <w:rFonts w:hint="eastAsia" w:ascii="宋体" w:hAnsi="宋体" w:eastAsia="宋体" w:cs="宋体"/>
                <w:color w:val="auto"/>
                <w:highlight w:val="none"/>
              </w:rPr>
            </w:pPr>
            <w:r>
              <w:rPr>
                <w:rFonts w:hint="eastAsia" w:ascii="宋体" w:hAnsi="宋体" w:eastAsia="宋体" w:cs="宋体"/>
                <w:color w:val="auto"/>
                <w:spacing w:val="-2"/>
                <w:highlight w:val="none"/>
              </w:rPr>
              <w:t>学历和专业</w:t>
            </w:r>
          </w:p>
        </w:tc>
        <w:tc>
          <w:tcPr>
            <w:tcW w:w="2654" w:type="dxa"/>
            <w:vAlign w:val="top"/>
          </w:tcPr>
          <w:p w14:paraId="7560ECCB">
            <w:pPr>
              <w:rPr>
                <w:rFonts w:hint="eastAsia" w:ascii="宋体" w:hAnsi="宋体" w:eastAsia="宋体" w:cs="宋体"/>
                <w:color w:val="auto"/>
                <w:sz w:val="21"/>
                <w:highlight w:val="none"/>
              </w:rPr>
            </w:pPr>
          </w:p>
        </w:tc>
        <w:tc>
          <w:tcPr>
            <w:tcW w:w="1684" w:type="dxa"/>
            <w:vAlign w:val="top"/>
          </w:tcPr>
          <w:p w14:paraId="5D328375">
            <w:pPr>
              <w:pStyle w:val="19"/>
              <w:spacing w:before="223" w:line="221" w:lineRule="auto"/>
              <w:ind w:left="432"/>
              <w:rPr>
                <w:rFonts w:hint="eastAsia" w:ascii="宋体" w:hAnsi="宋体" w:eastAsia="宋体" w:cs="宋体"/>
                <w:color w:val="auto"/>
                <w:highlight w:val="none"/>
              </w:rPr>
            </w:pPr>
            <w:r>
              <w:rPr>
                <w:rFonts w:hint="eastAsia" w:ascii="宋体" w:hAnsi="宋体" w:eastAsia="宋体" w:cs="宋体"/>
                <w:color w:val="auto"/>
                <w:spacing w:val="-2"/>
                <w:highlight w:val="none"/>
              </w:rPr>
              <w:t>毕业时间</w:t>
            </w:r>
          </w:p>
        </w:tc>
        <w:tc>
          <w:tcPr>
            <w:tcW w:w="2663" w:type="dxa"/>
            <w:vAlign w:val="top"/>
          </w:tcPr>
          <w:p w14:paraId="135493C8">
            <w:pPr>
              <w:rPr>
                <w:rFonts w:hint="eastAsia" w:ascii="宋体" w:hAnsi="宋体" w:eastAsia="宋体" w:cs="宋体"/>
                <w:color w:val="auto"/>
                <w:sz w:val="21"/>
                <w:highlight w:val="none"/>
              </w:rPr>
            </w:pPr>
          </w:p>
        </w:tc>
      </w:tr>
      <w:tr w14:paraId="6FAF8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310" w:type="dxa"/>
            <w:vAlign w:val="top"/>
          </w:tcPr>
          <w:p w14:paraId="33600BBB">
            <w:pPr>
              <w:pStyle w:val="19"/>
              <w:spacing w:before="88" w:line="231" w:lineRule="auto"/>
              <w:ind w:left="463" w:right="171" w:hanging="273"/>
              <w:rPr>
                <w:rFonts w:hint="eastAsia" w:ascii="宋体" w:hAnsi="宋体" w:eastAsia="宋体" w:cs="宋体"/>
                <w:color w:val="auto"/>
                <w:highlight w:val="none"/>
              </w:rPr>
            </w:pPr>
            <w:r>
              <w:rPr>
                <w:rFonts w:hint="eastAsia" w:ascii="宋体" w:hAnsi="宋体" w:eastAsia="宋体" w:cs="宋体"/>
                <w:color w:val="auto"/>
                <w:spacing w:val="-1"/>
                <w:highlight w:val="none"/>
              </w:rPr>
              <w:t>执业/岗位</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4"/>
                <w:highlight w:val="none"/>
              </w:rPr>
              <w:t>资格</w:t>
            </w:r>
          </w:p>
        </w:tc>
        <w:tc>
          <w:tcPr>
            <w:tcW w:w="2654" w:type="dxa"/>
            <w:vAlign w:val="top"/>
          </w:tcPr>
          <w:p w14:paraId="5661D62D">
            <w:pPr>
              <w:rPr>
                <w:rFonts w:hint="eastAsia" w:ascii="宋体" w:hAnsi="宋体" w:eastAsia="宋体" w:cs="宋体"/>
                <w:color w:val="auto"/>
                <w:sz w:val="21"/>
                <w:highlight w:val="none"/>
              </w:rPr>
            </w:pPr>
          </w:p>
        </w:tc>
        <w:tc>
          <w:tcPr>
            <w:tcW w:w="1684" w:type="dxa"/>
            <w:vAlign w:val="top"/>
          </w:tcPr>
          <w:p w14:paraId="7E802421">
            <w:pPr>
              <w:pStyle w:val="19"/>
              <w:spacing w:before="228" w:line="221" w:lineRule="auto"/>
              <w:ind w:left="429"/>
              <w:rPr>
                <w:rFonts w:hint="eastAsia" w:ascii="宋体" w:hAnsi="宋体" w:eastAsia="宋体" w:cs="宋体"/>
                <w:color w:val="auto"/>
                <w:highlight w:val="none"/>
              </w:rPr>
            </w:pPr>
            <w:r>
              <w:rPr>
                <w:rFonts w:hint="eastAsia" w:ascii="宋体" w:hAnsi="宋体" w:eastAsia="宋体" w:cs="宋体"/>
                <w:color w:val="auto"/>
                <w:spacing w:val="-1"/>
                <w:highlight w:val="none"/>
              </w:rPr>
              <w:t>专业职称</w:t>
            </w:r>
          </w:p>
        </w:tc>
        <w:tc>
          <w:tcPr>
            <w:tcW w:w="2663" w:type="dxa"/>
            <w:vAlign w:val="top"/>
          </w:tcPr>
          <w:p w14:paraId="6E31A46A">
            <w:pPr>
              <w:rPr>
                <w:rFonts w:hint="eastAsia" w:ascii="宋体" w:hAnsi="宋体" w:eastAsia="宋体" w:cs="宋体"/>
                <w:color w:val="auto"/>
                <w:sz w:val="21"/>
                <w:highlight w:val="none"/>
              </w:rPr>
            </w:pPr>
          </w:p>
        </w:tc>
      </w:tr>
      <w:tr w14:paraId="1FE4A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310" w:type="dxa"/>
            <w:vAlign w:val="top"/>
          </w:tcPr>
          <w:p w14:paraId="080B61DC">
            <w:pPr>
              <w:pStyle w:val="19"/>
              <w:spacing w:before="89" w:line="230" w:lineRule="auto"/>
              <w:ind w:left="242" w:right="171" w:hanging="52"/>
              <w:rPr>
                <w:rFonts w:hint="eastAsia" w:ascii="宋体" w:hAnsi="宋体" w:eastAsia="宋体" w:cs="宋体"/>
                <w:color w:val="auto"/>
                <w:highlight w:val="none"/>
              </w:rPr>
            </w:pPr>
            <w:r>
              <w:rPr>
                <w:rFonts w:hint="eastAsia" w:ascii="宋体" w:hAnsi="宋体" w:eastAsia="宋体" w:cs="宋体"/>
                <w:color w:val="auto"/>
                <w:spacing w:val="-1"/>
                <w:highlight w:val="none"/>
              </w:rPr>
              <w:t>执业/岗位</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1"/>
                <w:highlight w:val="none"/>
              </w:rPr>
              <w:t>证书编号</w:t>
            </w:r>
          </w:p>
        </w:tc>
        <w:tc>
          <w:tcPr>
            <w:tcW w:w="2654" w:type="dxa"/>
            <w:vAlign w:val="top"/>
          </w:tcPr>
          <w:p w14:paraId="1BD8E5DC">
            <w:pPr>
              <w:rPr>
                <w:rFonts w:hint="eastAsia" w:ascii="宋体" w:hAnsi="宋体" w:eastAsia="宋体" w:cs="宋体"/>
                <w:color w:val="auto"/>
                <w:sz w:val="21"/>
                <w:highlight w:val="none"/>
              </w:rPr>
            </w:pPr>
          </w:p>
        </w:tc>
        <w:tc>
          <w:tcPr>
            <w:tcW w:w="1684" w:type="dxa"/>
            <w:vAlign w:val="top"/>
          </w:tcPr>
          <w:p w14:paraId="7521D4D0">
            <w:pPr>
              <w:pStyle w:val="19"/>
              <w:spacing w:before="223" w:line="221" w:lineRule="auto"/>
              <w:ind w:left="222"/>
              <w:rPr>
                <w:rFonts w:hint="eastAsia" w:ascii="宋体" w:hAnsi="宋体" w:eastAsia="宋体" w:cs="宋体"/>
                <w:color w:val="auto"/>
                <w:highlight w:val="none"/>
              </w:rPr>
            </w:pPr>
            <w:r>
              <w:rPr>
                <w:rFonts w:hint="eastAsia" w:ascii="宋体" w:hAnsi="宋体" w:eastAsia="宋体" w:cs="宋体"/>
                <w:color w:val="auto"/>
                <w:spacing w:val="-1"/>
                <w:highlight w:val="none"/>
              </w:rPr>
              <w:t>专业工作年限</w:t>
            </w:r>
          </w:p>
        </w:tc>
        <w:tc>
          <w:tcPr>
            <w:tcW w:w="2663" w:type="dxa"/>
            <w:vAlign w:val="top"/>
          </w:tcPr>
          <w:p w14:paraId="7C8D4824">
            <w:pPr>
              <w:rPr>
                <w:rFonts w:hint="eastAsia" w:ascii="宋体" w:hAnsi="宋体" w:eastAsia="宋体" w:cs="宋体"/>
                <w:color w:val="auto"/>
                <w:sz w:val="21"/>
                <w:highlight w:val="none"/>
              </w:rPr>
            </w:pPr>
          </w:p>
        </w:tc>
      </w:tr>
      <w:tr w14:paraId="2843F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8" w:hRule="atLeast"/>
        </w:trPr>
        <w:tc>
          <w:tcPr>
            <w:tcW w:w="1310" w:type="dxa"/>
            <w:textDirection w:val="tbRlV"/>
            <w:vAlign w:val="top"/>
          </w:tcPr>
          <w:p w14:paraId="167CEFBC">
            <w:pPr>
              <w:spacing w:line="358" w:lineRule="auto"/>
              <w:rPr>
                <w:rFonts w:hint="eastAsia" w:ascii="宋体" w:hAnsi="宋体" w:eastAsia="宋体" w:cs="宋体"/>
                <w:color w:val="auto"/>
                <w:sz w:val="21"/>
                <w:highlight w:val="none"/>
              </w:rPr>
            </w:pPr>
          </w:p>
          <w:p w14:paraId="702CF71D">
            <w:pPr>
              <w:pStyle w:val="19"/>
              <w:spacing w:before="71" w:line="210" w:lineRule="auto"/>
              <w:ind w:left="1126"/>
              <w:rPr>
                <w:rFonts w:hint="eastAsia" w:ascii="宋体" w:hAnsi="宋体" w:eastAsia="宋体" w:cs="宋体"/>
                <w:color w:val="auto"/>
                <w:highlight w:val="none"/>
              </w:rPr>
            </w:pPr>
            <w:r>
              <w:rPr>
                <w:rFonts w:hint="eastAsia" w:ascii="宋体" w:hAnsi="宋体" w:eastAsia="宋体" w:cs="宋体"/>
                <w:color w:val="auto"/>
                <w:spacing w:val="1"/>
                <w:highlight w:val="none"/>
              </w:rPr>
              <w:t>主</w:t>
            </w:r>
            <w:r>
              <w:rPr>
                <w:rFonts w:hint="eastAsia" w:ascii="宋体" w:hAnsi="宋体" w:eastAsia="宋体" w:cs="宋体"/>
                <w:color w:val="auto"/>
                <w:spacing w:val="-46"/>
                <w:highlight w:val="none"/>
              </w:rPr>
              <w:t xml:space="preserve"> </w:t>
            </w:r>
            <w:r>
              <w:rPr>
                <w:rFonts w:hint="eastAsia" w:ascii="宋体" w:hAnsi="宋体" w:eastAsia="宋体" w:cs="宋体"/>
                <w:color w:val="auto"/>
                <w:spacing w:val="1"/>
                <w:highlight w:val="none"/>
              </w:rPr>
              <w:t>要</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工</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作</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1"/>
                <w:highlight w:val="none"/>
              </w:rPr>
              <w:t>业</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绩</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及</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担</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rPr>
              <w:t>任</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的</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主</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要</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1"/>
                <w:highlight w:val="none"/>
              </w:rPr>
              <w:t>工</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作</w:t>
            </w:r>
          </w:p>
        </w:tc>
        <w:tc>
          <w:tcPr>
            <w:tcW w:w="7001" w:type="dxa"/>
            <w:gridSpan w:val="3"/>
            <w:vAlign w:val="top"/>
          </w:tcPr>
          <w:p w14:paraId="544B7DE8">
            <w:pPr>
              <w:rPr>
                <w:rFonts w:hint="eastAsia" w:ascii="宋体" w:hAnsi="宋体" w:eastAsia="宋体" w:cs="宋体"/>
                <w:color w:val="auto"/>
                <w:sz w:val="21"/>
                <w:highlight w:val="none"/>
              </w:rPr>
            </w:pPr>
          </w:p>
        </w:tc>
      </w:tr>
    </w:tbl>
    <w:p w14:paraId="65B972AF">
      <w:pPr>
        <w:spacing w:before="32" w:line="236" w:lineRule="auto"/>
        <w:ind w:left="646" w:right="5" w:hanging="626"/>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备注：其他主要项目管理人员指项目副经理（如有）、项目技术负责人、</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6"/>
          <w:sz w:val="21"/>
          <w:szCs w:val="21"/>
          <w:highlight w:val="none"/>
        </w:rPr>
        <w:t>施工管理、质量管</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理、安全管理及资格条件要求的其他岗位人员。其中项目副经理（如有）、项目技术</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0"/>
          <w:sz w:val="21"/>
          <w:szCs w:val="21"/>
          <w:highlight w:val="none"/>
        </w:rPr>
        <w:t>负责人应附资格证书（如有）、注册证书（如有）、职称证书（如有）、学历证书</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10"/>
          <w:sz w:val="21"/>
          <w:szCs w:val="21"/>
          <w:highlight w:val="none"/>
        </w:rPr>
        <w:t>（如</w:t>
      </w:r>
      <w:r>
        <w:rPr>
          <w:rFonts w:hint="eastAsia" w:ascii="宋体" w:hAnsi="宋体" w:eastAsia="宋体" w:cs="宋体"/>
          <w:color w:val="auto"/>
          <w:sz w:val="21"/>
          <w:szCs w:val="21"/>
          <w:highlight w:val="none"/>
        </w:rPr>
        <w:t xml:space="preserve"> 有）</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z w:val="21"/>
          <w:szCs w:val="21"/>
          <w:highlight w:val="none"/>
        </w:rPr>
        <w:t>,主要业绩证明材料（如有</w:t>
      </w:r>
      <w:r>
        <w:rPr>
          <w:rFonts w:hint="eastAsia" w:ascii="宋体" w:hAnsi="宋体" w:eastAsia="宋体" w:cs="宋体"/>
          <w:color w:val="auto"/>
          <w:spacing w:val="-31"/>
          <w:sz w:val="21"/>
          <w:szCs w:val="21"/>
          <w:highlight w:val="none"/>
        </w:rPr>
        <w:t>）；</w:t>
      </w:r>
      <w:r>
        <w:rPr>
          <w:rFonts w:hint="eastAsia" w:ascii="宋体" w:hAnsi="宋体" w:eastAsia="宋体" w:cs="宋体"/>
          <w:color w:val="auto"/>
          <w:sz w:val="21"/>
          <w:szCs w:val="21"/>
          <w:highlight w:val="none"/>
        </w:rPr>
        <w:t xml:space="preserve">安全管理人员应附有效的安全生产考核合格证书 </w:t>
      </w:r>
      <w:r>
        <w:rPr>
          <w:rFonts w:hint="eastAsia" w:ascii="宋体" w:hAnsi="宋体" w:eastAsia="宋体" w:cs="宋体"/>
          <w:color w:val="auto"/>
          <w:spacing w:val="-2"/>
          <w:sz w:val="21"/>
          <w:szCs w:val="21"/>
          <w:highlight w:val="none"/>
        </w:rPr>
        <w:t>（C 证</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施工管理、质量管理及资格条件要求的其他岗位人员应附岗位培训考核合</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7"/>
          <w:sz w:val="21"/>
          <w:szCs w:val="21"/>
          <w:highlight w:val="none"/>
        </w:rPr>
        <w:t>格证书。</w:t>
      </w:r>
    </w:p>
    <w:p w14:paraId="06ED3A38">
      <w:pPr>
        <w:spacing w:line="236" w:lineRule="auto"/>
        <w:rPr>
          <w:rFonts w:hint="eastAsia" w:ascii="宋体" w:hAnsi="宋体" w:eastAsia="宋体" w:cs="宋体"/>
          <w:color w:val="auto"/>
          <w:sz w:val="21"/>
          <w:szCs w:val="21"/>
          <w:highlight w:val="none"/>
        </w:rPr>
        <w:sectPr>
          <w:footerReference r:id="rId9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3ACC381">
      <w:pPr>
        <w:pStyle w:val="7"/>
        <w:spacing w:line="256" w:lineRule="auto"/>
        <w:rPr>
          <w:rFonts w:hint="eastAsia" w:ascii="宋体" w:hAnsi="宋体" w:eastAsia="宋体" w:cs="宋体"/>
          <w:color w:val="auto"/>
          <w:highlight w:val="none"/>
        </w:rPr>
      </w:pPr>
    </w:p>
    <w:p w14:paraId="70C8E202">
      <w:pPr>
        <w:spacing w:before="88" w:line="436" w:lineRule="exact"/>
        <w:ind w:left="3054"/>
        <w:outlineLvl w:val="2"/>
        <w:rPr>
          <w:rFonts w:hint="eastAsia" w:ascii="宋体" w:hAnsi="宋体" w:eastAsia="宋体" w:cs="宋体"/>
          <w:color w:val="auto"/>
          <w:sz w:val="27"/>
          <w:szCs w:val="27"/>
          <w:highlight w:val="none"/>
        </w:rPr>
      </w:pPr>
      <w:bookmarkStart w:id="881" w:name="bookmark315"/>
      <w:bookmarkEnd w:id="881"/>
      <w:bookmarkStart w:id="882" w:name="_Toc23129"/>
      <w:bookmarkStart w:id="883" w:name="_Toc3437"/>
      <w:r>
        <w:rPr>
          <w:rFonts w:hint="eastAsia" w:ascii="宋体" w:hAnsi="宋体" w:eastAsia="宋体" w:cs="宋体"/>
          <w:color w:val="auto"/>
          <w:spacing w:val="8"/>
          <w:position w:val="11"/>
          <w:sz w:val="27"/>
          <w:szCs w:val="27"/>
          <w:highlight w:val="none"/>
        </w:rPr>
        <w:t>七、资格审查资料</w:t>
      </w:r>
      <w:bookmarkEnd w:id="882"/>
      <w:bookmarkEnd w:id="883"/>
    </w:p>
    <w:p w14:paraId="682C7091">
      <w:pPr>
        <w:spacing w:line="219" w:lineRule="auto"/>
        <w:ind w:left="2993"/>
        <w:outlineLvl w:val="3"/>
        <w:rPr>
          <w:rFonts w:hint="eastAsia" w:ascii="宋体" w:hAnsi="宋体" w:eastAsia="宋体" w:cs="宋体"/>
          <w:color w:val="auto"/>
          <w:sz w:val="24"/>
          <w:szCs w:val="24"/>
          <w:highlight w:val="none"/>
        </w:rPr>
      </w:pPr>
      <w:bookmarkStart w:id="884" w:name="_Toc5696"/>
      <w:bookmarkStart w:id="885" w:name="_Toc24309"/>
      <w:r>
        <w:rPr>
          <w:rFonts w:hint="eastAsia" w:ascii="宋体" w:hAnsi="宋体" w:eastAsia="宋体" w:cs="宋体"/>
          <w:color w:val="auto"/>
          <w:spacing w:val="-4"/>
          <w:sz w:val="24"/>
          <w:szCs w:val="24"/>
          <w:highlight w:val="none"/>
        </w:rPr>
        <w:t>（一）投标人基本情况</w:t>
      </w:r>
      <w:bookmarkEnd w:id="884"/>
      <w:bookmarkEnd w:id="885"/>
    </w:p>
    <w:p w14:paraId="69E17DD6">
      <w:pPr>
        <w:spacing w:before="117" w:line="218" w:lineRule="auto"/>
        <w:ind w:left="30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6"/>
          <w:sz w:val="24"/>
          <w:szCs w:val="24"/>
          <w:highlight w:val="none"/>
        </w:rPr>
        <w:t>1 投标人基本情况表</w:t>
      </w: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0"/>
        <w:gridCol w:w="854"/>
        <w:gridCol w:w="1142"/>
        <w:gridCol w:w="1165"/>
        <w:gridCol w:w="1171"/>
        <w:gridCol w:w="346"/>
        <w:gridCol w:w="854"/>
        <w:gridCol w:w="1219"/>
      </w:tblGrid>
      <w:tr w14:paraId="587AC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558CAD68">
            <w:pPr>
              <w:pStyle w:val="19"/>
              <w:spacing w:before="183" w:line="221" w:lineRule="auto"/>
              <w:ind w:left="265"/>
              <w:rPr>
                <w:rFonts w:hint="eastAsia" w:ascii="宋体" w:hAnsi="宋体" w:eastAsia="宋体" w:cs="宋体"/>
                <w:color w:val="auto"/>
                <w:highlight w:val="none"/>
              </w:rPr>
            </w:pPr>
            <w:r>
              <w:rPr>
                <w:rFonts w:hint="eastAsia" w:ascii="宋体" w:hAnsi="宋体" w:eastAsia="宋体" w:cs="宋体"/>
                <w:color w:val="auto"/>
                <w:spacing w:val="-1"/>
                <w:highlight w:val="none"/>
              </w:rPr>
              <w:t>投标人名称</w:t>
            </w:r>
          </w:p>
        </w:tc>
        <w:tc>
          <w:tcPr>
            <w:tcW w:w="6751" w:type="dxa"/>
            <w:gridSpan w:val="7"/>
            <w:vAlign w:val="top"/>
          </w:tcPr>
          <w:p w14:paraId="64C1CBCB">
            <w:pPr>
              <w:rPr>
                <w:rFonts w:hint="eastAsia" w:ascii="宋体" w:hAnsi="宋体" w:eastAsia="宋体" w:cs="宋体"/>
                <w:color w:val="auto"/>
                <w:sz w:val="21"/>
                <w:highlight w:val="none"/>
              </w:rPr>
            </w:pPr>
          </w:p>
        </w:tc>
      </w:tr>
      <w:tr w14:paraId="2D877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F2B20F1">
            <w:pPr>
              <w:pStyle w:val="19"/>
              <w:spacing w:before="179" w:line="222" w:lineRule="auto"/>
              <w:ind w:left="368"/>
              <w:rPr>
                <w:rFonts w:hint="eastAsia" w:ascii="宋体" w:hAnsi="宋体" w:eastAsia="宋体" w:cs="宋体"/>
                <w:color w:val="auto"/>
                <w:highlight w:val="none"/>
              </w:rPr>
            </w:pPr>
            <w:r>
              <w:rPr>
                <w:rFonts w:hint="eastAsia" w:ascii="宋体" w:hAnsi="宋体" w:eastAsia="宋体" w:cs="宋体"/>
                <w:color w:val="auto"/>
                <w:spacing w:val="-1"/>
                <w:highlight w:val="none"/>
              </w:rPr>
              <w:t>注册地址</w:t>
            </w:r>
          </w:p>
        </w:tc>
        <w:tc>
          <w:tcPr>
            <w:tcW w:w="3161" w:type="dxa"/>
            <w:gridSpan w:val="3"/>
            <w:vAlign w:val="top"/>
          </w:tcPr>
          <w:p w14:paraId="445DF35E">
            <w:pPr>
              <w:rPr>
                <w:rFonts w:hint="eastAsia" w:ascii="宋体" w:hAnsi="宋体" w:eastAsia="宋体" w:cs="宋体"/>
                <w:color w:val="auto"/>
                <w:sz w:val="21"/>
                <w:highlight w:val="none"/>
              </w:rPr>
            </w:pPr>
          </w:p>
        </w:tc>
        <w:tc>
          <w:tcPr>
            <w:tcW w:w="1171" w:type="dxa"/>
            <w:vAlign w:val="top"/>
          </w:tcPr>
          <w:p w14:paraId="7D38342F">
            <w:pPr>
              <w:pStyle w:val="19"/>
              <w:spacing w:before="178" w:line="221" w:lineRule="auto"/>
              <w:ind w:left="210"/>
              <w:rPr>
                <w:rFonts w:hint="eastAsia" w:ascii="宋体" w:hAnsi="宋体" w:eastAsia="宋体" w:cs="宋体"/>
                <w:color w:val="auto"/>
                <w:highlight w:val="none"/>
              </w:rPr>
            </w:pPr>
            <w:r>
              <w:rPr>
                <w:rFonts w:hint="eastAsia" w:ascii="宋体" w:hAnsi="宋体" w:eastAsia="宋体" w:cs="宋体"/>
                <w:color w:val="auto"/>
                <w:spacing w:val="-4"/>
                <w:highlight w:val="none"/>
              </w:rPr>
              <w:t>邮政编码</w:t>
            </w:r>
          </w:p>
        </w:tc>
        <w:tc>
          <w:tcPr>
            <w:tcW w:w="2419" w:type="dxa"/>
            <w:gridSpan w:val="3"/>
            <w:vAlign w:val="top"/>
          </w:tcPr>
          <w:p w14:paraId="46ACA978">
            <w:pPr>
              <w:rPr>
                <w:rFonts w:hint="eastAsia" w:ascii="宋体" w:hAnsi="宋体" w:eastAsia="宋体" w:cs="宋体"/>
                <w:color w:val="auto"/>
                <w:sz w:val="21"/>
                <w:highlight w:val="none"/>
              </w:rPr>
            </w:pPr>
          </w:p>
        </w:tc>
      </w:tr>
      <w:tr w14:paraId="34285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Merge w:val="restart"/>
            <w:tcBorders>
              <w:bottom w:val="nil"/>
            </w:tcBorders>
            <w:vAlign w:val="top"/>
          </w:tcPr>
          <w:p w14:paraId="7903F46B">
            <w:pPr>
              <w:spacing w:line="396" w:lineRule="auto"/>
              <w:rPr>
                <w:rFonts w:hint="eastAsia" w:ascii="宋体" w:hAnsi="宋体" w:eastAsia="宋体" w:cs="宋体"/>
                <w:color w:val="auto"/>
                <w:sz w:val="21"/>
                <w:highlight w:val="none"/>
              </w:rPr>
            </w:pPr>
          </w:p>
          <w:p w14:paraId="393C9A91">
            <w:pPr>
              <w:pStyle w:val="19"/>
              <w:spacing w:before="69" w:line="222" w:lineRule="auto"/>
              <w:ind w:left="369"/>
              <w:rPr>
                <w:rFonts w:hint="eastAsia" w:ascii="宋体" w:hAnsi="宋体" w:eastAsia="宋体" w:cs="宋体"/>
                <w:color w:val="auto"/>
                <w:highlight w:val="none"/>
              </w:rPr>
            </w:pPr>
            <w:r>
              <w:rPr>
                <w:rFonts w:hint="eastAsia" w:ascii="宋体" w:hAnsi="宋体" w:eastAsia="宋体" w:cs="宋体"/>
                <w:color w:val="auto"/>
                <w:spacing w:val="-1"/>
                <w:highlight w:val="none"/>
              </w:rPr>
              <w:t>联系方式</w:t>
            </w:r>
          </w:p>
        </w:tc>
        <w:tc>
          <w:tcPr>
            <w:tcW w:w="854" w:type="dxa"/>
            <w:vAlign w:val="top"/>
          </w:tcPr>
          <w:p w14:paraId="4DCEB223">
            <w:pPr>
              <w:pStyle w:val="19"/>
              <w:spacing w:before="178" w:line="223" w:lineRule="auto"/>
              <w:ind w:left="120"/>
              <w:rPr>
                <w:rFonts w:hint="eastAsia" w:ascii="宋体" w:hAnsi="宋体" w:eastAsia="宋体" w:cs="宋体"/>
                <w:color w:val="auto"/>
                <w:highlight w:val="none"/>
              </w:rPr>
            </w:pPr>
            <w:r>
              <w:rPr>
                <w:rFonts w:hint="eastAsia" w:ascii="宋体" w:hAnsi="宋体" w:eastAsia="宋体" w:cs="宋体"/>
                <w:color w:val="auto"/>
                <w:spacing w:val="-2"/>
                <w:highlight w:val="none"/>
              </w:rPr>
              <w:t>联系人</w:t>
            </w:r>
          </w:p>
        </w:tc>
        <w:tc>
          <w:tcPr>
            <w:tcW w:w="2307" w:type="dxa"/>
            <w:gridSpan w:val="2"/>
            <w:vAlign w:val="top"/>
          </w:tcPr>
          <w:p w14:paraId="58D94FB7">
            <w:pPr>
              <w:rPr>
                <w:rFonts w:hint="eastAsia" w:ascii="宋体" w:hAnsi="宋体" w:eastAsia="宋体" w:cs="宋体"/>
                <w:color w:val="auto"/>
                <w:sz w:val="21"/>
                <w:highlight w:val="none"/>
              </w:rPr>
            </w:pPr>
          </w:p>
        </w:tc>
        <w:tc>
          <w:tcPr>
            <w:tcW w:w="1171" w:type="dxa"/>
            <w:vAlign w:val="top"/>
          </w:tcPr>
          <w:p w14:paraId="61BF1AD4">
            <w:pPr>
              <w:pStyle w:val="19"/>
              <w:spacing w:before="178" w:line="223" w:lineRule="auto"/>
              <w:ind w:left="325"/>
              <w:rPr>
                <w:rFonts w:hint="eastAsia" w:ascii="宋体" w:hAnsi="宋体" w:eastAsia="宋体" w:cs="宋体"/>
                <w:color w:val="auto"/>
                <w:highlight w:val="none"/>
              </w:rPr>
            </w:pPr>
            <w:r>
              <w:rPr>
                <w:rFonts w:hint="eastAsia" w:ascii="宋体" w:hAnsi="宋体" w:eastAsia="宋体" w:cs="宋体"/>
                <w:color w:val="auto"/>
                <w:spacing w:val="-16"/>
                <w:highlight w:val="none"/>
              </w:rPr>
              <w:t>电</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16"/>
                <w:highlight w:val="none"/>
              </w:rPr>
              <w:t>话</w:t>
            </w:r>
          </w:p>
        </w:tc>
        <w:tc>
          <w:tcPr>
            <w:tcW w:w="2419" w:type="dxa"/>
            <w:gridSpan w:val="3"/>
            <w:vAlign w:val="top"/>
          </w:tcPr>
          <w:p w14:paraId="7033B8DF">
            <w:pPr>
              <w:rPr>
                <w:rFonts w:hint="eastAsia" w:ascii="宋体" w:hAnsi="宋体" w:eastAsia="宋体" w:cs="宋体"/>
                <w:color w:val="auto"/>
                <w:sz w:val="21"/>
                <w:highlight w:val="none"/>
              </w:rPr>
            </w:pPr>
          </w:p>
        </w:tc>
      </w:tr>
      <w:tr w14:paraId="0A4C2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Merge w:val="continue"/>
            <w:tcBorders>
              <w:top w:val="nil"/>
            </w:tcBorders>
            <w:vAlign w:val="top"/>
          </w:tcPr>
          <w:p w14:paraId="5B4009C5">
            <w:pPr>
              <w:rPr>
                <w:rFonts w:hint="eastAsia" w:ascii="宋体" w:hAnsi="宋体" w:eastAsia="宋体" w:cs="宋体"/>
                <w:color w:val="auto"/>
                <w:sz w:val="21"/>
                <w:highlight w:val="none"/>
              </w:rPr>
            </w:pPr>
          </w:p>
        </w:tc>
        <w:tc>
          <w:tcPr>
            <w:tcW w:w="854" w:type="dxa"/>
            <w:vAlign w:val="top"/>
          </w:tcPr>
          <w:p w14:paraId="73739077">
            <w:pPr>
              <w:pStyle w:val="19"/>
              <w:spacing w:before="175" w:line="220" w:lineRule="auto"/>
              <w:ind w:left="117"/>
              <w:rPr>
                <w:rFonts w:hint="eastAsia" w:ascii="宋体" w:hAnsi="宋体" w:eastAsia="宋体" w:cs="宋体"/>
                <w:color w:val="auto"/>
                <w:highlight w:val="none"/>
              </w:rPr>
            </w:pPr>
            <w:r>
              <w:rPr>
                <w:rFonts w:hint="eastAsia" w:ascii="宋体" w:hAnsi="宋体" w:eastAsia="宋体" w:cs="宋体"/>
                <w:color w:val="auto"/>
                <w:spacing w:val="-3"/>
                <w:highlight w:val="none"/>
              </w:rPr>
              <w:t>传</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3"/>
                <w:highlight w:val="none"/>
              </w:rPr>
              <w:t>真</w:t>
            </w:r>
          </w:p>
        </w:tc>
        <w:tc>
          <w:tcPr>
            <w:tcW w:w="2307" w:type="dxa"/>
            <w:gridSpan w:val="2"/>
            <w:vAlign w:val="top"/>
          </w:tcPr>
          <w:p w14:paraId="4D1E2E01">
            <w:pPr>
              <w:rPr>
                <w:rFonts w:hint="eastAsia" w:ascii="宋体" w:hAnsi="宋体" w:eastAsia="宋体" w:cs="宋体"/>
                <w:color w:val="auto"/>
                <w:sz w:val="21"/>
                <w:highlight w:val="none"/>
              </w:rPr>
            </w:pPr>
          </w:p>
        </w:tc>
        <w:tc>
          <w:tcPr>
            <w:tcW w:w="1171" w:type="dxa"/>
            <w:vAlign w:val="top"/>
          </w:tcPr>
          <w:p w14:paraId="6DD6936D">
            <w:pPr>
              <w:pStyle w:val="19"/>
              <w:spacing w:before="175" w:line="226" w:lineRule="auto"/>
              <w:ind w:left="317"/>
              <w:rPr>
                <w:rFonts w:hint="eastAsia" w:ascii="宋体" w:hAnsi="宋体" w:eastAsia="宋体" w:cs="宋体"/>
                <w:color w:val="auto"/>
                <w:highlight w:val="none"/>
              </w:rPr>
            </w:pPr>
            <w:r>
              <w:rPr>
                <w:rFonts w:hint="eastAsia" w:ascii="宋体" w:hAnsi="宋体" w:eastAsia="宋体" w:cs="宋体"/>
                <w:color w:val="auto"/>
                <w:spacing w:val="-12"/>
                <w:highlight w:val="none"/>
              </w:rPr>
              <w:t>网</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2"/>
                <w:highlight w:val="none"/>
              </w:rPr>
              <w:t>址</w:t>
            </w:r>
          </w:p>
        </w:tc>
        <w:tc>
          <w:tcPr>
            <w:tcW w:w="2419" w:type="dxa"/>
            <w:gridSpan w:val="3"/>
            <w:vAlign w:val="top"/>
          </w:tcPr>
          <w:p w14:paraId="6C542308">
            <w:pPr>
              <w:rPr>
                <w:rFonts w:hint="eastAsia" w:ascii="宋体" w:hAnsi="宋体" w:eastAsia="宋体" w:cs="宋体"/>
                <w:color w:val="auto"/>
                <w:sz w:val="21"/>
                <w:highlight w:val="none"/>
              </w:rPr>
            </w:pPr>
          </w:p>
        </w:tc>
      </w:tr>
      <w:tr w14:paraId="47D08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63301E92">
            <w:pPr>
              <w:pStyle w:val="19"/>
              <w:spacing w:before="175" w:line="221" w:lineRule="auto"/>
              <w:ind w:left="371"/>
              <w:rPr>
                <w:rFonts w:hint="eastAsia" w:ascii="宋体" w:hAnsi="宋体" w:eastAsia="宋体" w:cs="宋体"/>
                <w:color w:val="auto"/>
                <w:highlight w:val="none"/>
              </w:rPr>
            </w:pPr>
            <w:r>
              <w:rPr>
                <w:rFonts w:hint="eastAsia" w:ascii="宋体" w:hAnsi="宋体" w:eastAsia="宋体" w:cs="宋体"/>
                <w:color w:val="auto"/>
                <w:spacing w:val="-2"/>
                <w:highlight w:val="none"/>
              </w:rPr>
              <w:t>组织结构</w:t>
            </w:r>
          </w:p>
        </w:tc>
        <w:tc>
          <w:tcPr>
            <w:tcW w:w="6751" w:type="dxa"/>
            <w:gridSpan w:val="7"/>
            <w:vAlign w:val="top"/>
          </w:tcPr>
          <w:p w14:paraId="4ECFB647">
            <w:pPr>
              <w:rPr>
                <w:rFonts w:hint="eastAsia" w:ascii="宋体" w:hAnsi="宋体" w:eastAsia="宋体" w:cs="宋体"/>
                <w:color w:val="auto"/>
                <w:sz w:val="21"/>
                <w:highlight w:val="none"/>
              </w:rPr>
            </w:pPr>
          </w:p>
        </w:tc>
      </w:tr>
      <w:tr w14:paraId="1145E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4EDBC4CF">
            <w:pPr>
              <w:pStyle w:val="19"/>
              <w:spacing w:before="179" w:line="221" w:lineRule="auto"/>
              <w:ind w:left="263"/>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w:t>
            </w:r>
          </w:p>
        </w:tc>
        <w:tc>
          <w:tcPr>
            <w:tcW w:w="854" w:type="dxa"/>
            <w:vAlign w:val="top"/>
          </w:tcPr>
          <w:p w14:paraId="5F5EBF64">
            <w:pPr>
              <w:pStyle w:val="19"/>
              <w:spacing w:before="179" w:line="221" w:lineRule="auto"/>
              <w:ind w:left="224"/>
              <w:rPr>
                <w:rFonts w:hint="eastAsia" w:ascii="宋体" w:hAnsi="宋体" w:eastAsia="宋体" w:cs="宋体"/>
                <w:color w:val="auto"/>
                <w:highlight w:val="none"/>
              </w:rPr>
            </w:pPr>
            <w:r>
              <w:rPr>
                <w:rFonts w:hint="eastAsia" w:ascii="宋体" w:hAnsi="宋体" w:eastAsia="宋体" w:cs="宋体"/>
                <w:color w:val="auto"/>
                <w:spacing w:val="-2"/>
                <w:highlight w:val="none"/>
              </w:rPr>
              <w:t>姓名</w:t>
            </w:r>
          </w:p>
        </w:tc>
        <w:tc>
          <w:tcPr>
            <w:tcW w:w="1142" w:type="dxa"/>
            <w:vAlign w:val="top"/>
          </w:tcPr>
          <w:p w14:paraId="34867CA2">
            <w:pPr>
              <w:rPr>
                <w:rFonts w:hint="eastAsia" w:ascii="宋体" w:hAnsi="宋体" w:eastAsia="宋体" w:cs="宋体"/>
                <w:color w:val="auto"/>
                <w:sz w:val="21"/>
                <w:highlight w:val="none"/>
              </w:rPr>
            </w:pPr>
          </w:p>
        </w:tc>
        <w:tc>
          <w:tcPr>
            <w:tcW w:w="1165" w:type="dxa"/>
            <w:vAlign w:val="top"/>
          </w:tcPr>
          <w:p w14:paraId="32111480">
            <w:pPr>
              <w:pStyle w:val="19"/>
              <w:spacing w:before="179" w:line="221" w:lineRule="auto"/>
              <w:ind w:left="164"/>
              <w:rPr>
                <w:rFonts w:hint="eastAsia" w:ascii="宋体" w:hAnsi="宋体" w:eastAsia="宋体" w:cs="宋体"/>
                <w:color w:val="auto"/>
                <w:highlight w:val="none"/>
              </w:rPr>
            </w:pPr>
            <w:r>
              <w:rPr>
                <w:rFonts w:hint="eastAsia" w:ascii="宋体" w:hAnsi="宋体" w:eastAsia="宋体" w:cs="宋体"/>
                <w:color w:val="auto"/>
                <w:spacing w:val="-1"/>
                <w:highlight w:val="none"/>
              </w:rPr>
              <w:t>技术职称</w:t>
            </w:r>
          </w:p>
        </w:tc>
        <w:tc>
          <w:tcPr>
            <w:tcW w:w="1517" w:type="dxa"/>
            <w:gridSpan w:val="2"/>
            <w:vAlign w:val="top"/>
          </w:tcPr>
          <w:p w14:paraId="24570B6A">
            <w:pPr>
              <w:rPr>
                <w:rFonts w:hint="eastAsia" w:ascii="宋体" w:hAnsi="宋体" w:eastAsia="宋体" w:cs="宋体"/>
                <w:color w:val="auto"/>
                <w:sz w:val="21"/>
                <w:highlight w:val="none"/>
              </w:rPr>
            </w:pPr>
          </w:p>
        </w:tc>
        <w:tc>
          <w:tcPr>
            <w:tcW w:w="854" w:type="dxa"/>
            <w:vAlign w:val="top"/>
          </w:tcPr>
          <w:p w14:paraId="4B451817">
            <w:pPr>
              <w:pStyle w:val="19"/>
              <w:spacing w:before="180" w:line="223" w:lineRule="auto"/>
              <w:ind w:left="239"/>
              <w:rPr>
                <w:rFonts w:hint="eastAsia" w:ascii="宋体" w:hAnsi="宋体" w:eastAsia="宋体" w:cs="宋体"/>
                <w:color w:val="auto"/>
                <w:highlight w:val="none"/>
              </w:rPr>
            </w:pPr>
            <w:r>
              <w:rPr>
                <w:rFonts w:hint="eastAsia" w:ascii="宋体" w:hAnsi="宋体" w:eastAsia="宋体" w:cs="宋体"/>
                <w:color w:val="auto"/>
                <w:spacing w:val="-8"/>
                <w:highlight w:val="none"/>
              </w:rPr>
              <w:t>电话</w:t>
            </w:r>
          </w:p>
        </w:tc>
        <w:tc>
          <w:tcPr>
            <w:tcW w:w="1219" w:type="dxa"/>
            <w:vAlign w:val="top"/>
          </w:tcPr>
          <w:p w14:paraId="73F7A164">
            <w:pPr>
              <w:rPr>
                <w:rFonts w:hint="eastAsia" w:ascii="宋体" w:hAnsi="宋体" w:eastAsia="宋体" w:cs="宋体"/>
                <w:color w:val="auto"/>
                <w:sz w:val="21"/>
                <w:highlight w:val="none"/>
              </w:rPr>
            </w:pPr>
          </w:p>
        </w:tc>
      </w:tr>
      <w:tr w14:paraId="7F18B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41E2BAB9">
            <w:pPr>
              <w:pStyle w:val="19"/>
              <w:spacing w:before="180" w:line="221" w:lineRule="auto"/>
              <w:ind w:left="263"/>
              <w:rPr>
                <w:rFonts w:hint="eastAsia" w:ascii="宋体" w:hAnsi="宋体" w:eastAsia="宋体" w:cs="宋体"/>
                <w:color w:val="auto"/>
                <w:highlight w:val="none"/>
              </w:rPr>
            </w:pPr>
            <w:r>
              <w:rPr>
                <w:rFonts w:hint="eastAsia" w:ascii="宋体" w:hAnsi="宋体" w:eastAsia="宋体" w:cs="宋体"/>
                <w:color w:val="auto"/>
                <w:spacing w:val="-1"/>
                <w:highlight w:val="none"/>
              </w:rPr>
              <w:t>技术负责人</w:t>
            </w:r>
          </w:p>
        </w:tc>
        <w:tc>
          <w:tcPr>
            <w:tcW w:w="854" w:type="dxa"/>
            <w:vAlign w:val="top"/>
          </w:tcPr>
          <w:p w14:paraId="7A27D0C6">
            <w:pPr>
              <w:pStyle w:val="19"/>
              <w:spacing w:before="180" w:line="221" w:lineRule="auto"/>
              <w:ind w:left="224"/>
              <w:rPr>
                <w:rFonts w:hint="eastAsia" w:ascii="宋体" w:hAnsi="宋体" w:eastAsia="宋体" w:cs="宋体"/>
                <w:color w:val="auto"/>
                <w:highlight w:val="none"/>
              </w:rPr>
            </w:pPr>
            <w:r>
              <w:rPr>
                <w:rFonts w:hint="eastAsia" w:ascii="宋体" w:hAnsi="宋体" w:eastAsia="宋体" w:cs="宋体"/>
                <w:color w:val="auto"/>
                <w:spacing w:val="-2"/>
                <w:highlight w:val="none"/>
              </w:rPr>
              <w:t>姓名</w:t>
            </w:r>
          </w:p>
        </w:tc>
        <w:tc>
          <w:tcPr>
            <w:tcW w:w="1142" w:type="dxa"/>
            <w:vAlign w:val="top"/>
          </w:tcPr>
          <w:p w14:paraId="0CB1D4F1">
            <w:pPr>
              <w:rPr>
                <w:rFonts w:hint="eastAsia" w:ascii="宋体" w:hAnsi="宋体" w:eastAsia="宋体" w:cs="宋体"/>
                <w:color w:val="auto"/>
                <w:sz w:val="21"/>
                <w:highlight w:val="none"/>
              </w:rPr>
            </w:pPr>
          </w:p>
        </w:tc>
        <w:tc>
          <w:tcPr>
            <w:tcW w:w="1165" w:type="dxa"/>
            <w:vAlign w:val="top"/>
          </w:tcPr>
          <w:p w14:paraId="50ABA767">
            <w:pPr>
              <w:pStyle w:val="19"/>
              <w:spacing w:before="180" w:line="221" w:lineRule="auto"/>
              <w:ind w:left="164"/>
              <w:rPr>
                <w:rFonts w:hint="eastAsia" w:ascii="宋体" w:hAnsi="宋体" w:eastAsia="宋体" w:cs="宋体"/>
                <w:color w:val="auto"/>
                <w:highlight w:val="none"/>
              </w:rPr>
            </w:pPr>
            <w:r>
              <w:rPr>
                <w:rFonts w:hint="eastAsia" w:ascii="宋体" w:hAnsi="宋体" w:eastAsia="宋体" w:cs="宋体"/>
                <w:color w:val="auto"/>
                <w:spacing w:val="-1"/>
                <w:highlight w:val="none"/>
              </w:rPr>
              <w:t>技术职称</w:t>
            </w:r>
          </w:p>
        </w:tc>
        <w:tc>
          <w:tcPr>
            <w:tcW w:w="1517" w:type="dxa"/>
            <w:gridSpan w:val="2"/>
            <w:vAlign w:val="top"/>
          </w:tcPr>
          <w:p w14:paraId="7FF8D117">
            <w:pPr>
              <w:rPr>
                <w:rFonts w:hint="eastAsia" w:ascii="宋体" w:hAnsi="宋体" w:eastAsia="宋体" w:cs="宋体"/>
                <w:color w:val="auto"/>
                <w:sz w:val="21"/>
                <w:highlight w:val="none"/>
              </w:rPr>
            </w:pPr>
          </w:p>
        </w:tc>
        <w:tc>
          <w:tcPr>
            <w:tcW w:w="854" w:type="dxa"/>
            <w:vAlign w:val="top"/>
          </w:tcPr>
          <w:p w14:paraId="462A70E5">
            <w:pPr>
              <w:pStyle w:val="19"/>
              <w:spacing w:before="180" w:line="223" w:lineRule="auto"/>
              <w:ind w:left="239"/>
              <w:rPr>
                <w:rFonts w:hint="eastAsia" w:ascii="宋体" w:hAnsi="宋体" w:eastAsia="宋体" w:cs="宋体"/>
                <w:color w:val="auto"/>
                <w:highlight w:val="none"/>
              </w:rPr>
            </w:pPr>
            <w:r>
              <w:rPr>
                <w:rFonts w:hint="eastAsia" w:ascii="宋体" w:hAnsi="宋体" w:eastAsia="宋体" w:cs="宋体"/>
                <w:color w:val="auto"/>
                <w:spacing w:val="-8"/>
                <w:highlight w:val="none"/>
              </w:rPr>
              <w:t>电话</w:t>
            </w:r>
          </w:p>
        </w:tc>
        <w:tc>
          <w:tcPr>
            <w:tcW w:w="1219" w:type="dxa"/>
            <w:vAlign w:val="top"/>
          </w:tcPr>
          <w:p w14:paraId="3FAF3ADA">
            <w:pPr>
              <w:rPr>
                <w:rFonts w:hint="eastAsia" w:ascii="宋体" w:hAnsi="宋体" w:eastAsia="宋体" w:cs="宋体"/>
                <w:color w:val="auto"/>
                <w:sz w:val="21"/>
                <w:highlight w:val="none"/>
              </w:rPr>
            </w:pPr>
          </w:p>
        </w:tc>
      </w:tr>
      <w:tr w14:paraId="35E84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251FC57B">
            <w:pPr>
              <w:pStyle w:val="19"/>
              <w:spacing w:before="180" w:line="222" w:lineRule="auto"/>
              <w:ind w:left="370"/>
              <w:rPr>
                <w:rFonts w:hint="eastAsia" w:ascii="宋体" w:hAnsi="宋体" w:eastAsia="宋体" w:cs="宋体"/>
                <w:color w:val="auto"/>
                <w:highlight w:val="none"/>
              </w:rPr>
            </w:pPr>
            <w:r>
              <w:rPr>
                <w:rFonts w:hint="eastAsia" w:ascii="宋体" w:hAnsi="宋体" w:eastAsia="宋体" w:cs="宋体"/>
                <w:color w:val="auto"/>
                <w:spacing w:val="-1"/>
                <w:highlight w:val="none"/>
              </w:rPr>
              <w:t>成立时间</w:t>
            </w:r>
          </w:p>
        </w:tc>
        <w:tc>
          <w:tcPr>
            <w:tcW w:w="1996" w:type="dxa"/>
            <w:gridSpan w:val="2"/>
            <w:vAlign w:val="top"/>
          </w:tcPr>
          <w:p w14:paraId="1E2E4B9B">
            <w:pPr>
              <w:rPr>
                <w:rFonts w:hint="eastAsia" w:ascii="宋体" w:hAnsi="宋体" w:eastAsia="宋体" w:cs="宋体"/>
                <w:color w:val="auto"/>
                <w:sz w:val="21"/>
                <w:highlight w:val="none"/>
              </w:rPr>
            </w:pPr>
          </w:p>
        </w:tc>
        <w:tc>
          <w:tcPr>
            <w:tcW w:w="4755" w:type="dxa"/>
            <w:gridSpan w:val="5"/>
            <w:vAlign w:val="top"/>
          </w:tcPr>
          <w:p w14:paraId="30F5C9E8">
            <w:pPr>
              <w:pStyle w:val="19"/>
              <w:spacing w:before="180" w:line="221" w:lineRule="auto"/>
              <w:ind w:left="124"/>
              <w:rPr>
                <w:rFonts w:hint="eastAsia" w:ascii="宋体" w:hAnsi="宋体" w:eastAsia="宋体" w:cs="宋体"/>
                <w:color w:val="auto"/>
                <w:highlight w:val="none"/>
              </w:rPr>
            </w:pPr>
            <w:r>
              <w:rPr>
                <w:rFonts w:hint="eastAsia" w:ascii="宋体" w:hAnsi="宋体" w:eastAsia="宋体" w:cs="宋体"/>
                <w:color w:val="auto"/>
                <w:spacing w:val="-2"/>
                <w:highlight w:val="none"/>
              </w:rPr>
              <w:t>员工总人数：</w:t>
            </w:r>
          </w:p>
        </w:tc>
      </w:tr>
      <w:tr w14:paraId="2CC66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1497651">
            <w:pPr>
              <w:pStyle w:val="19"/>
              <w:spacing w:before="176" w:line="221" w:lineRule="auto"/>
              <w:ind w:left="160"/>
              <w:rPr>
                <w:rFonts w:hint="eastAsia" w:ascii="宋体" w:hAnsi="宋体" w:eastAsia="宋体" w:cs="宋体"/>
                <w:color w:val="auto"/>
                <w:highlight w:val="none"/>
              </w:rPr>
            </w:pPr>
            <w:r>
              <w:rPr>
                <w:rFonts w:hint="eastAsia" w:ascii="宋体" w:hAnsi="宋体" w:eastAsia="宋体" w:cs="宋体"/>
                <w:color w:val="auto"/>
                <w:spacing w:val="-1"/>
                <w:highlight w:val="none"/>
              </w:rPr>
              <w:t>企业资质等级</w:t>
            </w:r>
          </w:p>
        </w:tc>
        <w:tc>
          <w:tcPr>
            <w:tcW w:w="1996" w:type="dxa"/>
            <w:gridSpan w:val="2"/>
            <w:vAlign w:val="top"/>
          </w:tcPr>
          <w:p w14:paraId="5AB93490">
            <w:pPr>
              <w:rPr>
                <w:rFonts w:hint="eastAsia" w:ascii="宋体" w:hAnsi="宋体" w:eastAsia="宋体" w:cs="宋体"/>
                <w:color w:val="auto"/>
                <w:sz w:val="21"/>
                <w:highlight w:val="none"/>
              </w:rPr>
            </w:pPr>
          </w:p>
        </w:tc>
        <w:tc>
          <w:tcPr>
            <w:tcW w:w="1165" w:type="dxa"/>
            <w:vMerge w:val="restart"/>
            <w:tcBorders>
              <w:bottom w:val="nil"/>
            </w:tcBorders>
            <w:vAlign w:val="top"/>
          </w:tcPr>
          <w:p w14:paraId="5459E768">
            <w:pPr>
              <w:spacing w:line="251" w:lineRule="auto"/>
              <w:rPr>
                <w:rFonts w:hint="eastAsia" w:ascii="宋体" w:hAnsi="宋体" w:eastAsia="宋体" w:cs="宋体"/>
                <w:color w:val="auto"/>
                <w:sz w:val="21"/>
                <w:highlight w:val="none"/>
              </w:rPr>
            </w:pPr>
          </w:p>
          <w:p w14:paraId="33C33F9B">
            <w:pPr>
              <w:spacing w:line="251" w:lineRule="auto"/>
              <w:rPr>
                <w:rFonts w:hint="eastAsia" w:ascii="宋体" w:hAnsi="宋体" w:eastAsia="宋体" w:cs="宋体"/>
                <w:color w:val="auto"/>
                <w:sz w:val="21"/>
                <w:highlight w:val="none"/>
              </w:rPr>
            </w:pPr>
          </w:p>
          <w:p w14:paraId="355B1758">
            <w:pPr>
              <w:spacing w:line="252" w:lineRule="auto"/>
              <w:rPr>
                <w:rFonts w:hint="eastAsia" w:ascii="宋体" w:hAnsi="宋体" w:eastAsia="宋体" w:cs="宋体"/>
                <w:color w:val="auto"/>
                <w:sz w:val="21"/>
                <w:highlight w:val="none"/>
              </w:rPr>
            </w:pPr>
          </w:p>
          <w:p w14:paraId="634CC54E">
            <w:pPr>
              <w:spacing w:line="252" w:lineRule="auto"/>
              <w:rPr>
                <w:rFonts w:hint="eastAsia" w:ascii="宋体" w:hAnsi="宋体" w:eastAsia="宋体" w:cs="宋体"/>
                <w:color w:val="auto"/>
                <w:sz w:val="21"/>
                <w:highlight w:val="none"/>
              </w:rPr>
            </w:pPr>
          </w:p>
          <w:p w14:paraId="755A8007">
            <w:pPr>
              <w:spacing w:line="252" w:lineRule="auto"/>
              <w:rPr>
                <w:rFonts w:hint="eastAsia" w:ascii="宋体" w:hAnsi="宋体" w:eastAsia="宋体" w:cs="宋体"/>
                <w:color w:val="auto"/>
                <w:sz w:val="21"/>
                <w:highlight w:val="none"/>
              </w:rPr>
            </w:pPr>
          </w:p>
          <w:p w14:paraId="6186C4BA">
            <w:pPr>
              <w:pStyle w:val="19"/>
              <w:spacing w:before="68" w:line="221" w:lineRule="auto"/>
              <w:ind w:left="376"/>
              <w:rPr>
                <w:rFonts w:hint="eastAsia" w:ascii="宋体" w:hAnsi="宋体" w:eastAsia="宋体" w:cs="宋体"/>
                <w:color w:val="auto"/>
                <w:highlight w:val="none"/>
              </w:rPr>
            </w:pPr>
            <w:r>
              <w:rPr>
                <w:rFonts w:hint="eastAsia" w:ascii="宋体" w:hAnsi="宋体" w:eastAsia="宋体" w:cs="宋体"/>
                <w:color w:val="auto"/>
                <w:spacing w:val="-2"/>
                <w:highlight w:val="none"/>
              </w:rPr>
              <w:t>其中</w:t>
            </w:r>
          </w:p>
        </w:tc>
        <w:tc>
          <w:tcPr>
            <w:tcW w:w="1517" w:type="dxa"/>
            <w:gridSpan w:val="2"/>
            <w:vAlign w:val="top"/>
          </w:tcPr>
          <w:p w14:paraId="17492075">
            <w:pPr>
              <w:pStyle w:val="19"/>
              <w:spacing w:before="176" w:line="221" w:lineRule="auto"/>
              <w:ind w:left="232"/>
              <w:rPr>
                <w:rFonts w:hint="eastAsia" w:ascii="宋体" w:hAnsi="宋体" w:eastAsia="宋体" w:cs="宋体"/>
                <w:color w:val="auto"/>
                <w:highlight w:val="none"/>
              </w:rPr>
            </w:pPr>
            <w:r>
              <w:rPr>
                <w:rFonts w:hint="eastAsia" w:ascii="宋体" w:hAnsi="宋体" w:eastAsia="宋体" w:cs="宋体"/>
                <w:color w:val="auto"/>
                <w:spacing w:val="-1"/>
                <w:highlight w:val="none"/>
              </w:rPr>
              <w:t>注册建造师</w:t>
            </w:r>
          </w:p>
        </w:tc>
        <w:tc>
          <w:tcPr>
            <w:tcW w:w="2073" w:type="dxa"/>
            <w:gridSpan w:val="2"/>
            <w:vAlign w:val="top"/>
          </w:tcPr>
          <w:p w14:paraId="3F5CE024">
            <w:pPr>
              <w:rPr>
                <w:rFonts w:hint="eastAsia" w:ascii="宋体" w:hAnsi="宋体" w:eastAsia="宋体" w:cs="宋体"/>
                <w:color w:val="auto"/>
                <w:sz w:val="21"/>
                <w:highlight w:val="none"/>
              </w:rPr>
            </w:pPr>
          </w:p>
        </w:tc>
      </w:tr>
      <w:tr w14:paraId="2EAE5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596F017">
            <w:pPr>
              <w:pStyle w:val="19"/>
              <w:spacing w:before="176" w:line="221" w:lineRule="auto"/>
              <w:ind w:left="269"/>
              <w:rPr>
                <w:rFonts w:hint="eastAsia" w:ascii="宋体" w:hAnsi="宋体" w:eastAsia="宋体" w:cs="宋体"/>
                <w:color w:val="auto"/>
                <w:highlight w:val="none"/>
              </w:rPr>
            </w:pPr>
            <w:r>
              <w:rPr>
                <w:rFonts w:hint="eastAsia" w:ascii="宋体" w:hAnsi="宋体" w:eastAsia="宋体" w:cs="宋体"/>
                <w:color w:val="auto"/>
                <w:spacing w:val="-2"/>
                <w:highlight w:val="none"/>
              </w:rPr>
              <w:t>营业执照号</w:t>
            </w:r>
          </w:p>
        </w:tc>
        <w:tc>
          <w:tcPr>
            <w:tcW w:w="1996" w:type="dxa"/>
            <w:gridSpan w:val="2"/>
            <w:vAlign w:val="top"/>
          </w:tcPr>
          <w:p w14:paraId="411D9176">
            <w:pPr>
              <w:rPr>
                <w:rFonts w:hint="eastAsia" w:ascii="宋体" w:hAnsi="宋体" w:eastAsia="宋体" w:cs="宋体"/>
                <w:color w:val="auto"/>
                <w:sz w:val="21"/>
                <w:highlight w:val="none"/>
              </w:rPr>
            </w:pPr>
          </w:p>
        </w:tc>
        <w:tc>
          <w:tcPr>
            <w:tcW w:w="1165" w:type="dxa"/>
            <w:vMerge w:val="continue"/>
            <w:tcBorders>
              <w:top w:val="nil"/>
              <w:bottom w:val="nil"/>
            </w:tcBorders>
            <w:vAlign w:val="top"/>
          </w:tcPr>
          <w:p w14:paraId="182DDA9D">
            <w:pPr>
              <w:rPr>
                <w:rFonts w:hint="eastAsia" w:ascii="宋体" w:hAnsi="宋体" w:eastAsia="宋体" w:cs="宋体"/>
                <w:color w:val="auto"/>
                <w:sz w:val="21"/>
                <w:highlight w:val="none"/>
              </w:rPr>
            </w:pPr>
          </w:p>
        </w:tc>
        <w:tc>
          <w:tcPr>
            <w:tcW w:w="1517" w:type="dxa"/>
            <w:gridSpan w:val="2"/>
            <w:vAlign w:val="top"/>
          </w:tcPr>
          <w:p w14:paraId="719E0BBB">
            <w:pPr>
              <w:pStyle w:val="19"/>
              <w:spacing w:before="176" w:line="221" w:lineRule="auto"/>
              <w:ind w:left="133"/>
              <w:rPr>
                <w:rFonts w:hint="eastAsia" w:ascii="宋体" w:hAnsi="宋体" w:eastAsia="宋体" w:cs="宋体"/>
                <w:color w:val="auto"/>
                <w:highlight w:val="none"/>
              </w:rPr>
            </w:pPr>
            <w:r>
              <w:rPr>
                <w:rFonts w:hint="eastAsia" w:ascii="宋体" w:hAnsi="宋体" w:eastAsia="宋体" w:cs="宋体"/>
                <w:color w:val="auto"/>
                <w:spacing w:val="-2"/>
                <w:highlight w:val="none"/>
              </w:rPr>
              <w:t>高级职称人员</w:t>
            </w:r>
          </w:p>
        </w:tc>
        <w:tc>
          <w:tcPr>
            <w:tcW w:w="2073" w:type="dxa"/>
            <w:gridSpan w:val="2"/>
            <w:vAlign w:val="top"/>
          </w:tcPr>
          <w:p w14:paraId="131818F5">
            <w:pPr>
              <w:rPr>
                <w:rFonts w:hint="eastAsia" w:ascii="宋体" w:hAnsi="宋体" w:eastAsia="宋体" w:cs="宋体"/>
                <w:color w:val="auto"/>
                <w:sz w:val="21"/>
                <w:highlight w:val="none"/>
              </w:rPr>
            </w:pPr>
          </w:p>
        </w:tc>
      </w:tr>
      <w:tr w14:paraId="5DB29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DA3300D">
            <w:pPr>
              <w:pStyle w:val="19"/>
              <w:spacing w:before="182" w:line="222" w:lineRule="auto"/>
              <w:ind w:left="368"/>
              <w:rPr>
                <w:rFonts w:hint="eastAsia" w:ascii="宋体" w:hAnsi="宋体" w:eastAsia="宋体" w:cs="宋体"/>
                <w:color w:val="auto"/>
                <w:highlight w:val="none"/>
              </w:rPr>
            </w:pPr>
            <w:r>
              <w:rPr>
                <w:rFonts w:hint="eastAsia" w:ascii="宋体" w:hAnsi="宋体" w:eastAsia="宋体" w:cs="宋体"/>
                <w:color w:val="auto"/>
                <w:spacing w:val="-1"/>
                <w:highlight w:val="none"/>
              </w:rPr>
              <w:t>注册资金</w:t>
            </w:r>
          </w:p>
        </w:tc>
        <w:tc>
          <w:tcPr>
            <w:tcW w:w="1996" w:type="dxa"/>
            <w:gridSpan w:val="2"/>
            <w:vAlign w:val="top"/>
          </w:tcPr>
          <w:p w14:paraId="0D7BD3E3">
            <w:pPr>
              <w:rPr>
                <w:rFonts w:hint="eastAsia" w:ascii="宋体" w:hAnsi="宋体" w:eastAsia="宋体" w:cs="宋体"/>
                <w:color w:val="auto"/>
                <w:sz w:val="21"/>
                <w:highlight w:val="none"/>
              </w:rPr>
            </w:pPr>
          </w:p>
        </w:tc>
        <w:tc>
          <w:tcPr>
            <w:tcW w:w="1165" w:type="dxa"/>
            <w:vMerge w:val="continue"/>
            <w:tcBorders>
              <w:top w:val="nil"/>
              <w:bottom w:val="nil"/>
            </w:tcBorders>
            <w:vAlign w:val="top"/>
          </w:tcPr>
          <w:p w14:paraId="69159FA5">
            <w:pPr>
              <w:rPr>
                <w:rFonts w:hint="eastAsia" w:ascii="宋体" w:hAnsi="宋体" w:eastAsia="宋体" w:cs="宋体"/>
                <w:color w:val="auto"/>
                <w:sz w:val="21"/>
                <w:highlight w:val="none"/>
              </w:rPr>
            </w:pPr>
          </w:p>
        </w:tc>
        <w:tc>
          <w:tcPr>
            <w:tcW w:w="1517" w:type="dxa"/>
            <w:gridSpan w:val="2"/>
            <w:vAlign w:val="top"/>
          </w:tcPr>
          <w:p w14:paraId="5CCFB79C">
            <w:pPr>
              <w:pStyle w:val="19"/>
              <w:spacing w:before="182" w:line="221" w:lineRule="auto"/>
              <w:ind w:left="147"/>
              <w:rPr>
                <w:rFonts w:hint="eastAsia" w:ascii="宋体" w:hAnsi="宋体" w:eastAsia="宋体" w:cs="宋体"/>
                <w:color w:val="auto"/>
                <w:highlight w:val="none"/>
              </w:rPr>
            </w:pPr>
            <w:r>
              <w:rPr>
                <w:rFonts w:hint="eastAsia" w:ascii="宋体" w:hAnsi="宋体" w:eastAsia="宋体" w:cs="宋体"/>
                <w:color w:val="auto"/>
                <w:spacing w:val="-4"/>
                <w:highlight w:val="none"/>
              </w:rPr>
              <w:t>中级职称人员</w:t>
            </w:r>
          </w:p>
        </w:tc>
        <w:tc>
          <w:tcPr>
            <w:tcW w:w="2073" w:type="dxa"/>
            <w:gridSpan w:val="2"/>
            <w:vAlign w:val="top"/>
          </w:tcPr>
          <w:p w14:paraId="67DA57F3">
            <w:pPr>
              <w:rPr>
                <w:rFonts w:hint="eastAsia" w:ascii="宋体" w:hAnsi="宋体" w:eastAsia="宋体" w:cs="宋体"/>
                <w:color w:val="auto"/>
                <w:sz w:val="21"/>
                <w:highlight w:val="none"/>
              </w:rPr>
            </w:pPr>
          </w:p>
        </w:tc>
      </w:tr>
      <w:tr w14:paraId="4F95A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560" w:type="dxa"/>
            <w:vAlign w:val="top"/>
          </w:tcPr>
          <w:p w14:paraId="29385ACD">
            <w:pPr>
              <w:pStyle w:val="19"/>
              <w:spacing w:before="42" w:line="241" w:lineRule="auto"/>
              <w:ind w:left="368"/>
              <w:rPr>
                <w:rFonts w:hint="eastAsia" w:ascii="宋体" w:hAnsi="宋体" w:eastAsia="宋体" w:cs="宋体"/>
                <w:color w:val="auto"/>
                <w:highlight w:val="none"/>
              </w:rPr>
            </w:pPr>
            <w:r>
              <w:rPr>
                <w:rFonts w:hint="eastAsia" w:ascii="宋体" w:hAnsi="宋体" w:eastAsia="宋体" w:cs="宋体"/>
                <w:color w:val="auto"/>
                <w:spacing w:val="-1"/>
                <w:highlight w:val="none"/>
              </w:rPr>
              <w:t>基本账户</w:t>
            </w:r>
          </w:p>
          <w:p w14:paraId="5E69E1FF">
            <w:pPr>
              <w:pStyle w:val="19"/>
              <w:spacing w:line="219" w:lineRule="auto"/>
              <w:ind w:left="369"/>
              <w:rPr>
                <w:rFonts w:hint="eastAsia" w:ascii="宋体" w:hAnsi="宋体" w:eastAsia="宋体" w:cs="宋体"/>
                <w:color w:val="auto"/>
                <w:highlight w:val="none"/>
              </w:rPr>
            </w:pPr>
            <w:r>
              <w:rPr>
                <w:rFonts w:hint="eastAsia" w:ascii="宋体" w:hAnsi="宋体" w:eastAsia="宋体" w:cs="宋体"/>
                <w:color w:val="auto"/>
                <w:spacing w:val="-1"/>
                <w:highlight w:val="none"/>
              </w:rPr>
              <w:t>开户银行</w:t>
            </w:r>
          </w:p>
        </w:tc>
        <w:tc>
          <w:tcPr>
            <w:tcW w:w="1996" w:type="dxa"/>
            <w:gridSpan w:val="2"/>
            <w:vAlign w:val="top"/>
          </w:tcPr>
          <w:p w14:paraId="17590BDD">
            <w:pPr>
              <w:rPr>
                <w:rFonts w:hint="eastAsia" w:ascii="宋体" w:hAnsi="宋体" w:eastAsia="宋体" w:cs="宋体"/>
                <w:color w:val="auto"/>
                <w:sz w:val="21"/>
                <w:highlight w:val="none"/>
              </w:rPr>
            </w:pPr>
          </w:p>
        </w:tc>
        <w:tc>
          <w:tcPr>
            <w:tcW w:w="1165" w:type="dxa"/>
            <w:vMerge w:val="continue"/>
            <w:tcBorders>
              <w:top w:val="nil"/>
              <w:bottom w:val="nil"/>
            </w:tcBorders>
            <w:vAlign w:val="top"/>
          </w:tcPr>
          <w:p w14:paraId="0E5ECF93">
            <w:pPr>
              <w:rPr>
                <w:rFonts w:hint="eastAsia" w:ascii="宋体" w:hAnsi="宋体" w:eastAsia="宋体" w:cs="宋体"/>
                <w:color w:val="auto"/>
                <w:sz w:val="21"/>
                <w:highlight w:val="none"/>
              </w:rPr>
            </w:pPr>
          </w:p>
        </w:tc>
        <w:tc>
          <w:tcPr>
            <w:tcW w:w="1517" w:type="dxa"/>
            <w:gridSpan w:val="2"/>
            <w:vAlign w:val="top"/>
          </w:tcPr>
          <w:p w14:paraId="46AB2CAF">
            <w:pPr>
              <w:pStyle w:val="19"/>
              <w:spacing w:before="182" w:line="222" w:lineRule="auto"/>
              <w:ind w:left="126"/>
              <w:rPr>
                <w:rFonts w:hint="eastAsia" w:ascii="宋体" w:hAnsi="宋体" w:eastAsia="宋体" w:cs="宋体"/>
                <w:color w:val="auto"/>
                <w:highlight w:val="none"/>
              </w:rPr>
            </w:pPr>
            <w:r>
              <w:rPr>
                <w:rFonts w:hint="eastAsia" w:ascii="宋体" w:hAnsi="宋体" w:eastAsia="宋体" w:cs="宋体"/>
                <w:color w:val="auto"/>
                <w:spacing w:val="-1"/>
                <w:highlight w:val="none"/>
              </w:rPr>
              <w:t>初级职称人员</w:t>
            </w:r>
          </w:p>
        </w:tc>
        <w:tc>
          <w:tcPr>
            <w:tcW w:w="2073" w:type="dxa"/>
            <w:gridSpan w:val="2"/>
            <w:vAlign w:val="top"/>
          </w:tcPr>
          <w:p w14:paraId="66C5EF09">
            <w:pPr>
              <w:rPr>
                <w:rFonts w:hint="eastAsia" w:ascii="宋体" w:hAnsi="宋体" w:eastAsia="宋体" w:cs="宋体"/>
                <w:color w:val="auto"/>
                <w:sz w:val="21"/>
                <w:highlight w:val="none"/>
              </w:rPr>
            </w:pPr>
          </w:p>
        </w:tc>
      </w:tr>
      <w:tr w14:paraId="39BB9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CD8E126">
            <w:pPr>
              <w:pStyle w:val="19"/>
              <w:spacing w:before="43" w:line="236" w:lineRule="auto"/>
              <w:ind w:left="368"/>
              <w:rPr>
                <w:rFonts w:hint="eastAsia" w:ascii="宋体" w:hAnsi="宋体" w:eastAsia="宋体" w:cs="宋体"/>
                <w:color w:val="auto"/>
                <w:highlight w:val="none"/>
              </w:rPr>
            </w:pPr>
            <w:r>
              <w:rPr>
                <w:rFonts w:hint="eastAsia" w:ascii="宋体" w:hAnsi="宋体" w:eastAsia="宋体" w:cs="宋体"/>
                <w:color w:val="auto"/>
                <w:spacing w:val="-1"/>
                <w:highlight w:val="none"/>
              </w:rPr>
              <w:t>基本账户</w:t>
            </w:r>
          </w:p>
          <w:p w14:paraId="597882DE">
            <w:pPr>
              <w:pStyle w:val="19"/>
              <w:spacing w:before="1" w:line="218" w:lineRule="auto"/>
              <w:ind w:left="583"/>
              <w:rPr>
                <w:rFonts w:hint="eastAsia" w:ascii="宋体" w:hAnsi="宋体" w:eastAsia="宋体" w:cs="宋体"/>
                <w:color w:val="auto"/>
                <w:highlight w:val="none"/>
              </w:rPr>
            </w:pPr>
            <w:r>
              <w:rPr>
                <w:rFonts w:hint="eastAsia" w:ascii="宋体" w:hAnsi="宋体" w:eastAsia="宋体" w:cs="宋体"/>
                <w:color w:val="auto"/>
                <w:spacing w:val="-3"/>
                <w:highlight w:val="none"/>
              </w:rPr>
              <w:t>账号</w:t>
            </w:r>
          </w:p>
        </w:tc>
        <w:tc>
          <w:tcPr>
            <w:tcW w:w="1996" w:type="dxa"/>
            <w:gridSpan w:val="2"/>
            <w:vAlign w:val="top"/>
          </w:tcPr>
          <w:p w14:paraId="1091DAF1">
            <w:pPr>
              <w:rPr>
                <w:rFonts w:hint="eastAsia" w:ascii="宋体" w:hAnsi="宋体" w:eastAsia="宋体" w:cs="宋体"/>
                <w:color w:val="auto"/>
                <w:sz w:val="21"/>
                <w:highlight w:val="none"/>
              </w:rPr>
            </w:pPr>
          </w:p>
        </w:tc>
        <w:tc>
          <w:tcPr>
            <w:tcW w:w="1165" w:type="dxa"/>
            <w:vMerge w:val="continue"/>
            <w:tcBorders>
              <w:top w:val="nil"/>
            </w:tcBorders>
            <w:vAlign w:val="top"/>
          </w:tcPr>
          <w:p w14:paraId="510BD433">
            <w:pPr>
              <w:rPr>
                <w:rFonts w:hint="eastAsia" w:ascii="宋体" w:hAnsi="宋体" w:eastAsia="宋体" w:cs="宋体"/>
                <w:color w:val="auto"/>
                <w:sz w:val="21"/>
                <w:highlight w:val="none"/>
              </w:rPr>
            </w:pPr>
          </w:p>
        </w:tc>
        <w:tc>
          <w:tcPr>
            <w:tcW w:w="1517" w:type="dxa"/>
            <w:gridSpan w:val="2"/>
            <w:vAlign w:val="top"/>
          </w:tcPr>
          <w:p w14:paraId="19CD8873">
            <w:pPr>
              <w:pStyle w:val="19"/>
              <w:spacing w:before="177" w:line="222" w:lineRule="auto"/>
              <w:ind w:left="445"/>
              <w:rPr>
                <w:rFonts w:hint="eastAsia" w:ascii="宋体" w:hAnsi="宋体" w:eastAsia="宋体" w:cs="宋体"/>
                <w:color w:val="auto"/>
                <w:highlight w:val="none"/>
              </w:rPr>
            </w:pPr>
            <w:r>
              <w:rPr>
                <w:rFonts w:hint="eastAsia" w:ascii="宋体" w:hAnsi="宋体" w:eastAsia="宋体" w:cs="宋体"/>
                <w:color w:val="auto"/>
                <w:spacing w:val="-4"/>
                <w:highlight w:val="none"/>
              </w:rPr>
              <w:t>技</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4"/>
                <w:highlight w:val="none"/>
              </w:rPr>
              <w:t>工</w:t>
            </w:r>
          </w:p>
        </w:tc>
        <w:tc>
          <w:tcPr>
            <w:tcW w:w="2073" w:type="dxa"/>
            <w:gridSpan w:val="2"/>
            <w:vAlign w:val="top"/>
          </w:tcPr>
          <w:p w14:paraId="7F91CA3F">
            <w:pPr>
              <w:rPr>
                <w:rFonts w:hint="eastAsia" w:ascii="宋体" w:hAnsi="宋体" w:eastAsia="宋体" w:cs="宋体"/>
                <w:color w:val="auto"/>
                <w:sz w:val="21"/>
                <w:highlight w:val="none"/>
              </w:rPr>
            </w:pPr>
          </w:p>
        </w:tc>
      </w:tr>
      <w:tr w14:paraId="30ADE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4" w:hRule="atLeast"/>
        </w:trPr>
        <w:tc>
          <w:tcPr>
            <w:tcW w:w="1560" w:type="dxa"/>
            <w:vAlign w:val="top"/>
          </w:tcPr>
          <w:p w14:paraId="13E67AC4">
            <w:pPr>
              <w:spacing w:line="273" w:lineRule="auto"/>
              <w:rPr>
                <w:rFonts w:hint="eastAsia" w:ascii="宋体" w:hAnsi="宋体" w:eastAsia="宋体" w:cs="宋体"/>
                <w:color w:val="auto"/>
                <w:sz w:val="21"/>
                <w:highlight w:val="none"/>
              </w:rPr>
            </w:pPr>
          </w:p>
          <w:p w14:paraId="7A118312">
            <w:pPr>
              <w:spacing w:line="274" w:lineRule="auto"/>
              <w:rPr>
                <w:rFonts w:hint="eastAsia" w:ascii="宋体" w:hAnsi="宋体" w:eastAsia="宋体" w:cs="宋体"/>
                <w:color w:val="auto"/>
                <w:sz w:val="21"/>
                <w:highlight w:val="none"/>
              </w:rPr>
            </w:pPr>
          </w:p>
          <w:p w14:paraId="20EF923B">
            <w:pPr>
              <w:pStyle w:val="19"/>
              <w:spacing w:before="69" w:line="221" w:lineRule="auto"/>
              <w:ind w:left="370"/>
              <w:rPr>
                <w:rFonts w:hint="eastAsia" w:ascii="宋体" w:hAnsi="宋体" w:eastAsia="宋体" w:cs="宋体"/>
                <w:color w:val="auto"/>
                <w:highlight w:val="none"/>
              </w:rPr>
            </w:pPr>
            <w:r>
              <w:rPr>
                <w:rFonts w:hint="eastAsia" w:ascii="宋体" w:hAnsi="宋体" w:eastAsia="宋体" w:cs="宋体"/>
                <w:color w:val="auto"/>
                <w:spacing w:val="-1"/>
                <w:highlight w:val="none"/>
              </w:rPr>
              <w:t>经营范围</w:t>
            </w:r>
          </w:p>
        </w:tc>
        <w:tc>
          <w:tcPr>
            <w:tcW w:w="6751" w:type="dxa"/>
            <w:gridSpan w:val="7"/>
            <w:vAlign w:val="top"/>
          </w:tcPr>
          <w:p w14:paraId="28EC913A">
            <w:pPr>
              <w:rPr>
                <w:rFonts w:hint="eastAsia" w:ascii="宋体" w:hAnsi="宋体" w:eastAsia="宋体" w:cs="宋体"/>
                <w:color w:val="auto"/>
                <w:sz w:val="21"/>
                <w:highlight w:val="none"/>
              </w:rPr>
            </w:pPr>
          </w:p>
        </w:tc>
      </w:tr>
      <w:tr w14:paraId="2C844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2F3D5B4E">
            <w:pPr>
              <w:pStyle w:val="19"/>
              <w:spacing w:before="178" w:line="222" w:lineRule="auto"/>
              <w:ind w:left="582"/>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c>
          <w:tcPr>
            <w:tcW w:w="6751" w:type="dxa"/>
            <w:gridSpan w:val="7"/>
            <w:vAlign w:val="top"/>
          </w:tcPr>
          <w:p w14:paraId="4BDB4F9C">
            <w:pPr>
              <w:rPr>
                <w:rFonts w:hint="eastAsia" w:ascii="宋体" w:hAnsi="宋体" w:eastAsia="宋体" w:cs="宋体"/>
                <w:color w:val="auto"/>
                <w:sz w:val="21"/>
                <w:highlight w:val="none"/>
              </w:rPr>
            </w:pPr>
          </w:p>
        </w:tc>
      </w:tr>
    </w:tbl>
    <w:p w14:paraId="077773C1">
      <w:pPr>
        <w:spacing w:before="155" w:line="403" w:lineRule="exact"/>
        <w:ind w:left="20"/>
        <w:rPr>
          <w:rFonts w:hint="eastAsia" w:ascii="宋体" w:hAnsi="宋体" w:eastAsia="宋体" w:cs="宋体"/>
          <w:color w:val="auto"/>
          <w:sz w:val="21"/>
          <w:szCs w:val="21"/>
          <w:highlight w:val="none"/>
        </w:rPr>
      </w:pPr>
      <w:r>
        <w:rPr>
          <w:rFonts w:hint="eastAsia" w:ascii="宋体" w:hAnsi="宋体" w:eastAsia="宋体" w:cs="宋体"/>
          <w:color w:val="auto"/>
          <w:spacing w:val="-3"/>
          <w:position w:val="14"/>
          <w:sz w:val="21"/>
          <w:szCs w:val="21"/>
          <w:highlight w:val="none"/>
        </w:rPr>
        <w:t>备注： 1.本表后应附营业执照、企业资质证书、安全生产许可证、基本账户开户许可证</w:t>
      </w:r>
    </w:p>
    <w:p w14:paraId="783D79C5">
      <w:pPr>
        <w:spacing w:before="1" w:line="219" w:lineRule="auto"/>
        <w:ind w:left="86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（基本存款账户信息）、质量、环境、职业健康安全管理体系认证证书等材料。</w:t>
      </w:r>
    </w:p>
    <w:p w14:paraId="357986B5">
      <w:pPr>
        <w:spacing w:before="149" w:line="221" w:lineRule="auto"/>
        <w:ind w:left="64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2.联合体投标的，联合体各成员应分别填写。</w:t>
      </w:r>
    </w:p>
    <w:p w14:paraId="3A1C7993">
      <w:pPr>
        <w:spacing w:line="221" w:lineRule="auto"/>
        <w:rPr>
          <w:rFonts w:hint="eastAsia" w:ascii="宋体" w:hAnsi="宋体" w:eastAsia="宋体" w:cs="宋体"/>
          <w:color w:val="auto"/>
          <w:sz w:val="21"/>
          <w:szCs w:val="21"/>
          <w:highlight w:val="none"/>
        </w:rPr>
        <w:sectPr>
          <w:footerReference r:id="rId9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0FC6B47">
      <w:pPr>
        <w:pStyle w:val="7"/>
        <w:spacing w:line="268" w:lineRule="auto"/>
        <w:rPr>
          <w:rFonts w:hint="eastAsia" w:ascii="宋体" w:hAnsi="宋体" w:eastAsia="宋体" w:cs="宋体"/>
          <w:color w:val="auto"/>
          <w:highlight w:val="none"/>
        </w:rPr>
      </w:pPr>
    </w:p>
    <w:p w14:paraId="4B4D0B77">
      <w:pPr>
        <w:spacing w:before="78" w:line="218" w:lineRule="auto"/>
        <w:ind w:left="3226"/>
        <w:rPr>
          <w:rFonts w:hint="eastAsia" w:ascii="宋体" w:hAnsi="宋体" w:eastAsia="宋体" w:cs="宋体"/>
          <w:color w:val="auto"/>
          <w:sz w:val="24"/>
          <w:szCs w:val="24"/>
          <w:highlight w:val="none"/>
        </w:rPr>
      </w:pPr>
      <w:bookmarkStart w:id="886" w:name="bookmark316"/>
      <w:bookmarkEnd w:id="886"/>
      <w:r>
        <w:rPr>
          <w:rFonts w:hint="eastAsia" w:ascii="宋体" w:hAnsi="宋体" w:eastAsia="宋体" w:cs="宋体"/>
          <w:color w:val="auto"/>
          <w:spacing w:val="-4"/>
          <w:sz w:val="24"/>
          <w:szCs w:val="24"/>
          <w:highlight w:val="none"/>
        </w:rPr>
        <w:t>1-2 关联单位情况说明</w:t>
      </w:r>
    </w:p>
    <w:p w14:paraId="5ED86D18">
      <w:pPr>
        <w:spacing w:before="2"/>
        <w:rPr>
          <w:rFonts w:hint="eastAsia" w:ascii="宋体" w:hAnsi="宋体" w:eastAsia="宋体" w:cs="宋体"/>
          <w:color w:val="auto"/>
          <w:highlight w:val="none"/>
        </w:rPr>
      </w:pPr>
    </w:p>
    <w:tbl>
      <w:tblPr>
        <w:tblStyle w:val="18"/>
        <w:tblW w:w="869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691"/>
      </w:tblGrid>
      <w:tr w14:paraId="14ABCC8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411" w:hRule="atLeast"/>
        </w:trPr>
        <w:tc>
          <w:tcPr>
            <w:tcW w:w="8691" w:type="dxa"/>
            <w:vAlign w:val="top"/>
          </w:tcPr>
          <w:p w14:paraId="5FA5B23A">
            <w:pPr>
              <w:spacing w:line="319" w:lineRule="auto"/>
              <w:rPr>
                <w:rFonts w:hint="eastAsia" w:ascii="宋体" w:hAnsi="宋体" w:eastAsia="宋体" w:cs="宋体"/>
                <w:color w:val="auto"/>
                <w:sz w:val="21"/>
                <w:highlight w:val="none"/>
              </w:rPr>
            </w:pPr>
          </w:p>
          <w:p w14:paraId="5A3BB5D6">
            <w:pPr>
              <w:pStyle w:val="19"/>
              <w:spacing w:before="69" w:line="220" w:lineRule="auto"/>
              <w:ind w:left="14"/>
              <w:rPr>
                <w:rFonts w:hint="eastAsia" w:ascii="宋体" w:hAnsi="宋体" w:eastAsia="宋体" w:cs="宋体"/>
                <w:color w:val="auto"/>
                <w:highlight w:val="none"/>
              </w:rPr>
            </w:pPr>
            <w:r>
              <w:rPr>
                <w:rFonts w:hint="eastAsia" w:ascii="宋体" w:hAnsi="宋体" w:eastAsia="宋体" w:cs="宋体"/>
                <w:color w:val="auto"/>
                <w:spacing w:val="-2"/>
                <w:highlight w:val="none"/>
              </w:rPr>
              <w:t>单位负责人与本单位负责人为同一人的单位：</w:t>
            </w:r>
          </w:p>
          <w:p w14:paraId="5E21C01C">
            <w:pPr>
              <w:spacing w:line="263" w:lineRule="auto"/>
              <w:rPr>
                <w:rFonts w:hint="eastAsia" w:ascii="宋体" w:hAnsi="宋体" w:eastAsia="宋体" w:cs="宋体"/>
                <w:color w:val="auto"/>
                <w:sz w:val="21"/>
                <w:highlight w:val="none"/>
              </w:rPr>
            </w:pPr>
          </w:p>
          <w:p w14:paraId="2B652AE2">
            <w:pPr>
              <w:spacing w:line="263" w:lineRule="auto"/>
              <w:rPr>
                <w:rFonts w:hint="eastAsia" w:ascii="宋体" w:hAnsi="宋体" w:eastAsia="宋体" w:cs="宋体"/>
                <w:color w:val="auto"/>
                <w:sz w:val="21"/>
                <w:highlight w:val="none"/>
              </w:rPr>
            </w:pPr>
          </w:p>
          <w:p w14:paraId="252CFF14">
            <w:pPr>
              <w:spacing w:line="264" w:lineRule="auto"/>
              <w:rPr>
                <w:rFonts w:hint="eastAsia" w:ascii="宋体" w:hAnsi="宋体" w:eastAsia="宋体" w:cs="宋体"/>
                <w:color w:val="auto"/>
                <w:sz w:val="21"/>
                <w:highlight w:val="none"/>
              </w:rPr>
            </w:pPr>
          </w:p>
          <w:p w14:paraId="270E3A9E">
            <w:pPr>
              <w:spacing w:line="264" w:lineRule="auto"/>
              <w:rPr>
                <w:rFonts w:hint="eastAsia" w:ascii="宋体" w:hAnsi="宋体" w:eastAsia="宋体" w:cs="宋体"/>
                <w:color w:val="auto"/>
                <w:sz w:val="21"/>
                <w:highlight w:val="none"/>
              </w:rPr>
            </w:pPr>
          </w:p>
          <w:p w14:paraId="5215F047">
            <w:pPr>
              <w:spacing w:line="264" w:lineRule="auto"/>
              <w:rPr>
                <w:rFonts w:hint="eastAsia" w:ascii="宋体" w:hAnsi="宋体" w:eastAsia="宋体" w:cs="宋体"/>
                <w:color w:val="auto"/>
                <w:sz w:val="21"/>
                <w:highlight w:val="none"/>
              </w:rPr>
            </w:pPr>
          </w:p>
          <w:p w14:paraId="52AB9D10">
            <w:pPr>
              <w:spacing w:line="264" w:lineRule="auto"/>
              <w:rPr>
                <w:rFonts w:hint="eastAsia" w:ascii="宋体" w:hAnsi="宋体" w:eastAsia="宋体" w:cs="宋体"/>
                <w:color w:val="auto"/>
                <w:sz w:val="21"/>
                <w:highlight w:val="none"/>
              </w:rPr>
            </w:pPr>
          </w:p>
          <w:p w14:paraId="41DA2E01">
            <w:pPr>
              <w:pStyle w:val="19"/>
              <w:spacing w:before="68" w:line="220" w:lineRule="auto"/>
              <w:ind w:left="17"/>
              <w:rPr>
                <w:rFonts w:hint="eastAsia" w:ascii="宋体" w:hAnsi="宋体" w:eastAsia="宋体" w:cs="宋体"/>
                <w:color w:val="auto"/>
                <w:highlight w:val="none"/>
              </w:rPr>
            </w:pPr>
            <w:r>
              <w:rPr>
                <w:rFonts w:hint="eastAsia" w:ascii="宋体" w:hAnsi="宋体" w:eastAsia="宋体" w:cs="宋体"/>
                <w:color w:val="auto"/>
                <w:spacing w:val="-1"/>
                <w:highlight w:val="none"/>
              </w:rPr>
              <w:t>与本单位存在控股与被控股关系的单位：</w:t>
            </w:r>
          </w:p>
          <w:p w14:paraId="54D4C034">
            <w:pPr>
              <w:spacing w:line="265" w:lineRule="auto"/>
              <w:rPr>
                <w:rFonts w:hint="eastAsia" w:ascii="宋体" w:hAnsi="宋体" w:eastAsia="宋体" w:cs="宋体"/>
                <w:color w:val="auto"/>
                <w:sz w:val="21"/>
                <w:highlight w:val="none"/>
              </w:rPr>
            </w:pPr>
          </w:p>
          <w:p w14:paraId="476F8AF5">
            <w:pPr>
              <w:spacing w:line="265" w:lineRule="auto"/>
              <w:rPr>
                <w:rFonts w:hint="eastAsia" w:ascii="宋体" w:hAnsi="宋体" w:eastAsia="宋体" w:cs="宋体"/>
                <w:color w:val="auto"/>
                <w:sz w:val="21"/>
                <w:highlight w:val="none"/>
              </w:rPr>
            </w:pPr>
          </w:p>
          <w:p w14:paraId="5E14BB3F">
            <w:pPr>
              <w:spacing w:line="265" w:lineRule="auto"/>
              <w:rPr>
                <w:rFonts w:hint="eastAsia" w:ascii="宋体" w:hAnsi="宋体" w:eastAsia="宋体" w:cs="宋体"/>
                <w:color w:val="auto"/>
                <w:sz w:val="21"/>
                <w:highlight w:val="none"/>
              </w:rPr>
            </w:pPr>
          </w:p>
          <w:p w14:paraId="45081D91">
            <w:pPr>
              <w:spacing w:line="265" w:lineRule="auto"/>
              <w:rPr>
                <w:rFonts w:hint="eastAsia" w:ascii="宋体" w:hAnsi="宋体" w:eastAsia="宋体" w:cs="宋体"/>
                <w:color w:val="auto"/>
                <w:sz w:val="21"/>
                <w:highlight w:val="none"/>
              </w:rPr>
            </w:pPr>
          </w:p>
          <w:p w14:paraId="4D40DA42">
            <w:pPr>
              <w:spacing w:line="265" w:lineRule="auto"/>
              <w:rPr>
                <w:rFonts w:hint="eastAsia" w:ascii="宋体" w:hAnsi="宋体" w:eastAsia="宋体" w:cs="宋体"/>
                <w:color w:val="auto"/>
                <w:sz w:val="21"/>
                <w:highlight w:val="none"/>
              </w:rPr>
            </w:pPr>
          </w:p>
          <w:p w14:paraId="7F50D10C">
            <w:pPr>
              <w:spacing w:line="265" w:lineRule="auto"/>
              <w:rPr>
                <w:rFonts w:hint="eastAsia" w:ascii="宋体" w:hAnsi="宋体" w:eastAsia="宋体" w:cs="宋体"/>
                <w:color w:val="auto"/>
                <w:sz w:val="21"/>
                <w:highlight w:val="none"/>
              </w:rPr>
            </w:pPr>
          </w:p>
          <w:p w14:paraId="40C89939">
            <w:pPr>
              <w:spacing w:line="266" w:lineRule="auto"/>
              <w:rPr>
                <w:rFonts w:hint="eastAsia" w:ascii="宋体" w:hAnsi="宋体" w:eastAsia="宋体" w:cs="宋体"/>
                <w:color w:val="auto"/>
                <w:sz w:val="21"/>
                <w:highlight w:val="none"/>
              </w:rPr>
            </w:pPr>
          </w:p>
          <w:p w14:paraId="43699B7B">
            <w:pPr>
              <w:spacing w:line="266" w:lineRule="auto"/>
              <w:rPr>
                <w:rFonts w:hint="eastAsia" w:ascii="宋体" w:hAnsi="宋体" w:eastAsia="宋体" w:cs="宋体"/>
                <w:color w:val="auto"/>
                <w:sz w:val="21"/>
                <w:highlight w:val="none"/>
              </w:rPr>
            </w:pPr>
          </w:p>
          <w:p w14:paraId="17A111BF">
            <w:pPr>
              <w:spacing w:line="266" w:lineRule="auto"/>
              <w:rPr>
                <w:rFonts w:hint="eastAsia" w:ascii="宋体" w:hAnsi="宋体" w:eastAsia="宋体" w:cs="宋体"/>
                <w:color w:val="auto"/>
                <w:sz w:val="21"/>
                <w:highlight w:val="none"/>
              </w:rPr>
            </w:pPr>
          </w:p>
          <w:p w14:paraId="02B1C8FA">
            <w:pPr>
              <w:pStyle w:val="19"/>
              <w:spacing w:before="69" w:line="220" w:lineRule="auto"/>
              <w:ind w:left="17"/>
              <w:rPr>
                <w:rFonts w:hint="eastAsia" w:ascii="宋体" w:hAnsi="宋体" w:eastAsia="宋体" w:cs="宋体"/>
                <w:color w:val="auto"/>
                <w:highlight w:val="none"/>
              </w:rPr>
            </w:pPr>
            <w:r>
              <w:rPr>
                <w:rFonts w:hint="eastAsia" w:ascii="宋体" w:hAnsi="宋体" w:eastAsia="宋体" w:cs="宋体"/>
                <w:color w:val="auto"/>
                <w:spacing w:val="-1"/>
                <w:highlight w:val="none"/>
              </w:rPr>
              <w:t>与本单位存在管理与被管理关系的单位：</w:t>
            </w:r>
          </w:p>
        </w:tc>
      </w:tr>
    </w:tbl>
    <w:p w14:paraId="393B70F8">
      <w:pPr>
        <w:spacing w:before="29" w:line="229" w:lineRule="auto"/>
        <w:ind w:left="826" w:right="452" w:hanging="62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备注： 1.投标人应当如实披露相关关联单位的情况。没有相关关联单位的明确填</w:t>
      </w:r>
      <w:r>
        <w:rPr>
          <w:rFonts w:hint="eastAsia" w:ascii="宋体" w:hAnsi="宋体" w:eastAsia="宋体" w:cs="宋体"/>
          <w:color w:val="auto"/>
          <w:spacing w:val="-7"/>
          <w:sz w:val="21"/>
          <w:szCs w:val="21"/>
          <w:highlight w:val="none"/>
        </w:rPr>
        <w:t>“无”。</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2.联合体投标的，联合体各成员应分别填写。</w:t>
      </w:r>
    </w:p>
    <w:p w14:paraId="50A66831">
      <w:pPr>
        <w:spacing w:line="229" w:lineRule="auto"/>
        <w:rPr>
          <w:rFonts w:hint="eastAsia" w:ascii="宋体" w:hAnsi="宋体" w:eastAsia="宋体" w:cs="宋体"/>
          <w:color w:val="auto"/>
          <w:sz w:val="21"/>
          <w:szCs w:val="21"/>
          <w:highlight w:val="none"/>
        </w:rPr>
        <w:sectPr>
          <w:footerReference r:id="rId9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2040580">
      <w:pPr>
        <w:pStyle w:val="7"/>
        <w:spacing w:line="268" w:lineRule="auto"/>
        <w:rPr>
          <w:rFonts w:hint="eastAsia" w:ascii="宋体" w:hAnsi="宋体" w:eastAsia="宋体" w:cs="宋体"/>
          <w:color w:val="auto"/>
          <w:highlight w:val="none"/>
        </w:rPr>
      </w:pPr>
    </w:p>
    <w:p w14:paraId="0BF5AD8C">
      <w:pPr>
        <w:spacing w:before="78" w:line="220" w:lineRule="auto"/>
        <w:ind w:left="2689"/>
        <w:rPr>
          <w:rFonts w:hint="eastAsia" w:ascii="宋体" w:hAnsi="宋体" w:eastAsia="宋体" w:cs="宋体"/>
          <w:color w:val="auto"/>
          <w:sz w:val="24"/>
          <w:szCs w:val="24"/>
          <w:highlight w:val="none"/>
        </w:rPr>
      </w:pPr>
      <w:bookmarkStart w:id="887" w:name="bookmark317"/>
      <w:bookmarkEnd w:id="887"/>
      <w:r>
        <w:rPr>
          <w:rFonts w:hint="eastAsia" w:ascii="宋体" w:hAnsi="宋体" w:eastAsia="宋体" w:cs="宋体"/>
          <w:color w:val="auto"/>
          <w:spacing w:val="-3"/>
          <w:sz w:val="24"/>
          <w:szCs w:val="24"/>
          <w:highlight w:val="none"/>
        </w:rPr>
        <w:t>1-3 企业在辽基本信息登记单</w:t>
      </w:r>
    </w:p>
    <w:p w14:paraId="1E860B00">
      <w:pPr>
        <w:spacing w:before="29"/>
        <w:rPr>
          <w:rFonts w:hint="eastAsia" w:ascii="宋体" w:hAnsi="宋体" w:eastAsia="宋体" w:cs="宋体"/>
          <w:color w:val="auto"/>
          <w:highlight w:val="none"/>
        </w:rPr>
      </w:pP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2"/>
        <w:gridCol w:w="2064"/>
        <w:gridCol w:w="2083"/>
        <w:gridCol w:w="2072"/>
      </w:tblGrid>
      <w:tr w14:paraId="2A95C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092" w:type="dxa"/>
            <w:vAlign w:val="top"/>
          </w:tcPr>
          <w:p w14:paraId="6E0FE0FE">
            <w:pPr>
              <w:pStyle w:val="19"/>
              <w:spacing w:before="250" w:line="221" w:lineRule="auto"/>
              <w:ind w:left="634"/>
              <w:rPr>
                <w:rFonts w:hint="eastAsia" w:ascii="宋体" w:hAnsi="宋体" w:eastAsia="宋体" w:cs="宋体"/>
                <w:color w:val="auto"/>
                <w:highlight w:val="none"/>
              </w:rPr>
            </w:pPr>
            <w:r>
              <w:rPr>
                <w:rFonts w:hint="eastAsia" w:ascii="宋体" w:hAnsi="宋体" w:eastAsia="宋体" w:cs="宋体"/>
                <w:color w:val="auto"/>
                <w:spacing w:val="-1"/>
                <w:highlight w:val="none"/>
              </w:rPr>
              <w:t>单位名称</w:t>
            </w:r>
          </w:p>
        </w:tc>
        <w:tc>
          <w:tcPr>
            <w:tcW w:w="6219" w:type="dxa"/>
            <w:gridSpan w:val="3"/>
            <w:vAlign w:val="top"/>
          </w:tcPr>
          <w:p w14:paraId="58788A61">
            <w:pPr>
              <w:rPr>
                <w:rFonts w:hint="eastAsia" w:ascii="宋体" w:hAnsi="宋体" w:eastAsia="宋体" w:cs="宋体"/>
                <w:color w:val="auto"/>
                <w:sz w:val="21"/>
                <w:highlight w:val="none"/>
              </w:rPr>
            </w:pPr>
          </w:p>
        </w:tc>
      </w:tr>
      <w:tr w14:paraId="75A49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2092" w:type="dxa"/>
            <w:vAlign w:val="top"/>
          </w:tcPr>
          <w:p w14:paraId="79D590ED">
            <w:pPr>
              <w:pStyle w:val="19"/>
              <w:spacing w:before="240" w:line="221" w:lineRule="auto"/>
              <w:ind w:left="321"/>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法定代表人姓名</w:t>
            </w:r>
          </w:p>
        </w:tc>
        <w:tc>
          <w:tcPr>
            <w:tcW w:w="2064" w:type="dxa"/>
            <w:vAlign w:val="top"/>
          </w:tcPr>
          <w:p w14:paraId="516F28F1">
            <w:pPr>
              <w:rPr>
                <w:rFonts w:hint="eastAsia" w:ascii="宋体" w:hAnsi="宋体" w:eastAsia="宋体" w:cs="宋体"/>
                <w:color w:val="auto"/>
                <w:sz w:val="21"/>
                <w:highlight w:val="none"/>
              </w:rPr>
            </w:pPr>
          </w:p>
        </w:tc>
        <w:tc>
          <w:tcPr>
            <w:tcW w:w="2083" w:type="dxa"/>
            <w:vAlign w:val="top"/>
          </w:tcPr>
          <w:p w14:paraId="14C42701">
            <w:pPr>
              <w:pStyle w:val="19"/>
              <w:spacing w:before="241" w:line="221" w:lineRule="auto"/>
              <w:ind w:left="530"/>
              <w:rPr>
                <w:rFonts w:hint="eastAsia" w:ascii="宋体" w:hAnsi="宋体" w:eastAsia="宋体" w:cs="宋体"/>
                <w:color w:val="auto"/>
                <w:highlight w:val="none"/>
              </w:rPr>
            </w:pPr>
            <w:r>
              <w:rPr>
                <w:rFonts w:hint="eastAsia" w:ascii="宋体" w:hAnsi="宋体" w:eastAsia="宋体" w:cs="宋体"/>
                <w:color w:val="auto"/>
                <w:spacing w:val="-2"/>
                <w:highlight w:val="none"/>
              </w:rPr>
              <w:t>公司所在地</w:t>
            </w:r>
          </w:p>
        </w:tc>
        <w:tc>
          <w:tcPr>
            <w:tcW w:w="2072" w:type="dxa"/>
            <w:vAlign w:val="top"/>
          </w:tcPr>
          <w:p w14:paraId="0D28C074">
            <w:pPr>
              <w:rPr>
                <w:rFonts w:hint="eastAsia" w:ascii="宋体" w:hAnsi="宋体" w:eastAsia="宋体" w:cs="宋体"/>
                <w:color w:val="auto"/>
                <w:sz w:val="21"/>
                <w:highlight w:val="none"/>
              </w:rPr>
            </w:pPr>
          </w:p>
        </w:tc>
      </w:tr>
      <w:tr w14:paraId="1C9DD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6DE7E090">
            <w:pPr>
              <w:pStyle w:val="19"/>
              <w:spacing w:before="236" w:line="221" w:lineRule="auto"/>
              <w:ind w:left="219"/>
              <w:rPr>
                <w:rFonts w:hint="eastAsia" w:ascii="宋体" w:hAnsi="宋体" w:eastAsia="宋体" w:cs="宋体"/>
                <w:color w:val="auto"/>
                <w:highlight w:val="none"/>
              </w:rPr>
            </w:pPr>
            <w:r>
              <w:rPr>
                <w:rFonts w:hint="eastAsia" w:ascii="宋体" w:hAnsi="宋体" w:eastAsia="宋体" w:cs="宋体"/>
                <w:color w:val="auto"/>
                <w:spacing w:val="-1"/>
                <w:highlight w:val="none"/>
              </w:rPr>
              <w:t>安全生产许可证号</w:t>
            </w:r>
          </w:p>
        </w:tc>
        <w:tc>
          <w:tcPr>
            <w:tcW w:w="6219" w:type="dxa"/>
            <w:gridSpan w:val="3"/>
            <w:vAlign w:val="top"/>
          </w:tcPr>
          <w:p w14:paraId="5355B232">
            <w:pPr>
              <w:rPr>
                <w:rFonts w:hint="eastAsia" w:ascii="宋体" w:hAnsi="宋体" w:eastAsia="宋体" w:cs="宋体"/>
                <w:color w:val="auto"/>
                <w:sz w:val="21"/>
                <w:highlight w:val="none"/>
              </w:rPr>
            </w:pPr>
          </w:p>
        </w:tc>
      </w:tr>
      <w:tr w14:paraId="5EE98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2092" w:type="dxa"/>
            <w:vAlign w:val="top"/>
          </w:tcPr>
          <w:p w14:paraId="48C4E391">
            <w:pPr>
              <w:pStyle w:val="19"/>
              <w:spacing w:before="242" w:line="220" w:lineRule="auto"/>
              <w:ind w:left="536"/>
              <w:rPr>
                <w:rFonts w:hint="eastAsia" w:ascii="宋体" w:hAnsi="宋体" w:eastAsia="宋体" w:cs="宋体"/>
                <w:color w:val="auto"/>
                <w:highlight w:val="none"/>
              </w:rPr>
            </w:pPr>
            <w:r>
              <w:rPr>
                <w:rFonts w:hint="eastAsia" w:ascii="宋体" w:hAnsi="宋体" w:eastAsia="宋体" w:cs="宋体"/>
                <w:color w:val="auto"/>
                <w:spacing w:val="-2"/>
                <w:highlight w:val="none"/>
              </w:rPr>
              <w:t>资质证书号</w:t>
            </w:r>
          </w:p>
        </w:tc>
        <w:tc>
          <w:tcPr>
            <w:tcW w:w="6219" w:type="dxa"/>
            <w:gridSpan w:val="3"/>
            <w:vAlign w:val="top"/>
          </w:tcPr>
          <w:p w14:paraId="6BB16B25">
            <w:pPr>
              <w:pStyle w:val="19"/>
              <w:spacing w:before="242" w:line="221" w:lineRule="auto"/>
              <w:ind w:left="2391"/>
              <w:rPr>
                <w:rFonts w:hint="eastAsia" w:ascii="宋体" w:hAnsi="宋体" w:eastAsia="宋体" w:cs="宋体"/>
                <w:color w:val="auto"/>
                <w:highlight w:val="none"/>
              </w:rPr>
            </w:pPr>
            <w:r>
              <w:rPr>
                <w:rFonts w:hint="eastAsia" w:ascii="宋体" w:hAnsi="宋体" w:eastAsia="宋体" w:cs="宋体"/>
                <w:color w:val="auto"/>
                <w:spacing w:val="-2"/>
                <w:highlight w:val="none"/>
              </w:rPr>
              <w:t>资质类别及等级</w:t>
            </w:r>
          </w:p>
        </w:tc>
      </w:tr>
      <w:tr w14:paraId="34D07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77ED1523">
            <w:pPr>
              <w:pStyle w:val="19"/>
              <w:spacing w:before="242" w:line="332" w:lineRule="exact"/>
              <w:ind w:left="962"/>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6219" w:type="dxa"/>
            <w:gridSpan w:val="3"/>
            <w:vAlign w:val="top"/>
          </w:tcPr>
          <w:p w14:paraId="47727AD3">
            <w:pPr>
              <w:rPr>
                <w:rFonts w:hint="eastAsia" w:ascii="宋体" w:hAnsi="宋体" w:eastAsia="宋体" w:cs="宋体"/>
                <w:color w:val="auto"/>
                <w:sz w:val="21"/>
                <w:highlight w:val="none"/>
              </w:rPr>
            </w:pPr>
          </w:p>
        </w:tc>
      </w:tr>
      <w:tr w14:paraId="3B8C2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2092" w:type="dxa"/>
            <w:vAlign w:val="top"/>
          </w:tcPr>
          <w:p w14:paraId="23A317A3">
            <w:pPr>
              <w:pStyle w:val="19"/>
              <w:spacing w:before="243" w:line="332" w:lineRule="exact"/>
              <w:ind w:left="962"/>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6219" w:type="dxa"/>
            <w:gridSpan w:val="3"/>
            <w:vAlign w:val="top"/>
          </w:tcPr>
          <w:p w14:paraId="39230C9C">
            <w:pPr>
              <w:rPr>
                <w:rFonts w:hint="eastAsia" w:ascii="宋体" w:hAnsi="宋体" w:eastAsia="宋体" w:cs="宋体"/>
                <w:color w:val="auto"/>
                <w:sz w:val="21"/>
                <w:highlight w:val="none"/>
              </w:rPr>
            </w:pPr>
          </w:p>
        </w:tc>
      </w:tr>
      <w:tr w14:paraId="1C58A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084B3E11">
            <w:pPr>
              <w:pStyle w:val="19"/>
              <w:spacing w:before="238" w:line="333" w:lineRule="exact"/>
              <w:ind w:left="962"/>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6219" w:type="dxa"/>
            <w:gridSpan w:val="3"/>
            <w:vAlign w:val="top"/>
          </w:tcPr>
          <w:p w14:paraId="67E1122E">
            <w:pPr>
              <w:rPr>
                <w:rFonts w:hint="eastAsia" w:ascii="宋体" w:hAnsi="宋体" w:eastAsia="宋体" w:cs="宋体"/>
                <w:color w:val="auto"/>
                <w:sz w:val="21"/>
                <w:highlight w:val="none"/>
              </w:rPr>
            </w:pPr>
          </w:p>
        </w:tc>
      </w:tr>
      <w:tr w14:paraId="6D961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2092" w:type="dxa"/>
            <w:vAlign w:val="top"/>
          </w:tcPr>
          <w:p w14:paraId="51196DF2">
            <w:pPr>
              <w:pStyle w:val="19"/>
              <w:spacing w:before="248" w:line="221" w:lineRule="auto"/>
              <w:ind w:left="530"/>
              <w:rPr>
                <w:rFonts w:hint="eastAsia" w:ascii="宋体" w:hAnsi="宋体" w:eastAsia="宋体" w:cs="宋体"/>
                <w:color w:val="auto"/>
                <w:highlight w:val="none"/>
              </w:rPr>
            </w:pPr>
            <w:r>
              <w:rPr>
                <w:rFonts w:hint="eastAsia" w:ascii="宋体" w:hAnsi="宋体" w:eastAsia="宋体" w:cs="宋体"/>
                <w:color w:val="auto"/>
                <w:spacing w:val="-1"/>
                <w:highlight w:val="none"/>
              </w:rPr>
              <w:t>企业归属地</w:t>
            </w:r>
          </w:p>
        </w:tc>
        <w:tc>
          <w:tcPr>
            <w:tcW w:w="6219" w:type="dxa"/>
            <w:gridSpan w:val="3"/>
            <w:vAlign w:val="top"/>
          </w:tcPr>
          <w:p w14:paraId="148A5A12">
            <w:pPr>
              <w:pStyle w:val="19"/>
              <w:spacing w:before="248" w:line="221" w:lineRule="auto"/>
              <w:ind w:left="1669"/>
              <w:rPr>
                <w:rFonts w:hint="eastAsia" w:ascii="宋体" w:hAnsi="宋体" w:eastAsia="宋体" w:cs="宋体"/>
                <w:color w:val="auto"/>
                <w:highlight w:val="none"/>
              </w:rPr>
            </w:pPr>
            <w:r>
              <w:rPr>
                <w:rFonts w:hint="eastAsia" w:ascii="宋体" w:hAnsi="宋体" w:eastAsia="宋体" w:cs="宋体"/>
                <w:color w:val="auto"/>
                <w:spacing w:val="-5"/>
                <w:highlight w:val="none"/>
              </w:rPr>
              <w:t>□省内企业</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5"/>
                <w:highlight w:val="none"/>
              </w:rPr>
              <w:t>□省外企业</w:t>
            </w:r>
          </w:p>
        </w:tc>
      </w:tr>
      <w:tr w14:paraId="76FC4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092" w:type="dxa"/>
            <w:vAlign w:val="top"/>
          </w:tcPr>
          <w:p w14:paraId="6CAE4CFC">
            <w:pPr>
              <w:pStyle w:val="19"/>
              <w:spacing w:before="250" w:line="221" w:lineRule="auto"/>
              <w:ind w:left="319"/>
              <w:rPr>
                <w:rFonts w:hint="eastAsia" w:ascii="宋体" w:hAnsi="宋体" w:eastAsia="宋体" w:cs="宋体"/>
                <w:color w:val="auto"/>
                <w:highlight w:val="none"/>
              </w:rPr>
            </w:pPr>
            <w:r>
              <w:rPr>
                <w:rFonts w:hint="eastAsia" w:ascii="宋体" w:hAnsi="宋体" w:eastAsia="宋体" w:cs="宋体"/>
                <w:color w:val="auto"/>
                <w:spacing w:val="-1"/>
                <w:highlight w:val="none"/>
              </w:rPr>
              <w:t>在辽负责人姓名</w:t>
            </w:r>
          </w:p>
        </w:tc>
        <w:tc>
          <w:tcPr>
            <w:tcW w:w="2064" w:type="dxa"/>
            <w:vAlign w:val="top"/>
          </w:tcPr>
          <w:p w14:paraId="463C3CFD">
            <w:pPr>
              <w:rPr>
                <w:rFonts w:hint="eastAsia" w:ascii="宋体" w:hAnsi="宋体" w:eastAsia="宋体" w:cs="宋体"/>
                <w:color w:val="auto"/>
                <w:sz w:val="21"/>
                <w:highlight w:val="none"/>
              </w:rPr>
            </w:pPr>
          </w:p>
        </w:tc>
        <w:tc>
          <w:tcPr>
            <w:tcW w:w="2083" w:type="dxa"/>
            <w:vAlign w:val="top"/>
          </w:tcPr>
          <w:p w14:paraId="41D965E7">
            <w:pPr>
              <w:pStyle w:val="19"/>
              <w:spacing w:before="250" w:line="223" w:lineRule="auto"/>
              <w:ind w:left="866"/>
              <w:rPr>
                <w:rFonts w:hint="eastAsia" w:ascii="宋体" w:hAnsi="宋体" w:eastAsia="宋体" w:cs="宋体"/>
                <w:color w:val="auto"/>
                <w:highlight w:val="none"/>
              </w:rPr>
            </w:pPr>
            <w:r>
              <w:rPr>
                <w:rFonts w:hint="eastAsia" w:ascii="宋体" w:hAnsi="宋体" w:eastAsia="宋体" w:cs="宋体"/>
                <w:color w:val="auto"/>
                <w:spacing w:val="-8"/>
                <w:highlight w:val="none"/>
              </w:rPr>
              <w:t>电话</w:t>
            </w:r>
          </w:p>
        </w:tc>
        <w:tc>
          <w:tcPr>
            <w:tcW w:w="2072" w:type="dxa"/>
            <w:vAlign w:val="top"/>
          </w:tcPr>
          <w:p w14:paraId="550223A4">
            <w:pPr>
              <w:rPr>
                <w:rFonts w:hint="eastAsia" w:ascii="宋体" w:hAnsi="宋体" w:eastAsia="宋体" w:cs="宋体"/>
                <w:color w:val="auto"/>
                <w:sz w:val="21"/>
                <w:highlight w:val="none"/>
              </w:rPr>
            </w:pPr>
          </w:p>
        </w:tc>
      </w:tr>
      <w:tr w14:paraId="574EE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2092" w:type="dxa"/>
            <w:vAlign w:val="top"/>
          </w:tcPr>
          <w:p w14:paraId="1EAD2210">
            <w:pPr>
              <w:pStyle w:val="19"/>
              <w:spacing w:before="246" w:line="221" w:lineRule="auto"/>
              <w:ind w:left="319"/>
              <w:rPr>
                <w:rFonts w:hint="eastAsia" w:ascii="宋体" w:hAnsi="宋体" w:eastAsia="宋体" w:cs="宋体"/>
                <w:color w:val="auto"/>
                <w:highlight w:val="none"/>
              </w:rPr>
            </w:pPr>
            <w:r>
              <w:rPr>
                <w:rFonts w:hint="eastAsia" w:ascii="宋体" w:hAnsi="宋体" w:eastAsia="宋体" w:cs="宋体"/>
                <w:color w:val="auto"/>
                <w:spacing w:val="-1"/>
                <w:highlight w:val="none"/>
              </w:rPr>
              <w:t>入辽登记有效期</w:t>
            </w:r>
          </w:p>
        </w:tc>
        <w:tc>
          <w:tcPr>
            <w:tcW w:w="6219" w:type="dxa"/>
            <w:gridSpan w:val="3"/>
            <w:vAlign w:val="top"/>
          </w:tcPr>
          <w:p w14:paraId="4008D934">
            <w:pPr>
              <w:pStyle w:val="19"/>
              <w:spacing w:before="245" w:line="221" w:lineRule="auto"/>
              <w:ind w:left="2435"/>
              <w:rPr>
                <w:rFonts w:hint="eastAsia" w:ascii="宋体" w:hAnsi="宋体" w:eastAsia="宋体" w:cs="宋体"/>
                <w:color w:val="auto"/>
                <w:highlight w:val="none"/>
              </w:rPr>
            </w:pPr>
            <w:r>
              <w:rPr>
                <w:rFonts w:hint="eastAsia" w:ascii="宋体" w:hAnsi="宋体" w:eastAsia="宋体" w:cs="宋体"/>
                <w:color w:val="auto"/>
                <w:spacing w:val="-7"/>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7"/>
                <w:highlight w:val="none"/>
              </w:rPr>
              <w:t>月</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7"/>
                <w:highlight w:val="none"/>
              </w:rPr>
              <w:t>日</w:t>
            </w:r>
          </w:p>
        </w:tc>
      </w:tr>
    </w:tbl>
    <w:p w14:paraId="020082BE">
      <w:pPr>
        <w:spacing w:before="24"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备注：联合体投标的，联合体各成员均应附在辽基本</w:t>
      </w:r>
      <w:r>
        <w:rPr>
          <w:rFonts w:hint="eastAsia" w:ascii="宋体" w:hAnsi="宋体" w:eastAsia="宋体" w:cs="宋体"/>
          <w:color w:val="auto"/>
          <w:spacing w:val="-1"/>
          <w:sz w:val="21"/>
          <w:szCs w:val="21"/>
          <w:highlight w:val="none"/>
        </w:rPr>
        <w:t>信息登记单。</w:t>
      </w:r>
    </w:p>
    <w:p w14:paraId="5E54ADCC">
      <w:pPr>
        <w:spacing w:line="220" w:lineRule="auto"/>
        <w:rPr>
          <w:rFonts w:hint="eastAsia" w:ascii="宋体" w:hAnsi="宋体" w:eastAsia="宋体" w:cs="宋体"/>
          <w:color w:val="auto"/>
          <w:sz w:val="21"/>
          <w:szCs w:val="21"/>
          <w:highlight w:val="none"/>
        </w:rPr>
        <w:sectPr>
          <w:footerReference r:id="rId9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30207F9">
      <w:pPr>
        <w:pStyle w:val="7"/>
        <w:spacing w:line="276" w:lineRule="auto"/>
        <w:rPr>
          <w:rFonts w:hint="eastAsia" w:ascii="宋体" w:hAnsi="宋体" w:eastAsia="宋体" w:cs="宋体"/>
          <w:color w:val="auto"/>
          <w:highlight w:val="none"/>
        </w:rPr>
      </w:pPr>
    </w:p>
    <w:p w14:paraId="2DFE05C1">
      <w:pPr>
        <w:pStyle w:val="7"/>
        <w:spacing w:line="277" w:lineRule="auto"/>
        <w:rPr>
          <w:rFonts w:hint="eastAsia" w:ascii="宋体" w:hAnsi="宋体" w:eastAsia="宋体" w:cs="宋体"/>
          <w:color w:val="auto"/>
          <w:highlight w:val="none"/>
        </w:rPr>
      </w:pPr>
    </w:p>
    <w:p w14:paraId="4551B3C4">
      <w:pPr>
        <w:spacing w:before="78" w:line="218" w:lineRule="auto"/>
        <w:ind w:left="2328"/>
        <w:rPr>
          <w:rFonts w:hint="eastAsia" w:ascii="宋体" w:hAnsi="宋体" w:eastAsia="宋体" w:cs="宋体"/>
          <w:color w:val="auto"/>
          <w:sz w:val="24"/>
          <w:szCs w:val="24"/>
          <w:highlight w:val="none"/>
        </w:rPr>
      </w:pPr>
      <w:bookmarkStart w:id="888" w:name="bookmark318"/>
      <w:bookmarkEnd w:id="888"/>
      <w:r>
        <w:rPr>
          <w:rFonts w:hint="eastAsia" w:ascii="宋体" w:hAnsi="宋体" w:eastAsia="宋体" w:cs="宋体"/>
          <w:color w:val="auto"/>
          <w:spacing w:val="-3"/>
          <w:sz w:val="24"/>
          <w:szCs w:val="24"/>
          <w:highlight w:val="none"/>
        </w:rPr>
        <w:t>1-4 项目管理机构主要人员及简历表</w:t>
      </w:r>
    </w:p>
    <w:p w14:paraId="235B8768">
      <w:pPr>
        <w:pStyle w:val="7"/>
        <w:spacing w:line="243" w:lineRule="auto"/>
        <w:rPr>
          <w:rFonts w:hint="eastAsia" w:ascii="宋体" w:hAnsi="宋体" w:eastAsia="宋体" w:cs="宋体"/>
          <w:color w:val="auto"/>
          <w:highlight w:val="none"/>
        </w:rPr>
      </w:pPr>
    </w:p>
    <w:p w14:paraId="602A1820">
      <w:pPr>
        <w:pStyle w:val="7"/>
        <w:spacing w:line="243" w:lineRule="auto"/>
        <w:rPr>
          <w:rFonts w:hint="eastAsia" w:ascii="宋体" w:hAnsi="宋体" w:eastAsia="宋体" w:cs="宋体"/>
          <w:color w:val="auto"/>
          <w:highlight w:val="none"/>
        </w:rPr>
      </w:pPr>
    </w:p>
    <w:p w14:paraId="10A444A4">
      <w:pPr>
        <w:spacing w:before="68" w:line="219" w:lineRule="auto"/>
        <w:ind w:left="65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说明：</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6"/>
          <w:sz w:val="21"/>
          <w:szCs w:val="21"/>
          <w:highlight w:val="none"/>
        </w:rPr>
        <w:t>“项目管理机构主要人员及简历表”同本章六、项目管理机构。</w:t>
      </w:r>
    </w:p>
    <w:p w14:paraId="07766BE7">
      <w:pPr>
        <w:spacing w:line="219" w:lineRule="auto"/>
        <w:rPr>
          <w:rFonts w:hint="eastAsia" w:ascii="宋体" w:hAnsi="宋体" w:eastAsia="宋体" w:cs="宋体"/>
          <w:color w:val="auto"/>
          <w:sz w:val="21"/>
          <w:szCs w:val="21"/>
          <w:highlight w:val="none"/>
        </w:rPr>
        <w:sectPr>
          <w:footerReference r:id="rId9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5270188">
      <w:pPr>
        <w:pStyle w:val="7"/>
        <w:spacing w:line="268" w:lineRule="auto"/>
        <w:rPr>
          <w:rFonts w:hint="eastAsia" w:ascii="宋体" w:hAnsi="宋体" w:eastAsia="宋体" w:cs="宋体"/>
          <w:color w:val="auto"/>
          <w:highlight w:val="none"/>
        </w:rPr>
      </w:pPr>
    </w:p>
    <w:p w14:paraId="3223937C">
      <w:pPr>
        <w:spacing w:before="78" w:line="219" w:lineRule="auto"/>
        <w:ind w:left="2328"/>
        <w:rPr>
          <w:rFonts w:hint="eastAsia" w:ascii="宋体" w:hAnsi="宋体" w:eastAsia="宋体" w:cs="宋体"/>
          <w:color w:val="auto"/>
          <w:sz w:val="24"/>
          <w:szCs w:val="24"/>
          <w:highlight w:val="none"/>
        </w:rPr>
      </w:pPr>
      <w:bookmarkStart w:id="889" w:name="bookmark319"/>
      <w:bookmarkEnd w:id="889"/>
      <w:r>
        <w:rPr>
          <w:rFonts w:hint="eastAsia" w:ascii="宋体" w:hAnsi="宋体" w:eastAsia="宋体" w:cs="宋体"/>
          <w:color w:val="auto"/>
          <w:spacing w:val="-3"/>
          <w:sz w:val="24"/>
          <w:szCs w:val="24"/>
          <w:highlight w:val="none"/>
        </w:rPr>
        <w:t>1-5 拟投入主要施工机械设备情况表</w:t>
      </w:r>
    </w:p>
    <w:p w14:paraId="5B93C526">
      <w:pPr>
        <w:spacing w:before="160"/>
        <w:rPr>
          <w:rFonts w:hint="eastAsia" w:ascii="宋体" w:hAnsi="宋体" w:eastAsia="宋体" w:cs="宋体"/>
          <w:color w:val="auto"/>
          <w:highlight w:val="none"/>
        </w:rPr>
      </w:pPr>
    </w:p>
    <w:tbl>
      <w:tblPr>
        <w:tblStyle w:val="18"/>
        <w:tblW w:w="8301"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3"/>
        <w:gridCol w:w="1179"/>
        <w:gridCol w:w="1184"/>
        <w:gridCol w:w="1184"/>
        <w:gridCol w:w="1184"/>
        <w:gridCol w:w="1184"/>
        <w:gridCol w:w="1193"/>
      </w:tblGrid>
      <w:tr w14:paraId="0664D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1193" w:type="dxa"/>
            <w:tcBorders>
              <w:top w:val="single" w:color="000000" w:sz="6" w:space="0"/>
              <w:left w:val="single" w:color="000000" w:sz="6" w:space="0"/>
            </w:tcBorders>
            <w:vAlign w:val="top"/>
          </w:tcPr>
          <w:p w14:paraId="701DAA8F">
            <w:pPr>
              <w:pStyle w:val="19"/>
              <w:spacing w:before="100" w:line="230" w:lineRule="auto"/>
              <w:ind w:left="389" w:right="170" w:hanging="214"/>
              <w:rPr>
                <w:rFonts w:hint="eastAsia" w:ascii="宋体" w:hAnsi="宋体" w:eastAsia="宋体" w:cs="宋体"/>
                <w:color w:val="auto"/>
                <w:highlight w:val="none"/>
              </w:rPr>
            </w:pPr>
            <w:r>
              <w:rPr>
                <w:rFonts w:hint="eastAsia" w:ascii="宋体" w:hAnsi="宋体" w:eastAsia="宋体" w:cs="宋体"/>
                <w:color w:val="auto"/>
                <w:spacing w:val="-1"/>
                <w:highlight w:val="none"/>
              </w:rPr>
              <w:t>机械设备</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名称</w:t>
            </w:r>
          </w:p>
        </w:tc>
        <w:tc>
          <w:tcPr>
            <w:tcW w:w="1179" w:type="dxa"/>
            <w:tcBorders>
              <w:top w:val="single" w:color="000000" w:sz="6" w:space="0"/>
            </w:tcBorders>
            <w:vAlign w:val="top"/>
          </w:tcPr>
          <w:p w14:paraId="4C3A18C7">
            <w:pPr>
              <w:pStyle w:val="19"/>
              <w:spacing w:before="235" w:line="221" w:lineRule="auto"/>
              <w:ind w:left="180"/>
              <w:rPr>
                <w:rFonts w:hint="eastAsia" w:ascii="宋体" w:hAnsi="宋体" w:eastAsia="宋体" w:cs="宋体"/>
                <w:color w:val="auto"/>
                <w:highlight w:val="none"/>
              </w:rPr>
            </w:pPr>
            <w:r>
              <w:rPr>
                <w:rFonts w:hint="eastAsia" w:ascii="宋体" w:hAnsi="宋体" w:eastAsia="宋体" w:cs="宋体"/>
                <w:color w:val="auto"/>
                <w:spacing w:val="-2"/>
                <w:highlight w:val="none"/>
              </w:rPr>
              <w:t>型号规格</w:t>
            </w:r>
          </w:p>
        </w:tc>
        <w:tc>
          <w:tcPr>
            <w:tcW w:w="1184" w:type="dxa"/>
            <w:tcBorders>
              <w:top w:val="single" w:color="000000" w:sz="6" w:space="0"/>
            </w:tcBorders>
            <w:vAlign w:val="top"/>
          </w:tcPr>
          <w:p w14:paraId="1D8AE6DF">
            <w:pPr>
              <w:pStyle w:val="19"/>
              <w:spacing w:before="235" w:line="221" w:lineRule="auto"/>
              <w:ind w:left="283"/>
              <w:rPr>
                <w:rFonts w:hint="eastAsia" w:ascii="宋体" w:hAnsi="宋体" w:eastAsia="宋体" w:cs="宋体"/>
                <w:color w:val="auto"/>
                <w:highlight w:val="none"/>
              </w:rPr>
            </w:pPr>
            <w:r>
              <w:rPr>
                <w:rFonts w:hint="eastAsia" w:ascii="宋体" w:hAnsi="宋体" w:eastAsia="宋体" w:cs="宋体"/>
                <w:color w:val="auto"/>
                <w:spacing w:val="-5"/>
                <w:highlight w:val="none"/>
              </w:rPr>
              <w:t>数</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5"/>
                <w:highlight w:val="none"/>
              </w:rPr>
              <w:t>量</w:t>
            </w:r>
          </w:p>
        </w:tc>
        <w:tc>
          <w:tcPr>
            <w:tcW w:w="1184" w:type="dxa"/>
            <w:tcBorders>
              <w:top w:val="single" w:color="000000" w:sz="6" w:space="0"/>
            </w:tcBorders>
            <w:vAlign w:val="top"/>
          </w:tcPr>
          <w:p w14:paraId="1F378943">
            <w:pPr>
              <w:pStyle w:val="19"/>
              <w:spacing w:before="235" w:line="221" w:lineRule="auto"/>
              <w:ind w:left="218"/>
              <w:rPr>
                <w:rFonts w:hint="eastAsia" w:ascii="宋体" w:hAnsi="宋体" w:eastAsia="宋体" w:cs="宋体"/>
                <w:color w:val="auto"/>
                <w:highlight w:val="none"/>
              </w:rPr>
            </w:pPr>
            <w:r>
              <w:rPr>
                <w:rFonts w:hint="eastAsia" w:ascii="宋体" w:hAnsi="宋体" w:eastAsia="宋体" w:cs="宋体"/>
                <w:color w:val="auto"/>
                <w:spacing w:val="-9"/>
                <w:highlight w:val="none"/>
              </w:rPr>
              <w:t>目前状况</w:t>
            </w:r>
          </w:p>
        </w:tc>
        <w:tc>
          <w:tcPr>
            <w:tcW w:w="1184" w:type="dxa"/>
            <w:tcBorders>
              <w:top w:val="single" w:color="000000" w:sz="6" w:space="0"/>
            </w:tcBorders>
            <w:vAlign w:val="top"/>
          </w:tcPr>
          <w:p w14:paraId="029430CF">
            <w:pPr>
              <w:pStyle w:val="19"/>
              <w:spacing w:before="235" w:line="221" w:lineRule="auto"/>
              <w:ind w:left="287"/>
              <w:rPr>
                <w:rFonts w:hint="eastAsia" w:ascii="宋体" w:hAnsi="宋体" w:eastAsia="宋体" w:cs="宋体"/>
                <w:color w:val="auto"/>
                <w:highlight w:val="none"/>
              </w:rPr>
            </w:pPr>
            <w:r>
              <w:rPr>
                <w:rFonts w:hint="eastAsia" w:ascii="宋体" w:hAnsi="宋体" w:eastAsia="宋体" w:cs="宋体"/>
                <w:color w:val="auto"/>
                <w:spacing w:val="-4"/>
                <w:highlight w:val="none"/>
              </w:rPr>
              <w:t>来</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4"/>
                <w:highlight w:val="none"/>
              </w:rPr>
              <w:t>源</w:t>
            </w:r>
          </w:p>
        </w:tc>
        <w:tc>
          <w:tcPr>
            <w:tcW w:w="1184" w:type="dxa"/>
            <w:tcBorders>
              <w:top w:val="single" w:color="000000" w:sz="6" w:space="0"/>
            </w:tcBorders>
            <w:vAlign w:val="top"/>
          </w:tcPr>
          <w:p w14:paraId="64248E57">
            <w:pPr>
              <w:pStyle w:val="19"/>
              <w:spacing w:before="100" w:line="231" w:lineRule="auto"/>
              <w:ind w:left="509" w:right="160" w:hanging="326"/>
              <w:rPr>
                <w:rFonts w:hint="eastAsia" w:ascii="宋体" w:hAnsi="宋体" w:eastAsia="宋体" w:cs="宋体"/>
                <w:color w:val="auto"/>
                <w:highlight w:val="none"/>
              </w:rPr>
            </w:pPr>
            <w:r>
              <w:rPr>
                <w:rFonts w:hint="eastAsia" w:ascii="宋体" w:hAnsi="宋体" w:eastAsia="宋体" w:cs="宋体"/>
                <w:color w:val="auto"/>
                <w:spacing w:val="-2"/>
                <w:highlight w:val="none"/>
              </w:rPr>
              <w:t>现停放地</w:t>
            </w:r>
            <w:r>
              <w:rPr>
                <w:rFonts w:hint="eastAsia" w:ascii="宋体" w:hAnsi="宋体" w:eastAsia="宋体" w:cs="宋体"/>
                <w:color w:val="auto"/>
                <w:spacing w:val="1"/>
                <w:highlight w:val="none"/>
              </w:rPr>
              <w:t xml:space="preserve"> </w:t>
            </w:r>
            <w:r>
              <w:rPr>
                <w:rFonts w:hint="eastAsia" w:ascii="宋体" w:hAnsi="宋体" w:eastAsia="宋体" w:cs="宋体"/>
                <w:color w:val="auto"/>
                <w:highlight w:val="none"/>
              </w:rPr>
              <w:t>点</w:t>
            </w:r>
          </w:p>
        </w:tc>
        <w:tc>
          <w:tcPr>
            <w:tcW w:w="1193" w:type="dxa"/>
            <w:tcBorders>
              <w:top w:val="single" w:color="000000" w:sz="6" w:space="0"/>
              <w:right w:val="single" w:color="000000" w:sz="6" w:space="0"/>
            </w:tcBorders>
            <w:vAlign w:val="top"/>
          </w:tcPr>
          <w:p w14:paraId="694B2A66">
            <w:pPr>
              <w:pStyle w:val="19"/>
              <w:spacing w:before="236" w:line="222" w:lineRule="auto"/>
              <w:ind w:left="292"/>
              <w:rPr>
                <w:rFonts w:hint="eastAsia" w:ascii="宋体" w:hAnsi="宋体" w:eastAsia="宋体" w:cs="宋体"/>
                <w:color w:val="auto"/>
                <w:highlight w:val="none"/>
              </w:rPr>
            </w:pPr>
            <w:r>
              <w:rPr>
                <w:rFonts w:hint="eastAsia" w:ascii="宋体" w:hAnsi="宋体" w:eastAsia="宋体" w:cs="宋体"/>
                <w:color w:val="auto"/>
                <w:spacing w:val="-5"/>
                <w:highlight w:val="none"/>
              </w:rPr>
              <w:t>备</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5"/>
                <w:highlight w:val="none"/>
              </w:rPr>
              <w:t>注</w:t>
            </w:r>
          </w:p>
        </w:tc>
      </w:tr>
      <w:tr w14:paraId="16BC8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93" w:type="dxa"/>
            <w:tcBorders>
              <w:left w:val="single" w:color="000000" w:sz="6" w:space="0"/>
            </w:tcBorders>
            <w:vAlign w:val="top"/>
          </w:tcPr>
          <w:p w14:paraId="2550AA2D">
            <w:pPr>
              <w:rPr>
                <w:rFonts w:hint="eastAsia" w:ascii="宋体" w:hAnsi="宋体" w:eastAsia="宋体" w:cs="宋体"/>
                <w:color w:val="auto"/>
                <w:sz w:val="21"/>
                <w:highlight w:val="none"/>
              </w:rPr>
            </w:pPr>
          </w:p>
        </w:tc>
        <w:tc>
          <w:tcPr>
            <w:tcW w:w="1179" w:type="dxa"/>
            <w:vAlign w:val="top"/>
          </w:tcPr>
          <w:p w14:paraId="3599341F">
            <w:pPr>
              <w:rPr>
                <w:rFonts w:hint="eastAsia" w:ascii="宋体" w:hAnsi="宋体" w:eastAsia="宋体" w:cs="宋体"/>
                <w:color w:val="auto"/>
                <w:sz w:val="21"/>
                <w:highlight w:val="none"/>
              </w:rPr>
            </w:pPr>
          </w:p>
        </w:tc>
        <w:tc>
          <w:tcPr>
            <w:tcW w:w="1184" w:type="dxa"/>
            <w:vAlign w:val="top"/>
          </w:tcPr>
          <w:p w14:paraId="62B983BB">
            <w:pPr>
              <w:rPr>
                <w:rFonts w:hint="eastAsia" w:ascii="宋体" w:hAnsi="宋体" w:eastAsia="宋体" w:cs="宋体"/>
                <w:color w:val="auto"/>
                <w:sz w:val="21"/>
                <w:highlight w:val="none"/>
              </w:rPr>
            </w:pPr>
          </w:p>
        </w:tc>
        <w:tc>
          <w:tcPr>
            <w:tcW w:w="1184" w:type="dxa"/>
            <w:vAlign w:val="top"/>
          </w:tcPr>
          <w:p w14:paraId="1AD87C6D">
            <w:pPr>
              <w:rPr>
                <w:rFonts w:hint="eastAsia" w:ascii="宋体" w:hAnsi="宋体" w:eastAsia="宋体" w:cs="宋体"/>
                <w:color w:val="auto"/>
                <w:sz w:val="21"/>
                <w:highlight w:val="none"/>
              </w:rPr>
            </w:pPr>
          </w:p>
        </w:tc>
        <w:tc>
          <w:tcPr>
            <w:tcW w:w="1184" w:type="dxa"/>
            <w:vAlign w:val="top"/>
          </w:tcPr>
          <w:p w14:paraId="078C77E3">
            <w:pPr>
              <w:rPr>
                <w:rFonts w:hint="eastAsia" w:ascii="宋体" w:hAnsi="宋体" w:eastAsia="宋体" w:cs="宋体"/>
                <w:color w:val="auto"/>
                <w:sz w:val="21"/>
                <w:highlight w:val="none"/>
              </w:rPr>
            </w:pPr>
          </w:p>
        </w:tc>
        <w:tc>
          <w:tcPr>
            <w:tcW w:w="1184" w:type="dxa"/>
            <w:vAlign w:val="top"/>
          </w:tcPr>
          <w:p w14:paraId="64182739">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1BE98D54">
            <w:pPr>
              <w:rPr>
                <w:rFonts w:hint="eastAsia" w:ascii="宋体" w:hAnsi="宋体" w:eastAsia="宋体" w:cs="宋体"/>
                <w:color w:val="auto"/>
                <w:sz w:val="21"/>
                <w:highlight w:val="none"/>
              </w:rPr>
            </w:pPr>
          </w:p>
        </w:tc>
      </w:tr>
      <w:tr w14:paraId="143AD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193" w:type="dxa"/>
            <w:tcBorders>
              <w:left w:val="single" w:color="000000" w:sz="6" w:space="0"/>
            </w:tcBorders>
            <w:vAlign w:val="top"/>
          </w:tcPr>
          <w:p w14:paraId="0F445BB6">
            <w:pPr>
              <w:rPr>
                <w:rFonts w:hint="eastAsia" w:ascii="宋体" w:hAnsi="宋体" w:eastAsia="宋体" w:cs="宋体"/>
                <w:color w:val="auto"/>
                <w:sz w:val="21"/>
                <w:highlight w:val="none"/>
              </w:rPr>
            </w:pPr>
          </w:p>
        </w:tc>
        <w:tc>
          <w:tcPr>
            <w:tcW w:w="1179" w:type="dxa"/>
            <w:vAlign w:val="top"/>
          </w:tcPr>
          <w:p w14:paraId="26E1CB82">
            <w:pPr>
              <w:rPr>
                <w:rFonts w:hint="eastAsia" w:ascii="宋体" w:hAnsi="宋体" w:eastAsia="宋体" w:cs="宋体"/>
                <w:color w:val="auto"/>
                <w:sz w:val="21"/>
                <w:highlight w:val="none"/>
              </w:rPr>
            </w:pPr>
          </w:p>
        </w:tc>
        <w:tc>
          <w:tcPr>
            <w:tcW w:w="1184" w:type="dxa"/>
            <w:vAlign w:val="top"/>
          </w:tcPr>
          <w:p w14:paraId="7C2551D5">
            <w:pPr>
              <w:rPr>
                <w:rFonts w:hint="eastAsia" w:ascii="宋体" w:hAnsi="宋体" w:eastAsia="宋体" w:cs="宋体"/>
                <w:color w:val="auto"/>
                <w:sz w:val="21"/>
                <w:highlight w:val="none"/>
              </w:rPr>
            </w:pPr>
          </w:p>
        </w:tc>
        <w:tc>
          <w:tcPr>
            <w:tcW w:w="1184" w:type="dxa"/>
            <w:vAlign w:val="top"/>
          </w:tcPr>
          <w:p w14:paraId="4F4354F5">
            <w:pPr>
              <w:rPr>
                <w:rFonts w:hint="eastAsia" w:ascii="宋体" w:hAnsi="宋体" w:eastAsia="宋体" w:cs="宋体"/>
                <w:color w:val="auto"/>
                <w:sz w:val="21"/>
                <w:highlight w:val="none"/>
              </w:rPr>
            </w:pPr>
          </w:p>
        </w:tc>
        <w:tc>
          <w:tcPr>
            <w:tcW w:w="1184" w:type="dxa"/>
            <w:vAlign w:val="top"/>
          </w:tcPr>
          <w:p w14:paraId="65B432ED">
            <w:pPr>
              <w:rPr>
                <w:rFonts w:hint="eastAsia" w:ascii="宋体" w:hAnsi="宋体" w:eastAsia="宋体" w:cs="宋体"/>
                <w:color w:val="auto"/>
                <w:sz w:val="21"/>
                <w:highlight w:val="none"/>
              </w:rPr>
            </w:pPr>
          </w:p>
        </w:tc>
        <w:tc>
          <w:tcPr>
            <w:tcW w:w="1184" w:type="dxa"/>
            <w:vAlign w:val="top"/>
          </w:tcPr>
          <w:p w14:paraId="630131EB">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496E5BD4">
            <w:pPr>
              <w:rPr>
                <w:rFonts w:hint="eastAsia" w:ascii="宋体" w:hAnsi="宋体" w:eastAsia="宋体" w:cs="宋体"/>
                <w:color w:val="auto"/>
                <w:sz w:val="21"/>
                <w:highlight w:val="none"/>
              </w:rPr>
            </w:pPr>
          </w:p>
        </w:tc>
      </w:tr>
      <w:tr w14:paraId="7DE5F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2FD99B8B">
            <w:pPr>
              <w:rPr>
                <w:rFonts w:hint="eastAsia" w:ascii="宋体" w:hAnsi="宋体" w:eastAsia="宋体" w:cs="宋体"/>
                <w:color w:val="auto"/>
                <w:sz w:val="21"/>
                <w:highlight w:val="none"/>
              </w:rPr>
            </w:pPr>
          </w:p>
        </w:tc>
        <w:tc>
          <w:tcPr>
            <w:tcW w:w="1179" w:type="dxa"/>
            <w:vAlign w:val="top"/>
          </w:tcPr>
          <w:p w14:paraId="186DE54C">
            <w:pPr>
              <w:rPr>
                <w:rFonts w:hint="eastAsia" w:ascii="宋体" w:hAnsi="宋体" w:eastAsia="宋体" w:cs="宋体"/>
                <w:color w:val="auto"/>
                <w:sz w:val="21"/>
                <w:highlight w:val="none"/>
              </w:rPr>
            </w:pPr>
          </w:p>
        </w:tc>
        <w:tc>
          <w:tcPr>
            <w:tcW w:w="1184" w:type="dxa"/>
            <w:vAlign w:val="top"/>
          </w:tcPr>
          <w:p w14:paraId="3536B8F4">
            <w:pPr>
              <w:rPr>
                <w:rFonts w:hint="eastAsia" w:ascii="宋体" w:hAnsi="宋体" w:eastAsia="宋体" w:cs="宋体"/>
                <w:color w:val="auto"/>
                <w:sz w:val="21"/>
                <w:highlight w:val="none"/>
              </w:rPr>
            </w:pPr>
          </w:p>
        </w:tc>
        <w:tc>
          <w:tcPr>
            <w:tcW w:w="1184" w:type="dxa"/>
            <w:vAlign w:val="top"/>
          </w:tcPr>
          <w:p w14:paraId="1E39BE06">
            <w:pPr>
              <w:rPr>
                <w:rFonts w:hint="eastAsia" w:ascii="宋体" w:hAnsi="宋体" w:eastAsia="宋体" w:cs="宋体"/>
                <w:color w:val="auto"/>
                <w:sz w:val="21"/>
                <w:highlight w:val="none"/>
              </w:rPr>
            </w:pPr>
          </w:p>
        </w:tc>
        <w:tc>
          <w:tcPr>
            <w:tcW w:w="1184" w:type="dxa"/>
            <w:vAlign w:val="top"/>
          </w:tcPr>
          <w:p w14:paraId="788B8208">
            <w:pPr>
              <w:rPr>
                <w:rFonts w:hint="eastAsia" w:ascii="宋体" w:hAnsi="宋体" w:eastAsia="宋体" w:cs="宋体"/>
                <w:color w:val="auto"/>
                <w:sz w:val="21"/>
                <w:highlight w:val="none"/>
              </w:rPr>
            </w:pPr>
          </w:p>
        </w:tc>
        <w:tc>
          <w:tcPr>
            <w:tcW w:w="1184" w:type="dxa"/>
            <w:vAlign w:val="top"/>
          </w:tcPr>
          <w:p w14:paraId="074FED68">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47C9C82B">
            <w:pPr>
              <w:rPr>
                <w:rFonts w:hint="eastAsia" w:ascii="宋体" w:hAnsi="宋体" w:eastAsia="宋体" w:cs="宋体"/>
                <w:color w:val="auto"/>
                <w:sz w:val="21"/>
                <w:highlight w:val="none"/>
              </w:rPr>
            </w:pPr>
          </w:p>
        </w:tc>
      </w:tr>
      <w:tr w14:paraId="1F14E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1F30DAC5">
            <w:pPr>
              <w:rPr>
                <w:rFonts w:hint="eastAsia" w:ascii="宋体" w:hAnsi="宋体" w:eastAsia="宋体" w:cs="宋体"/>
                <w:color w:val="auto"/>
                <w:sz w:val="21"/>
                <w:highlight w:val="none"/>
              </w:rPr>
            </w:pPr>
          </w:p>
        </w:tc>
        <w:tc>
          <w:tcPr>
            <w:tcW w:w="1179" w:type="dxa"/>
            <w:vAlign w:val="top"/>
          </w:tcPr>
          <w:p w14:paraId="4E9437E2">
            <w:pPr>
              <w:rPr>
                <w:rFonts w:hint="eastAsia" w:ascii="宋体" w:hAnsi="宋体" w:eastAsia="宋体" w:cs="宋体"/>
                <w:color w:val="auto"/>
                <w:sz w:val="21"/>
                <w:highlight w:val="none"/>
              </w:rPr>
            </w:pPr>
          </w:p>
        </w:tc>
        <w:tc>
          <w:tcPr>
            <w:tcW w:w="1184" w:type="dxa"/>
            <w:vAlign w:val="top"/>
          </w:tcPr>
          <w:p w14:paraId="14674311">
            <w:pPr>
              <w:rPr>
                <w:rFonts w:hint="eastAsia" w:ascii="宋体" w:hAnsi="宋体" w:eastAsia="宋体" w:cs="宋体"/>
                <w:color w:val="auto"/>
                <w:sz w:val="21"/>
                <w:highlight w:val="none"/>
              </w:rPr>
            </w:pPr>
          </w:p>
        </w:tc>
        <w:tc>
          <w:tcPr>
            <w:tcW w:w="1184" w:type="dxa"/>
            <w:vAlign w:val="top"/>
          </w:tcPr>
          <w:p w14:paraId="70F4377F">
            <w:pPr>
              <w:rPr>
                <w:rFonts w:hint="eastAsia" w:ascii="宋体" w:hAnsi="宋体" w:eastAsia="宋体" w:cs="宋体"/>
                <w:color w:val="auto"/>
                <w:sz w:val="21"/>
                <w:highlight w:val="none"/>
              </w:rPr>
            </w:pPr>
          </w:p>
        </w:tc>
        <w:tc>
          <w:tcPr>
            <w:tcW w:w="1184" w:type="dxa"/>
            <w:vAlign w:val="top"/>
          </w:tcPr>
          <w:p w14:paraId="4C74CFF6">
            <w:pPr>
              <w:rPr>
                <w:rFonts w:hint="eastAsia" w:ascii="宋体" w:hAnsi="宋体" w:eastAsia="宋体" w:cs="宋体"/>
                <w:color w:val="auto"/>
                <w:sz w:val="21"/>
                <w:highlight w:val="none"/>
              </w:rPr>
            </w:pPr>
          </w:p>
        </w:tc>
        <w:tc>
          <w:tcPr>
            <w:tcW w:w="1184" w:type="dxa"/>
            <w:vAlign w:val="top"/>
          </w:tcPr>
          <w:p w14:paraId="4457C737">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17C9515E">
            <w:pPr>
              <w:rPr>
                <w:rFonts w:hint="eastAsia" w:ascii="宋体" w:hAnsi="宋体" w:eastAsia="宋体" w:cs="宋体"/>
                <w:color w:val="auto"/>
                <w:sz w:val="21"/>
                <w:highlight w:val="none"/>
              </w:rPr>
            </w:pPr>
          </w:p>
        </w:tc>
      </w:tr>
      <w:tr w14:paraId="42D2B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93" w:type="dxa"/>
            <w:tcBorders>
              <w:left w:val="single" w:color="000000" w:sz="6" w:space="0"/>
            </w:tcBorders>
            <w:vAlign w:val="top"/>
          </w:tcPr>
          <w:p w14:paraId="4F9EF0C0">
            <w:pPr>
              <w:rPr>
                <w:rFonts w:hint="eastAsia" w:ascii="宋体" w:hAnsi="宋体" w:eastAsia="宋体" w:cs="宋体"/>
                <w:color w:val="auto"/>
                <w:sz w:val="21"/>
                <w:highlight w:val="none"/>
              </w:rPr>
            </w:pPr>
          </w:p>
        </w:tc>
        <w:tc>
          <w:tcPr>
            <w:tcW w:w="1179" w:type="dxa"/>
            <w:vAlign w:val="top"/>
          </w:tcPr>
          <w:p w14:paraId="2F33D216">
            <w:pPr>
              <w:rPr>
                <w:rFonts w:hint="eastAsia" w:ascii="宋体" w:hAnsi="宋体" w:eastAsia="宋体" w:cs="宋体"/>
                <w:color w:val="auto"/>
                <w:sz w:val="21"/>
                <w:highlight w:val="none"/>
              </w:rPr>
            </w:pPr>
          </w:p>
        </w:tc>
        <w:tc>
          <w:tcPr>
            <w:tcW w:w="1184" w:type="dxa"/>
            <w:vAlign w:val="top"/>
          </w:tcPr>
          <w:p w14:paraId="23781FEB">
            <w:pPr>
              <w:rPr>
                <w:rFonts w:hint="eastAsia" w:ascii="宋体" w:hAnsi="宋体" w:eastAsia="宋体" w:cs="宋体"/>
                <w:color w:val="auto"/>
                <w:sz w:val="21"/>
                <w:highlight w:val="none"/>
              </w:rPr>
            </w:pPr>
          </w:p>
        </w:tc>
        <w:tc>
          <w:tcPr>
            <w:tcW w:w="1184" w:type="dxa"/>
            <w:vAlign w:val="top"/>
          </w:tcPr>
          <w:p w14:paraId="685A287B">
            <w:pPr>
              <w:rPr>
                <w:rFonts w:hint="eastAsia" w:ascii="宋体" w:hAnsi="宋体" w:eastAsia="宋体" w:cs="宋体"/>
                <w:color w:val="auto"/>
                <w:sz w:val="21"/>
                <w:highlight w:val="none"/>
              </w:rPr>
            </w:pPr>
          </w:p>
        </w:tc>
        <w:tc>
          <w:tcPr>
            <w:tcW w:w="1184" w:type="dxa"/>
            <w:vAlign w:val="top"/>
          </w:tcPr>
          <w:p w14:paraId="09FB326E">
            <w:pPr>
              <w:rPr>
                <w:rFonts w:hint="eastAsia" w:ascii="宋体" w:hAnsi="宋体" w:eastAsia="宋体" w:cs="宋体"/>
                <w:color w:val="auto"/>
                <w:sz w:val="21"/>
                <w:highlight w:val="none"/>
              </w:rPr>
            </w:pPr>
          </w:p>
        </w:tc>
        <w:tc>
          <w:tcPr>
            <w:tcW w:w="1184" w:type="dxa"/>
            <w:vAlign w:val="top"/>
          </w:tcPr>
          <w:p w14:paraId="3E30B54A">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30CBE80C">
            <w:pPr>
              <w:rPr>
                <w:rFonts w:hint="eastAsia" w:ascii="宋体" w:hAnsi="宋体" w:eastAsia="宋体" w:cs="宋体"/>
                <w:color w:val="auto"/>
                <w:sz w:val="21"/>
                <w:highlight w:val="none"/>
              </w:rPr>
            </w:pPr>
          </w:p>
        </w:tc>
      </w:tr>
      <w:tr w14:paraId="51CE0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50B9C00D">
            <w:pPr>
              <w:rPr>
                <w:rFonts w:hint="eastAsia" w:ascii="宋体" w:hAnsi="宋体" w:eastAsia="宋体" w:cs="宋体"/>
                <w:color w:val="auto"/>
                <w:sz w:val="21"/>
                <w:highlight w:val="none"/>
              </w:rPr>
            </w:pPr>
          </w:p>
        </w:tc>
        <w:tc>
          <w:tcPr>
            <w:tcW w:w="1179" w:type="dxa"/>
            <w:vAlign w:val="top"/>
          </w:tcPr>
          <w:p w14:paraId="620E0358">
            <w:pPr>
              <w:rPr>
                <w:rFonts w:hint="eastAsia" w:ascii="宋体" w:hAnsi="宋体" w:eastAsia="宋体" w:cs="宋体"/>
                <w:color w:val="auto"/>
                <w:sz w:val="21"/>
                <w:highlight w:val="none"/>
              </w:rPr>
            </w:pPr>
          </w:p>
        </w:tc>
        <w:tc>
          <w:tcPr>
            <w:tcW w:w="1184" w:type="dxa"/>
            <w:vAlign w:val="top"/>
          </w:tcPr>
          <w:p w14:paraId="6AEBD569">
            <w:pPr>
              <w:rPr>
                <w:rFonts w:hint="eastAsia" w:ascii="宋体" w:hAnsi="宋体" w:eastAsia="宋体" w:cs="宋体"/>
                <w:color w:val="auto"/>
                <w:sz w:val="21"/>
                <w:highlight w:val="none"/>
              </w:rPr>
            </w:pPr>
          </w:p>
        </w:tc>
        <w:tc>
          <w:tcPr>
            <w:tcW w:w="1184" w:type="dxa"/>
            <w:vAlign w:val="top"/>
          </w:tcPr>
          <w:p w14:paraId="69124D9F">
            <w:pPr>
              <w:rPr>
                <w:rFonts w:hint="eastAsia" w:ascii="宋体" w:hAnsi="宋体" w:eastAsia="宋体" w:cs="宋体"/>
                <w:color w:val="auto"/>
                <w:sz w:val="21"/>
                <w:highlight w:val="none"/>
              </w:rPr>
            </w:pPr>
          </w:p>
        </w:tc>
        <w:tc>
          <w:tcPr>
            <w:tcW w:w="1184" w:type="dxa"/>
            <w:vAlign w:val="top"/>
          </w:tcPr>
          <w:p w14:paraId="6129D42F">
            <w:pPr>
              <w:rPr>
                <w:rFonts w:hint="eastAsia" w:ascii="宋体" w:hAnsi="宋体" w:eastAsia="宋体" w:cs="宋体"/>
                <w:color w:val="auto"/>
                <w:sz w:val="21"/>
                <w:highlight w:val="none"/>
              </w:rPr>
            </w:pPr>
          </w:p>
        </w:tc>
        <w:tc>
          <w:tcPr>
            <w:tcW w:w="1184" w:type="dxa"/>
            <w:vAlign w:val="top"/>
          </w:tcPr>
          <w:p w14:paraId="4CE0C902">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13FD99F2">
            <w:pPr>
              <w:rPr>
                <w:rFonts w:hint="eastAsia" w:ascii="宋体" w:hAnsi="宋体" w:eastAsia="宋体" w:cs="宋体"/>
                <w:color w:val="auto"/>
                <w:sz w:val="21"/>
                <w:highlight w:val="none"/>
              </w:rPr>
            </w:pPr>
          </w:p>
        </w:tc>
      </w:tr>
      <w:tr w14:paraId="43498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193" w:type="dxa"/>
            <w:tcBorders>
              <w:left w:val="single" w:color="000000" w:sz="6" w:space="0"/>
            </w:tcBorders>
            <w:vAlign w:val="top"/>
          </w:tcPr>
          <w:p w14:paraId="4B722893">
            <w:pPr>
              <w:rPr>
                <w:rFonts w:hint="eastAsia" w:ascii="宋体" w:hAnsi="宋体" w:eastAsia="宋体" w:cs="宋体"/>
                <w:color w:val="auto"/>
                <w:sz w:val="21"/>
                <w:highlight w:val="none"/>
              </w:rPr>
            </w:pPr>
          </w:p>
        </w:tc>
        <w:tc>
          <w:tcPr>
            <w:tcW w:w="1179" w:type="dxa"/>
            <w:vAlign w:val="top"/>
          </w:tcPr>
          <w:p w14:paraId="3AB9350A">
            <w:pPr>
              <w:rPr>
                <w:rFonts w:hint="eastAsia" w:ascii="宋体" w:hAnsi="宋体" w:eastAsia="宋体" w:cs="宋体"/>
                <w:color w:val="auto"/>
                <w:sz w:val="21"/>
                <w:highlight w:val="none"/>
              </w:rPr>
            </w:pPr>
          </w:p>
        </w:tc>
        <w:tc>
          <w:tcPr>
            <w:tcW w:w="1184" w:type="dxa"/>
            <w:vAlign w:val="top"/>
          </w:tcPr>
          <w:p w14:paraId="2F69E082">
            <w:pPr>
              <w:rPr>
                <w:rFonts w:hint="eastAsia" w:ascii="宋体" w:hAnsi="宋体" w:eastAsia="宋体" w:cs="宋体"/>
                <w:color w:val="auto"/>
                <w:sz w:val="21"/>
                <w:highlight w:val="none"/>
              </w:rPr>
            </w:pPr>
          </w:p>
        </w:tc>
        <w:tc>
          <w:tcPr>
            <w:tcW w:w="1184" w:type="dxa"/>
            <w:vAlign w:val="top"/>
          </w:tcPr>
          <w:p w14:paraId="30733ED0">
            <w:pPr>
              <w:rPr>
                <w:rFonts w:hint="eastAsia" w:ascii="宋体" w:hAnsi="宋体" w:eastAsia="宋体" w:cs="宋体"/>
                <w:color w:val="auto"/>
                <w:sz w:val="21"/>
                <w:highlight w:val="none"/>
              </w:rPr>
            </w:pPr>
          </w:p>
        </w:tc>
        <w:tc>
          <w:tcPr>
            <w:tcW w:w="1184" w:type="dxa"/>
            <w:vAlign w:val="top"/>
          </w:tcPr>
          <w:p w14:paraId="051A7E76">
            <w:pPr>
              <w:rPr>
                <w:rFonts w:hint="eastAsia" w:ascii="宋体" w:hAnsi="宋体" w:eastAsia="宋体" w:cs="宋体"/>
                <w:color w:val="auto"/>
                <w:sz w:val="21"/>
                <w:highlight w:val="none"/>
              </w:rPr>
            </w:pPr>
          </w:p>
        </w:tc>
        <w:tc>
          <w:tcPr>
            <w:tcW w:w="1184" w:type="dxa"/>
            <w:vAlign w:val="top"/>
          </w:tcPr>
          <w:p w14:paraId="1DA4C021">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1F26797A">
            <w:pPr>
              <w:rPr>
                <w:rFonts w:hint="eastAsia" w:ascii="宋体" w:hAnsi="宋体" w:eastAsia="宋体" w:cs="宋体"/>
                <w:color w:val="auto"/>
                <w:sz w:val="21"/>
                <w:highlight w:val="none"/>
              </w:rPr>
            </w:pPr>
          </w:p>
        </w:tc>
      </w:tr>
      <w:tr w14:paraId="6B240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1193" w:type="dxa"/>
            <w:tcBorders>
              <w:left w:val="single" w:color="000000" w:sz="6" w:space="0"/>
              <w:bottom w:val="single" w:color="000000" w:sz="6" w:space="0"/>
            </w:tcBorders>
            <w:vAlign w:val="top"/>
          </w:tcPr>
          <w:p w14:paraId="52377BEE">
            <w:pPr>
              <w:rPr>
                <w:rFonts w:hint="eastAsia" w:ascii="宋体" w:hAnsi="宋体" w:eastAsia="宋体" w:cs="宋体"/>
                <w:color w:val="auto"/>
                <w:sz w:val="21"/>
                <w:highlight w:val="none"/>
              </w:rPr>
            </w:pPr>
          </w:p>
        </w:tc>
        <w:tc>
          <w:tcPr>
            <w:tcW w:w="1179" w:type="dxa"/>
            <w:tcBorders>
              <w:bottom w:val="single" w:color="000000" w:sz="6" w:space="0"/>
            </w:tcBorders>
            <w:vAlign w:val="top"/>
          </w:tcPr>
          <w:p w14:paraId="71EC4DE5">
            <w:pPr>
              <w:rPr>
                <w:rFonts w:hint="eastAsia" w:ascii="宋体" w:hAnsi="宋体" w:eastAsia="宋体" w:cs="宋体"/>
                <w:color w:val="auto"/>
                <w:sz w:val="21"/>
                <w:highlight w:val="none"/>
              </w:rPr>
            </w:pPr>
          </w:p>
        </w:tc>
        <w:tc>
          <w:tcPr>
            <w:tcW w:w="1184" w:type="dxa"/>
            <w:tcBorders>
              <w:bottom w:val="single" w:color="000000" w:sz="6" w:space="0"/>
            </w:tcBorders>
            <w:vAlign w:val="top"/>
          </w:tcPr>
          <w:p w14:paraId="208DF9FF">
            <w:pPr>
              <w:rPr>
                <w:rFonts w:hint="eastAsia" w:ascii="宋体" w:hAnsi="宋体" w:eastAsia="宋体" w:cs="宋体"/>
                <w:color w:val="auto"/>
                <w:sz w:val="21"/>
                <w:highlight w:val="none"/>
              </w:rPr>
            </w:pPr>
          </w:p>
        </w:tc>
        <w:tc>
          <w:tcPr>
            <w:tcW w:w="1184" w:type="dxa"/>
            <w:tcBorders>
              <w:bottom w:val="single" w:color="000000" w:sz="6" w:space="0"/>
            </w:tcBorders>
            <w:vAlign w:val="top"/>
          </w:tcPr>
          <w:p w14:paraId="057E7141">
            <w:pPr>
              <w:rPr>
                <w:rFonts w:hint="eastAsia" w:ascii="宋体" w:hAnsi="宋体" w:eastAsia="宋体" w:cs="宋体"/>
                <w:color w:val="auto"/>
                <w:sz w:val="21"/>
                <w:highlight w:val="none"/>
              </w:rPr>
            </w:pPr>
          </w:p>
        </w:tc>
        <w:tc>
          <w:tcPr>
            <w:tcW w:w="1184" w:type="dxa"/>
            <w:tcBorders>
              <w:bottom w:val="single" w:color="000000" w:sz="6" w:space="0"/>
            </w:tcBorders>
            <w:vAlign w:val="top"/>
          </w:tcPr>
          <w:p w14:paraId="588AEFAE">
            <w:pPr>
              <w:rPr>
                <w:rFonts w:hint="eastAsia" w:ascii="宋体" w:hAnsi="宋体" w:eastAsia="宋体" w:cs="宋体"/>
                <w:color w:val="auto"/>
                <w:sz w:val="21"/>
                <w:highlight w:val="none"/>
              </w:rPr>
            </w:pPr>
          </w:p>
        </w:tc>
        <w:tc>
          <w:tcPr>
            <w:tcW w:w="1184" w:type="dxa"/>
            <w:tcBorders>
              <w:bottom w:val="single" w:color="000000" w:sz="6" w:space="0"/>
            </w:tcBorders>
            <w:vAlign w:val="top"/>
          </w:tcPr>
          <w:p w14:paraId="1B7CBA42">
            <w:pPr>
              <w:rPr>
                <w:rFonts w:hint="eastAsia" w:ascii="宋体" w:hAnsi="宋体" w:eastAsia="宋体" w:cs="宋体"/>
                <w:color w:val="auto"/>
                <w:sz w:val="21"/>
                <w:highlight w:val="none"/>
              </w:rPr>
            </w:pPr>
          </w:p>
        </w:tc>
        <w:tc>
          <w:tcPr>
            <w:tcW w:w="1193" w:type="dxa"/>
            <w:tcBorders>
              <w:bottom w:val="single" w:color="000000" w:sz="6" w:space="0"/>
              <w:right w:val="single" w:color="000000" w:sz="6" w:space="0"/>
            </w:tcBorders>
            <w:vAlign w:val="top"/>
          </w:tcPr>
          <w:p w14:paraId="67FE049C">
            <w:pPr>
              <w:rPr>
                <w:rFonts w:hint="eastAsia" w:ascii="宋体" w:hAnsi="宋体" w:eastAsia="宋体" w:cs="宋体"/>
                <w:color w:val="auto"/>
                <w:sz w:val="21"/>
                <w:highlight w:val="none"/>
              </w:rPr>
            </w:pPr>
          </w:p>
        </w:tc>
      </w:tr>
    </w:tbl>
    <w:p w14:paraId="5C017DEE">
      <w:pPr>
        <w:spacing w:before="139" w:line="352" w:lineRule="auto"/>
        <w:ind w:left="632" w:right="11" w:hanging="61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备注：“目前状况”应说明已使用年限、是否完好以及目前是否正</w:t>
      </w:r>
      <w:r>
        <w:rPr>
          <w:rFonts w:hint="eastAsia" w:ascii="宋体" w:hAnsi="宋体" w:eastAsia="宋体" w:cs="宋体"/>
          <w:color w:val="auto"/>
          <w:spacing w:val="2"/>
          <w:sz w:val="21"/>
          <w:szCs w:val="21"/>
          <w:highlight w:val="none"/>
        </w:rPr>
        <w:t>在使用，“来源”分为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“自有”和“市场租赁”两种情况，正在使</w:t>
      </w:r>
      <w:r>
        <w:rPr>
          <w:rFonts w:hint="eastAsia" w:ascii="宋体" w:hAnsi="宋体" w:eastAsia="宋体" w:cs="宋体"/>
          <w:color w:val="auto"/>
          <w:spacing w:val="3"/>
          <w:sz w:val="21"/>
          <w:szCs w:val="21"/>
          <w:highlight w:val="none"/>
        </w:rPr>
        <w:t>用中的设备应在“备注”中注明何时能</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够投入本项目。本招标项目（标段）投标人</w:t>
      </w:r>
      <w:r>
        <w:rPr>
          <w:rFonts w:hint="eastAsia" w:ascii="宋体" w:hAnsi="宋体" w:eastAsia="宋体" w:cs="宋体"/>
          <w:color w:val="auto"/>
          <w:spacing w:val="3"/>
          <w:sz w:val="21"/>
          <w:szCs w:val="21"/>
          <w:highlight w:val="none"/>
        </w:rPr>
        <w:t>资质条件、能力和信誉中要求的主要施</w:t>
      </w:r>
    </w:p>
    <w:p w14:paraId="7676A03D">
      <w:pPr>
        <w:spacing w:line="219" w:lineRule="auto"/>
        <w:ind w:left="65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工机械设备，投标人应提供相关证明材料。</w:t>
      </w:r>
    </w:p>
    <w:p w14:paraId="23BF09F2">
      <w:pPr>
        <w:spacing w:line="219" w:lineRule="auto"/>
        <w:rPr>
          <w:rFonts w:hint="eastAsia" w:ascii="宋体" w:hAnsi="宋体" w:eastAsia="宋体" w:cs="宋体"/>
          <w:color w:val="auto"/>
          <w:sz w:val="21"/>
          <w:szCs w:val="21"/>
          <w:highlight w:val="none"/>
        </w:rPr>
        <w:sectPr>
          <w:footerReference r:id="rId9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359202C">
      <w:pPr>
        <w:pStyle w:val="7"/>
        <w:spacing w:line="268" w:lineRule="auto"/>
        <w:rPr>
          <w:rFonts w:hint="eastAsia" w:ascii="宋体" w:hAnsi="宋体" w:eastAsia="宋体" w:cs="宋体"/>
          <w:color w:val="auto"/>
          <w:highlight w:val="none"/>
        </w:rPr>
      </w:pPr>
    </w:p>
    <w:p w14:paraId="6DE02C9B">
      <w:pPr>
        <w:spacing w:before="78" w:line="218" w:lineRule="auto"/>
        <w:ind w:left="2993"/>
        <w:outlineLvl w:val="3"/>
        <w:rPr>
          <w:rFonts w:hint="eastAsia" w:ascii="宋体" w:hAnsi="宋体" w:eastAsia="宋体" w:cs="宋体"/>
          <w:color w:val="auto"/>
          <w:sz w:val="24"/>
          <w:szCs w:val="24"/>
          <w:highlight w:val="none"/>
        </w:rPr>
      </w:pPr>
      <w:bookmarkStart w:id="890" w:name="bookmark320"/>
      <w:bookmarkEnd w:id="890"/>
      <w:bookmarkStart w:id="891" w:name="_Toc31896"/>
      <w:bookmarkStart w:id="892" w:name="_Toc20913"/>
      <w:r>
        <w:rPr>
          <w:rFonts w:hint="eastAsia" w:ascii="宋体" w:hAnsi="宋体" w:eastAsia="宋体" w:cs="宋体"/>
          <w:color w:val="auto"/>
          <w:spacing w:val="-3"/>
          <w:sz w:val="24"/>
          <w:szCs w:val="24"/>
          <w:highlight w:val="none"/>
        </w:rPr>
        <w:t>（二）近年财务状况表</w:t>
      </w:r>
      <w:bookmarkEnd w:id="891"/>
      <w:bookmarkEnd w:id="892"/>
    </w:p>
    <w:p w14:paraId="7FFC292F">
      <w:pPr>
        <w:spacing w:before="161"/>
        <w:rPr>
          <w:rFonts w:hint="eastAsia" w:ascii="宋体" w:hAnsi="宋体" w:eastAsia="宋体" w:cs="宋体"/>
          <w:color w:val="auto"/>
          <w:highlight w:val="none"/>
        </w:rPr>
      </w:pP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24"/>
        <w:gridCol w:w="773"/>
        <w:gridCol w:w="1430"/>
        <w:gridCol w:w="1425"/>
        <w:gridCol w:w="1425"/>
        <w:gridCol w:w="1434"/>
      </w:tblGrid>
      <w:tr w14:paraId="3654C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2868A5D4">
            <w:pPr>
              <w:pStyle w:val="19"/>
              <w:spacing w:before="149" w:line="223" w:lineRule="auto"/>
              <w:ind w:left="711"/>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名称</w:t>
            </w:r>
          </w:p>
        </w:tc>
        <w:tc>
          <w:tcPr>
            <w:tcW w:w="773" w:type="dxa"/>
            <w:vAlign w:val="top"/>
          </w:tcPr>
          <w:p w14:paraId="04161C70">
            <w:pPr>
              <w:pStyle w:val="19"/>
              <w:spacing w:before="149" w:line="221" w:lineRule="auto"/>
              <w:ind w:left="178"/>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单位</w:t>
            </w:r>
          </w:p>
        </w:tc>
        <w:tc>
          <w:tcPr>
            <w:tcW w:w="1430" w:type="dxa"/>
            <w:vAlign w:val="top"/>
          </w:tcPr>
          <w:p w14:paraId="060501F1">
            <w:pPr>
              <w:pStyle w:val="19"/>
              <w:tabs>
                <w:tab w:val="left" w:pos="764"/>
              </w:tabs>
              <w:spacing w:before="149" w:line="221" w:lineRule="auto"/>
              <w:ind w:left="447"/>
              <w:rPr>
                <w:rFonts w:hint="eastAsia" w:ascii="宋体" w:hAnsi="宋体" w:eastAsia="宋体" w:cs="宋体"/>
                <w:color w:val="auto"/>
                <w:highlight w:val="none"/>
              </w:rPr>
            </w:pPr>
            <w:r>
              <w:rPr>
                <w:rFonts w:hint="eastAsia" w:ascii="宋体" w:hAnsi="宋体" w:eastAsia="宋体" w:cs="宋体"/>
                <w:color w:val="auto"/>
                <w:highlight w:val="none"/>
                <w:u w:val="single" w:color="auto"/>
              </w:rPr>
              <w:tab/>
            </w:r>
            <w:r>
              <w:rPr>
                <w:rFonts w:hint="eastAsia" w:ascii="宋体" w:hAnsi="宋体" w:eastAsia="宋体" w:cs="宋体"/>
                <w:color w:val="auto"/>
                <w:spacing w:val="-96"/>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年</w:t>
            </w:r>
          </w:p>
        </w:tc>
        <w:tc>
          <w:tcPr>
            <w:tcW w:w="1425" w:type="dxa"/>
            <w:vAlign w:val="top"/>
          </w:tcPr>
          <w:p w14:paraId="161AF378">
            <w:pPr>
              <w:pStyle w:val="19"/>
              <w:tabs>
                <w:tab w:val="left" w:pos="816"/>
              </w:tabs>
              <w:spacing w:before="149" w:line="221" w:lineRule="auto"/>
              <w:ind w:left="501"/>
              <w:rPr>
                <w:rFonts w:hint="eastAsia" w:ascii="宋体" w:hAnsi="宋体" w:eastAsia="宋体" w:cs="宋体"/>
                <w:color w:val="auto"/>
                <w:highlight w:val="none"/>
              </w:rPr>
            </w:pPr>
            <w:r>
              <w:rPr>
                <w:rFonts w:hint="eastAsia" w:ascii="宋体" w:hAnsi="宋体" w:eastAsia="宋体" w:cs="宋体"/>
                <w:color w:val="auto"/>
                <w:highlight w:val="none"/>
                <w:u w:val="single" w:color="auto"/>
              </w:rPr>
              <w:tab/>
            </w:r>
            <w:r>
              <w:rPr>
                <w:rFonts w:hint="eastAsia" w:ascii="宋体" w:hAnsi="宋体" w:eastAsia="宋体" w:cs="宋体"/>
                <w:color w:val="auto"/>
                <w:spacing w:val="-95"/>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年</w:t>
            </w:r>
          </w:p>
        </w:tc>
        <w:tc>
          <w:tcPr>
            <w:tcW w:w="1425" w:type="dxa"/>
            <w:vAlign w:val="top"/>
          </w:tcPr>
          <w:p w14:paraId="15CF95B4">
            <w:pPr>
              <w:pStyle w:val="19"/>
              <w:tabs>
                <w:tab w:val="left" w:pos="765"/>
              </w:tabs>
              <w:spacing w:before="149" w:line="221" w:lineRule="auto"/>
              <w:ind w:left="449"/>
              <w:rPr>
                <w:rFonts w:hint="eastAsia" w:ascii="宋体" w:hAnsi="宋体" w:eastAsia="宋体" w:cs="宋体"/>
                <w:color w:val="auto"/>
                <w:highlight w:val="none"/>
              </w:rPr>
            </w:pPr>
            <w:r>
              <w:rPr>
                <w:rFonts w:hint="eastAsia" w:ascii="宋体" w:hAnsi="宋体" w:eastAsia="宋体" w:cs="宋体"/>
                <w:color w:val="auto"/>
                <w:highlight w:val="none"/>
                <w:u w:val="single" w:color="auto"/>
              </w:rPr>
              <w:tab/>
            </w:r>
            <w:r>
              <w:rPr>
                <w:rFonts w:hint="eastAsia" w:ascii="宋体" w:hAnsi="宋体" w:eastAsia="宋体" w:cs="宋体"/>
                <w:color w:val="auto"/>
                <w:spacing w:val="-96"/>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年</w:t>
            </w:r>
          </w:p>
        </w:tc>
        <w:tc>
          <w:tcPr>
            <w:tcW w:w="1434" w:type="dxa"/>
            <w:vAlign w:val="top"/>
          </w:tcPr>
          <w:p w14:paraId="493E1D95">
            <w:pPr>
              <w:pStyle w:val="19"/>
              <w:spacing w:before="149" w:line="221" w:lineRule="auto"/>
              <w:ind w:left="193"/>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近年平均值</w:t>
            </w:r>
          </w:p>
        </w:tc>
      </w:tr>
      <w:tr w14:paraId="1B1DC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4216148">
            <w:pPr>
              <w:pStyle w:val="19"/>
              <w:spacing w:before="150" w:line="222"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一．注册资金</w:t>
            </w:r>
          </w:p>
        </w:tc>
        <w:tc>
          <w:tcPr>
            <w:tcW w:w="773" w:type="dxa"/>
            <w:vAlign w:val="top"/>
          </w:tcPr>
          <w:p w14:paraId="21B56EF6">
            <w:pPr>
              <w:pStyle w:val="19"/>
              <w:spacing w:before="150"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7F3767A5">
            <w:pPr>
              <w:rPr>
                <w:rFonts w:hint="eastAsia" w:ascii="宋体" w:hAnsi="宋体" w:eastAsia="宋体" w:cs="宋体"/>
                <w:color w:val="auto"/>
                <w:sz w:val="21"/>
                <w:highlight w:val="none"/>
              </w:rPr>
            </w:pPr>
          </w:p>
        </w:tc>
        <w:tc>
          <w:tcPr>
            <w:tcW w:w="1425" w:type="dxa"/>
            <w:vAlign w:val="top"/>
          </w:tcPr>
          <w:p w14:paraId="2C77641C">
            <w:pPr>
              <w:rPr>
                <w:rFonts w:hint="eastAsia" w:ascii="宋体" w:hAnsi="宋体" w:eastAsia="宋体" w:cs="宋体"/>
                <w:color w:val="auto"/>
                <w:sz w:val="21"/>
                <w:highlight w:val="none"/>
              </w:rPr>
            </w:pPr>
          </w:p>
        </w:tc>
        <w:tc>
          <w:tcPr>
            <w:tcW w:w="1425" w:type="dxa"/>
            <w:vAlign w:val="top"/>
          </w:tcPr>
          <w:p w14:paraId="02FF1BEC">
            <w:pPr>
              <w:rPr>
                <w:rFonts w:hint="eastAsia" w:ascii="宋体" w:hAnsi="宋体" w:eastAsia="宋体" w:cs="宋体"/>
                <w:color w:val="auto"/>
                <w:sz w:val="21"/>
                <w:highlight w:val="none"/>
              </w:rPr>
            </w:pPr>
          </w:p>
        </w:tc>
        <w:tc>
          <w:tcPr>
            <w:tcW w:w="1434" w:type="dxa"/>
            <w:vAlign w:val="top"/>
          </w:tcPr>
          <w:p w14:paraId="03AB7F64">
            <w:pPr>
              <w:pStyle w:val="19"/>
              <w:spacing w:before="250" w:line="142"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7C884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A0D4485">
            <w:pPr>
              <w:pStyle w:val="19"/>
              <w:spacing w:before="150"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二．净资产</w:t>
            </w:r>
          </w:p>
        </w:tc>
        <w:tc>
          <w:tcPr>
            <w:tcW w:w="773" w:type="dxa"/>
            <w:vAlign w:val="top"/>
          </w:tcPr>
          <w:p w14:paraId="046CEEE8">
            <w:pPr>
              <w:pStyle w:val="19"/>
              <w:spacing w:before="151"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6A0D842F">
            <w:pPr>
              <w:rPr>
                <w:rFonts w:hint="eastAsia" w:ascii="宋体" w:hAnsi="宋体" w:eastAsia="宋体" w:cs="宋体"/>
                <w:color w:val="auto"/>
                <w:sz w:val="21"/>
                <w:highlight w:val="none"/>
              </w:rPr>
            </w:pPr>
          </w:p>
        </w:tc>
        <w:tc>
          <w:tcPr>
            <w:tcW w:w="1425" w:type="dxa"/>
            <w:vAlign w:val="top"/>
          </w:tcPr>
          <w:p w14:paraId="399954F3">
            <w:pPr>
              <w:rPr>
                <w:rFonts w:hint="eastAsia" w:ascii="宋体" w:hAnsi="宋体" w:eastAsia="宋体" w:cs="宋体"/>
                <w:color w:val="auto"/>
                <w:sz w:val="21"/>
                <w:highlight w:val="none"/>
              </w:rPr>
            </w:pPr>
          </w:p>
        </w:tc>
        <w:tc>
          <w:tcPr>
            <w:tcW w:w="1425" w:type="dxa"/>
            <w:vAlign w:val="top"/>
          </w:tcPr>
          <w:p w14:paraId="5803EC2E">
            <w:pPr>
              <w:rPr>
                <w:rFonts w:hint="eastAsia" w:ascii="宋体" w:hAnsi="宋体" w:eastAsia="宋体" w:cs="宋体"/>
                <w:color w:val="auto"/>
                <w:sz w:val="21"/>
                <w:highlight w:val="none"/>
              </w:rPr>
            </w:pPr>
          </w:p>
        </w:tc>
        <w:tc>
          <w:tcPr>
            <w:tcW w:w="1434" w:type="dxa"/>
            <w:vAlign w:val="top"/>
          </w:tcPr>
          <w:p w14:paraId="303EC2D8">
            <w:pPr>
              <w:pStyle w:val="19"/>
              <w:spacing w:before="251" w:line="141"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03E43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7F5736A4">
            <w:pPr>
              <w:pStyle w:val="19"/>
              <w:spacing w:before="145" w:line="221" w:lineRule="auto"/>
              <w:ind w:left="118"/>
              <w:rPr>
                <w:rFonts w:hint="eastAsia" w:ascii="宋体" w:hAnsi="宋体" w:eastAsia="宋体" w:cs="宋体"/>
                <w:color w:val="auto"/>
                <w:highlight w:val="none"/>
              </w:rPr>
            </w:pPr>
            <w:r>
              <w:rPr>
                <w:rFonts w:hint="eastAsia" w:ascii="宋体" w:hAnsi="宋体" w:eastAsia="宋体" w:cs="宋体"/>
                <w:color w:val="auto"/>
                <w:highlight w:val="none"/>
              </w:rPr>
              <w:t>三．总资产</w:t>
            </w:r>
          </w:p>
        </w:tc>
        <w:tc>
          <w:tcPr>
            <w:tcW w:w="773" w:type="dxa"/>
            <w:vAlign w:val="top"/>
          </w:tcPr>
          <w:p w14:paraId="0C26F32C">
            <w:pPr>
              <w:pStyle w:val="19"/>
              <w:spacing w:before="146"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1FB5B7F7">
            <w:pPr>
              <w:rPr>
                <w:rFonts w:hint="eastAsia" w:ascii="宋体" w:hAnsi="宋体" w:eastAsia="宋体" w:cs="宋体"/>
                <w:color w:val="auto"/>
                <w:sz w:val="21"/>
                <w:highlight w:val="none"/>
              </w:rPr>
            </w:pPr>
          </w:p>
        </w:tc>
        <w:tc>
          <w:tcPr>
            <w:tcW w:w="1425" w:type="dxa"/>
            <w:vAlign w:val="top"/>
          </w:tcPr>
          <w:p w14:paraId="3FEE0F15">
            <w:pPr>
              <w:rPr>
                <w:rFonts w:hint="eastAsia" w:ascii="宋体" w:hAnsi="宋体" w:eastAsia="宋体" w:cs="宋体"/>
                <w:color w:val="auto"/>
                <w:sz w:val="21"/>
                <w:highlight w:val="none"/>
              </w:rPr>
            </w:pPr>
          </w:p>
        </w:tc>
        <w:tc>
          <w:tcPr>
            <w:tcW w:w="1425" w:type="dxa"/>
            <w:vAlign w:val="top"/>
          </w:tcPr>
          <w:p w14:paraId="30F52B90">
            <w:pPr>
              <w:rPr>
                <w:rFonts w:hint="eastAsia" w:ascii="宋体" w:hAnsi="宋体" w:eastAsia="宋体" w:cs="宋体"/>
                <w:color w:val="auto"/>
                <w:sz w:val="21"/>
                <w:highlight w:val="none"/>
              </w:rPr>
            </w:pPr>
          </w:p>
        </w:tc>
        <w:tc>
          <w:tcPr>
            <w:tcW w:w="1434" w:type="dxa"/>
            <w:vAlign w:val="top"/>
          </w:tcPr>
          <w:p w14:paraId="34D2D223">
            <w:pPr>
              <w:rPr>
                <w:rFonts w:hint="eastAsia" w:ascii="宋体" w:hAnsi="宋体" w:eastAsia="宋体" w:cs="宋体"/>
                <w:color w:val="auto"/>
                <w:sz w:val="21"/>
                <w:highlight w:val="none"/>
              </w:rPr>
            </w:pPr>
          </w:p>
        </w:tc>
      </w:tr>
      <w:tr w14:paraId="28AB8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824" w:type="dxa"/>
            <w:vAlign w:val="top"/>
          </w:tcPr>
          <w:p w14:paraId="07D226F9">
            <w:pPr>
              <w:pStyle w:val="19"/>
              <w:spacing w:before="151" w:line="221" w:lineRule="auto"/>
              <w:ind w:left="138"/>
              <w:rPr>
                <w:rFonts w:hint="eastAsia" w:ascii="宋体" w:hAnsi="宋体" w:eastAsia="宋体" w:cs="宋体"/>
                <w:color w:val="auto"/>
                <w:highlight w:val="none"/>
              </w:rPr>
            </w:pPr>
            <w:r>
              <w:rPr>
                <w:rFonts w:hint="eastAsia" w:ascii="宋体" w:hAnsi="宋体" w:eastAsia="宋体" w:cs="宋体"/>
                <w:color w:val="auto"/>
                <w:spacing w:val="-4"/>
                <w:highlight w:val="none"/>
              </w:rPr>
              <w:t>四．固定资产</w:t>
            </w:r>
          </w:p>
        </w:tc>
        <w:tc>
          <w:tcPr>
            <w:tcW w:w="773" w:type="dxa"/>
            <w:vAlign w:val="top"/>
          </w:tcPr>
          <w:p w14:paraId="11601595">
            <w:pPr>
              <w:pStyle w:val="19"/>
              <w:spacing w:before="152"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61DD1547">
            <w:pPr>
              <w:rPr>
                <w:rFonts w:hint="eastAsia" w:ascii="宋体" w:hAnsi="宋体" w:eastAsia="宋体" w:cs="宋体"/>
                <w:color w:val="auto"/>
                <w:sz w:val="21"/>
                <w:highlight w:val="none"/>
              </w:rPr>
            </w:pPr>
          </w:p>
        </w:tc>
        <w:tc>
          <w:tcPr>
            <w:tcW w:w="1425" w:type="dxa"/>
            <w:vAlign w:val="top"/>
          </w:tcPr>
          <w:p w14:paraId="00F9CC1A">
            <w:pPr>
              <w:rPr>
                <w:rFonts w:hint="eastAsia" w:ascii="宋体" w:hAnsi="宋体" w:eastAsia="宋体" w:cs="宋体"/>
                <w:color w:val="auto"/>
                <w:sz w:val="21"/>
                <w:highlight w:val="none"/>
              </w:rPr>
            </w:pPr>
          </w:p>
        </w:tc>
        <w:tc>
          <w:tcPr>
            <w:tcW w:w="1425" w:type="dxa"/>
            <w:vAlign w:val="top"/>
          </w:tcPr>
          <w:p w14:paraId="1F59B926">
            <w:pPr>
              <w:rPr>
                <w:rFonts w:hint="eastAsia" w:ascii="宋体" w:hAnsi="宋体" w:eastAsia="宋体" w:cs="宋体"/>
                <w:color w:val="auto"/>
                <w:sz w:val="21"/>
                <w:highlight w:val="none"/>
              </w:rPr>
            </w:pPr>
          </w:p>
        </w:tc>
        <w:tc>
          <w:tcPr>
            <w:tcW w:w="1434" w:type="dxa"/>
            <w:vAlign w:val="top"/>
          </w:tcPr>
          <w:p w14:paraId="4C5D924A">
            <w:pPr>
              <w:pStyle w:val="19"/>
              <w:spacing w:before="252" w:line="141"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3BE7C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7F0E4DB8">
            <w:pPr>
              <w:pStyle w:val="19"/>
              <w:spacing w:before="150"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五．流动资产</w:t>
            </w:r>
          </w:p>
        </w:tc>
        <w:tc>
          <w:tcPr>
            <w:tcW w:w="773" w:type="dxa"/>
            <w:vAlign w:val="top"/>
          </w:tcPr>
          <w:p w14:paraId="48264AA9">
            <w:pPr>
              <w:pStyle w:val="19"/>
              <w:spacing w:before="151"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36B616C6">
            <w:pPr>
              <w:rPr>
                <w:rFonts w:hint="eastAsia" w:ascii="宋体" w:hAnsi="宋体" w:eastAsia="宋体" w:cs="宋体"/>
                <w:color w:val="auto"/>
                <w:sz w:val="21"/>
                <w:highlight w:val="none"/>
              </w:rPr>
            </w:pPr>
          </w:p>
        </w:tc>
        <w:tc>
          <w:tcPr>
            <w:tcW w:w="1425" w:type="dxa"/>
            <w:vAlign w:val="top"/>
          </w:tcPr>
          <w:p w14:paraId="1D8E8675">
            <w:pPr>
              <w:rPr>
                <w:rFonts w:hint="eastAsia" w:ascii="宋体" w:hAnsi="宋体" w:eastAsia="宋体" w:cs="宋体"/>
                <w:color w:val="auto"/>
                <w:sz w:val="21"/>
                <w:highlight w:val="none"/>
              </w:rPr>
            </w:pPr>
          </w:p>
        </w:tc>
        <w:tc>
          <w:tcPr>
            <w:tcW w:w="1425" w:type="dxa"/>
            <w:vAlign w:val="top"/>
          </w:tcPr>
          <w:p w14:paraId="701C9DF5">
            <w:pPr>
              <w:rPr>
                <w:rFonts w:hint="eastAsia" w:ascii="宋体" w:hAnsi="宋体" w:eastAsia="宋体" w:cs="宋体"/>
                <w:color w:val="auto"/>
                <w:sz w:val="21"/>
                <w:highlight w:val="none"/>
              </w:rPr>
            </w:pPr>
          </w:p>
        </w:tc>
        <w:tc>
          <w:tcPr>
            <w:tcW w:w="1434" w:type="dxa"/>
            <w:vAlign w:val="top"/>
          </w:tcPr>
          <w:p w14:paraId="01CF8E2F">
            <w:pPr>
              <w:rPr>
                <w:rFonts w:hint="eastAsia" w:ascii="宋体" w:hAnsi="宋体" w:eastAsia="宋体" w:cs="宋体"/>
                <w:color w:val="auto"/>
                <w:sz w:val="21"/>
                <w:highlight w:val="none"/>
              </w:rPr>
            </w:pPr>
          </w:p>
        </w:tc>
      </w:tr>
      <w:tr w14:paraId="5EAFE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40635EB4">
            <w:pPr>
              <w:pStyle w:val="19"/>
              <w:spacing w:before="146" w:line="221" w:lineRule="auto"/>
              <w:ind w:left="120"/>
              <w:rPr>
                <w:rFonts w:hint="eastAsia" w:ascii="宋体" w:hAnsi="宋体" w:eastAsia="宋体" w:cs="宋体"/>
                <w:color w:val="auto"/>
                <w:highlight w:val="none"/>
              </w:rPr>
            </w:pPr>
            <w:r>
              <w:rPr>
                <w:rFonts w:hint="eastAsia" w:ascii="宋体" w:hAnsi="宋体" w:eastAsia="宋体" w:cs="宋体"/>
                <w:color w:val="auto"/>
                <w:spacing w:val="-1"/>
                <w:highlight w:val="none"/>
              </w:rPr>
              <w:t>六．流动负债</w:t>
            </w:r>
          </w:p>
        </w:tc>
        <w:tc>
          <w:tcPr>
            <w:tcW w:w="773" w:type="dxa"/>
            <w:vAlign w:val="top"/>
          </w:tcPr>
          <w:p w14:paraId="03B2BEEF">
            <w:pPr>
              <w:pStyle w:val="19"/>
              <w:spacing w:before="146"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4C5CC518">
            <w:pPr>
              <w:rPr>
                <w:rFonts w:hint="eastAsia" w:ascii="宋体" w:hAnsi="宋体" w:eastAsia="宋体" w:cs="宋体"/>
                <w:color w:val="auto"/>
                <w:sz w:val="21"/>
                <w:highlight w:val="none"/>
              </w:rPr>
            </w:pPr>
          </w:p>
        </w:tc>
        <w:tc>
          <w:tcPr>
            <w:tcW w:w="1425" w:type="dxa"/>
            <w:vAlign w:val="top"/>
          </w:tcPr>
          <w:p w14:paraId="058AA037">
            <w:pPr>
              <w:rPr>
                <w:rFonts w:hint="eastAsia" w:ascii="宋体" w:hAnsi="宋体" w:eastAsia="宋体" w:cs="宋体"/>
                <w:color w:val="auto"/>
                <w:sz w:val="21"/>
                <w:highlight w:val="none"/>
              </w:rPr>
            </w:pPr>
          </w:p>
        </w:tc>
        <w:tc>
          <w:tcPr>
            <w:tcW w:w="1425" w:type="dxa"/>
            <w:vAlign w:val="top"/>
          </w:tcPr>
          <w:p w14:paraId="6A3B80A9">
            <w:pPr>
              <w:rPr>
                <w:rFonts w:hint="eastAsia" w:ascii="宋体" w:hAnsi="宋体" w:eastAsia="宋体" w:cs="宋体"/>
                <w:color w:val="auto"/>
                <w:sz w:val="21"/>
                <w:highlight w:val="none"/>
              </w:rPr>
            </w:pPr>
          </w:p>
        </w:tc>
        <w:tc>
          <w:tcPr>
            <w:tcW w:w="1434" w:type="dxa"/>
            <w:vAlign w:val="top"/>
          </w:tcPr>
          <w:p w14:paraId="6A68DFF5">
            <w:pPr>
              <w:rPr>
                <w:rFonts w:hint="eastAsia" w:ascii="宋体" w:hAnsi="宋体" w:eastAsia="宋体" w:cs="宋体"/>
                <w:color w:val="auto"/>
                <w:sz w:val="21"/>
                <w:highlight w:val="none"/>
              </w:rPr>
            </w:pPr>
          </w:p>
        </w:tc>
      </w:tr>
      <w:tr w14:paraId="7A0E3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824" w:type="dxa"/>
            <w:vAlign w:val="top"/>
          </w:tcPr>
          <w:p w14:paraId="3CE20ED5">
            <w:pPr>
              <w:pStyle w:val="19"/>
              <w:spacing w:before="151" w:line="221" w:lineRule="auto"/>
              <w:ind w:left="118"/>
              <w:rPr>
                <w:rFonts w:hint="eastAsia" w:ascii="宋体" w:hAnsi="宋体" w:eastAsia="宋体" w:cs="宋体"/>
                <w:color w:val="auto"/>
                <w:highlight w:val="none"/>
              </w:rPr>
            </w:pPr>
            <w:r>
              <w:rPr>
                <w:rFonts w:hint="eastAsia" w:ascii="宋体" w:hAnsi="宋体" w:eastAsia="宋体" w:cs="宋体"/>
                <w:color w:val="auto"/>
                <w:spacing w:val="-1"/>
                <w:highlight w:val="none"/>
              </w:rPr>
              <w:t>七．负债合计</w:t>
            </w:r>
          </w:p>
        </w:tc>
        <w:tc>
          <w:tcPr>
            <w:tcW w:w="773" w:type="dxa"/>
            <w:vAlign w:val="top"/>
          </w:tcPr>
          <w:p w14:paraId="29BFF2AC">
            <w:pPr>
              <w:pStyle w:val="19"/>
              <w:spacing w:before="152"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652990C7">
            <w:pPr>
              <w:rPr>
                <w:rFonts w:hint="eastAsia" w:ascii="宋体" w:hAnsi="宋体" w:eastAsia="宋体" w:cs="宋体"/>
                <w:color w:val="auto"/>
                <w:sz w:val="21"/>
                <w:highlight w:val="none"/>
              </w:rPr>
            </w:pPr>
          </w:p>
        </w:tc>
        <w:tc>
          <w:tcPr>
            <w:tcW w:w="1425" w:type="dxa"/>
            <w:vAlign w:val="top"/>
          </w:tcPr>
          <w:p w14:paraId="6375EC40">
            <w:pPr>
              <w:rPr>
                <w:rFonts w:hint="eastAsia" w:ascii="宋体" w:hAnsi="宋体" w:eastAsia="宋体" w:cs="宋体"/>
                <w:color w:val="auto"/>
                <w:sz w:val="21"/>
                <w:highlight w:val="none"/>
              </w:rPr>
            </w:pPr>
          </w:p>
        </w:tc>
        <w:tc>
          <w:tcPr>
            <w:tcW w:w="1425" w:type="dxa"/>
            <w:vAlign w:val="top"/>
          </w:tcPr>
          <w:p w14:paraId="7A18B050">
            <w:pPr>
              <w:rPr>
                <w:rFonts w:hint="eastAsia" w:ascii="宋体" w:hAnsi="宋体" w:eastAsia="宋体" w:cs="宋体"/>
                <w:color w:val="auto"/>
                <w:sz w:val="21"/>
                <w:highlight w:val="none"/>
              </w:rPr>
            </w:pPr>
          </w:p>
        </w:tc>
        <w:tc>
          <w:tcPr>
            <w:tcW w:w="1434" w:type="dxa"/>
            <w:vAlign w:val="top"/>
          </w:tcPr>
          <w:p w14:paraId="7216034B">
            <w:pPr>
              <w:rPr>
                <w:rFonts w:hint="eastAsia" w:ascii="宋体" w:hAnsi="宋体" w:eastAsia="宋体" w:cs="宋体"/>
                <w:color w:val="auto"/>
                <w:sz w:val="21"/>
                <w:highlight w:val="none"/>
              </w:rPr>
            </w:pPr>
          </w:p>
        </w:tc>
      </w:tr>
      <w:tr w14:paraId="55EDF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075B728F">
            <w:pPr>
              <w:pStyle w:val="19"/>
              <w:spacing w:before="151"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八．营业收入</w:t>
            </w:r>
          </w:p>
        </w:tc>
        <w:tc>
          <w:tcPr>
            <w:tcW w:w="773" w:type="dxa"/>
            <w:vAlign w:val="top"/>
          </w:tcPr>
          <w:p w14:paraId="49A4FCB9">
            <w:pPr>
              <w:pStyle w:val="19"/>
              <w:spacing w:before="152"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69F91E36">
            <w:pPr>
              <w:rPr>
                <w:rFonts w:hint="eastAsia" w:ascii="宋体" w:hAnsi="宋体" w:eastAsia="宋体" w:cs="宋体"/>
                <w:color w:val="auto"/>
                <w:sz w:val="21"/>
                <w:highlight w:val="none"/>
              </w:rPr>
            </w:pPr>
          </w:p>
        </w:tc>
        <w:tc>
          <w:tcPr>
            <w:tcW w:w="1425" w:type="dxa"/>
            <w:vAlign w:val="top"/>
          </w:tcPr>
          <w:p w14:paraId="48C30008">
            <w:pPr>
              <w:rPr>
                <w:rFonts w:hint="eastAsia" w:ascii="宋体" w:hAnsi="宋体" w:eastAsia="宋体" w:cs="宋体"/>
                <w:color w:val="auto"/>
                <w:sz w:val="21"/>
                <w:highlight w:val="none"/>
              </w:rPr>
            </w:pPr>
          </w:p>
        </w:tc>
        <w:tc>
          <w:tcPr>
            <w:tcW w:w="1425" w:type="dxa"/>
            <w:vAlign w:val="top"/>
          </w:tcPr>
          <w:p w14:paraId="478BE9CA">
            <w:pPr>
              <w:rPr>
                <w:rFonts w:hint="eastAsia" w:ascii="宋体" w:hAnsi="宋体" w:eastAsia="宋体" w:cs="宋体"/>
                <w:color w:val="auto"/>
                <w:sz w:val="21"/>
                <w:highlight w:val="none"/>
              </w:rPr>
            </w:pPr>
          </w:p>
        </w:tc>
        <w:tc>
          <w:tcPr>
            <w:tcW w:w="1434" w:type="dxa"/>
            <w:vAlign w:val="top"/>
          </w:tcPr>
          <w:p w14:paraId="260AA1CE">
            <w:pPr>
              <w:rPr>
                <w:rFonts w:hint="eastAsia" w:ascii="宋体" w:hAnsi="宋体" w:eastAsia="宋体" w:cs="宋体"/>
                <w:color w:val="auto"/>
                <w:sz w:val="21"/>
                <w:highlight w:val="none"/>
              </w:rPr>
            </w:pPr>
          </w:p>
        </w:tc>
      </w:tr>
      <w:tr w14:paraId="2372F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E39B105">
            <w:pPr>
              <w:pStyle w:val="19"/>
              <w:spacing w:before="147" w:line="221" w:lineRule="auto"/>
              <w:ind w:left="123"/>
              <w:rPr>
                <w:rFonts w:hint="eastAsia" w:ascii="宋体" w:hAnsi="宋体" w:eastAsia="宋体" w:cs="宋体"/>
                <w:color w:val="auto"/>
                <w:highlight w:val="none"/>
              </w:rPr>
            </w:pPr>
            <w:r>
              <w:rPr>
                <w:rFonts w:hint="eastAsia" w:ascii="宋体" w:hAnsi="宋体" w:eastAsia="宋体" w:cs="宋体"/>
                <w:color w:val="auto"/>
                <w:spacing w:val="-1"/>
                <w:highlight w:val="none"/>
              </w:rPr>
              <w:t>九．净利润</w:t>
            </w:r>
          </w:p>
        </w:tc>
        <w:tc>
          <w:tcPr>
            <w:tcW w:w="773" w:type="dxa"/>
            <w:vAlign w:val="top"/>
          </w:tcPr>
          <w:p w14:paraId="560A7CB2">
            <w:pPr>
              <w:pStyle w:val="19"/>
              <w:spacing w:before="147"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5059CB23">
            <w:pPr>
              <w:rPr>
                <w:rFonts w:hint="eastAsia" w:ascii="宋体" w:hAnsi="宋体" w:eastAsia="宋体" w:cs="宋体"/>
                <w:color w:val="auto"/>
                <w:sz w:val="21"/>
                <w:highlight w:val="none"/>
              </w:rPr>
            </w:pPr>
          </w:p>
        </w:tc>
        <w:tc>
          <w:tcPr>
            <w:tcW w:w="1425" w:type="dxa"/>
            <w:vAlign w:val="top"/>
          </w:tcPr>
          <w:p w14:paraId="53860A67">
            <w:pPr>
              <w:rPr>
                <w:rFonts w:hint="eastAsia" w:ascii="宋体" w:hAnsi="宋体" w:eastAsia="宋体" w:cs="宋体"/>
                <w:color w:val="auto"/>
                <w:sz w:val="21"/>
                <w:highlight w:val="none"/>
              </w:rPr>
            </w:pPr>
          </w:p>
        </w:tc>
        <w:tc>
          <w:tcPr>
            <w:tcW w:w="1425" w:type="dxa"/>
            <w:vAlign w:val="top"/>
          </w:tcPr>
          <w:p w14:paraId="2F2865B5">
            <w:pPr>
              <w:rPr>
                <w:rFonts w:hint="eastAsia" w:ascii="宋体" w:hAnsi="宋体" w:eastAsia="宋体" w:cs="宋体"/>
                <w:color w:val="auto"/>
                <w:sz w:val="21"/>
                <w:highlight w:val="none"/>
              </w:rPr>
            </w:pPr>
          </w:p>
        </w:tc>
        <w:tc>
          <w:tcPr>
            <w:tcW w:w="1434" w:type="dxa"/>
            <w:vAlign w:val="top"/>
          </w:tcPr>
          <w:p w14:paraId="45109E3F">
            <w:pPr>
              <w:pStyle w:val="19"/>
              <w:spacing w:before="247" w:line="142"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4F594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824" w:type="dxa"/>
            <w:vAlign w:val="top"/>
          </w:tcPr>
          <w:p w14:paraId="1776437D">
            <w:pPr>
              <w:pStyle w:val="19"/>
              <w:spacing w:before="32" w:line="224" w:lineRule="auto"/>
              <w:ind w:left="118" w:right="106"/>
              <w:rPr>
                <w:rFonts w:hint="eastAsia" w:ascii="宋体" w:hAnsi="宋体" w:eastAsia="宋体" w:cs="宋体"/>
                <w:color w:val="auto"/>
                <w:highlight w:val="none"/>
              </w:rPr>
            </w:pPr>
            <w:r>
              <w:rPr>
                <w:rFonts w:hint="eastAsia" w:ascii="宋体" w:hAnsi="宋体" w:eastAsia="宋体" w:cs="宋体"/>
                <w:color w:val="auto"/>
                <w:spacing w:val="10"/>
                <w:highlight w:val="none"/>
              </w:rPr>
              <w:t>十</w:t>
            </w:r>
            <w:r>
              <w:rPr>
                <w:rFonts w:hint="eastAsia" w:ascii="宋体" w:hAnsi="宋体" w:eastAsia="宋体" w:cs="宋体"/>
                <w:color w:val="auto"/>
                <w:spacing w:val="-53"/>
                <w:highlight w:val="none"/>
              </w:rPr>
              <w:t xml:space="preserve"> </w:t>
            </w:r>
            <w:r>
              <w:rPr>
                <w:rFonts w:hint="eastAsia" w:ascii="宋体" w:hAnsi="宋体" w:eastAsia="宋体" w:cs="宋体"/>
                <w:color w:val="auto"/>
                <w:spacing w:val="10"/>
                <w:highlight w:val="none"/>
              </w:rPr>
              <w:t>．现金流量净</w:t>
            </w:r>
            <w:r>
              <w:rPr>
                <w:rFonts w:hint="eastAsia" w:ascii="宋体" w:hAnsi="宋体" w:eastAsia="宋体" w:cs="宋体"/>
                <w:color w:val="auto"/>
                <w:highlight w:val="none"/>
              </w:rPr>
              <w:t xml:space="preserve"> 额</w:t>
            </w:r>
          </w:p>
        </w:tc>
        <w:tc>
          <w:tcPr>
            <w:tcW w:w="773" w:type="dxa"/>
            <w:vAlign w:val="top"/>
          </w:tcPr>
          <w:p w14:paraId="0366318B">
            <w:pPr>
              <w:pStyle w:val="19"/>
              <w:spacing w:before="167"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0C5D8C9A">
            <w:pPr>
              <w:rPr>
                <w:rFonts w:hint="eastAsia" w:ascii="宋体" w:hAnsi="宋体" w:eastAsia="宋体" w:cs="宋体"/>
                <w:color w:val="auto"/>
                <w:sz w:val="21"/>
                <w:highlight w:val="none"/>
              </w:rPr>
            </w:pPr>
          </w:p>
        </w:tc>
        <w:tc>
          <w:tcPr>
            <w:tcW w:w="1425" w:type="dxa"/>
            <w:vAlign w:val="top"/>
          </w:tcPr>
          <w:p w14:paraId="68D8CBF8">
            <w:pPr>
              <w:rPr>
                <w:rFonts w:hint="eastAsia" w:ascii="宋体" w:hAnsi="宋体" w:eastAsia="宋体" w:cs="宋体"/>
                <w:color w:val="auto"/>
                <w:sz w:val="21"/>
                <w:highlight w:val="none"/>
              </w:rPr>
            </w:pPr>
          </w:p>
        </w:tc>
        <w:tc>
          <w:tcPr>
            <w:tcW w:w="1425" w:type="dxa"/>
            <w:vAlign w:val="top"/>
          </w:tcPr>
          <w:p w14:paraId="2C98FE85">
            <w:pPr>
              <w:rPr>
                <w:rFonts w:hint="eastAsia" w:ascii="宋体" w:hAnsi="宋体" w:eastAsia="宋体" w:cs="宋体"/>
                <w:color w:val="auto"/>
                <w:sz w:val="21"/>
                <w:highlight w:val="none"/>
              </w:rPr>
            </w:pPr>
          </w:p>
        </w:tc>
        <w:tc>
          <w:tcPr>
            <w:tcW w:w="1434" w:type="dxa"/>
            <w:vAlign w:val="top"/>
          </w:tcPr>
          <w:p w14:paraId="388317AE">
            <w:pPr>
              <w:pStyle w:val="19"/>
              <w:spacing w:before="267" w:line="141"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68871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824" w:type="dxa"/>
            <w:vAlign w:val="top"/>
          </w:tcPr>
          <w:p w14:paraId="79429F39">
            <w:pPr>
              <w:pStyle w:val="19"/>
              <w:spacing w:before="27" w:line="224" w:lineRule="auto"/>
              <w:ind w:left="120" w:right="106" w:hanging="1"/>
              <w:rPr>
                <w:rFonts w:hint="eastAsia" w:ascii="宋体" w:hAnsi="宋体" w:eastAsia="宋体" w:cs="宋体"/>
                <w:color w:val="auto"/>
                <w:highlight w:val="none"/>
              </w:rPr>
            </w:pPr>
            <w:r>
              <w:rPr>
                <w:rFonts w:hint="eastAsia" w:ascii="宋体" w:hAnsi="宋体" w:eastAsia="宋体" w:cs="宋体"/>
                <w:color w:val="auto"/>
                <w:spacing w:val="10"/>
                <w:highlight w:val="none"/>
              </w:rPr>
              <w:t>十一</w:t>
            </w:r>
            <w:r>
              <w:rPr>
                <w:rFonts w:hint="eastAsia" w:ascii="宋体" w:hAnsi="宋体" w:eastAsia="宋体" w:cs="宋体"/>
                <w:color w:val="auto"/>
                <w:spacing w:val="-53"/>
                <w:highlight w:val="none"/>
              </w:rPr>
              <w:t xml:space="preserve"> </w:t>
            </w:r>
            <w:r>
              <w:rPr>
                <w:rFonts w:hint="eastAsia" w:ascii="宋体" w:hAnsi="宋体" w:eastAsia="宋体" w:cs="宋体"/>
                <w:color w:val="auto"/>
                <w:spacing w:val="10"/>
                <w:highlight w:val="none"/>
              </w:rPr>
              <w:t>．主要财务</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指标</w:t>
            </w:r>
          </w:p>
        </w:tc>
        <w:tc>
          <w:tcPr>
            <w:tcW w:w="773" w:type="dxa"/>
            <w:vAlign w:val="top"/>
          </w:tcPr>
          <w:p w14:paraId="59D15501">
            <w:pPr>
              <w:rPr>
                <w:rFonts w:hint="eastAsia" w:ascii="宋体" w:hAnsi="宋体" w:eastAsia="宋体" w:cs="宋体"/>
                <w:color w:val="auto"/>
                <w:sz w:val="21"/>
                <w:highlight w:val="none"/>
              </w:rPr>
            </w:pPr>
          </w:p>
        </w:tc>
        <w:tc>
          <w:tcPr>
            <w:tcW w:w="1430" w:type="dxa"/>
            <w:vAlign w:val="top"/>
          </w:tcPr>
          <w:p w14:paraId="3A668F66">
            <w:pPr>
              <w:rPr>
                <w:rFonts w:hint="eastAsia" w:ascii="宋体" w:hAnsi="宋体" w:eastAsia="宋体" w:cs="宋体"/>
                <w:color w:val="auto"/>
                <w:sz w:val="21"/>
                <w:highlight w:val="none"/>
              </w:rPr>
            </w:pPr>
          </w:p>
        </w:tc>
        <w:tc>
          <w:tcPr>
            <w:tcW w:w="1425" w:type="dxa"/>
            <w:vAlign w:val="top"/>
          </w:tcPr>
          <w:p w14:paraId="15F2A899">
            <w:pPr>
              <w:rPr>
                <w:rFonts w:hint="eastAsia" w:ascii="宋体" w:hAnsi="宋体" w:eastAsia="宋体" w:cs="宋体"/>
                <w:color w:val="auto"/>
                <w:sz w:val="21"/>
                <w:highlight w:val="none"/>
              </w:rPr>
            </w:pPr>
          </w:p>
        </w:tc>
        <w:tc>
          <w:tcPr>
            <w:tcW w:w="1425" w:type="dxa"/>
            <w:vAlign w:val="top"/>
          </w:tcPr>
          <w:p w14:paraId="0F3F62CC">
            <w:pPr>
              <w:rPr>
                <w:rFonts w:hint="eastAsia" w:ascii="宋体" w:hAnsi="宋体" w:eastAsia="宋体" w:cs="宋体"/>
                <w:color w:val="auto"/>
                <w:sz w:val="21"/>
                <w:highlight w:val="none"/>
              </w:rPr>
            </w:pPr>
          </w:p>
        </w:tc>
        <w:tc>
          <w:tcPr>
            <w:tcW w:w="1434" w:type="dxa"/>
            <w:vAlign w:val="top"/>
          </w:tcPr>
          <w:p w14:paraId="79B9F718">
            <w:pPr>
              <w:pStyle w:val="19"/>
              <w:spacing w:before="267" w:line="141"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4D84C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765C229">
            <w:pPr>
              <w:pStyle w:val="19"/>
              <w:spacing w:before="152" w:line="221" w:lineRule="auto"/>
              <w:ind w:left="134"/>
              <w:rPr>
                <w:rFonts w:hint="eastAsia" w:ascii="宋体" w:hAnsi="宋体" w:eastAsia="宋体" w:cs="宋体"/>
                <w:color w:val="auto"/>
                <w:highlight w:val="none"/>
              </w:rPr>
            </w:pPr>
            <w:r>
              <w:rPr>
                <w:rFonts w:hint="eastAsia" w:ascii="宋体" w:hAnsi="宋体" w:eastAsia="宋体" w:cs="宋体"/>
                <w:color w:val="auto"/>
                <w:spacing w:val="-3"/>
                <w:highlight w:val="none"/>
              </w:rPr>
              <w:t>1．净资产收益率</w:t>
            </w:r>
          </w:p>
        </w:tc>
        <w:tc>
          <w:tcPr>
            <w:tcW w:w="773" w:type="dxa"/>
            <w:vAlign w:val="top"/>
          </w:tcPr>
          <w:p w14:paraId="074B4AEF">
            <w:pPr>
              <w:spacing w:before="206" w:line="296"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5080AF85">
            <w:pPr>
              <w:rPr>
                <w:rFonts w:hint="eastAsia" w:ascii="宋体" w:hAnsi="宋体" w:eastAsia="宋体" w:cs="宋体"/>
                <w:color w:val="auto"/>
                <w:sz w:val="21"/>
                <w:highlight w:val="none"/>
              </w:rPr>
            </w:pPr>
          </w:p>
        </w:tc>
        <w:tc>
          <w:tcPr>
            <w:tcW w:w="1425" w:type="dxa"/>
            <w:vAlign w:val="top"/>
          </w:tcPr>
          <w:p w14:paraId="303A6A40">
            <w:pPr>
              <w:rPr>
                <w:rFonts w:hint="eastAsia" w:ascii="宋体" w:hAnsi="宋体" w:eastAsia="宋体" w:cs="宋体"/>
                <w:color w:val="auto"/>
                <w:sz w:val="21"/>
                <w:highlight w:val="none"/>
              </w:rPr>
            </w:pPr>
          </w:p>
        </w:tc>
        <w:tc>
          <w:tcPr>
            <w:tcW w:w="1425" w:type="dxa"/>
            <w:vAlign w:val="top"/>
          </w:tcPr>
          <w:p w14:paraId="3D4FF8D6">
            <w:pPr>
              <w:rPr>
                <w:rFonts w:hint="eastAsia" w:ascii="宋体" w:hAnsi="宋体" w:eastAsia="宋体" w:cs="宋体"/>
                <w:color w:val="auto"/>
                <w:sz w:val="21"/>
                <w:highlight w:val="none"/>
              </w:rPr>
            </w:pPr>
          </w:p>
        </w:tc>
        <w:tc>
          <w:tcPr>
            <w:tcW w:w="1434" w:type="dxa"/>
            <w:vAlign w:val="top"/>
          </w:tcPr>
          <w:p w14:paraId="534EDDDE">
            <w:pPr>
              <w:rPr>
                <w:rFonts w:hint="eastAsia" w:ascii="宋体" w:hAnsi="宋体" w:eastAsia="宋体" w:cs="宋体"/>
                <w:color w:val="auto"/>
                <w:sz w:val="21"/>
                <w:highlight w:val="none"/>
              </w:rPr>
            </w:pPr>
          </w:p>
        </w:tc>
      </w:tr>
      <w:tr w14:paraId="1C5E2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75D18C57">
            <w:pPr>
              <w:pStyle w:val="19"/>
              <w:spacing w:before="152" w:line="221" w:lineRule="auto"/>
              <w:ind w:left="121"/>
              <w:rPr>
                <w:rFonts w:hint="eastAsia" w:ascii="宋体" w:hAnsi="宋体" w:eastAsia="宋体" w:cs="宋体"/>
                <w:color w:val="auto"/>
                <w:highlight w:val="none"/>
              </w:rPr>
            </w:pPr>
            <w:r>
              <w:rPr>
                <w:rFonts w:hint="eastAsia" w:ascii="宋体" w:hAnsi="宋体" w:eastAsia="宋体" w:cs="宋体"/>
                <w:color w:val="auto"/>
                <w:spacing w:val="-1"/>
                <w:highlight w:val="none"/>
              </w:rPr>
              <w:t>2．总资产报酬率</w:t>
            </w:r>
          </w:p>
        </w:tc>
        <w:tc>
          <w:tcPr>
            <w:tcW w:w="773" w:type="dxa"/>
            <w:vAlign w:val="top"/>
          </w:tcPr>
          <w:p w14:paraId="27CBFE50">
            <w:pPr>
              <w:spacing w:before="212" w:line="295"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297D700C">
            <w:pPr>
              <w:rPr>
                <w:rFonts w:hint="eastAsia" w:ascii="宋体" w:hAnsi="宋体" w:eastAsia="宋体" w:cs="宋体"/>
                <w:color w:val="auto"/>
                <w:sz w:val="21"/>
                <w:highlight w:val="none"/>
              </w:rPr>
            </w:pPr>
          </w:p>
        </w:tc>
        <w:tc>
          <w:tcPr>
            <w:tcW w:w="1425" w:type="dxa"/>
            <w:vAlign w:val="top"/>
          </w:tcPr>
          <w:p w14:paraId="06C7AA28">
            <w:pPr>
              <w:rPr>
                <w:rFonts w:hint="eastAsia" w:ascii="宋体" w:hAnsi="宋体" w:eastAsia="宋体" w:cs="宋体"/>
                <w:color w:val="auto"/>
                <w:sz w:val="21"/>
                <w:highlight w:val="none"/>
              </w:rPr>
            </w:pPr>
          </w:p>
        </w:tc>
        <w:tc>
          <w:tcPr>
            <w:tcW w:w="1425" w:type="dxa"/>
            <w:vAlign w:val="top"/>
          </w:tcPr>
          <w:p w14:paraId="28F0FFA0">
            <w:pPr>
              <w:rPr>
                <w:rFonts w:hint="eastAsia" w:ascii="宋体" w:hAnsi="宋体" w:eastAsia="宋体" w:cs="宋体"/>
                <w:color w:val="auto"/>
                <w:sz w:val="21"/>
                <w:highlight w:val="none"/>
              </w:rPr>
            </w:pPr>
          </w:p>
        </w:tc>
        <w:tc>
          <w:tcPr>
            <w:tcW w:w="1434" w:type="dxa"/>
            <w:vAlign w:val="top"/>
          </w:tcPr>
          <w:p w14:paraId="36CEB642">
            <w:pPr>
              <w:rPr>
                <w:rFonts w:hint="eastAsia" w:ascii="宋体" w:hAnsi="宋体" w:eastAsia="宋体" w:cs="宋体"/>
                <w:color w:val="auto"/>
                <w:sz w:val="21"/>
                <w:highlight w:val="none"/>
              </w:rPr>
            </w:pPr>
          </w:p>
        </w:tc>
      </w:tr>
      <w:tr w14:paraId="71555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824" w:type="dxa"/>
            <w:vAlign w:val="top"/>
          </w:tcPr>
          <w:p w14:paraId="17B99FC3">
            <w:pPr>
              <w:pStyle w:val="19"/>
              <w:spacing w:before="34" w:line="221" w:lineRule="auto"/>
              <w:ind w:left="120" w:right="105" w:firstLine="2"/>
              <w:rPr>
                <w:rFonts w:hint="eastAsia" w:ascii="宋体" w:hAnsi="宋体" w:eastAsia="宋体" w:cs="宋体"/>
                <w:color w:val="auto"/>
                <w:highlight w:val="none"/>
              </w:rPr>
            </w:pPr>
            <w:r>
              <w:rPr>
                <w:rFonts w:hint="eastAsia" w:ascii="宋体" w:hAnsi="宋体" w:eastAsia="宋体" w:cs="宋体"/>
                <w:color w:val="auto"/>
                <w:spacing w:val="1"/>
                <w:highlight w:val="none"/>
              </w:rPr>
              <w:t>3．主营业务利润</w:t>
            </w:r>
            <w:r>
              <w:rPr>
                <w:rFonts w:hint="eastAsia" w:ascii="宋体" w:hAnsi="宋体" w:eastAsia="宋体" w:cs="宋体"/>
                <w:color w:val="auto"/>
                <w:spacing w:val="6"/>
                <w:highlight w:val="none"/>
              </w:rPr>
              <w:t xml:space="preserve"> </w:t>
            </w:r>
            <w:r>
              <w:rPr>
                <w:rFonts w:hint="eastAsia" w:ascii="宋体" w:hAnsi="宋体" w:eastAsia="宋体" w:cs="宋体"/>
                <w:color w:val="auto"/>
                <w:highlight w:val="none"/>
              </w:rPr>
              <w:t>率</w:t>
            </w:r>
          </w:p>
        </w:tc>
        <w:tc>
          <w:tcPr>
            <w:tcW w:w="773" w:type="dxa"/>
            <w:vAlign w:val="top"/>
          </w:tcPr>
          <w:p w14:paraId="7320343E">
            <w:pPr>
              <w:spacing w:before="207" w:line="298"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0EFA12AC">
            <w:pPr>
              <w:rPr>
                <w:rFonts w:hint="eastAsia" w:ascii="宋体" w:hAnsi="宋体" w:eastAsia="宋体" w:cs="宋体"/>
                <w:color w:val="auto"/>
                <w:sz w:val="21"/>
                <w:highlight w:val="none"/>
              </w:rPr>
            </w:pPr>
          </w:p>
        </w:tc>
        <w:tc>
          <w:tcPr>
            <w:tcW w:w="1425" w:type="dxa"/>
            <w:vAlign w:val="top"/>
          </w:tcPr>
          <w:p w14:paraId="79C3CFFF">
            <w:pPr>
              <w:rPr>
                <w:rFonts w:hint="eastAsia" w:ascii="宋体" w:hAnsi="宋体" w:eastAsia="宋体" w:cs="宋体"/>
                <w:color w:val="auto"/>
                <w:sz w:val="21"/>
                <w:highlight w:val="none"/>
              </w:rPr>
            </w:pPr>
          </w:p>
        </w:tc>
        <w:tc>
          <w:tcPr>
            <w:tcW w:w="1425" w:type="dxa"/>
            <w:vAlign w:val="top"/>
          </w:tcPr>
          <w:p w14:paraId="2842C7A3">
            <w:pPr>
              <w:rPr>
                <w:rFonts w:hint="eastAsia" w:ascii="宋体" w:hAnsi="宋体" w:eastAsia="宋体" w:cs="宋体"/>
                <w:color w:val="auto"/>
                <w:sz w:val="21"/>
                <w:highlight w:val="none"/>
              </w:rPr>
            </w:pPr>
          </w:p>
        </w:tc>
        <w:tc>
          <w:tcPr>
            <w:tcW w:w="1434" w:type="dxa"/>
            <w:vAlign w:val="top"/>
          </w:tcPr>
          <w:p w14:paraId="74E756A3">
            <w:pPr>
              <w:pStyle w:val="19"/>
              <w:spacing w:before="268" w:line="141"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0B494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BE04ACF">
            <w:pPr>
              <w:pStyle w:val="19"/>
              <w:spacing w:before="153" w:line="221" w:lineRule="auto"/>
              <w:ind w:left="118"/>
              <w:rPr>
                <w:rFonts w:hint="eastAsia" w:ascii="宋体" w:hAnsi="宋体" w:eastAsia="宋体" w:cs="宋体"/>
                <w:color w:val="auto"/>
                <w:highlight w:val="none"/>
              </w:rPr>
            </w:pPr>
            <w:r>
              <w:rPr>
                <w:rFonts w:hint="eastAsia" w:ascii="宋体" w:hAnsi="宋体" w:eastAsia="宋体" w:cs="宋体"/>
                <w:color w:val="auto"/>
                <w:spacing w:val="-1"/>
                <w:highlight w:val="none"/>
              </w:rPr>
              <w:t>4．资产负债率</w:t>
            </w:r>
          </w:p>
        </w:tc>
        <w:tc>
          <w:tcPr>
            <w:tcW w:w="773" w:type="dxa"/>
            <w:vAlign w:val="top"/>
          </w:tcPr>
          <w:p w14:paraId="168BD7C6">
            <w:pPr>
              <w:spacing w:before="207" w:line="298"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07B2C35F">
            <w:pPr>
              <w:rPr>
                <w:rFonts w:hint="eastAsia" w:ascii="宋体" w:hAnsi="宋体" w:eastAsia="宋体" w:cs="宋体"/>
                <w:color w:val="auto"/>
                <w:sz w:val="21"/>
                <w:highlight w:val="none"/>
              </w:rPr>
            </w:pPr>
          </w:p>
        </w:tc>
        <w:tc>
          <w:tcPr>
            <w:tcW w:w="1425" w:type="dxa"/>
            <w:vAlign w:val="top"/>
          </w:tcPr>
          <w:p w14:paraId="52D79BFC">
            <w:pPr>
              <w:rPr>
                <w:rFonts w:hint="eastAsia" w:ascii="宋体" w:hAnsi="宋体" w:eastAsia="宋体" w:cs="宋体"/>
                <w:color w:val="auto"/>
                <w:sz w:val="21"/>
                <w:highlight w:val="none"/>
              </w:rPr>
            </w:pPr>
          </w:p>
        </w:tc>
        <w:tc>
          <w:tcPr>
            <w:tcW w:w="1425" w:type="dxa"/>
            <w:vAlign w:val="top"/>
          </w:tcPr>
          <w:p w14:paraId="1DC6C3D7">
            <w:pPr>
              <w:rPr>
                <w:rFonts w:hint="eastAsia" w:ascii="宋体" w:hAnsi="宋体" w:eastAsia="宋体" w:cs="宋体"/>
                <w:color w:val="auto"/>
                <w:sz w:val="21"/>
                <w:highlight w:val="none"/>
              </w:rPr>
            </w:pPr>
          </w:p>
        </w:tc>
        <w:tc>
          <w:tcPr>
            <w:tcW w:w="1434" w:type="dxa"/>
            <w:vAlign w:val="top"/>
          </w:tcPr>
          <w:p w14:paraId="2EFC251B">
            <w:pPr>
              <w:rPr>
                <w:rFonts w:hint="eastAsia" w:ascii="宋体" w:hAnsi="宋体" w:eastAsia="宋体" w:cs="宋体"/>
                <w:color w:val="auto"/>
                <w:sz w:val="21"/>
                <w:highlight w:val="none"/>
              </w:rPr>
            </w:pPr>
          </w:p>
        </w:tc>
      </w:tr>
      <w:tr w14:paraId="543C8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74C9A906">
            <w:pPr>
              <w:pStyle w:val="19"/>
              <w:spacing w:before="148" w:line="221" w:lineRule="auto"/>
              <w:ind w:left="123"/>
              <w:rPr>
                <w:rFonts w:hint="eastAsia" w:ascii="宋体" w:hAnsi="宋体" w:eastAsia="宋体" w:cs="宋体"/>
                <w:color w:val="auto"/>
                <w:highlight w:val="none"/>
              </w:rPr>
            </w:pPr>
            <w:r>
              <w:rPr>
                <w:rFonts w:hint="eastAsia" w:ascii="宋体" w:hAnsi="宋体" w:eastAsia="宋体" w:cs="宋体"/>
                <w:color w:val="auto"/>
                <w:spacing w:val="-1"/>
                <w:highlight w:val="none"/>
              </w:rPr>
              <w:t>5．流动比率</w:t>
            </w:r>
          </w:p>
        </w:tc>
        <w:tc>
          <w:tcPr>
            <w:tcW w:w="773" w:type="dxa"/>
            <w:vAlign w:val="top"/>
          </w:tcPr>
          <w:p w14:paraId="50C35C7E">
            <w:pPr>
              <w:spacing w:before="208" w:line="294"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0FA5863E">
            <w:pPr>
              <w:rPr>
                <w:rFonts w:hint="eastAsia" w:ascii="宋体" w:hAnsi="宋体" w:eastAsia="宋体" w:cs="宋体"/>
                <w:color w:val="auto"/>
                <w:sz w:val="21"/>
                <w:highlight w:val="none"/>
              </w:rPr>
            </w:pPr>
          </w:p>
        </w:tc>
        <w:tc>
          <w:tcPr>
            <w:tcW w:w="1425" w:type="dxa"/>
            <w:vAlign w:val="top"/>
          </w:tcPr>
          <w:p w14:paraId="47940285">
            <w:pPr>
              <w:rPr>
                <w:rFonts w:hint="eastAsia" w:ascii="宋体" w:hAnsi="宋体" w:eastAsia="宋体" w:cs="宋体"/>
                <w:color w:val="auto"/>
                <w:sz w:val="21"/>
                <w:highlight w:val="none"/>
              </w:rPr>
            </w:pPr>
          </w:p>
        </w:tc>
        <w:tc>
          <w:tcPr>
            <w:tcW w:w="1425" w:type="dxa"/>
            <w:vAlign w:val="top"/>
          </w:tcPr>
          <w:p w14:paraId="732DDC0E">
            <w:pPr>
              <w:rPr>
                <w:rFonts w:hint="eastAsia" w:ascii="宋体" w:hAnsi="宋体" w:eastAsia="宋体" w:cs="宋体"/>
                <w:color w:val="auto"/>
                <w:sz w:val="21"/>
                <w:highlight w:val="none"/>
              </w:rPr>
            </w:pPr>
          </w:p>
        </w:tc>
        <w:tc>
          <w:tcPr>
            <w:tcW w:w="1434" w:type="dxa"/>
            <w:vAlign w:val="top"/>
          </w:tcPr>
          <w:p w14:paraId="0FD956EC">
            <w:pPr>
              <w:rPr>
                <w:rFonts w:hint="eastAsia" w:ascii="宋体" w:hAnsi="宋体" w:eastAsia="宋体" w:cs="宋体"/>
                <w:color w:val="auto"/>
                <w:sz w:val="21"/>
                <w:highlight w:val="none"/>
              </w:rPr>
            </w:pPr>
          </w:p>
        </w:tc>
      </w:tr>
      <w:tr w14:paraId="3AAA8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765CBAD">
            <w:pPr>
              <w:pStyle w:val="19"/>
              <w:spacing w:before="154" w:line="221" w:lineRule="auto"/>
              <w:ind w:left="120"/>
              <w:rPr>
                <w:rFonts w:hint="eastAsia" w:ascii="宋体" w:hAnsi="宋体" w:eastAsia="宋体" w:cs="宋体"/>
                <w:color w:val="auto"/>
                <w:highlight w:val="none"/>
              </w:rPr>
            </w:pPr>
            <w:r>
              <w:rPr>
                <w:rFonts w:hint="eastAsia" w:ascii="宋体" w:hAnsi="宋体" w:eastAsia="宋体" w:cs="宋体"/>
                <w:color w:val="auto"/>
                <w:spacing w:val="-1"/>
                <w:highlight w:val="none"/>
              </w:rPr>
              <w:t>6．速动比率</w:t>
            </w:r>
          </w:p>
        </w:tc>
        <w:tc>
          <w:tcPr>
            <w:tcW w:w="773" w:type="dxa"/>
            <w:vAlign w:val="top"/>
          </w:tcPr>
          <w:p w14:paraId="2AE3799C">
            <w:pPr>
              <w:spacing w:before="209" w:line="298"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2404411A">
            <w:pPr>
              <w:rPr>
                <w:rFonts w:hint="eastAsia" w:ascii="宋体" w:hAnsi="宋体" w:eastAsia="宋体" w:cs="宋体"/>
                <w:color w:val="auto"/>
                <w:sz w:val="21"/>
                <w:highlight w:val="none"/>
              </w:rPr>
            </w:pPr>
          </w:p>
        </w:tc>
        <w:tc>
          <w:tcPr>
            <w:tcW w:w="1425" w:type="dxa"/>
            <w:vAlign w:val="top"/>
          </w:tcPr>
          <w:p w14:paraId="4E6CBC55">
            <w:pPr>
              <w:rPr>
                <w:rFonts w:hint="eastAsia" w:ascii="宋体" w:hAnsi="宋体" w:eastAsia="宋体" w:cs="宋体"/>
                <w:color w:val="auto"/>
                <w:sz w:val="21"/>
                <w:highlight w:val="none"/>
              </w:rPr>
            </w:pPr>
          </w:p>
        </w:tc>
        <w:tc>
          <w:tcPr>
            <w:tcW w:w="1425" w:type="dxa"/>
            <w:vAlign w:val="top"/>
          </w:tcPr>
          <w:p w14:paraId="6D2DF695">
            <w:pPr>
              <w:rPr>
                <w:rFonts w:hint="eastAsia" w:ascii="宋体" w:hAnsi="宋体" w:eastAsia="宋体" w:cs="宋体"/>
                <w:color w:val="auto"/>
                <w:sz w:val="21"/>
                <w:highlight w:val="none"/>
              </w:rPr>
            </w:pPr>
          </w:p>
        </w:tc>
        <w:tc>
          <w:tcPr>
            <w:tcW w:w="1434" w:type="dxa"/>
            <w:vAlign w:val="top"/>
          </w:tcPr>
          <w:p w14:paraId="01297827">
            <w:pPr>
              <w:rPr>
                <w:rFonts w:hint="eastAsia" w:ascii="宋体" w:hAnsi="宋体" w:eastAsia="宋体" w:cs="宋体"/>
                <w:color w:val="auto"/>
                <w:sz w:val="21"/>
                <w:highlight w:val="none"/>
              </w:rPr>
            </w:pPr>
          </w:p>
        </w:tc>
      </w:tr>
    </w:tbl>
    <w:p w14:paraId="2DDDF419">
      <w:pPr>
        <w:spacing w:before="77"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备注： 1.本表后应附近年经会计师事务所或审计机构审计的</w:t>
      </w:r>
      <w:r>
        <w:rPr>
          <w:rFonts w:hint="eastAsia" w:ascii="宋体" w:hAnsi="宋体" w:eastAsia="宋体" w:cs="宋体"/>
          <w:color w:val="auto"/>
          <w:spacing w:val="-4"/>
          <w:sz w:val="21"/>
          <w:szCs w:val="21"/>
          <w:highlight w:val="none"/>
        </w:rPr>
        <w:t>财务会计报表。</w:t>
      </w:r>
    </w:p>
    <w:p w14:paraId="14227E13">
      <w:pPr>
        <w:spacing w:before="75" w:line="254" w:lineRule="auto"/>
        <w:ind w:left="965" w:right="2" w:hanging="3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2.本表所列数据必须与本表各附件中的数据相一致。 如果有不一致之处，以不利于</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4"/>
          <w:sz w:val="21"/>
          <w:szCs w:val="21"/>
          <w:highlight w:val="none"/>
        </w:rPr>
        <w:t>投标人的数据为准。</w:t>
      </w:r>
    </w:p>
    <w:p w14:paraId="16EF0E84">
      <w:pPr>
        <w:spacing w:before="71" w:line="221" w:lineRule="auto"/>
        <w:ind w:left="65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3.联合体投标的，联合体各成员应分别填写。</w:t>
      </w:r>
    </w:p>
    <w:p w14:paraId="4BC36901">
      <w:pPr>
        <w:spacing w:line="221" w:lineRule="auto"/>
        <w:rPr>
          <w:rFonts w:hint="eastAsia" w:ascii="宋体" w:hAnsi="宋体" w:eastAsia="宋体" w:cs="宋体"/>
          <w:color w:val="auto"/>
          <w:sz w:val="21"/>
          <w:szCs w:val="21"/>
          <w:highlight w:val="none"/>
        </w:rPr>
        <w:sectPr>
          <w:footerReference r:id="rId9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D025475">
      <w:pPr>
        <w:pStyle w:val="7"/>
        <w:spacing w:line="268" w:lineRule="auto"/>
        <w:rPr>
          <w:rFonts w:hint="eastAsia" w:ascii="宋体" w:hAnsi="宋体" w:eastAsia="宋体" w:cs="宋体"/>
          <w:color w:val="auto"/>
          <w:highlight w:val="none"/>
        </w:rPr>
      </w:pPr>
    </w:p>
    <w:p w14:paraId="08215BF2">
      <w:pPr>
        <w:spacing w:before="78" w:line="218" w:lineRule="auto"/>
        <w:ind w:left="2766"/>
        <w:outlineLvl w:val="3"/>
        <w:rPr>
          <w:rFonts w:hint="eastAsia" w:ascii="宋体" w:hAnsi="宋体" w:eastAsia="宋体" w:cs="宋体"/>
          <w:color w:val="auto"/>
          <w:sz w:val="24"/>
          <w:szCs w:val="24"/>
          <w:highlight w:val="none"/>
        </w:rPr>
      </w:pPr>
      <w:bookmarkStart w:id="893" w:name="bookmark321"/>
      <w:bookmarkEnd w:id="893"/>
      <w:bookmarkStart w:id="894" w:name="_Toc25820"/>
      <w:bookmarkStart w:id="895" w:name="_Toc6322"/>
      <w:r>
        <w:rPr>
          <w:rFonts w:hint="eastAsia" w:ascii="宋体" w:hAnsi="宋体" w:eastAsia="宋体" w:cs="宋体"/>
          <w:color w:val="auto"/>
          <w:spacing w:val="-3"/>
          <w:sz w:val="24"/>
          <w:szCs w:val="24"/>
          <w:highlight w:val="none"/>
        </w:rPr>
        <w:t>（三）近年完成的类似项目情况</w:t>
      </w:r>
      <w:bookmarkEnd w:id="894"/>
      <w:bookmarkEnd w:id="895"/>
    </w:p>
    <w:p w14:paraId="05D2A8AB">
      <w:pPr>
        <w:pStyle w:val="7"/>
        <w:spacing w:line="475" w:lineRule="auto"/>
        <w:rPr>
          <w:rFonts w:hint="eastAsia" w:ascii="宋体" w:hAnsi="宋体" w:eastAsia="宋体" w:cs="宋体"/>
          <w:color w:val="auto"/>
          <w:highlight w:val="none"/>
        </w:rPr>
      </w:pPr>
    </w:p>
    <w:p w14:paraId="75A93EE7">
      <w:pPr>
        <w:spacing w:before="78" w:line="218" w:lineRule="auto"/>
        <w:ind w:left="28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1 近年完成的类似项目汇总表</w:t>
      </w:r>
    </w:p>
    <w:tbl>
      <w:tblPr>
        <w:tblStyle w:val="18"/>
        <w:tblW w:w="88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842"/>
        <w:gridCol w:w="1397"/>
        <w:gridCol w:w="1080"/>
        <w:gridCol w:w="1108"/>
        <w:gridCol w:w="1781"/>
        <w:gridCol w:w="1084"/>
      </w:tblGrid>
      <w:tr w14:paraId="4E799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547" w:type="dxa"/>
            <w:textDirection w:val="tbRlV"/>
            <w:vAlign w:val="top"/>
          </w:tcPr>
          <w:p w14:paraId="22E0EB37">
            <w:pPr>
              <w:pStyle w:val="19"/>
              <w:spacing w:before="167" w:line="211" w:lineRule="auto"/>
              <w:ind w:left="159"/>
              <w:rPr>
                <w:rFonts w:hint="eastAsia" w:ascii="宋体" w:hAnsi="宋体" w:eastAsia="宋体" w:cs="宋体"/>
                <w:color w:val="auto"/>
                <w:highlight w:val="none"/>
              </w:rPr>
            </w:pPr>
            <w:r>
              <w:rPr>
                <w:rFonts w:hint="eastAsia" w:ascii="宋体" w:hAnsi="宋体" w:eastAsia="宋体" w:cs="宋体"/>
                <w:color w:val="auto"/>
                <w:spacing w:val="1"/>
                <w:highlight w:val="none"/>
              </w:rPr>
              <w:t>序</w:t>
            </w:r>
            <w:r>
              <w:rPr>
                <w:rFonts w:hint="eastAsia" w:ascii="宋体" w:hAnsi="宋体" w:eastAsia="宋体" w:cs="宋体"/>
                <w:color w:val="auto"/>
                <w:spacing w:val="86"/>
                <w:highlight w:val="none"/>
              </w:rPr>
              <w:t xml:space="preserve"> </w:t>
            </w:r>
            <w:r>
              <w:rPr>
                <w:rFonts w:hint="eastAsia" w:ascii="宋体" w:hAnsi="宋体" w:eastAsia="宋体" w:cs="宋体"/>
                <w:color w:val="auto"/>
                <w:spacing w:val="1"/>
                <w:highlight w:val="none"/>
              </w:rPr>
              <w:t>号</w:t>
            </w:r>
          </w:p>
        </w:tc>
        <w:tc>
          <w:tcPr>
            <w:tcW w:w="1842" w:type="dxa"/>
            <w:vAlign w:val="top"/>
          </w:tcPr>
          <w:p w14:paraId="68AB97DF">
            <w:pPr>
              <w:spacing w:line="291" w:lineRule="auto"/>
              <w:rPr>
                <w:rFonts w:hint="eastAsia" w:ascii="宋体" w:hAnsi="宋体" w:eastAsia="宋体" w:cs="宋体"/>
                <w:color w:val="auto"/>
                <w:sz w:val="21"/>
                <w:highlight w:val="none"/>
              </w:rPr>
            </w:pPr>
          </w:p>
          <w:p w14:paraId="6B82F6F7">
            <w:pPr>
              <w:pStyle w:val="19"/>
              <w:spacing w:before="68" w:line="221" w:lineRule="auto"/>
              <w:ind w:left="506"/>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1397" w:type="dxa"/>
            <w:vAlign w:val="top"/>
          </w:tcPr>
          <w:p w14:paraId="75232C01">
            <w:pPr>
              <w:spacing w:line="291" w:lineRule="auto"/>
              <w:rPr>
                <w:rFonts w:hint="eastAsia" w:ascii="宋体" w:hAnsi="宋体" w:eastAsia="宋体" w:cs="宋体"/>
                <w:color w:val="auto"/>
                <w:sz w:val="21"/>
                <w:highlight w:val="none"/>
              </w:rPr>
            </w:pPr>
          </w:p>
          <w:p w14:paraId="282BB08E">
            <w:pPr>
              <w:pStyle w:val="19"/>
              <w:spacing w:before="68" w:line="221" w:lineRule="auto"/>
              <w:ind w:left="181"/>
              <w:rPr>
                <w:rFonts w:hint="eastAsia" w:ascii="宋体" w:hAnsi="宋体" w:eastAsia="宋体" w:cs="宋体"/>
                <w:color w:val="auto"/>
                <w:highlight w:val="none"/>
              </w:rPr>
            </w:pPr>
            <w:r>
              <w:rPr>
                <w:rFonts w:hint="eastAsia" w:ascii="宋体" w:hAnsi="宋体" w:eastAsia="宋体" w:cs="宋体"/>
                <w:color w:val="auto"/>
                <w:spacing w:val="-1"/>
                <w:highlight w:val="none"/>
              </w:rPr>
              <w:t>发包人名称</w:t>
            </w:r>
          </w:p>
        </w:tc>
        <w:tc>
          <w:tcPr>
            <w:tcW w:w="1080" w:type="dxa"/>
            <w:vAlign w:val="top"/>
          </w:tcPr>
          <w:p w14:paraId="76AB289C">
            <w:pPr>
              <w:spacing w:line="290" w:lineRule="auto"/>
              <w:rPr>
                <w:rFonts w:hint="eastAsia" w:ascii="宋体" w:hAnsi="宋体" w:eastAsia="宋体" w:cs="宋体"/>
                <w:color w:val="auto"/>
                <w:sz w:val="21"/>
                <w:highlight w:val="none"/>
              </w:rPr>
            </w:pPr>
          </w:p>
          <w:p w14:paraId="03EECE9B">
            <w:pPr>
              <w:pStyle w:val="19"/>
              <w:spacing w:before="68" w:line="221" w:lineRule="auto"/>
              <w:ind w:left="123"/>
              <w:rPr>
                <w:rFonts w:hint="eastAsia" w:ascii="宋体" w:hAnsi="宋体" w:eastAsia="宋体" w:cs="宋体"/>
                <w:color w:val="auto"/>
                <w:highlight w:val="none"/>
              </w:rPr>
            </w:pPr>
            <w:r>
              <w:rPr>
                <w:rFonts w:hint="eastAsia" w:ascii="宋体" w:hAnsi="宋体" w:eastAsia="宋体" w:cs="宋体"/>
                <w:color w:val="auto"/>
                <w:spacing w:val="-2"/>
                <w:highlight w:val="none"/>
              </w:rPr>
              <w:t>工程规模</w:t>
            </w:r>
          </w:p>
        </w:tc>
        <w:tc>
          <w:tcPr>
            <w:tcW w:w="1108" w:type="dxa"/>
            <w:vAlign w:val="top"/>
          </w:tcPr>
          <w:p w14:paraId="3575BDF0">
            <w:pPr>
              <w:pStyle w:val="19"/>
              <w:spacing w:before="159" w:line="403" w:lineRule="exact"/>
              <w:ind w:left="141"/>
              <w:rPr>
                <w:rFonts w:hint="eastAsia" w:ascii="宋体" w:hAnsi="宋体" w:eastAsia="宋体" w:cs="宋体"/>
                <w:color w:val="auto"/>
                <w:highlight w:val="none"/>
              </w:rPr>
            </w:pPr>
            <w:r>
              <w:rPr>
                <w:rFonts w:hint="eastAsia" w:ascii="宋体" w:hAnsi="宋体" w:eastAsia="宋体" w:cs="宋体"/>
                <w:color w:val="auto"/>
                <w:spacing w:val="-1"/>
                <w:position w:val="14"/>
                <w:highlight w:val="none"/>
              </w:rPr>
              <w:t>合同价格</w:t>
            </w:r>
          </w:p>
          <w:p w14:paraId="72B73244">
            <w:pPr>
              <w:pStyle w:val="19"/>
              <w:spacing w:line="209" w:lineRule="auto"/>
              <w:ind w:left="199"/>
              <w:rPr>
                <w:rFonts w:hint="eastAsia" w:ascii="宋体" w:hAnsi="宋体" w:eastAsia="宋体" w:cs="宋体"/>
                <w:color w:val="auto"/>
                <w:highlight w:val="none"/>
              </w:rPr>
            </w:pPr>
            <w:r>
              <w:rPr>
                <w:rFonts w:hint="eastAsia" w:ascii="宋体" w:hAnsi="宋体" w:eastAsia="宋体" w:cs="宋体"/>
                <w:color w:val="auto"/>
                <w:spacing w:val="-6"/>
                <w:highlight w:val="none"/>
              </w:rPr>
              <w:t>（元）</w:t>
            </w:r>
          </w:p>
        </w:tc>
        <w:tc>
          <w:tcPr>
            <w:tcW w:w="1781" w:type="dxa"/>
            <w:vAlign w:val="top"/>
          </w:tcPr>
          <w:p w14:paraId="74D79D73">
            <w:pPr>
              <w:spacing w:line="290" w:lineRule="auto"/>
              <w:rPr>
                <w:rFonts w:hint="eastAsia" w:ascii="宋体" w:hAnsi="宋体" w:eastAsia="宋体" w:cs="宋体"/>
                <w:color w:val="auto"/>
                <w:sz w:val="21"/>
                <w:highlight w:val="none"/>
              </w:rPr>
            </w:pPr>
          </w:p>
          <w:p w14:paraId="5C937BDF">
            <w:pPr>
              <w:pStyle w:val="19"/>
              <w:spacing w:before="68" w:line="221" w:lineRule="auto"/>
              <w:ind w:left="267"/>
              <w:rPr>
                <w:rFonts w:hint="eastAsia" w:ascii="宋体" w:hAnsi="宋体" w:eastAsia="宋体" w:cs="宋体"/>
                <w:color w:val="auto"/>
                <w:highlight w:val="none"/>
              </w:rPr>
            </w:pPr>
            <w:r>
              <w:rPr>
                <w:rFonts w:hint="eastAsia" w:ascii="宋体" w:hAnsi="宋体" w:eastAsia="宋体" w:cs="宋体"/>
                <w:color w:val="auto"/>
                <w:spacing w:val="-1"/>
                <w:highlight w:val="none"/>
              </w:rPr>
              <w:t>开、竣工日期</w:t>
            </w:r>
          </w:p>
        </w:tc>
        <w:tc>
          <w:tcPr>
            <w:tcW w:w="1084" w:type="dxa"/>
            <w:vAlign w:val="top"/>
          </w:tcPr>
          <w:p w14:paraId="43FD8664">
            <w:pPr>
              <w:spacing w:line="291" w:lineRule="auto"/>
              <w:rPr>
                <w:rFonts w:hint="eastAsia" w:ascii="宋体" w:hAnsi="宋体" w:eastAsia="宋体" w:cs="宋体"/>
                <w:color w:val="auto"/>
                <w:sz w:val="21"/>
                <w:highlight w:val="none"/>
              </w:rPr>
            </w:pPr>
          </w:p>
          <w:p w14:paraId="3C30C862">
            <w:pPr>
              <w:pStyle w:val="19"/>
              <w:spacing w:before="68" w:line="221" w:lineRule="auto"/>
              <w:ind w:left="131"/>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r>
      <w:tr w14:paraId="48322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50AD3E09">
            <w:pPr>
              <w:rPr>
                <w:rFonts w:hint="eastAsia" w:ascii="宋体" w:hAnsi="宋体" w:eastAsia="宋体" w:cs="宋体"/>
                <w:color w:val="auto"/>
                <w:sz w:val="21"/>
                <w:highlight w:val="none"/>
              </w:rPr>
            </w:pPr>
          </w:p>
        </w:tc>
        <w:tc>
          <w:tcPr>
            <w:tcW w:w="1842" w:type="dxa"/>
            <w:vAlign w:val="top"/>
          </w:tcPr>
          <w:p w14:paraId="2BB3B955">
            <w:pPr>
              <w:rPr>
                <w:rFonts w:hint="eastAsia" w:ascii="宋体" w:hAnsi="宋体" w:eastAsia="宋体" w:cs="宋体"/>
                <w:color w:val="auto"/>
                <w:sz w:val="21"/>
                <w:highlight w:val="none"/>
              </w:rPr>
            </w:pPr>
          </w:p>
        </w:tc>
        <w:tc>
          <w:tcPr>
            <w:tcW w:w="1397" w:type="dxa"/>
            <w:vAlign w:val="top"/>
          </w:tcPr>
          <w:p w14:paraId="05B88FBD">
            <w:pPr>
              <w:rPr>
                <w:rFonts w:hint="eastAsia" w:ascii="宋体" w:hAnsi="宋体" w:eastAsia="宋体" w:cs="宋体"/>
                <w:color w:val="auto"/>
                <w:sz w:val="21"/>
                <w:highlight w:val="none"/>
              </w:rPr>
            </w:pPr>
          </w:p>
        </w:tc>
        <w:tc>
          <w:tcPr>
            <w:tcW w:w="1080" w:type="dxa"/>
            <w:vAlign w:val="top"/>
          </w:tcPr>
          <w:p w14:paraId="4319F3CC">
            <w:pPr>
              <w:rPr>
                <w:rFonts w:hint="eastAsia" w:ascii="宋体" w:hAnsi="宋体" w:eastAsia="宋体" w:cs="宋体"/>
                <w:color w:val="auto"/>
                <w:sz w:val="21"/>
                <w:highlight w:val="none"/>
              </w:rPr>
            </w:pPr>
          </w:p>
        </w:tc>
        <w:tc>
          <w:tcPr>
            <w:tcW w:w="1108" w:type="dxa"/>
            <w:vAlign w:val="top"/>
          </w:tcPr>
          <w:p w14:paraId="7B83BBAE">
            <w:pPr>
              <w:rPr>
                <w:rFonts w:hint="eastAsia" w:ascii="宋体" w:hAnsi="宋体" w:eastAsia="宋体" w:cs="宋体"/>
                <w:color w:val="auto"/>
                <w:sz w:val="21"/>
                <w:highlight w:val="none"/>
              </w:rPr>
            </w:pPr>
          </w:p>
        </w:tc>
        <w:tc>
          <w:tcPr>
            <w:tcW w:w="1781" w:type="dxa"/>
            <w:vAlign w:val="top"/>
          </w:tcPr>
          <w:p w14:paraId="0A33D774">
            <w:pPr>
              <w:rPr>
                <w:rFonts w:hint="eastAsia" w:ascii="宋体" w:hAnsi="宋体" w:eastAsia="宋体" w:cs="宋体"/>
                <w:color w:val="auto"/>
                <w:sz w:val="21"/>
                <w:highlight w:val="none"/>
              </w:rPr>
            </w:pPr>
          </w:p>
        </w:tc>
        <w:tc>
          <w:tcPr>
            <w:tcW w:w="1084" w:type="dxa"/>
            <w:vAlign w:val="top"/>
          </w:tcPr>
          <w:p w14:paraId="3DCFEE2E">
            <w:pPr>
              <w:rPr>
                <w:rFonts w:hint="eastAsia" w:ascii="宋体" w:hAnsi="宋体" w:eastAsia="宋体" w:cs="宋体"/>
                <w:color w:val="auto"/>
                <w:sz w:val="21"/>
                <w:highlight w:val="none"/>
              </w:rPr>
            </w:pPr>
          </w:p>
        </w:tc>
      </w:tr>
      <w:tr w14:paraId="03C4A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5285C191">
            <w:pPr>
              <w:rPr>
                <w:rFonts w:hint="eastAsia" w:ascii="宋体" w:hAnsi="宋体" w:eastAsia="宋体" w:cs="宋体"/>
                <w:color w:val="auto"/>
                <w:sz w:val="21"/>
                <w:highlight w:val="none"/>
              </w:rPr>
            </w:pPr>
          </w:p>
        </w:tc>
        <w:tc>
          <w:tcPr>
            <w:tcW w:w="1842" w:type="dxa"/>
            <w:vAlign w:val="top"/>
          </w:tcPr>
          <w:p w14:paraId="29F23E42">
            <w:pPr>
              <w:rPr>
                <w:rFonts w:hint="eastAsia" w:ascii="宋体" w:hAnsi="宋体" w:eastAsia="宋体" w:cs="宋体"/>
                <w:color w:val="auto"/>
                <w:sz w:val="21"/>
                <w:highlight w:val="none"/>
              </w:rPr>
            </w:pPr>
          </w:p>
        </w:tc>
        <w:tc>
          <w:tcPr>
            <w:tcW w:w="1397" w:type="dxa"/>
            <w:vAlign w:val="top"/>
          </w:tcPr>
          <w:p w14:paraId="6F3A3B3B">
            <w:pPr>
              <w:rPr>
                <w:rFonts w:hint="eastAsia" w:ascii="宋体" w:hAnsi="宋体" w:eastAsia="宋体" w:cs="宋体"/>
                <w:color w:val="auto"/>
                <w:sz w:val="21"/>
                <w:highlight w:val="none"/>
              </w:rPr>
            </w:pPr>
          </w:p>
        </w:tc>
        <w:tc>
          <w:tcPr>
            <w:tcW w:w="1080" w:type="dxa"/>
            <w:vAlign w:val="top"/>
          </w:tcPr>
          <w:p w14:paraId="6B2AFA9F">
            <w:pPr>
              <w:rPr>
                <w:rFonts w:hint="eastAsia" w:ascii="宋体" w:hAnsi="宋体" w:eastAsia="宋体" w:cs="宋体"/>
                <w:color w:val="auto"/>
                <w:sz w:val="21"/>
                <w:highlight w:val="none"/>
              </w:rPr>
            </w:pPr>
          </w:p>
        </w:tc>
        <w:tc>
          <w:tcPr>
            <w:tcW w:w="1108" w:type="dxa"/>
            <w:vAlign w:val="top"/>
          </w:tcPr>
          <w:p w14:paraId="095DDA6B">
            <w:pPr>
              <w:rPr>
                <w:rFonts w:hint="eastAsia" w:ascii="宋体" w:hAnsi="宋体" w:eastAsia="宋体" w:cs="宋体"/>
                <w:color w:val="auto"/>
                <w:sz w:val="21"/>
                <w:highlight w:val="none"/>
              </w:rPr>
            </w:pPr>
          </w:p>
        </w:tc>
        <w:tc>
          <w:tcPr>
            <w:tcW w:w="1781" w:type="dxa"/>
            <w:vAlign w:val="top"/>
          </w:tcPr>
          <w:p w14:paraId="50BA4ABE">
            <w:pPr>
              <w:rPr>
                <w:rFonts w:hint="eastAsia" w:ascii="宋体" w:hAnsi="宋体" w:eastAsia="宋体" w:cs="宋体"/>
                <w:color w:val="auto"/>
                <w:sz w:val="21"/>
                <w:highlight w:val="none"/>
              </w:rPr>
            </w:pPr>
          </w:p>
        </w:tc>
        <w:tc>
          <w:tcPr>
            <w:tcW w:w="1084" w:type="dxa"/>
            <w:vAlign w:val="top"/>
          </w:tcPr>
          <w:p w14:paraId="4B3CF604">
            <w:pPr>
              <w:rPr>
                <w:rFonts w:hint="eastAsia" w:ascii="宋体" w:hAnsi="宋体" w:eastAsia="宋体" w:cs="宋体"/>
                <w:color w:val="auto"/>
                <w:sz w:val="21"/>
                <w:highlight w:val="none"/>
              </w:rPr>
            </w:pPr>
          </w:p>
        </w:tc>
      </w:tr>
      <w:tr w14:paraId="5C476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66D6E159">
            <w:pPr>
              <w:rPr>
                <w:rFonts w:hint="eastAsia" w:ascii="宋体" w:hAnsi="宋体" w:eastAsia="宋体" w:cs="宋体"/>
                <w:color w:val="auto"/>
                <w:sz w:val="21"/>
                <w:highlight w:val="none"/>
              </w:rPr>
            </w:pPr>
          </w:p>
        </w:tc>
        <w:tc>
          <w:tcPr>
            <w:tcW w:w="1842" w:type="dxa"/>
            <w:vAlign w:val="top"/>
          </w:tcPr>
          <w:p w14:paraId="160A3715">
            <w:pPr>
              <w:rPr>
                <w:rFonts w:hint="eastAsia" w:ascii="宋体" w:hAnsi="宋体" w:eastAsia="宋体" w:cs="宋体"/>
                <w:color w:val="auto"/>
                <w:sz w:val="21"/>
                <w:highlight w:val="none"/>
              </w:rPr>
            </w:pPr>
          </w:p>
        </w:tc>
        <w:tc>
          <w:tcPr>
            <w:tcW w:w="1397" w:type="dxa"/>
            <w:vAlign w:val="top"/>
          </w:tcPr>
          <w:p w14:paraId="0879D513">
            <w:pPr>
              <w:rPr>
                <w:rFonts w:hint="eastAsia" w:ascii="宋体" w:hAnsi="宋体" w:eastAsia="宋体" w:cs="宋体"/>
                <w:color w:val="auto"/>
                <w:sz w:val="21"/>
                <w:highlight w:val="none"/>
              </w:rPr>
            </w:pPr>
          </w:p>
        </w:tc>
        <w:tc>
          <w:tcPr>
            <w:tcW w:w="1080" w:type="dxa"/>
            <w:vAlign w:val="top"/>
          </w:tcPr>
          <w:p w14:paraId="0C2CE7F5">
            <w:pPr>
              <w:rPr>
                <w:rFonts w:hint="eastAsia" w:ascii="宋体" w:hAnsi="宋体" w:eastAsia="宋体" w:cs="宋体"/>
                <w:color w:val="auto"/>
                <w:sz w:val="21"/>
                <w:highlight w:val="none"/>
              </w:rPr>
            </w:pPr>
          </w:p>
        </w:tc>
        <w:tc>
          <w:tcPr>
            <w:tcW w:w="1108" w:type="dxa"/>
            <w:vAlign w:val="top"/>
          </w:tcPr>
          <w:p w14:paraId="518FE233">
            <w:pPr>
              <w:rPr>
                <w:rFonts w:hint="eastAsia" w:ascii="宋体" w:hAnsi="宋体" w:eastAsia="宋体" w:cs="宋体"/>
                <w:color w:val="auto"/>
                <w:sz w:val="21"/>
                <w:highlight w:val="none"/>
              </w:rPr>
            </w:pPr>
          </w:p>
        </w:tc>
        <w:tc>
          <w:tcPr>
            <w:tcW w:w="1781" w:type="dxa"/>
            <w:vAlign w:val="top"/>
          </w:tcPr>
          <w:p w14:paraId="159E2B49">
            <w:pPr>
              <w:rPr>
                <w:rFonts w:hint="eastAsia" w:ascii="宋体" w:hAnsi="宋体" w:eastAsia="宋体" w:cs="宋体"/>
                <w:color w:val="auto"/>
                <w:sz w:val="21"/>
                <w:highlight w:val="none"/>
              </w:rPr>
            </w:pPr>
          </w:p>
        </w:tc>
        <w:tc>
          <w:tcPr>
            <w:tcW w:w="1084" w:type="dxa"/>
            <w:vAlign w:val="top"/>
          </w:tcPr>
          <w:p w14:paraId="23B96C77">
            <w:pPr>
              <w:rPr>
                <w:rFonts w:hint="eastAsia" w:ascii="宋体" w:hAnsi="宋体" w:eastAsia="宋体" w:cs="宋体"/>
                <w:color w:val="auto"/>
                <w:sz w:val="21"/>
                <w:highlight w:val="none"/>
              </w:rPr>
            </w:pPr>
          </w:p>
        </w:tc>
      </w:tr>
      <w:tr w14:paraId="413C4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B4F29FB">
            <w:pPr>
              <w:rPr>
                <w:rFonts w:hint="eastAsia" w:ascii="宋体" w:hAnsi="宋体" w:eastAsia="宋体" w:cs="宋体"/>
                <w:color w:val="auto"/>
                <w:sz w:val="21"/>
                <w:highlight w:val="none"/>
              </w:rPr>
            </w:pPr>
          </w:p>
        </w:tc>
        <w:tc>
          <w:tcPr>
            <w:tcW w:w="1842" w:type="dxa"/>
            <w:vAlign w:val="top"/>
          </w:tcPr>
          <w:p w14:paraId="6377D157">
            <w:pPr>
              <w:rPr>
                <w:rFonts w:hint="eastAsia" w:ascii="宋体" w:hAnsi="宋体" w:eastAsia="宋体" w:cs="宋体"/>
                <w:color w:val="auto"/>
                <w:sz w:val="21"/>
                <w:highlight w:val="none"/>
              </w:rPr>
            </w:pPr>
          </w:p>
        </w:tc>
        <w:tc>
          <w:tcPr>
            <w:tcW w:w="1397" w:type="dxa"/>
            <w:vAlign w:val="top"/>
          </w:tcPr>
          <w:p w14:paraId="58B87121">
            <w:pPr>
              <w:rPr>
                <w:rFonts w:hint="eastAsia" w:ascii="宋体" w:hAnsi="宋体" w:eastAsia="宋体" w:cs="宋体"/>
                <w:color w:val="auto"/>
                <w:sz w:val="21"/>
                <w:highlight w:val="none"/>
              </w:rPr>
            </w:pPr>
          </w:p>
        </w:tc>
        <w:tc>
          <w:tcPr>
            <w:tcW w:w="1080" w:type="dxa"/>
            <w:vAlign w:val="top"/>
          </w:tcPr>
          <w:p w14:paraId="1518A55E">
            <w:pPr>
              <w:rPr>
                <w:rFonts w:hint="eastAsia" w:ascii="宋体" w:hAnsi="宋体" w:eastAsia="宋体" w:cs="宋体"/>
                <w:color w:val="auto"/>
                <w:sz w:val="21"/>
                <w:highlight w:val="none"/>
              </w:rPr>
            </w:pPr>
          </w:p>
        </w:tc>
        <w:tc>
          <w:tcPr>
            <w:tcW w:w="1108" w:type="dxa"/>
            <w:vAlign w:val="top"/>
          </w:tcPr>
          <w:p w14:paraId="4500FDB4">
            <w:pPr>
              <w:rPr>
                <w:rFonts w:hint="eastAsia" w:ascii="宋体" w:hAnsi="宋体" w:eastAsia="宋体" w:cs="宋体"/>
                <w:color w:val="auto"/>
                <w:sz w:val="21"/>
                <w:highlight w:val="none"/>
              </w:rPr>
            </w:pPr>
          </w:p>
        </w:tc>
        <w:tc>
          <w:tcPr>
            <w:tcW w:w="1781" w:type="dxa"/>
            <w:vAlign w:val="top"/>
          </w:tcPr>
          <w:p w14:paraId="22AB2ECE">
            <w:pPr>
              <w:rPr>
                <w:rFonts w:hint="eastAsia" w:ascii="宋体" w:hAnsi="宋体" w:eastAsia="宋体" w:cs="宋体"/>
                <w:color w:val="auto"/>
                <w:sz w:val="21"/>
                <w:highlight w:val="none"/>
              </w:rPr>
            </w:pPr>
          </w:p>
        </w:tc>
        <w:tc>
          <w:tcPr>
            <w:tcW w:w="1084" w:type="dxa"/>
            <w:vAlign w:val="top"/>
          </w:tcPr>
          <w:p w14:paraId="4051FC5C">
            <w:pPr>
              <w:rPr>
                <w:rFonts w:hint="eastAsia" w:ascii="宋体" w:hAnsi="宋体" w:eastAsia="宋体" w:cs="宋体"/>
                <w:color w:val="auto"/>
                <w:sz w:val="21"/>
                <w:highlight w:val="none"/>
              </w:rPr>
            </w:pPr>
          </w:p>
        </w:tc>
      </w:tr>
      <w:tr w14:paraId="12F9C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5C04D62A">
            <w:pPr>
              <w:rPr>
                <w:rFonts w:hint="eastAsia" w:ascii="宋体" w:hAnsi="宋体" w:eastAsia="宋体" w:cs="宋体"/>
                <w:color w:val="auto"/>
                <w:sz w:val="21"/>
                <w:highlight w:val="none"/>
              </w:rPr>
            </w:pPr>
          </w:p>
        </w:tc>
        <w:tc>
          <w:tcPr>
            <w:tcW w:w="1842" w:type="dxa"/>
            <w:vAlign w:val="top"/>
          </w:tcPr>
          <w:p w14:paraId="6326ADFA">
            <w:pPr>
              <w:rPr>
                <w:rFonts w:hint="eastAsia" w:ascii="宋体" w:hAnsi="宋体" w:eastAsia="宋体" w:cs="宋体"/>
                <w:color w:val="auto"/>
                <w:sz w:val="21"/>
                <w:highlight w:val="none"/>
              </w:rPr>
            </w:pPr>
          </w:p>
        </w:tc>
        <w:tc>
          <w:tcPr>
            <w:tcW w:w="1397" w:type="dxa"/>
            <w:vAlign w:val="top"/>
          </w:tcPr>
          <w:p w14:paraId="2E74384B">
            <w:pPr>
              <w:rPr>
                <w:rFonts w:hint="eastAsia" w:ascii="宋体" w:hAnsi="宋体" w:eastAsia="宋体" w:cs="宋体"/>
                <w:color w:val="auto"/>
                <w:sz w:val="21"/>
                <w:highlight w:val="none"/>
              </w:rPr>
            </w:pPr>
          </w:p>
        </w:tc>
        <w:tc>
          <w:tcPr>
            <w:tcW w:w="1080" w:type="dxa"/>
            <w:vAlign w:val="top"/>
          </w:tcPr>
          <w:p w14:paraId="7B268266">
            <w:pPr>
              <w:rPr>
                <w:rFonts w:hint="eastAsia" w:ascii="宋体" w:hAnsi="宋体" w:eastAsia="宋体" w:cs="宋体"/>
                <w:color w:val="auto"/>
                <w:sz w:val="21"/>
                <w:highlight w:val="none"/>
              </w:rPr>
            </w:pPr>
          </w:p>
        </w:tc>
        <w:tc>
          <w:tcPr>
            <w:tcW w:w="1108" w:type="dxa"/>
            <w:vAlign w:val="top"/>
          </w:tcPr>
          <w:p w14:paraId="6DCC7C4D">
            <w:pPr>
              <w:rPr>
                <w:rFonts w:hint="eastAsia" w:ascii="宋体" w:hAnsi="宋体" w:eastAsia="宋体" w:cs="宋体"/>
                <w:color w:val="auto"/>
                <w:sz w:val="21"/>
                <w:highlight w:val="none"/>
              </w:rPr>
            </w:pPr>
          </w:p>
        </w:tc>
        <w:tc>
          <w:tcPr>
            <w:tcW w:w="1781" w:type="dxa"/>
            <w:vAlign w:val="top"/>
          </w:tcPr>
          <w:p w14:paraId="4E6E4E3A">
            <w:pPr>
              <w:rPr>
                <w:rFonts w:hint="eastAsia" w:ascii="宋体" w:hAnsi="宋体" w:eastAsia="宋体" w:cs="宋体"/>
                <w:color w:val="auto"/>
                <w:sz w:val="21"/>
                <w:highlight w:val="none"/>
              </w:rPr>
            </w:pPr>
          </w:p>
        </w:tc>
        <w:tc>
          <w:tcPr>
            <w:tcW w:w="1084" w:type="dxa"/>
            <w:vAlign w:val="top"/>
          </w:tcPr>
          <w:p w14:paraId="1ABA6EC1">
            <w:pPr>
              <w:rPr>
                <w:rFonts w:hint="eastAsia" w:ascii="宋体" w:hAnsi="宋体" w:eastAsia="宋体" w:cs="宋体"/>
                <w:color w:val="auto"/>
                <w:sz w:val="21"/>
                <w:highlight w:val="none"/>
              </w:rPr>
            </w:pPr>
          </w:p>
        </w:tc>
      </w:tr>
      <w:tr w14:paraId="75A00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16CBC580">
            <w:pPr>
              <w:rPr>
                <w:rFonts w:hint="eastAsia" w:ascii="宋体" w:hAnsi="宋体" w:eastAsia="宋体" w:cs="宋体"/>
                <w:color w:val="auto"/>
                <w:sz w:val="21"/>
                <w:highlight w:val="none"/>
              </w:rPr>
            </w:pPr>
          </w:p>
        </w:tc>
        <w:tc>
          <w:tcPr>
            <w:tcW w:w="1842" w:type="dxa"/>
            <w:vAlign w:val="top"/>
          </w:tcPr>
          <w:p w14:paraId="48947CF5">
            <w:pPr>
              <w:rPr>
                <w:rFonts w:hint="eastAsia" w:ascii="宋体" w:hAnsi="宋体" w:eastAsia="宋体" w:cs="宋体"/>
                <w:color w:val="auto"/>
                <w:sz w:val="21"/>
                <w:highlight w:val="none"/>
              </w:rPr>
            </w:pPr>
          </w:p>
        </w:tc>
        <w:tc>
          <w:tcPr>
            <w:tcW w:w="1397" w:type="dxa"/>
            <w:vAlign w:val="top"/>
          </w:tcPr>
          <w:p w14:paraId="7878AF03">
            <w:pPr>
              <w:rPr>
                <w:rFonts w:hint="eastAsia" w:ascii="宋体" w:hAnsi="宋体" w:eastAsia="宋体" w:cs="宋体"/>
                <w:color w:val="auto"/>
                <w:sz w:val="21"/>
                <w:highlight w:val="none"/>
              </w:rPr>
            </w:pPr>
          </w:p>
        </w:tc>
        <w:tc>
          <w:tcPr>
            <w:tcW w:w="1080" w:type="dxa"/>
            <w:vAlign w:val="top"/>
          </w:tcPr>
          <w:p w14:paraId="243FAB55">
            <w:pPr>
              <w:rPr>
                <w:rFonts w:hint="eastAsia" w:ascii="宋体" w:hAnsi="宋体" w:eastAsia="宋体" w:cs="宋体"/>
                <w:color w:val="auto"/>
                <w:sz w:val="21"/>
                <w:highlight w:val="none"/>
              </w:rPr>
            </w:pPr>
          </w:p>
        </w:tc>
        <w:tc>
          <w:tcPr>
            <w:tcW w:w="1108" w:type="dxa"/>
            <w:vAlign w:val="top"/>
          </w:tcPr>
          <w:p w14:paraId="3C130BBE">
            <w:pPr>
              <w:rPr>
                <w:rFonts w:hint="eastAsia" w:ascii="宋体" w:hAnsi="宋体" w:eastAsia="宋体" w:cs="宋体"/>
                <w:color w:val="auto"/>
                <w:sz w:val="21"/>
                <w:highlight w:val="none"/>
              </w:rPr>
            </w:pPr>
          </w:p>
        </w:tc>
        <w:tc>
          <w:tcPr>
            <w:tcW w:w="1781" w:type="dxa"/>
            <w:vAlign w:val="top"/>
          </w:tcPr>
          <w:p w14:paraId="57445740">
            <w:pPr>
              <w:rPr>
                <w:rFonts w:hint="eastAsia" w:ascii="宋体" w:hAnsi="宋体" w:eastAsia="宋体" w:cs="宋体"/>
                <w:color w:val="auto"/>
                <w:sz w:val="21"/>
                <w:highlight w:val="none"/>
              </w:rPr>
            </w:pPr>
          </w:p>
        </w:tc>
        <w:tc>
          <w:tcPr>
            <w:tcW w:w="1084" w:type="dxa"/>
            <w:vAlign w:val="top"/>
          </w:tcPr>
          <w:p w14:paraId="41BE6B30">
            <w:pPr>
              <w:rPr>
                <w:rFonts w:hint="eastAsia" w:ascii="宋体" w:hAnsi="宋体" w:eastAsia="宋体" w:cs="宋体"/>
                <w:color w:val="auto"/>
                <w:sz w:val="21"/>
                <w:highlight w:val="none"/>
              </w:rPr>
            </w:pPr>
          </w:p>
        </w:tc>
      </w:tr>
      <w:tr w14:paraId="02066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F88D90A">
            <w:pPr>
              <w:rPr>
                <w:rFonts w:hint="eastAsia" w:ascii="宋体" w:hAnsi="宋体" w:eastAsia="宋体" w:cs="宋体"/>
                <w:color w:val="auto"/>
                <w:sz w:val="21"/>
                <w:highlight w:val="none"/>
              </w:rPr>
            </w:pPr>
          </w:p>
        </w:tc>
        <w:tc>
          <w:tcPr>
            <w:tcW w:w="1842" w:type="dxa"/>
            <w:vAlign w:val="top"/>
          </w:tcPr>
          <w:p w14:paraId="25DB5FD2">
            <w:pPr>
              <w:rPr>
                <w:rFonts w:hint="eastAsia" w:ascii="宋体" w:hAnsi="宋体" w:eastAsia="宋体" w:cs="宋体"/>
                <w:color w:val="auto"/>
                <w:sz w:val="21"/>
                <w:highlight w:val="none"/>
              </w:rPr>
            </w:pPr>
          </w:p>
        </w:tc>
        <w:tc>
          <w:tcPr>
            <w:tcW w:w="1397" w:type="dxa"/>
            <w:vAlign w:val="top"/>
          </w:tcPr>
          <w:p w14:paraId="1ADC6F91">
            <w:pPr>
              <w:rPr>
                <w:rFonts w:hint="eastAsia" w:ascii="宋体" w:hAnsi="宋体" w:eastAsia="宋体" w:cs="宋体"/>
                <w:color w:val="auto"/>
                <w:sz w:val="21"/>
                <w:highlight w:val="none"/>
              </w:rPr>
            </w:pPr>
          </w:p>
        </w:tc>
        <w:tc>
          <w:tcPr>
            <w:tcW w:w="1080" w:type="dxa"/>
            <w:vAlign w:val="top"/>
          </w:tcPr>
          <w:p w14:paraId="6973562C">
            <w:pPr>
              <w:rPr>
                <w:rFonts w:hint="eastAsia" w:ascii="宋体" w:hAnsi="宋体" w:eastAsia="宋体" w:cs="宋体"/>
                <w:color w:val="auto"/>
                <w:sz w:val="21"/>
                <w:highlight w:val="none"/>
              </w:rPr>
            </w:pPr>
          </w:p>
        </w:tc>
        <w:tc>
          <w:tcPr>
            <w:tcW w:w="1108" w:type="dxa"/>
            <w:vAlign w:val="top"/>
          </w:tcPr>
          <w:p w14:paraId="6CCCD0B2">
            <w:pPr>
              <w:rPr>
                <w:rFonts w:hint="eastAsia" w:ascii="宋体" w:hAnsi="宋体" w:eastAsia="宋体" w:cs="宋体"/>
                <w:color w:val="auto"/>
                <w:sz w:val="21"/>
                <w:highlight w:val="none"/>
              </w:rPr>
            </w:pPr>
          </w:p>
        </w:tc>
        <w:tc>
          <w:tcPr>
            <w:tcW w:w="1781" w:type="dxa"/>
            <w:vAlign w:val="top"/>
          </w:tcPr>
          <w:p w14:paraId="31502CCE">
            <w:pPr>
              <w:rPr>
                <w:rFonts w:hint="eastAsia" w:ascii="宋体" w:hAnsi="宋体" w:eastAsia="宋体" w:cs="宋体"/>
                <w:color w:val="auto"/>
                <w:sz w:val="21"/>
                <w:highlight w:val="none"/>
              </w:rPr>
            </w:pPr>
          </w:p>
        </w:tc>
        <w:tc>
          <w:tcPr>
            <w:tcW w:w="1084" w:type="dxa"/>
            <w:vAlign w:val="top"/>
          </w:tcPr>
          <w:p w14:paraId="6A5CA468">
            <w:pPr>
              <w:rPr>
                <w:rFonts w:hint="eastAsia" w:ascii="宋体" w:hAnsi="宋体" w:eastAsia="宋体" w:cs="宋体"/>
                <w:color w:val="auto"/>
                <w:sz w:val="21"/>
                <w:highlight w:val="none"/>
              </w:rPr>
            </w:pPr>
          </w:p>
        </w:tc>
      </w:tr>
      <w:tr w14:paraId="674CD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021D7B89">
            <w:pPr>
              <w:rPr>
                <w:rFonts w:hint="eastAsia" w:ascii="宋体" w:hAnsi="宋体" w:eastAsia="宋体" w:cs="宋体"/>
                <w:color w:val="auto"/>
                <w:sz w:val="21"/>
                <w:highlight w:val="none"/>
              </w:rPr>
            </w:pPr>
          </w:p>
        </w:tc>
        <w:tc>
          <w:tcPr>
            <w:tcW w:w="1842" w:type="dxa"/>
            <w:vAlign w:val="top"/>
          </w:tcPr>
          <w:p w14:paraId="3BEEF604">
            <w:pPr>
              <w:rPr>
                <w:rFonts w:hint="eastAsia" w:ascii="宋体" w:hAnsi="宋体" w:eastAsia="宋体" w:cs="宋体"/>
                <w:color w:val="auto"/>
                <w:sz w:val="21"/>
                <w:highlight w:val="none"/>
              </w:rPr>
            </w:pPr>
          </w:p>
        </w:tc>
        <w:tc>
          <w:tcPr>
            <w:tcW w:w="1397" w:type="dxa"/>
            <w:vAlign w:val="top"/>
          </w:tcPr>
          <w:p w14:paraId="28A562B7">
            <w:pPr>
              <w:rPr>
                <w:rFonts w:hint="eastAsia" w:ascii="宋体" w:hAnsi="宋体" w:eastAsia="宋体" w:cs="宋体"/>
                <w:color w:val="auto"/>
                <w:sz w:val="21"/>
                <w:highlight w:val="none"/>
              </w:rPr>
            </w:pPr>
          </w:p>
        </w:tc>
        <w:tc>
          <w:tcPr>
            <w:tcW w:w="1080" w:type="dxa"/>
            <w:vAlign w:val="top"/>
          </w:tcPr>
          <w:p w14:paraId="2E4B5177">
            <w:pPr>
              <w:rPr>
                <w:rFonts w:hint="eastAsia" w:ascii="宋体" w:hAnsi="宋体" w:eastAsia="宋体" w:cs="宋体"/>
                <w:color w:val="auto"/>
                <w:sz w:val="21"/>
                <w:highlight w:val="none"/>
              </w:rPr>
            </w:pPr>
          </w:p>
        </w:tc>
        <w:tc>
          <w:tcPr>
            <w:tcW w:w="1108" w:type="dxa"/>
            <w:vAlign w:val="top"/>
          </w:tcPr>
          <w:p w14:paraId="4310DE95">
            <w:pPr>
              <w:rPr>
                <w:rFonts w:hint="eastAsia" w:ascii="宋体" w:hAnsi="宋体" w:eastAsia="宋体" w:cs="宋体"/>
                <w:color w:val="auto"/>
                <w:sz w:val="21"/>
                <w:highlight w:val="none"/>
              </w:rPr>
            </w:pPr>
          </w:p>
        </w:tc>
        <w:tc>
          <w:tcPr>
            <w:tcW w:w="1781" w:type="dxa"/>
            <w:vAlign w:val="top"/>
          </w:tcPr>
          <w:p w14:paraId="04D4DF7A">
            <w:pPr>
              <w:rPr>
                <w:rFonts w:hint="eastAsia" w:ascii="宋体" w:hAnsi="宋体" w:eastAsia="宋体" w:cs="宋体"/>
                <w:color w:val="auto"/>
                <w:sz w:val="21"/>
                <w:highlight w:val="none"/>
              </w:rPr>
            </w:pPr>
          </w:p>
        </w:tc>
        <w:tc>
          <w:tcPr>
            <w:tcW w:w="1084" w:type="dxa"/>
            <w:vAlign w:val="top"/>
          </w:tcPr>
          <w:p w14:paraId="115626F3">
            <w:pPr>
              <w:rPr>
                <w:rFonts w:hint="eastAsia" w:ascii="宋体" w:hAnsi="宋体" w:eastAsia="宋体" w:cs="宋体"/>
                <w:color w:val="auto"/>
                <w:sz w:val="21"/>
                <w:highlight w:val="none"/>
              </w:rPr>
            </w:pPr>
          </w:p>
        </w:tc>
      </w:tr>
      <w:tr w14:paraId="4C58F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19FC5A27">
            <w:pPr>
              <w:rPr>
                <w:rFonts w:hint="eastAsia" w:ascii="宋体" w:hAnsi="宋体" w:eastAsia="宋体" w:cs="宋体"/>
                <w:color w:val="auto"/>
                <w:sz w:val="21"/>
                <w:highlight w:val="none"/>
              </w:rPr>
            </w:pPr>
          </w:p>
        </w:tc>
        <w:tc>
          <w:tcPr>
            <w:tcW w:w="1842" w:type="dxa"/>
            <w:vAlign w:val="top"/>
          </w:tcPr>
          <w:p w14:paraId="31EBC261">
            <w:pPr>
              <w:rPr>
                <w:rFonts w:hint="eastAsia" w:ascii="宋体" w:hAnsi="宋体" w:eastAsia="宋体" w:cs="宋体"/>
                <w:color w:val="auto"/>
                <w:sz w:val="21"/>
                <w:highlight w:val="none"/>
              </w:rPr>
            </w:pPr>
          </w:p>
        </w:tc>
        <w:tc>
          <w:tcPr>
            <w:tcW w:w="1397" w:type="dxa"/>
            <w:vAlign w:val="top"/>
          </w:tcPr>
          <w:p w14:paraId="53713A09">
            <w:pPr>
              <w:rPr>
                <w:rFonts w:hint="eastAsia" w:ascii="宋体" w:hAnsi="宋体" w:eastAsia="宋体" w:cs="宋体"/>
                <w:color w:val="auto"/>
                <w:sz w:val="21"/>
                <w:highlight w:val="none"/>
              </w:rPr>
            </w:pPr>
          </w:p>
        </w:tc>
        <w:tc>
          <w:tcPr>
            <w:tcW w:w="1080" w:type="dxa"/>
            <w:vAlign w:val="top"/>
          </w:tcPr>
          <w:p w14:paraId="661BEFC4">
            <w:pPr>
              <w:rPr>
                <w:rFonts w:hint="eastAsia" w:ascii="宋体" w:hAnsi="宋体" w:eastAsia="宋体" w:cs="宋体"/>
                <w:color w:val="auto"/>
                <w:sz w:val="21"/>
                <w:highlight w:val="none"/>
              </w:rPr>
            </w:pPr>
          </w:p>
        </w:tc>
        <w:tc>
          <w:tcPr>
            <w:tcW w:w="1108" w:type="dxa"/>
            <w:vAlign w:val="top"/>
          </w:tcPr>
          <w:p w14:paraId="5764C348">
            <w:pPr>
              <w:rPr>
                <w:rFonts w:hint="eastAsia" w:ascii="宋体" w:hAnsi="宋体" w:eastAsia="宋体" w:cs="宋体"/>
                <w:color w:val="auto"/>
                <w:sz w:val="21"/>
                <w:highlight w:val="none"/>
              </w:rPr>
            </w:pPr>
          </w:p>
        </w:tc>
        <w:tc>
          <w:tcPr>
            <w:tcW w:w="1781" w:type="dxa"/>
            <w:vAlign w:val="top"/>
          </w:tcPr>
          <w:p w14:paraId="05307943">
            <w:pPr>
              <w:rPr>
                <w:rFonts w:hint="eastAsia" w:ascii="宋体" w:hAnsi="宋体" w:eastAsia="宋体" w:cs="宋体"/>
                <w:color w:val="auto"/>
                <w:sz w:val="21"/>
                <w:highlight w:val="none"/>
              </w:rPr>
            </w:pPr>
          </w:p>
        </w:tc>
        <w:tc>
          <w:tcPr>
            <w:tcW w:w="1084" w:type="dxa"/>
            <w:vAlign w:val="top"/>
          </w:tcPr>
          <w:p w14:paraId="45F970D6">
            <w:pPr>
              <w:rPr>
                <w:rFonts w:hint="eastAsia" w:ascii="宋体" w:hAnsi="宋体" w:eastAsia="宋体" w:cs="宋体"/>
                <w:color w:val="auto"/>
                <w:sz w:val="21"/>
                <w:highlight w:val="none"/>
              </w:rPr>
            </w:pPr>
          </w:p>
        </w:tc>
      </w:tr>
      <w:tr w14:paraId="6272D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0D37C082">
            <w:pPr>
              <w:rPr>
                <w:rFonts w:hint="eastAsia" w:ascii="宋体" w:hAnsi="宋体" w:eastAsia="宋体" w:cs="宋体"/>
                <w:color w:val="auto"/>
                <w:sz w:val="21"/>
                <w:highlight w:val="none"/>
              </w:rPr>
            </w:pPr>
          </w:p>
        </w:tc>
        <w:tc>
          <w:tcPr>
            <w:tcW w:w="1842" w:type="dxa"/>
            <w:vAlign w:val="top"/>
          </w:tcPr>
          <w:p w14:paraId="6B0F7CD3">
            <w:pPr>
              <w:rPr>
                <w:rFonts w:hint="eastAsia" w:ascii="宋体" w:hAnsi="宋体" w:eastAsia="宋体" w:cs="宋体"/>
                <w:color w:val="auto"/>
                <w:sz w:val="21"/>
                <w:highlight w:val="none"/>
              </w:rPr>
            </w:pPr>
          </w:p>
        </w:tc>
        <w:tc>
          <w:tcPr>
            <w:tcW w:w="1397" w:type="dxa"/>
            <w:vAlign w:val="top"/>
          </w:tcPr>
          <w:p w14:paraId="543CB5C8">
            <w:pPr>
              <w:rPr>
                <w:rFonts w:hint="eastAsia" w:ascii="宋体" w:hAnsi="宋体" w:eastAsia="宋体" w:cs="宋体"/>
                <w:color w:val="auto"/>
                <w:sz w:val="21"/>
                <w:highlight w:val="none"/>
              </w:rPr>
            </w:pPr>
          </w:p>
        </w:tc>
        <w:tc>
          <w:tcPr>
            <w:tcW w:w="1080" w:type="dxa"/>
            <w:vAlign w:val="top"/>
          </w:tcPr>
          <w:p w14:paraId="2CDCA9D9">
            <w:pPr>
              <w:rPr>
                <w:rFonts w:hint="eastAsia" w:ascii="宋体" w:hAnsi="宋体" w:eastAsia="宋体" w:cs="宋体"/>
                <w:color w:val="auto"/>
                <w:sz w:val="21"/>
                <w:highlight w:val="none"/>
              </w:rPr>
            </w:pPr>
          </w:p>
        </w:tc>
        <w:tc>
          <w:tcPr>
            <w:tcW w:w="1108" w:type="dxa"/>
            <w:vAlign w:val="top"/>
          </w:tcPr>
          <w:p w14:paraId="2BDC8312">
            <w:pPr>
              <w:rPr>
                <w:rFonts w:hint="eastAsia" w:ascii="宋体" w:hAnsi="宋体" w:eastAsia="宋体" w:cs="宋体"/>
                <w:color w:val="auto"/>
                <w:sz w:val="21"/>
                <w:highlight w:val="none"/>
              </w:rPr>
            </w:pPr>
          </w:p>
        </w:tc>
        <w:tc>
          <w:tcPr>
            <w:tcW w:w="1781" w:type="dxa"/>
            <w:vAlign w:val="top"/>
          </w:tcPr>
          <w:p w14:paraId="0F0AF63A">
            <w:pPr>
              <w:rPr>
                <w:rFonts w:hint="eastAsia" w:ascii="宋体" w:hAnsi="宋体" w:eastAsia="宋体" w:cs="宋体"/>
                <w:color w:val="auto"/>
                <w:sz w:val="21"/>
                <w:highlight w:val="none"/>
              </w:rPr>
            </w:pPr>
          </w:p>
        </w:tc>
        <w:tc>
          <w:tcPr>
            <w:tcW w:w="1084" w:type="dxa"/>
            <w:vAlign w:val="top"/>
          </w:tcPr>
          <w:p w14:paraId="633B9003">
            <w:pPr>
              <w:rPr>
                <w:rFonts w:hint="eastAsia" w:ascii="宋体" w:hAnsi="宋体" w:eastAsia="宋体" w:cs="宋体"/>
                <w:color w:val="auto"/>
                <w:sz w:val="21"/>
                <w:highlight w:val="none"/>
              </w:rPr>
            </w:pPr>
          </w:p>
        </w:tc>
      </w:tr>
      <w:tr w14:paraId="73D49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7794E689">
            <w:pPr>
              <w:rPr>
                <w:rFonts w:hint="eastAsia" w:ascii="宋体" w:hAnsi="宋体" w:eastAsia="宋体" w:cs="宋体"/>
                <w:color w:val="auto"/>
                <w:sz w:val="21"/>
                <w:highlight w:val="none"/>
              </w:rPr>
            </w:pPr>
          </w:p>
        </w:tc>
        <w:tc>
          <w:tcPr>
            <w:tcW w:w="1842" w:type="dxa"/>
            <w:vAlign w:val="top"/>
          </w:tcPr>
          <w:p w14:paraId="5876E3EF">
            <w:pPr>
              <w:rPr>
                <w:rFonts w:hint="eastAsia" w:ascii="宋体" w:hAnsi="宋体" w:eastAsia="宋体" w:cs="宋体"/>
                <w:color w:val="auto"/>
                <w:sz w:val="21"/>
                <w:highlight w:val="none"/>
              </w:rPr>
            </w:pPr>
          </w:p>
        </w:tc>
        <w:tc>
          <w:tcPr>
            <w:tcW w:w="1397" w:type="dxa"/>
            <w:vAlign w:val="top"/>
          </w:tcPr>
          <w:p w14:paraId="1E055A47">
            <w:pPr>
              <w:rPr>
                <w:rFonts w:hint="eastAsia" w:ascii="宋体" w:hAnsi="宋体" w:eastAsia="宋体" w:cs="宋体"/>
                <w:color w:val="auto"/>
                <w:sz w:val="21"/>
                <w:highlight w:val="none"/>
              </w:rPr>
            </w:pPr>
          </w:p>
        </w:tc>
        <w:tc>
          <w:tcPr>
            <w:tcW w:w="1080" w:type="dxa"/>
            <w:vAlign w:val="top"/>
          </w:tcPr>
          <w:p w14:paraId="2856D80C">
            <w:pPr>
              <w:rPr>
                <w:rFonts w:hint="eastAsia" w:ascii="宋体" w:hAnsi="宋体" w:eastAsia="宋体" w:cs="宋体"/>
                <w:color w:val="auto"/>
                <w:sz w:val="21"/>
                <w:highlight w:val="none"/>
              </w:rPr>
            </w:pPr>
          </w:p>
        </w:tc>
        <w:tc>
          <w:tcPr>
            <w:tcW w:w="1108" w:type="dxa"/>
            <w:vAlign w:val="top"/>
          </w:tcPr>
          <w:p w14:paraId="5C546ED2">
            <w:pPr>
              <w:rPr>
                <w:rFonts w:hint="eastAsia" w:ascii="宋体" w:hAnsi="宋体" w:eastAsia="宋体" w:cs="宋体"/>
                <w:color w:val="auto"/>
                <w:sz w:val="21"/>
                <w:highlight w:val="none"/>
              </w:rPr>
            </w:pPr>
          </w:p>
        </w:tc>
        <w:tc>
          <w:tcPr>
            <w:tcW w:w="1781" w:type="dxa"/>
            <w:vAlign w:val="top"/>
          </w:tcPr>
          <w:p w14:paraId="5A1DCC57">
            <w:pPr>
              <w:rPr>
                <w:rFonts w:hint="eastAsia" w:ascii="宋体" w:hAnsi="宋体" w:eastAsia="宋体" w:cs="宋体"/>
                <w:color w:val="auto"/>
                <w:sz w:val="21"/>
                <w:highlight w:val="none"/>
              </w:rPr>
            </w:pPr>
          </w:p>
        </w:tc>
        <w:tc>
          <w:tcPr>
            <w:tcW w:w="1084" w:type="dxa"/>
            <w:vAlign w:val="top"/>
          </w:tcPr>
          <w:p w14:paraId="42D1A9B2">
            <w:pPr>
              <w:rPr>
                <w:rFonts w:hint="eastAsia" w:ascii="宋体" w:hAnsi="宋体" w:eastAsia="宋体" w:cs="宋体"/>
                <w:color w:val="auto"/>
                <w:sz w:val="21"/>
                <w:highlight w:val="none"/>
              </w:rPr>
            </w:pPr>
          </w:p>
        </w:tc>
      </w:tr>
      <w:tr w14:paraId="3E6AD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0FAC1939">
            <w:pPr>
              <w:rPr>
                <w:rFonts w:hint="eastAsia" w:ascii="宋体" w:hAnsi="宋体" w:eastAsia="宋体" w:cs="宋体"/>
                <w:color w:val="auto"/>
                <w:sz w:val="21"/>
                <w:highlight w:val="none"/>
              </w:rPr>
            </w:pPr>
          </w:p>
        </w:tc>
        <w:tc>
          <w:tcPr>
            <w:tcW w:w="1842" w:type="dxa"/>
            <w:vAlign w:val="top"/>
          </w:tcPr>
          <w:p w14:paraId="58E0BE5A">
            <w:pPr>
              <w:rPr>
                <w:rFonts w:hint="eastAsia" w:ascii="宋体" w:hAnsi="宋体" w:eastAsia="宋体" w:cs="宋体"/>
                <w:color w:val="auto"/>
                <w:sz w:val="21"/>
                <w:highlight w:val="none"/>
              </w:rPr>
            </w:pPr>
          </w:p>
        </w:tc>
        <w:tc>
          <w:tcPr>
            <w:tcW w:w="1397" w:type="dxa"/>
            <w:vAlign w:val="top"/>
          </w:tcPr>
          <w:p w14:paraId="69375D82">
            <w:pPr>
              <w:rPr>
                <w:rFonts w:hint="eastAsia" w:ascii="宋体" w:hAnsi="宋体" w:eastAsia="宋体" w:cs="宋体"/>
                <w:color w:val="auto"/>
                <w:sz w:val="21"/>
                <w:highlight w:val="none"/>
              </w:rPr>
            </w:pPr>
          </w:p>
        </w:tc>
        <w:tc>
          <w:tcPr>
            <w:tcW w:w="1080" w:type="dxa"/>
            <w:vAlign w:val="top"/>
          </w:tcPr>
          <w:p w14:paraId="06F04736">
            <w:pPr>
              <w:rPr>
                <w:rFonts w:hint="eastAsia" w:ascii="宋体" w:hAnsi="宋体" w:eastAsia="宋体" w:cs="宋体"/>
                <w:color w:val="auto"/>
                <w:sz w:val="21"/>
                <w:highlight w:val="none"/>
              </w:rPr>
            </w:pPr>
          </w:p>
        </w:tc>
        <w:tc>
          <w:tcPr>
            <w:tcW w:w="1108" w:type="dxa"/>
            <w:vAlign w:val="top"/>
          </w:tcPr>
          <w:p w14:paraId="0CBF43F6">
            <w:pPr>
              <w:rPr>
                <w:rFonts w:hint="eastAsia" w:ascii="宋体" w:hAnsi="宋体" w:eastAsia="宋体" w:cs="宋体"/>
                <w:color w:val="auto"/>
                <w:sz w:val="21"/>
                <w:highlight w:val="none"/>
              </w:rPr>
            </w:pPr>
          </w:p>
        </w:tc>
        <w:tc>
          <w:tcPr>
            <w:tcW w:w="1781" w:type="dxa"/>
            <w:vAlign w:val="top"/>
          </w:tcPr>
          <w:p w14:paraId="747EBA5E">
            <w:pPr>
              <w:rPr>
                <w:rFonts w:hint="eastAsia" w:ascii="宋体" w:hAnsi="宋体" w:eastAsia="宋体" w:cs="宋体"/>
                <w:color w:val="auto"/>
                <w:sz w:val="21"/>
                <w:highlight w:val="none"/>
              </w:rPr>
            </w:pPr>
          </w:p>
        </w:tc>
        <w:tc>
          <w:tcPr>
            <w:tcW w:w="1084" w:type="dxa"/>
            <w:vAlign w:val="top"/>
          </w:tcPr>
          <w:p w14:paraId="4275E279">
            <w:pPr>
              <w:rPr>
                <w:rFonts w:hint="eastAsia" w:ascii="宋体" w:hAnsi="宋体" w:eastAsia="宋体" w:cs="宋体"/>
                <w:color w:val="auto"/>
                <w:sz w:val="21"/>
                <w:highlight w:val="none"/>
              </w:rPr>
            </w:pPr>
          </w:p>
        </w:tc>
      </w:tr>
      <w:tr w14:paraId="71836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10B9D70A">
            <w:pPr>
              <w:rPr>
                <w:rFonts w:hint="eastAsia" w:ascii="宋体" w:hAnsi="宋体" w:eastAsia="宋体" w:cs="宋体"/>
                <w:color w:val="auto"/>
                <w:sz w:val="21"/>
                <w:highlight w:val="none"/>
              </w:rPr>
            </w:pPr>
          </w:p>
        </w:tc>
        <w:tc>
          <w:tcPr>
            <w:tcW w:w="1842" w:type="dxa"/>
            <w:vAlign w:val="top"/>
          </w:tcPr>
          <w:p w14:paraId="60596BE9">
            <w:pPr>
              <w:rPr>
                <w:rFonts w:hint="eastAsia" w:ascii="宋体" w:hAnsi="宋体" w:eastAsia="宋体" w:cs="宋体"/>
                <w:color w:val="auto"/>
                <w:sz w:val="21"/>
                <w:highlight w:val="none"/>
              </w:rPr>
            </w:pPr>
          </w:p>
        </w:tc>
        <w:tc>
          <w:tcPr>
            <w:tcW w:w="1397" w:type="dxa"/>
            <w:vAlign w:val="top"/>
          </w:tcPr>
          <w:p w14:paraId="728F61FE">
            <w:pPr>
              <w:rPr>
                <w:rFonts w:hint="eastAsia" w:ascii="宋体" w:hAnsi="宋体" w:eastAsia="宋体" w:cs="宋体"/>
                <w:color w:val="auto"/>
                <w:sz w:val="21"/>
                <w:highlight w:val="none"/>
              </w:rPr>
            </w:pPr>
          </w:p>
        </w:tc>
        <w:tc>
          <w:tcPr>
            <w:tcW w:w="1080" w:type="dxa"/>
            <w:vAlign w:val="top"/>
          </w:tcPr>
          <w:p w14:paraId="09841DEC">
            <w:pPr>
              <w:rPr>
                <w:rFonts w:hint="eastAsia" w:ascii="宋体" w:hAnsi="宋体" w:eastAsia="宋体" w:cs="宋体"/>
                <w:color w:val="auto"/>
                <w:sz w:val="21"/>
                <w:highlight w:val="none"/>
              </w:rPr>
            </w:pPr>
          </w:p>
        </w:tc>
        <w:tc>
          <w:tcPr>
            <w:tcW w:w="1108" w:type="dxa"/>
            <w:vAlign w:val="top"/>
          </w:tcPr>
          <w:p w14:paraId="2D570136">
            <w:pPr>
              <w:rPr>
                <w:rFonts w:hint="eastAsia" w:ascii="宋体" w:hAnsi="宋体" w:eastAsia="宋体" w:cs="宋体"/>
                <w:color w:val="auto"/>
                <w:sz w:val="21"/>
                <w:highlight w:val="none"/>
              </w:rPr>
            </w:pPr>
          </w:p>
        </w:tc>
        <w:tc>
          <w:tcPr>
            <w:tcW w:w="1781" w:type="dxa"/>
            <w:vAlign w:val="top"/>
          </w:tcPr>
          <w:p w14:paraId="6B4584D7">
            <w:pPr>
              <w:rPr>
                <w:rFonts w:hint="eastAsia" w:ascii="宋体" w:hAnsi="宋体" w:eastAsia="宋体" w:cs="宋体"/>
                <w:color w:val="auto"/>
                <w:sz w:val="21"/>
                <w:highlight w:val="none"/>
              </w:rPr>
            </w:pPr>
          </w:p>
        </w:tc>
        <w:tc>
          <w:tcPr>
            <w:tcW w:w="1084" w:type="dxa"/>
            <w:vAlign w:val="top"/>
          </w:tcPr>
          <w:p w14:paraId="4B672B3E">
            <w:pPr>
              <w:rPr>
                <w:rFonts w:hint="eastAsia" w:ascii="宋体" w:hAnsi="宋体" w:eastAsia="宋体" w:cs="宋体"/>
                <w:color w:val="auto"/>
                <w:sz w:val="21"/>
                <w:highlight w:val="none"/>
              </w:rPr>
            </w:pPr>
          </w:p>
        </w:tc>
      </w:tr>
      <w:tr w14:paraId="0118C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6DFA9000">
            <w:pPr>
              <w:rPr>
                <w:rFonts w:hint="eastAsia" w:ascii="宋体" w:hAnsi="宋体" w:eastAsia="宋体" w:cs="宋体"/>
                <w:color w:val="auto"/>
                <w:sz w:val="21"/>
                <w:highlight w:val="none"/>
              </w:rPr>
            </w:pPr>
          </w:p>
        </w:tc>
        <w:tc>
          <w:tcPr>
            <w:tcW w:w="1842" w:type="dxa"/>
            <w:vAlign w:val="top"/>
          </w:tcPr>
          <w:p w14:paraId="0EAA63CB">
            <w:pPr>
              <w:rPr>
                <w:rFonts w:hint="eastAsia" w:ascii="宋体" w:hAnsi="宋体" w:eastAsia="宋体" w:cs="宋体"/>
                <w:color w:val="auto"/>
                <w:sz w:val="21"/>
                <w:highlight w:val="none"/>
              </w:rPr>
            </w:pPr>
          </w:p>
        </w:tc>
        <w:tc>
          <w:tcPr>
            <w:tcW w:w="1397" w:type="dxa"/>
            <w:vAlign w:val="top"/>
          </w:tcPr>
          <w:p w14:paraId="3A867CC0">
            <w:pPr>
              <w:rPr>
                <w:rFonts w:hint="eastAsia" w:ascii="宋体" w:hAnsi="宋体" w:eastAsia="宋体" w:cs="宋体"/>
                <w:color w:val="auto"/>
                <w:sz w:val="21"/>
                <w:highlight w:val="none"/>
              </w:rPr>
            </w:pPr>
          </w:p>
        </w:tc>
        <w:tc>
          <w:tcPr>
            <w:tcW w:w="1080" w:type="dxa"/>
            <w:vAlign w:val="top"/>
          </w:tcPr>
          <w:p w14:paraId="299984C5">
            <w:pPr>
              <w:rPr>
                <w:rFonts w:hint="eastAsia" w:ascii="宋体" w:hAnsi="宋体" w:eastAsia="宋体" w:cs="宋体"/>
                <w:color w:val="auto"/>
                <w:sz w:val="21"/>
                <w:highlight w:val="none"/>
              </w:rPr>
            </w:pPr>
          </w:p>
        </w:tc>
        <w:tc>
          <w:tcPr>
            <w:tcW w:w="1108" w:type="dxa"/>
            <w:vAlign w:val="top"/>
          </w:tcPr>
          <w:p w14:paraId="3B277C74">
            <w:pPr>
              <w:rPr>
                <w:rFonts w:hint="eastAsia" w:ascii="宋体" w:hAnsi="宋体" w:eastAsia="宋体" w:cs="宋体"/>
                <w:color w:val="auto"/>
                <w:sz w:val="21"/>
                <w:highlight w:val="none"/>
              </w:rPr>
            </w:pPr>
          </w:p>
        </w:tc>
        <w:tc>
          <w:tcPr>
            <w:tcW w:w="1781" w:type="dxa"/>
            <w:vAlign w:val="top"/>
          </w:tcPr>
          <w:p w14:paraId="39C2C27C">
            <w:pPr>
              <w:rPr>
                <w:rFonts w:hint="eastAsia" w:ascii="宋体" w:hAnsi="宋体" w:eastAsia="宋体" w:cs="宋体"/>
                <w:color w:val="auto"/>
                <w:sz w:val="21"/>
                <w:highlight w:val="none"/>
              </w:rPr>
            </w:pPr>
          </w:p>
        </w:tc>
        <w:tc>
          <w:tcPr>
            <w:tcW w:w="1084" w:type="dxa"/>
            <w:vAlign w:val="top"/>
          </w:tcPr>
          <w:p w14:paraId="50C31E3C">
            <w:pPr>
              <w:rPr>
                <w:rFonts w:hint="eastAsia" w:ascii="宋体" w:hAnsi="宋体" w:eastAsia="宋体" w:cs="宋体"/>
                <w:color w:val="auto"/>
                <w:sz w:val="21"/>
                <w:highlight w:val="none"/>
              </w:rPr>
            </w:pPr>
          </w:p>
        </w:tc>
      </w:tr>
      <w:tr w14:paraId="29445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38F9BCBF">
            <w:pPr>
              <w:rPr>
                <w:rFonts w:hint="eastAsia" w:ascii="宋体" w:hAnsi="宋体" w:eastAsia="宋体" w:cs="宋体"/>
                <w:color w:val="auto"/>
                <w:sz w:val="21"/>
                <w:highlight w:val="none"/>
              </w:rPr>
            </w:pPr>
          </w:p>
        </w:tc>
        <w:tc>
          <w:tcPr>
            <w:tcW w:w="1842" w:type="dxa"/>
            <w:vAlign w:val="top"/>
          </w:tcPr>
          <w:p w14:paraId="5D14CBC4">
            <w:pPr>
              <w:rPr>
                <w:rFonts w:hint="eastAsia" w:ascii="宋体" w:hAnsi="宋体" w:eastAsia="宋体" w:cs="宋体"/>
                <w:color w:val="auto"/>
                <w:sz w:val="21"/>
                <w:highlight w:val="none"/>
              </w:rPr>
            </w:pPr>
          </w:p>
        </w:tc>
        <w:tc>
          <w:tcPr>
            <w:tcW w:w="1397" w:type="dxa"/>
            <w:vAlign w:val="top"/>
          </w:tcPr>
          <w:p w14:paraId="5056D36B">
            <w:pPr>
              <w:rPr>
                <w:rFonts w:hint="eastAsia" w:ascii="宋体" w:hAnsi="宋体" w:eastAsia="宋体" w:cs="宋体"/>
                <w:color w:val="auto"/>
                <w:sz w:val="21"/>
                <w:highlight w:val="none"/>
              </w:rPr>
            </w:pPr>
          </w:p>
        </w:tc>
        <w:tc>
          <w:tcPr>
            <w:tcW w:w="1080" w:type="dxa"/>
            <w:vAlign w:val="top"/>
          </w:tcPr>
          <w:p w14:paraId="489F9CF1">
            <w:pPr>
              <w:rPr>
                <w:rFonts w:hint="eastAsia" w:ascii="宋体" w:hAnsi="宋体" w:eastAsia="宋体" w:cs="宋体"/>
                <w:color w:val="auto"/>
                <w:sz w:val="21"/>
                <w:highlight w:val="none"/>
              </w:rPr>
            </w:pPr>
          </w:p>
        </w:tc>
        <w:tc>
          <w:tcPr>
            <w:tcW w:w="1108" w:type="dxa"/>
            <w:vAlign w:val="top"/>
          </w:tcPr>
          <w:p w14:paraId="4F5958B8">
            <w:pPr>
              <w:rPr>
                <w:rFonts w:hint="eastAsia" w:ascii="宋体" w:hAnsi="宋体" w:eastAsia="宋体" w:cs="宋体"/>
                <w:color w:val="auto"/>
                <w:sz w:val="21"/>
                <w:highlight w:val="none"/>
              </w:rPr>
            </w:pPr>
          </w:p>
        </w:tc>
        <w:tc>
          <w:tcPr>
            <w:tcW w:w="1781" w:type="dxa"/>
            <w:vAlign w:val="top"/>
          </w:tcPr>
          <w:p w14:paraId="3BA00943">
            <w:pPr>
              <w:rPr>
                <w:rFonts w:hint="eastAsia" w:ascii="宋体" w:hAnsi="宋体" w:eastAsia="宋体" w:cs="宋体"/>
                <w:color w:val="auto"/>
                <w:sz w:val="21"/>
                <w:highlight w:val="none"/>
              </w:rPr>
            </w:pPr>
          </w:p>
        </w:tc>
        <w:tc>
          <w:tcPr>
            <w:tcW w:w="1084" w:type="dxa"/>
            <w:vAlign w:val="top"/>
          </w:tcPr>
          <w:p w14:paraId="50A4EBFC">
            <w:pPr>
              <w:rPr>
                <w:rFonts w:hint="eastAsia" w:ascii="宋体" w:hAnsi="宋体" w:eastAsia="宋体" w:cs="宋体"/>
                <w:color w:val="auto"/>
                <w:sz w:val="21"/>
                <w:highlight w:val="none"/>
              </w:rPr>
            </w:pPr>
          </w:p>
        </w:tc>
      </w:tr>
      <w:tr w14:paraId="5EF6D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547" w:type="dxa"/>
            <w:vAlign w:val="top"/>
          </w:tcPr>
          <w:p w14:paraId="7483F1F3">
            <w:pPr>
              <w:rPr>
                <w:rFonts w:hint="eastAsia" w:ascii="宋体" w:hAnsi="宋体" w:eastAsia="宋体" w:cs="宋体"/>
                <w:color w:val="auto"/>
                <w:sz w:val="21"/>
                <w:highlight w:val="none"/>
              </w:rPr>
            </w:pPr>
          </w:p>
        </w:tc>
        <w:tc>
          <w:tcPr>
            <w:tcW w:w="1842" w:type="dxa"/>
            <w:vAlign w:val="top"/>
          </w:tcPr>
          <w:p w14:paraId="53CD7505">
            <w:pPr>
              <w:rPr>
                <w:rFonts w:hint="eastAsia" w:ascii="宋体" w:hAnsi="宋体" w:eastAsia="宋体" w:cs="宋体"/>
                <w:color w:val="auto"/>
                <w:sz w:val="21"/>
                <w:highlight w:val="none"/>
              </w:rPr>
            </w:pPr>
          </w:p>
        </w:tc>
        <w:tc>
          <w:tcPr>
            <w:tcW w:w="1397" w:type="dxa"/>
            <w:vAlign w:val="top"/>
          </w:tcPr>
          <w:p w14:paraId="17C5E954">
            <w:pPr>
              <w:rPr>
                <w:rFonts w:hint="eastAsia" w:ascii="宋体" w:hAnsi="宋体" w:eastAsia="宋体" w:cs="宋体"/>
                <w:color w:val="auto"/>
                <w:sz w:val="21"/>
                <w:highlight w:val="none"/>
              </w:rPr>
            </w:pPr>
          </w:p>
        </w:tc>
        <w:tc>
          <w:tcPr>
            <w:tcW w:w="1080" w:type="dxa"/>
            <w:vAlign w:val="top"/>
          </w:tcPr>
          <w:p w14:paraId="5DECE109">
            <w:pPr>
              <w:rPr>
                <w:rFonts w:hint="eastAsia" w:ascii="宋体" w:hAnsi="宋体" w:eastAsia="宋体" w:cs="宋体"/>
                <w:color w:val="auto"/>
                <w:sz w:val="21"/>
                <w:highlight w:val="none"/>
              </w:rPr>
            </w:pPr>
          </w:p>
        </w:tc>
        <w:tc>
          <w:tcPr>
            <w:tcW w:w="1108" w:type="dxa"/>
            <w:vAlign w:val="top"/>
          </w:tcPr>
          <w:p w14:paraId="1413A97E">
            <w:pPr>
              <w:rPr>
                <w:rFonts w:hint="eastAsia" w:ascii="宋体" w:hAnsi="宋体" w:eastAsia="宋体" w:cs="宋体"/>
                <w:color w:val="auto"/>
                <w:sz w:val="21"/>
                <w:highlight w:val="none"/>
              </w:rPr>
            </w:pPr>
          </w:p>
        </w:tc>
        <w:tc>
          <w:tcPr>
            <w:tcW w:w="1781" w:type="dxa"/>
            <w:vAlign w:val="top"/>
          </w:tcPr>
          <w:p w14:paraId="58E0FA1B">
            <w:pPr>
              <w:rPr>
                <w:rFonts w:hint="eastAsia" w:ascii="宋体" w:hAnsi="宋体" w:eastAsia="宋体" w:cs="宋体"/>
                <w:color w:val="auto"/>
                <w:sz w:val="21"/>
                <w:highlight w:val="none"/>
              </w:rPr>
            </w:pPr>
          </w:p>
        </w:tc>
        <w:tc>
          <w:tcPr>
            <w:tcW w:w="1084" w:type="dxa"/>
            <w:vAlign w:val="top"/>
          </w:tcPr>
          <w:p w14:paraId="05136C0F">
            <w:pPr>
              <w:rPr>
                <w:rFonts w:hint="eastAsia" w:ascii="宋体" w:hAnsi="宋体" w:eastAsia="宋体" w:cs="宋体"/>
                <w:color w:val="auto"/>
                <w:sz w:val="21"/>
                <w:highlight w:val="none"/>
              </w:rPr>
            </w:pPr>
          </w:p>
        </w:tc>
      </w:tr>
    </w:tbl>
    <w:p w14:paraId="0AB3603E">
      <w:pPr>
        <w:pStyle w:val="7"/>
        <w:rPr>
          <w:rFonts w:hint="eastAsia" w:ascii="宋体" w:hAnsi="宋体" w:eastAsia="宋体" w:cs="宋体"/>
          <w:color w:val="auto"/>
          <w:highlight w:val="none"/>
        </w:rPr>
      </w:pPr>
    </w:p>
    <w:p w14:paraId="3189A595">
      <w:pPr>
        <w:rPr>
          <w:rFonts w:hint="eastAsia" w:ascii="宋体" w:hAnsi="宋体" w:eastAsia="宋体" w:cs="宋体"/>
          <w:color w:val="auto"/>
          <w:highlight w:val="none"/>
        </w:rPr>
        <w:sectPr>
          <w:footerReference r:id="rId9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C422D19">
      <w:pPr>
        <w:pStyle w:val="7"/>
        <w:spacing w:line="268" w:lineRule="auto"/>
        <w:rPr>
          <w:rFonts w:hint="eastAsia" w:ascii="宋体" w:hAnsi="宋体" w:eastAsia="宋体" w:cs="宋体"/>
          <w:color w:val="auto"/>
          <w:highlight w:val="none"/>
        </w:rPr>
      </w:pPr>
    </w:p>
    <w:p w14:paraId="193D41E4">
      <w:pPr>
        <w:spacing w:before="78" w:line="218" w:lineRule="auto"/>
        <w:ind w:left="2546"/>
        <w:rPr>
          <w:rFonts w:hint="eastAsia" w:ascii="宋体" w:hAnsi="宋体" w:eastAsia="宋体" w:cs="宋体"/>
          <w:color w:val="auto"/>
          <w:sz w:val="24"/>
          <w:szCs w:val="24"/>
          <w:highlight w:val="none"/>
        </w:rPr>
      </w:pPr>
      <w:bookmarkStart w:id="896" w:name="bookmark322"/>
      <w:bookmarkEnd w:id="896"/>
      <w:r>
        <w:rPr>
          <w:rFonts w:hint="eastAsia" w:ascii="宋体" w:hAnsi="宋体" w:eastAsia="宋体" w:cs="宋体"/>
          <w:color w:val="auto"/>
          <w:spacing w:val="-1"/>
          <w:sz w:val="24"/>
          <w:szCs w:val="24"/>
          <w:highlight w:val="none"/>
        </w:rPr>
        <w:t>3-2 近年完成的类似项目情况表</w:t>
      </w:r>
    </w:p>
    <w:p w14:paraId="4FC33E66">
      <w:pPr>
        <w:spacing w:before="199"/>
        <w:rPr>
          <w:rFonts w:hint="eastAsia" w:ascii="宋体" w:hAnsi="宋体" w:eastAsia="宋体" w:cs="宋体"/>
          <w:color w:val="auto"/>
          <w:highlight w:val="none"/>
        </w:rPr>
      </w:pP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5941"/>
      </w:tblGrid>
      <w:tr w14:paraId="731E6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0D8C2D85">
            <w:pPr>
              <w:pStyle w:val="19"/>
              <w:spacing w:before="208"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5941" w:type="dxa"/>
            <w:vAlign w:val="top"/>
          </w:tcPr>
          <w:p w14:paraId="0AA89DC8">
            <w:pPr>
              <w:rPr>
                <w:rFonts w:hint="eastAsia" w:ascii="宋体" w:hAnsi="宋体" w:eastAsia="宋体" w:cs="宋体"/>
                <w:color w:val="auto"/>
                <w:sz w:val="21"/>
                <w:highlight w:val="none"/>
              </w:rPr>
            </w:pPr>
          </w:p>
        </w:tc>
      </w:tr>
      <w:tr w14:paraId="371D3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349C3DE">
            <w:pPr>
              <w:pStyle w:val="19"/>
              <w:spacing w:before="207"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项目所在地</w:t>
            </w:r>
          </w:p>
        </w:tc>
        <w:tc>
          <w:tcPr>
            <w:tcW w:w="5941" w:type="dxa"/>
            <w:vAlign w:val="top"/>
          </w:tcPr>
          <w:p w14:paraId="0E10A494">
            <w:pPr>
              <w:rPr>
                <w:rFonts w:hint="eastAsia" w:ascii="宋体" w:hAnsi="宋体" w:eastAsia="宋体" w:cs="宋体"/>
                <w:color w:val="auto"/>
                <w:sz w:val="21"/>
                <w:highlight w:val="none"/>
              </w:rPr>
            </w:pPr>
          </w:p>
        </w:tc>
      </w:tr>
      <w:tr w14:paraId="11193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5B0E053">
            <w:pPr>
              <w:pStyle w:val="19"/>
              <w:spacing w:before="208"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发包人名称</w:t>
            </w:r>
          </w:p>
        </w:tc>
        <w:tc>
          <w:tcPr>
            <w:tcW w:w="5941" w:type="dxa"/>
            <w:vAlign w:val="top"/>
          </w:tcPr>
          <w:p w14:paraId="4B7D8399">
            <w:pPr>
              <w:rPr>
                <w:rFonts w:hint="eastAsia" w:ascii="宋体" w:hAnsi="宋体" w:eastAsia="宋体" w:cs="宋体"/>
                <w:color w:val="auto"/>
                <w:sz w:val="21"/>
                <w:highlight w:val="none"/>
              </w:rPr>
            </w:pPr>
          </w:p>
        </w:tc>
      </w:tr>
      <w:tr w14:paraId="0A139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59BE680D">
            <w:pPr>
              <w:pStyle w:val="19"/>
              <w:spacing w:before="209"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发包人地址</w:t>
            </w:r>
          </w:p>
        </w:tc>
        <w:tc>
          <w:tcPr>
            <w:tcW w:w="5941" w:type="dxa"/>
            <w:vAlign w:val="top"/>
          </w:tcPr>
          <w:p w14:paraId="5C98C4F1">
            <w:pPr>
              <w:rPr>
                <w:rFonts w:hint="eastAsia" w:ascii="宋体" w:hAnsi="宋体" w:eastAsia="宋体" w:cs="宋体"/>
                <w:color w:val="auto"/>
                <w:sz w:val="21"/>
                <w:highlight w:val="none"/>
              </w:rPr>
            </w:pPr>
          </w:p>
        </w:tc>
      </w:tr>
      <w:tr w14:paraId="29A2C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3C16E1F">
            <w:pPr>
              <w:pStyle w:val="19"/>
              <w:spacing w:before="208" w:line="221" w:lineRule="auto"/>
              <w:ind w:left="251"/>
              <w:rPr>
                <w:rFonts w:hint="eastAsia" w:ascii="宋体" w:hAnsi="宋体" w:eastAsia="宋体" w:cs="宋体"/>
                <w:color w:val="auto"/>
                <w:highlight w:val="none"/>
              </w:rPr>
            </w:pPr>
            <w:r>
              <w:rPr>
                <w:rFonts w:hint="eastAsia" w:ascii="宋体" w:hAnsi="宋体" w:eastAsia="宋体" w:cs="宋体"/>
                <w:color w:val="auto"/>
                <w:spacing w:val="-1"/>
                <w:highlight w:val="none"/>
              </w:rPr>
              <w:t>发包人联系人及电话</w:t>
            </w:r>
          </w:p>
        </w:tc>
        <w:tc>
          <w:tcPr>
            <w:tcW w:w="5941" w:type="dxa"/>
            <w:vAlign w:val="top"/>
          </w:tcPr>
          <w:p w14:paraId="151DD09A">
            <w:pPr>
              <w:rPr>
                <w:rFonts w:hint="eastAsia" w:ascii="宋体" w:hAnsi="宋体" w:eastAsia="宋体" w:cs="宋体"/>
                <w:color w:val="auto"/>
                <w:sz w:val="21"/>
                <w:highlight w:val="none"/>
              </w:rPr>
            </w:pPr>
          </w:p>
        </w:tc>
      </w:tr>
      <w:tr w14:paraId="73BE1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50D7662">
            <w:pPr>
              <w:pStyle w:val="19"/>
              <w:spacing w:before="209" w:line="219" w:lineRule="auto"/>
              <w:ind w:left="460"/>
              <w:rPr>
                <w:rFonts w:hint="eastAsia" w:ascii="宋体" w:hAnsi="宋体" w:eastAsia="宋体" w:cs="宋体"/>
                <w:color w:val="auto"/>
                <w:highlight w:val="none"/>
              </w:rPr>
            </w:pPr>
            <w:r>
              <w:rPr>
                <w:rFonts w:hint="eastAsia" w:ascii="宋体" w:hAnsi="宋体" w:eastAsia="宋体" w:cs="宋体"/>
                <w:color w:val="auto"/>
                <w:spacing w:val="-3"/>
                <w:highlight w:val="none"/>
              </w:rPr>
              <w:t>合同价格（元）</w:t>
            </w:r>
          </w:p>
        </w:tc>
        <w:tc>
          <w:tcPr>
            <w:tcW w:w="5941" w:type="dxa"/>
            <w:vAlign w:val="top"/>
          </w:tcPr>
          <w:p w14:paraId="4BE2E42B">
            <w:pPr>
              <w:rPr>
                <w:rFonts w:hint="eastAsia" w:ascii="宋体" w:hAnsi="宋体" w:eastAsia="宋体" w:cs="宋体"/>
                <w:color w:val="auto"/>
                <w:sz w:val="21"/>
                <w:highlight w:val="none"/>
              </w:rPr>
            </w:pPr>
          </w:p>
        </w:tc>
      </w:tr>
      <w:tr w14:paraId="4FDB3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1C5BF639">
            <w:pPr>
              <w:pStyle w:val="19"/>
              <w:spacing w:before="210" w:line="221" w:lineRule="auto"/>
              <w:ind w:left="772"/>
              <w:rPr>
                <w:rFonts w:hint="eastAsia" w:ascii="宋体" w:hAnsi="宋体" w:eastAsia="宋体" w:cs="宋体"/>
                <w:color w:val="auto"/>
                <w:highlight w:val="none"/>
              </w:rPr>
            </w:pPr>
            <w:r>
              <w:rPr>
                <w:rFonts w:hint="eastAsia" w:ascii="宋体" w:hAnsi="宋体" w:eastAsia="宋体" w:cs="宋体"/>
                <w:color w:val="auto"/>
                <w:spacing w:val="-1"/>
                <w:highlight w:val="none"/>
              </w:rPr>
              <w:t>开工日期</w:t>
            </w:r>
          </w:p>
        </w:tc>
        <w:tc>
          <w:tcPr>
            <w:tcW w:w="5941" w:type="dxa"/>
            <w:vAlign w:val="top"/>
          </w:tcPr>
          <w:p w14:paraId="4E5C6E88">
            <w:pPr>
              <w:rPr>
                <w:rFonts w:hint="eastAsia" w:ascii="宋体" w:hAnsi="宋体" w:eastAsia="宋体" w:cs="宋体"/>
                <w:color w:val="auto"/>
                <w:sz w:val="21"/>
                <w:highlight w:val="none"/>
              </w:rPr>
            </w:pPr>
          </w:p>
        </w:tc>
      </w:tr>
      <w:tr w14:paraId="3E870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C5DE63B">
            <w:pPr>
              <w:pStyle w:val="19"/>
              <w:spacing w:before="204" w:line="221" w:lineRule="auto"/>
              <w:ind w:left="772"/>
              <w:rPr>
                <w:rFonts w:hint="eastAsia" w:ascii="宋体" w:hAnsi="宋体" w:eastAsia="宋体" w:cs="宋体"/>
                <w:color w:val="auto"/>
                <w:highlight w:val="none"/>
              </w:rPr>
            </w:pPr>
            <w:r>
              <w:rPr>
                <w:rFonts w:hint="eastAsia" w:ascii="宋体" w:hAnsi="宋体" w:eastAsia="宋体" w:cs="宋体"/>
                <w:color w:val="auto"/>
                <w:spacing w:val="-1"/>
                <w:highlight w:val="none"/>
              </w:rPr>
              <w:t>竣工日期</w:t>
            </w:r>
          </w:p>
        </w:tc>
        <w:tc>
          <w:tcPr>
            <w:tcW w:w="5941" w:type="dxa"/>
            <w:vAlign w:val="top"/>
          </w:tcPr>
          <w:p w14:paraId="6CB015CB">
            <w:pPr>
              <w:rPr>
                <w:rFonts w:hint="eastAsia" w:ascii="宋体" w:hAnsi="宋体" w:eastAsia="宋体" w:cs="宋体"/>
                <w:color w:val="auto"/>
                <w:sz w:val="21"/>
                <w:highlight w:val="none"/>
              </w:rPr>
            </w:pPr>
          </w:p>
        </w:tc>
      </w:tr>
      <w:tr w14:paraId="29B5C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4B4763F4">
            <w:pPr>
              <w:pStyle w:val="19"/>
              <w:spacing w:before="204" w:line="221" w:lineRule="auto"/>
              <w:ind w:left="666"/>
              <w:rPr>
                <w:rFonts w:hint="eastAsia" w:ascii="宋体" w:hAnsi="宋体" w:eastAsia="宋体" w:cs="宋体"/>
                <w:color w:val="auto"/>
                <w:highlight w:val="none"/>
              </w:rPr>
            </w:pPr>
            <w:r>
              <w:rPr>
                <w:rFonts w:hint="eastAsia" w:ascii="宋体" w:hAnsi="宋体" w:eastAsia="宋体" w:cs="宋体"/>
                <w:color w:val="auto"/>
                <w:spacing w:val="-1"/>
                <w:highlight w:val="none"/>
              </w:rPr>
              <w:t>承担的工作</w:t>
            </w:r>
          </w:p>
        </w:tc>
        <w:tc>
          <w:tcPr>
            <w:tcW w:w="5941" w:type="dxa"/>
            <w:vAlign w:val="top"/>
          </w:tcPr>
          <w:p w14:paraId="062C6D99">
            <w:pPr>
              <w:rPr>
                <w:rFonts w:hint="eastAsia" w:ascii="宋体" w:hAnsi="宋体" w:eastAsia="宋体" w:cs="宋体"/>
                <w:color w:val="auto"/>
                <w:sz w:val="21"/>
                <w:highlight w:val="none"/>
              </w:rPr>
            </w:pPr>
          </w:p>
        </w:tc>
      </w:tr>
      <w:tr w14:paraId="5EFA7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6DE44EBD">
            <w:pPr>
              <w:pStyle w:val="19"/>
              <w:spacing w:before="205" w:line="221" w:lineRule="auto"/>
              <w:ind w:left="774"/>
              <w:rPr>
                <w:rFonts w:hint="eastAsia" w:ascii="宋体" w:hAnsi="宋体" w:eastAsia="宋体" w:cs="宋体"/>
                <w:color w:val="auto"/>
                <w:highlight w:val="none"/>
              </w:rPr>
            </w:pPr>
            <w:r>
              <w:rPr>
                <w:rFonts w:hint="eastAsia" w:ascii="宋体" w:hAnsi="宋体" w:eastAsia="宋体" w:cs="宋体"/>
                <w:color w:val="auto"/>
                <w:spacing w:val="-2"/>
                <w:highlight w:val="none"/>
              </w:rPr>
              <w:t>工程质量</w:t>
            </w:r>
          </w:p>
        </w:tc>
        <w:tc>
          <w:tcPr>
            <w:tcW w:w="5941" w:type="dxa"/>
            <w:vAlign w:val="top"/>
          </w:tcPr>
          <w:p w14:paraId="5CAA49DE">
            <w:pPr>
              <w:rPr>
                <w:rFonts w:hint="eastAsia" w:ascii="宋体" w:hAnsi="宋体" w:eastAsia="宋体" w:cs="宋体"/>
                <w:color w:val="auto"/>
                <w:sz w:val="21"/>
                <w:highlight w:val="none"/>
              </w:rPr>
            </w:pPr>
          </w:p>
        </w:tc>
      </w:tr>
      <w:tr w14:paraId="239BC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AAAAD03">
            <w:pPr>
              <w:pStyle w:val="19"/>
              <w:spacing w:before="206"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c>
          <w:tcPr>
            <w:tcW w:w="5941" w:type="dxa"/>
            <w:vAlign w:val="top"/>
          </w:tcPr>
          <w:p w14:paraId="1AA8DDC3">
            <w:pPr>
              <w:rPr>
                <w:rFonts w:hint="eastAsia" w:ascii="宋体" w:hAnsi="宋体" w:eastAsia="宋体" w:cs="宋体"/>
                <w:color w:val="auto"/>
                <w:sz w:val="21"/>
                <w:highlight w:val="none"/>
              </w:rPr>
            </w:pPr>
          </w:p>
        </w:tc>
      </w:tr>
      <w:tr w14:paraId="0749F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6D1F00CF">
            <w:pPr>
              <w:pStyle w:val="19"/>
              <w:spacing w:before="206" w:line="221" w:lineRule="auto"/>
              <w:ind w:left="667"/>
              <w:rPr>
                <w:rFonts w:hint="eastAsia" w:ascii="宋体" w:hAnsi="宋体" w:eastAsia="宋体" w:cs="宋体"/>
                <w:color w:val="auto"/>
                <w:highlight w:val="none"/>
              </w:rPr>
            </w:pPr>
            <w:r>
              <w:rPr>
                <w:rFonts w:hint="eastAsia" w:ascii="宋体" w:hAnsi="宋体" w:eastAsia="宋体" w:cs="宋体"/>
                <w:color w:val="auto"/>
                <w:spacing w:val="-1"/>
                <w:highlight w:val="none"/>
              </w:rPr>
              <w:t>技术负责人</w:t>
            </w:r>
          </w:p>
        </w:tc>
        <w:tc>
          <w:tcPr>
            <w:tcW w:w="5941" w:type="dxa"/>
            <w:vAlign w:val="top"/>
          </w:tcPr>
          <w:p w14:paraId="56C92162">
            <w:pPr>
              <w:rPr>
                <w:rFonts w:hint="eastAsia" w:ascii="宋体" w:hAnsi="宋体" w:eastAsia="宋体" w:cs="宋体"/>
                <w:color w:val="auto"/>
                <w:sz w:val="21"/>
                <w:highlight w:val="none"/>
              </w:rPr>
            </w:pPr>
          </w:p>
        </w:tc>
      </w:tr>
      <w:tr w14:paraId="476F3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76389086">
            <w:pPr>
              <w:pStyle w:val="19"/>
              <w:spacing w:before="206" w:line="221" w:lineRule="auto"/>
              <w:ind w:left="254"/>
              <w:rPr>
                <w:rFonts w:hint="eastAsia" w:ascii="宋体" w:hAnsi="宋体" w:eastAsia="宋体" w:cs="宋体"/>
                <w:color w:val="auto"/>
                <w:highlight w:val="none"/>
              </w:rPr>
            </w:pPr>
            <w:r>
              <w:rPr>
                <w:rFonts w:hint="eastAsia" w:ascii="宋体" w:hAnsi="宋体" w:eastAsia="宋体" w:cs="宋体"/>
                <w:color w:val="auto"/>
                <w:spacing w:val="-1"/>
                <w:highlight w:val="none"/>
              </w:rPr>
              <w:t>总监理工程师及电话</w:t>
            </w:r>
          </w:p>
        </w:tc>
        <w:tc>
          <w:tcPr>
            <w:tcW w:w="5941" w:type="dxa"/>
            <w:vAlign w:val="top"/>
          </w:tcPr>
          <w:p w14:paraId="1B8E235B">
            <w:pPr>
              <w:rPr>
                <w:rFonts w:hint="eastAsia" w:ascii="宋体" w:hAnsi="宋体" w:eastAsia="宋体" w:cs="宋体"/>
                <w:color w:val="auto"/>
                <w:sz w:val="21"/>
                <w:highlight w:val="none"/>
              </w:rPr>
            </w:pPr>
          </w:p>
        </w:tc>
      </w:tr>
      <w:tr w14:paraId="70FFC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2370" w:type="dxa"/>
            <w:vAlign w:val="top"/>
          </w:tcPr>
          <w:p w14:paraId="052C1BE3">
            <w:pPr>
              <w:pStyle w:val="19"/>
              <w:spacing w:before="298"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项目描述</w:t>
            </w:r>
          </w:p>
        </w:tc>
        <w:tc>
          <w:tcPr>
            <w:tcW w:w="5941" w:type="dxa"/>
            <w:vAlign w:val="top"/>
          </w:tcPr>
          <w:p w14:paraId="7F3C8393">
            <w:pPr>
              <w:rPr>
                <w:rFonts w:hint="eastAsia" w:ascii="宋体" w:hAnsi="宋体" w:eastAsia="宋体" w:cs="宋体"/>
                <w:color w:val="auto"/>
                <w:sz w:val="21"/>
                <w:highlight w:val="none"/>
              </w:rPr>
            </w:pPr>
          </w:p>
        </w:tc>
      </w:tr>
      <w:tr w14:paraId="48252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8AC5F2D">
            <w:pPr>
              <w:pStyle w:val="19"/>
              <w:spacing w:before="208" w:line="222" w:lineRule="auto"/>
              <w:ind w:left="985"/>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c>
          <w:tcPr>
            <w:tcW w:w="5941" w:type="dxa"/>
            <w:vAlign w:val="top"/>
          </w:tcPr>
          <w:p w14:paraId="509C2931">
            <w:pPr>
              <w:rPr>
                <w:rFonts w:hint="eastAsia" w:ascii="宋体" w:hAnsi="宋体" w:eastAsia="宋体" w:cs="宋体"/>
                <w:color w:val="auto"/>
                <w:sz w:val="21"/>
                <w:highlight w:val="none"/>
              </w:rPr>
            </w:pPr>
          </w:p>
        </w:tc>
      </w:tr>
    </w:tbl>
    <w:p w14:paraId="190DDD1A">
      <w:pPr>
        <w:spacing w:before="29" w:line="220" w:lineRule="auto"/>
        <w:ind w:left="3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备注： 1.类似项目含义和近年具体要求见投标人须</w:t>
      </w:r>
      <w:r>
        <w:rPr>
          <w:rFonts w:hint="eastAsia" w:ascii="宋体" w:hAnsi="宋体" w:eastAsia="宋体" w:cs="宋体"/>
          <w:color w:val="auto"/>
          <w:spacing w:val="-6"/>
          <w:sz w:val="21"/>
          <w:szCs w:val="21"/>
          <w:highlight w:val="none"/>
        </w:rPr>
        <w:t>知前附表，</w:t>
      </w:r>
    </w:p>
    <w:p w14:paraId="076C3D80">
      <w:pPr>
        <w:spacing w:before="18" w:line="220" w:lineRule="auto"/>
        <w:ind w:left="96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2.本表后附业绩材料。每张表格只填写一个项目，</w:t>
      </w:r>
      <w:r>
        <w:rPr>
          <w:rFonts w:hint="eastAsia" w:ascii="宋体" w:hAnsi="宋体" w:eastAsia="宋体" w:cs="宋体"/>
          <w:color w:val="auto"/>
          <w:spacing w:val="-2"/>
          <w:sz w:val="21"/>
          <w:szCs w:val="21"/>
          <w:highlight w:val="none"/>
        </w:rPr>
        <w:t>并标明序号。</w:t>
      </w:r>
    </w:p>
    <w:p w14:paraId="0E5866D4">
      <w:pPr>
        <w:spacing w:line="220" w:lineRule="auto"/>
        <w:rPr>
          <w:rFonts w:hint="eastAsia" w:ascii="宋体" w:hAnsi="宋体" w:eastAsia="宋体" w:cs="宋体"/>
          <w:color w:val="auto"/>
          <w:sz w:val="21"/>
          <w:szCs w:val="21"/>
          <w:highlight w:val="none"/>
        </w:rPr>
        <w:sectPr>
          <w:footerReference r:id="rId9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7023B26">
      <w:pPr>
        <w:pStyle w:val="7"/>
        <w:spacing w:line="268" w:lineRule="auto"/>
        <w:rPr>
          <w:rFonts w:hint="eastAsia" w:ascii="宋体" w:hAnsi="宋体" w:eastAsia="宋体" w:cs="宋体"/>
          <w:color w:val="auto"/>
          <w:highlight w:val="none"/>
        </w:rPr>
      </w:pPr>
    </w:p>
    <w:p w14:paraId="78ABF934">
      <w:pPr>
        <w:spacing w:before="78" w:line="398" w:lineRule="exact"/>
        <w:ind w:left="2406"/>
        <w:outlineLvl w:val="3"/>
        <w:rPr>
          <w:rFonts w:hint="eastAsia" w:ascii="宋体" w:hAnsi="宋体" w:eastAsia="宋体" w:cs="宋体"/>
          <w:color w:val="auto"/>
          <w:sz w:val="24"/>
          <w:szCs w:val="24"/>
          <w:highlight w:val="none"/>
        </w:rPr>
      </w:pPr>
      <w:bookmarkStart w:id="897" w:name="_Toc9856"/>
      <w:bookmarkStart w:id="898" w:name="_Toc24023"/>
      <w:r>
        <w:rPr>
          <w:rFonts w:hint="eastAsia" w:ascii="宋体" w:hAnsi="宋体" w:eastAsia="宋体" w:cs="宋体"/>
          <w:color w:val="auto"/>
          <w:spacing w:val="-2"/>
          <w:position w:val="11"/>
          <w:sz w:val="24"/>
          <w:szCs w:val="24"/>
          <w:highlight w:val="none"/>
        </w:rPr>
        <w:t>（四）正在施工的和新承接的项目情况</w:t>
      </w:r>
      <w:bookmarkEnd w:id="897"/>
      <w:bookmarkEnd w:id="898"/>
    </w:p>
    <w:p w14:paraId="52FABE49">
      <w:pPr>
        <w:spacing w:line="218" w:lineRule="auto"/>
        <w:ind w:left="243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7"/>
          <w:w w:val="101"/>
          <w:sz w:val="24"/>
          <w:szCs w:val="24"/>
          <w:highlight w:val="none"/>
        </w:rPr>
        <w:t xml:space="preserve"> </w:t>
      </w:r>
      <w:r>
        <w:rPr>
          <w:rFonts w:hint="eastAsia" w:ascii="宋体" w:hAnsi="宋体" w:eastAsia="宋体" w:cs="宋体"/>
          <w:color w:val="auto"/>
          <w:spacing w:val="-3"/>
          <w:sz w:val="24"/>
          <w:szCs w:val="24"/>
          <w:highlight w:val="none"/>
        </w:rPr>
        <w:t>正在施工的和新承接的项目汇总表</w:t>
      </w:r>
    </w:p>
    <w:p w14:paraId="2729EE23">
      <w:pPr>
        <w:spacing w:line="44" w:lineRule="auto"/>
        <w:rPr>
          <w:rFonts w:hint="eastAsia" w:ascii="宋体" w:hAnsi="宋体" w:eastAsia="宋体" w:cs="宋体"/>
          <w:color w:val="auto"/>
          <w:sz w:val="2"/>
          <w:highlight w:val="none"/>
        </w:rPr>
      </w:pPr>
    </w:p>
    <w:tbl>
      <w:tblPr>
        <w:tblStyle w:val="18"/>
        <w:tblW w:w="88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842"/>
        <w:gridCol w:w="1397"/>
        <w:gridCol w:w="1080"/>
        <w:gridCol w:w="1108"/>
        <w:gridCol w:w="1781"/>
        <w:gridCol w:w="1084"/>
      </w:tblGrid>
      <w:tr w14:paraId="5AED7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547" w:type="dxa"/>
            <w:textDirection w:val="tbRlV"/>
            <w:vAlign w:val="top"/>
          </w:tcPr>
          <w:p w14:paraId="2A46A056">
            <w:pPr>
              <w:pStyle w:val="19"/>
              <w:spacing w:before="167" w:line="211" w:lineRule="auto"/>
              <w:ind w:left="159"/>
              <w:rPr>
                <w:rFonts w:hint="eastAsia" w:ascii="宋体" w:hAnsi="宋体" w:eastAsia="宋体" w:cs="宋体"/>
                <w:color w:val="auto"/>
                <w:highlight w:val="none"/>
              </w:rPr>
            </w:pPr>
            <w:r>
              <w:rPr>
                <w:rFonts w:hint="eastAsia" w:ascii="宋体" w:hAnsi="宋体" w:eastAsia="宋体" w:cs="宋体"/>
                <w:color w:val="auto"/>
                <w:spacing w:val="1"/>
                <w:highlight w:val="none"/>
              </w:rPr>
              <w:t>序</w:t>
            </w:r>
            <w:r>
              <w:rPr>
                <w:rFonts w:hint="eastAsia" w:ascii="宋体" w:hAnsi="宋体" w:eastAsia="宋体" w:cs="宋体"/>
                <w:color w:val="auto"/>
                <w:spacing w:val="82"/>
                <w:highlight w:val="none"/>
              </w:rPr>
              <w:t xml:space="preserve"> </w:t>
            </w:r>
            <w:r>
              <w:rPr>
                <w:rFonts w:hint="eastAsia" w:ascii="宋体" w:hAnsi="宋体" w:eastAsia="宋体" w:cs="宋体"/>
                <w:color w:val="auto"/>
                <w:spacing w:val="1"/>
                <w:highlight w:val="none"/>
              </w:rPr>
              <w:t>号</w:t>
            </w:r>
          </w:p>
        </w:tc>
        <w:tc>
          <w:tcPr>
            <w:tcW w:w="1842" w:type="dxa"/>
            <w:vAlign w:val="top"/>
          </w:tcPr>
          <w:p w14:paraId="5667B2CA">
            <w:pPr>
              <w:spacing w:line="286" w:lineRule="auto"/>
              <w:rPr>
                <w:rFonts w:hint="eastAsia" w:ascii="宋体" w:hAnsi="宋体" w:eastAsia="宋体" w:cs="宋体"/>
                <w:color w:val="auto"/>
                <w:sz w:val="21"/>
                <w:highlight w:val="none"/>
              </w:rPr>
            </w:pPr>
          </w:p>
          <w:p w14:paraId="634EEE20">
            <w:pPr>
              <w:pStyle w:val="19"/>
              <w:spacing w:before="69" w:line="221" w:lineRule="auto"/>
              <w:ind w:left="506"/>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1397" w:type="dxa"/>
            <w:vAlign w:val="top"/>
          </w:tcPr>
          <w:p w14:paraId="5E80B26B">
            <w:pPr>
              <w:spacing w:line="286" w:lineRule="auto"/>
              <w:rPr>
                <w:rFonts w:hint="eastAsia" w:ascii="宋体" w:hAnsi="宋体" w:eastAsia="宋体" w:cs="宋体"/>
                <w:color w:val="auto"/>
                <w:sz w:val="21"/>
                <w:highlight w:val="none"/>
              </w:rPr>
            </w:pPr>
          </w:p>
          <w:p w14:paraId="7B914A7F">
            <w:pPr>
              <w:pStyle w:val="19"/>
              <w:spacing w:before="69" w:line="221" w:lineRule="auto"/>
              <w:ind w:left="181"/>
              <w:rPr>
                <w:rFonts w:hint="eastAsia" w:ascii="宋体" w:hAnsi="宋体" w:eastAsia="宋体" w:cs="宋体"/>
                <w:color w:val="auto"/>
                <w:highlight w:val="none"/>
              </w:rPr>
            </w:pPr>
            <w:r>
              <w:rPr>
                <w:rFonts w:hint="eastAsia" w:ascii="宋体" w:hAnsi="宋体" w:eastAsia="宋体" w:cs="宋体"/>
                <w:color w:val="auto"/>
                <w:spacing w:val="-1"/>
                <w:highlight w:val="none"/>
              </w:rPr>
              <w:t>发包人名称</w:t>
            </w:r>
          </w:p>
        </w:tc>
        <w:tc>
          <w:tcPr>
            <w:tcW w:w="1080" w:type="dxa"/>
            <w:vAlign w:val="top"/>
          </w:tcPr>
          <w:p w14:paraId="7244CFAB">
            <w:pPr>
              <w:spacing w:line="286" w:lineRule="auto"/>
              <w:rPr>
                <w:rFonts w:hint="eastAsia" w:ascii="宋体" w:hAnsi="宋体" w:eastAsia="宋体" w:cs="宋体"/>
                <w:color w:val="auto"/>
                <w:sz w:val="21"/>
                <w:highlight w:val="none"/>
              </w:rPr>
            </w:pPr>
          </w:p>
          <w:p w14:paraId="27602A2A">
            <w:pPr>
              <w:pStyle w:val="19"/>
              <w:spacing w:before="68" w:line="221" w:lineRule="auto"/>
              <w:ind w:left="123"/>
              <w:rPr>
                <w:rFonts w:hint="eastAsia" w:ascii="宋体" w:hAnsi="宋体" w:eastAsia="宋体" w:cs="宋体"/>
                <w:color w:val="auto"/>
                <w:highlight w:val="none"/>
              </w:rPr>
            </w:pPr>
            <w:r>
              <w:rPr>
                <w:rFonts w:hint="eastAsia" w:ascii="宋体" w:hAnsi="宋体" w:eastAsia="宋体" w:cs="宋体"/>
                <w:color w:val="auto"/>
                <w:spacing w:val="-2"/>
                <w:highlight w:val="none"/>
              </w:rPr>
              <w:t>工程规模</w:t>
            </w:r>
          </w:p>
        </w:tc>
        <w:tc>
          <w:tcPr>
            <w:tcW w:w="1108" w:type="dxa"/>
            <w:vAlign w:val="top"/>
          </w:tcPr>
          <w:p w14:paraId="227F0932">
            <w:pPr>
              <w:pStyle w:val="19"/>
              <w:spacing w:before="159" w:line="399" w:lineRule="exact"/>
              <w:ind w:left="141"/>
              <w:rPr>
                <w:rFonts w:hint="eastAsia" w:ascii="宋体" w:hAnsi="宋体" w:eastAsia="宋体" w:cs="宋体"/>
                <w:color w:val="auto"/>
                <w:highlight w:val="none"/>
              </w:rPr>
            </w:pPr>
            <w:r>
              <w:rPr>
                <w:rFonts w:hint="eastAsia" w:ascii="宋体" w:hAnsi="宋体" w:eastAsia="宋体" w:cs="宋体"/>
                <w:color w:val="auto"/>
                <w:spacing w:val="-1"/>
                <w:position w:val="14"/>
                <w:highlight w:val="none"/>
              </w:rPr>
              <w:t>合同价格</w:t>
            </w:r>
          </w:p>
          <w:p w14:paraId="12F22954">
            <w:pPr>
              <w:pStyle w:val="19"/>
              <w:spacing w:line="209" w:lineRule="auto"/>
              <w:ind w:left="199"/>
              <w:rPr>
                <w:rFonts w:hint="eastAsia" w:ascii="宋体" w:hAnsi="宋体" w:eastAsia="宋体" w:cs="宋体"/>
                <w:color w:val="auto"/>
                <w:highlight w:val="none"/>
              </w:rPr>
            </w:pPr>
            <w:r>
              <w:rPr>
                <w:rFonts w:hint="eastAsia" w:ascii="宋体" w:hAnsi="宋体" w:eastAsia="宋体" w:cs="宋体"/>
                <w:color w:val="auto"/>
                <w:spacing w:val="-6"/>
                <w:highlight w:val="none"/>
              </w:rPr>
              <w:t>（元）</w:t>
            </w:r>
          </w:p>
        </w:tc>
        <w:tc>
          <w:tcPr>
            <w:tcW w:w="1781" w:type="dxa"/>
            <w:vAlign w:val="top"/>
          </w:tcPr>
          <w:p w14:paraId="5D4D889F">
            <w:pPr>
              <w:pStyle w:val="19"/>
              <w:spacing w:before="159" w:line="399" w:lineRule="exact"/>
              <w:ind w:left="372"/>
              <w:rPr>
                <w:rFonts w:hint="eastAsia" w:ascii="宋体" w:hAnsi="宋体" w:eastAsia="宋体" w:cs="宋体"/>
                <w:color w:val="auto"/>
                <w:highlight w:val="none"/>
              </w:rPr>
            </w:pPr>
            <w:r>
              <w:rPr>
                <w:rFonts w:hint="eastAsia" w:ascii="宋体" w:hAnsi="宋体" w:eastAsia="宋体" w:cs="宋体"/>
                <w:color w:val="auto"/>
                <w:spacing w:val="-1"/>
                <w:position w:val="14"/>
                <w:highlight w:val="none"/>
              </w:rPr>
              <w:t>计划开、竣</w:t>
            </w:r>
          </w:p>
          <w:p w14:paraId="1206736A">
            <w:pPr>
              <w:pStyle w:val="19"/>
              <w:spacing w:line="209" w:lineRule="auto"/>
              <w:ind w:left="586"/>
              <w:rPr>
                <w:rFonts w:hint="eastAsia" w:ascii="宋体" w:hAnsi="宋体" w:eastAsia="宋体" w:cs="宋体"/>
                <w:color w:val="auto"/>
                <w:highlight w:val="none"/>
              </w:rPr>
            </w:pPr>
            <w:r>
              <w:rPr>
                <w:rFonts w:hint="eastAsia" w:ascii="宋体" w:hAnsi="宋体" w:eastAsia="宋体" w:cs="宋体"/>
                <w:color w:val="auto"/>
                <w:spacing w:val="-2"/>
                <w:highlight w:val="none"/>
              </w:rPr>
              <w:t>工日期</w:t>
            </w:r>
          </w:p>
        </w:tc>
        <w:tc>
          <w:tcPr>
            <w:tcW w:w="1084" w:type="dxa"/>
            <w:vAlign w:val="top"/>
          </w:tcPr>
          <w:p w14:paraId="316E40C5">
            <w:pPr>
              <w:spacing w:line="286" w:lineRule="auto"/>
              <w:rPr>
                <w:rFonts w:hint="eastAsia" w:ascii="宋体" w:hAnsi="宋体" w:eastAsia="宋体" w:cs="宋体"/>
                <w:color w:val="auto"/>
                <w:sz w:val="21"/>
                <w:highlight w:val="none"/>
              </w:rPr>
            </w:pPr>
          </w:p>
          <w:p w14:paraId="117842BB">
            <w:pPr>
              <w:pStyle w:val="19"/>
              <w:spacing w:before="69" w:line="221" w:lineRule="auto"/>
              <w:ind w:left="131"/>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r>
      <w:tr w14:paraId="1F6A3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311C0515">
            <w:pPr>
              <w:rPr>
                <w:rFonts w:hint="eastAsia" w:ascii="宋体" w:hAnsi="宋体" w:eastAsia="宋体" w:cs="宋体"/>
                <w:color w:val="auto"/>
                <w:sz w:val="21"/>
                <w:highlight w:val="none"/>
              </w:rPr>
            </w:pPr>
          </w:p>
        </w:tc>
        <w:tc>
          <w:tcPr>
            <w:tcW w:w="1842" w:type="dxa"/>
            <w:vAlign w:val="top"/>
          </w:tcPr>
          <w:p w14:paraId="36B9505A">
            <w:pPr>
              <w:rPr>
                <w:rFonts w:hint="eastAsia" w:ascii="宋体" w:hAnsi="宋体" w:eastAsia="宋体" w:cs="宋体"/>
                <w:color w:val="auto"/>
                <w:sz w:val="21"/>
                <w:highlight w:val="none"/>
              </w:rPr>
            </w:pPr>
          </w:p>
        </w:tc>
        <w:tc>
          <w:tcPr>
            <w:tcW w:w="1397" w:type="dxa"/>
            <w:vAlign w:val="top"/>
          </w:tcPr>
          <w:p w14:paraId="78D34130">
            <w:pPr>
              <w:rPr>
                <w:rFonts w:hint="eastAsia" w:ascii="宋体" w:hAnsi="宋体" w:eastAsia="宋体" w:cs="宋体"/>
                <w:color w:val="auto"/>
                <w:sz w:val="21"/>
                <w:highlight w:val="none"/>
              </w:rPr>
            </w:pPr>
          </w:p>
        </w:tc>
        <w:tc>
          <w:tcPr>
            <w:tcW w:w="1080" w:type="dxa"/>
            <w:vAlign w:val="top"/>
          </w:tcPr>
          <w:p w14:paraId="1E67CEEA">
            <w:pPr>
              <w:rPr>
                <w:rFonts w:hint="eastAsia" w:ascii="宋体" w:hAnsi="宋体" w:eastAsia="宋体" w:cs="宋体"/>
                <w:color w:val="auto"/>
                <w:sz w:val="21"/>
                <w:highlight w:val="none"/>
              </w:rPr>
            </w:pPr>
          </w:p>
        </w:tc>
        <w:tc>
          <w:tcPr>
            <w:tcW w:w="1108" w:type="dxa"/>
            <w:vAlign w:val="top"/>
          </w:tcPr>
          <w:p w14:paraId="025801C6">
            <w:pPr>
              <w:rPr>
                <w:rFonts w:hint="eastAsia" w:ascii="宋体" w:hAnsi="宋体" w:eastAsia="宋体" w:cs="宋体"/>
                <w:color w:val="auto"/>
                <w:sz w:val="21"/>
                <w:highlight w:val="none"/>
              </w:rPr>
            </w:pPr>
          </w:p>
        </w:tc>
        <w:tc>
          <w:tcPr>
            <w:tcW w:w="1781" w:type="dxa"/>
            <w:vAlign w:val="top"/>
          </w:tcPr>
          <w:p w14:paraId="6172939E">
            <w:pPr>
              <w:rPr>
                <w:rFonts w:hint="eastAsia" w:ascii="宋体" w:hAnsi="宋体" w:eastAsia="宋体" w:cs="宋体"/>
                <w:color w:val="auto"/>
                <w:sz w:val="21"/>
                <w:highlight w:val="none"/>
              </w:rPr>
            </w:pPr>
          </w:p>
        </w:tc>
        <w:tc>
          <w:tcPr>
            <w:tcW w:w="1084" w:type="dxa"/>
            <w:vAlign w:val="top"/>
          </w:tcPr>
          <w:p w14:paraId="3B1E884D">
            <w:pPr>
              <w:rPr>
                <w:rFonts w:hint="eastAsia" w:ascii="宋体" w:hAnsi="宋体" w:eastAsia="宋体" w:cs="宋体"/>
                <w:color w:val="auto"/>
                <w:sz w:val="21"/>
                <w:highlight w:val="none"/>
              </w:rPr>
            </w:pPr>
          </w:p>
        </w:tc>
      </w:tr>
      <w:tr w14:paraId="05853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90FD005">
            <w:pPr>
              <w:rPr>
                <w:rFonts w:hint="eastAsia" w:ascii="宋体" w:hAnsi="宋体" w:eastAsia="宋体" w:cs="宋体"/>
                <w:color w:val="auto"/>
                <w:sz w:val="21"/>
                <w:highlight w:val="none"/>
              </w:rPr>
            </w:pPr>
          </w:p>
        </w:tc>
        <w:tc>
          <w:tcPr>
            <w:tcW w:w="1842" w:type="dxa"/>
            <w:vAlign w:val="top"/>
          </w:tcPr>
          <w:p w14:paraId="7A2A316B">
            <w:pPr>
              <w:rPr>
                <w:rFonts w:hint="eastAsia" w:ascii="宋体" w:hAnsi="宋体" w:eastAsia="宋体" w:cs="宋体"/>
                <w:color w:val="auto"/>
                <w:sz w:val="21"/>
                <w:highlight w:val="none"/>
              </w:rPr>
            </w:pPr>
          </w:p>
        </w:tc>
        <w:tc>
          <w:tcPr>
            <w:tcW w:w="1397" w:type="dxa"/>
            <w:vAlign w:val="top"/>
          </w:tcPr>
          <w:p w14:paraId="7E2D6B66">
            <w:pPr>
              <w:rPr>
                <w:rFonts w:hint="eastAsia" w:ascii="宋体" w:hAnsi="宋体" w:eastAsia="宋体" w:cs="宋体"/>
                <w:color w:val="auto"/>
                <w:sz w:val="21"/>
                <w:highlight w:val="none"/>
              </w:rPr>
            </w:pPr>
          </w:p>
        </w:tc>
        <w:tc>
          <w:tcPr>
            <w:tcW w:w="1080" w:type="dxa"/>
            <w:vAlign w:val="top"/>
          </w:tcPr>
          <w:p w14:paraId="4AFB32F5">
            <w:pPr>
              <w:rPr>
                <w:rFonts w:hint="eastAsia" w:ascii="宋体" w:hAnsi="宋体" w:eastAsia="宋体" w:cs="宋体"/>
                <w:color w:val="auto"/>
                <w:sz w:val="21"/>
                <w:highlight w:val="none"/>
              </w:rPr>
            </w:pPr>
          </w:p>
        </w:tc>
        <w:tc>
          <w:tcPr>
            <w:tcW w:w="1108" w:type="dxa"/>
            <w:vAlign w:val="top"/>
          </w:tcPr>
          <w:p w14:paraId="06A26E62">
            <w:pPr>
              <w:rPr>
                <w:rFonts w:hint="eastAsia" w:ascii="宋体" w:hAnsi="宋体" w:eastAsia="宋体" w:cs="宋体"/>
                <w:color w:val="auto"/>
                <w:sz w:val="21"/>
                <w:highlight w:val="none"/>
              </w:rPr>
            </w:pPr>
          </w:p>
        </w:tc>
        <w:tc>
          <w:tcPr>
            <w:tcW w:w="1781" w:type="dxa"/>
            <w:vAlign w:val="top"/>
          </w:tcPr>
          <w:p w14:paraId="26AC0D58">
            <w:pPr>
              <w:rPr>
                <w:rFonts w:hint="eastAsia" w:ascii="宋体" w:hAnsi="宋体" w:eastAsia="宋体" w:cs="宋体"/>
                <w:color w:val="auto"/>
                <w:sz w:val="21"/>
                <w:highlight w:val="none"/>
              </w:rPr>
            </w:pPr>
          </w:p>
        </w:tc>
        <w:tc>
          <w:tcPr>
            <w:tcW w:w="1084" w:type="dxa"/>
            <w:vAlign w:val="top"/>
          </w:tcPr>
          <w:p w14:paraId="6A711BFF">
            <w:pPr>
              <w:rPr>
                <w:rFonts w:hint="eastAsia" w:ascii="宋体" w:hAnsi="宋体" w:eastAsia="宋体" w:cs="宋体"/>
                <w:color w:val="auto"/>
                <w:sz w:val="21"/>
                <w:highlight w:val="none"/>
              </w:rPr>
            </w:pPr>
          </w:p>
        </w:tc>
      </w:tr>
      <w:tr w14:paraId="1BCAB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2379F4B9">
            <w:pPr>
              <w:rPr>
                <w:rFonts w:hint="eastAsia" w:ascii="宋体" w:hAnsi="宋体" w:eastAsia="宋体" w:cs="宋体"/>
                <w:color w:val="auto"/>
                <w:sz w:val="21"/>
                <w:highlight w:val="none"/>
              </w:rPr>
            </w:pPr>
          </w:p>
        </w:tc>
        <w:tc>
          <w:tcPr>
            <w:tcW w:w="1842" w:type="dxa"/>
            <w:vAlign w:val="top"/>
          </w:tcPr>
          <w:p w14:paraId="0A2945CD">
            <w:pPr>
              <w:rPr>
                <w:rFonts w:hint="eastAsia" w:ascii="宋体" w:hAnsi="宋体" w:eastAsia="宋体" w:cs="宋体"/>
                <w:color w:val="auto"/>
                <w:sz w:val="21"/>
                <w:highlight w:val="none"/>
              </w:rPr>
            </w:pPr>
          </w:p>
        </w:tc>
        <w:tc>
          <w:tcPr>
            <w:tcW w:w="1397" w:type="dxa"/>
            <w:vAlign w:val="top"/>
          </w:tcPr>
          <w:p w14:paraId="75A4EE64">
            <w:pPr>
              <w:rPr>
                <w:rFonts w:hint="eastAsia" w:ascii="宋体" w:hAnsi="宋体" w:eastAsia="宋体" w:cs="宋体"/>
                <w:color w:val="auto"/>
                <w:sz w:val="21"/>
                <w:highlight w:val="none"/>
              </w:rPr>
            </w:pPr>
          </w:p>
        </w:tc>
        <w:tc>
          <w:tcPr>
            <w:tcW w:w="1080" w:type="dxa"/>
            <w:vAlign w:val="top"/>
          </w:tcPr>
          <w:p w14:paraId="5CE739AA">
            <w:pPr>
              <w:rPr>
                <w:rFonts w:hint="eastAsia" w:ascii="宋体" w:hAnsi="宋体" w:eastAsia="宋体" w:cs="宋体"/>
                <w:color w:val="auto"/>
                <w:sz w:val="21"/>
                <w:highlight w:val="none"/>
              </w:rPr>
            </w:pPr>
          </w:p>
        </w:tc>
        <w:tc>
          <w:tcPr>
            <w:tcW w:w="1108" w:type="dxa"/>
            <w:vAlign w:val="top"/>
          </w:tcPr>
          <w:p w14:paraId="216FD9C9">
            <w:pPr>
              <w:rPr>
                <w:rFonts w:hint="eastAsia" w:ascii="宋体" w:hAnsi="宋体" w:eastAsia="宋体" w:cs="宋体"/>
                <w:color w:val="auto"/>
                <w:sz w:val="21"/>
                <w:highlight w:val="none"/>
              </w:rPr>
            </w:pPr>
          </w:p>
        </w:tc>
        <w:tc>
          <w:tcPr>
            <w:tcW w:w="1781" w:type="dxa"/>
            <w:vAlign w:val="top"/>
          </w:tcPr>
          <w:p w14:paraId="04921058">
            <w:pPr>
              <w:rPr>
                <w:rFonts w:hint="eastAsia" w:ascii="宋体" w:hAnsi="宋体" w:eastAsia="宋体" w:cs="宋体"/>
                <w:color w:val="auto"/>
                <w:sz w:val="21"/>
                <w:highlight w:val="none"/>
              </w:rPr>
            </w:pPr>
          </w:p>
        </w:tc>
        <w:tc>
          <w:tcPr>
            <w:tcW w:w="1084" w:type="dxa"/>
            <w:vAlign w:val="top"/>
          </w:tcPr>
          <w:p w14:paraId="1AF6EF81">
            <w:pPr>
              <w:rPr>
                <w:rFonts w:hint="eastAsia" w:ascii="宋体" w:hAnsi="宋体" w:eastAsia="宋体" w:cs="宋体"/>
                <w:color w:val="auto"/>
                <w:sz w:val="21"/>
                <w:highlight w:val="none"/>
              </w:rPr>
            </w:pPr>
          </w:p>
        </w:tc>
      </w:tr>
      <w:tr w14:paraId="205A1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0CF1FCAD">
            <w:pPr>
              <w:rPr>
                <w:rFonts w:hint="eastAsia" w:ascii="宋体" w:hAnsi="宋体" w:eastAsia="宋体" w:cs="宋体"/>
                <w:color w:val="auto"/>
                <w:sz w:val="21"/>
                <w:highlight w:val="none"/>
              </w:rPr>
            </w:pPr>
          </w:p>
        </w:tc>
        <w:tc>
          <w:tcPr>
            <w:tcW w:w="1842" w:type="dxa"/>
            <w:vAlign w:val="top"/>
          </w:tcPr>
          <w:p w14:paraId="3807ADFF">
            <w:pPr>
              <w:rPr>
                <w:rFonts w:hint="eastAsia" w:ascii="宋体" w:hAnsi="宋体" w:eastAsia="宋体" w:cs="宋体"/>
                <w:color w:val="auto"/>
                <w:sz w:val="21"/>
                <w:highlight w:val="none"/>
              </w:rPr>
            </w:pPr>
          </w:p>
        </w:tc>
        <w:tc>
          <w:tcPr>
            <w:tcW w:w="1397" w:type="dxa"/>
            <w:vAlign w:val="top"/>
          </w:tcPr>
          <w:p w14:paraId="75C9F9A3">
            <w:pPr>
              <w:rPr>
                <w:rFonts w:hint="eastAsia" w:ascii="宋体" w:hAnsi="宋体" w:eastAsia="宋体" w:cs="宋体"/>
                <w:color w:val="auto"/>
                <w:sz w:val="21"/>
                <w:highlight w:val="none"/>
              </w:rPr>
            </w:pPr>
          </w:p>
        </w:tc>
        <w:tc>
          <w:tcPr>
            <w:tcW w:w="1080" w:type="dxa"/>
            <w:vAlign w:val="top"/>
          </w:tcPr>
          <w:p w14:paraId="31A63A59">
            <w:pPr>
              <w:rPr>
                <w:rFonts w:hint="eastAsia" w:ascii="宋体" w:hAnsi="宋体" w:eastAsia="宋体" w:cs="宋体"/>
                <w:color w:val="auto"/>
                <w:sz w:val="21"/>
                <w:highlight w:val="none"/>
              </w:rPr>
            </w:pPr>
          </w:p>
        </w:tc>
        <w:tc>
          <w:tcPr>
            <w:tcW w:w="1108" w:type="dxa"/>
            <w:vAlign w:val="top"/>
          </w:tcPr>
          <w:p w14:paraId="68B3BF1D">
            <w:pPr>
              <w:rPr>
                <w:rFonts w:hint="eastAsia" w:ascii="宋体" w:hAnsi="宋体" w:eastAsia="宋体" w:cs="宋体"/>
                <w:color w:val="auto"/>
                <w:sz w:val="21"/>
                <w:highlight w:val="none"/>
              </w:rPr>
            </w:pPr>
          </w:p>
        </w:tc>
        <w:tc>
          <w:tcPr>
            <w:tcW w:w="1781" w:type="dxa"/>
            <w:vAlign w:val="top"/>
          </w:tcPr>
          <w:p w14:paraId="41CBE3BE">
            <w:pPr>
              <w:rPr>
                <w:rFonts w:hint="eastAsia" w:ascii="宋体" w:hAnsi="宋体" w:eastAsia="宋体" w:cs="宋体"/>
                <w:color w:val="auto"/>
                <w:sz w:val="21"/>
                <w:highlight w:val="none"/>
              </w:rPr>
            </w:pPr>
          </w:p>
        </w:tc>
        <w:tc>
          <w:tcPr>
            <w:tcW w:w="1084" w:type="dxa"/>
            <w:vAlign w:val="top"/>
          </w:tcPr>
          <w:p w14:paraId="5F93F01E">
            <w:pPr>
              <w:rPr>
                <w:rFonts w:hint="eastAsia" w:ascii="宋体" w:hAnsi="宋体" w:eastAsia="宋体" w:cs="宋体"/>
                <w:color w:val="auto"/>
                <w:sz w:val="21"/>
                <w:highlight w:val="none"/>
              </w:rPr>
            </w:pPr>
          </w:p>
        </w:tc>
      </w:tr>
      <w:tr w14:paraId="3209C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4EE2F870">
            <w:pPr>
              <w:rPr>
                <w:rFonts w:hint="eastAsia" w:ascii="宋体" w:hAnsi="宋体" w:eastAsia="宋体" w:cs="宋体"/>
                <w:color w:val="auto"/>
                <w:sz w:val="21"/>
                <w:highlight w:val="none"/>
              </w:rPr>
            </w:pPr>
          </w:p>
        </w:tc>
        <w:tc>
          <w:tcPr>
            <w:tcW w:w="1842" w:type="dxa"/>
            <w:vAlign w:val="top"/>
          </w:tcPr>
          <w:p w14:paraId="7D2E2B47">
            <w:pPr>
              <w:rPr>
                <w:rFonts w:hint="eastAsia" w:ascii="宋体" w:hAnsi="宋体" w:eastAsia="宋体" w:cs="宋体"/>
                <w:color w:val="auto"/>
                <w:sz w:val="21"/>
                <w:highlight w:val="none"/>
              </w:rPr>
            </w:pPr>
          </w:p>
        </w:tc>
        <w:tc>
          <w:tcPr>
            <w:tcW w:w="1397" w:type="dxa"/>
            <w:vAlign w:val="top"/>
          </w:tcPr>
          <w:p w14:paraId="38A929B5">
            <w:pPr>
              <w:rPr>
                <w:rFonts w:hint="eastAsia" w:ascii="宋体" w:hAnsi="宋体" w:eastAsia="宋体" w:cs="宋体"/>
                <w:color w:val="auto"/>
                <w:sz w:val="21"/>
                <w:highlight w:val="none"/>
              </w:rPr>
            </w:pPr>
          </w:p>
        </w:tc>
        <w:tc>
          <w:tcPr>
            <w:tcW w:w="1080" w:type="dxa"/>
            <w:vAlign w:val="top"/>
          </w:tcPr>
          <w:p w14:paraId="5AB6BF4A">
            <w:pPr>
              <w:rPr>
                <w:rFonts w:hint="eastAsia" w:ascii="宋体" w:hAnsi="宋体" w:eastAsia="宋体" w:cs="宋体"/>
                <w:color w:val="auto"/>
                <w:sz w:val="21"/>
                <w:highlight w:val="none"/>
              </w:rPr>
            </w:pPr>
          </w:p>
        </w:tc>
        <w:tc>
          <w:tcPr>
            <w:tcW w:w="1108" w:type="dxa"/>
            <w:vAlign w:val="top"/>
          </w:tcPr>
          <w:p w14:paraId="77FCD0CE">
            <w:pPr>
              <w:rPr>
                <w:rFonts w:hint="eastAsia" w:ascii="宋体" w:hAnsi="宋体" w:eastAsia="宋体" w:cs="宋体"/>
                <w:color w:val="auto"/>
                <w:sz w:val="21"/>
                <w:highlight w:val="none"/>
              </w:rPr>
            </w:pPr>
          </w:p>
        </w:tc>
        <w:tc>
          <w:tcPr>
            <w:tcW w:w="1781" w:type="dxa"/>
            <w:vAlign w:val="top"/>
          </w:tcPr>
          <w:p w14:paraId="2BEA5BF8">
            <w:pPr>
              <w:rPr>
                <w:rFonts w:hint="eastAsia" w:ascii="宋体" w:hAnsi="宋体" w:eastAsia="宋体" w:cs="宋体"/>
                <w:color w:val="auto"/>
                <w:sz w:val="21"/>
                <w:highlight w:val="none"/>
              </w:rPr>
            </w:pPr>
          </w:p>
        </w:tc>
        <w:tc>
          <w:tcPr>
            <w:tcW w:w="1084" w:type="dxa"/>
            <w:vAlign w:val="top"/>
          </w:tcPr>
          <w:p w14:paraId="0F7BBB10">
            <w:pPr>
              <w:rPr>
                <w:rFonts w:hint="eastAsia" w:ascii="宋体" w:hAnsi="宋体" w:eastAsia="宋体" w:cs="宋体"/>
                <w:color w:val="auto"/>
                <w:sz w:val="21"/>
                <w:highlight w:val="none"/>
              </w:rPr>
            </w:pPr>
          </w:p>
        </w:tc>
      </w:tr>
      <w:tr w14:paraId="09101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A3F2C9A">
            <w:pPr>
              <w:rPr>
                <w:rFonts w:hint="eastAsia" w:ascii="宋体" w:hAnsi="宋体" w:eastAsia="宋体" w:cs="宋体"/>
                <w:color w:val="auto"/>
                <w:sz w:val="21"/>
                <w:highlight w:val="none"/>
              </w:rPr>
            </w:pPr>
          </w:p>
        </w:tc>
        <w:tc>
          <w:tcPr>
            <w:tcW w:w="1842" w:type="dxa"/>
            <w:vAlign w:val="top"/>
          </w:tcPr>
          <w:p w14:paraId="78EA8E5D">
            <w:pPr>
              <w:rPr>
                <w:rFonts w:hint="eastAsia" w:ascii="宋体" w:hAnsi="宋体" w:eastAsia="宋体" w:cs="宋体"/>
                <w:color w:val="auto"/>
                <w:sz w:val="21"/>
                <w:highlight w:val="none"/>
              </w:rPr>
            </w:pPr>
          </w:p>
        </w:tc>
        <w:tc>
          <w:tcPr>
            <w:tcW w:w="1397" w:type="dxa"/>
            <w:vAlign w:val="top"/>
          </w:tcPr>
          <w:p w14:paraId="070D5F0C">
            <w:pPr>
              <w:rPr>
                <w:rFonts w:hint="eastAsia" w:ascii="宋体" w:hAnsi="宋体" w:eastAsia="宋体" w:cs="宋体"/>
                <w:color w:val="auto"/>
                <w:sz w:val="21"/>
                <w:highlight w:val="none"/>
              </w:rPr>
            </w:pPr>
          </w:p>
        </w:tc>
        <w:tc>
          <w:tcPr>
            <w:tcW w:w="1080" w:type="dxa"/>
            <w:vAlign w:val="top"/>
          </w:tcPr>
          <w:p w14:paraId="2CF4EACF">
            <w:pPr>
              <w:rPr>
                <w:rFonts w:hint="eastAsia" w:ascii="宋体" w:hAnsi="宋体" w:eastAsia="宋体" w:cs="宋体"/>
                <w:color w:val="auto"/>
                <w:sz w:val="21"/>
                <w:highlight w:val="none"/>
              </w:rPr>
            </w:pPr>
          </w:p>
        </w:tc>
        <w:tc>
          <w:tcPr>
            <w:tcW w:w="1108" w:type="dxa"/>
            <w:vAlign w:val="top"/>
          </w:tcPr>
          <w:p w14:paraId="1FA85FF7">
            <w:pPr>
              <w:rPr>
                <w:rFonts w:hint="eastAsia" w:ascii="宋体" w:hAnsi="宋体" w:eastAsia="宋体" w:cs="宋体"/>
                <w:color w:val="auto"/>
                <w:sz w:val="21"/>
                <w:highlight w:val="none"/>
              </w:rPr>
            </w:pPr>
          </w:p>
        </w:tc>
        <w:tc>
          <w:tcPr>
            <w:tcW w:w="1781" w:type="dxa"/>
            <w:vAlign w:val="top"/>
          </w:tcPr>
          <w:p w14:paraId="104D8545">
            <w:pPr>
              <w:rPr>
                <w:rFonts w:hint="eastAsia" w:ascii="宋体" w:hAnsi="宋体" w:eastAsia="宋体" w:cs="宋体"/>
                <w:color w:val="auto"/>
                <w:sz w:val="21"/>
                <w:highlight w:val="none"/>
              </w:rPr>
            </w:pPr>
          </w:p>
        </w:tc>
        <w:tc>
          <w:tcPr>
            <w:tcW w:w="1084" w:type="dxa"/>
            <w:vAlign w:val="top"/>
          </w:tcPr>
          <w:p w14:paraId="3959BFBF">
            <w:pPr>
              <w:rPr>
                <w:rFonts w:hint="eastAsia" w:ascii="宋体" w:hAnsi="宋体" w:eastAsia="宋体" w:cs="宋体"/>
                <w:color w:val="auto"/>
                <w:sz w:val="21"/>
                <w:highlight w:val="none"/>
              </w:rPr>
            </w:pPr>
          </w:p>
        </w:tc>
      </w:tr>
      <w:tr w14:paraId="248EC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47" w:type="dxa"/>
            <w:vAlign w:val="top"/>
          </w:tcPr>
          <w:p w14:paraId="05FE9A31">
            <w:pPr>
              <w:rPr>
                <w:rFonts w:hint="eastAsia" w:ascii="宋体" w:hAnsi="宋体" w:eastAsia="宋体" w:cs="宋体"/>
                <w:color w:val="auto"/>
                <w:sz w:val="21"/>
                <w:highlight w:val="none"/>
              </w:rPr>
            </w:pPr>
          </w:p>
        </w:tc>
        <w:tc>
          <w:tcPr>
            <w:tcW w:w="1842" w:type="dxa"/>
            <w:vAlign w:val="top"/>
          </w:tcPr>
          <w:p w14:paraId="448BF1A8">
            <w:pPr>
              <w:rPr>
                <w:rFonts w:hint="eastAsia" w:ascii="宋体" w:hAnsi="宋体" w:eastAsia="宋体" w:cs="宋体"/>
                <w:color w:val="auto"/>
                <w:sz w:val="21"/>
                <w:highlight w:val="none"/>
              </w:rPr>
            </w:pPr>
          </w:p>
        </w:tc>
        <w:tc>
          <w:tcPr>
            <w:tcW w:w="1397" w:type="dxa"/>
            <w:vAlign w:val="top"/>
          </w:tcPr>
          <w:p w14:paraId="182BC5D5">
            <w:pPr>
              <w:rPr>
                <w:rFonts w:hint="eastAsia" w:ascii="宋体" w:hAnsi="宋体" w:eastAsia="宋体" w:cs="宋体"/>
                <w:color w:val="auto"/>
                <w:sz w:val="21"/>
                <w:highlight w:val="none"/>
              </w:rPr>
            </w:pPr>
          </w:p>
        </w:tc>
        <w:tc>
          <w:tcPr>
            <w:tcW w:w="1080" w:type="dxa"/>
            <w:vAlign w:val="top"/>
          </w:tcPr>
          <w:p w14:paraId="5082A1D5">
            <w:pPr>
              <w:rPr>
                <w:rFonts w:hint="eastAsia" w:ascii="宋体" w:hAnsi="宋体" w:eastAsia="宋体" w:cs="宋体"/>
                <w:color w:val="auto"/>
                <w:sz w:val="21"/>
                <w:highlight w:val="none"/>
              </w:rPr>
            </w:pPr>
          </w:p>
        </w:tc>
        <w:tc>
          <w:tcPr>
            <w:tcW w:w="1108" w:type="dxa"/>
            <w:vAlign w:val="top"/>
          </w:tcPr>
          <w:p w14:paraId="16359BD0">
            <w:pPr>
              <w:rPr>
                <w:rFonts w:hint="eastAsia" w:ascii="宋体" w:hAnsi="宋体" w:eastAsia="宋体" w:cs="宋体"/>
                <w:color w:val="auto"/>
                <w:sz w:val="21"/>
                <w:highlight w:val="none"/>
              </w:rPr>
            </w:pPr>
          </w:p>
        </w:tc>
        <w:tc>
          <w:tcPr>
            <w:tcW w:w="1781" w:type="dxa"/>
            <w:vAlign w:val="top"/>
          </w:tcPr>
          <w:p w14:paraId="638FBE51">
            <w:pPr>
              <w:rPr>
                <w:rFonts w:hint="eastAsia" w:ascii="宋体" w:hAnsi="宋体" w:eastAsia="宋体" w:cs="宋体"/>
                <w:color w:val="auto"/>
                <w:sz w:val="21"/>
                <w:highlight w:val="none"/>
              </w:rPr>
            </w:pPr>
          </w:p>
        </w:tc>
        <w:tc>
          <w:tcPr>
            <w:tcW w:w="1084" w:type="dxa"/>
            <w:vAlign w:val="top"/>
          </w:tcPr>
          <w:p w14:paraId="3DD6CDDA">
            <w:pPr>
              <w:rPr>
                <w:rFonts w:hint="eastAsia" w:ascii="宋体" w:hAnsi="宋体" w:eastAsia="宋体" w:cs="宋体"/>
                <w:color w:val="auto"/>
                <w:sz w:val="21"/>
                <w:highlight w:val="none"/>
              </w:rPr>
            </w:pPr>
          </w:p>
        </w:tc>
      </w:tr>
      <w:tr w14:paraId="06E42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44855A2">
            <w:pPr>
              <w:rPr>
                <w:rFonts w:hint="eastAsia" w:ascii="宋体" w:hAnsi="宋体" w:eastAsia="宋体" w:cs="宋体"/>
                <w:color w:val="auto"/>
                <w:sz w:val="21"/>
                <w:highlight w:val="none"/>
              </w:rPr>
            </w:pPr>
          </w:p>
        </w:tc>
        <w:tc>
          <w:tcPr>
            <w:tcW w:w="1842" w:type="dxa"/>
            <w:vAlign w:val="top"/>
          </w:tcPr>
          <w:p w14:paraId="41A31780">
            <w:pPr>
              <w:rPr>
                <w:rFonts w:hint="eastAsia" w:ascii="宋体" w:hAnsi="宋体" w:eastAsia="宋体" w:cs="宋体"/>
                <w:color w:val="auto"/>
                <w:sz w:val="21"/>
                <w:highlight w:val="none"/>
              </w:rPr>
            </w:pPr>
          </w:p>
        </w:tc>
        <w:tc>
          <w:tcPr>
            <w:tcW w:w="1397" w:type="dxa"/>
            <w:vAlign w:val="top"/>
          </w:tcPr>
          <w:p w14:paraId="5062C90C">
            <w:pPr>
              <w:rPr>
                <w:rFonts w:hint="eastAsia" w:ascii="宋体" w:hAnsi="宋体" w:eastAsia="宋体" w:cs="宋体"/>
                <w:color w:val="auto"/>
                <w:sz w:val="21"/>
                <w:highlight w:val="none"/>
              </w:rPr>
            </w:pPr>
          </w:p>
        </w:tc>
        <w:tc>
          <w:tcPr>
            <w:tcW w:w="1080" w:type="dxa"/>
            <w:vAlign w:val="top"/>
          </w:tcPr>
          <w:p w14:paraId="24F9BADD">
            <w:pPr>
              <w:rPr>
                <w:rFonts w:hint="eastAsia" w:ascii="宋体" w:hAnsi="宋体" w:eastAsia="宋体" w:cs="宋体"/>
                <w:color w:val="auto"/>
                <w:sz w:val="21"/>
                <w:highlight w:val="none"/>
              </w:rPr>
            </w:pPr>
          </w:p>
        </w:tc>
        <w:tc>
          <w:tcPr>
            <w:tcW w:w="1108" w:type="dxa"/>
            <w:vAlign w:val="top"/>
          </w:tcPr>
          <w:p w14:paraId="068799D1">
            <w:pPr>
              <w:rPr>
                <w:rFonts w:hint="eastAsia" w:ascii="宋体" w:hAnsi="宋体" w:eastAsia="宋体" w:cs="宋体"/>
                <w:color w:val="auto"/>
                <w:sz w:val="21"/>
                <w:highlight w:val="none"/>
              </w:rPr>
            </w:pPr>
          </w:p>
        </w:tc>
        <w:tc>
          <w:tcPr>
            <w:tcW w:w="1781" w:type="dxa"/>
            <w:vAlign w:val="top"/>
          </w:tcPr>
          <w:p w14:paraId="0CED0B96">
            <w:pPr>
              <w:rPr>
                <w:rFonts w:hint="eastAsia" w:ascii="宋体" w:hAnsi="宋体" w:eastAsia="宋体" w:cs="宋体"/>
                <w:color w:val="auto"/>
                <w:sz w:val="21"/>
                <w:highlight w:val="none"/>
              </w:rPr>
            </w:pPr>
          </w:p>
        </w:tc>
        <w:tc>
          <w:tcPr>
            <w:tcW w:w="1084" w:type="dxa"/>
            <w:vAlign w:val="top"/>
          </w:tcPr>
          <w:p w14:paraId="052FBA82">
            <w:pPr>
              <w:rPr>
                <w:rFonts w:hint="eastAsia" w:ascii="宋体" w:hAnsi="宋体" w:eastAsia="宋体" w:cs="宋体"/>
                <w:color w:val="auto"/>
                <w:sz w:val="21"/>
                <w:highlight w:val="none"/>
              </w:rPr>
            </w:pPr>
          </w:p>
        </w:tc>
      </w:tr>
      <w:tr w14:paraId="23B7E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B383D9A">
            <w:pPr>
              <w:rPr>
                <w:rFonts w:hint="eastAsia" w:ascii="宋体" w:hAnsi="宋体" w:eastAsia="宋体" w:cs="宋体"/>
                <w:color w:val="auto"/>
                <w:sz w:val="21"/>
                <w:highlight w:val="none"/>
              </w:rPr>
            </w:pPr>
          </w:p>
        </w:tc>
        <w:tc>
          <w:tcPr>
            <w:tcW w:w="1842" w:type="dxa"/>
            <w:vAlign w:val="top"/>
          </w:tcPr>
          <w:p w14:paraId="593C6EF5">
            <w:pPr>
              <w:rPr>
                <w:rFonts w:hint="eastAsia" w:ascii="宋体" w:hAnsi="宋体" w:eastAsia="宋体" w:cs="宋体"/>
                <w:color w:val="auto"/>
                <w:sz w:val="21"/>
                <w:highlight w:val="none"/>
              </w:rPr>
            </w:pPr>
          </w:p>
        </w:tc>
        <w:tc>
          <w:tcPr>
            <w:tcW w:w="1397" w:type="dxa"/>
            <w:vAlign w:val="top"/>
          </w:tcPr>
          <w:p w14:paraId="13C6A158">
            <w:pPr>
              <w:rPr>
                <w:rFonts w:hint="eastAsia" w:ascii="宋体" w:hAnsi="宋体" w:eastAsia="宋体" w:cs="宋体"/>
                <w:color w:val="auto"/>
                <w:sz w:val="21"/>
                <w:highlight w:val="none"/>
              </w:rPr>
            </w:pPr>
          </w:p>
        </w:tc>
        <w:tc>
          <w:tcPr>
            <w:tcW w:w="1080" w:type="dxa"/>
            <w:vAlign w:val="top"/>
          </w:tcPr>
          <w:p w14:paraId="0F8E92CB">
            <w:pPr>
              <w:rPr>
                <w:rFonts w:hint="eastAsia" w:ascii="宋体" w:hAnsi="宋体" w:eastAsia="宋体" w:cs="宋体"/>
                <w:color w:val="auto"/>
                <w:sz w:val="21"/>
                <w:highlight w:val="none"/>
              </w:rPr>
            </w:pPr>
          </w:p>
        </w:tc>
        <w:tc>
          <w:tcPr>
            <w:tcW w:w="1108" w:type="dxa"/>
            <w:vAlign w:val="top"/>
          </w:tcPr>
          <w:p w14:paraId="416A23BF">
            <w:pPr>
              <w:rPr>
                <w:rFonts w:hint="eastAsia" w:ascii="宋体" w:hAnsi="宋体" w:eastAsia="宋体" w:cs="宋体"/>
                <w:color w:val="auto"/>
                <w:sz w:val="21"/>
                <w:highlight w:val="none"/>
              </w:rPr>
            </w:pPr>
          </w:p>
        </w:tc>
        <w:tc>
          <w:tcPr>
            <w:tcW w:w="1781" w:type="dxa"/>
            <w:vAlign w:val="top"/>
          </w:tcPr>
          <w:p w14:paraId="660BB91D">
            <w:pPr>
              <w:rPr>
                <w:rFonts w:hint="eastAsia" w:ascii="宋体" w:hAnsi="宋体" w:eastAsia="宋体" w:cs="宋体"/>
                <w:color w:val="auto"/>
                <w:sz w:val="21"/>
                <w:highlight w:val="none"/>
              </w:rPr>
            </w:pPr>
          </w:p>
        </w:tc>
        <w:tc>
          <w:tcPr>
            <w:tcW w:w="1084" w:type="dxa"/>
            <w:vAlign w:val="top"/>
          </w:tcPr>
          <w:p w14:paraId="334E5CFD">
            <w:pPr>
              <w:rPr>
                <w:rFonts w:hint="eastAsia" w:ascii="宋体" w:hAnsi="宋体" w:eastAsia="宋体" w:cs="宋体"/>
                <w:color w:val="auto"/>
                <w:sz w:val="21"/>
                <w:highlight w:val="none"/>
              </w:rPr>
            </w:pPr>
          </w:p>
        </w:tc>
      </w:tr>
      <w:tr w14:paraId="7067D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60191E1B">
            <w:pPr>
              <w:rPr>
                <w:rFonts w:hint="eastAsia" w:ascii="宋体" w:hAnsi="宋体" w:eastAsia="宋体" w:cs="宋体"/>
                <w:color w:val="auto"/>
                <w:sz w:val="21"/>
                <w:highlight w:val="none"/>
              </w:rPr>
            </w:pPr>
          </w:p>
        </w:tc>
        <w:tc>
          <w:tcPr>
            <w:tcW w:w="1842" w:type="dxa"/>
            <w:vAlign w:val="top"/>
          </w:tcPr>
          <w:p w14:paraId="53084DB6">
            <w:pPr>
              <w:rPr>
                <w:rFonts w:hint="eastAsia" w:ascii="宋体" w:hAnsi="宋体" w:eastAsia="宋体" w:cs="宋体"/>
                <w:color w:val="auto"/>
                <w:sz w:val="21"/>
                <w:highlight w:val="none"/>
              </w:rPr>
            </w:pPr>
          </w:p>
        </w:tc>
        <w:tc>
          <w:tcPr>
            <w:tcW w:w="1397" w:type="dxa"/>
            <w:vAlign w:val="top"/>
          </w:tcPr>
          <w:p w14:paraId="47048798">
            <w:pPr>
              <w:rPr>
                <w:rFonts w:hint="eastAsia" w:ascii="宋体" w:hAnsi="宋体" w:eastAsia="宋体" w:cs="宋体"/>
                <w:color w:val="auto"/>
                <w:sz w:val="21"/>
                <w:highlight w:val="none"/>
              </w:rPr>
            </w:pPr>
          </w:p>
        </w:tc>
        <w:tc>
          <w:tcPr>
            <w:tcW w:w="1080" w:type="dxa"/>
            <w:vAlign w:val="top"/>
          </w:tcPr>
          <w:p w14:paraId="240D292C">
            <w:pPr>
              <w:rPr>
                <w:rFonts w:hint="eastAsia" w:ascii="宋体" w:hAnsi="宋体" w:eastAsia="宋体" w:cs="宋体"/>
                <w:color w:val="auto"/>
                <w:sz w:val="21"/>
                <w:highlight w:val="none"/>
              </w:rPr>
            </w:pPr>
          </w:p>
        </w:tc>
        <w:tc>
          <w:tcPr>
            <w:tcW w:w="1108" w:type="dxa"/>
            <w:vAlign w:val="top"/>
          </w:tcPr>
          <w:p w14:paraId="29B1BAFE">
            <w:pPr>
              <w:rPr>
                <w:rFonts w:hint="eastAsia" w:ascii="宋体" w:hAnsi="宋体" w:eastAsia="宋体" w:cs="宋体"/>
                <w:color w:val="auto"/>
                <w:sz w:val="21"/>
                <w:highlight w:val="none"/>
              </w:rPr>
            </w:pPr>
          </w:p>
        </w:tc>
        <w:tc>
          <w:tcPr>
            <w:tcW w:w="1781" w:type="dxa"/>
            <w:vAlign w:val="top"/>
          </w:tcPr>
          <w:p w14:paraId="44F0D19A">
            <w:pPr>
              <w:rPr>
                <w:rFonts w:hint="eastAsia" w:ascii="宋体" w:hAnsi="宋体" w:eastAsia="宋体" w:cs="宋体"/>
                <w:color w:val="auto"/>
                <w:sz w:val="21"/>
                <w:highlight w:val="none"/>
              </w:rPr>
            </w:pPr>
          </w:p>
        </w:tc>
        <w:tc>
          <w:tcPr>
            <w:tcW w:w="1084" w:type="dxa"/>
            <w:vAlign w:val="top"/>
          </w:tcPr>
          <w:p w14:paraId="7138B6C3">
            <w:pPr>
              <w:rPr>
                <w:rFonts w:hint="eastAsia" w:ascii="宋体" w:hAnsi="宋体" w:eastAsia="宋体" w:cs="宋体"/>
                <w:color w:val="auto"/>
                <w:sz w:val="21"/>
                <w:highlight w:val="none"/>
              </w:rPr>
            </w:pPr>
          </w:p>
        </w:tc>
      </w:tr>
      <w:tr w14:paraId="7485A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5F6CA1A9">
            <w:pPr>
              <w:rPr>
                <w:rFonts w:hint="eastAsia" w:ascii="宋体" w:hAnsi="宋体" w:eastAsia="宋体" w:cs="宋体"/>
                <w:color w:val="auto"/>
                <w:sz w:val="21"/>
                <w:highlight w:val="none"/>
              </w:rPr>
            </w:pPr>
          </w:p>
        </w:tc>
        <w:tc>
          <w:tcPr>
            <w:tcW w:w="1842" w:type="dxa"/>
            <w:vAlign w:val="top"/>
          </w:tcPr>
          <w:p w14:paraId="0E9FCDFD">
            <w:pPr>
              <w:rPr>
                <w:rFonts w:hint="eastAsia" w:ascii="宋体" w:hAnsi="宋体" w:eastAsia="宋体" w:cs="宋体"/>
                <w:color w:val="auto"/>
                <w:sz w:val="21"/>
                <w:highlight w:val="none"/>
              </w:rPr>
            </w:pPr>
          </w:p>
        </w:tc>
        <w:tc>
          <w:tcPr>
            <w:tcW w:w="1397" w:type="dxa"/>
            <w:vAlign w:val="top"/>
          </w:tcPr>
          <w:p w14:paraId="28AED914">
            <w:pPr>
              <w:rPr>
                <w:rFonts w:hint="eastAsia" w:ascii="宋体" w:hAnsi="宋体" w:eastAsia="宋体" w:cs="宋体"/>
                <w:color w:val="auto"/>
                <w:sz w:val="21"/>
                <w:highlight w:val="none"/>
              </w:rPr>
            </w:pPr>
          </w:p>
        </w:tc>
        <w:tc>
          <w:tcPr>
            <w:tcW w:w="1080" w:type="dxa"/>
            <w:vAlign w:val="top"/>
          </w:tcPr>
          <w:p w14:paraId="160F5219">
            <w:pPr>
              <w:rPr>
                <w:rFonts w:hint="eastAsia" w:ascii="宋体" w:hAnsi="宋体" w:eastAsia="宋体" w:cs="宋体"/>
                <w:color w:val="auto"/>
                <w:sz w:val="21"/>
                <w:highlight w:val="none"/>
              </w:rPr>
            </w:pPr>
          </w:p>
        </w:tc>
        <w:tc>
          <w:tcPr>
            <w:tcW w:w="1108" w:type="dxa"/>
            <w:vAlign w:val="top"/>
          </w:tcPr>
          <w:p w14:paraId="28C5E3CB">
            <w:pPr>
              <w:rPr>
                <w:rFonts w:hint="eastAsia" w:ascii="宋体" w:hAnsi="宋体" w:eastAsia="宋体" w:cs="宋体"/>
                <w:color w:val="auto"/>
                <w:sz w:val="21"/>
                <w:highlight w:val="none"/>
              </w:rPr>
            </w:pPr>
          </w:p>
        </w:tc>
        <w:tc>
          <w:tcPr>
            <w:tcW w:w="1781" w:type="dxa"/>
            <w:vAlign w:val="top"/>
          </w:tcPr>
          <w:p w14:paraId="4C068456">
            <w:pPr>
              <w:rPr>
                <w:rFonts w:hint="eastAsia" w:ascii="宋体" w:hAnsi="宋体" w:eastAsia="宋体" w:cs="宋体"/>
                <w:color w:val="auto"/>
                <w:sz w:val="21"/>
                <w:highlight w:val="none"/>
              </w:rPr>
            </w:pPr>
          </w:p>
        </w:tc>
        <w:tc>
          <w:tcPr>
            <w:tcW w:w="1084" w:type="dxa"/>
            <w:vAlign w:val="top"/>
          </w:tcPr>
          <w:p w14:paraId="2D6BA79E">
            <w:pPr>
              <w:rPr>
                <w:rFonts w:hint="eastAsia" w:ascii="宋体" w:hAnsi="宋体" w:eastAsia="宋体" w:cs="宋体"/>
                <w:color w:val="auto"/>
                <w:sz w:val="21"/>
                <w:highlight w:val="none"/>
              </w:rPr>
            </w:pPr>
          </w:p>
        </w:tc>
      </w:tr>
      <w:tr w14:paraId="432E3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DDDEDCE">
            <w:pPr>
              <w:rPr>
                <w:rFonts w:hint="eastAsia" w:ascii="宋体" w:hAnsi="宋体" w:eastAsia="宋体" w:cs="宋体"/>
                <w:color w:val="auto"/>
                <w:sz w:val="21"/>
                <w:highlight w:val="none"/>
              </w:rPr>
            </w:pPr>
          </w:p>
        </w:tc>
        <w:tc>
          <w:tcPr>
            <w:tcW w:w="1842" w:type="dxa"/>
            <w:vAlign w:val="top"/>
          </w:tcPr>
          <w:p w14:paraId="7B8AF1AF">
            <w:pPr>
              <w:rPr>
                <w:rFonts w:hint="eastAsia" w:ascii="宋体" w:hAnsi="宋体" w:eastAsia="宋体" w:cs="宋体"/>
                <w:color w:val="auto"/>
                <w:sz w:val="21"/>
                <w:highlight w:val="none"/>
              </w:rPr>
            </w:pPr>
          </w:p>
        </w:tc>
        <w:tc>
          <w:tcPr>
            <w:tcW w:w="1397" w:type="dxa"/>
            <w:vAlign w:val="top"/>
          </w:tcPr>
          <w:p w14:paraId="29C8A27C">
            <w:pPr>
              <w:rPr>
                <w:rFonts w:hint="eastAsia" w:ascii="宋体" w:hAnsi="宋体" w:eastAsia="宋体" w:cs="宋体"/>
                <w:color w:val="auto"/>
                <w:sz w:val="21"/>
                <w:highlight w:val="none"/>
              </w:rPr>
            </w:pPr>
          </w:p>
        </w:tc>
        <w:tc>
          <w:tcPr>
            <w:tcW w:w="1080" w:type="dxa"/>
            <w:vAlign w:val="top"/>
          </w:tcPr>
          <w:p w14:paraId="6B802672">
            <w:pPr>
              <w:rPr>
                <w:rFonts w:hint="eastAsia" w:ascii="宋体" w:hAnsi="宋体" w:eastAsia="宋体" w:cs="宋体"/>
                <w:color w:val="auto"/>
                <w:sz w:val="21"/>
                <w:highlight w:val="none"/>
              </w:rPr>
            </w:pPr>
          </w:p>
        </w:tc>
        <w:tc>
          <w:tcPr>
            <w:tcW w:w="1108" w:type="dxa"/>
            <w:vAlign w:val="top"/>
          </w:tcPr>
          <w:p w14:paraId="2086C33E">
            <w:pPr>
              <w:rPr>
                <w:rFonts w:hint="eastAsia" w:ascii="宋体" w:hAnsi="宋体" w:eastAsia="宋体" w:cs="宋体"/>
                <w:color w:val="auto"/>
                <w:sz w:val="21"/>
                <w:highlight w:val="none"/>
              </w:rPr>
            </w:pPr>
          </w:p>
        </w:tc>
        <w:tc>
          <w:tcPr>
            <w:tcW w:w="1781" w:type="dxa"/>
            <w:vAlign w:val="top"/>
          </w:tcPr>
          <w:p w14:paraId="3BF3CD58">
            <w:pPr>
              <w:rPr>
                <w:rFonts w:hint="eastAsia" w:ascii="宋体" w:hAnsi="宋体" w:eastAsia="宋体" w:cs="宋体"/>
                <w:color w:val="auto"/>
                <w:sz w:val="21"/>
                <w:highlight w:val="none"/>
              </w:rPr>
            </w:pPr>
          </w:p>
        </w:tc>
        <w:tc>
          <w:tcPr>
            <w:tcW w:w="1084" w:type="dxa"/>
            <w:vAlign w:val="top"/>
          </w:tcPr>
          <w:p w14:paraId="26A3FC18">
            <w:pPr>
              <w:rPr>
                <w:rFonts w:hint="eastAsia" w:ascii="宋体" w:hAnsi="宋体" w:eastAsia="宋体" w:cs="宋体"/>
                <w:color w:val="auto"/>
                <w:sz w:val="21"/>
                <w:highlight w:val="none"/>
              </w:rPr>
            </w:pPr>
          </w:p>
        </w:tc>
      </w:tr>
      <w:tr w14:paraId="7B3B3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4F5365BF">
            <w:pPr>
              <w:rPr>
                <w:rFonts w:hint="eastAsia" w:ascii="宋体" w:hAnsi="宋体" w:eastAsia="宋体" w:cs="宋体"/>
                <w:color w:val="auto"/>
                <w:sz w:val="21"/>
                <w:highlight w:val="none"/>
              </w:rPr>
            </w:pPr>
          </w:p>
        </w:tc>
        <w:tc>
          <w:tcPr>
            <w:tcW w:w="1842" w:type="dxa"/>
            <w:vAlign w:val="top"/>
          </w:tcPr>
          <w:p w14:paraId="1AFD2294">
            <w:pPr>
              <w:rPr>
                <w:rFonts w:hint="eastAsia" w:ascii="宋体" w:hAnsi="宋体" w:eastAsia="宋体" w:cs="宋体"/>
                <w:color w:val="auto"/>
                <w:sz w:val="21"/>
                <w:highlight w:val="none"/>
              </w:rPr>
            </w:pPr>
          </w:p>
        </w:tc>
        <w:tc>
          <w:tcPr>
            <w:tcW w:w="1397" w:type="dxa"/>
            <w:vAlign w:val="top"/>
          </w:tcPr>
          <w:p w14:paraId="572EA3B2">
            <w:pPr>
              <w:rPr>
                <w:rFonts w:hint="eastAsia" w:ascii="宋体" w:hAnsi="宋体" w:eastAsia="宋体" w:cs="宋体"/>
                <w:color w:val="auto"/>
                <w:sz w:val="21"/>
                <w:highlight w:val="none"/>
              </w:rPr>
            </w:pPr>
          </w:p>
        </w:tc>
        <w:tc>
          <w:tcPr>
            <w:tcW w:w="1080" w:type="dxa"/>
            <w:vAlign w:val="top"/>
          </w:tcPr>
          <w:p w14:paraId="4EE1F942">
            <w:pPr>
              <w:rPr>
                <w:rFonts w:hint="eastAsia" w:ascii="宋体" w:hAnsi="宋体" w:eastAsia="宋体" w:cs="宋体"/>
                <w:color w:val="auto"/>
                <w:sz w:val="21"/>
                <w:highlight w:val="none"/>
              </w:rPr>
            </w:pPr>
          </w:p>
        </w:tc>
        <w:tc>
          <w:tcPr>
            <w:tcW w:w="1108" w:type="dxa"/>
            <w:vAlign w:val="top"/>
          </w:tcPr>
          <w:p w14:paraId="21A8CB6D">
            <w:pPr>
              <w:rPr>
                <w:rFonts w:hint="eastAsia" w:ascii="宋体" w:hAnsi="宋体" w:eastAsia="宋体" w:cs="宋体"/>
                <w:color w:val="auto"/>
                <w:sz w:val="21"/>
                <w:highlight w:val="none"/>
              </w:rPr>
            </w:pPr>
          </w:p>
        </w:tc>
        <w:tc>
          <w:tcPr>
            <w:tcW w:w="1781" w:type="dxa"/>
            <w:vAlign w:val="top"/>
          </w:tcPr>
          <w:p w14:paraId="18758706">
            <w:pPr>
              <w:rPr>
                <w:rFonts w:hint="eastAsia" w:ascii="宋体" w:hAnsi="宋体" w:eastAsia="宋体" w:cs="宋体"/>
                <w:color w:val="auto"/>
                <w:sz w:val="21"/>
                <w:highlight w:val="none"/>
              </w:rPr>
            </w:pPr>
          </w:p>
        </w:tc>
        <w:tc>
          <w:tcPr>
            <w:tcW w:w="1084" w:type="dxa"/>
            <w:vAlign w:val="top"/>
          </w:tcPr>
          <w:p w14:paraId="59ED2132">
            <w:pPr>
              <w:rPr>
                <w:rFonts w:hint="eastAsia" w:ascii="宋体" w:hAnsi="宋体" w:eastAsia="宋体" w:cs="宋体"/>
                <w:color w:val="auto"/>
                <w:sz w:val="21"/>
                <w:highlight w:val="none"/>
              </w:rPr>
            </w:pPr>
          </w:p>
        </w:tc>
      </w:tr>
      <w:tr w14:paraId="36552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478B20F2">
            <w:pPr>
              <w:rPr>
                <w:rFonts w:hint="eastAsia" w:ascii="宋体" w:hAnsi="宋体" w:eastAsia="宋体" w:cs="宋体"/>
                <w:color w:val="auto"/>
                <w:sz w:val="21"/>
                <w:highlight w:val="none"/>
              </w:rPr>
            </w:pPr>
          </w:p>
        </w:tc>
        <w:tc>
          <w:tcPr>
            <w:tcW w:w="1842" w:type="dxa"/>
            <w:vAlign w:val="top"/>
          </w:tcPr>
          <w:p w14:paraId="75EB5D86">
            <w:pPr>
              <w:rPr>
                <w:rFonts w:hint="eastAsia" w:ascii="宋体" w:hAnsi="宋体" w:eastAsia="宋体" w:cs="宋体"/>
                <w:color w:val="auto"/>
                <w:sz w:val="21"/>
                <w:highlight w:val="none"/>
              </w:rPr>
            </w:pPr>
          </w:p>
        </w:tc>
        <w:tc>
          <w:tcPr>
            <w:tcW w:w="1397" w:type="dxa"/>
            <w:vAlign w:val="top"/>
          </w:tcPr>
          <w:p w14:paraId="0170D9B1">
            <w:pPr>
              <w:rPr>
                <w:rFonts w:hint="eastAsia" w:ascii="宋体" w:hAnsi="宋体" w:eastAsia="宋体" w:cs="宋体"/>
                <w:color w:val="auto"/>
                <w:sz w:val="21"/>
                <w:highlight w:val="none"/>
              </w:rPr>
            </w:pPr>
          </w:p>
        </w:tc>
        <w:tc>
          <w:tcPr>
            <w:tcW w:w="1080" w:type="dxa"/>
            <w:vAlign w:val="top"/>
          </w:tcPr>
          <w:p w14:paraId="31EC877C">
            <w:pPr>
              <w:rPr>
                <w:rFonts w:hint="eastAsia" w:ascii="宋体" w:hAnsi="宋体" w:eastAsia="宋体" w:cs="宋体"/>
                <w:color w:val="auto"/>
                <w:sz w:val="21"/>
                <w:highlight w:val="none"/>
              </w:rPr>
            </w:pPr>
          </w:p>
        </w:tc>
        <w:tc>
          <w:tcPr>
            <w:tcW w:w="1108" w:type="dxa"/>
            <w:vAlign w:val="top"/>
          </w:tcPr>
          <w:p w14:paraId="192AA830">
            <w:pPr>
              <w:rPr>
                <w:rFonts w:hint="eastAsia" w:ascii="宋体" w:hAnsi="宋体" w:eastAsia="宋体" w:cs="宋体"/>
                <w:color w:val="auto"/>
                <w:sz w:val="21"/>
                <w:highlight w:val="none"/>
              </w:rPr>
            </w:pPr>
          </w:p>
        </w:tc>
        <w:tc>
          <w:tcPr>
            <w:tcW w:w="1781" w:type="dxa"/>
            <w:vAlign w:val="top"/>
          </w:tcPr>
          <w:p w14:paraId="5B5D7340">
            <w:pPr>
              <w:rPr>
                <w:rFonts w:hint="eastAsia" w:ascii="宋体" w:hAnsi="宋体" w:eastAsia="宋体" w:cs="宋体"/>
                <w:color w:val="auto"/>
                <w:sz w:val="21"/>
                <w:highlight w:val="none"/>
              </w:rPr>
            </w:pPr>
          </w:p>
        </w:tc>
        <w:tc>
          <w:tcPr>
            <w:tcW w:w="1084" w:type="dxa"/>
            <w:vAlign w:val="top"/>
          </w:tcPr>
          <w:p w14:paraId="74E59A73">
            <w:pPr>
              <w:rPr>
                <w:rFonts w:hint="eastAsia" w:ascii="宋体" w:hAnsi="宋体" w:eastAsia="宋体" w:cs="宋体"/>
                <w:color w:val="auto"/>
                <w:sz w:val="21"/>
                <w:highlight w:val="none"/>
              </w:rPr>
            </w:pPr>
          </w:p>
        </w:tc>
      </w:tr>
      <w:tr w14:paraId="47ACA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1FF1FFE4">
            <w:pPr>
              <w:rPr>
                <w:rFonts w:hint="eastAsia" w:ascii="宋体" w:hAnsi="宋体" w:eastAsia="宋体" w:cs="宋体"/>
                <w:color w:val="auto"/>
                <w:sz w:val="21"/>
                <w:highlight w:val="none"/>
              </w:rPr>
            </w:pPr>
          </w:p>
        </w:tc>
        <w:tc>
          <w:tcPr>
            <w:tcW w:w="1842" w:type="dxa"/>
            <w:vAlign w:val="top"/>
          </w:tcPr>
          <w:p w14:paraId="6E4C2896">
            <w:pPr>
              <w:rPr>
                <w:rFonts w:hint="eastAsia" w:ascii="宋体" w:hAnsi="宋体" w:eastAsia="宋体" w:cs="宋体"/>
                <w:color w:val="auto"/>
                <w:sz w:val="21"/>
                <w:highlight w:val="none"/>
              </w:rPr>
            </w:pPr>
          </w:p>
        </w:tc>
        <w:tc>
          <w:tcPr>
            <w:tcW w:w="1397" w:type="dxa"/>
            <w:vAlign w:val="top"/>
          </w:tcPr>
          <w:p w14:paraId="5E3478A5">
            <w:pPr>
              <w:rPr>
                <w:rFonts w:hint="eastAsia" w:ascii="宋体" w:hAnsi="宋体" w:eastAsia="宋体" w:cs="宋体"/>
                <w:color w:val="auto"/>
                <w:sz w:val="21"/>
                <w:highlight w:val="none"/>
              </w:rPr>
            </w:pPr>
          </w:p>
        </w:tc>
        <w:tc>
          <w:tcPr>
            <w:tcW w:w="1080" w:type="dxa"/>
            <w:vAlign w:val="top"/>
          </w:tcPr>
          <w:p w14:paraId="4B56E7BA">
            <w:pPr>
              <w:rPr>
                <w:rFonts w:hint="eastAsia" w:ascii="宋体" w:hAnsi="宋体" w:eastAsia="宋体" w:cs="宋体"/>
                <w:color w:val="auto"/>
                <w:sz w:val="21"/>
                <w:highlight w:val="none"/>
              </w:rPr>
            </w:pPr>
          </w:p>
        </w:tc>
        <w:tc>
          <w:tcPr>
            <w:tcW w:w="1108" w:type="dxa"/>
            <w:vAlign w:val="top"/>
          </w:tcPr>
          <w:p w14:paraId="48CCA896">
            <w:pPr>
              <w:rPr>
                <w:rFonts w:hint="eastAsia" w:ascii="宋体" w:hAnsi="宋体" w:eastAsia="宋体" w:cs="宋体"/>
                <w:color w:val="auto"/>
                <w:sz w:val="21"/>
                <w:highlight w:val="none"/>
              </w:rPr>
            </w:pPr>
          </w:p>
        </w:tc>
        <w:tc>
          <w:tcPr>
            <w:tcW w:w="1781" w:type="dxa"/>
            <w:vAlign w:val="top"/>
          </w:tcPr>
          <w:p w14:paraId="2EE26406">
            <w:pPr>
              <w:rPr>
                <w:rFonts w:hint="eastAsia" w:ascii="宋体" w:hAnsi="宋体" w:eastAsia="宋体" w:cs="宋体"/>
                <w:color w:val="auto"/>
                <w:sz w:val="21"/>
                <w:highlight w:val="none"/>
              </w:rPr>
            </w:pPr>
          </w:p>
        </w:tc>
        <w:tc>
          <w:tcPr>
            <w:tcW w:w="1084" w:type="dxa"/>
            <w:vAlign w:val="top"/>
          </w:tcPr>
          <w:p w14:paraId="3FD78318">
            <w:pPr>
              <w:rPr>
                <w:rFonts w:hint="eastAsia" w:ascii="宋体" w:hAnsi="宋体" w:eastAsia="宋体" w:cs="宋体"/>
                <w:color w:val="auto"/>
                <w:sz w:val="21"/>
                <w:highlight w:val="none"/>
              </w:rPr>
            </w:pPr>
          </w:p>
        </w:tc>
      </w:tr>
      <w:tr w14:paraId="3A02D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547" w:type="dxa"/>
            <w:vAlign w:val="top"/>
          </w:tcPr>
          <w:p w14:paraId="7D90D76F">
            <w:pPr>
              <w:rPr>
                <w:rFonts w:hint="eastAsia" w:ascii="宋体" w:hAnsi="宋体" w:eastAsia="宋体" w:cs="宋体"/>
                <w:color w:val="auto"/>
                <w:sz w:val="21"/>
                <w:highlight w:val="none"/>
              </w:rPr>
            </w:pPr>
          </w:p>
        </w:tc>
        <w:tc>
          <w:tcPr>
            <w:tcW w:w="1842" w:type="dxa"/>
            <w:vAlign w:val="top"/>
          </w:tcPr>
          <w:p w14:paraId="79BA50E3">
            <w:pPr>
              <w:rPr>
                <w:rFonts w:hint="eastAsia" w:ascii="宋体" w:hAnsi="宋体" w:eastAsia="宋体" w:cs="宋体"/>
                <w:color w:val="auto"/>
                <w:sz w:val="21"/>
                <w:highlight w:val="none"/>
              </w:rPr>
            </w:pPr>
          </w:p>
        </w:tc>
        <w:tc>
          <w:tcPr>
            <w:tcW w:w="1397" w:type="dxa"/>
            <w:vAlign w:val="top"/>
          </w:tcPr>
          <w:p w14:paraId="0969D536">
            <w:pPr>
              <w:rPr>
                <w:rFonts w:hint="eastAsia" w:ascii="宋体" w:hAnsi="宋体" w:eastAsia="宋体" w:cs="宋体"/>
                <w:color w:val="auto"/>
                <w:sz w:val="21"/>
                <w:highlight w:val="none"/>
              </w:rPr>
            </w:pPr>
          </w:p>
        </w:tc>
        <w:tc>
          <w:tcPr>
            <w:tcW w:w="1080" w:type="dxa"/>
            <w:vAlign w:val="top"/>
          </w:tcPr>
          <w:p w14:paraId="06CB169B">
            <w:pPr>
              <w:rPr>
                <w:rFonts w:hint="eastAsia" w:ascii="宋体" w:hAnsi="宋体" w:eastAsia="宋体" w:cs="宋体"/>
                <w:color w:val="auto"/>
                <w:sz w:val="21"/>
                <w:highlight w:val="none"/>
              </w:rPr>
            </w:pPr>
          </w:p>
        </w:tc>
        <w:tc>
          <w:tcPr>
            <w:tcW w:w="1108" w:type="dxa"/>
            <w:vAlign w:val="top"/>
          </w:tcPr>
          <w:p w14:paraId="1BD1F782">
            <w:pPr>
              <w:rPr>
                <w:rFonts w:hint="eastAsia" w:ascii="宋体" w:hAnsi="宋体" w:eastAsia="宋体" w:cs="宋体"/>
                <w:color w:val="auto"/>
                <w:sz w:val="21"/>
                <w:highlight w:val="none"/>
              </w:rPr>
            </w:pPr>
          </w:p>
        </w:tc>
        <w:tc>
          <w:tcPr>
            <w:tcW w:w="1781" w:type="dxa"/>
            <w:vAlign w:val="top"/>
          </w:tcPr>
          <w:p w14:paraId="1F32D7F7">
            <w:pPr>
              <w:rPr>
                <w:rFonts w:hint="eastAsia" w:ascii="宋体" w:hAnsi="宋体" w:eastAsia="宋体" w:cs="宋体"/>
                <w:color w:val="auto"/>
                <w:sz w:val="21"/>
                <w:highlight w:val="none"/>
              </w:rPr>
            </w:pPr>
          </w:p>
        </w:tc>
        <w:tc>
          <w:tcPr>
            <w:tcW w:w="1084" w:type="dxa"/>
            <w:vAlign w:val="top"/>
          </w:tcPr>
          <w:p w14:paraId="3CEC18DE">
            <w:pPr>
              <w:rPr>
                <w:rFonts w:hint="eastAsia" w:ascii="宋体" w:hAnsi="宋体" w:eastAsia="宋体" w:cs="宋体"/>
                <w:color w:val="auto"/>
                <w:sz w:val="21"/>
                <w:highlight w:val="none"/>
              </w:rPr>
            </w:pPr>
          </w:p>
        </w:tc>
      </w:tr>
    </w:tbl>
    <w:p w14:paraId="033EA236">
      <w:pPr>
        <w:pStyle w:val="7"/>
        <w:rPr>
          <w:rFonts w:hint="eastAsia" w:ascii="宋体" w:hAnsi="宋体" w:eastAsia="宋体" w:cs="宋体"/>
          <w:color w:val="auto"/>
          <w:highlight w:val="none"/>
        </w:rPr>
      </w:pPr>
    </w:p>
    <w:p w14:paraId="632E1F56">
      <w:pPr>
        <w:rPr>
          <w:rFonts w:hint="eastAsia" w:ascii="宋体" w:hAnsi="宋体" w:eastAsia="宋体" w:cs="宋体"/>
          <w:color w:val="auto"/>
          <w:highlight w:val="none"/>
        </w:rPr>
        <w:sectPr>
          <w:footerReference r:id="rId10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F931ABF">
      <w:pPr>
        <w:pStyle w:val="7"/>
        <w:spacing w:line="268" w:lineRule="auto"/>
        <w:rPr>
          <w:rFonts w:hint="eastAsia" w:ascii="宋体" w:hAnsi="宋体" w:eastAsia="宋体" w:cs="宋体"/>
          <w:color w:val="auto"/>
          <w:highlight w:val="none"/>
        </w:rPr>
      </w:pPr>
    </w:p>
    <w:p w14:paraId="1EE81C96">
      <w:pPr>
        <w:spacing w:before="78" w:line="218" w:lineRule="auto"/>
        <w:ind w:left="2179"/>
        <w:rPr>
          <w:rFonts w:hint="eastAsia" w:ascii="宋体" w:hAnsi="宋体" w:eastAsia="宋体" w:cs="宋体"/>
          <w:color w:val="auto"/>
          <w:sz w:val="24"/>
          <w:szCs w:val="24"/>
          <w:highlight w:val="none"/>
        </w:rPr>
      </w:pPr>
      <w:bookmarkStart w:id="899" w:name="bookmark323"/>
      <w:bookmarkEnd w:id="899"/>
      <w:r>
        <w:rPr>
          <w:rFonts w:hint="eastAsia" w:ascii="宋体" w:hAnsi="宋体" w:eastAsia="宋体" w:cs="宋体"/>
          <w:color w:val="auto"/>
          <w:spacing w:val="-1"/>
          <w:sz w:val="24"/>
          <w:szCs w:val="24"/>
          <w:highlight w:val="none"/>
        </w:rPr>
        <w:t>4-2</w:t>
      </w:r>
      <w:r>
        <w:rPr>
          <w:rFonts w:hint="eastAsia" w:ascii="宋体" w:hAnsi="宋体" w:eastAsia="宋体" w:cs="宋体"/>
          <w:color w:val="auto"/>
          <w:spacing w:val="18"/>
          <w:w w:val="101"/>
          <w:sz w:val="24"/>
          <w:szCs w:val="24"/>
          <w:highlight w:val="none"/>
        </w:rPr>
        <w:t xml:space="preserve"> </w:t>
      </w:r>
      <w:r>
        <w:rPr>
          <w:rFonts w:hint="eastAsia" w:ascii="宋体" w:hAnsi="宋体" w:eastAsia="宋体" w:cs="宋体"/>
          <w:color w:val="auto"/>
          <w:spacing w:val="-1"/>
          <w:sz w:val="24"/>
          <w:szCs w:val="24"/>
          <w:highlight w:val="none"/>
        </w:rPr>
        <w:t>正在施工的和新承接的项目情况表</w:t>
      </w:r>
    </w:p>
    <w:p w14:paraId="108FA0EB">
      <w:pPr>
        <w:spacing w:before="199"/>
        <w:rPr>
          <w:rFonts w:hint="eastAsia" w:ascii="宋体" w:hAnsi="宋体" w:eastAsia="宋体" w:cs="宋体"/>
          <w:color w:val="auto"/>
          <w:highlight w:val="none"/>
        </w:rPr>
      </w:pPr>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5941"/>
      </w:tblGrid>
      <w:tr w14:paraId="43F5F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FFDA0D2">
            <w:pPr>
              <w:pStyle w:val="19"/>
              <w:spacing w:before="208"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5941" w:type="dxa"/>
            <w:vAlign w:val="top"/>
          </w:tcPr>
          <w:p w14:paraId="32610836">
            <w:pPr>
              <w:rPr>
                <w:rFonts w:hint="eastAsia" w:ascii="宋体" w:hAnsi="宋体" w:eastAsia="宋体" w:cs="宋体"/>
                <w:color w:val="auto"/>
                <w:sz w:val="21"/>
                <w:highlight w:val="none"/>
              </w:rPr>
            </w:pPr>
          </w:p>
        </w:tc>
      </w:tr>
      <w:tr w14:paraId="650D1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0ABFE75C">
            <w:pPr>
              <w:pStyle w:val="19"/>
              <w:spacing w:before="207"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项目所在地</w:t>
            </w:r>
          </w:p>
        </w:tc>
        <w:tc>
          <w:tcPr>
            <w:tcW w:w="5941" w:type="dxa"/>
            <w:vAlign w:val="top"/>
          </w:tcPr>
          <w:p w14:paraId="70723611">
            <w:pPr>
              <w:rPr>
                <w:rFonts w:hint="eastAsia" w:ascii="宋体" w:hAnsi="宋体" w:eastAsia="宋体" w:cs="宋体"/>
                <w:color w:val="auto"/>
                <w:sz w:val="21"/>
                <w:highlight w:val="none"/>
              </w:rPr>
            </w:pPr>
          </w:p>
        </w:tc>
      </w:tr>
      <w:tr w14:paraId="106E8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E059CFE">
            <w:pPr>
              <w:pStyle w:val="19"/>
              <w:spacing w:before="208"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发包人名称</w:t>
            </w:r>
          </w:p>
        </w:tc>
        <w:tc>
          <w:tcPr>
            <w:tcW w:w="5941" w:type="dxa"/>
            <w:vAlign w:val="top"/>
          </w:tcPr>
          <w:p w14:paraId="2632A492">
            <w:pPr>
              <w:rPr>
                <w:rFonts w:hint="eastAsia" w:ascii="宋体" w:hAnsi="宋体" w:eastAsia="宋体" w:cs="宋体"/>
                <w:color w:val="auto"/>
                <w:sz w:val="21"/>
                <w:highlight w:val="none"/>
              </w:rPr>
            </w:pPr>
          </w:p>
        </w:tc>
      </w:tr>
      <w:tr w14:paraId="67AD3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6E89A9F6">
            <w:pPr>
              <w:pStyle w:val="19"/>
              <w:spacing w:before="209"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发包人地址</w:t>
            </w:r>
          </w:p>
        </w:tc>
        <w:tc>
          <w:tcPr>
            <w:tcW w:w="5941" w:type="dxa"/>
            <w:vAlign w:val="top"/>
          </w:tcPr>
          <w:p w14:paraId="295C8326">
            <w:pPr>
              <w:rPr>
                <w:rFonts w:hint="eastAsia" w:ascii="宋体" w:hAnsi="宋体" w:eastAsia="宋体" w:cs="宋体"/>
                <w:color w:val="auto"/>
                <w:sz w:val="21"/>
                <w:highlight w:val="none"/>
              </w:rPr>
            </w:pPr>
          </w:p>
        </w:tc>
      </w:tr>
      <w:tr w14:paraId="1FBA2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765D3620">
            <w:pPr>
              <w:pStyle w:val="19"/>
              <w:spacing w:before="208"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发包人电话</w:t>
            </w:r>
          </w:p>
        </w:tc>
        <w:tc>
          <w:tcPr>
            <w:tcW w:w="5941" w:type="dxa"/>
            <w:vAlign w:val="top"/>
          </w:tcPr>
          <w:p w14:paraId="12E8FBD9">
            <w:pPr>
              <w:rPr>
                <w:rFonts w:hint="eastAsia" w:ascii="宋体" w:hAnsi="宋体" w:eastAsia="宋体" w:cs="宋体"/>
                <w:color w:val="auto"/>
                <w:sz w:val="21"/>
                <w:highlight w:val="none"/>
              </w:rPr>
            </w:pPr>
          </w:p>
        </w:tc>
      </w:tr>
      <w:tr w14:paraId="50673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7BAACC2">
            <w:pPr>
              <w:pStyle w:val="19"/>
              <w:spacing w:before="209" w:line="219" w:lineRule="auto"/>
              <w:ind w:left="354"/>
              <w:rPr>
                <w:rFonts w:hint="eastAsia" w:ascii="宋体" w:hAnsi="宋体" w:eastAsia="宋体" w:cs="宋体"/>
                <w:color w:val="auto"/>
                <w:highlight w:val="none"/>
              </w:rPr>
            </w:pPr>
            <w:r>
              <w:rPr>
                <w:rFonts w:hint="eastAsia" w:ascii="宋体" w:hAnsi="宋体" w:eastAsia="宋体" w:cs="宋体"/>
                <w:color w:val="auto"/>
                <w:spacing w:val="-2"/>
                <w:highlight w:val="none"/>
              </w:rPr>
              <w:t>签约合同价（元）</w:t>
            </w:r>
          </w:p>
        </w:tc>
        <w:tc>
          <w:tcPr>
            <w:tcW w:w="5941" w:type="dxa"/>
            <w:vAlign w:val="top"/>
          </w:tcPr>
          <w:p w14:paraId="0B9C9B7F">
            <w:pPr>
              <w:rPr>
                <w:rFonts w:hint="eastAsia" w:ascii="宋体" w:hAnsi="宋体" w:eastAsia="宋体" w:cs="宋体"/>
                <w:color w:val="auto"/>
                <w:sz w:val="21"/>
                <w:highlight w:val="none"/>
              </w:rPr>
            </w:pPr>
          </w:p>
        </w:tc>
      </w:tr>
      <w:tr w14:paraId="0B20C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36040C7">
            <w:pPr>
              <w:pStyle w:val="19"/>
              <w:spacing w:before="210" w:line="221" w:lineRule="auto"/>
              <w:ind w:left="772"/>
              <w:rPr>
                <w:rFonts w:hint="eastAsia" w:ascii="宋体" w:hAnsi="宋体" w:eastAsia="宋体" w:cs="宋体"/>
                <w:color w:val="auto"/>
                <w:highlight w:val="none"/>
              </w:rPr>
            </w:pPr>
            <w:r>
              <w:rPr>
                <w:rFonts w:hint="eastAsia" w:ascii="宋体" w:hAnsi="宋体" w:eastAsia="宋体" w:cs="宋体"/>
                <w:color w:val="auto"/>
                <w:spacing w:val="-1"/>
                <w:highlight w:val="none"/>
              </w:rPr>
              <w:t>开工日期</w:t>
            </w:r>
          </w:p>
        </w:tc>
        <w:tc>
          <w:tcPr>
            <w:tcW w:w="5941" w:type="dxa"/>
            <w:vAlign w:val="top"/>
          </w:tcPr>
          <w:p w14:paraId="5E221179">
            <w:pPr>
              <w:rPr>
                <w:rFonts w:hint="eastAsia" w:ascii="宋体" w:hAnsi="宋体" w:eastAsia="宋体" w:cs="宋体"/>
                <w:color w:val="auto"/>
                <w:sz w:val="21"/>
                <w:highlight w:val="none"/>
              </w:rPr>
            </w:pPr>
          </w:p>
        </w:tc>
      </w:tr>
      <w:tr w14:paraId="3EEA9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45D4B0F9">
            <w:pPr>
              <w:pStyle w:val="19"/>
              <w:spacing w:before="204" w:line="221" w:lineRule="auto"/>
              <w:ind w:left="565"/>
              <w:rPr>
                <w:rFonts w:hint="eastAsia" w:ascii="宋体" w:hAnsi="宋体" w:eastAsia="宋体" w:cs="宋体"/>
                <w:color w:val="auto"/>
                <w:highlight w:val="none"/>
              </w:rPr>
            </w:pPr>
            <w:r>
              <w:rPr>
                <w:rFonts w:hint="eastAsia" w:ascii="宋体" w:hAnsi="宋体" w:eastAsia="宋体" w:cs="宋体"/>
                <w:color w:val="auto"/>
                <w:spacing w:val="-1"/>
                <w:highlight w:val="none"/>
              </w:rPr>
              <w:t>计划竣工日期</w:t>
            </w:r>
          </w:p>
        </w:tc>
        <w:tc>
          <w:tcPr>
            <w:tcW w:w="5941" w:type="dxa"/>
            <w:vAlign w:val="top"/>
          </w:tcPr>
          <w:p w14:paraId="5E90E1A6">
            <w:pPr>
              <w:rPr>
                <w:rFonts w:hint="eastAsia" w:ascii="宋体" w:hAnsi="宋体" w:eastAsia="宋体" w:cs="宋体"/>
                <w:color w:val="auto"/>
                <w:sz w:val="21"/>
                <w:highlight w:val="none"/>
              </w:rPr>
            </w:pPr>
          </w:p>
        </w:tc>
      </w:tr>
      <w:tr w14:paraId="1BD06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03115C56">
            <w:pPr>
              <w:pStyle w:val="19"/>
              <w:spacing w:before="204" w:line="221" w:lineRule="auto"/>
              <w:ind w:left="666"/>
              <w:rPr>
                <w:rFonts w:hint="eastAsia" w:ascii="宋体" w:hAnsi="宋体" w:eastAsia="宋体" w:cs="宋体"/>
                <w:color w:val="auto"/>
                <w:highlight w:val="none"/>
              </w:rPr>
            </w:pPr>
            <w:r>
              <w:rPr>
                <w:rFonts w:hint="eastAsia" w:ascii="宋体" w:hAnsi="宋体" w:eastAsia="宋体" w:cs="宋体"/>
                <w:color w:val="auto"/>
                <w:spacing w:val="-1"/>
                <w:highlight w:val="none"/>
              </w:rPr>
              <w:t>承担的工作</w:t>
            </w:r>
          </w:p>
        </w:tc>
        <w:tc>
          <w:tcPr>
            <w:tcW w:w="5941" w:type="dxa"/>
            <w:vAlign w:val="top"/>
          </w:tcPr>
          <w:p w14:paraId="630A6F6B">
            <w:pPr>
              <w:rPr>
                <w:rFonts w:hint="eastAsia" w:ascii="宋体" w:hAnsi="宋体" w:eastAsia="宋体" w:cs="宋体"/>
                <w:color w:val="auto"/>
                <w:sz w:val="21"/>
                <w:highlight w:val="none"/>
              </w:rPr>
            </w:pPr>
          </w:p>
        </w:tc>
      </w:tr>
      <w:tr w14:paraId="467FE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B43D72D">
            <w:pPr>
              <w:pStyle w:val="19"/>
              <w:spacing w:before="205" w:line="221" w:lineRule="auto"/>
              <w:ind w:left="774"/>
              <w:rPr>
                <w:rFonts w:hint="eastAsia" w:ascii="宋体" w:hAnsi="宋体" w:eastAsia="宋体" w:cs="宋体"/>
                <w:color w:val="auto"/>
                <w:highlight w:val="none"/>
              </w:rPr>
            </w:pPr>
            <w:r>
              <w:rPr>
                <w:rFonts w:hint="eastAsia" w:ascii="宋体" w:hAnsi="宋体" w:eastAsia="宋体" w:cs="宋体"/>
                <w:color w:val="auto"/>
                <w:spacing w:val="-2"/>
                <w:highlight w:val="none"/>
              </w:rPr>
              <w:t>工程质量</w:t>
            </w:r>
          </w:p>
        </w:tc>
        <w:tc>
          <w:tcPr>
            <w:tcW w:w="5941" w:type="dxa"/>
            <w:vAlign w:val="top"/>
          </w:tcPr>
          <w:p w14:paraId="10E545AB">
            <w:pPr>
              <w:rPr>
                <w:rFonts w:hint="eastAsia" w:ascii="宋体" w:hAnsi="宋体" w:eastAsia="宋体" w:cs="宋体"/>
                <w:color w:val="auto"/>
                <w:sz w:val="21"/>
                <w:highlight w:val="none"/>
              </w:rPr>
            </w:pPr>
          </w:p>
        </w:tc>
      </w:tr>
      <w:tr w14:paraId="13238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4AB854EB">
            <w:pPr>
              <w:pStyle w:val="19"/>
              <w:spacing w:before="206"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c>
          <w:tcPr>
            <w:tcW w:w="5941" w:type="dxa"/>
            <w:vAlign w:val="top"/>
          </w:tcPr>
          <w:p w14:paraId="5B8FBDAE">
            <w:pPr>
              <w:rPr>
                <w:rFonts w:hint="eastAsia" w:ascii="宋体" w:hAnsi="宋体" w:eastAsia="宋体" w:cs="宋体"/>
                <w:color w:val="auto"/>
                <w:sz w:val="21"/>
                <w:highlight w:val="none"/>
              </w:rPr>
            </w:pPr>
          </w:p>
        </w:tc>
      </w:tr>
      <w:tr w14:paraId="03A78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4754130A">
            <w:pPr>
              <w:pStyle w:val="19"/>
              <w:spacing w:before="206" w:line="221" w:lineRule="auto"/>
              <w:ind w:left="667"/>
              <w:rPr>
                <w:rFonts w:hint="eastAsia" w:ascii="宋体" w:hAnsi="宋体" w:eastAsia="宋体" w:cs="宋体"/>
                <w:color w:val="auto"/>
                <w:highlight w:val="none"/>
              </w:rPr>
            </w:pPr>
            <w:r>
              <w:rPr>
                <w:rFonts w:hint="eastAsia" w:ascii="宋体" w:hAnsi="宋体" w:eastAsia="宋体" w:cs="宋体"/>
                <w:color w:val="auto"/>
                <w:spacing w:val="-1"/>
                <w:highlight w:val="none"/>
              </w:rPr>
              <w:t>技术负责人</w:t>
            </w:r>
          </w:p>
        </w:tc>
        <w:tc>
          <w:tcPr>
            <w:tcW w:w="5941" w:type="dxa"/>
            <w:vAlign w:val="top"/>
          </w:tcPr>
          <w:p w14:paraId="43BB427E">
            <w:pPr>
              <w:rPr>
                <w:rFonts w:hint="eastAsia" w:ascii="宋体" w:hAnsi="宋体" w:eastAsia="宋体" w:cs="宋体"/>
                <w:color w:val="auto"/>
                <w:sz w:val="21"/>
                <w:highlight w:val="none"/>
              </w:rPr>
            </w:pPr>
          </w:p>
        </w:tc>
      </w:tr>
      <w:tr w14:paraId="657A2C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CE95AEA">
            <w:pPr>
              <w:pStyle w:val="19"/>
              <w:spacing w:before="206" w:line="221" w:lineRule="auto"/>
              <w:ind w:left="254"/>
              <w:rPr>
                <w:rFonts w:hint="eastAsia" w:ascii="宋体" w:hAnsi="宋体" w:eastAsia="宋体" w:cs="宋体"/>
                <w:color w:val="auto"/>
                <w:highlight w:val="none"/>
              </w:rPr>
            </w:pPr>
            <w:r>
              <w:rPr>
                <w:rFonts w:hint="eastAsia" w:ascii="宋体" w:hAnsi="宋体" w:eastAsia="宋体" w:cs="宋体"/>
                <w:color w:val="auto"/>
                <w:spacing w:val="-1"/>
                <w:highlight w:val="none"/>
              </w:rPr>
              <w:t>总监理工程师及电话</w:t>
            </w:r>
          </w:p>
        </w:tc>
        <w:tc>
          <w:tcPr>
            <w:tcW w:w="5941" w:type="dxa"/>
            <w:vAlign w:val="top"/>
          </w:tcPr>
          <w:p w14:paraId="5EBC8FF9">
            <w:pPr>
              <w:rPr>
                <w:rFonts w:hint="eastAsia" w:ascii="宋体" w:hAnsi="宋体" w:eastAsia="宋体" w:cs="宋体"/>
                <w:color w:val="auto"/>
                <w:sz w:val="21"/>
                <w:highlight w:val="none"/>
              </w:rPr>
            </w:pPr>
          </w:p>
        </w:tc>
      </w:tr>
      <w:tr w14:paraId="4B904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8" w:hRule="atLeast"/>
        </w:trPr>
        <w:tc>
          <w:tcPr>
            <w:tcW w:w="2370" w:type="dxa"/>
            <w:vAlign w:val="top"/>
          </w:tcPr>
          <w:p w14:paraId="782BFADC">
            <w:pPr>
              <w:spacing w:line="274" w:lineRule="auto"/>
              <w:rPr>
                <w:rFonts w:hint="eastAsia" w:ascii="宋体" w:hAnsi="宋体" w:eastAsia="宋体" w:cs="宋体"/>
                <w:color w:val="auto"/>
                <w:sz w:val="21"/>
                <w:highlight w:val="none"/>
              </w:rPr>
            </w:pPr>
          </w:p>
          <w:p w14:paraId="589D22AD">
            <w:pPr>
              <w:spacing w:line="274" w:lineRule="auto"/>
              <w:rPr>
                <w:rFonts w:hint="eastAsia" w:ascii="宋体" w:hAnsi="宋体" w:eastAsia="宋体" w:cs="宋体"/>
                <w:color w:val="auto"/>
                <w:sz w:val="21"/>
                <w:highlight w:val="none"/>
              </w:rPr>
            </w:pPr>
          </w:p>
          <w:p w14:paraId="56FEAC52">
            <w:pPr>
              <w:spacing w:line="274" w:lineRule="auto"/>
              <w:rPr>
                <w:rFonts w:hint="eastAsia" w:ascii="宋体" w:hAnsi="宋体" w:eastAsia="宋体" w:cs="宋体"/>
                <w:color w:val="auto"/>
                <w:sz w:val="21"/>
                <w:highlight w:val="none"/>
              </w:rPr>
            </w:pPr>
          </w:p>
          <w:p w14:paraId="43B84E39">
            <w:pPr>
              <w:spacing w:line="275" w:lineRule="auto"/>
              <w:rPr>
                <w:rFonts w:hint="eastAsia" w:ascii="宋体" w:hAnsi="宋体" w:eastAsia="宋体" w:cs="宋体"/>
                <w:color w:val="auto"/>
                <w:sz w:val="21"/>
                <w:highlight w:val="none"/>
              </w:rPr>
            </w:pPr>
          </w:p>
          <w:p w14:paraId="16FE0AD8">
            <w:pPr>
              <w:pStyle w:val="19"/>
              <w:spacing w:before="69"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项目描述</w:t>
            </w:r>
          </w:p>
        </w:tc>
        <w:tc>
          <w:tcPr>
            <w:tcW w:w="5941" w:type="dxa"/>
            <w:vAlign w:val="top"/>
          </w:tcPr>
          <w:p w14:paraId="16FAF6D1">
            <w:pPr>
              <w:rPr>
                <w:rFonts w:hint="eastAsia" w:ascii="宋体" w:hAnsi="宋体" w:eastAsia="宋体" w:cs="宋体"/>
                <w:color w:val="auto"/>
                <w:sz w:val="21"/>
                <w:highlight w:val="none"/>
              </w:rPr>
            </w:pPr>
          </w:p>
        </w:tc>
      </w:tr>
      <w:tr w14:paraId="16251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45F7BBC4">
            <w:pPr>
              <w:pStyle w:val="19"/>
              <w:spacing w:before="208" w:line="222" w:lineRule="auto"/>
              <w:ind w:left="985"/>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c>
          <w:tcPr>
            <w:tcW w:w="5941" w:type="dxa"/>
            <w:vAlign w:val="top"/>
          </w:tcPr>
          <w:p w14:paraId="471B8B48">
            <w:pPr>
              <w:rPr>
                <w:rFonts w:hint="eastAsia" w:ascii="宋体" w:hAnsi="宋体" w:eastAsia="宋体" w:cs="宋体"/>
                <w:color w:val="auto"/>
                <w:sz w:val="21"/>
                <w:highlight w:val="none"/>
              </w:rPr>
            </w:pPr>
          </w:p>
        </w:tc>
      </w:tr>
    </w:tbl>
    <w:p w14:paraId="396D683E">
      <w:pPr>
        <w:spacing w:before="29" w:line="220" w:lineRule="auto"/>
        <w:ind w:left="33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备注：类似项目含义和近年具体要求见投标人须</w:t>
      </w:r>
      <w:r>
        <w:rPr>
          <w:rFonts w:hint="eastAsia" w:ascii="宋体" w:hAnsi="宋体" w:eastAsia="宋体" w:cs="宋体"/>
          <w:color w:val="auto"/>
          <w:spacing w:val="-2"/>
          <w:sz w:val="21"/>
          <w:szCs w:val="21"/>
          <w:highlight w:val="none"/>
        </w:rPr>
        <w:t>知前附表。</w:t>
      </w:r>
    </w:p>
    <w:p w14:paraId="08382DBD">
      <w:pPr>
        <w:spacing w:line="220" w:lineRule="auto"/>
        <w:rPr>
          <w:rFonts w:hint="eastAsia" w:ascii="宋体" w:hAnsi="宋体" w:eastAsia="宋体" w:cs="宋体"/>
          <w:color w:val="auto"/>
          <w:sz w:val="21"/>
          <w:szCs w:val="21"/>
          <w:highlight w:val="none"/>
        </w:rPr>
        <w:sectPr>
          <w:footerReference r:id="rId10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B595E18">
      <w:pPr>
        <w:pStyle w:val="7"/>
        <w:spacing w:line="268" w:lineRule="auto"/>
        <w:rPr>
          <w:rFonts w:hint="eastAsia" w:ascii="宋体" w:hAnsi="宋体" w:eastAsia="宋体" w:cs="宋体"/>
          <w:color w:val="auto"/>
          <w:highlight w:val="none"/>
        </w:rPr>
      </w:pPr>
    </w:p>
    <w:p w14:paraId="294F4178">
      <w:pPr>
        <w:spacing w:before="78" w:line="220" w:lineRule="auto"/>
        <w:ind w:left="3113"/>
        <w:outlineLvl w:val="3"/>
        <w:rPr>
          <w:rFonts w:hint="eastAsia" w:ascii="宋体" w:hAnsi="宋体" w:eastAsia="宋体" w:cs="宋体"/>
          <w:color w:val="auto"/>
          <w:sz w:val="24"/>
          <w:szCs w:val="24"/>
          <w:highlight w:val="none"/>
        </w:rPr>
      </w:pPr>
      <w:bookmarkStart w:id="900" w:name="bookmark324"/>
      <w:bookmarkEnd w:id="900"/>
      <w:bookmarkStart w:id="901" w:name="_Toc21335"/>
      <w:bookmarkStart w:id="902" w:name="_Toc4733"/>
      <w:r>
        <w:rPr>
          <w:rFonts w:hint="eastAsia" w:ascii="宋体" w:hAnsi="宋体" w:eastAsia="宋体" w:cs="宋体"/>
          <w:color w:val="auto"/>
          <w:spacing w:val="-4"/>
          <w:sz w:val="24"/>
          <w:szCs w:val="24"/>
          <w:highlight w:val="none"/>
        </w:rPr>
        <w:t>（五）企业信誉情况</w:t>
      </w:r>
      <w:bookmarkEnd w:id="901"/>
      <w:bookmarkEnd w:id="902"/>
    </w:p>
    <w:p w14:paraId="59655CBC">
      <w:pPr>
        <w:pStyle w:val="7"/>
        <w:spacing w:line="344" w:lineRule="auto"/>
        <w:rPr>
          <w:rFonts w:hint="eastAsia" w:ascii="宋体" w:hAnsi="宋体" w:eastAsia="宋体" w:cs="宋体"/>
          <w:color w:val="auto"/>
          <w:highlight w:val="none"/>
        </w:rPr>
      </w:pPr>
    </w:p>
    <w:p w14:paraId="58D542C0">
      <w:pPr>
        <w:spacing w:before="78" w:line="587" w:lineRule="exact"/>
        <w:ind w:left="3272"/>
        <w:rPr>
          <w:rFonts w:hint="eastAsia" w:ascii="宋体" w:hAnsi="宋体" w:eastAsia="宋体" w:cs="宋体"/>
          <w:color w:val="auto"/>
          <w:sz w:val="24"/>
          <w:szCs w:val="24"/>
          <w:highlight w:val="none"/>
        </w:rPr>
      </w:pPr>
      <w:r>
        <w:rPr>
          <w:rFonts w:hint="eastAsia" w:ascii="宋体" w:hAnsi="宋体" w:eastAsia="宋体" w:cs="宋体"/>
          <w:color w:val="auto"/>
          <w:spacing w:val="-6"/>
          <w:position w:val="26"/>
          <w:sz w:val="24"/>
          <w:szCs w:val="24"/>
          <w:highlight w:val="none"/>
        </w:rPr>
        <w:t>5-</w:t>
      </w:r>
      <w:r>
        <w:rPr>
          <w:rFonts w:hint="eastAsia" w:ascii="宋体" w:hAnsi="宋体" w:eastAsia="宋体" w:cs="宋体"/>
          <w:color w:val="auto"/>
          <w:spacing w:val="-22"/>
          <w:position w:val="26"/>
          <w:sz w:val="24"/>
          <w:szCs w:val="24"/>
          <w:highlight w:val="none"/>
        </w:rPr>
        <w:t xml:space="preserve"> </w:t>
      </w:r>
      <w:r>
        <w:rPr>
          <w:rFonts w:hint="eastAsia" w:ascii="宋体" w:hAnsi="宋体" w:eastAsia="宋体" w:cs="宋体"/>
          <w:color w:val="auto"/>
          <w:spacing w:val="-6"/>
          <w:position w:val="26"/>
          <w:sz w:val="24"/>
          <w:szCs w:val="24"/>
          <w:highlight w:val="none"/>
        </w:rPr>
        <w:t>1 企业信誉声明</w:t>
      </w:r>
    </w:p>
    <w:p w14:paraId="7E6882A3">
      <w:pPr>
        <w:tabs>
          <w:tab w:val="left" w:pos="2218"/>
        </w:tabs>
        <w:spacing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24"/>
          <w:w w:val="98"/>
          <w:sz w:val="21"/>
          <w:szCs w:val="21"/>
          <w:highlight w:val="none"/>
        </w:rPr>
        <w:t>（招标人名称</w:t>
      </w:r>
      <w:r>
        <w:rPr>
          <w:rFonts w:hint="eastAsia" w:ascii="宋体" w:hAnsi="宋体" w:eastAsia="宋体" w:cs="宋体"/>
          <w:color w:val="auto"/>
          <w:spacing w:val="-13"/>
          <w:sz w:val="21"/>
          <w:szCs w:val="21"/>
          <w:highlight w:val="none"/>
        </w:rPr>
        <w:t>）：</w:t>
      </w:r>
    </w:p>
    <w:p w14:paraId="69D73F54">
      <w:pPr>
        <w:pStyle w:val="7"/>
        <w:spacing w:line="364" w:lineRule="auto"/>
        <w:rPr>
          <w:rFonts w:hint="eastAsia" w:ascii="宋体" w:hAnsi="宋体" w:eastAsia="宋体" w:cs="宋体"/>
          <w:color w:val="auto"/>
          <w:highlight w:val="none"/>
        </w:rPr>
      </w:pPr>
    </w:p>
    <w:p w14:paraId="6DFBCB0F">
      <w:pPr>
        <w:spacing w:before="68" w:line="442" w:lineRule="exact"/>
        <w:ind w:left="442"/>
        <w:rPr>
          <w:rFonts w:hint="eastAsia" w:ascii="宋体" w:hAnsi="宋体" w:eastAsia="宋体" w:cs="宋体"/>
          <w:color w:val="auto"/>
          <w:sz w:val="21"/>
          <w:szCs w:val="21"/>
          <w:highlight w:val="none"/>
        </w:rPr>
      </w:pPr>
      <w:r>
        <w:rPr>
          <w:rFonts w:hint="eastAsia" w:ascii="宋体" w:hAnsi="宋体" w:eastAsia="宋体" w:cs="宋体"/>
          <w:color w:val="auto"/>
          <w:spacing w:val="-5"/>
          <w:position w:val="17"/>
          <w:sz w:val="21"/>
          <w:szCs w:val="21"/>
          <w:highlight w:val="none"/>
        </w:rPr>
        <w:t>我方在此声明， 截止本招标项目投标截止时间， 我方处于正常的经营状态， 不存在下</w:t>
      </w:r>
    </w:p>
    <w:p w14:paraId="7CAE4428">
      <w:pPr>
        <w:spacing w:line="220" w:lineRule="auto"/>
        <w:ind w:left="22"/>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列任何一种情形。</w:t>
      </w:r>
    </w:p>
    <w:p w14:paraId="20A9CCDB">
      <w:pPr>
        <w:spacing w:before="157"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1.被依法暂停或取消投标资格；</w:t>
      </w:r>
    </w:p>
    <w:p w14:paraId="08F952A4">
      <w:pPr>
        <w:spacing w:before="149" w:line="403" w:lineRule="exact"/>
        <w:ind w:left="437"/>
        <w:rPr>
          <w:rFonts w:hint="eastAsia" w:ascii="宋体" w:hAnsi="宋体" w:eastAsia="宋体" w:cs="宋体"/>
          <w:color w:val="auto"/>
          <w:sz w:val="21"/>
          <w:szCs w:val="21"/>
          <w:highlight w:val="none"/>
        </w:rPr>
      </w:pPr>
      <w:r>
        <w:rPr>
          <w:rFonts w:hint="eastAsia" w:ascii="宋体" w:hAnsi="宋体" w:eastAsia="宋体" w:cs="宋体"/>
          <w:color w:val="auto"/>
          <w:spacing w:val="-2"/>
          <w:position w:val="14"/>
          <w:sz w:val="21"/>
          <w:szCs w:val="21"/>
          <w:highlight w:val="none"/>
        </w:rPr>
        <w:t>2.被责令停产停业、暂扣或者吊销许可证、暂扣或者吊销执照；</w:t>
      </w:r>
    </w:p>
    <w:p w14:paraId="29638FB9">
      <w:pPr>
        <w:spacing w:line="219"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3.进入清算程序，或被宣告破产，或其他丧失履约能力的情形；</w:t>
      </w:r>
    </w:p>
    <w:p w14:paraId="05828DE4">
      <w:pPr>
        <w:spacing w:before="149" w:line="221" w:lineRule="auto"/>
        <w:ind w:left="43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4.在最近三年内有骗取中标或严重违约或重大工程质量问题的；</w:t>
      </w:r>
    </w:p>
    <w:p w14:paraId="2DA6FCE8">
      <w:pPr>
        <w:spacing w:before="148" w:line="213"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5.在“国家企业信用信息公示系统”（www.gsxt.gov.cn）被列入严重违法失信</w:t>
      </w:r>
      <w:r>
        <w:rPr>
          <w:rFonts w:hint="eastAsia" w:ascii="宋体" w:hAnsi="宋体" w:eastAsia="宋体" w:cs="宋体"/>
          <w:color w:val="auto"/>
          <w:spacing w:val="-3"/>
          <w:sz w:val="21"/>
          <w:szCs w:val="21"/>
          <w:highlight w:val="none"/>
        </w:rPr>
        <w:t>企业名单；</w:t>
      </w:r>
    </w:p>
    <w:p w14:paraId="71C9013A">
      <w:pPr>
        <w:spacing w:before="17" w:line="345" w:lineRule="auto"/>
        <w:ind w:left="24" w:right="52" w:firstLine="417"/>
        <w:rPr>
          <w:rFonts w:hint="eastAsia" w:ascii="宋体" w:hAnsi="宋体" w:eastAsia="宋体" w:cs="宋体"/>
          <w:color w:val="auto"/>
          <w:sz w:val="21"/>
          <w:szCs w:val="21"/>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4"/>
          <w:sz w:val="21"/>
          <w:szCs w:val="21"/>
          <w:highlight w:val="none"/>
        </w:rPr>
        <w:t>6.在</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4"/>
          <w:sz w:val="21"/>
          <w:szCs w:val="21"/>
          <w:highlight w:val="none"/>
        </w:rPr>
        <w:t>信</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4"/>
          <w:sz w:val="21"/>
          <w:szCs w:val="21"/>
          <w:highlight w:val="none"/>
        </w:rPr>
        <w:t>用</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4"/>
          <w:sz w:val="21"/>
          <w:szCs w:val="21"/>
          <w:highlight w:val="none"/>
        </w:rPr>
        <w:t>中</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4"/>
          <w:sz w:val="21"/>
          <w:szCs w:val="21"/>
          <w:highlight w:val="none"/>
        </w:rPr>
        <w:t>国</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69"/>
          <w:sz w:val="21"/>
          <w:szCs w:val="21"/>
          <w:highlight w:val="none"/>
        </w:rPr>
        <w:t xml:space="preserve"> </w:t>
      </w:r>
      <w:r>
        <w:rPr>
          <w:rFonts w:hint="eastAsia" w:ascii="宋体" w:hAnsi="宋体" w:eastAsia="宋体" w:cs="宋体"/>
          <w:color w:val="auto"/>
          <w:spacing w:val="-4"/>
          <w:sz w:val="21"/>
          <w:szCs w:val="21"/>
          <w:highlight w:val="none"/>
        </w:rPr>
        <w:t>网</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4"/>
          <w:sz w:val="21"/>
          <w:szCs w:val="21"/>
          <w:highlight w:val="none"/>
        </w:rPr>
        <w:t>站</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4"/>
          <w:sz w:val="21"/>
          <w:szCs w:val="21"/>
          <w:highlight w:val="none"/>
        </w:rPr>
        <w:t>（www.creditchi</w:t>
      </w:r>
      <w:r>
        <w:rPr>
          <w:rFonts w:hint="eastAsia" w:ascii="宋体" w:hAnsi="宋体" w:eastAsia="宋体" w:cs="宋体"/>
          <w:color w:val="auto"/>
          <w:spacing w:val="-5"/>
          <w:sz w:val="21"/>
          <w:szCs w:val="21"/>
          <w:highlight w:val="none"/>
        </w:rPr>
        <w:t>na.gov.cn）</w:t>
      </w:r>
      <w:r>
        <w:rPr>
          <w:rFonts w:hint="eastAsia" w:ascii="宋体" w:hAnsi="宋体" w:eastAsia="宋体" w:cs="宋体"/>
          <w:color w:val="auto"/>
          <w:spacing w:val="-5"/>
          <w:sz w:val="21"/>
          <w:szCs w:val="21"/>
          <w:highlight w:val="none"/>
        </w:rPr>
        <w:fldChar w:fldCharType="end"/>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5"/>
          <w:sz w:val="21"/>
          <w:szCs w:val="21"/>
          <w:highlight w:val="none"/>
        </w:rPr>
        <w:t>或</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5"/>
          <w:sz w:val="21"/>
          <w:szCs w:val="21"/>
          <w:highlight w:val="none"/>
        </w:rPr>
        <w:t>中</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5"/>
          <w:sz w:val="21"/>
          <w:szCs w:val="21"/>
          <w:highlight w:val="none"/>
        </w:rPr>
        <w:t>国</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5"/>
          <w:sz w:val="21"/>
          <w:szCs w:val="21"/>
          <w:highlight w:val="none"/>
        </w:rPr>
        <w:t>执</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5"/>
          <w:sz w:val="21"/>
          <w:szCs w:val="21"/>
          <w:highlight w:val="none"/>
        </w:rPr>
        <w:t>行</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5"/>
          <w:sz w:val="21"/>
          <w:szCs w:val="21"/>
          <w:highlight w:val="none"/>
        </w:rPr>
        <w:t>信</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5"/>
          <w:sz w:val="21"/>
          <w:szCs w:val="21"/>
          <w:highlight w:val="none"/>
        </w:rPr>
        <w:t>息</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5"/>
          <w:sz w:val="21"/>
          <w:szCs w:val="21"/>
          <w:highlight w:val="none"/>
        </w:rPr>
        <w:t>公</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5"/>
          <w:sz w:val="21"/>
          <w:szCs w:val="21"/>
          <w:highlight w:val="none"/>
        </w:rPr>
        <w:t>开</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5"/>
          <w:sz w:val="21"/>
          <w:szCs w:val="21"/>
          <w:highlight w:val="none"/>
        </w:rPr>
        <w:t>网</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"http://zxgk.court.gov.cn/shixin/"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sz w:val="21"/>
          <w:szCs w:val="21"/>
          <w:highlight w:val="none"/>
        </w:rPr>
        <w:t>http://zxgk.court.gov.cn/shixin/</w:t>
      </w:r>
      <w:r>
        <w:rPr>
          <w:rFonts w:hint="eastAsia" w:ascii="宋体" w:hAnsi="宋体" w:eastAsia="宋体" w:cs="宋体"/>
          <w:color w:val="auto"/>
          <w:spacing w:val="-2"/>
          <w:sz w:val="21"/>
          <w:szCs w:val="21"/>
          <w:highlight w:val="none"/>
        </w:rPr>
        <w:fldChar w:fldCharType="end"/>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2"/>
          <w:sz w:val="21"/>
          <w:szCs w:val="21"/>
          <w:highlight w:val="none"/>
        </w:rPr>
        <w:t>）被列入失信被执行人名单；</w:t>
      </w:r>
    </w:p>
    <w:p w14:paraId="28EF7DC7">
      <w:pPr>
        <w:spacing w:before="156" w:line="403" w:lineRule="exact"/>
        <w:ind w:left="440"/>
        <w:rPr>
          <w:rFonts w:hint="eastAsia" w:ascii="宋体" w:hAnsi="宋体" w:eastAsia="宋体" w:cs="宋体"/>
          <w:color w:val="auto"/>
          <w:sz w:val="21"/>
          <w:szCs w:val="21"/>
          <w:highlight w:val="none"/>
        </w:rPr>
      </w:pPr>
      <w:r>
        <w:rPr>
          <w:rFonts w:hint="eastAsia" w:ascii="宋体" w:hAnsi="宋体" w:eastAsia="宋体" w:cs="宋体"/>
          <w:color w:val="auto"/>
          <w:spacing w:val="3"/>
          <w:position w:val="14"/>
          <w:sz w:val="21"/>
          <w:szCs w:val="21"/>
          <w:highlight w:val="none"/>
        </w:rPr>
        <w:t>7.在辽宁省建设工程招投标监督平台-辽宁建</w:t>
      </w:r>
      <w:r>
        <w:rPr>
          <w:rFonts w:hint="eastAsia" w:ascii="宋体" w:hAnsi="宋体" w:eastAsia="宋体" w:cs="宋体"/>
          <w:color w:val="auto"/>
          <w:spacing w:val="2"/>
          <w:position w:val="14"/>
          <w:sz w:val="21"/>
          <w:szCs w:val="21"/>
          <w:highlight w:val="none"/>
        </w:rPr>
        <w:t>设工程信息网上被列入不良行为记录且在</w:t>
      </w:r>
    </w:p>
    <w:p w14:paraId="60812A54">
      <w:pPr>
        <w:spacing w:before="1" w:line="219" w:lineRule="auto"/>
        <w:ind w:left="2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公布期内的；</w:t>
      </w:r>
    </w:p>
    <w:p w14:paraId="1334BE0F">
      <w:pPr>
        <w:spacing w:before="148" w:line="220" w:lineRule="auto"/>
        <w:ind w:left="44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8.投标人须知前附表第</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1"/>
          <w:sz w:val="21"/>
          <w:szCs w:val="21"/>
          <w:highlight w:val="none"/>
        </w:rPr>
        <w:t>1.4.3（17）目规</w:t>
      </w:r>
      <w:r>
        <w:rPr>
          <w:rFonts w:hint="eastAsia" w:ascii="宋体" w:hAnsi="宋体" w:eastAsia="宋体" w:cs="宋体"/>
          <w:color w:val="auto"/>
          <w:spacing w:val="-2"/>
          <w:sz w:val="21"/>
          <w:szCs w:val="21"/>
          <w:highlight w:val="none"/>
        </w:rPr>
        <w:t>定的其他情形。</w:t>
      </w:r>
    </w:p>
    <w:p w14:paraId="76764F52">
      <w:pPr>
        <w:spacing w:before="182" w:line="442" w:lineRule="exact"/>
        <w:ind w:left="442"/>
        <w:rPr>
          <w:rFonts w:hint="eastAsia" w:ascii="宋体" w:hAnsi="宋体" w:eastAsia="宋体" w:cs="宋体"/>
          <w:color w:val="auto"/>
          <w:sz w:val="21"/>
          <w:szCs w:val="21"/>
          <w:highlight w:val="none"/>
        </w:rPr>
      </w:pPr>
      <w:r>
        <w:rPr>
          <w:rFonts w:hint="eastAsia" w:ascii="宋体" w:hAnsi="宋体" w:eastAsia="宋体" w:cs="宋体"/>
          <w:color w:val="auto"/>
          <w:position w:val="17"/>
          <w:sz w:val="21"/>
          <w:szCs w:val="21"/>
          <w:highlight w:val="none"/>
        </w:rPr>
        <w:t>我方对上述声明的真实性和准确性负责，并承担相应的</w:t>
      </w:r>
      <w:r>
        <w:rPr>
          <w:rFonts w:hint="eastAsia" w:ascii="宋体" w:hAnsi="宋体" w:eastAsia="宋体" w:cs="宋体"/>
          <w:color w:val="auto"/>
          <w:spacing w:val="-1"/>
          <w:position w:val="17"/>
          <w:sz w:val="21"/>
          <w:szCs w:val="21"/>
          <w:highlight w:val="none"/>
        </w:rPr>
        <w:t>法律责任。</w:t>
      </w:r>
    </w:p>
    <w:p w14:paraId="4BA22B1C">
      <w:pPr>
        <w:spacing w:before="1" w:line="219"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后附：上述条款</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3"/>
          <w:sz w:val="21"/>
          <w:szCs w:val="21"/>
          <w:highlight w:val="none"/>
        </w:rPr>
        <w:t>5、6、7</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3"/>
          <w:sz w:val="21"/>
          <w:szCs w:val="21"/>
          <w:highlight w:val="none"/>
        </w:rPr>
        <w:t>网站查询结果截图。</w:t>
      </w:r>
    </w:p>
    <w:p w14:paraId="5CBC718B">
      <w:pPr>
        <w:pStyle w:val="7"/>
        <w:spacing w:line="278" w:lineRule="auto"/>
        <w:rPr>
          <w:rFonts w:hint="eastAsia" w:ascii="宋体" w:hAnsi="宋体" w:eastAsia="宋体" w:cs="宋体"/>
          <w:color w:val="auto"/>
          <w:highlight w:val="none"/>
        </w:rPr>
      </w:pPr>
    </w:p>
    <w:p w14:paraId="0A4EC618">
      <w:pPr>
        <w:pStyle w:val="7"/>
        <w:spacing w:line="279" w:lineRule="auto"/>
        <w:rPr>
          <w:rFonts w:hint="eastAsia" w:ascii="宋体" w:hAnsi="宋体" w:eastAsia="宋体" w:cs="宋体"/>
          <w:color w:val="auto"/>
          <w:highlight w:val="none"/>
        </w:rPr>
      </w:pPr>
    </w:p>
    <w:p w14:paraId="51A0C178">
      <w:pPr>
        <w:spacing w:before="68" w:line="388" w:lineRule="auto"/>
        <w:ind w:left="4011"/>
        <w:rPr>
          <w:rFonts w:hint="eastAsia" w:ascii="宋体" w:hAnsi="宋体" w:eastAsia="宋体" w:cs="宋体"/>
          <w:color w:val="auto"/>
          <w:sz w:val="21"/>
          <w:szCs w:val="21"/>
          <w:highlight w:val="none"/>
        </w:rPr>
      </w:pPr>
      <w:r>
        <w:rPr>
          <w:rFonts w:hint="eastAsia" w:ascii="宋体" w:hAnsi="宋体" w:eastAsia="宋体" w:cs="宋体"/>
          <w:color w:val="auto"/>
          <w:spacing w:val="-23"/>
          <w:w w:val="98"/>
          <w:sz w:val="21"/>
          <w:szCs w:val="21"/>
          <w:highlight w:val="none"/>
        </w:rPr>
        <w:t>投标人</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23"/>
          <w:w w:val="98"/>
          <w:sz w:val="21"/>
          <w:szCs w:val="21"/>
          <w:highlight w:val="none"/>
        </w:rPr>
        <w:t>盖单位章）</w:t>
      </w:r>
    </w:p>
    <w:p w14:paraId="5D2A87C5">
      <w:pPr>
        <w:spacing w:before="1" w:line="219" w:lineRule="auto"/>
        <w:ind w:left="2751"/>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法定代表人或授权委托人</w:t>
      </w:r>
      <w:r>
        <w:rPr>
          <w:rFonts w:hint="eastAsia" w:ascii="宋体" w:hAnsi="宋体" w:eastAsia="宋体" w:cs="宋体"/>
          <w:color w:val="auto"/>
          <w:spacing w:val="-13"/>
          <w:sz w:val="21"/>
          <w:szCs w:val="21"/>
          <w:highlight w:val="non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7"/>
          <w:sz w:val="21"/>
          <w:szCs w:val="21"/>
          <w:highlight w:val="none"/>
        </w:rPr>
        <w:t>签章）</w:t>
      </w:r>
    </w:p>
    <w:p w14:paraId="5A0FA6DA">
      <w:pPr>
        <w:pStyle w:val="7"/>
        <w:spacing w:line="278" w:lineRule="auto"/>
        <w:rPr>
          <w:rFonts w:hint="eastAsia" w:ascii="宋体" w:hAnsi="宋体" w:eastAsia="宋体" w:cs="宋体"/>
          <w:color w:val="auto"/>
          <w:highlight w:val="none"/>
        </w:rPr>
      </w:pPr>
    </w:p>
    <w:p w14:paraId="73EBF78D">
      <w:pPr>
        <w:pStyle w:val="7"/>
        <w:spacing w:line="278" w:lineRule="auto"/>
        <w:rPr>
          <w:rFonts w:hint="eastAsia" w:ascii="宋体" w:hAnsi="宋体" w:eastAsia="宋体" w:cs="宋体"/>
          <w:color w:val="auto"/>
          <w:highlight w:val="none"/>
        </w:rPr>
      </w:pPr>
    </w:p>
    <w:p w14:paraId="2529E2AA">
      <w:pPr>
        <w:tabs>
          <w:tab w:val="left" w:pos="6107"/>
        </w:tabs>
        <w:spacing w:before="69" w:line="221" w:lineRule="auto"/>
        <w:ind w:left="52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5"/>
          <w:sz w:val="21"/>
          <w:szCs w:val="21"/>
          <w:highlight w:val="none"/>
        </w:rPr>
        <w:t xml:space="preserve">年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5"/>
          <w:sz w:val="21"/>
          <w:szCs w:val="21"/>
          <w:highlight w:val="none"/>
        </w:rPr>
        <w:t xml:space="preserve">月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5"/>
          <w:sz w:val="21"/>
          <w:szCs w:val="21"/>
          <w:highlight w:val="none"/>
        </w:rPr>
        <w:t>日</w:t>
      </w:r>
    </w:p>
    <w:p w14:paraId="61F1D7F0">
      <w:pPr>
        <w:pStyle w:val="7"/>
        <w:spacing w:line="284" w:lineRule="auto"/>
        <w:rPr>
          <w:rFonts w:hint="eastAsia" w:ascii="宋体" w:hAnsi="宋体" w:eastAsia="宋体" w:cs="宋体"/>
          <w:color w:val="auto"/>
          <w:highlight w:val="none"/>
        </w:rPr>
      </w:pPr>
    </w:p>
    <w:p w14:paraId="7DF7B3E0">
      <w:pPr>
        <w:pStyle w:val="7"/>
        <w:spacing w:line="284" w:lineRule="auto"/>
        <w:rPr>
          <w:rFonts w:hint="eastAsia" w:ascii="宋体" w:hAnsi="宋体" w:eastAsia="宋体" w:cs="宋体"/>
          <w:color w:val="auto"/>
          <w:highlight w:val="none"/>
        </w:rPr>
      </w:pPr>
    </w:p>
    <w:p w14:paraId="53E6B974">
      <w:pPr>
        <w:pStyle w:val="7"/>
        <w:spacing w:line="284" w:lineRule="auto"/>
        <w:rPr>
          <w:rFonts w:hint="eastAsia" w:ascii="宋体" w:hAnsi="宋体" w:eastAsia="宋体" w:cs="宋体"/>
          <w:color w:val="auto"/>
          <w:highlight w:val="none"/>
        </w:rPr>
      </w:pPr>
    </w:p>
    <w:p w14:paraId="6094C529">
      <w:pPr>
        <w:spacing w:before="69" w:line="230" w:lineRule="auto"/>
        <w:ind w:left="857" w:right="160" w:hanging="83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备注： 1.投标人应针对第二章“投标人须知”第 1.4.1 项和第 1.4.3 项的要求</w:t>
      </w:r>
      <w:r>
        <w:rPr>
          <w:rFonts w:hint="eastAsia" w:ascii="宋体" w:hAnsi="宋体" w:eastAsia="宋体" w:cs="宋体"/>
          <w:color w:val="auto"/>
          <w:spacing w:val="-5"/>
          <w:sz w:val="21"/>
          <w:szCs w:val="21"/>
          <w:highlight w:val="none"/>
        </w:rPr>
        <w:t>，在此对其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信誉情况做出说明。如上格式文件所示。</w:t>
      </w:r>
    </w:p>
    <w:p w14:paraId="1637A52D">
      <w:pPr>
        <w:spacing w:before="23" w:line="221" w:lineRule="auto"/>
        <w:ind w:left="65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2.联合体投标的，联合体各成员单位均应按要求做出说明。</w:t>
      </w:r>
    </w:p>
    <w:p w14:paraId="2D93505A">
      <w:pPr>
        <w:spacing w:line="221" w:lineRule="auto"/>
        <w:rPr>
          <w:rFonts w:hint="eastAsia" w:ascii="宋体" w:hAnsi="宋体" w:eastAsia="宋体" w:cs="宋体"/>
          <w:color w:val="auto"/>
          <w:sz w:val="21"/>
          <w:szCs w:val="21"/>
          <w:highlight w:val="none"/>
        </w:rPr>
        <w:sectPr>
          <w:footerReference r:id="rId10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94B76DB">
      <w:pPr>
        <w:pStyle w:val="7"/>
        <w:spacing w:line="268" w:lineRule="auto"/>
        <w:rPr>
          <w:rFonts w:hint="eastAsia" w:ascii="宋体" w:hAnsi="宋体" w:eastAsia="宋体" w:cs="宋体"/>
          <w:color w:val="auto"/>
          <w:highlight w:val="none"/>
        </w:rPr>
      </w:pPr>
    </w:p>
    <w:p w14:paraId="3F248F40">
      <w:pPr>
        <w:spacing w:before="78" w:line="217" w:lineRule="auto"/>
        <w:ind w:left="2547"/>
        <w:rPr>
          <w:rFonts w:hint="eastAsia" w:ascii="宋体" w:hAnsi="宋体" w:eastAsia="宋体" w:cs="宋体"/>
          <w:color w:val="auto"/>
          <w:sz w:val="24"/>
          <w:szCs w:val="24"/>
          <w:highlight w:val="none"/>
        </w:rPr>
      </w:pPr>
      <w:bookmarkStart w:id="903" w:name="bookmark325"/>
      <w:bookmarkEnd w:id="903"/>
      <w:r>
        <w:rPr>
          <w:rFonts w:hint="eastAsia" w:ascii="宋体" w:hAnsi="宋体" w:eastAsia="宋体" w:cs="宋体"/>
          <w:color w:val="auto"/>
          <w:spacing w:val="-1"/>
          <w:sz w:val="24"/>
          <w:szCs w:val="24"/>
          <w:highlight w:val="none"/>
        </w:rPr>
        <w:t>5-2 近年发生的诉讼和仲裁情况</w:t>
      </w:r>
    </w:p>
    <w:tbl>
      <w:tblPr>
        <w:tblStyle w:val="18"/>
        <w:tblW w:w="828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5"/>
        <w:gridCol w:w="915"/>
        <w:gridCol w:w="1203"/>
        <w:gridCol w:w="3384"/>
        <w:gridCol w:w="1855"/>
      </w:tblGrid>
      <w:tr w14:paraId="2173F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925" w:type="dxa"/>
            <w:tcBorders>
              <w:top w:val="single" w:color="000000" w:sz="6" w:space="0"/>
              <w:left w:val="single" w:color="000000" w:sz="6" w:space="0"/>
            </w:tcBorders>
            <w:vAlign w:val="top"/>
          </w:tcPr>
          <w:p w14:paraId="4679B32C">
            <w:pPr>
              <w:pStyle w:val="19"/>
              <w:spacing w:before="230" w:line="221" w:lineRule="auto"/>
              <w:ind w:left="252"/>
              <w:rPr>
                <w:rFonts w:hint="eastAsia" w:ascii="宋体" w:hAnsi="宋体" w:eastAsia="宋体" w:cs="宋体"/>
                <w:color w:val="auto"/>
                <w:highlight w:val="none"/>
              </w:rPr>
            </w:pPr>
            <w:r>
              <w:rPr>
                <w:rFonts w:hint="eastAsia" w:ascii="宋体" w:hAnsi="宋体" w:eastAsia="宋体" w:cs="宋体"/>
                <w:color w:val="auto"/>
                <w:spacing w:val="-2"/>
                <w:highlight w:val="none"/>
              </w:rPr>
              <w:t>类别</w:t>
            </w:r>
          </w:p>
        </w:tc>
        <w:tc>
          <w:tcPr>
            <w:tcW w:w="915" w:type="dxa"/>
            <w:tcBorders>
              <w:top w:val="single" w:color="000000" w:sz="6" w:space="0"/>
            </w:tcBorders>
            <w:vAlign w:val="top"/>
          </w:tcPr>
          <w:p w14:paraId="4BC4A015">
            <w:pPr>
              <w:pStyle w:val="19"/>
              <w:spacing w:before="230" w:line="222" w:lineRule="auto"/>
              <w:ind w:left="248"/>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1203" w:type="dxa"/>
            <w:tcBorders>
              <w:top w:val="single" w:color="000000" w:sz="6" w:space="0"/>
            </w:tcBorders>
            <w:vAlign w:val="top"/>
          </w:tcPr>
          <w:p w14:paraId="4CF173CB">
            <w:pPr>
              <w:pStyle w:val="19"/>
              <w:spacing w:before="231" w:line="221" w:lineRule="auto"/>
              <w:ind w:left="188"/>
              <w:rPr>
                <w:rFonts w:hint="eastAsia" w:ascii="宋体" w:hAnsi="宋体" w:eastAsia="宋体" w:cs="宋体"/>
                <w:color w:val="auto"/>
                <w:highlight w:val="none"/>
              </w:rPr>
            </w:pPr>
            <w:r>
              <w:rPr>
                <w:rFonts w:hint="eastAsia" w:ascii="宋体" w:hAnsi="宋体" w:eastAsia="宋体" w:cs="宋体"/>
                <w:color w:val="auto"/>
                <w:spacing w:val="-2"/>
                <w:highlight w:val="none"/>
              </w:rPr>
              <w:t>发生时间</w:t>
            </w:r>
          </w:p>
        </w:tc>
        <w:tc>
          <w:tcPr>
            <w:tcW w:w="3384" w:type="dxa"/>
            <w:tcBorders>
              <w:top w:val="single" w:color="000000" w:sz="6" w:space="0"/>
            </w:tcBorders>
            <w:vAlign w:val="top"/>
          </w:tcPr>
          <w:p w14:paraId="6DD4BFF6">
            <w:pPr>
              <w:pStyle w:val="19"/>
              <w:spacing w:before="230" w:line="220" w:lineRule="auto"/>
              <w:ind w:left="1282"/>
              <w:rPr>
                <w:rFonts w:hint="eastAsia" w:ascii="宋体" w:hAnsi="宋体" w:eastAsia="宋体" w:cs="宋体"/>
                <w:color w:val="auto"/>
                <w:highlight w:val="none"/>
              </w:rPr>
            </w:pPr>
            <w:r>
              <w:rPr>
                <w:rFonts w:hint="eastAsia" w:ascii="宋体" w:hAnsi="宋体" w:eastAsia="宋体" w:cs="宋体"/>
                <w:color w:val="auto"/>
                <w:spacing w:val="-1"/>
                <w:highlight w:val="none"/>
              </w:rPr>
              <w:t>情况简介</w:t>
            </w:r>
          </w:p>
        </w:tc>
        <w:tc>
          <w:tcPr>
            <w:tcW w:w="1855" w:type="dxa"/>
            <w:tcBorders>
              <w:top w:val="single" w:color="000000" w:sz="6" w:space="0"/>
              <w:right w:val="single" w:color="000000" w:sz="6" w:space="0"/>
            </w:tcBorders>
            <w:vAlign w:val="top"/>
          </w:tcPr>
          <w:p w14:paraId="5974477C">
            <w:pPr>
              <w:pStyle w:val="19"/>
              <w:spacing w:before="230" w:line="220" w:lineRule="auto"/>
              <w:ind w:left="308"/>
              <w:rPr>
                <w:rFonts w:hint="eastAsia" w:ascii="宋体" w:hAnsi="宋体" w:eastAsia="宋体" w:cs="宋体"/>
                <w:color w:val="auto"/>
                <w:highlight w:val="none"/>
              </w:rPr>
            </w:pPr>
            <w:r>
              <w:rPr>
                <w:rFonts w:hint="eastAsia" w:ascii="宋体" w:hAnsi="宋体" w:eastAsia="宋体" w:cs="宋体"/>
                <w:color w:val="auto"/>
                <w:spacing w:val="-1"/>
                <w:highlight w:val="none"/>
              </w:rPr>
              <w:t>证明材料索引</w:t>
            </w:r>
          </w:p>
        </w:tc>
      </w:tr>
      <w:tr w14:paraId="76258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925" w:type="dxa"/>
            <w:vMerge w:val="restart"/>
            <w:tcBorders>
              <w:left w:val="single" w:color="000000" w:sz="6" w:space="0"/>
              <w:bottom w:val="nil"/>
            </w:tcBorders>
            <w:textDirection w:val="tbRlV"/>
            <w:vAlign w:val="top"/>
          </w:tcPr>
          <w:p w14:paraId="54A59D12">
            <w:pPr>
              <w:spacing w:line="275" w:lineRule="auto"/>
              <w:rPr>
                <w:rFonts w:hint="eastAsia" w:ascii="宋体" w:hAnsi="宋体" w:eastAsia="宋体" w:cs="宋体"/>
                <w:color w:val="auto"/>
                <w:sz w:val="21"/>
                <w:highlight w:val="none"/>
              </w:rPr>
            </w:pPr>
          </w:p>
          <w:p w14:paraId="680C42DA">
            <w:pPr>
              <w:pStyle w:val="19"/>
              <w:spacing w:before="70" w:line="210" w:lineRule="auto"/>
              <w:ind w:left="1529"/>
              <w:rPr>
                <w:rFonts w:hint="eastAsia" w:ascii="宋体" w:hAnsi="宋体" w:eastAsia="宋体" w:cs="宋体"/>
                <w:color w:val="auto"/>
                <w:highlight w:val="none"/>
              </w:rPr>
            </w:pPr>
            <w:r>
              <w:rPr>
                <w:rFonts w:hint="eastAsia" w:ascii="宋体" w:hAnsi="宋体" w:eastAsia="宋体" w:cs="宋体"/>
                <w:color w:val="auto"/>
                <w:spacing w:val="22"/>
                <w:highlight w:val="none"/>
              </w:rPr>
              <w:t>诉讼情况</w:t>
            </w:r>
          </w:p>
        </w:tc>
        <w:tc>
          <w:tcPr>
            <w:tcW w:w="915" w:type="dxa"/>
            <w:vAlign w:val="top"/>
          </w:tcPr>
          <w:p w14:paraId="1E5735A2">
            <w:pPr>
              <w:rPr>
                <w:rFonts w:hint="eastAsia" w:ascii="宋体" w:hAnsi="宋体" w:eastAsia="宋体" w:cs="宋体"/>
                <w:color w:val="auto"/>
                <w:sz w:val="21"/>
                <w:highlight w:val="none"/>
              </w:rPr>
            </w:pPr>
          </w:p>
        </w:tc>
        <w:tc>
          <w:tcPr>
            <w:tcW w:w="1203" w:type="dxa"/>
            <w:vAlign w:val="top"/>
          </w:tcPr>
          <w:p w14:paraId="52719870">
            <w:pPr>
              <w:rPr>
                <w:rFonts w:hint="eastAsia" w:ascii="宋体" w:hAnsi="宋体" w:eastAsia="宋体" w:cs="宋体"/>
                <w:color w:val="auto"/>
                <w:sz w:val="21"/>
                <w:highlight w:val="none"/>
              </w:rPr>
            </w:pPr>
          </w:p>
        </w:tc>
        <w:tc>
          <w:tcPr>
            <w:tcW w:w="3384" w:type="dxa"/>
            <w:vAlign w:val="top"/>
          </w:tcPr>
          <w:p w14:paraId="485ED7CF">
            <w:pPr>
              <w:rPr>
                <w:rFonts w:hint="eastAsia" w:ascii="宋体" w:hAnsi="宋体" w:eastAsia="宋体" w:cs="宋体"/>
                <w:color w:val="auto"/>
                <w:sz w:val="21"/>
                <w:highlight w:val="none"/>
              </w:rPr>
            </w:pPr>
          </w:p>
        </w:tc>
        <w:tc>
          <w:tcPr>
            <w:tcW w:w="1855" w:type="dxa"/>
            <w:tcBorders>
              <w:right w:val="single" w:color="000000" w:sz="6" w:space="0"/>
            </w:tcBorders>
            <w:vAlign w:val="top"/>
          </w:tcPr>
          <w:p w14:paraId="643B9631">
            <w:pPr>
              <w:rPr>
                <w:rFonts w:hint="eastAsia" w:ascii="宋体" w:hAnsi="宋体" w:eastAsia="宋体" w:cs="宋体"/>
                <w:color w:val="auto"/>
                <w:sz w:val="21"/>
                <w:highlight w:val="none"/>
              </w:rPr>
            </w:pPr>
          </w:p>
        </w:tc>
      </w:tr>
      <w:tr w14:paraId="61377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continue"/>
            <w:tcBorders>
              <w:top w:val="nil"/>
              <w:left w:val="single" w:color="000000" w:sz="6" w:space="0"/>
              <w:bottom w:val="nil"/>
            </w:tcBorders>
            <w:textDirection w:val="tbRlV"/>
            <w:vAlign w:val="top"/>
          </w:tcPr>
          <w:p w14:paraId="165C2A8D">
            <w:pPr>
              <w:rPr>
                <w:rFonts w:hint="eastAsia" w:ascii="宋体" w:hAnsi="宋体" w:eastAsia="宋体" w:cs="宋体"/>
                <w:color w:val="auto"/>
                <w:sz w:val="21"/>
                <w:highlight w:val="none"/>
              </w:rPr>
            </w:pPr>
          </w:p>
        </w:tc>
        <w:tc>
          <w:tcPr>
            <w:tcW w:w="915" w:type="dxa"/>
            <w:vAlign w:val="top"/>
          </w:tcPr>
          <w:p w14:paraId="3AC26402">
            <w:pPr>
              <w:rPr>
                <w:rFonts w:hint="eastAsia" w:ascii="宋体" w:hAnsi="宋体" w:eastAsia="宋体" w:cs="宋体"/>
                <w:color w:val="auto"/>
                <w:sz w:val="21"/>
                <w:highlight w:val="none"/>
              </w:rPr>
            </w:pPr>
          </w:p>
        </w:tc>
        <w:tc>
          <w:tcPr>
            <w:tcW w:w="1203" w:type="dxa"/>
            <w:vAlign w:val="top"/>
          </w:tcPr>
          <w:p w14:paraId="2960FC59">
            <w:pPr>
              <w:rPr>
                <w:rFonts w:hint="eastAsia" w:ascii="宋体" w:hAnsi="宋体" w:eastAsia="宋体" w:cs="宋体"/>
                <w:color w:val="auto"/>
                <w:sz w:val="21"/>
                <w:highlight w:val="none"/>
              </w:rPr>
            </w:pPr>
          </w:p>
        </w:tc>
        <w:tc>
          <w:tcPr>
            <w:tcW w:w="3384" w:type="dxa"/>
            <w:vAlign w:val="top"/>
          </w:tcPr>
          <w:p w14:paraId="4AC23994">
            <w:pPr>
              <w:rPr>
                <w:rFonts w:hint="eastAsia" w:ascii="宋体" w:hAnsi="宋体" w:eastAsia="宋体" w:cs="宋体"/>
                <w:color w:val="auto"/>
                <w:sz w:val="21"/>
                <w:highlight w:val="none"/>
              </w:rPr>
            </w:pPr>
          </w:p>
        </w:tc>
        <w:tc>
          <w:tcPr>
            <w:tcW w:w="1855" w:type="dxa"/>
            <w:tcBorders>
              <w:right w:val="single" w:color="000000" w:sz="6" w:space="0"/>
            </w:tcBorders>
            <w:vAlign w:val="top"/>
          </w:tcPr>
          <w:p w14:paraId="390803CA">
            <w:pPr>
              <w:rPr>
                <w:rFonts w:hint="eastAsia" w:ascii="宋体" w:hAnsi="宋体" w:eastAsia="宋体" w:cs="宋体"/>
                <w:color w:val="auto"/>
                <w:sz w:val="21"/>
                <w:highlight w:val="none"/>
              </w:rPr>
            </w:pPr>
          </w:p>
        </w:tc>
      </w:tr>
      <w:tr w14:paraId="43158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925" w:type="dxa"/>
            <w:vMerge w:val="continue"/>
            <w:tcBorders>
              <w:top w:val="nil"/>
              <w:left w:val="single" w:color="000000" w:sz="6" w:space="0"/>
            </w:tcBorders>
            <w:textDirection w:val="tbRlV"/>
            <w:vAlign w:val="top"/>
          </w:tcPr>
          <w:p w14:paraId="74B64AAC">
            <w:pPr>
              <w:rPr>
                <w:rFonts w:hint="eastAsia" w:ascii="宋体" w:hAnsi="宋体" w:eastAsia="宋体" w:cs="宋体"/>
                <w:color w:val="auto"/>
                <w:sz w:val="21"/>
                <w:highlight w:val="none"/>
              </w:rPr>
            </w:pPr>
          </w:p>
        </w:tc>
        <w:tc>
          <w:tcPr>
            <w:tcW w:w="915" w:type="dxa"/>
            <w:vAlign w:val="top"/>
          </w:tcPr>
          <w:p w14:paraId="17B2B9D2">
            <w:pPr>
              <w:rPr>
                <w:rFonts w:hint="eastAsia" w:ascii="宋体" w:hAnsi="宋体" w:eastAsia="宋体" w:cs="宋体"/>
                <w:color w:val="auto"/>
                <w:sz w:val="21"/>
                <w:highlight w:val="none"/>
              </w:rPr>
            </w:pPr>
          </w:p>
        </w:tc>
        <w:tc>
          <w:tcPr>
            <w:tcW w:w="1203" w:type="dxa"/>
            <w:vAlign w:val="top"/>
          </w:tcPr>
          <w:p w14:paraId="1BF0D5BF">
            <w:pPr>
              <w:rPr>
                <w:rFonts w:hint="eastAsia" w:ascii="宋体" w:hAnsi="宋体" w:eastAsia="宋体" w:cs="宋体"/>
                <w:color w:val="auto"/>
                <w:sz w:val="21"/>
                <w:highlight w:val="none"/>
              </w:rPr>
            </w:pPr>
          </w:p>
        </w:tc>
        <w:tc>
          <w:tcPr>
            <w:tcW w:w="3384" w:type="dxa"/>
            <w:vAlign w:val="top"/>
          </w:tcPr>
          <w:p w14:paraId="585809F0">
            <w:pPr>
              <w:rPr>
                <w:rFonts w:hint="eastAsia" w:ascii="宋体" w:hAnsi="宋体" w:eastAsia="宋体" w:cs="宋体"/>
                <w:color w:val="auto"/>
                <w:sz w:val="21"/>
                <w:highlight w:val="none"/>
              </w:rPr>
            </w:pPr>
          </w:p>
        </w:tc>
        <w:tc>
          <w:tcPr>
            <w:tcW w:w="1855" w:type="dxa"/>
            <w:tcBorders>
              <w:right w:val="single" w:color="000000" w:sz="6" w:space="0"/>
            </w:tcBorders>
            <w:vAlign w:val="top"/>
          </w:tcPr>
          <w:p w14:paraId="35D49C7F">
            <w:pPr>
              <w:rPr>
                <w:rFonts w:hint="eastAsia" w:ascii="宋体" w:hAnsi="宋体" w:eastAsia="宋体" w:cs="宋体"/>
                <w:color w:val="auto"/>
                <w:sz w:val="21"/>
                <w:highlight w:val="none"/>
              </w:rPr>
            </w:pPr>
          </w:p>
        </w:tc>
      </w:tr>
      <w:tr w14:paraId="3E056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restart"/>
            <w:tcBorders>
              <w:left w:val="single" w:color="000000" w:sz="6" w:space="0"/>
              <w:bottom w:val="nil"/>
            </w:tcBorders>
            <w:textDirection w:val="tbRlV"/>
            <w:vAlign w:val="top"/>
          </w:tcPr>
          <w:p w14:paraId="28C30E33">
            <w:pPr>
              <w:spacing w:line="274" w:lineRule="auto"/>
              <w:rPr>
                <w:rFonts w:hint="eastAsia" w:ascii="宋体" w:hAnsi="宋体" w:eastAsia="宋体" w:cs="宋体"/>
                <w:color w:val="auto"/>
                <w:sz w:val="21"/>
                <w:highlight w:val="none"/>
              </w:rPr>
            </w:pPr>
          </w:p>
          <w:p w14:paraId="60A45944">
            <w:pPr>
              <w:pStyle w:val="19"/>
              <w:spacing w:before="70" w:line="210" w:lineRule="auto"/>
              <w:ind w:left="1535"/>
              <w:rPr>
                <w:rFonts w:hint="eastAsia" w:ascii="宋体" w:hAnsi="宋体" w:eastAsia="宋体" w:cs="宋体"/>
                <w:color w:val="auto"/>
                <w:highlight w:val="none"/>
              </w:rPr>
            </w:pPr>
            <w:r>
              <w:rPr>
                <w:rFonts w:hint="eastAsia" w:ascii="宋体" w:hAnsi="宋体" w:eastAsia="宋体" w:cs="宋体"/>
                <w:color w:val="auto"/>
                <w:spacing w:val="22"/>
                <w:highlight w:val="none"/>
              </w:rPr>
              <w:t>仲裁情况</w:t>
            </w:r>
          </w:p>
        </w:tc>
        <w:tc>
          <w:tcPr>
            <w:tcW w:w="915" w:type="dxa"/>
            <w:vAlign w:val="top"/>
          </w:tcPr>
          <w:p w14:paraId="29D2F7D0">
            <w:pPr>
              <w:rPr>
                <w:rFonts w:hint="eastAsia" w:ascii="宋体" w:hAnsi="宋体" w:eastAsia="宋体" w:cs="宋体"/>
                <w:color w:val="auto"/>
                <w:sz w:val="21"/>
                <w:highlight w:val="none"/>
              </w:rPr>
            </w:pPr>
          </w:p>
        </w:tc>
        <w:tc>
          <w:tcPr>
            <w:tcW w:w="1203" w:type="dxa"/>
            <w:vAlign w:val="top"/>
          </w:tcPr>
          <w:p w14:paraId="5B2EAD84">
            <w:pPr>
              <w:rPr>
                <w:rFonts w:hint="eastAsia" w:ascii="宋体" w:hAnsi="宋体" w:eastAsia="宋体" w:cs="宋体"/>
                <w:color w:val="auto"/>
                <w:sz w:val="21"/>
                <w:highlight w:val="none"/>
              </w:rPr>
            </w:pPr>
          </w:p>
        </w:tc>
        <w:tc>
          <w:tcPr>
            <w:tcW w:w="3384" w:type="dxa"/>
            <w:vAlign w:val="top"/>
          </w:tcPr>
          <w:p w14:paraId="2F09BF40">
            <w:pPr>
              <w:rPr>
                <w:rFonts w:hint="eastAsia" w:ascii="宋体" w:hAnsi="宋体" w:eastAsia="宋体" w:cs="宋体"/>
                <w:color w:val="auto"/>
                <w:sz w:val="21"/>
                <w:highlight w:val="none"/>
              </w:rPr>
            </w:pPr>
          </w:p>
        </w:tc>
        <w:tc>
          <w:tcPr>
            <w:tcW w:w="1855" w:type="dxa"/>
            <w:tcBorders>
              <w:right w:val="single" w:color="000000" w:sz="6" w:space="0"/>
            </w:tcBorders>
            <w:vAlign w:val="top"/>
          </w:tcPr>
          <w:p w14:paraId="0294269B">
            <w:pPr>
              <w:rPr>
                <w:rFonts w:hint="eastAsia" w:ascii="宋体" w:hAnsi="宋体" w:eastAsia="宋体" w:cs="宋体"/>
                <w:color w:val="auto"/>
                <w:sz w:val="21"/>
                <w:highlight w:val="none"/>
              </w:rPr>
            </w:pPr>
          </w:p>
        </w:tc>
      </w:tr>
      <w:tr w14:paraId="6C4D2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continue"/>
            <w:tcBorders>
              <w:top w:val="nil"/>
              <w:left w:val="single" w:color="000000" w:sz="6" w:space="0"/>
              <w:bottom w:val="nil"/>
            </w:tcBorders>
            <w:textDirection w:val="tbRlV"/>
            <w:vAlign w:val="top"/>
          </w:tcPr>
          <w:p w14:paraId="56E372BB">
            <w:pPr>
              <w:rPr>
                <w:rFonts w:hint="eastAsia" w:ascii="宋体" w:hAnsi="宋体" w:eastAsia="宋体" w:cs="宋体"/>
                <w:color w:val="auto"/>
                <w:sz w:val="21"/>
                <w:highlight w:val="none"/>
              </w:rPr>
            </w:pPr>
          </w:p>
        </w:tc>
        <w:tc>
          <w:tcPr>
            <w:tcW w:w="915" w:type="dxa"/>
            <w:vAlign w:val="top"/>
          </w:tcPr>
          <w:p w14:paraId="02F998B8">
            <w:pPr>
              <w:rPr>
                <w:rFonts w:hint="eastAsia" w:ascii="宋体" w:hAnsi="宋体" w:eastAsia="宋体" w:cs="宋体"/>
                <w:color w:val="auto"/>
                <w:sz w:val="21"/>
                <w:highlight w:val="none"/>
              </w:rPr>
            </w:pPr>
          </w:p>
        </w:tc>
        <w:tc>
          <w:tcPr>
            <w:tcW w:w="1203" w:type="dxa"/>
            <w:vAlign w:val="top"/>
          </w:tcPr>
          <w:p w14:paraId="0B67C6CF">
            <w:pPr>
              <w:rPr>
                <w:rFonts w:hint="eastAsia" w:ascii="宋体" w:hAnsi="宋体" w:eastAsia="宋体" w:cs="宋体"/>
                <w:color w:val="auto"/>
                <w:sz w:val="21"/>
                <w:highlight w:val="none"/>
              </w:rPr>
            </w:pPr>
          </w:p>
        </w:tc>
        <w:tc>
          <w:tcPr>
            <w:tcW w:w="3384" w:type="dxa"/>
            <w:vAlign w:val="top"/>
          </w:tcPr>
          <w:p w14:paraId="6099EED0">
            <w:pPr>
              <w:rPr>
                <w:rFonts w:hint="eastAsia" w:ascii="宋体" w:hAnsi="宋体" w:eastAsia="宋体" w:cs="宋体"/>
                <w:color w:val="auto"/>
                <w:sz w:val="21"/>
                <w:highlight w:val="none"/>
              </w:rPr>
            </w:pPr>
          </w:p>
        </w:tc>
        <w:tc>
          <w:tcPr>
            <w:tcW w:w="1855" w:type="dxa"/>
            <w:tcBorders>
              <w:right w:val="single" w:color="000000" w:sz="6" w:space="0"/>
            </w:tcBorders>
            <w:vAlign w:val="top"/>
          </w:tcPr>
          <w:p w14:paraId="6430C6A4">
            <w:pPr>
              <w:rPr>
                <w:rFonts w:hint="eastAsia" w:ascii="宋体" w:hAnsi="宋体" w:eastAsia="宋体" w:cs="宋体"/>
                <w:color w:val="auto"/>
                <w:sz w:val="21"/>
                <w:highlight w:val="none"/>
              </w:rPr>
            </w:pPr>
          </w:p>
        </w:tc>
      </w:tr>
      <w:tr w14:paraId="6153A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2" w:hRule="atLeast"/>
        </w:trPr>
        <w:tc>
          <w:tcPr>
            <w:tcW w:w="925" w:type="dxa"/>
            <w:vMerge w:val="continue"/>
            <w:tcBorders>
              <w:top w:val="nil"/>
              <w:left w:val="single" w:color="000000" w:sz="6" w:space="0"/>
              <w:bottom w:val="single" w:color="000000" w:sz="6" w:space="0"/>
            </w:tcBorders>
            <w:textDirection w:val="tbRlV"/>
            <w:vAlign w:val="top"/>
          </w:tcPr>
          <w:p w14:paraId="79A1D8F7">
            <w:pPr>
              <w:rPr>
                <w:rFonts w:hint="eastAsia" w:ascii="宋体" w:hAnsi="宋体" w:eastAsia="宋体" w:cs="宋体"/>
                <w:color w:val="auto"/>
                <w:sz w:val="21"/>
                <w:highlight w:val="none"/>
              </w:rPr>
            </w:pPr>
          </w:p>
        </w:tc>
        <w:tc>
          <w:tcPr>
            <w:tcW w:w="915" w:type="dxa"/>
            <w:tcBorders>
              <w:bottom w:val="single" w:color="000000" w:sz="6" w:space="0"/>
            </w:tcBorders>
            <w:vAlign w:val="top"/>
          </w:tcPr>
          <w:p w14:paraId="45489AA9">
            <w:pPr>
              <w:rPr>
                <w:rFonts w:hint="eastAsia" w:ascii="宋体" w:hAnsi="宋体" w:eastAsia="宋体" w:cs="宋体"/>
                <w:color w:val="auto"/>
                <w:sz w:val="21"/>
                <w:highlight w:val="none"/>
              </w:rPr>
            </w:pPr>
          </w:p>
        </w:tc>
        <w:tc>
          <w:tcPr>
            <w:tcW w:w="1203" w:type="dxa"/>
            <w:tcBorders>
              <w:bottom w:val="single" w:color="000000" w:sz="6" w:space="0"/>
            </w:tcBorders>
            <w:vAlign w:val="top"/>
          </w:tcPr>
          <w:p w14:paraId="446F8DCA">
            <w:pPr>
              <w:rPr>
                <w:rFonts w:hint="eastAsia" w:ascii="宋体" w:hAnsi="宋体" w:eastAsia="宋体" w:cs="宋体"/>
                <w:color w:val="auto"/>
                <w:sz w:val="21"/>
                <w:highlight w:val="none"/>
              </w:rPr>
            </w:pPr>
          </w:p>
        </w:tc>
        <w:tc>
          <w:tcPr>
            <w:tcW w:w="3384" w:type="dxa"/>
            <w:tcBorders>
              <w:bottom w:val="single" w:color="000000" w:sz="6" w:space="0"/>
            </w:tcBorders>
            <w:vAlign w:val="top"/>
          </w:tcPr>
          <w:p w14:paraId="50A3A0FA">
            <w:pPr>
              <w:rPr>
                <w:rFonts w:hint="eastAsia" w:ascii="宋体" w:hAnsi="宋体" w:eastAsia="宋体" w:cs="宋体"/>
                <w:color w:val="auto"/>
                <w:sz w:val="21"/>
                <w:highlight w:val="none"/>
              </w:rPr>
            </w:pPr>
          </w:p>
        </w:tc>
        <w:tc>
          <w:tcPr>
            <w:tcW w:w="1855" w:type="dxa"/>
            <w:tcBorders>
              <w:bottom w:val="single" w:color="000000" w:sz="6" w:space="0"/>
              <w:right w:val="single" w:color="000000" w:sz="6" w:space="0"/>
            </w:tcBorders>
            <w:vAlign w:val="top"/>
          </w:tcPr>
          <w:p w14:paraId="15C6B520">
            <w:pPr>
              <w:rPr>
                <w:rFonts w:hint="eastAsia" w:ascii="宋体" w:hAnsi="宋体" w:eastAsia="宋体" w:cs="宋体"/>
                <w:color w:val="auto"/>
                <w:sz w:val="21"/>
                <w:highlight w:val="none"/>
              </w:rPr>
            </w:pPr>
          </w:p>
        </w:tc>
      </w:tr>
    </w:tbl>
    <w:p w14:paraId="77323E55">
      <w:pPr>
        <w:spacing w:before="140" w:line="398" w:lineRule="exact"/>
        <w:ind w:left="20"/>
        <w:rPr>
          <w:rFonts w:hint="eastAsia" w:ascii="宋体" w:hAnsi="宋体" w:eastAsia="宋体" w:cs="宋体"/>
          <w:color w:val="auto"/>
          <w:sz w:val="21"/>
          <w:szCs w:val="21"/>
          <w:highlight w:val="none"/>
        </w:rPr>
      </w:pPr>
      <w:r>
        <w:rPr>
          <w:rFonts w:hint="eastAsia" w:ascii="宋体" w:hAnsi="宋体" w:eastAsia="宋体" w:cs="宋体"/>
          <w:color w:val="auto"/>
          <w:spacing w:val="2"/>
          <w:position w:val="14"/>
          <w:sz w:val="21"/>
          <w:szCs w:val="21"/>
          <w:highlight w:val="none"/>
        </w:rPr>
        <w:t>备注： 1.招标文件将近年发生的诉讼和仲裁</w:t>
      </w:r>
      <w:r>
        <w:rPr>
          <w:rFonts w:hint="eastAsia" w:ascii="宋体" w:hAnsi="宋体" w:eastAsia="宋体" w:cs="宋体"/>
          <w:color w:val="auto"/>
          <w:spacing w:val="1"/>
          <w:position w:val="14"/>
          <w:sz w:val="21"/>
          <w:szCs w:val="21"/>
          <w:highlight w:val="none"/>
        </w:rPr>
        <w:t>情况作为资格条件或评分项的，投标人应当如</w:t>
      </w:r>
    </w:p>
    <w:p w14:paraId="60A03653">
      <w:pPr>
        <w:spacing w:line="220" w:lineRule="auto"/>
        <w:ind w:left="86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实填报相关情况。 没有可不填。</w:t>
      </w:r>
    </w:p>
    <w:p w14:paraId="40AA7255">
      <w:pPr>
        <w:spacing w:before="153" w:line="350" w:lineRule="auto"/>
        <w:ind w:left="857" w:right="11" w:hanging="214"/>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2.近年发生的诉讼和仲裁情况仅限于申请</w:t>
      </w:r>
      <w:r>
        <w:rPr>
          <w:rFonts w:hint="eastAsia" w:ascii="宋体" w:hAnsi="宋体" w:eastAsia="宋体" w:cs="宋体"/>
          <w:color w:val="auto"/>
          <w:spacing w:val="4"/>
          <w:sz w:val="21"/>
          <w:szCs w:val="21"/>
          <w:highlight w:val="none"/>
        </w:rPr>
        <w:t>人败诉的，且与签订或履行合同有关的案</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件，不包括调解结案以及未终审判决的诉讼或未裁决的仲裁。附法院或仲裁机构</w:t>
      </w:r>
    </w:p>
    <w:p w14:paraId="27ABA4D7">
      <w:pPr>
        <w:spacing w:before="1" w:line="219" w:lineRule="auto"/>
        <w:ind w:left="85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作出的判决或裁决等有关法律文书。以仲裁裁决或判决书的制发时间</w:t>
      </w:r>
      <w:r>
        <w:rPr>
          <w:rFonts w:hint="eastAsia" w:ascii="宋体" w:hAnsi="宋体" w:eastAsia="宋体" w:cs="宋体"/>
          <w:color w:val="auto"/>
          <w:spacing w:val="-1"/>
          <w:sz w:val="21"/>
          <w:szCs w:val="21"/>
          <w:highlight w:val="none"/>
        </w:rPr>
        <w:t>为准。</w:t>
      </w:r>
    </w:p>
    <w:p w14:paraId="38161578">
      <w:pPr>
        <w:spacing w:before="153" w:line="352" w:lineRule="auto"/>
        <w:ind w:left="857" w:right="11" w:hanging="20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3.投标人应如实填写近年发生的诉讼及仲裁情况， 否则视为不响应招标文件实质性</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z w:val="21"/>
          <w:szCs w:val="21"/>
          <w:highlight w:val="none"/>
        </w:rPr>
        <w:t>要求， 其投标文件将被否决。如投标人因故意隐瞒且查证属实存在影响履约的诉</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z w:val="21"/>
          <w:szCs w:val="21"/>
          <w:highlight w:val="none"/>
        </w:rPr>
        <w:t>讼及仲裁情况， 将视为弄虚作假或以不正当手段骗取中标的行为，将依法依规予</w:t>
      </w:r>
    </w:p>
    <w:p w14:paraId="3D3D5191">
      <w:pPr>
        <w:spacing w:line="223" w:lineRule="auto"/>
        <w:ind w:left="882"/>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以处理。</w:t>
      </w:r>
    </w:p>
    <w:p w14:paraId="2AB60343">
      <w:pPr>
        <w:spacing w:line="223" w:lineRule="auto"/>
        <w:rPr>
          <w:rFonts w:hint="eastAsia" w:ascii="宋体" w:hAnsi="宋体" w:eastAsia="宋体" w:cs="宋体"/>
          <w:color w:val="auto"/>
          <w:sz w:val="21"/>
          <w:szCs w:val="21"/>
          <w:highlight w:val="none"/>
        </w:rPr>
        <w:sectPr>
          <w:footerReference r:id="rId10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170868B">
      <w:pPr>
        <w:pStyle w:val="7"/>
        <w:spacing w:line="268" w:lineRule="auto"/>
        <w:rPr>
          <w:rFonts w:hint="eastAsia" w:ascii="宋体" w:hAnsi="宋体" w:eastAsia="宋体" w:cs="宋体"/>
          <w:color w:val="auto"/>
          <w:highlight w:val="none"/>
        </w:rPr>
      </w:pPr>
    </w:p>
    <w:p w14:paraId="0D7FF3B6">
      <w:pPr>
        <w:spacing w:before="78" w:line="219" w:lineRule="auto"/>
        <w:ind w:left="2547"/>
        <w:rPr>
          <w:rFonts w:hint="eastAsia" w:ascii="宋体" w:hAnsi="宋体" w:eastAsia="宋体" w:cs="宋体"/>
          <w:color w:val="auto"/>
          <w:sz w:val="24"/>
          <w:szCs w:val="24"/>
          <w:highlight w:val="none"/>
        </w:rPr>
      </w:pPr>
      <w:bookmarkStart w:id="904" w:name="bookmark326"/>
      <w:bookmarkEnd w:id="904"/>
      <w:r>
        <w:rPr>
          <w:rFonts w:hint="eastAsia" w:ascii="宋体" w:hAnsi="宋体" w:eastAsia="宋体" w:cs="宋体"/>
          <w:color w:val="auto"/>
          <w:spacing w:val="-1"/>
          <w:sz w:val="24"/>
          <w:szCs w:val="24"/>
          <w:highlight w:val="none"/>
        </w:rPr>
        <w:t>5-3 近年投标人工程获奖情况表</w:t>
      </w:r>
    </w:p>
    <w:p w14:paraId="2A6BF3B2">
      <w:pPr>
        <w:spacing w:before="160"/>
        <w:rPr>
          <w:rFonts w:hint="eastAsia" w:ascii="宋体" w:hAnsi="宋体" w:eastAsia="宋体" w:cs="宋体"/>
          <w:color w:val="auto"/>
          <w:highlight w:val="none"/>
        </w:rPr>
      </w:pPr>
    </w:p>
    <w:tbl>
      <w:tblPr>
        <w:tblStyle w:val="18"/>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2399"/>
        <w:gridCol w:w="1799"/>
        <w:gridCol w:w="1440"/>
        <w:gridCol w:w="2164"/>
      </w:tblGrid>
      <w:tr w14:paraId="01C75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30FECE63">
            <w:pPr>
              <w:pStyle w:val="19"/>
              <w:spacing w:before="159" w:line="222" w:lineRule="auto"/>
              <w:ind w:left="185"/>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2399" w:type="dxa"/>
            <w:vAlign w:val="top"/>
          </w:tcPr>
          <w:p w14:paraId="3278DF90">
            <w:pPr>
              <w:pStyle w:val="19"/>
              <w:spacing w:before="159" w:line="221" w:lineRule="auto"/>
              <w:ind w:left="789"/>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1799" w:type="dxa"/>
            <w:vAlign w:val="top"/>
          </w:tcPr>
          <w:p w14:paraId="5EC1BF0A">
            <w:pPr>
              <w:pStyle w:val="19"/>
              <w:spacing w:before="158" w:line="221" w:lineRule="auto"/>
              <w:ind w:left="488"/>
              <w:rPr>
                <w:rFonts w:hint="eastAsia" w:ascii="宋体" w:hAnsi="宋体" w:eastAsia="宋体" w:cs="宋体"/>
                <w:color w:val="auto"/>
                <w:highlight w:val="none"/>
              </w:rPr>
            </w:pPr>
            <w:r>
              <w:rPr>
                <w:rFonts w:hint="eastAsia" w:ascii="宋体" w:hAnsi="宋体" w:eastAsia="宋体" w:cs="宋体"/>
                <w:color w:val="auto"/>
                <w:spacing w:val="-2"/>
                <w:highlight w:val="none"/>
              </w:rPr>
              <w:t>获奖名称</w:t>
            </w:r>
          </w:p>
        </w:tc>
        <w:tc>
          <w:tcPr>
            <w:tcW w:w="1440" w:type="dxa"/>
            <w:vAlign w:val="top"/>
          </w:tcPr>
          <w:p w14:paraId="79158024">
            <w:pPr>
              <w:pStyle w:val="19"/>
              <w:spacing w:before="158" w:line="221" w:lineRule="auto"/>
              <w:ind w:left="313"/>
              <w:rPr>
                <w:rFonts w:hint="eastAsia" w:ascii="宋体" w:hAnsi="宋体" w:eastAsia="宋体" w:cs="宋体"/>
                <w:color w:val="auto"/>
                <w:highlight w:val="none"/>
              </w:rPr>
            </w:pPr>
            <w:r>
              <w:rPr>
                <w:rFonts w:hint="eastAsia" w:ascii="宋体" w:hAnsi="宋体" w:eastAsia="宋体" w:cs="宋体"/>
                <w:color w:val="auto"/>
                <w:spacing w:val="-2"/>
                <w:highlight w:val="none"/>
              </w:rPr>
              <w:t>获奖日期</w:t>
            </w:r>
          </w:p>
        </w:tc>
        <w:tc>
          <w:tcPr>
            <w:tcW w:w="2164" w:type="dxa"/>
            <w:vAlign w:val="top"/>
          </w:tcPr>
          <w:p w14:paraId="0E45A7E4">
            <w:pPr>
              <w:pStyle w:val="19"/>
              <w:spacing w:before="159" w:line="221" w:lineRule="auto"/>
              <w:ind w:left="670"/>
              <w:rPr>
                <w:rFonts w:hint="eastAsia" w:ascii="宋体" w:hAnsi="宋体" w:eastAsia="宋体" w:cs="宋体"/>
                <w:color w:val="auto"/>
                <w:highlight w:val="none"/>
              </w:rPr>
            </w:pPr>
            <w:r>
              <w:rPr>
                <w:rFonts w:hint="eastAsia" w:ascii="宋体" w:hAnsi="宋体" w:eastAsia="宋体" w:cs="宋体"/>
                <w:color w:val="auto"/>
                <w:spacing w:val="-1"/>
                <w:highlight w:val="none"/>
              </w:rPr>
              <w:t>颁奖单位</w:t>
            </w:r>
          </w:p>
        </w:tc>
      </w:tr>
      <w:tr w14:paraId="48E03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1ACC454">
            <w:pPr>
              <w:rPr>
                <w:rFonts w:hint="eastAsia" w:ascii="宋体" w:hAnsi="宋体" w:eastAsia="宋体" w:cs="宋体"/>
                <w:color w:val="auto"/>
                <w:sz w:val="21"/>
                <w:highlight w:val="none"/>
              </w:rPr>
            </w:pPr>
          </w:p>
        </w:tc>
        <w:tc>
          <w:tcPr>
            <w:tcW w:w="2399" w:type="dxa"/>
            <w:vAlign w:val="top"/>
          </w:tcPr>
          <w:p w14:paraId="6C49F605">
            <w:pPr>
              <w:rPr>
                <w:rFonts w:hint="eastAsia" w:ascii="宋体" w:hAnsi="宋体" w:eastAsia="宋体" w:cs="宋体"/>
                <w:color w:val="auto"/>
                <w:sz w:val="21"/>
                <w:highlight w:val="none"/>
              </w:rPr>
            </w:pPr>
          </w:p>
        </w:tc>
        <w:tc>
          <w:tcPr>
            <w:tcW w:w="1799" w:type="dxa"/>
            <w:vAlign w:val="top"/>
          </w:tcPr>
          <w:p w14:paraId="0C6019AA">
            <w:pPr>
              <w:rPr>
                <w:rFonts w:hint="eastAsia" w:ascii="宋体" w:hAnsi="宋体" w:eastAsia="宋体" w:cs="宋体"/>
                <w:color w:val="auto"/>
                <w:sz w:val="21"/>
                <w:highlight w:val="none"/>
              </w:rPr>
            </w:pPr>
          </w:p>
        </w:tc>
        <w:tc>
          <w:tcPr>
            <w:tcW w:w="1440" w:type="dxa"/>
            <w:vAlign w:val="top"/>
          </w:tcPr>
          <w:p w14:paraId="1010EBF2">
            <w:pPr>
              <w:rPr>
                <w:rFonts w:hint="eastAsia" w:ascii="宋体" w:hAnsi="宋体" w:eastAsia="宋体" w:cs="宋体"/>
                <w:color w:val="auto"/>
                <w:sz w:val="21"/>
                <w:highlight w:val="none"/>
              </w:rPr>
            </w:pPr>
          </w:p>
        </w:tc>
        <w:tc>
          <w:tcPr>
            <w:tcW w:w="2164" w:type="dxa"/>
            <w:vAlign w:val="top"/>
          </w:tcPr>
          <w:p w14:paraId="2959F0FA">
            <w:pPr>
              <w:rPr>
                <w:rFonts w:hint="eastAsia" w:ascii="宋体" w:hAnsi="宋体" w:eastAsia="宋体" w:cs="宋体"/>
                <w:color w:val="auto"/>
                <w:sz w:val="21"/>
                <w:highlight w:val="none"/>
              </w:rPr>
            </w:pPr>
          </w:p>
        </w:tc>
      </w:tr>
      <w:tr w14:paraId="70CB9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3505AC6">
            <w:pPr>
              <w:rPr>
                <w:rFonts w:hint="eastAsia" w:ascii="宋体" w:hAnsi="宋体" w:eastAsia="宋体" w:cs="宋体"/>
                <w:color w:val="auto"/>
                <w:sz w:val="21"/>
                <w:highlight w:val="none"/>
              </w:rPr>
            </w:pPr>
          </w:p>
        </w:tc>
        <w:tc>
          <w:tcPr>
            <w:tcW w:w="2399" w:type="dxa"/>
            <w:vAlign w:val="top"/>
          </w:tcPr>
          <w:p w14:paraId="5A14B5B2">
            <w:pPr>
              <w:rPr>
                <w:rFonts w:hint="eastAsia" w:ascii="宋体" w:hAnsi="宋体" w:eastAsia="宋体" w:cs="宋体"/>
                <w:color w:val="auto"/>
                <w:sz w:val="21"/>
                <w:highlight w:val="none"/>
              </w:rPr>
            </w:pPr>
          </w:p>
        </w:tc>
        <w:tc>
          <w:tcPr>
            <w:tcW w:w="1799" w:type="dxa"/>
            <w:vAlign w:val="top"/>
          </w:tcPr>
          <w:p w14:paraId="58975661">
            <w:pPr>
              <w:rPr>
                <w:rFonts w:hint="eastAsia" w:ascii="宋体" w:hAnsi="宋体" w:eastAsia="宋体" w:cs="宋体"/>
                <w:color w:val="auto"/>
                <w:sz w:val="21"/>
                <w:highlight w:val="none"/>
              </w:rPr>
            </w:pPr>
          </w:p>
        </w:tc>
        <w:tc>
          <w:tcPr>
            <w:tcW w:w="1440" w:type="dxa"/>
            <w:vAlign w:val="top"/>
          </w:tcPr>
          <w:p w14:paraId="7AB29094">
            <w:pPr>
              <w:rPr>
                <w:rFonts w:hint="eastAsia" w:ascii="宋体" w:hAnsi="宋体" w:eastAsia="宋体" w:cs="宋体"/>
                <w:color w:val="auto"/>
                <w:sz w:val="21"/>
                <w:highlight w:val="none"/>
              </w:rPr>
            </w:pPr>
          </w:p>
        </w:tc>
        <w:tc>
          <w:tcPr>
            <w:tcW w:w="2164" w:type="dxa"/>
            <w:vAlign w:val="top"/>
          </w:tcPr>
          <w:p w14:paraId="603891FC">
            <w:pPr>
              <w:rPr>
                <w:rFonts w:hint="eastAsia" w:ascii="宋体" w:hAnsi="宋体" w:eastAsia="宋体" w:cs="宋体"/>
                <w:color w:val="auto"/>
                <w:sz w:val="21"/>
                <w:highlight w:val="none"/>
              </w:rPr>
            </w:pPr>
          </w:p>
        </w:tc>
      </w:tr>
      <w:tr w14:paraId="4307D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52EC2941">
            <w:pPr>
              <w:rPr>
                <w:rFonts w:hint="eastAsia" w:ascii="宋体" w:hAnsi="宋体" w:eastAsia="宋体" w:cs="宋体"/>
                <w:color w:val="auto"/>
                <w:sz w:val="21"/>
                <w:highlight w:val="none"/>
              </w:rPr>
            </w:pPr>
          </w:p>
        </w:tc>
        <w:tc>
          <w:tcPr>
            <w:tcW w:w="2399" w:type="dxa"/>
            <w:vAlign w:val="top"/>
          </w:tcPr>
          <w:p w14:paraId="2E01882B">
            <w:pPr>
              <w:rPr>
                <w:rFonts w:hint="eastAsia" w:ascii="宋体" w:hAnsi="宋体" w:eastAsia="宋体" w:cs="宋体"/>
                <w:color w:val="auto"/>
                <w:sz w:val="21"/>
                <w:highlight w:val="none"/>
              </w:rPr>
            </w:pPr>
          </w:p>
        </w:tc>
        <w:tc>
          <w:tcPr>
            <w:tcW w:w="1799" w:type="dxa"/>
            <w:vAlign w:val="top"/>
          </w:tcPr>
          <w:p w14:paraId="16FB3569">
            <w:pPr>
              <w:rPr>
                <w:rFonts w:hint="eastAsia" w:ascii="宋体" w:hAnsi="宋体" w:eastAsia="宋体" w:cs="宋体"/>
                <w:color w:val="auto"/>
                <w:sz w:val="21"/>
                <w:highlight w:val="none"/>
              </w:rPr>
            </w:pPr>
          </w:p>
        </w:tc>
        <w:tc>
          <w:tcPr>
            <w:tcW w:w="1440" w:type="dxa"/>
            <w:vAlign w:val="top"/>
          </w:tcPr>
          <w:p w14:paraId="275ACF3B">
            <w:pPr>
              <w:rPr>
                <w:rFonts w:hint="eastAsia" w:ascii="宋体" w:hAnsi="宋体" w:eastAsia="宋体" w:cs="宋体"/>
                <w:color w:val="auto"/>
                <w:sz w:val="21"/>
                <w:highlight w:val="none"/>
              </w:rPr>
            </w:pPr>
          </w:p>
        </w:tc>
        <w:tc>
          <w:tcPr>
            <w:tcW w:w="2164" w:type="dxa"/>
            <w:vAlign w:val="top"/>
          </w:tcPr>
          <w:p w14:paraId="29ED23F0">
            <w:pPr>
              <w:rPr>
                <w:rFonts w:hint="eastAsia" w:ascii="宋体" w:hAnsi="宋体" w:eastAsia="宋体" w:cs="宋体"/>
                <w:color w:val="auto"/>
                <w:sz w:val="21"/>
                <w:highlight w:val="none"/>
              </w:rPr>
            </w:pPr>
          </w:p>
        </w:tc>
      </w:tr>
      <w:tr w14:paraId="7D44E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CEAF07B">
            <w:pPr>
              <w:rPr>
                <w:rFonts w:hint="eastAsia" w:ascii="宋体" w:hAnsi="宋体" w:eastAsia="宋体" w:cs="宋体"/>
                <w:color w:val="auto"/>
                <w:sz w:val="21"/>
                <w:highlight w:val="none"/>
              </w:rPr>
            </w:pPr>
          </w:p>
        </w:tc>
        <w:tc>
          <w:tcPr>
            <w:tcW w:w="2399" w:type="dxa"/>
            <w:vAlign w:val="top"/>
          </w:tcPr>
          <w:p w14:paraId="49C58B62">
            <w:pPr>
              <w:rPr>
                <w:rFonts w:hint="eastAsia" w:ascii="宋体" w:hAnsi="宋体" w:eastAsia="宋体" w:cs="宋体"/>
                <w:color w:val="auto"/>
                <w:sz w:val="21"/>
                <w:highlight w:val="none"/>
              </w:rPr>
            </w:pPr>
          </w:p>
        </w:tc>
        <w:tc>
          <w:tcPr>
            <w:tcW w:w="1799" w:type="dxa"/>
            <w:vAlign w:val="top"/>
          </w:tcPr>
          <w:p w14:paraId="2B77CFD5">
            <w:pPr>
              <w:rPr>
                <w:rFonts w:hint="eastAsia" w:ascii="宋体" w:hAnsi="宋体" w:eastAsia="宋体" w:cs="宋体"/>
                <w:color w:val="auto"/>
                <w:sz w:val="21"/>
                <w:highlight w:val="none"/>
              </w:rPr>
            </w:pPr>
          </w:p>
        </w:tc>
        <w:tc>
          <w:tcPr>
            <w:tcW w:w="1440" w:type="dxa"/>
            <w:vAlign w:val="top"/>
          </w:tcPr>
          <w:p w14:paraId="0F5EF718">
            <w:pPr>
              <w:rPr>
                <w:rFonts w:hint="eastAsia" w:ascii="宋体" w:hAnsi="宋体" w:eastAsia="宋体" w:cs="宋体"/>
                <w:color w:val="auto"/>
                <w:sz w:val="21"/>
                <w:highlight w:val="none"/>
              </w:rPr>
            </w:pPr>
          </w:p>
        </w:tc>
        <w:tc>
          <w:tcPr>
            <w:tcW w:w="2164" w:type="dxa"/>
            <w:vAlign w:val="top"/>
          </w:tcPr>
          <w:p w14:paraId="406E9D2F">
            <w:pPr>
              <w:rPr>
                <w:rFonts w:hint="eastAsia" w:ascii="宋体" w:hAnsi="宋体" w:eastAsia="宋体" w:cs="宋体"/>
                <w:color w:val="auto"/>
                <w:sz w:val="21"/>
                <w:highlight w:val="none"/>
              </w:rPr>
            </w:pPr>
          </w:p>
        </w:tc>
      </w:tr>
      <w:tr w14:paraId="682F6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A7D50AE">
            <w:pPr>
              <w:rPr>
                <w:rFonts w:hint="eastAsia" w:ascii="宋体" w:hAnsi="宋体" w:eastAsia="宋体" w:cs="宋体"/>
                <w:color w:val="auto"/>
                <w:sz w:val="21"/>
                <w:highlight w:val="none"/>
              </w:rPr>
            </w:pPr>
          </w:p>
        </w:tc>
        <w:tc>
          <w:tcPr>
            <w:tcW w:w="2399" w:type="dxa"/>
            <w:vAlign w:val="top"/>
          </w:tcPr>
          <w:p w14:paraId="2605AC05">
            <w:pPr>
              <w:rPr>
                <w:rFonts w:hint="eastAsia" w:ascii="宋体" w:hAnsi="宋体" w:eastAsia="宋体" w:cs="宋体"/>
                <w:color w:val="auto"/>
                <w:sz w:val="21"/>
                <w:highlight w:val="none"/>
              </w:rPr>
            </w:pPr>
          </w:p>
        </w:tc>
        <w:tc>
          <w:tcPr>
            <w:tcW w:w="1799" w:type="dxa"/>
            <w:vAlign w:val="top"/>
          </w:tcPr>
          <w:p w14:paraId="55C7E952">
            <w:pPr>
              <w:rPr>
                <w:rFonts w:hint="eastAsia" w:ascii="宋体" w:hAnsi="宋体" w:eastAsia="宋体" w:cs="宋体"/>
                <w:color w:val="auto"/>
                <w:sz w:val="21"/>
                <w:highlight w:val="none"/>
              </w:rPr>
            </w:pPr>
          </w:p>
        </w:tc>
        <w:tc>
          <w:tcPr>
            <w:tcW w:w="1440" w:type="dxa"/>
            <w:vAlign w:val="top"/>
          </w:tcPr>
          <w:p w14:paraId="04072248">
            <w:pPr>
              <w:rPr>
                <w:rFonts w:hint="eastAsia" w:ascii="宋体" w:hAnsi="宋体" w:eastAsia="宋体" w:cs="宋体"/>
                <w:color w:val="auto"/>
                <w:sz w:val="21"/>
                <w:highlight w:val="none"/>
              </w:rPr>
            </w:pPr>
          </w:p>
        </w:tc>
        <w:tc>
          <w:tcPr>
            <w:tcW w:w="2164" w:type="dxa"/>
            <w:vAlign w:val="top"/>
          </w:tcPr>
          <w:p w14:paraId="3B0EE112">
            <w:pPr>
              <w:rPr>
                <w:rFonts w:hint="eastAsia" w:ascii="宋体" w:hAnsi="宋体" w:eastAsia="宋体" w:cs="宋体"/>
                <w:color w:val="auto"/>
                <w:sz w:val="21"/>
                <w:highlight w:val="none"/>
              </w:rPr>
            </w:pPr>
          </w:p>
        </w:tc>
      </w:tr>
      <w:tr w14:paraId="6635D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346F9914">
            <w:pPr>
              <w:rPr>
                <w:rFonts w:hint="eastAsia" w:ascii="宋体" w:hAnsi="宋体" w:eastAsia="宋体" w:cs="宋体"/>
                <w:color w:val="auto"/>
                <w:sz w:val="21"/>
                <w:highlight w:val="none"/>
              </w:rPr>
            </w:pPr>
          </w:p>
        </w:tc>
        <w:tc>
          <w:tcPr>
            <w:tcW w:w="2399" w:type="dxa"/>
            <w:vAlign w:val="top"/>
          </w:tcPr>
          <w:p w14:paraId="76FFEE90">
            <w:pPr>
              <w:rPr>
                <w:rFonts w:hint="eastAsia" w:ascii="宋体" w:hAnsi="宋体" w:eastAsia="宋体" w:cs="宋体"/>
                <w:color w:val="auto"/>
                <w:sz w:val="21"/>
                <w:highlight w:val="none"/>
              </w:rPr>
            </w:pPr>
          </w:p>
        </w:tc>
        <w:tc>
          <w:tcPr>
            <w:tcW w:w="1799" w:type="dxa"/>
            <w:vAlign w:val="top"/>
          </w:tcPr>
          <w:p w14:paraId="5641EEA4">
            <w:pPr>
              <w:rPr>
                <w:rFonts w:hint="eastAsia" w:ascii="宋体" w:hAnsi="宋体" w:eastAsia="宋体" w:cs="宋体"/>
                <w:color w:val="auto"/>
                <w:sz w:val="21"/>
                <w:highlight w:val="none"/>
              </w:rPr>
            </w:pPr>
          </w:p>
        </w:tc>
        <w:tc>
          <w:tcPr>
            <w:tcW w:w="1440" w:type="dxa"/>
            <w:vAlign w:val="top"/>
          </w:tcPr>
          <w:p w14:paraId="5CAF6C6E">
            <w:pPr>
              <w:rPr>
                <w:rFonts w:hint="eastAsia" w:ascii="宋体" w:hAnsi="宋体" w:eastAsia="宋体" w:cs="宋体"/>
                <w:color w:val="auto"/>
                <w:sz w:val="21"/>
                <w:highlight w:val="none"/>
              </w:rPr>
            </w:pPr>
          </w:p>
        </w:tc>
        <w:tc>
          <w:tcPr>
            <w:tcW w:w="2164" w:type="dxa"/>
            <w:vAlign w:val="top"/>
          </w:tcPr>
          <w:p w14:paraId="5416707F">
            <w:pPr>
              <w:rPr>
                <w:rFonts w:hint="eastAsia" w:ascii="宋体" w:hAnsi="宋体" w:eastAsia="宋体" w:cs="宋体"/>
                <w:color w:val="auto"/>
                <w:sz w:val="21"/>
                <w:highlight w:val="none"/>
              </w:rPr>
            </w:pPr>
          </w:p>
        </w:tc>
      </w:tr>
      <w:tr w14:paraId="04D7F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0C45614">
            <w:pPr>
              <w:rPr>
                <w:rFonts w:hint="eastAsia" w:ascii="宋体" w:hAnsi="宋体" w:eastAsia="宋体" w:cs="宋体"/>
                <w:color w:val="auto"/>
                <w:sz w:val="21"/>
                <w:highlight w:val="none"/>
              </w:rPr>
            </w:pPr>
          </w:p>
        </w:tc>
        <w:tc>
          <w:tcPr>
            <w:tcW w:w="2399" w:type="dxa"/>
            <w:vAlign w:val="top"/>
          </w:tcPr>
          <w:p w14:paraId="7FE15D6C">
            <w:pPr>
              <w:rPr>
                <w:rFonts w:hint="eastAsia" w:ascii="宋体" w:hAnsi="宋体" w:eastAsia="宋体" w:cs="宋体"/>
                <w:color w:val="auto"/>
                <w:sz w:val="21"/>
                <w:highlight w:val="none"/>
              </w:rPr>
            </w:pPr>
          </w:p>
        </w:tc>
        <w:tc>
          <w:tcPr>
            <w:tcW w:w="1799" w:type="dxa"/>
            <w:vAlign w:val="top"/>
          </w:tcPr>
          <w:p w14:paraId="0BEE5075">
            <w:pPr>
              <w:rPr>
                <w:rFonts w:hint="eastAsia" w:ascii="宋体" w:hAnsi="宋体" w:eastAsia="宋体" w:cs="宋体"/>
                <w:color w:val="auto"/>
                <w:sz w:val="21"/>
                <w:highlight w:val="none"/>
              </w:rPr>
            </w:pPr>
          </w:p>
        </w:tc>
        <w:tc>
          <w:tcPr>
            <w:tcW w:w="1440" w:type="dxa"/>
            <w:vAlign w:val="top"/>
          </w:tcPr>
          <w:p w14:paraId="56F39446">
            <w:pPr>
              <w:rPr>
                <w:rFonts w:hint="eastAsia" w:ascii="宋体" w:hAnsi="宋体" w:eastAsia="宋体" w:cs="宋体"/>
                <w:color w:val="auto"/>
                <w:sz w:val="21"/>
                <w:highlight w:val="none"/>
              </w:rPr>
            </w:pPr>
          </w:p>
        </w:tc>
        <w:tc>
          <w:tcPr>
            <w:tcW w:w="2164" w:type="dxa"/>
            <w:vAlign w:val="top"/>
          </w:tcPr>
          <w:p w14:paraId="569A8E25">
            <w:pPr>
              <w:rPr>
                <w:rFonts w:hint="eastAsia" w:ascii="宋体" w:hAnsi="宋体" w:eastAsia="宋体" w:cs="宋体"/>
                <w:color w:val="auto"/>
                <w:sz w:val="21"/>
                <w:highlight w:val="none"/>
              </w:rPr>
            </w:pPr>
          </w:p>
        </w:tc>
      </w:tr>
      <w:tr w14:paraId="16EAE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46D68D6A">
            <w:pPr>
              <w:rPr>
                <w:rFonts w:hint="eastAsia" w:ascii="宋体" w:hAnsi="宋体" w:eastAsia="宋体" w:cs="宋体"/>
                <w:color w:val="auto"/>
                <w:sz w:val="21"/>
                <w:highlight w:val="none"/>
              </w:rPr>
            </w:pPr>
          </w:p>
        </w:tc>
        <w:tc>
          <w:tcPr>
            <w:tcW w:w="2399" w:type="dxa"/>
            <w:vAlign w:val="top"/>
          </w:tcPr>
          <w:p w14:paraId="441E02E3">
            <w:pPr>
              <w:rPr>
                <w:rFonts w:hint="eastAsia" w:ascii="宋体" w:hAnsi="宋体" w:eastAsia="宋体" w:cs="宋体"/>
                <w:color w:val="auto"/>
                <w:sz w:val="21"/>
                <w:highlight w:val="none"/>
              </w:rPr>
            </w:pPr>
          </w:p>
        </w:tc>
        <w:tc>
          <w:tcPr>
            <w:tcW w:w="1799" w:type="dxa"/>
            <w:vAlign w:val="top"/>
          </w:tcPr>
          <w:p w14:paraId="2131E33B">
            <w:pPr>
              <w:rPr>
                <w:rFonts w:hint="eastAsia" w:ascii="宋体" w:hAnsi="宋体" w:eastAsia="宋体" w:cs="宋体"/>
                <w:color w:val="auto"/>
                <w:sz w:val="21"/>
                <w:highlight w:val="none"/>
              </w:rPr>
            </w:pPr>
          </w:p>
        </w:tc>
        <w:tc>
          <w:tcPr>
            <w:tcW w:w="1440" w:type="dxa"/>
            <w:vAlign w:val="top"/>
          </w:tcPr>
          <w:p w14:paraId="3DFD3E43">
            <w:pPr>
              <w:rPr>
                <w:rFonts w:hint="eastAsia" w:ascii="宋体" w:hAnsi="宋体" w:eastAsia="宋体" w:cs="宋体"/>
                <w:color w:val="auto"/>
                <w:sz w:val="21"/>
                <w:highlight w:val="none"/>
              </w:rPr>
            </w:pPr>
          </w:p>
        </w:tc>
        <w:tc>
          <w:tcPr>
            <w:tcW w:w="2164" w:type="dxa"/>
            <w:vAlign w:val="top"/>
          </w:tcPr>
          <w:p w14:paraId="3D963199">
            <w:pPr>
              <w:rPr>
                <w:rFonts w:hint="eastAsia" w:ascii="宋体" w:hAnsi="宋体" w:eastAsia="宋体" w:cs="宋体"/>
                <w:color w:val="auto"/>
                <w:sz w:val="21"/>
                <w:highlight w:val="none"/>
              </w:rPr>
            </w:pPr>
          </w:p>
        </w:tc>
      </w:tr>
      <w:tr w14:paraId="39E9F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56A72CE8">
            <w:pPr>
              <w:rPr>
                <w:rFonts w:hint="eastAsia" w:ascii="宋体" w:hAnsi="宋体" w:eastAsia="宋体" w:cs="宋体"/>
                <w:color w:val="auto"/>
                <w:sz w:val="21"/>
                <w:highlight w:val="none"/>
              </w:rPr>
            </w:pPr>
          </w:p>
        </w:tc>
        <w:tc>
          <w:tcPr>
            <w:tcW w:w="2399" w:type="dxa"/>
            <w:vAlign w:val="top"/>
          </w:tcPr>
          <w:p w14:paraId="46B24B25">
            <w:pPr>
              <w:rPr>
                <w:rFonts w:hint="eastAsia" w:ascii="宋体" w:hAnsi="宋体" w:eastAsia="宋体" w:cs="宋体"/>
                <w:color w:val="auto"/>
                <w:sz w:val="21"/>
                <w:highlight w:val="none"/>
              </w:rPr>
            </w:pPr>
          </w:p>
        </w:tc>
        <w:tc>
          <w:tcPr>
            <w:tcW w:w="1799" w:type="dxa"/>
            <w:vAlign w:val="top"/>
          </w:tcPr>
          <w:p w14:paraId="4C38F20C">
            <w:pPr>
              <w:rPr>
                <w:rFonts w:hint="eastAsia" w:ascii="宋体" w:hAnsi="宋体" w:eastAsia="宋体" w:cs="宋体"/>
                <w:color w:val="auto"/>
                <w:sz w:val="21"/>
                <w:highlight w:val="none"/>
              </w:rPr>
            </w:pPr>
          </w:p>
        </w:tc>
        <w:tc>
          <w:tcPr>
            <w:tcW w:w="1440" w:type="dxa"/>
            <w:vAlign w:val="top"/>
          </w:tcPr>
          <w:p w14:paraId="69EECE8B">
            <w:pPr>
              <w:rPr>
                <w:rFonts w:hint="eastAsia" w:ascii="宋体" w:hAnsi="宋体" w:eastAsia="宋体" w:cs="宋体"/>
                <w:color w:val="auto"/>
                <w:sz w:val="21"/>
                <w:highlight w:val="none"/>
              </w:rPr>
            </w:pPr>
          </w:p>
        </w:tc>
        <w:tc>
          <w:tcPr>
            <w:tcW w:w="2164" w:type="dxa"/>
            <w:vAlign w:val="top"/>
          </w:tcPr>
          <w:p w14:paraId="1E96A253">
            <w:pPr>
              <w:rPr>
                <w:rFonts w:hint="eastAsia" w:ascii="宋体" w:hAnsi="宋体" w:eastAsia="宋体" w:cs="宋体"/>
                <w:color w:val="auto"/>
                <w:sz w:val="21"/>
                <w:highlight w:val="none"/>
              </w:rPr>
            </w:pPr>
          </w:p>
        </w:tc>
      </w:tr>
      <w:tr w14:paraId="076D2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109E3519">
            <w:pPr>
              <w:rPr>
                <w:rFonts w:hint="eastAsia" w:ascii="宋体" w:hAnsi="宋体" w:eastAsia="宋体" w:cs="宋体"/>
                <w:color w:val="auto"/>
                <w:sz w:val="21"/>
                <w:highlight w:val="none"/>
              </w:rPr>
            </w:pPr>
          </w:p>
        </w:tc>
        <w:tc>
          <w:tcPr>
            <w:tcW w:w="2399" w:type="dxa"/>
            <w:vAlign w:val="top"/>
          </w:tcPr>
          <w:p w14:paraId="128EA65D">
            <w:pPr>
              <w:rPr>
                <w:rFonts w:hint="eastAsia" w:ascii="宋体" w:hAnsi="宋体" w:eastAsia="宋体" w:cs="宋体"/>
                <w:color w:val="auto"/>
                <w:sz w:val="21"/>
                <w:highlight w:val="none"/>
              </w:rPr>
            </w:pPr>
          </w:p>
        </w:tc>
        <w:tc>
          <w:tcPr>
            <w:tcW w:w="1799" w:type="dxa"/>
            <w:vAlign w:val="top"/>
          </w:tcPr>
          <w:p w14:paraId="211220B4">
            <w:pPr>
              <w:rPr>
                <w:rFonts w:hint="eastAsia" w:ascii="宋体" w:hAnsi="宋体" w:eastAsia="宋体" w:cs="宋体"/>
                <w:color w:val="auto"/>
                <w:sz w:val="21"/>
                <w:highlight w:val="none"/>
              </w:rPr>
            </w:pPr>
          </w:p>
        </w:tc>
        <w:tc>
          <w:tcPr>
            <w:tcW w:w="1440" w:type="dxa"/>
            <w:vAlign w:val="top"/>
          </w:tcPr>
          <w:p w14:paraId="0A244086">
            <w:pPr>
              <w:rPr>
                <w:rFonts w:hint="eastAsia" w:ascii="宋体" w:hAnsi="宋体" w:eastAsia="宋体" w:cs="宋体"/>
                <w:color w:val="auto"/>
                <w:sz w:val="21"/>
                <w:highlight w:val="none"/>
              </w:rPr>
            </w:pPr>
          </w:p>
        </w:tc>
        <w:tc>
          <w:tcPr>
            <w:tcW w:w="2164" w:type="dxa"/>
            <w:vAlign w:val="top"/>
          </w:tcPr>
          <w:p w14:paraId="11FE3F66">
            <w:pPr>
              <w:rPr>
                <w:rFonts w:hint="eastAsia" w:ascii="宋体" w:hAnsi="宋体" w:eastAsia="宋体" w:cs="宋体"/>
                <w:color w:val="auto"/>
                <w:sz w:val="21"/>
                <w:highlight w:val="none"/>
              </w:rPr>
            </w:pPr>
          </w:p>
        </w:tc>
      </w:tr>
      <w:tr w14:paraId="6849A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334F1954">
            <w:pPr>
              <w:rPr>
                <w:rFonts w:hint="eastAsia" w:ascii="宋体" w:hAnsi="宋体" w:eastAsia="宋体" w:cs="宋体"/>
                <w:color w:val="auto"/>
                <w:sz w:val="21"/>
                <w:highlight w:val="none"/>
              </w:rPr>
            </w:pPr>
          </w:p>
        </w:tc>
        <w:tc>
          <w:tcPr>
            <w:tcW w:w="2399" w:type="dxa"/>
            <w:vAlign w:val="top"/>
          </w:tcPr>
          <w:p w14:paraId="1229B767">
            <w:pPr>
              <w:rPr>
                <w:rFonts w:hint="eastAsia" w:ascii="宋体" w:hAnsi="宋体" w:eastAsia="宋体" w:cs="宋体"/>
                <w:color w:val="auto"/>
                <w:sz w:val="21"/>
                <w:highlight w:val="none"/>
              </w:rPr>
            </w:pPr>
          </w:p>
        </w:tc>
        <w:tc>
          <w:tcPr>
            <w:tcW w:w="1799" w:type="dxa"/>
            <w:vAlign w:val="top"/>
          </w:tcPr>
          <w:p w14:paraId="2109A11C">
            <w:pPr>
              <w:rPr>
                <w:rFonts w:hint="eastAsia" w:ascii="宋体" w:hAnsi="宋体" w:eastAsia="宋体" w:cs="宋体"/>
                <w:color w:val="auto"/>
                <w:sz w:val="21"/>
                <w:highlight w:val="none"/>
              </w:rPr>
            </w:pPr>
          </w:p>
        </w:tc>
        <w:tc>
          <w:tcPr>
            <w:tcW w:w="1440" w:type="dxa"/>
            <w:vAlign w:val="top"/>
          </w:tcPr>
          <w:p w14:paraId="4387B517">
            <w:pPr>
              <w:rPr>
                <w:rFonts w:hint="eastAsia" w:ascii="宋体" w:hAnsi="宋体" w:eastAsia="宋体" w:cs="宋体"/>
                <w:color w:val="auto"/>
                <w:sz w:val="21"/>
                <w:highlight w:val="none"/>
              </w:rPr>
            </w:pPr>
          </w:p>
        </w:tc>
        <w:tc>
          <w:tcPr>
            <w:tcW w:w="2164" w:type="dxa"/>
            <w:vAlign w:val="top"/>
          </w:tcPr>
          <w:p w14:paraId="6D2085B4">
            <w:pPr>
              <w:rPr>
                <w:rFonts w:hint="eastAsia" w:ascii="宋体" w:hAnsi="宋体" w:eastAsia="宋体" w:cs="宋体"/>
                <w:color w:val="auto"/>
                <w:sz w:val="21"/>
                <w:highlight w:val="none"/>
              </w:rPr>
            </w:pPr>
          </w:p>
        </w:tc>
      </w:tr>
      <w:tr w14:paraId="7A509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1E48437A">
            <w:pPr>
              <w:rPr>
                <w:rFonts w:hint="eastAsia" w:ascii="宋体" w:hAnsi="宋体" w:eastAsia="宋体" w:cs="宋体"/>
                <w:color w:val="auto"/>
                <w:sz w:val="21"/>
                <w:highlight w:val="none"/>
              </w:rPr>
            </w:pPr>
          </w:p>
        </w:tc>
        <w:tc>
          <w:tcPr>
            <w:tcW w:w="2399" w:type="dxa"/>
            <w:vAlign w:val="top"/>
          </w:tcPr>
          <w:p w14:paraId="2C494CB2">
            <w:pPr>
              <w:rPr>
                <w:rFonts w:hint="eastAsia" w:ascii="宋体" w:hAnsi="宋体" w:eastAsia="宋体" w:cs="宋体"/>
                <w:color w:val="auto"/>
                <w:sz w:val="21"/>
                <w:highlight w:val="none"/>
              </w:rPr>
            </w:pPr>
          </w:p>
        </w:tc>
        <w:tc>
          <w:tcPr>
            <w:tcW w:w="1799" w:type="dxa"/>
            <w:vAlign w:val="top"/>
          </w:tcPr>
          <w:p w14:paraId="437FAB99">
            <w:pPr>
              <w:rPr>
                <w:rFonts w:hint="eastAsia" w:ascii="宋体" w:hAnsi="宋体" w:eastAsia="宋体" w:cs="宋体"/>
                <w:color w:val="auto"/>
                <w:sz w:val="21"/>
                <w:highlight w:val="none"/>
              </w:rPr>
            </w:pPr>
          </w:p>
        </w:tc>
        <w:tc>
          <w:tcPr>
            <w:tcW w:w="1440" w:type="dxa"/>
            <w:vAlign w:val="top"/>
          </w:tcPr>
          <w:p w14:paraId="23BDA3D2">
            <w:pPr>
              <w:rPr>
                <w:rFonts w:hint="eastAsia" w:ascii="宋体" w:hAnsi="宋体" w:eastAsia="宋体" w:cs="宋体"/>
                <w:color w:val="auto"/>
                <w:sz w:val="21"/>
                <w:highlight w:val="none"/>
              </w:rPr>
            </w:pPr>
          </w:p>
        </w:tc>
        <w:tc>
          <w:tcPr>
            <w:tcW w:w="2164" w:type="dxa"/>
            <w:vAlign w:val="top"/>
          </w:tcPr>
          <w:p w14:paraId="01744F8D">
            <w:pPr>
              <w:rPr>
                <w:rFonts w:hint="eastAsia" w:ascii="宋体" w:hAnsi="宋体" w:eastAsia="宋体" w:cs="宋体"/>
                <w:color w:val="auto"/>
                <w:sz w:val="21"/>
                <w:highlight w:val="none"/>
              </w:rPr>
            </w:pPr>
          </w:p>
        </w:tc>
      </w:tr>
      <w:tr w14:paraId="02506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73" w:type="dxa"/>
            <w:vAlign w:val="top"/>
          </w:tcPr>
          <w:p w14:paraId="76F302C1">
            <w:pPr>
              <w:rPr>
                <w:rFonts w:hint="eastAsia" w:ascii="宋体" w:hAnsi="宋体" w:eastAsia="宋体" w:cs="宋体"/>
                <w:color w:val="auto"/>
                <w:sz w:val="21"/>
                <w:highlight w:val="none"/>
              </w:rPr>
            </w:pPr>
          </w:p>
        </w:tc>
        <w:tc>
          <w:tcPr>
            <w:tcW w:w="2399" w:type="dxa"/>
            <w:vAlign w:val="top"/>
          </w:tcPr>
          <w:p w14:paraId="33A5B76D">
            <w:pPr>
              <w:rPr>
                <w:rFonts w:hint="eastAsia" w:ascii="宋体" w:hAnsi="宋体" w:eastAsia="宋体" w:cs="宋体"/>
                <w:color w:val="auto"/>
                <w:sz w:val="21"/>
                <w:highlight w:val="none"/>
              </w:rPr>
            </w:pPr>
          </w:p>
        </w:tc>
        <w:tc>
          <w:tcPr>
            <w:tcW w:w="1799" w:type="dxa"/>
            <w:vAlign w:val="top"/>
          </w:tcPr>
          <w:p w14:paraId="5FF84726">
            <w:pPr>
              <w:rPr>
                <w:rFonts w:hint="eastAsia" w:ascii="宋体" w:hAnsi="宋体" w:eastAsia="宋体" w:cs="宋体"/>
                <w:color w:val="auto"/>
                <w:sz w:val="21"/>
                <w:highlight w:val="none"/>
              </w:rPr>
            </w:pPr>
          </w:p>
        </w:tc>
        <w:tc>
          <w:tcPr>
            <w:tcW w:w="1440" w:type="dxa"/>
            <w:vAlign w:val="top"/>
          </w:tcPr>
          <w:p w14:paraId="67B1D68F">
            <w:pPr>
              <w:rPr>
                <w:rFonts w:hint="eastAsia" w:ascii="宋体" w:hAnsi="宋体" w:eastAsia="宋体" w:cs="宋体"/>
                <w:color w:val="auto"/>
                <w:sz w:val="21"/>
                <w:highlight w:val="none"/>
              </w:rPr>
            </w:pPr>
          </w:p>
        </w:tc>
        <w:tc>
          <w:tcPr>
            <w:tcW w:w="2164" w:type="dxa"/>
            <w:vAlign w:val="top"/>
          </w:tcPr>
          <w:p w14:paraId="0C991AF5">
            <w:pPr>
              <w:rPr>
                <w:rFonts w:hint="eastAsia" w:ascii="宋体" w:hAnsi="宋体" w:eastAsia="宋体" w:cs="宋体"/>
                <w:color w:val="auto"/>
                <w:sz w:val="21"/>
                <w:highlight w:val="none"/>
              </w:rPr>
            </w:pPr>
          </w:p>
        </w:tc>
      </w:tr>
    </w:tbl>
    <w:p w14:paraId="00C4148A">
      <w:pPr>
        <w:spacing w:before="154" w:line="399" w:lineRule="exact"/>
        <w:ind w:left="20"/>
        <w:rPr>
          <w:rFonts w:hint="eastAsia" w:ascii="宋体" w:hAnsi="宋体" w:eastAsia="宋体" w:cs="宋体"/>
          <w:color w:val="auto"/>
          <w:sz w:val="21"/>
          <w:szCs w:val="21"/>
          <w:highlight w:val="none"/>
        </w:rPr>
      </w:pPr>
      <w:r>
        <w:rPr>
          <w:rFonts w:hint="eastAsia" w:ascii="宋体" w:hAnsi="宋体" w:eastAsia="宋体" w:cs="宋体"/>
          <w:color w:val="auto"/>
          <w:spacing w:val="1"/>
          <w:position w:val="14"/>
          <w:sz w:val="21"/>
          <w:szCs w:val="21"/>
          <w:highlight w:val="none"/>
        </w:rPr>
        <w:t>备注： 1.本表后应附表彰文件、获奖证书及其他证明材料等。以表彰文件、获奖证书的颁</w:t>
      </w:r>
    </w:p>
    <w:p w14:paraId="038207ED">
      <w:pPr>
        <w:spacing w:line="221" w:lineRule="auto"/>
        <w:ind w:left="86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发时间为准。</w:t>
      </w:r>
    </w:p>
    <w:p w14:paraId="34D4EA95">
      <w:pPr>
        <w:spacing w:before="151" w:line="220" w:lineRule="auto"/>
        <w:ind w:left="64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颁奖单位应当是国家机关或民政部门注册登记的合法颁奖单位。</w:t>
      </w:r>
    </w:p>
    <w:p w14:paraId="12B52771">
      <w:pPr>
        <w:spacing w:line="220" w:lineRule="auto"/>
        <w:rPr>
          <w:rFonts w:hint="eastAsia" w:ascii="宋体" w:hAnsi="宋体" w:eastAsia="宋体" w:cs="宋体"/>
          <w:color w:val="auto"/>
          <w:sz w:val="21"/>
          <w:szCs w:val="21"/>
          <w:highlight w:val="none"/>
        </w:rPr>
        <w:sectPr>
          <w:footerReference r:id="rId10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FA62C55">
      <w:pPr>
        <w:pStyle w:val="7"/>
        <w:spacing w:line="268" w:lineRule="auto"/>
        <w:rPr>
          <w:rFonts w:hint="eastAsia" w:ascii="宋体" w:hAnsi="宋体" w:eastAsia="宋体" w:cs="宋体"/>
          <w:color w:val="auto"/>
          <w:highlight w:val="none"/>
        </w:rPr>
      </w:pPr>
    </w:p>
    <w:p w14:paraId="7BFC0C24">
      <w:pPr>
        <w:spacing w:before="78" w:line="219" w:lineRule="auto"/>
        <w:ind w:left="2427"/>
        <w:rPr>
          <w:rFonts w:hint="eastAsia" w:ascii="宋体" w:hAnsi="宋体" w:eastAsia="宋体" w:cs="宋体"/>
          <w:color w:val="auto"/>
          <w:sz w:val="24"/>
          <w:szCs w:val="24"/>
          <w:highlight w:val="none"/>
        </w:rPr>
      </w:pPr>
      <w:bookmarkStart w:id="905" w:name="bookmark327"/>
      <w:bookmarkEnd w:id="905"/>
      <w:r>
        <w:rPr>
          <w:rFonts w:hint="eastAsia" w:ascii="宋体" w:hAnsi="宋体" w:eastAsia="宋体" w:cs="宋体"/>
          <w:color w:val="auto"/>
          <w:spacing w:val="-1"/>
          <w:sz w:val="24"/>
          <w:szCs w:val="24"/>
          <w:highlight w:val="none"/>
        </w:rPr>
        <w:t>5-4 近年项目经理工程获奖情况表</w:t>
      </w:r>
    </w:p>
    <w:p w14:paraId="75734354">
      <w:pPr>
        <w:spacing w:before="160"/>
        <w:rPr>
          <w:rFonts w:hint="eastAsia" w:ascii="宋体" w:hAnsi="宋体" w:eastAsia="宋体" w:cs="宋体"/>
          <w:color w:val="auto"/>
          <w:highlight w:val="none"/>
        </w:rPr>
      </w:pPr>
    </w:p>
    <w:tbl>
      <w:tblPr>
        <w:tblStyle w:val="18"/>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2399"/>
        <w:gridCol w:w="1799"/>
        <w:gridCol w:w="1440"/>
        <w:gridCol w:w="2164"/>
      </w:tblGrid>
      <w:tr w14:paraId="42CC2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32AC5A8E">
            <w:pPr>
              <w:pStyle w:val="19"/>
              <w:spacing w:before="159" w:line="222" w:lineRule="auto"/>
              <w:ind w:left="185"/>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2399" w:type="dxa"/>
            <w:vAlign w:val="top"/>
          </w:tcPr>
          <w:p w14:paraId="703845C2">
            <w:pPr>
              <w:pStyle w:val="19"/>
              <w:spacing w:before="159" w:line="221" w:lineRule="auto"/>
              <w:ind w:left="789"/>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1799" w:type="dxa"/>
            <w:vAlign w:val="top"/>
          </w:tcPr>
          <w:p w14:paraId="163C6094">
            <w:pPr>
              <w:pStyle w:val="19"/>
              <w:spacing w:before="158" w:line="221" w:lineRule="auto"/>
              <w:ind w:left="488"/>
              <w:rPr>
                <w:rFonts w:hint="eastAsia" w:ascii="宋体" w:hAnsi="宋体" w:eastAsia="宋体" w:cs="宋体"/>
                <w:color w:val="auto"/>
                <w:highlight w:val="none"/>
              </w:rPr>
            </w:pPr>
            <w:r>
              <w:rPr>
                <w:rFonts w:hint="eastAsia" w:ascii="宋体" w:hAnsi="宋体" w:eastAsia="宋体" w:cs="宋体"/>
                <w:color w:val="auto"/>
                <w:spacing w:val="-2"/>
                <w:highlight w:val="none"/>
              </w:rPr>
              <w:t>获奖名称</w:t>
            </w:r>
          </w:p>
        </w:tc>
        <w:tc>
          <w:tcPr>
            <w:tcW w:w="1440" w:type="dxa"/>
            <w:vAlign w:val="top"/>
          </w:tcPr>
          <w:p w14:paraId="466A4A74">
            <w:pPr>
              <w:pStyle w:val="19"/>
              <w:spacing w:before="158" w:line="221" w:lineRule="auto"/>
              <w:ind w:left="313"/>
              <w:rPr>
                <w:rFonts w:hint="eastAsia" w:ascii="宋体" w:hAnsi="宋体" w:eastAsia="宋体" w:cs="宋体"/>
                <w:color w:val="auto"/>
                <w:highlight w:val="none"/>
              </w:rPr>
            </w:pPr>
            <w:r>
              <w:rPr>
                <w:rFonts w:hint="eastAsia" w:ascii="宋体" w:hAnsi="宋体" w:eastAsia="宋体" w:cs="宋体"/>
                <w:color w:val="auto"/>
                <w:spacing w:val="-2"/>
                <w:highlight w:val="none"/>
              </w:rPr>
              <w:t>获奖日期</w:t>
            </w:r>
          </w:p>
        </w:tc>
        <w:tc>
          <w:tcPr>
            <w:tcW w:w="2164" w:type="dxa"/>
            <w:vAlign w:val="top"/>
          </w:tcPr>
          <w:p w14:paraId="0A0D2876">
            <w:pPr>
              <w:pStyle w:val="19"/>
              <w:spacing w:before="159" w:line="221" w:lineRule="auto"/>
              <w:ind w:left="670"/>
              <w:rPr>
                <w:rFonts w:hint="eastAsia" w:ascii="宋体" w:hAnsi="宋体" w:eastAsia="宋体" w:cs="宋体"/>
                <w:color w:val="auto"/>
                <w:highlight w:val="none"/>
              </w:rPr>
            </w:pPr>
            <w:r>
              <w:rPr>
                <w:rFonts w:hint="eastAsia" w:ascii="宋体" w:hAnsi="宋体" w:eastAsia="宋体" w:cs="宋体"/>
                <w:color w:val="auto"/>
                <w:spacing w:val="-1"/>
                <w:highlight w:val="none"/>
              </w:rPr>
              <w:t>颁奖单位</w:t>
            </w:r>
          </w:p>
        </w:tc>
      </w:tr>
      <w:tr w14:paraId="4EB93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07E5C4B2">
            <w:pPr>
              <w:rPr>
                <w:rFonts w:hint="eastAsia" w:ascii="宋体" w:hAnsi="宋体" w:eastAsia="宋体" w:cs="宋体"/>
                <w:color w:val="auto"/>
                <w:sz w:val="21"/>
                <w:highlight w:val="none"/>
              </w:rPr>
            </w:pPr>
          </w:p>
        </w:tc>
        <w:tc>
          <w:tcPr>
            <w:tcW w:w="2399" w:type="dxa"/>
            <w:vAlign w:val="top"/>
          </w:tcPr>
          <w:p w14:paraId="2F76FF6D">
            <w:pPr>
              <w:rPr>
                <w:rFonts w:hint="eastAsia" w:ascii="宋体" w:hAnsi="宋体" w:eastAsia="宋体" w:cs="宋体"/>
                <w:color w:val="auto"/>
                <w:sz w:val="21"/>
                <w:highlight w:val="none"/>
              </w:rPr>
            </w:pPr>
          </w:p>
        </w:tc>
        <w:tc>
          <w:tcPr>
            <w:tcW w:w="1799" w:type="dxa"/>
            <w:vAlign w:val="top"/>
          </w:tcPr>
          <w:p w14:paraId="7796CD29">
            <w:pPr>
              <w:rPr>
                <w:rFonts w:hint="eastAsia" w:ascii="宋体" w:hAnsi="宋体" w:eastAsia="宋体" w:cs="宋体"/>
                <w:color w:val="auto"/>
                <w:sz w:val="21"/>
                <w:highlight w:val="none"/>
              </w:rPr>
            </w:pPr>
          </w:p>
        </w:tc>
        <w:tc>
          <w:tcPr>
            <w:tcW w:w="1440" w:type="dxa"/>
            <w:vAlign w:val="top"/>
          </w:tcPr>
          <w:p w14:paraId="3C8ACD5C">
            <w:pPr>
              <w:rPr>
                <w:rFonts w:hint="eastAsia" w:ascii="宋体" w:hAnsi="宋体" w:eastAsia="宋体" w:cs="宋体"/>
                <w:color w:val="auto"/>
                <w:sz w:val="21"/>
                <w:highlight w:val="none"/>
              </w:rPr>
            </w:pPr>
          </w:p>
        </w:tc>
        <w:tc>
          <w:tcPr>
            <w:tcW w:w="2164" w:type="dxa"/>
            <w:vAlign w:val="top"/>
          </w:tcPr>
          <w:p w14:paraId="4DC50F9A">
            <w:pPr>
              <w:rPr>
                <w:rFonts w:hint="eastAsia" w:ascii="宋体" w:hAnsi="宋体" w:eastAsia="宋体" w:cs="宋体"/>
                <w:color w:val="auto"/>
                <w:sz w:val="21"/>
                <w:highlight w:val="none"/>
              </w:rPr>
            </w:pPr>
          </w:p>
        </w:tc>
      </w:tr>
      <w:tr w14:paraId="7C3B2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6506A569">
            <w:pPr>
              <w:rPr>
                <w:rFonts w:hint="eastAsia" w:ascii="宋体" w:hAnsi="宋体" w:eastAsia="宋体" w:cs="宋体"/>
                <w:color w:val="auto"/>
                <w:sz w:val="21"/>
                <w:highlight w:val="none"/>
              </w:rPr>
            </w:pPr>
          </w:p>
        </w:tc>
        <w:tc>
          <w:tcPr>
            <w:tcW w:w="2399" w:type="dxa"/>
            <w:vAlign w:val="top"/>
          </w:tcPr>
          <w:p w14:paraId="7EB841D2">
            <w:pPr>
              <w:rPr>
                <w:rFonts w:hint="eastAsia" w:ascii="宋体" w:hAnsi="宋体" w:eastAsia="宋体" w:cs="宋体"/>
                <w:color w:val="auto"/>
                <w:sz w:val="21"/>
                <w:highlight w:val="none"/>
              </w:rPr>
            </w:pPr>
          </w:p>
        </w:tc>
        <w:tc>
          <w:tcPr>
            <w:tcW w:w="1799" w:type="dxa"/>
            <w:vAlign w:val="top"/>
          </w:tcPr>
          <w:p w14:paraId="1391A21D">
            <w:pPr>
              <w:rPr>
                <w:rFonts w:hint="eastAsia" w:ascii="宋体" w:hAnsi="宋体" w:eastAsia="宋体" w:cs="宋体"/>
                <w:color w:val="auto"/>
                <w:sz w:val="21"/>
                <w:highlight w:val="none"/>
              </w:rPr>
            </w:pPr>
          </w:p>
        </w:tc>
        <w:tc>
          <w:tcPr>
            <w:tcW w:w="1440" w:type="dxa"/>
            <w:vAlign w:val="top"/>
          </w:tcPr>
          <w:p w14:paraId="16733439">
            <w:pPr>
              <w:rPr>
                <w:rFonts w:hint="eastAsia" w:ascii="宋体" w:hAnsi="宋体" w:eastAsia="宋体" w:cs="宋体"/>
                <w:color w:val="auto"/>
                <w:sz w:val="21"/>
                <w:highlight w:val="none"/>
              </w:rPr>
            </w:pPr>
          </w:p>
        </w:tc>
        <w:tc>
          <w:tcPr>
            <w:tcW w:w="2164" w:type="dxa"/>
            <w:vAlign w:val="top"/>
          </w:tcPr>
          <w:p w14:paraId="1B4A8059">
            <w:pPr>
              <w:rPr>
                <w:rFonts w:hint="eastAsia" w:ascii="宋体" w:hAnsi="宋体" w:eastAsia="宋体" w:cs="宋体"/>
                <w:color w:val="auto"/>
                <w:sz w:val="21"/>
                <w:highlight w:val="none"/>
              </w:rPr>
            </w:pPr>
          </w:p>
        </w:tc>
      </w:tr>
      <w:tr w14:paraId="24C22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241F153">
            <w:pPr>
              <w:rPr>
                <w:rFonts w:hint="eastAsia" w:ascii="宋体" w:hAnsi="宋体" w:eastAsia="宋体" w:cs="宋体"/>
                <w:color w:val="auto"/>
                <w:sz w:val="21"/>
                <w:highlight w:val="none"/>
              </w:rPr>
            </w:pPr>
          </w:p>
        </w:tc>
        <w:tc>
          <w:tcPr>
            <w:tcW w:w="2399" w:type="dxa"/>
            <w:vAlign w:val="top"/>
          </w:tcPr>
          <w:p w14:paraId="2DF0389B">
            <w:pPr>
              <w:rPr>
                <w:rFonts w:hint="eastAsia" w:ascii="宋体" w:hAnsi="宋体" w:eastAsia="宋体" w:cs="宋体"/>
                <w:color w:val="auto"/>
                <w:sz w:val="21"/>
                <w:highlight w:val="none"/>
              </w:rPr>
            </w:pPr>
          </w:p>
        </w:tc>
        <w:tc>
          <w:tcPr>
            <w:tcW w:w="1799" w:type="dxa"/>
            <w:vAlign w:val="top"/>
          </w:tcPr>
          <w:p w14:paraId="7E19D16D">
            <w:pPr>
              <w:rPr>
                <w:rFonts w:hint="eastAsia" w:ascii="宋体" w:hAnsi="宋体" w:eastAsia="宋体" w:cs="宋体"/>
                <w:color w:val="auto"/>
                <w:sz w:val="21"/>
                <w:highlight w:val="none"/>
              </w:rPr>
            </w:pPr>
          </w:p>
        </w:tc>
        <w:tc>
          <w:tcPr>
            <w:tcW w:w="1440" w:type="dxa"/>
            <w:vAlign w:val="top"/>
          </w:tcPr>
          <w:p w14:paraId="4A590768">
            <w:pPr>
              <w:rPr>
                <w:rFonts w:hint="eastAsia" w:ascii="宋体" w:hAnsi="宋体" w:eastAsia="宋体" w:cs="宋体"/>
                <w:color w:val="auto"/>
                <w:sz w:val="21"/>
                <w:highlight w:val="none"/>
              </w:rPr>
            </w:pPr>
          </w:p>
        </w:tc>
        <w:tc>
          <w:tcPr>
            <w:tcW w:w="2164" w:type="dxa"/>
            <w:vAlign w:val="top"/>
          </w:tcPr>
          <w:p w14:paraId="27F1177C">
            <w:pPr>
              <w:rPr>
                <w:rFonts w:hint="eastAsia" w:ascii="宋体" w:hAnsi="宋体" w:eastAsia="宋体" w:cs="宋体"/>
                <w:color w:val="auto"/>
                <w:sz w:val="21"/>
                <w:highlight w:val="none"/>
              </w:rPr>
            </w:pPr>
          </w:p>
        </w:tc>
      </w:tr>
      <w:tr w14:paraId="629CA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3C32B2E6">
            <w:pPr>
              <w:rPr>
                <w:rFonts w:hint="eastAsia" w:ascii="宋体" w:hAnsi="宋体" w:eastAsia="宋体" w:cs="宋体"/>
                <w:color w:val="auto"/>
                <w:sz w:val="21"/>
                <w:highlight w:val="none"/>
              </w:rPr>
            </w:pPr>
          </w:p>
        </w:tc>
        <w:tc>
          <w:tcPr>
            <w:tcW w:w="2399" w:type="dxa"/>
            <w:vAlign w:val="top"/>
          </w:tcPr>
          <w:p w14:paraId="03B64689">
            <w:pPr>
              <w:rPr>
                <w:rFonts w:hint="eastAsia" w:ascii="宋体" w:hAnsi="宋体" w:eastAsia="宋体" w:cs="宋体"/>
                <w:color w:val="auto"/>
                <w:sz w:val="21"/>
                <w:highlight w:val="none"/>
              </w:rPr>
            </w:pPr>
          </w:p>
        </w:tc>
        <w:tc>
          <w:tcPr>
            <w:tcW w:w="1799" w:type="dxa"/>
            <w:vAlign w:val="top"/>
          </w:tcPr>
          <w:p w14:paraId="65E4E4D8">
            <w:pPr>
              <w:rPr>
                <w:rFonts w:hint="eastAsia" w:ascii="宋体" w:hAnsi="宋体" w:eastAsia="宋体" w:cs="宋体"/>
                <w:color w:val="auto"/>
                <w:sz w:val="21"/>
                <w:highlight w:val="none"/>
              </w:rPr>
            </w:pPr>
          </w:p>
        </w:tc>
        <w:tc>
          <w:tcPr>
            <w:tcW w:w="1440" w:type="dxa"/>
            <w:vAlign w:val="top"/>
          </w:tcPr>
          <w:p w14:paraId="62BA57D7">
            <w:pPr>
              <w:rPr>
                <w:rFonts w:hint="eastAsia" w:ascii="宋体" w:hAnsi="宋体" w:eastAsia="宋体" w:cs="宋体"/>
                <w:color w:val="auto"/>
                <w:sz w:val="21"/>
                <w:highlight w:val="none"/>
              </w:rPr>
            </w:pPr>
          </w:p>
        </w:tc>
        <w:tc>
          <w:tcPr>
            <w:tcW w:w="2164" w:type="dxa"/>
            <w:vAlign w:val="top"/>
          </w:tcPr>
          <w:p w14:paraId="4917143B">
            <w:pPr>
              <w:rPr>
                <w:rFonts w:hint="eastAsia" w:ascii="宋体" w:hAnsi="宋体" w:eastAsia="宋体" w:cs="宋体"/>
                <w:color w:val="auto"/>
                <w:sz w:val="21"/>
                <w:highlight w:val="none"/>
              </w:rPr>
            </w:pPr>
          </w:p>
        </w:tc>
      </w:tr>
      <w:tr w14:paraId="5632A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48500C5B">
            <w:pPr>
              <w:rPr>
                <w:rFonts w:hint="eastAsia" w:ascii="宋体" w:hAnsi="宋体" w:eastAsia="宋体" w:cs="宋体"/>
                <w:color w:val="auto"/>
                <w:sz w:val="21"/>
                <w:highlight w:val="none"/>
              </w:rPr>
            </w:pPr>
          </w:p>
        </w:tc>
        <w:tc>
          <w:tcPr>
            <w:tcW w:w="2399" w:type="dxa"/>
            <w:vAlign w:val="top"/>
          </w:tcPr>
          <w:p w14:paraId="2771A670">
            <w:pPr>
              <w:rPr>
                <w:rFonts w:hint="eastAsia" w:ascii="宋体" w:hAnsi="宋体" w:eastAsia="宋体" w:cs="宋体"/>
                <w:color w:val="auto"/>
                <w:sz w:val="21"/>
                <w:highlight w:val="none"/>
              </w:rPr>
            </w:pPr>
          </w:p>
        </w:tc>
        <w:tc>
          <w:tcPr>
            <w:tcW w:w="1799" w:type="dxa"/>
            <w:vAlign w:val="top"/>
          </w:tcPr>
          <w:p w14:paraId="1EC1AA29">
            <w:pPr>
              <w:rPr>
                <w:rFonts w:hint="eastAsia" w:ascii="宋体" w:hAnsi="宋体" w:eastAsia="宋体" w:cs="宋体"/>
                <w:color w:val="auto"/>
                <w:sz w:val="21"/>
                <w:highlight w:val="none"/>
              </w:rPr>
            </w:pPr>
          </w:p>
        </w:tc>
        <w:tc>
          <w:tcPr>
            <w:tcW w:w="1440" w:type="dxa"/>
            <w:vAlign w:val="top"/>
          </w:tcPr>
          <w:p w14:paraId="5DD95D2A">
            <w:pPr>
              <w:rPr>
                <w:rFonts w:hint="eastAsia" w:ascii="宋体" w:hAnsi="宋体" w:eastAsia="宋体" w:cs="宋体"/>
                <w:color w:val="auto"/>
                <w:sz w:val="21"/>
                <w:highlight w:val="none"/>
              </w:rPr>
            </w:pPr>
          </w:p>
        </w:tc>
        <w:tc>
          <w:tcPr>
            <w:tcW w:w="2164" w:type="dxa"/>
            <w:vAlign w:val="top"/>
          </w:tcPr>
          <w:p w14:paraId="03759C7C">
            <w:pPr>
              <w:rPr>
                <w:rFonts w:hint="eastAsia" w:ascii="宋体" w:hAnsi="宋体" w:eastAsia="宋体" w:cs="宋体"/>
                <w:color w:val="auto"/>
                <w:sz w:val="21"/>
                <w:highlight w:val="none"/>
              </w:rPr>
            </w:pPr>
          </w:p>
        </w:tc>
      </w:tr>
      <w:tr w14:paraId="3D7AD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6CAFB90E">
            <w:pPr>
              <w:rPr>
                <w:rFonts w:hint="eastAsia" w:ascii="宋体" w:hAnsi="宋体" w:eastAsia="宋体" w:cs="宋体"/>
                <w:color w:val="auto"/>
                <w:sz w:val="21"/>
                <w:highlight w:val="none"/>
              </w:rPr>
            </w:pPr>
          </w:p>
        </w:tc>
        <w:tc>
          <w:tcPr>
            <w:tcW w:w="2399" w:type="dxa"/>
            <w:vAlign w:val="top"/>
          </w:tcPr>
          <w:p w14:paraId="299E195F">
            <w:pPr>
              <w:rPr>
                <w:rFonts w:hint="eastAsia" w:ascii="宋体" w:hAnsi="宋体" w:eastAsia="宋体" w:cs="宋体"/>
                <w:color w:val="auto"/>
                <w:sz w:val="21"/>
                <w:highlight w:val="none"/>
              </w:rPr>
            </w:pPr>
          </w:p>
        </w:tc>
        <w:tc>
          <w:tcPr>
            <w:tcW w:w="1799" w:type="dxa"/>
            <w:vAlign w:val="top"/>
          </w:tcPr>
          <w:p w14:paraId="37F6729E">
            <w:pPr>
              <w:rPr>
                <w:rFonts w:hint="eastAsia" w:ascii="宋体" w:hAnsi="宋体" w:eastAsia="宋体" w:cs="宋体"/>
                <w:color w:val="auto"/>
                <w:sz w:val="21"/>
                <w:highlight w:val="none"/>
              </w:rPr>
            </w:pPr>
          </w:p>
        </w:tc>
        <w:tc>
          <w:tcPr>
            <w:tcW w:w="1440" w:type="dxa"/>
            <w:vAlign w:val="top"/>
          </w:tcPr>
          <w:p w14:paraId="2F3F9478">
            <w:pPr>
              <w:rPr>
                <w:rFonts w:hint="eastAsia" w:ascii="宋体" w:hAnsi="宋体" w:eastAsia="宋体" w:cs="宋体"/>
                <w:color w:val="auto"/>
                <w:sz w:val="21"/>
                <w:highlight w:val="none"/>
              </w:rPr>
            </w:pPr>
          </w:p>
        </w:tc>
        <w:tc>
          <w:tcPr>
            <w:tcW w:w="2164" w:type="dxa"/>
            <w:vAlign w:val="top"/>
          </w:tcPr>
          <w:p w14:paraId="30E48641">
            <w:pPr>
              <w:rPr>
                <w:rFonts w:hint="eastAsia" w:ascii="宋体" w:hAnsi="宋体" w:eastAsia="宋体" w:cs="宋体"/>
                <w:color w:val="auto"/>
                <w:sz w:val="21"/>
                <w:highlight w:val="none"/>
              </w:rPr>
            </w:pPr>
          </w:p>
        </w:tc>
      </w:tr>
      <w:tr w14:paraId="10DA3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11806E6D">
            <w:pPr>
              <w:rPr>
                <w:rFonts w:hint="eastAsia" w:ascii="宋体" w:hAnsi="宋体" w:eastAsia="宋体" w:cs="宋体"/>
                <w:color w:val="auto"/>
                <w:sz w:val="21"/>
                <w:highlight w:val="none"/>
              </w:rPr>
            </w:pPr>
          </w:p>
        </w:tc>
        <w:tc>
          <w:tcPr>
            <w:tcW w:w="2399" w:type="dxa"/>
            <w:vAlign w:val="top"/>
          </w:tcPr>
          <w:p w14:paraId="3D98B883">
            <w:pPr>
              <w:rPr>
                <w:rFonts w:hint="eastAsia" w:ascii="宋体" w:hAnsi="宋体" w:eastAsia="宋体" w:cs="宋体"/>
                <w:color w:val="auto"/>
                <w:sz w:val="21"/>
                <w:highlight w:val="none"/>
              </w:rPr>
            </w:pPr>
          </w:p>
        </w:tc>
        <w:tc>
          <w:tcPr>
            <w:tcW w:w="1799" w:type="dxa"/>
            <w:vAlign w:val="top"/>
          </w:tcPr>
          <w:p w14:paraId="2D6D0EB6">
            <w:pPr>
              <w:rPr>
                <w:rFonts w:hint="eastAsia" w:ascii="宋体" w:hAnsi="宋体" w:eastAsia="宋体" w:cs="宋体"/>
                <w:color w:val="auto"/>
                <w:sz w:val="21"/>
                <w:highlight w:val="none"/>
              </w:rPr>
            </w:pPr>
          </w:p>
        </w:tc>
        <w:tc>
          <w:tcPr>
            <w:tcW w:w="1440" w:type="dxa"/>
            <w:vAlign w:val="top"/>
          </w:tcPr>
          <w:p w14:paraId="5A07D83B">
            <w:pPr>
              <w:rPr>
                <w:rFonts w:hint="eastAsia" w:ascii="宋体" w:hAnsi="宋体" w:eastAsia="宋体" w:cs="宋体"/>
                <w:color w:val="auto"/>
                <w:sz w:val="21"/>
                <w:highlight w:val="none"/>
              </w:rPr>
            </w:pPr>
          </w:p>
        </w:tc>
        <w:tc>
          <w:tcPr>
            <w:tcW w:w="2164" w:type="dxa"/>
            <w:vAlign w:val="top"/>
          </w:tcPr>
          <w:p w14:paraId="61A30A92">
            <w:pPr>
              <w:rPr>
                <w:rFonts w:hint="eastAsia" w:ascii="宋体" w:hAnsi="宋体" w:eastAsia="宋体" w:cs="宋体"/>
                <w:color w:val="auto"/>
                <w:sz w:val="21"/>
                <w:highlight w:val="none"/>
              </w:rPr>
            </w:pPr>
          </w:p>
        </w:tc>
      </w:tr>
      <w:tr w14:paraId="13595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479E138">
            <w:pPr>
              <w:rPr>
                <w:rFonts w:hint="eastAsia" w:ascii="宋体" w:hAnsi="宋体" w:eastAsia="宋体" w:cs="宋体"/>
                <w:color w:val="auto"/>
                <w:sz w:val="21"/>
                <w:highlight w:val="none"/>
              </w:rPr>
            </w:pPr>
          </w:p>
        </w:tc>
        <w:tc>
          <w:tcPr>
            <w:tcW w:w="2399" w:type="dxa"/>
            <w:vAlign w:val="top"/>
          </w:tcPr>
          <w:p w14:paraId="27EE63B5">
            <w:pPr>
              <w:rPr>
                <w:rFonts w:hint="eastAsia" w:ascii="宋体" w:hAnsi="宋体" w:eastAsia="宋体" w:cs="宋体"/>
                <w:color w:val="auto"/>
                <w:sz w:val="21"/>
                <w:highlight w:val="none"/>
              </w:rPr>
            </w:pPr>
          </w:p>
        </w:tc>
        <w:tc>
          <w:tcPr>
            <w:tcW w:w="1799" w:type="dxa"/>
            <w:vAlign w:val="top"/>
          </w:tcPr>
          <w:p w14:paraId="72D0BD37">
            <w:pPr>
              <w:rPr>
                <w:rFonts w:hint="eastAsia" w:ascii="宋体" w:hAnsi="宋体" w:eastAsia="宋体" w:cs="宋体"/>
                <w:color w:val="auto"/>
                <w:sz w:val="21"/>
                <w:highlight w:val="none"/>
              </w:rPr>
            </w:pPr>
          </w:p>
        </w:tc>
        <w:tc>
          <w:tcPr>
            <w:tcW w:w="1440" w:type="dxa"/>
            <w:vAlign w:val="top"/>
          </w:tcPr>
          <w:p w14:paraId="2DF987E9">
            <w:pPr>
              <w:rPr>
                <w:rFonts w:hint="eastAsia" w:ascii="宋体" w:hAnsi="宋体" w:eastAsia="宋体" w:cs="宋体"/>
                <w:color w:val="auto"/>
                <w:sz w:val="21"/>
                <w:highlight w:val="none"/>
              </w:rPr>
            </w:pPr>
          </w:p>
        </w:tc>
        <w:tc>
          <w:tcPr>
            <w:tcW w:w="2164" w:type="dxa"/>
            <w:vAlign w:val="top"/>
          </w:tcPr>
          <w:p w14:paraId="125CDAA8">
            <w:pPr>
              <w:rPr>
                <w:rFonts w:hint="eastAsia" w:ascii="宋体" w:hAnsi="宋体" w:eastAsia="宋体" w:cs="宋体"/>
                <w:color w:val="auto"/>
                <w:sz w:val="21"/>
                <w:highlight w:val="none"/>
              </w:rPr>
            </w:pPr>
          </w:p>
        </w:tc>
      </w:tr>
      <w:tr w14:paraId="35916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9" w:hRule="atLeast"/>
        </w:trPr>
        <w:tc>
          <w:tcPr>
            <w:tcW w:w="773" w:type="dxa"/>
            <w:vAlign w:val="top"/>
          </w:tcPr>
          <w:p w14:paraId="1E01B5ED">
            <w:pPr>
              <w:rPr>
                <w:rFonts w:hint="eastAsia" w:ascii="宋体" w:hAnsi="宋体" w:eastAsia="宋体" w:cs="宋体"/>
                <w:color w:val="auto"/>
                <w:sz w:val="21"/>
                <w:highlight w:val="none"/>
              </w:rPr>
            </w:pPr>
          </w:p>
        </w:tc>
        <w:tc>
          <w:tcPr>
            <w:tcW w:w="2399" w:type="dxa"/>
            <w:vAlign w:val="top"/>
          </w:tcPr>
          <w:p w14:paraId="41E3ECDD">
            <w:pPr>
              <w:rPr>
                <w:rFonts w:hint="eastAsia" w:ascii="宋体" w:hAnsi="宋体" w:eastAsia="宋体" w:cs="宋体"/>
                <w:color w:val="auto"/>
                <w:sz w:val="21"/>
                <w:highlight w:val="none"/>
              </w:rPr>
            </w:pPr>
          </w:p>
        </w:tc>
        <w:tc>
          <w:tcPr>
            <w:tcW w:w="1799" w:type="dxa"/>
            <w:vAlign w:val="top"/>
          </w:tcPr>
          <w:p w14:paraId="3E816713">
            <w:pPr>
              <w:rPr>
                <w:rFonts w:hint="eastAsia" w:ascii="宋体" w:hAnsi="宋体" w:eastAsia="宋体" w:cs="宋体"/>
                <w:color w:val="auto"/>
                <w:sz w:val="21"/>
                <w:highlight w:val="none"/>
              </w:rPr>
            </w:pPr>
          </w:p>
        </w:tc>
        <w:tc>
          <w:tcPr>
            <w:tcW w:w="1440" w:type="dxa"/>
            <w:vAlign w:val="top"/>
          </w:tcPr>
          <w:p w14:paraId="228A3E68">
            <w:pPr>
              <w:rPr>
                <w:rFonts w:hint="eastAsia" w:ascii="宋体" w:hAnsi="宋体" w:eastAsia="宋体" w:cs="宋体"/>
                <w:color w:val="auto"/>
                <w:sz w:val="21"/>
                <w:highlight w:val="none"/>
              </w:rPr>
            </w:pPr>
          </w:p>
        </w:tc>
        <w:tc>
          <w:tcPr>
            <w:tcW w:w="2164" w:type="dxa"/>
            <w:vAlign w:val="top"/>
          </w:tcPr>
          <w:p w14:paraId="47468B55">
            <w:pPr>
              <w:rPr>
                <w:rFonts w:hint="eastAsia" w:ascii="宋体" w:hAnsi="宋体" w:eastAsia="宋体" w:cs="宋体"/>
                <w:color w:val="auto"/>
                <w:sz w:val="21"/>
                <w:highlight w:val="none"/>
              </w:rPr>
            </w:pPr>
          </w:p>
        </w:tc>
      </w:tr>
      <w:tr w14:paraId="1DEF6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0BEC19E1">
            <w:pPr>
              <w:rPr>
                <w:rFonts w:hint="eastAsia" w:ascii="宋体" w:hAnsi="宋体" w:eastAsia="宋体" w:cs="宋体"/>
                <w:color w:val="auto"/>
                <w:sz w:val="21"/>
                <w:highlight w:val="none"/>
              </w:rPr>
            </w:pPr>
          </w:p>
        </w:tc>
        <w:tc>
          <w:tcPr>
            <w:tcW w:w="2399" w:type="dxa"/>
            <w:vAlign w:val="top"/>
          </w:tcPr>
          <w:p w14:paraId="1DF5C1E7">
            <w:pPr>
              <w:rPr>
                <w:rFonts w:hint="eastAsia" w:ascii="宋体" w:hAnsi="宋体" w:eastAsia="宋体" w:cs="宋体"/>
                <w:color w:val="auto"/>
                <w:sz w:val="21"/>
                <w:highlight w:val="none"/>
              </w:rPr>
            </w:pPr>
          </w:p>
        </w:tc>
        <w:tc>
          <w:tcPr>
            <w:tcW w:w="1799" w:type="dxa"/>
            <w:vAlign w:val="top"/>
          </w:tcPr>
          <w:p w14:paraId="58F03601">
            <w:pPr>
              <w:rPr>
                <w:rFonts w:hint="eastAsia" w:ascii="宋体" w:hAnsi="宋体" w:eastAsia="宋体" w:cs="宋体"/>
                <w:color w:val="auto"/>
                <w:sz w:val="21"/>
                <w:highlight w:val="none"/>
              </w:rPr>
            </w:pPr>
          </w:p>
        </w:tc>
        <w:tc>
          <w:tcPr>
            <w:tcW w:w="1440" w:type="dxa"/>
            <w:vAlign w:val="top"/>
          </w:tcPr>
          <w:p w14:paraId="3E0FBE32">
            <w:pPr>
              <w:rPr>
                <w:rFonts w:hint="eastAsia" w:ascii="宋体" w:hAnsi="宋体" w:eastAsia="宋体" w:cs="宋体"/>
                <w:color w:val="auto"/>
                <w:sz w:val="21"/>
                <w:highlight w:val="none"/>
              </w:rPr>
            </w:pPr>
          </w:p>
        </w:tc>
        <w:tc>
          <w:tcPr>
            <w:tcW w:w="2164" w:type="dxa"/>
            <w:vAlign w:val="top"/>
          </w:tcPr>
          <w:p w14:paraId="15F925C3">
            <w:pPr>
              <w:rPr>
                <w:rFonts w:hint="eastAsia" w:ascii="宋体" w:hAnsi="宋体" w:eastAsia="宋体" w:cs="宋体"/>
                <w:color w:val="auto"/>
                <w:sz w:val="21"/>
                <w:highlight w:val="none"/>
              </w:rPr>
            </w:pPr>
          </w:p>
        </w:tc>
      </w:tr>
      <w:tr w14:paraId="4D048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70CF3BB2">
            <w:pPr>
              <w:rPr>
                <w:rFonts w:hint="eastAsia" w:ascii="宋体" w:hAnsi="宋体" w:eastAsia="宋体" w:cs="宋体"/>
                <w:color w:val="auto"/>
                <w:sz w:val="21"/>
                <w:highlight w:val="none"/>
              </w:rPr>
            </w:pPr>
          </w:p>
        </w:tc>
        <w:tc>
          <w:tcPr>
            <w:tcW w:w="2399" w:type="dxa"/>
            <w:vAlign w:val="top"/>
          </w:tcPr>
          <w:p w14:paraId="1CDD3B36">
            <w:pPr>
              <w:rPr>
                <w:rFonts w:hint="eastAsia" w:ascii="宋体" w:hAnsi="宋体" w:eastAsia="宋体" w:cs="宋体"/>
                <w:color w:val="auto"/>
                <w:sz w:val="21"/>
                <w:highlight w:val="none"/>
              </w:rPr>
            </w:pPr>
          </w:p>
        </w:tc>
        <w:tc>
          <w:tcPr>
            <w:tcW w:w="1799" w:type="dxa"/>
            <w:vAlign w:val="top"/>
          </w:tcPr>
          <w:p w14:paraId="02DF80AB">
            <w:pPr>
              <w:rPr>
                <w:rFonts w:hint="eastAsia" w:ascii="宋体" w:hAnsi="宋体" w:eastAsia="宋体" w:cs="宋体"/>
                <w:color w:val="auto"/>
                <w:sz w:val="21"/>
                <w:highlight w:val="none"/>
              </w:rPr>
            </w:pPr>
          </w:p>
        </w:tc>
        <w:tc>
          <w:tcPr>
            <w:tcW w:w="1440" w:type="dxa"/>
            <w:vAlign w:val="top"/>
          </w:tcPr>
          <w:p w14:paraId="377D5882">
            <w:pPr>
              <w:rPr>
                <w:rFonts w:hint="eastAsia" w:ascii="宋体" w:hAnsi="宋体" w:eastAsia="宋体" w:cs="宋体"/>
                <w:color w:val="auto"/>
                <w:sz w:val="21"/>
                <w:highlight w:val="none"/>
              </w:rPr>
            </w:pPr>
          </w:p>
        </w:tc>
        <w:tc>
          <w:tcPr>
            <w:tcW w:w="2164" w:type="dxa"/>
            <w:vAlign w:val="top"/>
          </w:tcPr>
          <w:p w14:paraId="5458BC53">
            <w:pPr>
              <w:rPr>
                <w:rFonts w:hint="eastAsia" w:ascii="宋体" w:hAnsi="宋体" w:eastAsia="宋体" w:cs="宋体"/>
                <w:color w:val="auto"/>
                <w:sz w:val="21"/>
                <w:highlight w:val="none"/>
              </w:rPr>
            </w:pPr>
          </w:p>
        </w:tc>
      </w:tr>
      <w:tr w14:paraId="19250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219B883F">
            <w:pPr>
              <w:rPr>
                <w:rFonts w:hint="eastAsia" w:ascii="宋体" w:hAnsi="宋体" w:eastAsia="宋体" w:cs="宋体"/>
                <w:color w:val="auto"/>
                <w:sz w:val="21"/>
                <w:highlight w:val="none"/>
              </w:rPr>
            </w:pPr>
          </w:p>
        </w:tc>
        <w:tc>
          <w:tcPr>
            <w:tcW w:w="2399" w:type="dxa"/>
            <w:vAlign w:val="top"/>
          </w:tcPr>
          <w:p w14:paraId="4FF91817">
            <w:pPr>
              <w:rPr>
                <w:rFonts w:hint="eastAsia" w:ascii="宋体" w:hAnsi="宋体" w:eastAsia="宋体" w:cs="宋体"/>
                <w:color w:val="auto"/>
                <w:sz w:val="21"/>
                <w:highlight w:val="none"/>
              </w:rPr>
            </w:pPr>
          </w:p>
        </w:tc>
        <w:tc>
          <w:tcPr>
            <w:tcW w:w="1799" w:type="dxa"/>
            <w:vAlign w:val="top"/>
          </w:tcPr>
          <w:p w14:paraId="2BA663D2">
            <w:pPr>
              <w:rPr>
                <w:rFonts w:hint="eastAsia" w:ascii="宋体" w:hAnsi="宋体" w:eastAsia="宋体" w:cs="宋体"/>
                <w:color w:val="auto"/>
                <w:sz w:val="21"/>
                <w:highlight w:val="none"/>
              </w:rPr>
            </w:pPr>
          </w:p>
        </w:tc>
        <w:tc>
          <w:tcPr>
            <w:tcW w:w="1440" w:type="dxa"/>
            <w:vAlign w:val="top"/>
          </w:tcPr>
          <w:p w14:paraId="383EE173">
            <w:pPr>
              <w:rPr>
                <w:rFonts w:hint="eastAsia" w:ascii="宋体" w:hAnsi="宋体" w:eastAsia="宋体" w:cs="宋体"/>
                <w:color w:val="auto"/>
                <w:sz w:val="21"/>
                <w:highlight w:val="none"/>
              </w:rPr>
            </w:pPr>
          </w:p>
        </w:tc>
        <w:tc>
          <w:tcPr>
            <w:tcW w:w="2164" w:type="dxa"/>
            <w:vAlign w:val="top"/>
          </w:tcPr>
          <w:p w14:paraId="050426DA">
            <w:pPr>
              <w:rPr>
                <w:rFonts w:hint="eastAsia" w:ascii="宋体" w:hAnsi="宋体" w:eastAsia="宋体" w:cs="宋体"/>
                <w:color w:val="auto"/>
                <w:sz w:val="21"/>
                <w:highlight w:val="none"/>
              </w:rPr>
            </w:pPr>
          </w:p>
        </w:tc>
      </w:tr>
      <w:tr w14:paraId="4AF68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73" w:type="dxa"/>
            <w:vAlign w:val="top"/>
          </w:tcPr>
          <w:p w14:paraId="5B8C1053">
            <w:pPr>
              <w:rPr>
                <w:rFonts w:hint="eastAsia" w:ascii="宋体" w:hAnsi="宋体" w:eastAsia="宋体" w:cs="宋体"/>
                <w:color w:val="auto"/>
                <w:sz w:val="21"/>
                <w:highlight w:val="none"/>
              </w:rPr>
            </w:pPr>
          </w:p>
        </w:tc>
        <w:tc>
          <w:tcPr>
            <w:tcW w:w="2399" w:type="dxa"/>
            <w:vAlign w:val="top"/>
          </w:tcPr>
          <w:p w14:paraId="186BC187">
            <w:pPr>
              <w:rPr>
                <w:rFonts w:hint="eastAsia" w:ascii="宋体" w:hAnsi="宋体" w:eastAsia="宋体" w:cs="宋体"/>
                <w:color w:val="auto"/>
                <w:sz w:val="21"/>
                <w:highlight w:val="none"/>
              </w:rPr>
            </w:pPr>
          </w:p>
        </w:tc>
        <w:tc>
          <w:tcPr>
            <w:tcW w:w="1799" w:type="dxa"/>
            <w:vAlign w:val="top"/>
          </w:tcPr>
          <w:p w14:paraId="2C6C61E1">
            <w:pPr>
              <w:rPr>
                <w:rFonts w:hint="eastAsia" w:ascii="宋体" w:hAnsi="宋体" w:eastAsia="宋体" w:cs="宋体"/>
                <w:color w:val="auto"/>
                <w:sz w:val="21"/>
                <w:highlight w:val="none"/>
              </w:rPr>
            </w:pPr>
          </w:p>
        </w:tc>
        <w:tc>
          <w:tcPr>
            <w:tcW w:w="1440" w:type="dxa"/>
            <w:vAlign w:val="top"/>
          </w:tcPr>
          <w:p w14:paraId="35F044F0">
            <w:pPr>
              <w:rPr>
                <w:rFonts w:hint="eastAsia" w:ascii="宋体" w:hAnsi="宋体" w:eastAsia="宋体" w:cs="宋体"/>
                <w:color w:val="auto"/>
                <w:sz w:val="21"/>
                <w:highlight w:val="none"/>
              </w:rPr>
            </w:pPr>
          </w:p>
        </w:tc>
        <w:tc>
          <w:tcPr>
            <w:tcW w:w="2164" w:type="dxa"/>
            <w:vAlign w:val="top"/>
          </w:tcPr>
          <w:p w14:paraId="1455E544">
            <w:pPr>
              <w:rPr>
                <w:rFonts w:hint="eastAsia" w:ascii="宋体" w:hAnsi="宋体" w:eastAsia="宋体" w:cs="宋体"/>
                <w:color w:val="auto"/>
                <w:sz w:val="21"/>
                <w:highlight w:val="none"/>
              </w:rPr>
            </w:pPr>
          </w:p>
        </w:tc>
      </w:tr>
    </w:tbl>
    <w:p w14:paraId="06695D21">
      <w:pPr>
        <w:spacing w:before="29"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备注： 1.本表后应附表彰文件、获奖证书及其他证明材料等。</w:t>
      </w:r>
    </w:p>
    <w:p w14:paraId="04BD5E73">
      <w:pPr>
        <w:spacing w:before="148" w:line="220" w:lineRule="auto"/>
        <w:ind w:left="64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颁奖单位应当是国家机关或民政部门注册登记的合法颁奖单位。</w:t>
      </w:r>
    </w:p>
    <w:p w14:paraId="7ABCC40F">
      <w:pPr>
        <w:spacing w:line="220" w:lineRule="auto"/>
        <w:rPr>
          <w:rFonts w:hint="eastAsia" w:ascii="宋体" w:hAnsi="宋体" w:eastAsia="宋体" w:cs="宋体"/>
          <w:color w:val="auto"/>
          <w:sz w:val="21"/>
          <w:szCs w:val="21"/>
          <w:highlight w:val="none"/>
        </w:rPr>
        <w:sectPr>
          <w:footerReference r:id="rId10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A935444">
      <w:pPr>
        <w:pStyle w:val="7"/>
        <w:spacing w:line="268" w:lineRule="auto"/>
        <w:rPr>
          <w:rFonts w:hint="eastAsia" w:ascii="宋体" w:hAnsi="宋体" w:eastAsia="宋体" w:cs="宋体"/>
          <w:color w:val="auto"/>
          <w:highlight w:val="none"/>
        </w:rPr>
      </w:pPr>
    </w:p>
    <w:p w14:paraId="62013B4D">
      <w:pPr>
        <w:spacing w:before="78" w:line="219" w:lineRule="auto"/>
        <w:ind w:left="2547"/>
        <w:rPr>
          <w:rFonts w:hint="eastAsia" w:ascii="宋体" w:hAnsi="宋体" w:eastAsia="宋体" w:cs="宋体"/>
          <w:color w:val="auto"/>
          <w:sz w:val="24"/>
          <w:szCs w:val="24"/>
          <w:highlight w:val="none"/>
        </w:rPr>
      </w:pPr>
      <w:bookmarkStart w:id="906" w:name="bookmark328"/>
      <w:bookmarkEnd w:id="906"/>
      <w:r>
        <w:rPr>
          <w:rFonts w:hint="eastAsia" w:ascii="宋体" w:hAnsi="宋体" w:eastAsia="宋体" w:cs="宋体"/>
          <w:color w:val="auto"/>
          <w:spacing w:val="-1"/>
          <w:sz w:val="24"/>
          <w:szCs w:val="24"/>
          <w:highlight w:val="none"/>
        </w:rPr>
        <w:t>5-5 近年项目经理获表彰情况表</w:t>
      </w:r>
    </w:p>
    <w:p w14:paraId="2436556B">
      <w:pPr>
        <w:spacing w:before="198"/>
        <w:rPr>
          <w:rFonts w:hint="eastAsia" w:ascii="宋体" w:hAnsi="宋体" w:eastAsia="宋体" w:cs="宋体"/>
          <w:color w:val="auto"/>
          <w:highlight w:val="none"/>
        </w:rPr>
      </w:pPr>
    </w:p>
    <w:tbl>
      <w:tblPr>
        <w:tblStyle w:val="18"/>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3479"/>
        <w:gridCol w:w="1799"/>
        <w:gridCol w:w="2524"/>
      </w:tblGrid>
      <w:tr w14:paraId="2EEEB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695ED56C">
            <w:pPr>
              <w:pStyle w:val="19"/>
              <w:spacing w:before="159" w:line="222" w:lineRule="auto"/>
              <w:ind w:left="185"/>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3479" w:type="dxa"/>
            <w:vAlign w:val="top"/>
          </w:tcPr>
          <w:p w14:paraId="35A50C77">
            <w:pPr>
              <w:pStyle w:val="19"/>
              <w:spacing w:before="159" w:line="221" w:lineRule="auto"/>
              <w:ind w:left="1327"/>
              <w:rPr>
                <w:rFonts w:hint="eastAsia" w:ascii="宋体" w:hAnsi="宋体" w:eastAsia="宋体" w:cs="宋体"/>
                <w:color w:val="auto"/>
                <w:highlight w:val="none"/>
              </w:rPr>
            </w:pPr>
            <w:r>
              <w:rPr>
                <w:rFonts w:hint="eastAsia" w:ascii="宋体" w:hAnsi="宋体" w:eastAsia="宋体" w:cs="宋体"/>
                <w:color w:val="auto"/>
                <w:spacing w:val="-2"/>
                <w:highlight w:val="none"/>
              </w:rPr>
              <w:t>获奖名称</w:t>
            </w:r>
          </w:p>
        </w:tc>
        <w:tc>
          <w:tcPr>
            <w:tcW w:w="1799" w:type="dxa"/>
            <w:vAlign w:val="top"/>
          </w:tcPr>
          <w:p w14:paraId="3E7FD360">
            <w:pPr>
              <w:pStyle w:val="19"/>
              <w:spacing w:before="159" w:line="221" w:lineRule="auto"/>
              <w:ind w:left="489"/>
              <w:rPr>
                <w:rFonts w:hint="eastAsia" w:ascii="宋体" w:hAnsi="宋体" w:eastAsia="宋体" w:cs="宋体"/>
                <w:color w:val="auto"/>
                <w:highlight w:val="none"/>
              </w:rPr>
            </w:pPr>
            <w:r>
              <w:rPr>
                <w:rFonts w:hint="eastAsia" w:ascii="宋体" w:hAnsi="宋体" w:eastAsia="宋体" w:cs="宋体"/>
                <w:color w:val="auto"/>
                <w:spacing w:val="-2"/>
                <w:highlight w:val="none"/>
              </w:rPr>
              <w:t>获奖日期</w:t>
            </w:r>
          </w:p>
        </w:tc>
        <w:tc>
          <w:tcPr>
            <w:tcW w:w="2524" w:type="dxa"/>
            <w:vAlign w:val="top"/>
          </w:tcPr>
          <w:p w14:paraId="51E685CB">
            <w:pPr>
              <w:pStyle w:val="19"/>
              <w:spacing w:before="160" w:line="221" w:lineRule="auto"/>
              <w:ind w:left="847"/>
              <w:rPr>
                <w:rFonts w:hint="eastAsia" w:ascii="宋体" w:hAnsi="宋体" w:eastAsia="宋体" w:cs="宋体"/>
                <w:color w:val="auto"/>
                <w:highlight w:val="none"/>
              </w:rPr>
            </w:pPr>
            <w:r>
              <w:rPr>
                <w:rFonts w:hint="eastAsia" w:ascii="宋体" w:hAnsi="宋体" w:eastAsia="宋体" w:cs="宋体"/>
                <w:color w:val="auto"/>
                <w:spacing w:val="-1"/>
                <w:highlight w:val="none"/>
              </w:rPr>
              <w:t>颁奖单位</w:t>
            </w:r>
          </w:p>
        </w:tc>
      </w:tr>
      <w:tr w14:paraId="2F54E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FABE91D">
            <w:pPr>
              <w:rPr>
                <w:rFonts w:hint="eastAsia" w:ascii="宋体" w:hAnsi="宋体" w:eastAsia="宋体" w:cs="宋体"/>
                <w:color w:val="auto"/>
                <w:sz w:val="21"/>
                <w:highlight w:val="none"/>
              </w:rPr>
            </w:pPr>
          </w:p>
        </w:tc>
        <w:tc>
          <w:tcPr>
            <w:tcW w:w="3479" w:type="dxa"/>
            <w:vAlign w:val="top"/>
          </w:tcPr>
          <w:p w14:paraId="03F3FF52">
            <w:pPr>
              <w:rPr>
                <w:rFonts w:hint="eastAsia" w:ascii="宋体" w:hAnsi="宋体" w:eastAsia="宋体" w:cs="宋体"/>
                <w:color w:val="auto"/>
                <w:sz w:val="21"/>
                <w:highlight w:val="none"/>
              </w:rPr>
            </w:pPr>
          </w:p>
        </w:tc>
        <w:tc>
          <w:tcPr>
            <w:tcW w:w="1799" w:type="dxa"/>
            <w:vAlign w:val="top"/>
          </w:tcPr>
          <w:p w14:paraId="18D7E455">
            <w:pPr>
              <w:rPr>
                <w:rFonts w:hint="eastAsia" w:ascii="宋体" w:hAnsi="宋体" w:eastAsia="宋体" w:cs="宋体"/>
                <w:color w:val="auto"/>
                <w:sz w:val="21"/>
                <w:highlight w:val="none"/>
              </w:rPr>
            </w:pPr>
          </w:p>
        </w:tc>
        <w:tc>
          <w:tcPr>
            <w:tcW w:w="2524" w:type="dxa"/>
            <w:vAlign w:val="top"/>
          </w:tcPr>
          <w:p w14:paraId="21065BE1">
            <w:pPr>
              <w:rPr>
                <w:rFonts w:hint="eastAsia" w:ascii="宋体" w:hAnsi="宋体" w:eastAsia="宋体" w:cs="宋体"/>
                <w:color w:val="auto"/>
                <w:sz w:val="21"/>
                <w:highlight w:val="none"/>
              </w:rPr>
            </w:pPr>
          </w:p>
        </w:tc>
      </w:tr>
      <w:tr w14:paraId="240CC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27A9BF98">
            <w:pPr>
              <w:rPr>
                <w:rFonts w:hint="eastAsia" w:ascii="宋体" w:hAnsi="宋体" w:eastAsia="宋体" w:cs="宋体"/>
                <w:color w:val="auto"/>
                <w:sz w:val="21"/>
                <w:highlight w:val="none"/>
              </w:rPr>
            </w:pPr>
          </w:p>
        </w:tc>
        <w:tc>
          <w:tcPr>
            <w:tcW w:w="3479" w:type="dxa"/>
            <w:vAlign w:val="top"/>
          </w:tcPr>
          <w:p w14:paraId="2ED6CADF">
            <w:pPr>
              <w:rPr>
                <w:rFonts w:hint="eastAsia" w:ascii="宋体" w:hAnsi="宋体" w:eastAsia="宋体" w:cs="宋体"/>
                <w:color w:val="auto"/>
                <w:sz w:val="21"/>
                <w:highlight w:val="none"/>
              </w:rPr>
            </w:pPr>
          </w:p>
        </w:tc>
        <w:tc>
          <w:tcPr>
            <w:tcW w:w="1799" w:type="dxa"/>
            <w:vAlign w:val="top"/>
          </w:tcPr>
          <w:p w14:paraId="48512E6E">
            <w:pPr>
              <w:rPr>
                <w:rFonts w:hint="eastAsia" w:ascii="宋体" w:hAnsi="宋体" w:eastAsia="宋体" w:cs="宋体"/>
                <w:color w:val="auto"/>
                <w:sz w:val="21"/>
                <w:highlight w:val="none"/>
              </w:rPr>
            </w:pPr>
          </w:p>
        </w:tc>
        <w:tc>
          <w:tcPr>
            <w:tcW w:w="2524" w:type="dxa"/>
            <w:vAlign w:val="top"/>
          </w:tcPr>
          <w:p w14:paraId="3E555C94">
            <w:pPr>
              <w:rPr>
                <w:rFonts w:hint="eastAsia" w:ascii="宋体" w:hAnsi="宋体" w:eastAsia="宋体" w:cs="宋体"/>
                <w:color w:val="auto"/>
                <w:sz w:val="21"/>
                <w:highlight w:val="none"/>
              </w:rPr>
            </w:pPr>
          </w:p>
        </w:tc>
      </w:tr>
      <w:tr w14:paraId="749E8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7311B068">
            <w:pPr>
              <w:rPr>
                <w:rFonts w:hint="eastAsia" w:ascii="宋体" w:hAnsi="宋体" w:eastAsia="宋体" w:cs="宋体"/>
                <w:color w:val="auto"/>
                <w:sz w:val="21"/>
                <w:highlight w:val="none"/>
              </w:rPr>
            </w:pPr>
          </w:p>
        </w:tc>
        <w:tc>
          <w:tcPr>
            <w:tcW w:w="3479" w:type="dxa"/>
            <w:vAlign w:val="top"/>
          </w:tcPr>
          <w:p w14:paraId="423648D8">
            <w:pPr>
              <w:rPr>
                <w:rFonts w:hint="eastAsia" w:ascii="宋体" w:hAnsi="宋体" w:eastAsia="宋体" w:cs="宋体"/>
                <w:color w:val="auto"/>
                <w:sz w:val="21"/>
                <w:highlight w:val="none"/>
              </w:rPr>
            </w:pPr>
          </w:p>
        </w:tc>
        <w:tc>
          <w:tcPr>
            <w:tcW w:w="1799" w:type="dxa"/>
            <w:vAlign w:val="top"/>
          </w:tcPr>
          <w:p w14:paraId="4E86D154">
            <w:pPr>
              <w:rPr>
                <w:rFonts w:hint="eastAsia" w:ascii="宋体" w:hAnsi="宋体" w:eastAsia="宋体" w:cs="宋体"/>
                <w:color w:val="auto"/>
                <w:sz w:val="21"/>
                <w:highlight w:val="none"/>
              </w:rPr>
            </w:pPr>
          </w:p>
        </w:tc>
        <w:tc>
          <w:tcPr>
            <w:tcW w:w="2524" w:type="dxa"/>
            <w:vAlign w:val="top"/>
          </w:tcPr>
          <w:p w14:paraId="3C07B4BD">
            <w:pPr>
              <w:rPr>
                <w:rFonts w:hint="eastAsia" w:ascii="宋体" w:hAnsi="宋体" w:eastAsia="宋体" w:cs="宋体"/>
                <w:color w:val="auto"/>
                <w:sz w:val="21"/>
                <w:highlight w:val="none"/>
              </w:rPr>
            </w:pPr>
          </w:p>
        </w:tc>
      </w:tr>
      <w:tr w14:paraId="70A5F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753019E1">
            <w:pPr>
              <w:rPr>
                <w:rFonts w:hint="eastAsia" w:ascii="宋体" w:hAnsi="宋体" w:eastAsia="宋体" w:cs="宋体"/>
                <w:color w:val="auto"/>
                <w:sz w:val="21"/>
                <w:highlight w:val="none"/>
              </w:rPr>
            </w:pPr>
          </w:p>
        </w:tc>
        <w:tc>
          <w:tcPr>
            <w:tcW w:w="3479" w:type="dxa"/>
            <w:vAlign w:val="top"/>
          </w:tcPr>
          <w:p w14:paraId="2364CC91">
            <w:pPr>
              <w:rPr>
                <w:rFonts w:hint="eastAsia" w:ascii="宋体" w:hAnsi="宋体" w:eastAsia="宋体" w:cs="宋体"/>
                <w:color w:val="auto"/>
                <w:sz w:val="21"/>
                <w:highlight w:val="none"/>
              </w:rPr>
            </w:pPr>
          </w:p>
        </w:tc>
        <w:tc>
          <w:tcPr>
            <w:tcW w:w="1799" w:type="dxa"/>
            <w:vAlign w:val="top"/>
          </w:tcPr>
          <w:p w14:paraId="7150F4A8">
            <w:pPr>
              <w:rPr>
                <w:rFonts w:hint="eastAsia" w:ascii="宋体" w:hAnsi="宋体" w:eastAsia="宋体" w:cs="宋体"/>
                <w:color w:val="auto"/>
                <w:sz w:val="21"/>
                <w:highlight w:val="none"/>
              </w:rPr>
            </w:pPr>
          </w:p>
        </w:tc>
        <w:tc>
          <w:tcPr>
            <w:tcW w:w="2524" w:type="dxa"/>
            <w:vAlign w:val="top"/>
          </w:tcPr>
          <w:p w14:paraId="1159BF27">
            <w:pPr>
              <w:rPr>
                <w:rFonts w:hint="eastAsia" w:ascii="宋体" w:hAnsi="宋体" w:eastAsia="宋体" w:cs="宋体"/>
                <w:color w:val="auto"/>
                <w:sz w:val="21"/>
                <w:highlight w:val="none"/>
              </w:rPr>
            </w:pPr>
          </w:p>
        </w:tc>
      </w:tr>
      <w:tr w14:paraId="0F286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684B9CF3">
            <w:pPr>
              <w:rPr>
                <w:rFonts w:hint="eastAsia" w:ascii="宋体" w:hAnsi="宋体" w:eastAsia="宋体" w:cs="宋体"/>
                <w:color w:val="auto"/>
                <w:sz w:val="21"/>
                <w:highlight w:val="none"/>
              </w:rPr>
            </w:pPr>
          </w:p>
        </w:tc>
        <w:tc>
          <w:tcPr>
            <w:tcW w:w="3479" w:type="dxa"/>
            <w:vAlign w:val="top"/>
          </w:tcPr>
          <w:p w14:paraId="6C3A13D1">
            <w:pPr>
              <w:rPr>
                <w:rFonts w:hint="eastAsia" w:ascii="宋体" w:hAnsi="宋体" w:eastAsia="宋体" w:cs="宋体"/>
                <w:color w:val="auto"/>
                <w:sz w:val="21"/>
                <w:highlight w:val="none"/>
              </w:rPr>
            </w:pPr>
          </w:p>
        </w:tc>
        <w:tc>
          <w:tcPr>
            <w:tcW w:w="1799" w:type="dxa"/>
            <w:vAlign w:val="top"/>
          </w:tcPr>
          <w:p w14:paraId="2859250E">
            <w:pPr>
              <w:rPr>
                <w:rFonts w:hint="eastAsia" w:ascii="宋体" w:hAnsi="宋体" w:eastAsia="宋体" w:cs="宋体"/>
                <w:color w:val="auto"/>
                <w:sz w:val="21"/>
                <w:highlight w:val="none"/>
              </w:rPr>
            </w:pPr>
          </w:p>
        </w:tc>
        <w:tc>
          <w:tcPr>
            <w:tcW w:w="2524" w:type="dxa"/>
            <w:vAlign w:val="top"/>
          </w:tcPr>
          <w:p w14:paraId="15062799">
            <w:pPr>
              <w:rPr>
                <w:rFonts w:hint="eastAsia" w:ascii="宋体" w:hAnsi="宋体" w:eastAsia="宋体" w:cs="宋体"/>
                <w:color w:val="auto"/>
                <w:sz w:val="21"/>
                <w:highlight w:val="none"/>
              </w:rPr>
            </w:pPr>
          </w:p>
        </w:tc>
      </w:tr>
      <w:tr w14:paraId="38464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2F498084">
            <w:pPr>
              <w:rPr>
                <w:rFonts w:hint="eastAsia" w:ascii="宋体" w:hAnsi="宋体" w:eastAsia="宋体" w:cs="宋体"/>
                <w:color w:val="auto"/>
                <w:sz w:val="21"/>
                <w:highlight w:val="none"/>
              </w:rPr>
            </w:pPr>
          </w:p>
        </w:tc>
        <w:tc>
          <w:tcPr>
            <w:tcW w:w="3479" w:type="dxa"/>
            <w:vAlign w:val="top"/>
          </w:tcPr>
          <w:p w14:paraId="5A0200E7">
            <w:pPr>
              <w:rPr>
                <w:rFonts w:hint="eastAsia" w:ascii="宋体" w:hAnsi="宋体" w:eastAsia="宋体" w:cs="宋体"/>
                <w:color w:val="auto"/>
                <w:sz w:val="21"/>
                <w:highlight w:val="none"/>
              </w:rPr>
            </w:pPr>
          </w:p>
        </w:tc>
        <w:tc>
          <w:tcPr>
            <w:tcW w:w="1799" w:type="dxa"/>
            <w:vAlign w:val="top"/>
          </w:tcPr>
          <w:p w14:paraId="4259D02F">
            <w:pPr>
              <w:rPr>
                <w:rFonts w:hint="eastAsia" w:ascii="宋体" w:hAnsi="宋体" w:eastAsia="宋体" w:cs="宋体"/>
                <w:color w:val="auto"/>
                <w:sz w:val="21"/>
                <w:highlight w:val="none"/>
              </w:rPr>
            </w:pPr>
          </w:p>
        </w:tc>
        <w:tc>
          <w:tcPr>
            <w:tcW w:w="2524" w:type="dxa"/>
            <w:vAlign w:val="top"/>
          </w:tcPr>
          <w:p w14:paraId="4DA6129B">
            <w:pPr>
              <w:rPr>
                <w:rFonts w:hint="eastAsia" w:ascii="宋体" w:hAnsi="宋体" w:eastAsia="宋体" w:cs="宋体"/>
                <w:color w:val="auto"/>
                <w:sz w:val="21"/>
                <w:highlight w:val="none"/>
              </w:rPr>
            </w:pPr>
          </w:p>
        </w:tc>
      </w:tr>
      <w:tr w14:paraId="6F753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79F82E9">
            <w:pPr>
              <w:rPr>
                <w:rFonts w:hint="eastAsia" w:ascii="宋体" w:hAnsi="宋体" w:eastAsia="宋体" w:cs="宋体"/>
                <w:color w:val="auto"/>
                <w:sz w:val="21"/>
                <w:highlight w:val="none"/>
              </w:rPr>
            </w:pPr>
          </w:p>
        </w:tc>
        <w:tc>
          <w:tcPr>
            <w:tcW w:w="3479" w:type="dxa"/>
            <w:vAlign w:val="top"/>
          </w:tcPr>
          <w:p w14:paraId="7D672BF9">
            <w:pPr>
              <w:rPr>
                <w:rFonts w:hint="eastAsia" w:ascii="宋体" w:hAnsi="宋体" w:eastAsia="宋体" w:cs="宋体"/>
                <w:color w:val="auto"/>
                <w:sz w:val="21"/>
                <w:highlight w:val="none"/>
              </w:rPr>
            </w:pPr>
          </w:p>
        </w:tc>
        <w:tc>
          <w:tcPr>
            <w:tcW w:w="1799" w:type="dxa"/>
            <w:vAlign w:val="top"/>
          </w:tcPr>
          <w:p w14:paraId="3EF2161B">
            <w:pPr>
              <w:rPr>
                <w:rFonts w:hint="eastAsia" w:ascii="宋体" w:hAnsi="宋体" w:eastAsia="宋体" w:cs="宋体"/>
                <w:color w:val="auto"/>
                <w:sz w:val="21"/>
                <w:highlight w:val="none"/>
              </w:rPr>
            </w:pPr>
          </w:p>
        </w:tc>
        <w:tc>
          <w:tcPr>
            <w:tcW w:w="2524" w:type="dxa"/>
            <w:vAlign w:val="top"/>
          </w:tcPr>
          <w:p w14:paraId="13C4DAAA">
            <w:pPr>
              <w:rPr>
                <w:rFonts w:hint="eastAsia" w:ascii="宋体" w:hAnsi="宋体" w:eastAsia="宋体" w:cs="宋体"/>
                <w:color w:val="auto"/>
                <w:sz w:val="21"/>
                <w:highlight w:val="none"/>
              </w:rPr>
            </w:pPr>
          </w:p>
        </w:tc>
      </w:tr>
      <w:tr w14:paraId="4E329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0681EFD8">
            <w:pPr>
              <w:rPr>
                <w:rFonts w:hint="eastAsia" w:ascii="宋体" w:hAnsi="宋体" w:eastAsia="宋体" w:cs="宋体"/>
                <w:color w:val="auto"/>
                <w:sz w:val="21"/>
                <w:highlight w:val="none"/>
              </w:rPr>
            </w:pPr>
          </w:p>
        </w:tc>
        <w:tc>
          <w:tcPr>
            <w:tcW w:w="3479" w:type="dxa"/>
            <w:vAlign w:val="top"/>
          </w:tcPr>
          <w:p w14:paraId="0E29BE27">
            <w:pPr>
              <w:rPr>
                <w:rFonts w:hint="eastAsia" w:ascii="宋体" w:hAnsi="宋体" w:eastAsia="宋体" w:cs="宋体"/>
                <w:color w:val="auto"/>
                <w:sz w:val="21"/>
                <w:highlight w:val="none"/>
              </w:rPr>
            </w:pPr>
          </w:p>
        </w:tc>
        <w:tc>
          <w:tcPr>
            <w:tcW w:w="1799" w:type="dxa"/>
            <w:vAlign w:val="top"/>
          </w:tcPr>
          <w:p w14:paraId="4D4EABD4">
            <w:pPr>
              <w:rPr>
                <w:rFonts w:hint="eastAsia" w:ascii="宋体" w:hAnsi="宋体" w:eastAsia="宋体" w:cs="宋体"/>
                <w:color w:val="auto"/>
                <w:sz w:val="21"/>
                <w:highlight w:val="none"/>
              </w:rPr>
            </w:pPr>
          </w:p>
        </w:tc>
        <w:tc>
          <w:tcPr>
            <w:tcW w:w="2524" w:type="dxa"/>
            <w:vAlign w:val="top"/>
          </w:tcPr>
          <w:p w14:paraId="319CA503">
            <w:pPr>
              <w:rPr>
                <w:rFonts w:hint="eastAsia" w:ascii="宋体" w:hAnsi="宋体" w:eastAsia="宋体" w:cs="宋体"/>
                <w:color w:val="auto"/>
                <w:sz w:val="21"/>
                <w:highlight w:val="none"/>
              </w:rPr>
            </w:pPr>
          </w:p>
        </w:tc>
      </w:tr>
      <w:tr w14:paraId="46710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611E997">
            <w:pPr>
              <w:rPr>
                <w:rFonts w:hint="eastAsia" w:ascii="宋体" w:hAnsi="宋体" w:eastAsia="宋体" w:cs="宋体"/>
                <w:color w:val="auto"/>
                <w:sz w:val="21"/>
                <w:highlight w:val="none"/>
              </w:rPr>
            </w:pPr>
          </w:p>
        </w:tc>
        <w:tc>
          <w:tcPr>
            <w:tcW w:w="3479" w:type="dxa"/>
            <w:vAlign w:val="top"/>
          </w:tcPr>
          <w:p w14:paraId="181A4D78">
            <w:pPr>
              <w:rPr>
                <w:rFonts w:hint="eastAsia" w:ascii="宋体" w:hAnsi="宋体" w:eastAsia="宋体" w:cs="宋体"/>
                <w:color w:val="auto"/>
                <w:sz w:val="21"/>
                <w:highlight w:val="none"/>
              </w:rPr>
            </w:pPr>
          </w:p>
        </w:tc>
        <w:tc>
          <w:tcPr>
            <w:tcW w:w="1799" w:type="dxa"/>
            <w:vAlign w:val="top"/>
          </w:tcPr>
          <w:p w14:paraId="525F058B">
            <w:pPr>
              <w:rPr>
                <w:rFonts w:hint="eastAsia" w:ascii="宋体" w:hAnsi="宋体" w:eastAsia="宋体" w:cs="宋体"/>
                <w:color w:val="auto"/>
                <w:sz w:val="21"/>
                <w:highlight w:val="none"/>
              </w:rPr>
            </w:pPr>
          </w:p>
        </w:tc>
        <w:tc>
          <w:tcPr>
            <w:tcW w:w="2524" w:type="dxa"/>
            <w:vAlign w:val="top"/>
          </w:tcPr>
          <w:p w14:paraId="68F230E9">
            <w:pPr>
              <w:rPr>
                <w:rFonts w:hint="eastAsia" w:ascii="宋体" w:hAnsi="宋体" w:eastAsia="宋体" w:cs="宋体"/>
                <w:color w:val="auto"/>
                <w:sz w:val="21"/>
                <w:highlight w:val="none"/>
              </w:rPr>
            </w:pPr>
          </w:p>
        </w:tc>
      </w:tr>
    </w:tbl>
    <w:p w14:paraId="39B05781">
      <w:pPr>
        <w:spacing w:before="154"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备注： 1.本表后应附表彰文件、获奖证书及其他证明材料等。</w:t>
      </w:r>
    </w:p>
    <w:p w14:paraId="0C5A29BC">
      <w:pPr>
        <w:spacing w:before="152" w:line="220" w:lineRule="auto"/>
        <w:ind w:left="64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颁奖单位应当是国家机关或民政部门注册登记的合法颁奖单位。</w:t>
      </w:r>
    </w:p>
    <w:p w14:paraId="36B25FD9">
      <w:pPr>
        <w:spacing w:line="220" w:lineRule="auto"/>
        <w:rPr>
          <w:rFonts w:hint="eastAsia" w:ascii="宋体" w:hAnsi="宋体" w:eastAsia="宋体" w:cs="宋体"/>
          <w:color w:val="auto"/>
          <w:sz w:val="21"/>
          <w:szCs w:val="21"/>
          <w:highlight w:val="none"/>
        </w:rPr>
        <w:sectPr>
          <w:footerReference r:id="rId10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1EAD15C">
      <w:pPr>
        <w:pStyle w:val="7"/>
        <w:spacing w:line="256" w:lineRule="auto"/>
        <w:rPr>
          <w:rFonts w:hint="eastAsia" w:ascii="宋体" w:hAnsi="宋体" w:eastAsia="宋体" w:cs="宋体"/>
          <w:color w:val="auto"/>
          <w:highlight w:val="none"/>
        </w:rPr>
      </w:pPr>
    </w:p>
    <w:p w14:paraId="3B35DE5D">
      <w:pPr>
        <w:spacing w:before="88" w:line="225" w:lineRule="auto"/>
        <w:ind w:left="2777"/>
        <w:outlineLvl w:val="2"/>
        <w:rPr>
          <w:rFonts w:hint="eastAsia" w:ascii="宋体" w:hAnsi="宋体" w:eastAsia="宋体" w:cs="宋体"/>
          <w:color w:val="auto"/>
          <w:sz w:val="27"/>
          <w:szCs w:val="27"/>
          <w:highlight w:val="none"/>
        </w:rPr>
      </w:pPr>
      <w:bookmarkStart w:id="907" w:name="bookmark329"/>
      <w:bookmarkEnd w:id="907"/>
      <w:bookmarkStart w:id="908" w:name="_Toc3585"/>
      <w:bookmarkStart w:id="909" w:name="_Toc14072"/>
      <w:r>
        <w:rPr>
          <w:rFonts w:hint="eastAsia" w:ascii="宋体" w:hAnsi="宋体" w:eastAsia="宋体" w:cs="宋体"/>
          <w:color w:val="auto"/>
          <w:spacing w:val="8"/>
          <w:sz w:val="27"/>
          <w:szCs w:val="27"/>
          <w:highlight w:val="none"/>
        </w:rPr>
        <w:t>八、已标价工程量清单</w:t>
      </w:r>
      <w:bookmarkEnd w:id="908"/>
      <w:bookmarkEnd w:id="909"/>
    </w:p>
    <w:p w14:paraId="06C4D8F0">
      <w:pPr>
        <w:pStyle w:val="7"/>
        <w:spacing w:line="285" w:lineRule="auto"/>
        <w:rPr>
          <w:rFonts w:hint="eastAsia" w:ascii="宋体" w:hAnsi="宋体" w:eastAsia="宋体" w:cs="宋体"/>
          <w:color w:val="auto"/>
          <w:highlight w:val="none"/>
        </w:rPr>
      </w:pPr>
    </w:p>
    <w:p w14:paraId="69F25257">
      <w:pPr>
        <w:pStyle w:val="7"/>
        <w:spacing w:line="285" w:lineRule="auto"/>
        <w:rPr>
          <w:rFonts w:hint="eastAsia" w:ascii="宋体" w:hAnsi="宋体" w:eastAsia="宋体" w:cs="宋体"/>
          <w:color w:val="auto"/>
          <w:highlight w:val="none"/>
        </w:rPr>
      </w:pPr>
    </w:p>
    <w:p w14:paraId="52FDD346">
      <w:pPr>
        <w:spacing w:before="68"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说明：已标价工程量清单按第五章“工程量清单”中的相关清单表格式填写。</w:t>
      </w:r>
    </w:p>
    <w:p w14:paraId="68C51F6E">
      <w:pPr>
        <w:spacing w:before="211" w:line="461" w:lineRule="exact"/>
        <w:ind w:right="19"/>
        <w:jc w:val="right"/>
        <w:rPr>
          <w:rFonts w:hint="eastAsia" w:ascii="宋体" w:hAnsi="宋体" w:eastAsia="宋体" w:cs="宋体"/>
          <w:color w:val="auto"/>
          <w:sz w:val="21"/>
          <w:szCs w:val="21"/>
          <w:highlight w:val="none"/>
        </w:rPr>
      </w:pPr>
      <w:r>
        <w:rPr>
          <w:rFonts w:hint="eastAsia" w:ascii="宋体" w:hAnsi="宋体" w:eastAsia="宋体" w:cs="宋体"/>
          <w:color w:val="auto"/>
          <w:spacing w:val="3"/>
          <w:position w:val="19"/>
          <w:sz w:val="21"/>
          <w:szCs w:val="21"/>
          <w:highlight w:val="none"/>
        </w:rPr>
        <w:t>构成合同文件的已标价工程量清单包括第五章“工程量清单”有关工</w:t>
      </w:r>
      <w:r>
        <w:rPr>
          <w:rFonts w:hint="eastAsia" w:ascii="宋体" w:hAnsi="宋体" w:eastAsia="宋体" w:cs="宋体"/>
          <w:color w:val="auto"/>
          <w:spacing w:val="2"/>
          <w:position w:val="19"/>
          <w:sz w:val="21"/>
          <w:szCs w:val="21"/>
          <w:highlight w:val="none"/>
        </w:rPr>
        <w:t>程量清单、投</w:t>
      </w:r>
    </w:p>
    <w:p w14:paraId="5CC71D38">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标报价以及其他说明的内容。</w:t>
      </w:r>
    </w:p>
    <w:p w14:paraId="2408DE44">
      <w:pPr>
        <w:spacing w:line="219" w:lineRule="auto"/>
        <w:rPr>
          <w:rFonts w:hint="eastAsia" w:ascii="宋体" w:hAnsi="宋体" w:eastAsia="宋体" w:cs="宋体"/>
          <w:color w:val="auto"/>
          <w:sz w:val="21"/>
          <w:szCs w:val="21"/>
          <w:highlight w:val="none"/>
        </w:rPr>
        <w:sectPr>
          <w:footerReference r:id="rId10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528B8D4">
      <w:pPr>
        <w:pStyle w:val="7"/>
        <w:spacing w:line="268" w:lineRule="auto"/>
        <w:rPr>
          <w:rFonts w:hint="eastAsia" w:ascii="宋体" w:hAnsi="宋体" w:eastAsia="宋体" w:cs="宋体"/>
          <w:color w:val="auto"/>
          <w:highlight w:val="none"/>
        </w:rPr>
      </w:pPr>
    </w:p>
    <w:p w14:paraId="38DEA87A">
      <w:pPr>
        <w:pStyle w:val="7"/>
        <w:spacing w:line="268" w:lineRule="auto"/>
        <w:rPr>
          <w:rFonts w:hint="eastAsia" w:ascii="宋体" w:hAnsi="宋体" w:eastAsia="宋体" w:cs="宋体"/>
          <w:color w:val="auto"/>
          <w:highlight w:val="none"/>
        </w:rPr>
      </w:pPr>
    </w:p>
    <w:p w14:paraId="1EFB1F8F">
      <w:pPr>
        <w:spacing w:before="78" w:line="219" w:lineRule="auto"/>
        <w:ind w:left="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已标价工程量清单（投标总价）封面</w:t>
      </w:r>
    </w:p>
    <w:p w14:paraId="6561D260">
      <w:pPr>
        <w:pStyle w:val="7"/>
        <w:spacing w:line="244" w:lineRule="auto"/>
        <w:rPr>
          <w:rFonts w:hint="eastAsia" w:ascii="宋体" w:hAnsi="宋体" w:eastAsia="宋体" w:cs="宋体"/>
          <w:color w:val="auto"/>
          <w:highlight w:val="none"/>
        </w:rPr>
      </w:pPr>
    </w:p>
    <w:p w14:paraId="3F62FB3A">
      <w:pPr>
        <w:pStyle w:val="7"/>
        <w:spacing w:line="244" w:lineRule="auto"/>
        <w:rPr>
          <w:rFonts w:hint="eastAsia" w:ascii="宋体" w:hAnsi="宋体" w:eastAsia="宋体" w:cs="宋体"/>
          <w:color w:val="auto"/>
          <w:highlight w:val="none"/>
        </w:rPr>
      </w:pPr>
    </w:p>
    <w:p w14:paraId="78962E2C">
      <w:pPr>
        <w:pStyle w:val="7"/>
        <w:spacing w:line="244" w:lineRule="auto"/>
        <w:rPr>
          <w:rFonts w:hint="eastAsia" w:ascii="宋体" w:hAnsi="宋体" w:eastAsia="宋体" w:cs="宋体"/>
          <w:color w:val="auto"/>
          <w:highlight w:val="none"/>
        </w:rPr>
      </w:pPr>
    </w:p>
    <w:p w14:paraId="1A90B67E">
      <w:pPr>
        <w:pStyle w:val="7"/>
        <w:spacing w:line="244" w:lineRule="auto"/>
        <w:rPr>
          <w:rFonts w:hint="eastAsia" w:ascii="宋体" w:hAnsi="宋体" w:eastAsia="宋体" w:cs="宋体"/>
          <w:color w:val="auto"/>
          <w:highlight w:val="none"/>
        </w:rPr>
      </w:pPr>
    </w:p>
    <w:p w14:paraId="6D59F7CD">
      <w:pPr>
        <w:pStyle w:val="7"/>
        <w:spacing w:line="244" w:lineRule="auto"/>
        <w:rPr>
          <w:rFonts w:hint="eastAsia" w:ascii="宋体" w:hAnsi="宋体" w:eastAsia="宋体" w:cs="宋体"/>
          <w:color w:val="auto"/>
          <w:highlight w:val="none"/>
        </w:rPr>
      </w:pPr>
    </w:p>
    <w:p w14:paraId="5A4CF56C">
      <w:pPr>
        <w:pStyle w:val="7"/>
        <w:spacing w:line="244" w:lineRule="auto"/>
        <w:rPr>
          <w:rFonts w:hint="eastAsia" w:ascii="宋体" w:hAnsi="宋体" w:eastAsia="宋体" w:cs="宋体"/>
          <w:color w:val="auto"/>
          <w:highlight w:val="none"/>
        </w:rPr>
      </w:pPr>
    </w:p>
    <w:p w14:paraId="4479F5A7">
      <w:pPr>
        <w:pStyle w:val="7"/>
        <w:spacing w:line="244" w:lineRule="auto"/>
        <w:rPr>
          <w:rFonts w:hint="eastAsia" w:ascii="宋体" w:hAnsi="宋体" w:eastAsia="宋体" w:cs="宋体"/>
          <w:color w:val="auto"/>
          <w:highlight w:val="none"/>
        </w:rPr>
      </w:pPr>
    </w:p>
    <w:p w14:paraId="54DF8F91">
      <w:pPr>
        <w:pStyle w:val="7"/>
        <w:spacing w:line="244" w:lineRule="auto"/>
        <w:rPr>
          <w:rFonts w:hint="eastAsia" w:ascii="宋体" w:hAnsi="宋体" w:eastAsia="宋体" w:cs="宋体"/>
          <w:color w:val="auto"/>
          <w:highlight w:val="none"/>
        </w:rPr>
      </w:pPr>
    </w:p>
    <w:p w14:paraId="0273BED6">
      <w:pPr>
        <w:pStyle w:val="7"/>
        <w:spacing w:line="245" w:lineRule="auto"/>
        <w:rPr>
          <w:rFonts w:hint="eastAsia" w:ascii="宋体" w:hAnsi="宋体" w:eastAsia="宋体" w:cs="宋体"/>
          <w:color w:val="auto"/>
          <w:highlight w:val="none"/>
        </w:rPr>
      </w:pPr>
    </w:p>
    <w:p w14:paraId="5E3504B9">
      <w:pPr>
        <w:pStyle w:val="7"/>
        <w:spacing w:line="245" w:lineRule="auto"/>
        <w:rPr>
          <w:rFonts w:hint="eastAsia" w:ascii="宋体" w:hAnsi="宋体" w:eastAsia="宋体" w:cs="宋体"/>
          <w:color w:val="auto"/>
          <w:highlight w:val="none"/>
        </w:rPr>
      </w:pPr>
    </w:p>
    <w:p w14:paraId="36A5C3C7">
      <w:pPr>
        <w:pStyle w:val="7"/>
        <w:spacing w:line="245" w:lineRule="auto"/>
        <w:rPr>
          <w:rFonts w:hint="eastAsia" w:ascii="宋体" w:hAnsi="宋体" w:eastAsia="宋体" w:cs="宋体"/>
          <w:color w:val="auto"/>
          <w:highlight w:val="none"/>
        </w:rPr>
      </w:pPr>
    </w:p>
    <w:p w14:paraId="42187769">
      <w:pPr>
        <w:pStyle w:val="7"/>
        <w:spacing w:line="245" w:lineRule="auto"/>
        <w:rPr>
          <w:rFonts w:hint="eastAsia" w:ascii="宋体" w:hAnsi="宋体" w:eastAsia="宋体" w:cs="宋体"/>
          <w:color w:val="auto"/>
          <w:highlight w:val="none"/>
        </w:rPr>
      </w:pPr>
    </w:p>
    <w:p w14:paraId="02988794">
      <w:pPr>
        <w:pStyle w:val="7"/>
        <w:spacing w:line="245" w:lineRule="auto"/>
        <w:rPr>
          <w:rFonts w:hint="eastAsia" w:ascii="宋体" w:hAnsi="宋体" w:eastAsia="宋体" w:cs="宋体"/>
          <w:color w:val="auto"/>
          <w:highlight w:val="none"/>
        </w:rPr>
      </w:pPr>
    </w:p>
    <w:p w14:paraId="73B41B39">
      <w:pPr>
        <w:pStyle w:val="7"/>
        <w:spacing w:line="245" w:lineRule="auto"/>
        <w:rPr>
          <w:rFonts w:hint="eastAsia" w:ascii="宋体" w:hAnsi="宋体" w:eastAsia="宋体" w:cs="宋体"/>
          <w:color w:val="auto"/>
          <w:highlight w:val="none"/>
        </w:rPr>
      </w:pPr>
    </w:p>
    <w:p w14:paraId="5A0FD6A8">
      <w:pPr>
        <w:spacing w:before="143" w:line="219" w:lineRule="auto"/>
        <w:ind w:left="3298"/>
        <w:rPr>
          <w:rFonts w:hint="eastAsia" w:ascii="宋体" w:hAnsi="宋体" w:eastAsia="宋体" w:cs="宋体"/>
          <w:color w:val="auto"/>
          <w:sz w:val="44"/>
          <w:szCs w:val="44"/>
          <w:highlight w:val="none"/>
        </w:rPr>
      </w:pPr>
      <w:r>
        <w:rPr>
          <w:rFonts w:hint="eastAsia" w:ascii="宋体" w:hAnsi="宋体" w:eastAsia="宋体" w:cs="宋体"/>
          <w:color w:val="auto"/>
          <w:spacing w:val="-2"/>
          <w:sz w:val="44"/>
          <w:szCs w:val="44"/>
          <w:highlight w:val="none"/>
        </w:rPr>
        <w:t>投标总价</w:t>
      </w:r>
    </w:p>
    <w:p w14:paraId="3640D430">
      <w:pPr>
        <w:pStyle w:val="7"/>
        <w:spacing w:line="249" w:lineRule="auto"/>
        <w:rPr>
          <w:rFonts w:hint="eastAsia" w:ascii="宋体" w:hAnsi="宋体" w:eastAsia="宋体" w:cs="宋体"/>
          <w:color w:val="auto"/>
          <w:highlight w:val="none"/>
        </w:rPr>
      </w:pPr>
    </w:p>
    <w:p w14:paraId="047E6C6E">
      <w:pPr>
        <w:pStyle w:val="7"/>
        <w:spacing w:line="249" w:lineRule="auto"/>
        <w:rPr>
          <w:rFonts w:hint="eastAsia" w:ascii="宋体" w:hAnsi="宋体" w:eastAsia="宋体" w:cs="宋体"/>
          <w:color w:val="auto"/>
          <w:highlight w:val="none"/>
        </w:rPr>
      </w:pPr>
    </w:p>
    <w:p w14:paraId="1E48F1D1">
      <w:pPr>
        <w:pStyle w:val="7"/>
        <w:spacing w:line="249" w:lineRule="auto"/>
        <w:rPr>
          <w:rFonts w:hint="eastAsia" w:ascii="宋体" w:hAnsi="宋体" w:eastAsia="宋体" w:cs="宋体"/>
          <w:color w:val="auto"/>
          <w:highlight w:val="none"/>
        </w:rPr>
      </w:pPr>
    </w:p>
    <w:p w14:paraId="48C12EDB">
      <w:pPr>
        <w:pStyle w:val="7"/>
        <w:spacing w:line="249" w:lineRule="auto"/>
        <w:rPr>
          <w:rFonts w:hint="eastAsia" w:ascii="宋体" w:hAnsi="宋体" w:eastAsia="宋体" w:cs="宋体"/>
          <w:color w:val="auto"/>
          <w:highlight w:val="none"/>
        </w:rPr>
      </w:pPr>
    </w:p>
    <w:p w14:paraId="605CDB1A">
      <w:pPr>
        <w:pStyle w:val="7"/>
        <w:spacing w:line="249" w:lineRule="auto"/>
        <w:rPr>
          <w:rFonts w:hint="eastAsia" w:ascii="宋体" w:hAnsi="宋体" w:eastAsia="宋体" w:cs="宋体"/>
          <w:color w:val="auto"/>
          <w:highlight w:val="none"/>
        </w:rPr>
      </w:pPr>
    </w:p>
    <w:p w14:paraId="2500B759">
      <w:pPr>
        <w:pStyle w:val="7"/>
        <w:spacing w:line="249" w:lineRule="auto"/>
        <w:rPr>
          <w:rFonts w:hint="eastAsia" w:ascii="宋体" w:hAnsi="宋体" w:eastAsia="宋体" w:cs="宋体"/>
          <w:color w:val="auto"/>
          <w:highlight w:val="none"/>
        </w:rPr>
      </w:pPr>
    </w:p>
    <w:p w14:paraId="7C24C048">
      <w:pPr>
        <w:pStyle w:val="7"/>
        <w:spacing w:line="250" w:lineRule="auto"/>
        <w:rPr>
          <w:rFonts w:hint="eastAsia" w:ascii="宋体" w:hAnsi="宋体" w:eastAsia="宋体" w:cs="宋体"/>
          <w:color w:val="auto"/>
          <w:highlight w:val="none"/>
        </w:rPr>
      </w:pPr>
    </w:p>
    <w:p w14:paraId="4F982A55">
      <w:pPr>
        <w:pStyle w:val="7"/>
        <w:spacing w:line="250" w:lineRule="auto"/>
        <w:rPr>
          <w:rFonts w:hint="eastAsia" w:ascii="宋体" w:hAnsi="宋体" w:eastAsia="宋体" w:cs="宋体"/>
          <w:color w:val="auto"/>
          <w:highlight w:val="none"/>
        </w:rPr>
      </w:pPr>
    </w:p>
    <w:p w14:paraId="11D5EE99">
      <w:pPr>
        <w:pStyle w:val="7"/>
        <w:spacing w:line="250" w:lineRule="auto"/>
        <w:rPr>
          <w:rFonts w:hint="eastAsia" w:ascii="宋体" w:hAnsi="宋体" w:eastAsia="宋体" w:cs="宋体"/>
          <w:color w:val="auto"/>
          <w:highlight w:val="none"/>
        </w:rPr>
      </w:pPr>
    </w:p>
    <w:p w14:paraId="50C47BCC">
      <w:pPr>
        <w:pStyle w:val="7"/>
        <w:spacing w:line="250" w:lineRule="auto"/>
        <w:rPr>
          <w:rFonts w:hint="eastAsia" w:ascii="宋体" w:hAnsi="宋体" w:eastAsia="宋体" w:cs="宋体"/>
          <w:color w:val="auto"/>
          <w:highlight w:val="none"/>
        </w:rPr>
      </w:pPr>
    </w:p>
    <w:p w14:paraId="2E2B5DA2">
      <w:pPr>
        <w:pStyle w:val="7"/>
        <w:spacing w:line="250" w:lineRule="auto"/>
        <w:rPr>
          <w:rFonts w:hint="eastAsia" w:ascii="宋体" w:hAnsi="宋体" w:eastAsia="宋体" w:cs="宋体"/>
          <w:color w:val="auto"/>
          <w:highlight w:val="none"/>
        </w:rPr>
      </w:pPr>
    </w:p>
    <w:p w14:paraId="6CEFA07C">
      <w:pPr>
        <w:pStyle w:val="7"/>
        <w:spacing w:line="250" w:lineRule="auto"/>
        <w:rPr>
          <w:rFonts w:hint="eastAsia" w:ascii="宋体" w:hAnsi="宋体" w:eastAsia="宋体" w:cs="宋体"/>
          <w:color w:val="auto"/>
          <w:highlight w:val="none"/>
        </w:rPr>
      </w:pPr>
    </w:p>
    <w:p w14:paraId="7E65A204">
      <w:pPr>
        <w:pStyle w:val="7"/>
        <w:spacing w:line="250" w:lineRule="auto"/>
        <w:rPr>
          <w:rFonts w:hint="eastAsia" w:ascii="宋体" w:hAnsi="宋体" w:eastAsia="宋体" w:cs="宋体"/>
          <w:color w:val="auto"/>
          <w:highlight w:val="none"/>
        </w:rPr>
      </w:pPr>
    </w:p>
    <w:p w14:paraId="0B6635CB">
      <w:pPr>
        <w:pStyle w:val="7"/>
        <w:spacing w:line="250" w:lineRule="auto"/>
        <w:rPr>
          <w:rFonts w:hint="eastAsia" w:ascii="宋体" w:hAnsi="宋体" w:eastAsia="宋体" w:cs="宋体"/>
          <w:color w:val="auto"/>
          <w:highlight w:val="none"/>
        </w:rPr>
      </w:pPr>
    </w:p>
    <w:p w14:paraId="41620CF5">
      <w:pPr>
        <w:pStyle w:val="7"/>
        <w:spacing w:line="250" w:lineRule="auto"/>
        <w:rPr>
          <w:rFonts w:hint="eastAsia" w:ascii="宋体" w:hAnsi="宋体" w:eastAsia="宋体" w:cs="宋体"/>
          <w:color w:val="auto"/>
          <w:highlight w:val="none"/>
        </w:rPr>
      </w:pPr>
    </w:p>
    <w:p w14:paraId="0304B2C1">
      <w:pPr>
        <w:pStyle w:val="7"/>
        <w:spacing w:line="250" w:lineRule="auto"/>
        <w:rPr>
          <w:rFonts w:hint="eastAsia" w:ascii="宋体" w:hAnsi="宋体" w:eastAsia="宋体" w:cs="宋体"/>
          <w:color w:val="auto"/>
          <w:highlight w:val="none"/>
        </w:rPr>
      </w:pPr>
    </w:p>
    <w:p w14:paraId="0839C2EE">
      <w:pPr>
        <w:spacing w:before="88" w:line="222" w:lineRule="auto"/>
        <w:ind w:left="4234" w:right="1321" w:hanging="2529"/>
        <w:rPr>
          <w:rFonts w:hint="eastAsia" w:ascii="宋体" w:hAnsi="宋体" w:eastAsia="宋体" w:cs="宋体"/>
          <w:color w:val="auto"/>
          <w:sz w:val="27"/>
          <w:szCs w:val="27"/>
          <w:highlight w:val="none"/>
        </w:rPr>
      </w:pPr>
      <w:r>
        <w:rPr>
          <w:rFonts w:hint="eastAsia" w:ascii="宋体" w:hAnsi="宋体" w:eastAsia="宋体" w:cs="宋体"/>
          <w:color w:val="auto"/>
          <w:spacing w:val="-27"/>
          <w:sz w:val="27"/>
          <w:szCs w:val="27"/>
          <w:highlight w:val="none"/>
        </w:rPr>
        <w:t>投</w:t>
      </w:r>
      <w:r>
        <w:rPr>
          <w:rFonts w:hint="eastAsia" w:ascii="宋体" w:hAnsi="宋体" w:eastAsia="宋体" w:cs="宋体"/>
          <w:color w:val="auto"/>
          <w:spacing w:val="16"/>
          <w:sz w:val="27"/>
          <w:szCs w:val="27"/>
          <w:highlight w:val="none"/>
        </w:rPr>
        <w:t xml:space="preserve"> </w:t>
      </w:r>
      <w:r>
        <w:rPr>
          <w:rFonts w:hint="eastAsia" w:ascii="宋体" w:hAnsi="宋体" w:eastAsia="宋体" w:cs="宋体"/>
          <w:color w:val="auto"/>
          <w:spacing w:val="-27"/>
          <w:sz w:val="27"/>
          <w:szCs w:val="27"/>
          <w:highlight w:val="none"/>
        </w:rPr>
        <w:t>标</w:t>
      </w:r>
      <w:r>
        <w:rPr>
          <w:rFonts w:hint="eastAsia" w:ascii="宋体" w:hAnsi="宋体" w:eastAsia="宋体" w:cs="宋体"/>
          <w:color w:val="auto"/>
          <w:spacing w:val="18"/>
          <w:sz w:val="27"/>
          <w:szCs w:val="27"/>
          <w:highlight w:val="none"/>
        </w:rPr>
        <w:t xml:space="preserve"> </w:t>
      </w:r>
      <w:r>
        <w:rPr>
          <w:rFonts w:hint="eastAsia" w:ascii="宋体" w:hAnsi="宋体" w:eastAsia="宋体" w:cs="宋体"/>
          <w:color w:val="auto"/>
          <w:spacing w:val="-27"/>
          <w:sz w:val="27"/>
          <w:szCs w:val="27"/>
          <w:highlight w:val="none"/>
        </w:rPr>
        <w:t>人：</w:t>
      </w:r>
      <w:r>
        <w:rPr>
          <w:rFonts w:hint="eastAsia" w:ascii="宋体" w:hAnsi="宋体" w:eastAsia="宋体" w:cs="宋体"/>
          <w:color w:val="auto"/>
          <w:spacing w:val="-29"/>
          <w:sz w:val="27"/>
          <w:szCs w:val="27"/>
          <w:highlight w:val="none"/>
        </w:rPr>
        <w:t xml:space="preserve"> </w:t>
      </w:r>
      <w:r>
        <w:rPr>
          <w:rFonts w:hint="eastAsia" w:ascii="宋体" w:hAnsi="宋体" w:eastAsia="宋体" w:cs="宋体"/>
          <w:color w:val="auto"/>
          <w:sz w:val="27"/>
          <w:szCs w:val="27"/>
          <w:highlight w:val="none"/>
          <w:u w:val="single" w:color="auto"/>
        </w:rPr>
        <w:t xml:space="preserve">                             </w:t>
      </w:r>
      <w:r>
        <w:rPr>
          <w:rFonts w:hint="eastAsia" w:ascii="宋体" w:hAnsi="宋体" w:eastAsia="宋体" w:cs="宋体"/>
          <w:color w:val="auto"/>
          <w:spacing w:val="8"/>
          <w:sz w:val="27"/>
          <w:szCs w:val="27"/>
          <w:highlight w:val="none"/>
        </w:rPr>
        <w:t xml:space="preserve"> </w:t>
      </w:r>
      <w:r>
        <w:rPr>
          <w:rFonts w:hint="eastAsia" w:ascii="宋体" w:hAnsi="宋体" w:eastAsia="宋体" w:cs="宋体"/>
          <w:color w:val="auto"/>
          <w:spacing w:val="3"/>
          <w:sz w:val="27"/>
          <w:szCs w:val="27"/>
          <w:highlight w:val="none"/>
        </w:rPr>
        <w:t>（单位盖章）</w:t>
      </w:r>
    </w:p>
    <w:p w14:paraId="79D6B001">
      <w:pPr>
        <w:pStyle w:val="7"/>
        <w:spacing w:line="351" w:lineRule="auto"/>
        <w:rPr>
          <w:rFonts w:hint="eastAsia" w:ascii="宋体" w:hAnsi="宋体" w:eastAsia="宋体" w:cs="宋体"/>
          <w:color w:val="auto"/>
          <w:highlight w:val="none"/>
        </w:rPr>
      </w:pPr>
    </w:p>
    <w:p w14:paraId="708DAF5F">
      <w:pPr>
        <w:pStyle w:val="7"/>
        <w:spacing w:line="352" w:lineRule="auto"/>
        <w:rPr>
          <w:rFonts w:hint="eastAsia" w:ascii="宋体" w:hAnsi="宋体" w:eastAsia="宋体" w:cs="宋体"/>
          <w:color w:val="auto"/>
          <w:highlight w:val="none"/>
        </w:rPr>
      </w:pPr>
    </w:p>
    <w:p w14:paraId="6F5A89ED">
      <w:pPr>
        <w:spacing w:before="88" w:line="225" w:lineRule="auto"/>
        <w:ind w:left="3383"/>
        <w:rPr>
          <w:rFonts w:hint="eastAsia" w:ascii="宋体" w:hAnsi="宋体" w:eastAsia="宋体" w:cs="宋体"/>
          <w:color w:val="auto"/>
          <w:sz w:val="27"/>
          <w:szCs w:val="27"/>
          <w:highlight w:val="none"/>
        </w:rPr>
      </w:pPr>
      <w:r>
        <w:rPr>
          <w:rFonts w:hint="eastAsia" w:ascii="宋体" w:hAnsi="宋体" w:eastAsia="宋体" w:cs="宋体"/>
          <w:color w:val="auto"/>
          <w:spacing w:val="-5"/>
          <w:sz w:val="27"/>
          <w:szCs w:val="27"/>
          <w:highlight w:val="none"/>
        </w:rPr>
        <w:t>年</w:t>
      </w:r>
      <w:r>
        <w:rPr>
          <w:rFonts w:hint="eastAsia" w:ascii="宋体" w:hAnsi="宋体" w:eastAsia="宋体" w:cs="宋体"/>
          <w:color w:val="auto"/>
          <w:spacing w:val="8"/>
          <w:sz w:val="27"/>
          <w:szCs w:val="27"/>
          <w:highlight w:val="none"/>
        </w:rPr>
        <w:t xml:space="preserve">      </w:t>
      </w:r>
      <w:r>
        <w:rPr>
          <w:rFonts w:hint="eastAsia" w:ascii="宋体" w:hAnsi="宋体" w:eastAsia="宋体" w:cs="宋体"/>
          <w:color w:val="auto"/>
          <w:spacing w:val="-5"/>
          <w:sz w:val="27"/>
          <w:szCs w:val="27"/>
          <w:highlight w:val="none"/>
        </w:rPr>
        <w:t>月</w:t>
      </w:r>
      <w:r>
        <w:rPr>
          <w:rFonts w:hint="eastAsia" w:ascii="宋体" w:hAnsi="宋体" w:eastAsia="宋体" w:cs="宋体"/>
          <w:color w:val="auto"/>
          <w:spacing w:val="15"/>
          <w:sz w:val="27"/>
          <w:szCs w:val="27"/>
          <w:highlight w:val="none"/>
        </w:rPr>
        <w:t xml:space="preserve">      </w:t>
      </w:r>
      <w:r>
        <w:rPr>
          <w:rFonts w:hint="eastAsia" w:ascii="宋体" w:hAnsi="宋体" w:eastAsia="宋体" w:cs="宋体"/>
          <w:color w:val="auto"/>
          <w:spacing w:val="-5"/>
          <w:sz w:val="27"/>
          <w:szCs w:val="27"/>
          <w:highlight w:val="none"/>
        </w:rPr>
        <w:t>日</w:t>
      </w:r>
    </w:p>
    <w:p w14:paraId="79C5BCA1">
      <w:pPr>
        <w:spacing w:line="225" w:lineRule="auto"/>
        <w:rPr>
          <w:rFonts w:hint="eastAsia" w:ascii="宋体" w:hAnsi="宋体" w:eastAsia="宋体" w:cs="宋体"/>
          <w:color w:val="auto"/>
          <w:sz w:val="27"/>
          <w:szCs w:val="27"/>
          <w:highlight w:val="none"/>
        </w:rPr>
        <w:sectPr>
          <w:footerReference r:id="rId10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324F471">
      <w:pPr>
        <w:pStyle w:val="7"/>
        <w:spacing w:line="255" w:lineRule="auto"/>
        <w:rPr>
          <w:rFonts w:hint="eastAsia" w:ascii="宋体" w:hAnsi="宋体" w:eastAsia="宋体" w:cs="宋体"/>
          <w:color w:val="auto"/>
          <w:highlight w:val="none"/>
        </w:rPr>
      </w:pPr>
    </w:p>
    <w:p w14:paraId="78E9F9EC">
      <w:pPr>
        <w:pStyle w:val="7"/>
        <w:spacing w:line="255" w:lineRule="auto"/>
        <w:rPr>
          <w:rFonts w:hint="eastAsia" w:ascii="宋体" w:hAnsi="宋体" w:eastAsia="宋体" w:cs="宋体"/>
          <w:color w:val="auto"/>
          <w:highlight w:val="none"/>
        </w:rPr>
      </w:pPr>
    </w:p>
    <w:p w14:paraId="68A7DDCA">
      <w:pPr>
        <w:spacing w:before="78" w:line="219" w:lineRule="auto"/>
        <w:ind w:left="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投标总价扉页</w:t>
      </w:r>
    </w:p>
    <w:p w14:paraId="5EAFF5EB">
      <w:pPr>
        <w:pStyle w:val="7"/>
        <w:spacing w:line="264" w:lineRule="auto"/>
        <w:rPr>
          <w:rFonts w:hint="eastAsia" w:ascii="宋体" w:hAnsi="宋体" w:eastAsia="宋体" w:cs="宋体"/>
          <w:color w:val="auto"/>
          <w:highlight w:val="none"/>
        </w:rPr>
      </w:pPr>
    </w:p>
    <w:p w14:paraId="49A17CD5">
      <w:pPr>
        <w:pStyle w:val="7"/>
        <w:spacing w:line="264" w:lineRule="auto"/>
        <w:rPr>
          <w:rFonts w:hint="eastAsia" w:ascii="宋体" w:hAnsi="宋体" w:eastAsia="宋体" w:cs="宋体"/>
          <w:color w:val="auto"/>
          <w:highlight w:val="none"/>
        </w:rPr>
      </w:pPr>
    </w:p>
    <w:p w14:paraId="58C94F5F">
      <w:pPr>
        <w:pStyle w:val="7"/>
        <w:spacing w:line="264" w:lineRule="auto"/>
        <w:rPr>
          <w:rFonts w:hint="eastAsia" w:ascii="宋体" w:hAnsi="宋体" w:eastAsia="宋体" w:cs="宋体"/>
          <w:color w:val="auto"/>
          <w:highlight w:val="none"/>
        </w:rPr>
      </w:pPr>
    </w:p>
    <w:p w14:paraId="1C625D2F">
      <w:pPr>
        <w:pStyle w:val="7"/>
        <w:spacing w:line="264" w:lineRule="auto"/>
        <w:rPr>
          <w:rFonts w:hint="eastAsia" w:ascii="宋体" w:hAnsi="宋体" w:eastAsia="宋体" w:cs="宋体"/>
          <w:color w:val="auto"/>
          <w:highlight w:val="none"/>
        </w:rPr>
      </w:pPr>
    </w:p>
    <w:p w14:paraId="4E63C5F9">
      <w:pPr>
        <w:spacing w:before="104" w:line="220" w:lineRule="auto"/>
        <w:ind w:left="3837"/>
        <w:rPr>
          <w:rFonts w:hint="eastAsia" w:ascii="宋体" w:hAnsi="宋体" w:eastAsia="宋体" w:cs="宋体"/>
          <w:color w:val="auto"/>
          <w:sz w:val="32"/>
          <w:szCs w:val="32"/>
          <w:highlight w:val="none"/>
        </w:rPr>
      </w:pPr>
      <w:r>
        <w:rPr>
          <w:rFonts w:hint="eastAsia" w:ascii="宋体" w:hAnsi="宋体" w:eastAsia="宋体" w:cs="宋体"/>
          <w:color w:val="auto"/>
          <w:spacing w:val="13"/>
          <w:sz w:val="32"/>
          <w:szCs w:val="32"/>
          <w:highlight w:val="none"/>
        </w:rPr>
        <w:t>投标总价</w:t>
      </w:r>
    </w:p>
    <w:p w14:paraId="65FE3EF3">
      <w:pPr>
        <w:pStyle w:val="7"/>
        <w:spacing w:line="339" w:lineRule="auto"/>
        <w:rPr>
          <w:rFonts w:hint="eastAsia" w:ascii="宋体" w:hAnsi="宋体" w:eastAsia="宋体" w:cs="宋体"/>
          <w:color w:val="auto"/>
          <w:highlight w:val="none"/>
        </w:rPr>
      </w:pPr>
    </w:p>
    <w:p w14:paraId="23D1C662">
      <w:pPr>
        <w:pStyle w:val="7"/>
        <w:spacing w:line="340" w:lineRule="auto"/>
        <w:rPr>
          <w:rFonts w:hint="eastAsia" w:ascii="宋体" w:hAnsi="宋体" w:eastAsia="宋体" w:cs="宋体"/>
          <w:color w:val="auto"/>
          <w:highlight w:val="none"/>
        </w:rPr>
      </w:pPr>
    </w:p>
    <w:p w14:paraId="2FEFA9DD">
      <w:pPr>
        <w:spacing w:before="68" w:line="221"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招</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25"/>
          <w:sz w:val="21"/>
          <w:szCs w:val="21"/>
          <w:highlight w:val="none"/>
        </w:rPr>
        <w:t>标</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5"/>
          <w:sz w:val="21"/>
          <w:szCs w:val="21"/>
          <w:highlight w:val="none"/>
        </w:rPr>
        <w:t>人：</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5A36A556">
      <w:pPr>
        <w:pStyle w:val="7"/>
        <w:spacing w:line="278" w:lineRule="auto"/>
        <w:rPr>
          <w:rFonts w:hint="eastAsia" w:ascii="宋体" w:hAnsi="宋体" w:eastAsia="宋体" w:cs="宋体"/>
          <w:color w:val="auto"/>
          <w:highlight w:val="none"/>
        </w:rPr>
      </w:pPr>
    </w:p>
    <w:p w14:paraId="6E773CE8">
      <w:pPr>
        <w:spacing w:before="68" w:line="221"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25"/>
          <w:w w:val="99"/>
          <w:sz w:val="21"/>
          <w:szCs w:val="21"/>
          <w:highlight w:val="none"/>
        </w:rPr>
        <w:t>工程名称：</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69741434">
      <w:pPr>
        <w:pStyle w:val="7"/>
        <w:spacing w:line="278" w:lineRule="auto"/>
        <w:rPr>
          <w:rFonts w:hint="eastAsia" w:ascii="宋体" w:hAnsi="宋体" w:eastAsia="宋体" w:cs="宋体"/>
          <w:color w:val="auto"/>
          <w:highlight w:val="none"/>
        </w:rPr>
      </w:pPr>
    </w:p>
    <w:p w14:paraId="192A63B4">
      <w:pPr>
        <w:spacing w:before="69" w:line="528"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投标总价（小写</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1"/>
          <w:sz w:val="21"/>
          <w:szCs w:val="21"/>
          <w:highlight w:val="none"/>
        </w:rPr>
        <w:t>元</w:t>
      </w:r>
    </w:p>
    <w:p w14:paraId="49F8361A">
      <w:pPr>
        <w:spacing w:line="221" w:lineRule="auto"/>
        <w:ind w:left="128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（大写</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3"/>
          <w:sz w:val="21"/>
          <w:szCs w:val="21"/>
          <w:highlight w:val="none"/>
        </w:rPr>
        <w:t>元</w:t>
      </w:r>
    </w:p>
    <w:p w14:paraId="11D47EE0">
      <w:pPr>
        <w:pStyle w:val="7"/>
        <w:spacing w:line="327" w:lineRule="auto"/>
        <w:rPr>
          <w:rFonts w:hint="eastAsia" w:ascii="宋体" w:hAnsi="宋体" w:eastAsia="宋体" w:cs="宋体"/>
          <w:color w:val="auto"/>
          <w:highlight w:val="none"/>
        </w:rPr>
      </w:pPr>
    </w:p>
    <w:p w14:paraId="1CCC94DA">
      <w:pPr>
        <w:pStyle w:val="7"/>
        <w:spacing w:line="328" w:lineRule="auto"/>
        <w:rPr>
          <w:rFonts w:hint="eastAsia" w:ascii="宋体" w:hAnsi="宋体" w:eastAsia="宋体" w:cs="宋体"/>
          <w:color w:val="auto"/>
          <w:highlight w:val="none"/>
        </w:rPr>
      </w:pPr>
    </w:p>
    <w:p w14:paraId="04148970">
      <w:pPr>
        <w:spacing w:before="69" w:line="249" w:lineRule="auto"/>
        <w:ind w:left="4225" w:right="231" w:hanging="3782"/>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投</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5"/>
          <w:sz w:val="21"/>
          <w:szCs w:val="21"/>
          <w:highlight w:val="none"/>
        </w:rPr>
        <w:t>标</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5"/>
          <w:sz w:val="21"/>
          <w:szCs w:val="21"/>
          <w:highlight w:val="none"/>
        </w:rPr>
        <w:t>人：</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2"/>
          <w:sz w:val="21"/>
          <w:szCs w:val="21"/>
          <w:highlight w:val="none"/>
        </w:rPr>
        <w:t>（单位盖章）</w:t>
      </w:r>
    </w:p>
    <w:p w14:paraId="05B6FA3D">
      <w:pPr>
        <w:pStyle w:val="7"/>
        <w:spacing w:line="422" w:lineRule="auto"/>
        <w:rPr>
          <w:rFonts w:hint="eastAsia" w:ascii="宋体" w:hAnsi="宋体" w:eastAsia="宋体" w:cs="宋体"/>
          <w:color w:val="auto"/>
          <w:highlight w:val="none"/>
        </w:rPr>
      </w:pPr>
    </w:p>
    <w:p w14:paraId="663DE509">
      <w:pPr>
        <w:spacing w:before="69" w:line="221"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w:t>
      </w:r>
    </w:p>
    <w:p w14:paraId="50D674A9">
      <w:pPr>
        <w:spacing w:before="158" w:line="251" w:lineRule="auto"/>
        <w:ind w:left="4014" w:right="231" w:hanging="357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或其授权人：</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（签字或盖章）</w:t>
      </w:r>
    </w:p>
    <w:p w14:paraId="6017438C">
      <w:pPr>
        <w:pStyle w:val="7"/>
        <w:spacing w:line="318" w:lineRule="auto"/>
        <w:rPr>
          <w:rFonts w:hint="eastAsia" w:ascii="宋体" w:hAnsi="宋体" w:eastAsia="宋体" w:cs="宋体"/>
          <w:color w:val="auto"/>
          <w:highlight w:val="none"/>
        </w:rPr>
      </w:pPr>
    </w:p>
    <w:p w14:paraId="08F9352D">
      <w:pPr>
        <w:pStyle w:val="7"/>
        <w:spacing w:line="319" w:lineRule="auto"/>
        <w:rPr>
          <w:rFonts w:hint="eastAsia" w:ascii="宋体" w:hAnsi="宋体" w:eastAsia="宋体" w:cs="宋体"/>
          <w:color w:val="auto"/>
          <w:highlight w:val="none"/>
        </w:rPr>
      </w:pPr>
    </w:p>
    <w:p w14:paraId="3252CC91">
      <w:pPr>
        <w:spacing w:before="69" w:line="251" w:lineRule="auto"/>
        <w:ind w:left="3596" w:right="231" w:hanging="3154"/>
        <w:rPr>
          <w:rFonts w:hint="eastAsia" w:ascii="宋体" w:hAnsi="宋体" w:eastAsia="宋体" w:cs="宋体"/>
          <w:color w:val="auto"/>
          <w:sz w:val="21"/>
          <w:szCs w:val="21"/>
          <w:highlight w:val="none"/>
        </w:rPr>
      </w:pPr>
      <w:r>
        <w:rPr>
          <w:rFonts w:hint="eastAsia" w:ascii="宋体" w:hAnsi="宋体" w:eastAsia="宋体" w:cs="宋体"/>
          <w:color w:val="auto"/>
          <w:spacing w:val="-26"/>
          <w:w w:val="98"/>
          <w:sz w:val="21"/>
          <w:szCs w:val="21"/>
          <w:highlight w:val="none"/>
        </w:rPr>
        <w:t>编制人：</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2"/>
          <w:sz w:val="21"/>
          <w:szCs w:val="21"/>
          <w:highlight w:val="none"/>
        </w:rPr>
        <w:t>（造价人员签字或盖章）</w:t>
      </w:r>
    </w:p>
    <w:p w14:paraId="108D0B72">
      <w:pPr>
        <w:pStyle w:val="7"/>
        <w:spacing w:line="266" w:lineRule="auto"/>
        <w:rPr>
          <w:rFonts w:hint="eastAsia" w:ascii="宋体" w:hAnsi="宋体" w:eastAsia="宋体" w:cs="宋体"/>
          <w:color w:val="auto"/>
          <w:highlight w:val="none"/>
        </w:rPr>
      </w:pPr>
    </w:p>
    <w:p w14:paraId="4CAC3BBE">
      <w:pPr>
        <w:pStyle w:val="7"/>
        <w:spacing w:line="267" w:lineRule="auto"/>
        <w:rPr>
          <w:rFonts w:hint="eastAsia" w:ascii="宋体" w:hAnsi="宋体" w:eastAsia="宋体" w:cs="宋体"/>
          <w:color w:val="auto"/>
          <w:highlight w:val="none"/>
        </w:rPr>
      </w:pPr>
    </w:p>
    <w:p w14:paraId="7ECC2079">
      <w:pPr>
        <w:pStyle w:val="7"/>
        <w:spacing w:line="267" w:lineRule="auto"/>
        <w:rPr>
          <w:rFonts w:hint="eastAsia" w:ascii="宋体" w:hAnsi="宋体" w:eastAsia="宋体" w:cs="宋体"/>
          <w:color w:val="auto"/>
          <w:highlight w:val="none"/>
        </w:rPr>
      </w:pPr>
    </w:p>
    <w:p w14:paraId="458C4229">
      <w:pPr>
        <w:spacing w:before="69" w:line="221"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编制时间：</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4"/>
          <w:sz w:val="21"/>
          <w:szCs w:val="21"/>
          <w:highlight w:val="none"/>
        </w:rPr>
        <w:t>年</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4"/>
          <w:sz w:val="21"/>
          <w:szCs w:val="21"/>
          <w:highlight w:val="none"/>
        </w:rPr>
        <w:t>月       日</w:t>
      </w:r>
    </w:p>
    <w:p w14:paraId="305D470D">
      <w:pPr>
        <w:pStyle w:val="7"/>
        <w:spacing w:line="271" w:lineRule="auto"/>
        <w:rPr>
          <w:rFonts w:hint="eastAsia" w:ascii="宋体" w:hAnsi="宋体" w:eastAsia="宋体" w:cs="宋体"/>
          <w:color w:val="auto"/>
          <w:highlight w:val="none"/>
        </w:rPr>
      </w:pPr>
    </w:p>
    <w:p w14:paraId="290241CD">
      <w:pPr>
        <w:pStyle w:val="7"/>
        <w:spacing w:line="271" w:lineRule="auto"/>
        <w:rPr>
          <w:rFonts w:hint="eastAsia" w:ascii="宋体" w:hAnsi="宋体" w:eastAsia="宋体" w:cs="宋体"/>
          <w:color w:val="auto"/>
          <w:highlight w:val="none"/>
        </w:rPr>
      </w:pPr>
    </w:p>
    <w:p w14:paraId="7645345B">
      <w:pPr>
        <w:pStyle w:val="7"/>
        <w:spacing w:line="271" w:lineRule="auto"/>
        <w:rPr>
          <w:rFonts w:hint="eastAsia" w:ascii="宋体" w:hAnsi="宋体" w:eastAsia="宋体" w:cs="宋体"/>
          <w:color w:val="auto"/>
          <w:highlight w:val="none"/>
        </w:rPr>
      </w:pPr>
    </w:p>
    <w:p w14:paraId="6F772988">
      <w:pPr>
        <w:spacing w:before="69" w:line="219"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备注： 1.投标总价可按四舍五入精确到小数点后两位。</w:t>
      </w:r>
    </w:p>
    <w:p w14:paraId="68128027">
      <w:pPr>
        <w:spacing w:before="135" w:line="380" w:lineRule="exact"/>
        <w:ind w:right="10"/>
        <w:jc w:val="right"/>
        <w:rPr>
          <w:rFonts w:hint="eastAsia" w:ascii="宋体" w:hAnsi="宋体" w:eastAsia="宋体" w:cs="宋体"/>
          <w:color w:val="auto"/>
          <w:sz w:val="21"/>
          <w:szCs w:val="21"/>
          <w:highlight w:val="none"/>
        </w:rPr>
      </w:pPr>
      <w:r>
        <w:rPr>
          <w:rFonts w:hint="eastAsia" w:ascii="宋体" w:hAnsi="宋体" w:eastAsia="宋体" w:cs="宋体"/>
          <w:color w:val="auto"/>
          <w:spacing w:val="3"/>
          <w:position w:val="12"/>
          <w:sz w:val="21"/>
          <w:szCs w:val="21"/>
          <w:highlight w:val="none"/>
        </w:rPr>
        <w:t>2.已标价工程量清单的内容和制作按第五章“工程量清单”和第二章“投</w:t>
      </w:r>
      <w:r>
        <w:rPr>
          <w:rFonts w:hint="eastAsia" w:ascii="宋体" w:hAnsi="宋体" w:eastAsia="宋体" w:cs="宋体"/>
          <w:color w:val="auto"/>
          <w:spacing w:val="2"/>
          <w:position w:val="12"/>
          <w:sz w:val="21"/>
          <w:szCs w:val="21"/>
          <w:highlight w:val="none"/>
        </w:rPr>
        <w:t>标人</w:t>
      </w:r>
    </w:p>
    <w:p w14:paraId="7E3FC391">
      <w:pPr>
        <w:spacing w:line="220" w:lineRule="auto"/>
        <w:ind w:left="138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须知”</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4"/>
          <w:sz w:val="21"/>
          <w:szCs w:val="21"/>
          <w:highlight w:val="none"/>
        </w:rPr>
        <w:t>3.7.3（5）</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4"/>
          <w:sz w:val="21"/>
          <w:szCs w:val="21"/>
          <w:highlight w:val="none"/>
        </w:rPr>
        <w:t>目的要求填报和制作。</w:t>
      </w:r>
    </w:p>
    <w:p w14:paraId="0ADB54DF">
      <w:pPr>
        <w:spacing w:line="220" w:lineRule="auto"/>
        <w:rPr>
          <w:rFonts w:hint="eastAsia" w:ascii="宋体" w:hAnsi="宋体" w:eastAsia="宋体" w:cs="宋体"/>
          <w:color w:val="auto"/>
          <w:sz w:val="21"/>
          <w:szCs w:val="21"/>
          <w:highlight w:val="none"/>
        </w:rPr>
        <w:sectPr>
          <w:footerReference r:id="rId10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460C3BA">
      <w:pPr>
        <w:pStyle w:val="7"/>
        <w:spacing w:line="256" w:lineRule="auto"/>
        <w:rPr>
          <w:rFonts w:hint="eastAsia" w:ascii="宋体" w:hAnsi="宋体" w:eastAsia="宋体" w:cs="宋体"/>
          <w:color w:val="auto"/>
          <w:highlight w:val="none"/>
        </w:rPr>
      </w:pPr>
    </w:p>
    <w:p w14:paraId="1DD04263">
      <w:pPr>
        <w:pStyle w:val="7"/>
        <w:spacing w:line="256" w:lineRule="auto"/>
        <w:rPr>
          <w:rFonts w:hint="eastAsia" w:ascii="宋体" w:hAnsi="宋体" w:eastAsia="宋体" w:cs="宋体"/>
          <w:color w:val="auto"/>
          <w:highlight w:val="none"/>
        </w:rPr>
      </w:pPr>
    </w:p>
    <w:p w14:paraId="745AB85A">
      <w:pPr>
        <w:spacing w:before="88" w:line="225" w:lineRule="auto"/>
        <w:ind w:left="3062"/>
        <w:outlineLvl w:val="2"/>
        <w:rPr>
          <w:rFonts w:hint="eastAsia" w:ascii="宋体" w:hAnsi="宋体" w:eastAsia="宋体" w:cs="宋体"/>
          <w:color w:val="auto"/>
          <w:sz w:val="27"/>
          <w:szCs w:val="27"/>
          <w:highlight w:val="none"/>
        </w:rPr>
      </w:pPr>
      <w:bookmarkStart w:id="910" w:name="_Toc3749"/>
      <w:bookmarkStart w:id="911" w:name="_Toc24241"/>
      <w:r>
        <w:rPr>
          <w:rFonts w:hint="eastAsia" w:ascii="宋体" w:hAnsi="宋体" w:eastAsia="宋体" w:cs="宋体"/>
          <w:color w:val="auto"/>
          <w:spacing w:val="5"/>
          <w:sz w:val="27"/>
          <w:szCs w:val="27"/>
          <w:highlight w:val="none"/>
        </w:rPr>
        <w:t>九、施工组织设计</w:t>
      </w:r>
      <w:bookmarkEnd w:id="910"/>
      <w:bookmarkEnd w:id="911"/>
    </w:p>
    <w:p w14:paraId="0FFFA90E">
      <w:pPr>
        <w:spacing w:before="152" w:line="369" w:lineRule="auto"/>
        <w:ind w:left="20" w:right="196" w:firstLine="436"/>
        <w:jc w:val="both"/>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1．投标人应根据招标文件和对现场的勘察情况，</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4"/>
          <w:sz w:val="21"/>
          <w:szCs w:val="21"/>
          <w:highlight w:val="none"/>
        </w:rPr>
        <w:t>采用文</w:t>
      </w:r>
      <w:r>
        <w:rPr>
          <w:rFonts w:hint="eastAsia" w:ascii="宋体" w:hAnsi="宋体" w:eastAsia="宋体" w:cs="宋体"/>
          <w:color w:val="auto"/>
          <w:spacing w:val="-5"/>
          <w:sz w:val="21"/>
          <w:szCs w:val="21"/>
          <w:highlight w:val="none"/>
        </w:rPr>
        <w:t>字并结合图表形式，按照中华</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人民共和国家标准《建筑施工组织设计规范》（GB/T50502-2009）的要求编制本工程</w:t>
      </w:r>
      <w:r>
        <w:rPr>
          <w:rFonts w:hint="eastAsia" w:ascii="宋体" w:hAnsi="宋体" w:eastAsia="宋体" w:cs="宋体"/>
          <w:color w:val="auto"/>
          <w:spacing w:val="-3"/>
          <w:sz w:val="21"/>
          <w:szCs w:val="21"/>
          <w:highlight w:val="none"/>
        </w:rPr>
        <w:t>的施工</w:t>
      </w:r>
    </w:p>
    <w:p w14:paraId="4C0AD16D">
      <w:pPr>
        <w:spacing w:line="221"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组织设计，</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18"/>
          <w:sz w:val="21"/>
          <w:szCs w:val="21"/>
          <w:highlight w:val="none"/>
        </w:rPr>
        <w:t>其要点如下：</w:t>
      </w:r>
    </w:p>
    <w:p w14:paraId="1239C7A2">
      <w:pPr>
        <w:spacing w:before="165"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14:textOutline w14:w="3831" w14:cap="flat" w14:cmpd="sng">
            <w14:solidFill>
              <w14:srgbClr w14:val="000000"/>
            </w14:solidFill>
            <w14:prstDash w14:val="solid"/>
            <w14:miter w14:val="0"/>
          </w14:textOutline>
        </w:rPr>
        <w:t>工程概况</w:t>
      </w:r>
    </w:p>
    <w:p w14:paraId="1C014C50">
      <w:pPr>
        <w:spacing w:before="171" w:line="418" w:lineRule="exact"/>
        <w:ind w:left="964"/>
        <w:rPr>
          <w:rFonts w:hint="eastAsia" w:ascii="宋体" w:hAnsi="宋体" w:eastAsia="宋体" w:cs="宋体"/>
          <w:color w:val="auto"/>
          <w:sz w:val="21"/>
          <w:szCs w:val="21"/>
          <w:highlight w:val="none"/>
        </w:rPr>
      </w:pPr>
      <w:r>
        <w:rPr>
          <w:rFonts w:hint="eastAsia" w:ascii="宋体" w:hAnsi="宋体" w:eastAsia="宋体" w:cs="宋体"/>
          <w:color w:val="auto"/>
          <w:spacing w:val="-2"/>
          <w:position w:val="15"/>
          <w:sz w:val="21"/>
          <w:szCs w:val="21"/>
          <w:highlight w:val="none"/>
        </w:rPr>
        <w:t>包括工程主要情况、各专业设计简介、工程施工条件等；</w:t>
      </w:r>
    </w:p>
    <w:p w14:paraId="7CD24A61">
      <w:pPr>
        <w:spacing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14:textOutline w14:w="3831" w14:cap="flat" w14:cmpd="sng">
            <w14:solidFill>
              <w14:srgbClr w14:val="000000"/>
            </w14:solidFill>
            <w14:prstDash w14:val="solid"/>
            <w14:miter w14:val="0"/>
          </w14:textOutline>
        </w:rPr>
        <w:t>施工部署</w:t>
      </w:r>
    </w:p>
    <w:p w14:paraId="03A59B1D">
      <w:pPr>
        <w:spacing w:before="170" w:line="369" w:lineRule="auto"/>
        <w:ind w:left="978" w:right="196"/>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包括工程施工目标、主要施工内容及其进度安排、施工流水段划</w:t>
      </w:r>
      <w:r>
        <w:rPr>
          <w:rFonts w:hint="eastAsia" w:ascii="宋体" w:hAnsi="宋体" w:eastAsia="宋体" w:cs="宋体"/>
          <w:color w:val="auto"/>
          <w:spacing w:val="-1"/>
          <w:sz w:val="21"/>
          <w:szCs w:val="21"/>
          <w:highlight w:val="none"/>
        </w:rPr>
        <w:t>分、施工的重点</w:t>
      </w:r>
      <w:r>
        <w:rPr>
          <w:rFonts w:hint="eastAsia" w:ascii="宋体" w:hAnsi="宋体" w:eastAsia="宋体" w:cs="宋体"/>
          <w:color w:val="auto"/>
          <w:sz w:val="21"/>
          <w:szCs w:val="21"/>
          <w:highlight w:val="none"/>
        </w:rPr>
        <w:t xml:space="preserve"> 和难点分析、工程管理的组织机构形式、项目经理部的工作岗位</w:t>
      </w:r>
      <w:r>
        <w:rPr>
          <w:rFonts w:hint="eastAsia" w:ascii="宋体" w:hAnsi="宋体" w:eastAsia="宋体" w:cs="宋体"/>
          <w:color w:val="auto"/>
          <w:spacing w:val="-1"/>
          <w:sz w:val="21"/>
          <w:szCs w:val="21"/>
          <w:highlight w:val="none"/>
        </w:rPr>
        <w:t>设置及其职责划</w:t>
      </w:r>
      <w:r>
        <w:rPr>
          <w:rFonts w:hint="eastAsia" w:ascii="宋体" w:hAnsi="宋体" w:eastAsia="宋体" w:cs="宋体"/>
          <w:color w:val="auto"/>
          <w:sz w:val="21"/>
          <w:szCs w:val="21"/>
          <w:highlight w:val="none"/>
        </w:rPr>
        <w:t xml:space="preserve"> 分、新技术、新工艺部署及其技术和管理要求（如有）、主</w:t>
      </w:r>
      <w:r>
        <w:rPr>
          <w:rFonts w:hint="eastAsia" w:ascii="宋体" w:hAnsi="宋体" w:eastAsia="宋体" w:cs="宋体"/>
          <w:color w:val="auto"/>
          <w:spacing w:val="-1"/>
          <w:sz w:val="21"/>
          <w:szCs w:val="21"/>
          <w:highlight w:val="none"/>
        </w:rPr>
        <w:t>要分包工程施工单位</w:t>
      </w:r>
    </w:p>
    <w:p w14:paraId="10A3CEBB">
      <w:pPr>
        <w:spacing w:before="1" w:line="220" w:lineRule="auto"/>
        <w:ind w:left="996"/>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的选择要求及管理方式（如有</w:t>
      </w:r>
      <w:r>
        <w:rPr>
          <w:rFonts w:hint="eastAsia" w:ascii="宋体" w:hAnsi="宋体" w:eastAsia="宋体" w:cs="宋体"/>
          <w:color w:val="auto"/>
          <w:spacing w:val="-12"/>
          <w:sz w:val="21"/>
          <w:szCs w:val="21"/>
          <w:highlight w:val="none"/>
        </w:rPr>
        <w:t>）；</w:t>
      </w:r>
    </w:p>
    <w:p w14:paraId="2E7AE27C">
      <w:pPr>
        <w:spacing w:before="172"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14:textOutline w14:w="3831" w14:cap="flat" w14:cmpd="sng">
            <w14:solidFill>
              <w14:srgbClr w14:val="000000"/>
            </w14:solidFill>
            <w14:prstDash w14:val="solid"/>
            <w14:miter w14:val="0"/>
          </w14:textOutline>
        </w:rPr>
        <w:t>施工进度计划</w:t>
      </w:r>
    </w:p>
    <w:p w14:paraId="2B1AF5AD">
      <w:pPr>
        <w:spacing w:before="166" w:line="423" w:lineRule="exact"/>
        <w:ind w:left="966"/>
        <w:rPr>
          <w:rFonts w:hint="eastAsia" w:ascii="宋体" w:hAnsi="宋体" w:eastAsia="宋体" w:cs="宋体"/>
          <w:color w:val="auto"/>
          <w:sz w:val="21"/>
          <w:szCs w:val="21"/>
          <w:highlight w:val="none"/>
        </w:rPr>
      </w:pPr>
      <w:r>
        <w:rPr>
          <w:rFonts w:hint="eastAsia" w:ascii="宋体" w:hAnsi="宋体" w:eastAsia="宋体" w:cs="宋体"/>
          <w:color w:val="auto"/>
          <w:position w:val="16"/>
          <w:sz w:val="21"/>
          <w:szCs w:val="21"/>
          <w:highlight w:val="none"/>
        </w:rPr>
        <w:t>可采用网络图或横道图表示，并附必要说明，对于规模较大或较复杂的工程，宜</w:t>
      </w:r>
    </w:p>
    <w:p w14:paraId="0B717036">
      <w:pPr>
        <w:spacing w:before="1" w:line="219" w:lineRule="auto"/>
        <w:ind w:left="963"/>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采用网络图表示；</w:t>
      </w:r>
    </w:p>
    <w:p w14:paraId="6EF8FB7A">
      <w:pPr>
        <w:spacing w:before="167" w:line="222"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施工准备与资源配置计划</w:t>
      </w:r>
    </w:p>
    <w:p w14:paraId="2FB69B5D">
      <w:pPr>
        <w:spacing w:before="170" w:line="418" w:lineRule="exact"/>
        <w:ind w:left="963"/>
        <w:rPr>
          <w:rFonts w:hint="eastAsia" w:ascii="宋体" w:hAnsi="宋体" w:eastAsia="宋体" w:cs="宋体"/>
          <w:color w:val="auto"/>
          <w:sz w:val="21"/>
          <w:szCs w:val="21"/>
          <w:highlight w:val="none"/>
        </w:rPr>
      </w:pPr>
      <w:r>
        <w:rPr>
          <w:rFonts w:hint="eastAsia" w:ascii="宋体" w:hAnsi="宋体" w:eastAsia="宋体" w:cs="宋体"/>
          <w:color w:val="auto"/>
          <w:position w:val="15"/>
          <w:sz w:val="21"/>
          <w:szCs w:val="21"/>
          <w:highlight w:val="none"/>
        </w:rPr>
        <w:t>施工准备包括技术准备、现场准备和资金准备；资源配置计划包括劳动力配置计</w:t>
      </w:r>
    </w:p>
    <w:p w14:paraId="7C523A49">
      <w:pPr>
        <w:spacing w:before="1" w:line="219" w:lineRule="auto"/>
        <w:ind w:left="9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划、主要工程材料和设备配置计划、主要周转材料和施工机具配置</w:t>
      </w:r>
      <w:r>
        <w:rPr>
          <w:rFonts w:hint="eastAsia" w:ascii="宋体" w:hAnsi="宋体" w:eastAsia="宋体" w:cs="宋体"/>
          <w:color w:val="auto"/>
          <w:spacing w:val="-1"/>
          <w:sz w:val="21"/>
          <w:szCs w:val="21"/>
          <w:highlight w:val="none"/>
        </w:rPr>
        <w:t>计划等；</w:t>
      </w:r>
    </w:p>
    <w:p w14:paraId="72977B66">
      <w:pPr>
        <w:spacing w:before="173"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主要施工方案</w:t>
      </w:r>
    </w:p>
    <w:p w14:paraId="27DE36CA">
      <w:pPr>
        <w:spacing w:before="166" w:line="370" w:lineRule="auto"/>
        <w:ind w:left="965" w:hanging="2"/>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对主要分部、分项工程制定施工方案；对脚手架工程、起重吊装工程、临时用水</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z w:val="21"/>
          <w:szCs w:val="21"/>
          <w:highlight w:val="none"/>
        </w:rPr>
        <w:t>用电工程、季节性施工等专项工程所采用的施工方案进行必要的验算和说明；对</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rPr>
        <w:t>易发生质量通病、易出现安全问题、施工难度大、技术含量高的分</w:t>
      </w:r>
      <w:r>
        <w:rPr>
          <w:rFonts w:hint="eastAsia" w:ascii="宋体" w:hAnsi="宋体" w:eastAsia="宋体" w:cs="宋体"/>
          <w:color w:val="auto"/>
          <w:spacing w:val="-1"/>
          <w:sz w:val="21"/>
          <w:szCs w:val="21"/>
          <w:highlight w:val="none"/>
        </w:rPr>
        <w:t>项工程（工序）</w:t>
      </w:r>
    </w:p>
    <w:p w14:paraId="39BB29EA">
      <w:pPr>
        <w:spacing w:line="220" w:lineRule="auto"/>
        <w:ind w:left="96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等做出重点说明；</w:t>
      </w:r>
    </w:p>
    <w:p w14:paraId="1B3F74A5">
      <w:pPr>
        <w:spacing w:before="167"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施工现场平面布置</w:t>
      </w:r>
    </w:p>
    <w:p w14:paraId="508C5CD6">
      <w:pPr>
        <w:spacing w:before="174" w:line="369" w:lineRule="auto"/>
        <w:ind w:left="915" w:right="206" w:firstLine="2"/>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按不同施工阶段绘制施工现场平面布置图并附文字说明，说明施工场地状况；拟</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4"/>
          <w:sz w:val="21"/>
          <w:szCs w:val="21"/>
          <w:highlight w:val="none"/>
        </w:rPr>
        <w:t>建建（构）筑物的位置轮廓、尺寸、层数；</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4"/>
          <w:sz w:val="21"/>
          <w:szCs w:val="21"/>
          <w:highlight w:val="none"/>
        </w:rPr>
        <w:t>加工设施、存储设施、</w:t>
      </w:r>
      <w:r>
        <w:rPr>
          <w:rFonts w:hint="eastAsia" w:ascii="宋体" w:hAnsi="宋体" w:eastAsia="宋体" w:cs="宋体"/>
          <w:color w:val="auto"/>
          <w:spacing w:val="-5"/>
          <w:sz w:val="21"/>
          <w:szCs w:val="21"/>
          <w:highlight w:val="none"/>
        </w:rPr>
        <w:t>办公和生活用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房的位置和面积；布置垂直运输设施、供电设施、供水、供热设施、排水排污设</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
          <w:sz w:val="21"/>
          <w:szCs w:val="21"/>
          <w:highlight w:val="none"/>
        </w:rPr>
        <w:t>施和临时施工道路；必备的安全、消防、保卫和环境保护设施；相邻的地上地下</w:t>
      </w:r>
    </w:p>
    <w:p w14:paraId="1709569E">
      <w:pPr>
        <w:spacing w:line="220" w:lineRule="auto"/>
        <w:ind w:left="92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既有建（构）筑物及相关环境等；</w:t>
      </w:r>
    </w:p>
    <w:p w14:paraId="3755F77C">
      <w:pPr>
        <w:spacing w:before="167"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主要施工管理计划</w:t>
      </w:r>
    </w:p>
    <w:p w14:paraId="0B2A22FA">
      <w:pPr>
        <w:spacing w:before="170" w:line="369" w:lineRule="auto"/>
        <w:ind w:left="963" w:right="33"/>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 xml:space="preserve">包括进度管理计划、质量管理计划、安全管理计划、环境管理计划、成本管理计  </w:t>
      </w:r>
      <w:r>
        <w:rPr>
          <w:rFonts w:hint="eastAsia" w:ascii="宋体" w:hAnsi="宋体" w:eastAsia="宋体" w:cs="宋体"/>
          <w:color w:val="auto"/>
          <w:spacing w:val="-5"/>
          <w:sz w:val="21"/>
          <w:szCs w:val="21"/>
          <w:highlight w:val="none"/>
        </w:rPr>
        <w:t>划和其他管理计划，</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5"/>
          <w:sz w:val="21"/>
          <w:szCs w:val="21"/>
          <w:highlight w:val="none"/>
        </w:rPr>
        <w:t>其中其他管理计划宜包括治</w:t>
      </w:r>
      <w:r>
        <w:rPr>
          <w:rFonts w:hint="eastAsia" w:ascii="宋体" w:hAnsi="宋体" w:eastAsia="宋体" w:cs="宋体"/>
          <w:color w:val="auto"/>
          <w:spacing w:val="-6"/>
          <w:sz w:val="21"/>
          <w:szCs w:val="21"/>
          <w:highlight w:val="none"/>
        </w:rPr>
        <w:t>安保卫管理计划、合同管理计划，</w:t>
      </w:r>
      <w:r>
        <w:rPr>
          <w:rFonts w:hint="eastAsia" w:ascii="宋体" w:hAnsi="宋体" w:eastAsia="宋体" w:cs="宋体"/>
          <w:color w:val="auto"/>
          <w:sz w:val="21"/>
          <w:szCs w:val="21"/>
          <w:highlight w:val="none"/>
        </w:rPr>
        <w:t xml:space="preserve"> 组织协调管理计划、创优质工程管理计划、成品保护管理计划、质量保修管理计</w:t>
      </w:r>
    </w:p>
    <w:p w14:paraId="060D9DA0">
      <w:pPr>
        <w:spacing w:before="1" w:line="219" w:lineRule="auto"/>
        <w:ind w:left="96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划、对施工现场人力资源、施工机具、材料设备等管理计</w:t>
      </w:r>
      <w:r>
        <w:rPr>
          <w:rFonts w:hint="eastAsia" w:ascii="宋体" w:hAnsi="宋体" w:eastAsia="宋体" w:cs="宋体"/>
          <w:color w:val="auto"/>
          <w:spacing w:val="-2"/>
          <w:sz w:val="21"/>
          <w:szCs w:val="21"/>
          <w:highlight w:val="none"/>
        </w:rPr>
        <w:t>划。</w:t>
      </w:r>
    </w:p>
    <w:p w14:paraId="5F5CB5EB">
      <w:pPr>
        <w:spacing w:line="219" w:lineRule="auto"/>
        <w:rPr>
          <w:rFonts w:hint="eastAsia" w:ascii="宋体" w:hAnsi="宋体" w:eastAsia="宋体" w:cs="宋体"/>
          <w:color w:val="auto"/>
          <w:sz w:val="21"/>
          <w:szCs w:val="21"/>
          <w:highlight w:val="none"/>
        </w:rPr>
        <w:sectPr>
          <w:footerReference r:id="rId11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8AB3FD9">
      <w:pPr>
        <w:pStyle w:val="7"/>
        <w:spacing w:line="281" w:lineRule="auto"/>
        <w:rPr>
          <w:rFonts w:hint="eastAsia" w:ascii="宋体" w:hAnsi="宋体" w:eastAsia="宋体" w:cs="宋体"/>
          <w:color w:val="auto"/>
          <w:highlight w:val="none"/>
        </w:rPr>
      </w:pPr>
    </w:p>
    <w:p w14:paraId="4C6943DA">
      <w:pPr>
        <w:spacing w:before="68" w:line="418" w:lineRule="exact"/>
        <w:ind w:right="8"/>
        <w:jc w:val="center"/>
        <w:rPr>
          <w:rFonts w:hint="eastAsia" w:ascii="宋体" w:hAnsi="宋体" w:eastAsia="宋体" w:cs="宋体"/>
          <w:color w:val="auto"/>
          <w:sz w:val="21"/>
          <w:szCs w:val="21"/>
          <w:highlight w:val="none"/>
        </w:rPr>
      </w:pPr>
      <w:r>
        <w:rPr>
          <w:rFonts w:hint="eastAsia" w:ascii="宋体" w:hAnsi="宋体" w:eastAsia="宋体" w:cs="宋体"/>
          <w:color w:val="auto"/>
          <w:position w:val="15"/>
          <w:sz w:val="21"/>
          <w:szCs w:val="21"/>
          <w:highlight w:val="none"/>
        </w:rPr>
        <w:t>2．施工组织设计除采用文字表述外可附下列图表，图表及格式要求附后。下述表格应</w:t>
      </w:r>
    </w:p>
    <w:p w14:paraId="53294333">
      <w:pPr>
        <w:spacing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按照章节内容，严格按给定的格式附在相应的章节中。</w:t>
      </w:r>
    </w:p>
    <w:p w14:paraId="7736C5BA">
      <w:pPr>
        <w:spacing w:line="172" w:lineRule="exact"/>
        <w:rPr>
          <w:rFonts w:hint="eastAsia" w:ascii="宋体" w:hAnsi="宋体" w:eastAsia="宋体" w:cs="宋体"/>
          <w:color w:val="auto"/>
          <w:highlight w:val="none"/>
        </w:rPr>
      </w:pPr>
    </w:p>
    <w:tbl>
      <w:tblPr>
        <w:tblStyle w:val="18"/>
        <w:tblW w:w="4391" w:type="dxa"/>
        <w:tblInd w:w="45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
        <w:gridCol w:w="3673"/>
      </w:tblGrid>
      <w:tr w14:paraId="255266E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4" w:hRule="atLeast"/>
        </w:trPr>
        <w:tc>
          <w:tcPr>
            <w:tcW w:w="718" w:type="dxa"/>
            <w:vAlign w:val="top"/>
          </w:tcPr>
          <w:p w14:paraId="689D7B33">
            <w:pPr>
              <w:pStyle w:val="19"/>
              <w:spacing w:line="219" w:lineRule="auto"/>
              <w:rPr>
                <w:rFonts w:hint="eastAsia" w:ascii="宋体" w:hAnsi="宋体" w:eastAsia="宋体" w:cs="宋体"/>
                <w:color w:val="auto"/>
                <w:highlight w:val="none"/>
              </w:rPr>
            </w:pPr>
            <w:r>
              <w:rPr>
                <w:rFonts w:hint="eastAsia" w:ascii="宋体" w:hAnsi="宋体" w:eastAsia="宋体" w:cs="宋体"/>
                <w:color w:val="auto"/>
                <w:spacing w:val="-4"/>
                <w:highlight w:val="none"/>
              </w:rPr>
              <w:t>附表一</w:t>
            </w:r>
          </w:p>
        </w:tc>
        <w:tc>
          <w:tcPr>
            <w:tcW w:w="3673" w:type="dxa"/>
            <w:vAlign w:val="top"/>
          </w:tcPr>
          <w:p w14:paraId="67F4C265">
            <w:pPr>
              <w:pStyle w:val="19"/>
              <w:spacing w:line="219" w:lineRule="auto"/>
              <w:ind w:left="110"/>
              <w:rPr>
                <w:rFonts w:hint="eastAsia" w:ascii="宋体" w:hAnsi="宋体" w:eastAsia="宋体" w:cs="宋体"/>
                <w:color w:val="auto"/>
                <w:highlight w:val="none"/>
              </w:rPr>
            </w:pPr>
            <w:r>
              <w:rPr>
                <w:rFonts w:hint="eastAsia" w:ascii="宋体" w:hAnsi="宋体" w:eastAsia="宋体" w:cs="宋体"/>
                <w:color w:val="auto"/>
                <w:spacing w:val="-1"/>
                <w:highlight w:val="none"/>
              </w:rPr>
              <w:t>拟投入本工程的主要施工设备表</w:t>
            </w:r>
          </w:p>
        </w:tc>
      </w:tr>
      <w:tr w14:paraId="75D72F0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238D1A2D">
            <w:pPr>
              <w:pStyle w:val="19"/>
              <w:spacing w:before="103" w:line="220" w:lineRule="auto"/>
              <w:rPr>
                <w:rFonts w:hint="eastAsia" w:ascii="宋体" w:hAnsi="宋体" w:eastAsia="宋体" w:cs="宋体"/>
                <w:color w:val="auto"/>
                <w:highlight w:val="none"/>
              </w:rPr>
            </w:pPr>
            <w:r>
              <w:rPr>
                <w:rFonts w:hint="eastAsia" w:ascii="宋体" w:hAnsi="宋体" w:eastAsia="宋体" w:cs="宋体"/>
                <w:color w:val="auto"/>
                <w:spacing w:val="-5"/>
                <w:highlight w:val="none"/>
              </w:rPr>
              <w:t>附表二</w:t>
            </w:r>
          </w:p>
        </w:tc>
        <w:tc>
          <w:tcPr>
            <w:tcW w:w="3673" w:type="dxa"/>
            <w:vAlign w:val="top"/>
          </w:tcPr>
          <w:p w14:paraId="15878479">
            <w:pPr>
              <w:pStyle w:val="19"/>
              <w:spacing w:before="103" w:line="220" w:lineRule="auto"/>
              <w:jc w:val="right"/>
              <w:rPr>
                <w:rFonts w:hint="eastAsia" w:ascii="宋体" w:hAnsi="宋体" w:eastAsia="宋体" w:cs="宋体"/>
                <w:color w:val="auto"/>
                <w:highlight w:val="none"/>
              </w:rPr>
            </w:pPr>
            <w:r>
              <w:rPr>
                <w:rFonts w:hint="eastAsia" w:ascii="宋体" w:hAnsi="宋体" w:eastAsia="宋体" w:cs="宋体"/>
                <w:color w:val="auto"/>
                <w:spacing w:val="-1"/>
                <w:highlight w:val="none"/>
              </w:rPr>
              <w:t>拟配备本工程的试验和检测仪器设备表</w:t>
            </w:r>
          </w:p>
        </w:tc>
      </w:tr>
      <w:tr w14:paraId="3D395D4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752640ED">
            <w:pPr>
              <w:pStyle w:val="19"/>
              <w:spacing w:before="105" w:line="220" w:lineRule="auto"/>
              <w:rPr>
                <w:rFonts w:hint="eastAsia" w:ascii="宋体" w:hAnsi="宋体" w:eastAsia="宋体" w:cs="宋体"/>
                <w:color w:val="auto"/>
                <w:highlight w:val="none"/>
              </w:rPr>
            </w:pPr>
            <w:r>
              <w:rPr>
                <w:rFonts w:hint="eastAsia" w:ascii="宋体" w:hAnsi="宋体" w:eastAsia="宋体" w:cs="宋体"/>
                <w:color w:val="auto"/>
                <w:spacing w:val="-5"/>
                <w:highlight w:val="none"/>
              </w:rPr>
              <w:t>附表三</w:t>
            </w:r>
          </w:p>
        </w:tc>
        <w:tc>
          <w:tcPr>
            <w:tcW w:w="3673" w:type="dxa"/>
            <w:vAlign w:val="top"/>
          </w:tcPr>
          <w:p w14:paraId="0D2C1E4D">
            <w:pPr>
              <w:pStyle w:val="19"/>
              <w:spacing w:before="105" w:line="221" w:lineRule="auto"/>
              <w:ind w:left="115"/>
              <w:rPr>
                <w:rFonts w:hint="eastAsia" w:ascii="宋体" w:hAnsi="宋体" w:eastAsia="宋体" w:cs="宋体"/>
                <w:color w:val="auto"/>
                <w:highlight w:val="none"/>
              </w:rPr>
            </w:pPr>
            <w:r>
              <w:rPr>
                <w:rFonts w:hint="eastAsia" w:ascii="宋体" w:hAnsi="宋体" w:eastAsia="宋体" w:cs="宋体"/>
                <w:color w:val="auto"/>
                <w:spacing w:val="-3"/>
                <w:highlight w:val="none"/>
              </w:rPr>
              <w:t>劳动力计划表</w:t>
            </w:r>
          </w:p>
        </w:tc>
      </w:tr>
      <w:tr w14:paraId="54DFCD4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2CC3DD3A">
            <w:pPr>
              <w:pStyle w:val="19"/>
              <w:spacing w:before="103" w:line="220" w:lineRule="auto"/>
              <w:rPr>
                <w:rFonts w:hint="eastAsia" w:ascii="宋体" w:hAnsi="宋体" w:eastAsia="宋体" w:cs="宋体"/>
                <w:color w:val="auto"/>
                <w:highlight w:val="none"/>
              </w:rPr>
            </w:pPr>
            <w:r>
              <w:rPr>
                <w:rFonts w:hint="eastAsia" w:ascii="宋体" w:hAnsi="宋体" w:eastAsia="宋体" w:cs="宋体"/>
                <w:color w:val="auto"/>
                <w:spacing w:val="-5"/>
                <w:highlight w:val="none"/>
              </w:rPr>
              <w:t>附表四</w:t>
            </w:r>
          </w:p>
        </w:tc>
        <w:tc>
          <w:tcPr>
            <w:tcW w:w="3673" w:type="dxa"/>
            <w:vAlign w:val="top"/>
          </w:tcPr>
          <w:p w14:paraId="130EF1A2">
            <w:pPr>
              <w:pStyle w:val="19"/>
              <w:spacing w:before="103" w:line="221" w:lineRule="auto"/>
              <w:ind w:left="110"/>
              <w:rPr>
                <w:rFonts w:hint="eastAsia" w:ascii="宋体" w:hAnsi="宋体" w:eastAsia="宋体" w:cs="宋体"/>
                <w:color w:val="auto"/>
                <w:highlight w:val="none"/>
              </w:rPr>
            </w:pPr>
            <w:r>
              <w:rPr>
                <w:rFonts w:hint="eastAsia" w:ascii="宋体" w:hAnsi="宋体" w:eastAsia="宋体" w:cs="宋体"/>
                <w:color w:val="auto"/>
                <w:spacing w:val="-1"/>
                <w:highlight w:val="none"/>
              </w:rPr>
              <w:t>计划开、竣工日期和施工进度网络图</w:t>
            </w:r>
          </w:p>
        </w:tc>
      </w:tr>
      <w:tr w14:paraId="2C4ABDE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62AF88F9">
            <w:pPr>
              <w:pStyle w:val="19"/>
              <w:spacing w:before="105" w:line="220" w:lineRule="auto"/>
              <w:rPr>
                <w:rFonts w:hint="eastAsia" w:ascii="宋体" w:hAnsi="宋体" w:eastAsia="宋体" w:cs="宋体"/>
                <w:color w:val="auto"/>
                <w:highlight w:val="none"/>
              </w:rPr>
            </w:pPr>
            <w:r>
              <w:rPr>
                <w:rFonts w:hint="eastAsia" w:ascii="宋体" w:hAnsi="宋体" w:eastAsia="宋体" w:cs="宋体"/>
                <w:color w:val="auto"/>
                <w:spacing w:val="-5"/>
                <w:highlight w:val="none"/>
              </w:rPr>
              <w:t>附表五</w:t>
            </w:r>
          </w:p>
        </w:tc>
        <w:tc>
          <w:tcPr>
            <w:tcW w:w="3673" w:type="dxa"/>
            <w:vAlign w:val="top"/>
          </w:tcPr>
          <w:p w14:paraId="3F9B456A">
            <w:pPr>
              <w:pStyle w:val="19"/>
              <w:spacing w:before="106" w:line="222" w:lineRule="auto"/>
              <w:ind w:left="109"/>
              <w:rPr>
                <w:rFonts w:hint="eastAsia" w:ascii="宋体" w:hAnsi="宋体" w:eastAsia="宋体" w:cs="宋体"/>
                <w:color w:val="auto"/>
                <w:highlight w:val="none"/>
              </w:rPr>
            </w:pPr>
            <w:r>
              <w:rPr>
                <w:rFonts w:hint="eastAsia" w:ascii="宋体" w:hAnsi="宋体" w:eastAsia="宋体" w:cs="宋体"/>
                <w:color w:val="auto"/>
                <w:spacing w:val="-2"/>
                <w:highlight w:val="none"/>
              </w:rPr>
              <w:t>施工总平面图</w:t>
            </w:r>
          </w:p>
        </w:tc>
      </w:tr>
      <w:tr w14:paraId="71791F4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5" w:hRule="atLeast"/>
        </w:trPr>
        <w:tc>
          <w:tcPr>
            <w:tcW w:w="718" w:type="dxa"/>
            <w:vAlign w:val="top"/>
          </w:tcPr>
          <w:p w14:paraId="286A8E46">
            <w:pPr>
              <w:pStyle w:val="19"/>
              <w:spacing w:before="103" w:line="177" w:lineRule="auto"/>
              <w:rPr>
                <w:rFonts w:hint="eastAsia" w:ascii="宋体" w:hAnsi="宋体" w:eastAsia="宋体" w:cs="宋体"/>
                <w:color w:val="auto"/>
                <w:highlight w:val="none"/>
              </w:rPr>
            </w:pPr>
            <w:r>
              <w:rPr>
                <w:rFonts w:hint="eastAsia" w:ascii="宋体" w:hAnsi="宋体" w:eastAsia="宋体" w:cs="宋体"/>
                <w:color w:val="auto"/>
                <w:spacing w:val="-5"/>
                <w:highlight w:val="none"/>
              </w:rPr>
              <w:t>附表六</w:t>
            </w:r>
          </w:p>
        </w:tc>
        <w:tc>
          <w:tcPr>
            <w:tcW w:w="3673" w:type="dxa"/>
            <w:vAlign w:val="top"/>
          </w:tcPr>
          <w:p w14:paraId="61C8B740">
            <w:pPr>
              <w:pStyle w:val="19"/>
              <w:spacing w:before="103" w:line="177" w:lineRule="auto"/>
              <w:ind w:left="122"/>
              <w:rPr>
                <w:rFonts w:hint="eastAsia" w:ascii="宋体" w:hAnsi="宋体" w:eastAsia="宋体" w:cs="宋体"/>
                <w:color w:val="auto"/>
                <w:highlight w:val="none"/>
              </w:rPr>
            </w:pPr>
            <w:r>
              <w:rPr>
                <w:rFonts w:hint="eastAsia" w:ascii="宋体" w:hAnsi="宋体" w:eastAsia="宋体" w:cs="宋体"/>
                <w:color w:val="auto"/>
                <w:spacing w:val="-4"/>
                <w:highlight w:val="none"/>
              </w:rPr>
              <w:t>临时用地表</w:t>
            </w:r>
          </w:p>
        </w:tc>
      </w:tr>
    </w:tbl>
    <w:p w14:paraId="2C9F79C2">
      <w:pPr>
        <w:pStyle w:val="7"/>
        <w:rPr>
          <w:rFonts w:hint="eastAsia" w:ascii="宋体" w:hAnsi="宋体" w:eastAsia="宋体" w:cs="宋体"/>
          <w:color w:val="auto"/>
          <w:highlight w:val="none"/>
        </w:rPr>
      </w:pPr>
    </w:p>
    <w:p w14:paraId="451324FF">
      <w:pPr>
        <w:rPr>
          <w:rFonts w:hint="eastAsia" w:ascii="宋体" w:hAnsi="宋体" w:eastAsia="宋体" w:cs="宋体"/>
          <w:color w:val="auto"/>
          <w:highlight w:val="none"/>
        </w:rPr>
        <w:sectPr>
          <w:footerReference r:id="rId11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FAC158B">
      <w:pPr>
        <w:pStyle w:val="7"/>
        <w:spacing w:line="268" w:lineRule="auto"/>
        <w:rPr>
          <w:rFonts w:hint="eastAsia" w:ascii="宋体" w:hAnsi="宋体" w:eastAsia="宋体" w:cs="宋体"/>
          <w:color w:val="auto"/>
          <w:highlight w:val="none"/>
        </w:rPr>
      </w:pPr>
    </w:p>
    <w:p w14:paraId="400C0127">
      <w:pPr>
        <w:spacing w:before="78" w:line="218" w:lineRule="auto"/>
        <w:ind w:left="32"/>
        <w:outlineLvl w:val="3"/>
        <w:rPr>
          <w:rFonts w:hint="eastAsia" w:ascii="宋体" w:hAnsi="宋体" w:eastAsia="宋体" w:cs="宋体"/>
          <w:color w:val="auto"/>
          <w:sz w:val="24"/>
          <w:szCs w:val="24"/>
          <w:highlight w:val="none"/>
        </w:rPr>
      </w:pPr>
      <w:bookmarkStart w:id="912" w:name="_Toc24131"/>
      <w:bookmarkStart w:id="913" w:name="_Toc21175"/>
      <w:r>
        <w:rPr>
          <w:rFonts w:hint="eastAsia" w:ascii="宋体" w:hAnsi="宋体" w:eastAsia="宋体" w:cs="宋体"/>
          <w:color w:val="auto"/>
          <w:spacing w:val="-2"/>
          <w:sz w:val="24"/>
          <w:szCs w:val="24"/>
          <w:highlight w:val="none"/>
        </w:rPr>
        <w:t>附表一：拟投入本工程的主要施工设备表</w:t>
      </w:r>
      <w:bookmarkEnd w:id="912"/>
      <w:bookmarkEnd w:id="913"/>
    </w:p>
    <w:tbl>
      <w:tblPr>
        <w:tblStyle w:val="18"/>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
        <w:gridCol w:w="1032"/>
        <w:gridCol w:w="657"/>
        <w:gridCol w:w="989"/>
        <w:gridCol w:w="696"/>
        <w:gridCol w:w="691"/>
        <w:gridCol w:w="1161"/>
        <w:gridCol w:w="845"/>
        <w:gridCol w:w="849"/>
        <w:gridCol w:w="753"/>
      </w:tblGrid>
      <w:tr w14:paraId="384E8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38" w:type="dxa"/>
            <w:textDirection w:val="tbRlV"/>
            <w:vAlign w:val="top"/>
          </w:tcPr>
          <w:p w14:paraId="1E82C1AA">
            <w:pPr>
              <w:pStyle w:val="19"/>
              <w:spacing w:before="210" w:line="211" w:lineRule="auto"/>
              <w:ind w:left="72"/>
              <w:rPr>
                <w:rFonts w:hint="eastAsia" w:ascii="宋体" w:hAnsi="宋体" w:eastAsia="宋体" w:cs="宋体"/>
                <w:color w:val="auto"/>
                <w:highlight w:val="none"/>
              </w:rPr>
            </w:pPr>
            <w:r>
              <w:rPr>
                <w:rFonts w:hint="eastAsia" w:ascii="宋体" w:hAnsi="宋体" w:eastAsia="宋体" w:cs="宋体"/>
                <w:color w:val="auto"/>
                <w:spacing w:val="1"/>
                <w:highlight w:val="no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号</w:t>
            </w:r>
          </w:p>
        </w:tc>
        <w:tc>
          <w:tcPr>
            <w:tcW w:w="1032" w:type="dxa"/>
            <w:vAlign w:val="top"/>
          </w:tcPr>
          <w:p w14:paraId="61B62AB7">
            <w:pPr>
              <w:pStyle w:val="19"/>
              <w:spacing w:before="71" w:line="232" w:lineRule="auto"/>
              <w:ind w:left="415" w:right="195" w:hanging="206"/>
              <w:rPr>
                <w:rFonts w:hint="eastAsia" w:ascii="宋体" w:hAnsi="宋体" w:eastAsia="宋体" w:cs="宋体"/>
                <w:color w:val="auto"/>
                <w:highlight w:val="none"/>
              </w:rPr>
            </w:pPr>
            <w:r>
              <w:rPr>
                <w:rFonts w:hint="eastAsia" w:ascii="宋体" w:hAnsi="宋体" w:eastAsia="宋体" w:cs="宋体"/>
                <w:color w:val="auto"/>
                <w:spacing w:val="-3"/>
                <w:highlight w:val="none"/>
              </w:rPr>
              <w:t>设备名</w:t>
            </w:r>
            <w:r>
              <w:rPr>
                <w:rFonts w:hint="eastAsia" w:ascii="宋体" w:hAnsi="宋体" w:eastAsia="宋体" w:cs="宋体"/>
                <w:color w:val="auto"/>
                <w:highlight w:val="none"/>
              </w:rPr>
              <w:t xml:space="preserve"> 称</w:t>
            </w:r>
          </w:p>
        </w:tc>
        <w:tc>
          <w:tcPr>
            <w:tcW w:w="657" w:type="dxa"/>
            <w:vAlign w:val="top"/>
          </w:tcPr>
          <w:p w14:paraId="4C658367">
            <w:pPr>
              <w:pStyle w:val="19"/>
              <w:spacing w:before="71" w:line="231" w:lineRule="auto"/>
              <w:ind w:left="125" w:right="113" w:firstLine="5"/>
              <w:rPr>
                <w:rFonts w:hint="eastAsia" w:ascii="宋体" w:hAnsi="宋体" w:eastAsia="宋体" w:cs="宋体"/>
                <w:color w:val="auto"/>
                <w:highlight w:val="none"/>
              </w:rPr>
            </w:pPr>
            <w:r>
              <w:rPr>
                <w:rFonts w:hint="eastAsia" w:ascii="宋体" w:hAnsi="宋体" w:eastAsia="宋体" w:cs="宋体"/>
                <w:color w:val="auto"/>
                <w:spacing w:val="-7"/>
                <w:highlight w:val="none"/>
              </w:rPr>
              <w:t>型号</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规格</w:t>
            </w:r>
          </w:p>
        </w:tc>
        <w:tc>
          <w:tcPr>
            <w:tcW w:w="989" w:type="dxa"/>
            <w:vAlign w:val="top"/>
          </w:tcPr>
          <w:p w14:paraId="0349620A">
            <w:pPr>
              <w:pStyle w:val="19"/>
              <w:spacing w:before="211" w:line="221" w:lineRule="auto"/>
              <w:ind w:left="189"/>
              <w:rPr>
                <w:rFonts w:hint="eastAsia" w:ascii="宋体" w:hAnsi="宋体" w:eastAsia="宋体" w:cs="宋体"/>
                <w:color w:val="auto"/>
                <w:highlight w:val="none"/>
              </w:rPr>
            </w:pPr>
            <w:r>
              <w:rPr>
                <w:rFonts w:hint="eastAsia" w:ascii="宋体" w:hAnsi="宋体" w:eastAsia="宋体" w:cs="宋体"/>
                <w:color w:val="auto"/>
                <w:spacing w:val="-5"/>
                <w:highlight w:val="none"/>
              </w:rPr>
              <w:t>数</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5"/>
                <w:highlight w:val="none"/>
              </w:rPr>
              <w:t>量</w:t>
            </w:r>
          </w:p>
        </w:tc>
        <w:tc>
          <w:tcPr>
            <w:tcW w:w="696" w:type="dxa"/>
            <w:vAlign w:val="top"/>
          </w:tcPr>
          <w:p w14:paraId="332F674E">
            <w:pPr>
              <w:pStyle w:val="19"/>
              <w:spacing w:before="71" w:line="231" w:lineRule="auto"/>
              <w:ind w:left="144" w:right="132" w:firstLine="20"/>
              <w:rPr>
                <w:rFonts w:hint="eastAsia" w:ascii="宋体" w:hAnsi="宋体" w:eastAsia="宋体" w:cs="宋体"/>
                <w:color w:val="auto"/>
                <w:highlight w:val="none"/>
              </w:rPr>
            </w:pPr>
            <w:r>
              <w:rPr>
                <w:rFonts w:hint="eastAsia" w:ascii="宋体" w:hAnsi="宋体" w:eastAsia="宋体" w:cs="宋体"/>
                <w:color w:val="auto"/>
                <w:spacing w:val="-14"/>
                <w:highlight w:val="none"/>
              </w:rPr>
              <w:t>国别</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产地</w:t>
            </w:r>
          </w:p>
        </w:tc>
        <w:tc>
          <w:tcPr>
            <w:tcW w:w="691" w:type="dxa"/>
            <w:vAlign w:val="top"/>
          </w:tcPr>
          <w:p w14:paraId="646CC16D">
            <w:pPr>
              <w:pStyle w:val="19"/>
              <w:spacing w:before="71" w:line="231" w:lineRule="auto"/>
              <w:ind w:left="146" w:right="126"/>
              <w:rPr>
                <w:rFonts w:hint="eastAsia" w:ascii="宋体" w:hAnsi="宋体" w:eastAsia="宋体" w:cs="宋体"/>
                <w:color w:val="auto"/>
                <w:highlight w:val="none"/>
              </w:rPr>
            </w:pPr>
            <w:r>
              <w:rPr>
                <w:rFonts w:hint="eastAsia" w:ascii="宋体" w:hAnsi="宋体" w:eastAsia="宋体" w:cs="宋体"/>
                <w:color w:val="auto"/>
                <w:spacing w:val="-4"/>
                <w:highlight w:val="none"/>
              </w:rPr>
              <w:t>制造</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年份</w:t>
            </w:r>
          </w:p>
        </w:tc>
        <w:tc>
          <w:tcPr>
            <w:tcW w:w="1161" w:type="dxa"/>
            <w:vAlign w:val="top"/>
          </w:tcPr>
          <w:p w14:paraId="32A0A9F3">
            <w:pPr>
              <w:pStyle w:val="19"/>
              <w:spacing w:before="72" w:line="237" w:lineRule="auto"/>
              <w:ind w:left="276" w:right="154" w:hanging="112"/>
              <w:rPr>
                <w:rFonts w:hint="eastAsia" w:ascii="宋体" w:hAnsi="宋体" w:eastAsia="宋体" w:cs="宋体"/>
                <w:color w:val="auto"/>
                <w:highlight w:val="none"/>
              </w:rPr>
            </w:pPr>
            <w:r>
              <w:rPr>
                <w:rFonts w:hint="eastAsia" w:ascii="宋体" w:hAnsi="宋体" w:eastAsia="宋体" w:cs="宋体"/>
                <w:color w:val="auto"/>
                <w:spacing w:val="-1"/>
                <w:highlight w:val="none"/>
              </w:rPr>
              <w:t>额定功率</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（KW）</w:t>
            </w:r>
          </w:p>
        </w:tc>
        <w:tc>
          <w:tcPr>
            <w:tcW w:w="845" w:type="dxa"/>
            <w:vAlign w:val="top"/>
          </w:tcPr>
          <w:p w14:paraId="428857C8">
            <w:pPr>
              <w:pStyle w:val="19"/>
              <w:spacing w:before="72" w:line="241" w:lineRule="auto"/>
              <w:ind w:left="224"/>
              <w:rPr>
                <w:rFonts w:hint="eastAsia" w:ascii="宋体" w:hAnsi="宋体" w:eastAsia="宋体" w:cs="宋体"/>
                <w:color w:val="auto"/>
                <w:highlight w:val="none"/>
              </w:rPr>
            </w:pPr>
            <w:r>
              <w:rPr>
                <w:rFonts w:hint="eastAsia" w:ascii="宋体" w:hAnsi="宋体" w:eastAsia="宋体" w:cs="宋体"/>
                <w:color w:val="auto"/>
                <w:spacing w:val="-2"/>
                <w:highlight w:val="none"/>
              </w:rPr>
              <w:t>生产</w:t>
            </w:r>
          </w:p>
          <w:p w14:paraId="71C29167">
            <w:pPr>
              <w:pStyle w:val="19"/>
              <w:spacing w:line="220" w:lineRule="auto"/>
              <w:ind w:left="231"/>
              <w:rPr>
                <w:rFonts w:hint="eastAsia" w:ascii="宋体" w:hAnsi="宋体" w:eastAsia="宋体" w:cs="宋体"/>
                <w:color w:val="auto"/>
                <w:highlight w:val="none"/>
              </w:rPr>
            </w:pPr>
            <w:r>
              <w:rPr>
                <w:rFonts w:hint="eastAsia" w:ascii="宋体" w:hAnsi="宋体" w:eastAsia="宋体" w:cs="宋体"/>
                <w:color w:val="auto"/>
                <w:spacing w:val="-4"/>
                <w:highlight w:val="none"/>
              </w:rPr>
              <w:t>能力</w:t>
            </w:r>
          </w:p>
        </w:tc>
        <w:tc>
          <w:tcPr>
            <w:tcW w:w="849" w:type="dxa"/>
            <w:vAlign w:val="top"/>
          </w:tcPr>
          <w:p w14:paraId="03102B3C">
            <w:pPr>
              <w:pStyle w:val="19"/>
              <w:spacing w:before="71" w:line="231" w:lineRule="auto"/>
              <w:ind w:left="119" w:right="100"/>
              <w:rPr>
                <w:rFonts w:hint="eastAsia" w:ascii="宋体" w:hAnsi="宋体" w:eastAsia="宋体" w:cs="宋体"/>
                <w:color w:val="auto"/>
                <w:highlight w:val="none"/>
              </w:rPr>
            </w:pPr>
            <w:r>
              <w:rPr>
                <w:rFonts w:hint="eastAsia" w:ascii="宋体" w:hAnsi="宋体" w:eastAsia="宋体" w:cs="宋体"/>
                <w:color w:val="auto"/>
                <w:spacing w:val="-3"/>
                <w:highlight w:val="none"/>
              </w:rPr>
              <w:t>用于施</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3"/>
                <w:highlight w:val="none"/>
              </w:rPr>
              <w:t>工部位</w:t>
            </w:r>
          </w:p>
        </w:tc>
        <w:tc>
          <w:tcPr>
            <w:tcW w:w="753" w:type="dxa"/>
            <w:vAlign w:val="top"/>
          </w:tcPr>
          <w:p w14:paraId="3ECE44CC">
            <w:pPr>
              <w:pStyle w:val="19"/>
              <w:spacing w:before="211" w:line="222" w:lineRule="auto"/>
              <w:ind w:left="179"/>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29012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BF99696">
            <w:pPr>
              <w:rPr>
                <w:rFonts w:hint="eastAsia" w:ascii="宋体" w:hAnsi="宋体" w:eastAsia="宋体" w:cs="宋体"/>
                <w:color w:val="auto"/>
                <w:sz w:val="21"/>
                <w:highlight w:val="none"/>
              </w:rPr>
            </w:pPr>
          </w:p>
        </w:tc>
        <w:tc>
          <w:tcPr>
            <w:tcW w:w="1032" w:type="dxa"/>
            <w:vAlign w:val="top"/>
          </w:tcPr>
          <w:p w14:paraId="78FAF29C">
            <w:pPr>
              <w:rPr>
                <w:rFonts w:hint="eastAsia" w:ascii="宋体" w:hAnsi="宋体" w:eastAsia="宋体" w:cs="宋体"/>
                <w:color w:val="auto"/>
                <w:sz w:val="21"/>
                <w:highlight w:val="none"/>
              </w:rPr>
            </w:pPr>
          </w:p>
        </w:tc>
        <w:tc>
          <w:tcPr>
            <w:tcW w:w="657" w:type="dxa"/>
            <w:vAlign w:val="top"/>
          </w:tcPr>
          <w:p w14:paraId="4BA1068F">
            <w:pPr>
              <w:rPr>
                <w:rFonts w:hint="eastAsia" w:ascii="宋体" w:hAnsi="宋体" w:eastAsia="宋体" w:cs="宋体"/>
                <w:color w:val="auto"/>
                <w:sz w:val="21"/>
                <w:highlight w:val="none"/>
              </w:rPr>
            </w:pPr>
          </w:p>
        </w:tc>
        <w:tc>
          <w:tcPr>
            <w:tcW w:w="989" w:type="dxa"/>
            <w:vAlign w:val="top"/>
          </w:tcPr>
          <w:p w14:paraId="13385CAE">
            <w:pPr>
              <w:rPr>
                <w:rFonts w:hint="eastAsia" w:ascii="宋体" w:hAnsi="宋体" w:eastAsia="宋体" w:cs="宋体"/>
                <w:color w:val="auto"/>
                <w:sz w:val="21"/>
                <w:highlight w:val="none"/>
              </w:rPr>
            </w:pPr>
          </w:p>
        </w:tc>
        <w:tc>
          <w:tcPr>
            <w:tcW w:w="696" w:type="dxa"/>
            <w:vAlign w:val="top"/>
          </w:tcPr>
          <w:p w14:paraId="50DA6008">
            <w:pPr>
              <w:rPr>
                <w:rFonts w:hint="eastAsia" w:ascii="宋体" w:hAnsi="宋体" w:eastAsia="宋体" w:cs="宋体"/>
                <w:color w:val="auto"/>
                <w:sz w:val="21"/>
                <w:highlight w:val="none"/>
              </w:rPr>
            </w:pPr>
          </w:p>
        </w:tc>
        <w:tc>
          <w:tcPr>
            <w:tcW w:w="691" w:type="dxa"/>
            <w:vAlign w:val="top"/>
          </w:tcPr>
          <w:p w14:paraId="0EFCACB4">
            <w:pPr>
              <w:rPr>
                <w:rFonts w:hint="eastAsia" w:ascii="宋体" w:hAnsi="宋体" w:eastAsia="宋体" w:cs="宋体"/>
                <w:color w:val="auto"/>
                <w:sz w:val="21"/>
                <w:highlight w:val="none"/>
              </w:rPr>
            </w:pPr>
          </w:p>
        </w:tc>
        <w:tc>
          <w:tcPr>
            <w:tcW w:w="1161" w:type="dxa"/>
            <w:vAlign w:val="top"/>
          </w:tcPr>
          <w:p w14:paraId="5BA35C93">
            <w:pPr>
              <w:rPr>
                <w:rFonts w:hint="eastAsia" w:ascii="宋体" w:hAnsi="宋体" w:eastAsia="宋体" w:cs="宋体"/>
                <w:color w:val="auto"/>
                <w:sz w:val="21"/>
                <w:highlight w:val="none"/>
              </w:rPr>
            </w:pPr>
          </w:p>
        </w:tc>
        <w:tc>
          <w:tcPr>
            <w:tcW w:w="845" w:type="dxa"/>
            <w:vAlign w:val="top"/>
          </w:tcPr>
          <w:p w14:paraId="089D6982">
            <w:pPr>
              <w:rPr>
                <w:rFonts w:hint="eastAsia" w:ascii="宋体" w:hAnsi="宋体" w:eastAsia="宋体" w:cs="宋体"/>
                <w:color w:val="auto"/>
                <w:sz w:val="21"/>
                <w:highlight w:val="none"/>
              </w:rPr>
            </w:pPr>
          </w:p>
        </w:tc>
        <w:tc>
          <w:tcPr>
            <w:tcW w:w="849" w:type="dxa"/>
            <w:vAlign w:val="top"/>
          </w:tcPr>
          <w:p w14:paraId="3EF30425">
            <w:pPr>
              <w:rPr>
                <w:rFonts w:hint="eastAsia" w:ascii="宋体" w:hAnsi="宋体" w:eastAsia="宋体" w:cs="宋体"/>
                <w:color w:val="auto"/>
                <w:sz w:val="21"/>
                <w:highlight w:val="none"/>
              </w:rPr>
            </w:pPr>
          </w:p>
        </w:tc>
        <w:tc>
          <w:tcPr>
            <w:tcW w:w="753" w:type="dxa"/>
            <w:vAlign w:val="top"/>
          </w:tcPr>
          <w:p w14:paraId="19132464">
            <w:pPr>
              <w:rPr>
                <w:rFonts w:hint="eastAsia" w:ascii="宋体" w:hAnsi="宋体" w:eastAsia="宋体" w:cs="宋体"/>
                <w:color w:val="auto"/>
                <w:sz w:val="21"/>
                <w:highlight w:val="none"/>
              </w:rPr>
            </w:pPr>
          </w:p>
        </w:tc>
      </w:tr>
      <w:tr w14:paraId="277CF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3970156B">
            <w:pPr>
              <w:rPr>
                <w:rFonts w:hint="eastAsia" w:ascii="宋体" w:hAnsi="宋体" w:eastAsia="宋体" w:cs="宋体"/>
                <w:color w:val="auto"/>
                <w:sz w:val="21"/>
                <w:highlight w:val="none"/>
              </w:rPr>
            </w:pPr>
          </w:p>
        </w:tc>
        <w:tc>
          <w:tcPr>
            <w:tcW w:w="1032" w:type="dxa"/>
            <w:vAlign w:val="top"/>
          </w:tcPr>
          <w:p w14:paraId="114513D6">
            <w:pPr>
              <w:rPr>
                <w:rFonts w:hint="eastAsia" w:ascii="宋体" w:hAnsi="宋体" w:eastAsia="宋体" w:cs="宋体"/>
                <w:color w:val="auto"/>
                <w:sz w:val="21"/>
                <w:highlight w:val="none"/>
              </w:rPr>
            </w:pPr>
          </w:p>
        </w:tc>
        <w:tc>
          <w:tcPr>
            <w:tcW w:w="657" w:type="dxa"/>
            <w:vAlign w:val="top"/>
          </w:tcPr>
          <w:p w14:paraId="50003549">
            <w:pPr>
              <w:rPr>
                <w:rFonts w:hint="eastAsia" w:ascii="宋体" w:hAnsi="宋体" w:eastAsia="宋体" w:cs="宋体"/>
                <w:color w:val="auto"/>
                <w:sz w:val="21"/>
                <w:highlight w:val="none"/>
              </w:rPr>
            </w:pPr>
          </w:p>
        </w:tc>
        <w:tc>
          <w:tcPr>
            <w:tcW w:w="989" w:type="dxa"/>
            <w:vAlign w:val="top"/>
          </w:tcPr>
          <w:p w14:paraId="109AD46C">
            <w:pPr>
              <w:rPr>
                <w:rFonts w:hint="eastAsia" w:ascii="宋体" w:hAnsi="宋体" w:eastAsia="宋体" w:cs="宋体"/>
                <w:color w:val="auto"/>
                <w:sz w:val="21"/>
                <w:highlight w:val="none"/>
              </w:rPr>
            </w:pPr>
          </w:p>
        </w:tc>
        <w:tc>
          <w:tcPr>
            <w:tcW w:w="696" w:type="dxa"/>
            <w:vAlign w:val="top"/>
          </w:tcPr>
          <w:p w14:paraId="03305742">
            <w:pPr>
              <w:rPr>
                <w:rFonts w:hint="eastAsia" w:ascii="宋体" w:hAnsi="宋体" w:eastAsia="宋体" w:cs="宋体"/>
                <w:color w:val="auto"/>
                <w:sz w:val="21"/>
                <w:highlight w:val="none"/>
              </w:rPr>
            </w:pPr>
          </w:p>
        </w:tc>
        <w:tc>
          <w:tcPr>
            <w:tcW w:w="691" w:type="dxa"/>
            <w:vAlign w:val="top"/>
          </w:tcPr>
          <w:p w14:paraId="27A9F536">
            <w:pPr>
              <w:rPr>
                <w:rFonts w:hint="eastAsia" w:ascii="宋体" w:hAnsi="宋体" w:eastAsia="宋体" w:cs="宋体"/>
                <w:color w:val="auto"/>
                <w:sz w:val="21"/>
                <w:highlight w:val="none"/>
              </w:rPr>
            </w:pPr>
          </w:p>
        </w:tc>
        <w:tc>
          <w:tcPr>
            <w:tcW w:w="1161" w:type="dxa"/>
            <w:vAlign w:val="top"/>
          </w:tcPr>
          <w:p w14:paraId="5C795921">
            <w:pPr>
              <w:rPr>
                <w:rFonts w:hint="eastAsia" w:ascii="宋体" w:hAnsi="宋体" w:eastAsia="宋体" w:cs="宋体"/>
                <w:color w:val="auto"/>
                <w:sz w:val="21"/>
                <w:highlight w:val="none"/>
              </w:rPr>
            </w:pPr>
          </w:p>
        </w:tc>
        <w:tc>
          <w:tcPr>
            <w:tcW w:w="845" w:type="dxa"/>
            <w:vAlign w:val="top"/>
          </w:tcPr>
          <w:p w14:paraId="0DA9A431">
            <w:pPr>
              <w:rPr>
                <w:rFonts w:hint="eastAsia" w:ascii="宋体" w:hAnsi="宋体" w:eastAsia="宋体" w:cs="宋体"/>
                <w:color w:val="auto"/>
                <w:sz w:val="21"/>
                <w:highlight w:val="none"/>
              </w:rPr>
            </w:pPr>
          </w:p>
        </w:tc>
        <w:tc>
          <w:tcPr>
            <w:tcW w:w="849" w:type="dxa"/>
            <w:vAlign w:val="top"/>
          </w:tcPr>
          <w:p w14:paraId="3D173645">
            <w:pPr>
              <w:rPr>
                <w:rFonts w:hint="eastAsia" w:ascii="宋体" w:hAnsi="宋体" w:eastAsia="宋体" w:cs="宋体"/>
                <w:color w:val="auto"/>
                <w:sz w:val="21"/>
                <w:highlight w:val="none"/>
              </w:rPr>
            </w:pPr>
          </w:p>
        </w:tc>
        <w:tc>
          <w:tcPr>
            <w:tcW w:w="753" w:type="dxa"/>
            <w:vAlign w:val="top"/>
          </w:tcPr>
          <w:p w14:paraId="56039AFB">
            <w:pPr>
              <w:rPr>
                <w:rFonts w:hint="eastAsia" w:ascii="宋体" w:hAnsi="宋体" w:eastAsia="宋体" w:cs="宋体"/>
                <w:color w:val="auto"/>
                <w:sz w:val="21"/>
                <w:highlight w:val="none"/>
              </w:rPr>
            </w:pPr>
          </w:p>
        </w:tc>
      </w:tr>
      <w:tr w14:paraId="6C0DA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9DB8669">
            <w:pPr>
              <w:rPr>
                <w:rFonts w:hint="eastAsia" w:ascii="宋体" w:hAnsi="宋体" w:eastAsia="宋体" w:cs="宋体"/>
                <w:color w:val="auto"/>
                <w:sz w:val="21"/>
                <w:highlight w:val="none"/>
              </w:rPr>
            </w:pPr>
          </w:p>
        </w:tc>
        <w:tc>
          <w:tcPr>
            <w:tcW w:w="1032" w:type="dxa"/>
            <w:vAlign w:val="top"/>
          </w:tcPr>
          <w:p w14:paraId="56BB5369">
            <w:pPr>
              <w:rPr>
                <w:rFonts w:hint="eastAsia" w:ascii="宋体" w:hAnsi="宋体" w:eastAsia="宋体" w:cs="宋体"/>
                <w:color w:val="auto"/>
                <w:sz w:val="21"/>
                <w:highlight w:val="none"/>
              </w:rPr>
            </w:pPr>
          </w:p>
        </w:tc>
        <w:tc>
          <w:tcPr>
            <w:tcW w:w="657" w:type="dxa"/>
            <w:vAlign w:val="top"/>
          </w:tcPr>
          <w:p w14:paraId="57B0B800">
            <w:pPr>
              <w:rPr>
                <w:rFonts w:hint="eastAsia" w:ascii="宋体" w:hAnsi="宋体" w:eastAsia="宋体" w:cs="宋体"/>
                <w:color w:val="auto"/>
                <w:sz w:val="21"/>
                <w:highlight w:val="none"/>
              </w:rPr>
            </w:pPr>
          </w:p>
        </w:tc>
        <w:tc>
          <w:tcPr>
            <w:tcW w:w="989" w:type="dxa"/>
            <w:vAlign w:val="top"/>
          </w:tcPr>
          <w:p w14:paraId="32A5A01A">
            <w:pPr>
              <w:rPr>
                <w:rFonts w:hint="eastAsia" w:ascii="宋体" w:hAnsi="宋体" w:eastAsia="宋体" w:cs="宋体"/>
                <w:color w:val="auto"/>
                <w:sz w:val="21"/>
                <w:highlight w:val="none"/>
              </w:rPr>
            </w:pPr>
          </w:p>
        </w:tc>
        <w:tc>
          <w:tcPr>
            <w:tcW w:w="696" w:type="dxa"/>
            <w:vAlign w:val="top"/>
          </w:tcPr>
          <w:p w14:paraId="13C7EA3A">
            <w:pPr>
              <w:rPr>
                <w:rFonts w:hint="eastAsia" w:ascii="宋体" w:hAnsi="宋体" w:eastAsia="宋体" w:cs="宋体"/>
                <w:color w:val="auto"/>
                <w:sz w:val="21"/>
                <w:highlight w:val="none"/>
              </w:rPr>
            </w:pPr>
          </w:p>
        </w:tc>
        <w:tc>
          <w:tcPr>
            <w:tcW w:w="691" w:type="dxa"/>
            <w:vAlign w:val="top"/>
          </w:tcPr>
          <w:p w14:paraId="5E5B4FCE">
            <w:pPr>
              <w:rPr>
                <w:rFonts w:hint="eastAsia" w:ascii="宋体" w:hAnsi="宋体" w:eastAsia="宋体" w:cs="宋体"/>
                <w:color w:val="auto"/>
                <w:sz w:val="21"/>
                <w:highlight w:val="none"/>
              </w:rPr>
            </w:pPr>
          </w:p>
        </w:tc>
        <w:tc>
          <w:tcPr>
            <w:tcW w:w="1161" w:type="dxa"/>
            <w:vAlign w:val="top"/>
          </w:tcPr>
          <w:p w14:paraId="00E33B82">
            <w:pPr>
              <w:rPr>
                <w:rFonts w:hint="eastAsia" w:ascii="宋体" w:hAnsi="宋体" w:eastAsia="宋体" w:cs="宋体"/>
                <w:color w:val="auto"/>
                <w:sz w:val="21"/>
                <w:highlight w:val="none"/>
              </w:rPr>
            </w:pPr>
          </w:p>
        </w:tc>
        <w:tc>
          <w:tcPr>
            <w:tcW w:w="845" w:type="dxa"/>
            <w:vAlign w:val="top"/>
          </w:tcPr>
          <w:p w14:paraId="07DF7E2D">
            <w:pPr>
              <w:rPr>
                <w:rFonts w:hint="eastAsia" w:ascii="宋体" w:hAnsi="宋体" w:eastAsia="宋体" w:cs="宋体"/>
                <w:color w:val="auto"/>
                <w:sz w:val="21"/>
                <w:highlight w:val="none"/>
              </w:rPr>
            </w:pPr>
          </w:p>
        </w:tc>
        <w:tc>
          <w:tcPr>
            <w:tcW w:w="849" w:type="dxa"/>
            <w:vAlign w:val="top"/>
          </w:tcPr>
          <w:p w14:paraId="69D5C6F8">
            <w:pPr>
              <w:rPr>
                <w:rFonts w:hint="eastAsia" w:ascii="宋体" w:hAnsi="宋体" w:eastAsia="宋体" w:cs="宋体"/>
                <w:color w:val="auto"/>
                <w:sz w:val="21"/>
                <w:highlight w:val="none"/>
              </w:rPr>
            </w:pPr>
          </w:p>
        </w:tc>
        <w:tc>
          <w:tcPr>
            <w:tcW w:w="753" w:type="dxa"/>
            <w:vAlign w:val="top"/>
          </w:tcPr>
          <w:p w14:paraId="405010C2">
            <w:pPr>
              <w:rPr>
                <w:rFonts w:hint="eastAsia" w:ascii="宋体" w:hAnsi="宋体" w:eastAsia="宋体" w:cs="宋体"/>
                <w:color w:val="auto"/>
                <w:sz w:val="21"/>
                <w:highlight w:val="none"/>
              </w:rPr>
            </w:pPr>
          </w:p>
        </w:tc>
      </w:tr>
      <w:tr w14:paraId="427C6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796CF69">
            <w:pPr>
              <w:rPr>
                <w:rFonts w:hint="eastAsia" w:ascii="宋体" w:hAnsi="宋体" w:eastAsia="宋体" w:cs="宋体"/>
                <w:color w:val="auto"/>
                <w:sz w:val="21"/>
                <w:highlight w:val="none"/>
              </w:rPr>
            </w:pPr>
          </w:p>
        </w:tc>
        <w:tc>
          <w:tcPr>
            <w:tcW w:w="1032" w:type="dxa"/>
            <w:vAlign w:val="top"/>
          </w:tcPr>
          <w:p w14:paraId="529F0744">
            <w:pPr>
              <w:rPr>
                <w:rFonts w:hint="eastAsia" w:ascii="宋体" w:hAnsi="宋体" w:eastAsia="宋体" w:cs="宋体"/>
                <w:color w:val="auto"/>
                <w:sz w:val="21"/>
                <w:highlight w:val="none"/>
              </w:rPr>
            </w:pPr>
          </w:p>
        </w:tc>
        <w:tc>
          <w:tcPr>
            <w:tcW w:w="657" w:type="dxa"/>
            <w:vAlign w:val="top"/>
          </w:tcPr>
          <w:p w14:paraId="2A0D6649">
            <w:pPr>
              <w:rPr>
                <w:rFonts w:hint="eastAsia" w:ascii="宋体" w:hAnsi="宋体" w:eastAsia="宋体" w:cs="宋体"/>
                <w:color w:val="auto"/>
                <w:sz w:val="21"/>
                <w:highlight w:val="none"/>
              </w:rPr>
            </w:pPr>
          </w:p>
        </w:tc>
        <w:tc>
          <w:tcPr>
            <w:tcW w:w="989" w:type="dxa"/>
            <w:vAlign w:val="top"/>
          </w:tcPr>
          <w:p w14:paraId="1402F578">
            <w:pPr>
              <w:rPr>
                <w:rFonts w:hint="eastAsia" w:ascii="宋体" w:hAnsi="宋体" w:eastAsia="宋体" w:cs="宋体"/>
                <w:color w:val="auto"/>
                <w:sz w:val="21"/>
                <w:highlight w:val="none"/>
              </w:rPr>
            </w:pPr>
          </w:p>
        </w:tc>
        <w:tc>
          <w:tcPr>
            <w:tcW w:w="696" w:type="dxa"/>
            <w:vAlign w:val="top"/>
          </w:tcPr>
          <w:p w14:paraId="1B5C53D7">
            <w:pPr>
              <w:rPr>
                <w:rFonts w:hint="eastAsia" w:ascii="宋体" w:hAnsi="宋体" w:eastAsia="宋体" w:cs="宋体"/>
                <w:color w:val="auto"/>
                <w:sz w:val="21"/>
                <w:highlight w:val="none"/>
              </w:rPr>
            </w:pPr>
          </w:p>
        </w:tc>
        <w:tc>
          <w:tcPr>
            <w:tcW w:w="691" w:type="dxa"/>
            <w:vAlign w:val="top"/>
          </w:tcPr>
          <w:p w14:paraId="44BDCC38">
            <w:pPr>
              <w:rPr>
                <w:rFonts w:hint="eastAsia" w:ascii="宋体" w:hAnsi="宋体" w:eastAsia="宋体" w:cs="宋体"/>
                <w:color w:val="auto"/>
                <w:sz w:val="21"/>
                <w:highlight w:val="none"/>
              </w:rPr>
            </w:pPr>
          </w:p>
        </w:tc>
        <w:tc>
          <w:tcPr>
            <w:tcW w:w="1161" w:type="dxa"/>
            <w:vAlign w:val="top"/>
          </w:tcPr>
          <w:p w14:paraId="490FA13E">
            <w:pPr>
              <w:rPr>
                <w:rFonts w:hint="eastAsia" w:ascii="宋体" w:hAnsi="宋体" w:eastAsia="宋体" w:cs="宋体"/>
                <w:color w:val="auto"/>
                <w:sz w:val="21"/>
                <w:highlight w:val="none"/>
              </w:rPr>
            </w:pPr>
          </w:p>
        </w:tc>
        <w:tc>
          <w:tcPr>
            <w:tcW w:w="845" w:type="dxa"/>
            <w:vAlign w:val="top"/>
          </w:tcPr>
          <w:p w14:paraId="2A7A8E8F">
            <w:pPr>
              <w:rPr>
                <w:rFonts w:hint="eastAsia" w:ascii="宋体" w:hAnsi="宋体" w:eastAsia="宋体" w:cs="宋体"/>
                <w:color w:val="auto"/>
                <w:sz w:val="21"/>
                <w:highlight w:val="none"/>
              </w:rPr>
            </w:pPr>
          </w:p>
        </w:tc>
        <w:tc>
          <w:tcPr>
            <w:tcW w:w="849" w:type="dxa"/>
            <w:vAlign w:val="top"/>
          </w:tcPr>
          <w:p w14:paraId="1F9DDA8C">
            <w:pPr>
              <w:rPr>
                <w:rFonts w:hint="eastAsia" w:ascii="宋体" w:hAnsi="宋体" w:eastAsia="宋体" w:cs="宋体"/>
                <w:color w:val="auto"/>
                <w:sz w:val="21"/>
                <w:highlight w:val="none"/>
              </w:rPr>
            </w:pPr>
          </w:p>
        </w:tc>
        <w:tc>
          <w:tcPr>
            <w:tcW w:w="753" w:type="dxa"/>
            <w:vAlign w:val="top"/>
          </w:tcPr>
          <w:p w14:paraId="5542E2C3">
            <w:pPr>
              <w:rPr>
                <w:rFonts w:hint="eastAsia" w:ascii="宋体" w:hAnsi="宋体" w:eastAsia="宋体" w:cs="宋体"/>
                <w:color w:val="auto"/>
                <w:sz w:val="21"/>
                <w:highlight w:val="none"/>
              </w:rPr>
            </w:pPr>
          </w:p>
        </w:tc>
      </w:tr>
      <w:tr w14:paraId="7AF1C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21ECC087">
            <w:pPr>
              <w:rPr>
                <w:rFonts w:hint="eastAsia" w:ascii="宋体" w:hAnsi="宋体" w:eastAsia="宋体" w:cs="宋体"/>
                <w:color w:val="auto"/>
                <w:sz w:val="21"/>
                <w:highlight w:val="none"/>
              </w:rPr>
            </w:pPr>
          </w:p>
        </w:tc>
        <w:tc>
          <w:tcPr>
            <w:tcW w:w="1032" w:type="dxa"/>
            <w:vAlign w:val="top"/>
          </w:tcPr>
          <w:p w14:paraId="5C1CC0EE">
            <w:pPr>
              <w:rPr>
                <w:rFonts w:hint="eastAsia" w:ascii="宋体" w:hAnsi="宋体" w:eastAsia="宋体" w:cs="宋体"/>
                <w:color w:val="auto"/>
                <w:sz w:val="21"/>
                <w:highlight w:val="none"/>
              </w:rPr>
            </w:pPr>
          </w:p>
        </w:tc>
        <w:tc>
          <w:tcPr>
            <w:tcW w:w="657" w:type="dxa"/>
            <w:vAlign w:val="top"/>
          </w:tcPr>
          <w:p w14:paraId="5F4C1EC4">
            <w:pPr>
              <w:rPr>
                <w:rFonts w:hint="eastAsia" w:ascii="宋体" w:hAnsi="宋体" w:eastAsia="宋体" w:cs="宋体"/>
                <w:color w:val="auto"/>
                <w:sz w:val="21"/>
                <w:highlight w:val="none"/>
              </w:rPr>
            </w:pPr>
          </w:p>
        </w:tc>
        <w:tc>
          <w:tcPr>
            <w:tcW w:w="989" w:type="dxa"/>
            <w:vAlign w:val="top"/>
          </w:tcPr>
          <w:p w14:paraId="409E08E1">
            <w:pPr>
              <w:rPr>
                <w:rFonts w:hint="eastAsia" w:ascii="宋体" w:hAnsi="宋体" w:eastAsia="宋体" w:cs="宋体"/>
                <w:color w:val="auto"/>
                <w:sz w:val="21"/>
                <w:highlight w:val="none"/>
              </w:rPr>
            </w:pPr>
          </w:p>
        </w:tc>
        <w:tc>
          <w:tcPr>
            <w:tcW w:w="696" w:type="dxa"/>
            <w:vAlign w:val="top"/>
          </w:tcPr>
          <w:p w14:paraId="0184F130">
            <w:pPr>
              <w:rPr>
                <w:rFonts w:hint="eastAsia" w:ascii="宋体" w:hAnsi="宋体" w:eastAsia="宋体" w:cs="宋体"/>
                <w:color w:val="auto"/>
                <w:sz w:val="21"/>
                <w:highlight w:val="none"/>
              </w:rPr>
            </w:pPr>
          </w:p>
        </w:tc>
        <w:tc>
          <w:tcPr>
            <w:tcW w:w="691" w:type="dxa"/>
            <w:vAlign w:val="top"/>
          </w:tcPr>
          <w:p w14:paraId="385D78EB">
            <w:pPr>
              <w:rPr>
                <w:rFonts w:hint="eastAsia" w:ascii="宋体" w:hAnsi="宋体" w:eastAsia="宋体" w:cs="宋体"/>
                <w:color w:val="auto"/>
                <w:sz w:val="21"/>
                <w:highlight w:val="none"/>
              </w:rPr>
            </w:pPr>
          </w:p>
        </w:tc>
        <w:tc>
          <w:tcPr>
            <w:tcW w:w="1161" w:type="dxa"/>
            <w:vAlign w:val="top"/>
          </w:tcPr>
          <w:p w14:paraId="210E0A86">
            <w:pPr>
              <w:rPr>
                <w:rFonts w:hint="eastAsia" w:ascii="宋体" w:hAnsi="宋体" w:eastAsia="宋体" w:cs="宋体"/>
                <w:color w:val="auto"/>
                <w:sz w:val="21"/>
                <w:highlight w:val="none"/>
              </w:rPr>
            </w:pPr>
          </w:p>
        </w:tc>
        <w:tc>
          <w:tcPr>
            <w:tcW w:w="845" w:type="dxa"/>
            <w:vAlign w:val="top"/>
          </w:tcPr>
          <w:p w14:paraId="0401DED2">
            <w:pPr>
              <w:rPr>
                <w:rFonts w:hint="eastAsia" w:ascii="宋体" w:hAnsi="宋体" w:eastAsia="宋体" w:cs="宋体"/>
                <w:color w:val="auto"/>
                <w:sz w:val="21"/>
                <w:highlight w:val="none"/>
              </w:rPr>
            </w:pPr>
          </w:p>
        </w:tc>
        <w:tc>
          <w:tcPr>
            <w:tcW w:w="849" w:type="dxa"/>
            <w:vAlign w:val="top"/>
          </w:tcPr>
          <w:p w14:paraId="21713D84">
            <w:pPr>
              <w:rPr>
                <w:rFonts w:hint="eastAsia" w:ascii="宋体" w:hAnsi="宋体" w:eastAsia="宋体" w:cs="宋体"/>
                <w:color w:val="auto"/>
                <w:sz w:val="21"/>
                <w:highlight w:val="none"/>
              </w:rPr>
            </w:pPr>
          </w:p>
        </w:tc>
        <w:tc>
          <w:tcPr>
            <w:tcW w:w="753" w:type="dxa"/>
            <w:vAlign w:val="top"/>
          </w:tcPr>
          <w:p w14:paraId="09644914">
            <w:pPr>
              <w:rPr>
                <w:rFonts w:hint="eastAsia" w:ascii="宋体" w:hAnsi="宋体" w:eastAsia="宋体" w:cs="宋体"/>
                <w:color w:val="auto"/>
                <w:sz w:val="21"/>
                <w:highlight w:val="none"/>
              </w:rPr>
            </w:pPr>
          </w:p>
        </w:tc>
      </w:tr>
      <w:tr w14:paraId="76D5F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5B9EB60">
            <w:pPr>
              <w:rPr>
                <w:rFonts w:hint="eastAsia" w:ascii="宋体" w:hAnsi="宋体" w:eastAsia="宋体" w:cs="宋体"/>
                <w:color w:val="auto"/>
                <w:sz w:val="21"/>
                <w:highlight w:val="none"/>
              </w:rPr>
            </w:pPr>
          </w:p>
        </w:tc>
        <w:tc>
          <w:tcPr>
            <w:tcW w:w="1032" w:type="dxa"/>
            <w:vAlign w:val="top"/>
          </w:tcPr>
          <w:p w14:paraId="5AC41883">
            <w:pPr>
              <w:rPr>
                <w:rFonts w:hint="eastAsia" w:ascii="宋体" w:hAnsi="宋体" w:eastAsia="宋体" w:cs="宋体"/>
                <w:color w:val="auto"/>
                <w:sz w:val="21"/>
                <w:highlight w:val="none"/>
              </w:rPr>
            </w:pPr>
          </w:p>
        </w:tc>
        <w:tc>
          <w:tcPr>
            <w:tcW w:w="657" w:type="dxa"/>
            <w:vAlign w:val="top"/>
          </w:tcPr>
          <w:p w14:paraId="18B2E2AB">
            <w:pPr>
              <w:rPr>
                <w:rFonts w:hint="eastAsia" w:ascii="宋体" w:hAnsi="宋体" w:eastAsia="宋体" w:cs="宋体"/>
                <w:color w:val="auto"/>
                <w:sz w:val="21"/>
                <w:highlight w:val="none"/>
              </w:rPr>
            </w:pPr>
          </w:p>
        </w:tc>
        <w:tc>
          <w:tcPr>
            <w:tcW w:w="989" w:type="dxa"/>
            <w:vAlign w:val="top"/>
          </w:tcPr>
          <w:p w14:paraId="6F655DDF">
            <w:pPr>
              <w:rPr>
                <w:rFonts w:hint="eastAsia" w:ascii="宋体" w:hAnsi="宋体" w:eastAsia="宋体" w:cs="宋体"/>
                <w:color w:val="auto"/>
                <w:sz w:val="21"/>
                <w:highlight w:val="none"/>
              </w:rPr>
            </w:pPr>
          </w:p>
        </w:tc>
        <w:tc>
          <w:tcPr>
            <w:tcW w:w="696" w:type="dxa"/>
            <w:vAlign w:val="top"/>
          </w:tcPr>
          <w:p w14:paraId="5E3E1EA7">
            <w:pPr>
              <w:rPr>
                <w:rFonts w:hint="eastAsia" w:ascii="宋体" w:hAnsi="宋体" w:eastAsia="宋体" w:cs="宋体"/>
                <w:color w:val="auto"/>
                <w:sz w:val="21"/>
                <w:highlight w:val="none"/>
              </w:rPr>
            </w:pPr>
          </w:p>
        </w:tc>
        <w:tc>
          <w:tcPr>
            <w:tcW w:w="691" w:type="dxa"/>
            <w:vAlign w:val="top"/>
          </w:tcPr>
          <w:p w14:paraId="62AF3BE7">
            <w:pPr>
              <w:rPr>
                <w:rFonts w:hint="eastAsia" w:ascii="宋体" w:hAnsi="宋体" w:eastAsia="宋体" w:cs="宋体"/>
                <w:color w:val="auto"/>
                <w:sz w:val="21"/>
                <w:highlight w:val="none"/>
              </w:rPr>
            </w:pPr>
          </w:p>
        </w:tc>
        <w:tc>
          <w:tcPr>
            <w:tcW w:w="1161" w:type="dxa"/>
            <w:vAlign w:val="top"/>
          </w:tcPr>
          <w:p w14:paraId="1D34E0FE">
            <w:pPr>
              <w:rPr>
                <w:rFonts w:hint="eastAsia" w:ascii="宋体" w:hAnsi="宋体" w:eastAsia="宋体" w:cs="宋体"/>
                <w:color w:val="auto"/>
                <w:sz w:val="21"/>
                <w:highlight w:val="none"/>
              </w:rPr>
            </w:pPr>
          </w:p>
        </w:tc>
        <w:tc>
          <w:tcPr>
            <w:tcW w:w="845" w:type="dxa"/>
            <w:vAlign w:val="top"/>
          </w:tcPr>
          <w:p w14:paraId="73E86069">
            <w:pPr>
              <w:rPr>
                <w:rFonts w:hint="eastAsia" w:ascii="宋体" w:hAnsi="宋体" w:eastAsia="宋体" w:cs="宋体"/>
                <w:color w:val="auto"/>
                <w:sz w:val="21"/>
                <w:highlight w:val="none"/>
              </w:rPr>
            </w:pPr>
          </w:p>
        </w:tc>
        <w:tc>
          <w:tcPr>
            <w:tcW w:w="849" w:type="dxa"/>
            <w:vAlign w:val="top"/>
          </w:tcPr>
          <w:p w14:paraId="5A7547D4">
            <w:pPr>
              <w:rPr>
                <w:rFonts w:hint="eastAsia" w:ascii="宋体" w:hAnsi="宋体" w:eastAsia="宋体" w:cs="宋体"/>
                <w:color w:val="auto"/>
                <w:sz w:val="21"/>
                <w:highlight w:val="none"/>
              </w:rPr>
            </w:pPr>
          </w:p>
        </w:tc>
        <w:tc>
          <w:tcPr>
            <w:tcW w:w="753" w:type="dxa"/>
            <w:vAlign w:val="top"/>
          </w:tcPr>
          <w:p w14:paraId="77388B43">
            <w:pPr>
              <w:rPr>
                <w:rFonts w:hint="eastAsia" w:ascii="宋体" w:hAnsi="宋体" w:eastAsia="宋体" w:cs="宋体"/>
                <w:color w:val="auto"/>
                <w:sz w:val="21"/>
                <w:highlight w:val="none"/>
              </w:rPr>
            </w:pPr>
          </w:p>
        </w:tc>
      </w:tr>
      <w:tr w14:paraId="06D6E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18751A2C">
            <w:pPr>
              <w:rPr>
                <w:rFonts w:hint="eastAsia" w:ascii="宋体" w:hAnsi="宋体" w:eastAsia="宋体" w:cs="宋体"/>
                <w:color w:val="auto"/>
                <w:sz w:val="21"/>
                <w:highlight w:val="none"/>
              </w:rPr>
            </w:pPr>
          </w:p>
        </w:tc>
        <w:tc>
          <w:tcPr>
            <w:tcW w:w="1032" w:type="dxa"/>
            <w:vAlign w:val="top"/>
          </w:tcPr>
          <w:p w14:paraId="47956AC9">
            <w:pPr>
              <w:rPr>
                <w:rFonts w:hint="eastAsia" w:ascii="宋体" w:hAnsi="宋体" w:eastAsia="宋体" w:cs="宋体"/>
                <w:color w:val="auto"/>
                <w:sz w:val="21"/>
                <w:highlight w:val="none"/>
              </w:rPr>
            </w:pPr>
          </w:p>
        </w:tc>
        <w:tc>
          <w:tcPr>
            <w:tcW w:w="657" w:type="dxa"/>
            <w:vAlign w:val="top"/>
          </w:tcPr>
          <w:p w14:paraId="7743FF71">
            <w:pPr>
              <w:rPr>
                <w:rFonts w:hint="eastAsia" w:ascii="宋体" w:hAnsi="宋体" w:eastAsia="宋体" w:cs="宋体"/>
                <w:color w:val="auto"/>
                <w:sz w:val="21"/>
                <w:highlight w:val="none"/>
              </w:rPr>
            </w:pPr>
          </w:p>
        </w:tc>
        <w:tc>
          <w:tcPr>
            <w:tcW w:w="989" w:type="dxa"/>
            <w:vAlign w:val="top"/>
          </w:tcPr>
          <w:p w14:paraId="54B38842">
            <w:pPr>
              <w:rPr>
                <w:rFonts w:hint="eastAsia" w:ascii="宋体" w:hAnsi="宋体" w:eastAsia="宋体" w:cs="宋体"/>
                <w:color w:val="auto"/>
                <w:sz w:val="21"/>
                <w:highlight w:val="none"/>
              </w:rPr>
            </w:pPr>
          </w:p>
        </w:tc>
        <w:tc>
          <w:tcPr>
            <w:tcW w:w="696" w:type="dxa"/>
            <w:vAlign w:val="top"/>
          </w:tcPr>
          <w:p w14:paraId="14E07819">
            <w:pPr>
              <w:rPr>
                <w:rFonts w:hint="eastAsia" w:ascii="宋体" w:hAnsi="宋体" w:eastAsia="宋体" w:cs="宋体"/>
                <w:color w:val="auto"/>
                <w:sz w:val="21"/>
                <w:highlight w:val="none"/>
              </w:rPr>
            </w:pPr>
          </w:p>
        </w:tc>
        <w:tc>
          <w:tcPr>
            <w:tcW w:w="691" w:type="dxa"/>
            <w:vAlign w:val="top"/>
          </w:tcPr>
          <w:p w14:paraId="613B7D23">
            <w:pPr>
              <w:rPr>
                <w:rFonts w:hint="eastAsia" w:ascii="宋体" w:hAnsi="宋体" w:eastAsia="宋体" w:cs="宋体"/>
                <w:color w:val="auto"/>
                <w:sz w:val="21"/>
                <w:highlight w:val="none"/>
              </w:rPr>
            </w:pPr>
          </w:p>
        </w:tc>
        <w:tc>
          <w:tcPr>
            <w:tcW w:w="1161" w:type="dxa"/>
            <w:vAlign w:val="top"/>
          </w:tcPr>
          <w:p w14:paraId="1248F2EF">
            <w:pPr>
              <w:rPr>
                <w:rFonts w:hint="eastAsia" w:ascii="宋体" w:hAnsi="宋体" w:eastAsia="宋体" w:cs="宋体"/>
                <w:color w:val="auto"/>
                <w:sz w:val="21"/>
                <w:highlight w:val="none"/>
              </w:rPr>
            </w:pPr>
          </w:p>
        </w:tc>
        <w:tc>
          <w:tcPr>
            <w:tcW w:w="845" w:type="dxa"/>
            <w:vAlign w:val="top"/>
          </w:tcPr>
          <w:p w14:paraId="107716F7">
            <w:pPr>
              <w:rPr>
                <w:rFonts w:hint="eastAsia" w:ascii="宋体" w:hAnsi="宋体" w:eastAsia="宋体" w:cs="宋体"/>
                <w:color w:val="auto"/>
                <w:sz w:val="21"/>
                <w:highlight w:val="none"/>
              </w:rPr>
            </w:pPr>
          </w:p>
        </w:tc>
        <w:tc>
          <w:tcPr>
            <w:tcW w:w="849" w:type="dxa"/>
            <w:vAlign w:val="top"/>
          </w:tcPr>
          <w:p w14:paraId="37B3AB2D">
            <w:pPr>
              <w:rPr>
                <w:rFonts w:hint="eastAsia" w:ascii="宋体" w:hAnsi="宋体" w:eastAsia="宋体" w:cs="宋体"/>
                <w:color w:val="auto"/>
                <w:sz w:val="21"/>
                <w:highlight w:val="none"/>
              </w:rPr>
            </w:pPr>
          </w:p>
        </w:tc>
        <w:tc>
          <w:tcPr>
            <w:tcW w:w="753" w:type="dxa"/>
            <w:vAlign w:val="top"/>
          </w:tcPr>
          <w:p w14:paraId="3B0D9550">
            <w:pPr>
              <w:rPr>
                <w:rFonts w:hint="eastAsia" w:ascii="宋体" w:hAnsi="宋体" w:eastAsia="宋体" w:cs="宋体"/>
                <w:color w:val="auto"/>
                <w:sz w:val="21"/>
                <w:highlight w:val="none"/>
              </w:rPr>
            </w:pPr>
          </w:p>
        </w:tc>
      </w:tr>
      <w:tr w14:paraId="03DAC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B521354">
            <w:pPr>
              <w:rPr>
                <w:rFonts w:hint="eastAsia" w:ascii="宋体" w:hAnsi="宋体" w:eastAsia="宋体" w:cs="宋体"/>
                <w:color w:val="auto"/>
                <w:sz w:val="21"/>
                <w:highlight w:val="none"/>
              </w:rPr>
            </w:pPr>
          </w:p>
        </w:tc>
        <w:tc>
          <w:tcPr>
            <w:tcW w:w="1032" w:type="dxa"/>
            <w:vAlign w:val="top"/>
          </w:tcPr>
          <w:p w14:paraId="273D966C">
            <w:pPr>
              <w:rPr>
                <w:rFonts w:hint="eastAsia" w:ascii="宋体" w:hAnsi="宋体" w:eastAsia="宋体" w:cs="宋体"/>
                <w:color w:val="auto"/>
                <w:sz w:val="21"/>
                <w:highlight w:val="none"/>
              </w:rPr>
            </w:pPr>
          </w:p>
        </w:tc>
        <w:tc>
          <w:tcPr>
            <w:tcW w:w="657" w:type="dxa"/>
            <w:vAlign w:val="top"/>
          </w:tcPr>
          <w:p w14:paraId="2E276115">
            <w:pPr>
              <w:rPr>
                <w:rFonts w:hint="eastAsia" w:ascii="宋体" w:hAnsi="宋体" w:eastAsia="宋体" w:cs="宋体"/>
                <w:color w:val="auto"/>
                <w:sz w:val="21"/>
                <w:highlight w:val="none"/>
              </w:rPr>
            </w:pPr>
          </w:p>
        </w:tc>
        <w:tc>
          <w:tcPr>
            <w:tcW w:w="989" w:type="dxa"/>
            <w:vAlign w:val="top"/>
          </w:tcPr>
          <w:p w14:paraId="64B8C5F3">
            <w:pPr>
              <w:rPr>
                <w:rFonts w:hint="eastAsia" w:ascii="宋体" w:hAnsi="宋体" w:eastAsia="宋体" w:cs="宋体"/>
                <w:color w:val="auto"/>
                <w:sz w:val="21"/>
                <w:highlight w:val="none"/>
              </w:rPr>
            </w:pPr>
          </w:p>
        </w:tc>
        <w:tc>
          <w:tcPr>
            <w:tcW w:w="696" w:type="dxa"/>
            <w:vAlign w:val="top"/>
          </w:tcPr>
          <w:p w14:paraId="693F474D">
            <w:pPr>
              <w:rPr>
                <w:rFonts w:hint="eastAsia" w:ascii="宋体" w:hAnsi="宋体" w:eastAsia="宋体" w:cs="宋体"/>
                <w:color w:val="auto"/>
                <w:sz w:val="21"/>
                <w:highlight w:val="none"/>
              </w:rPr>
            </w:pPr>
          </w:p>
        </w:tc>
        <w:tc>
          <w:tcPr>
            <w:tcW w:w="691" w:type="dxa"/>
            <w:vAlign w:val="top"/>
          </w:tcPr>
          <w:p w14:paraId="5072A16F">
            <w:pPr>
              <w:rPr>
                <w:rFonts w:hint="eastAsia" w:ascii="宋体" w:hAnsi="宋体" w:eastAsia="宋体" w:cs="宋体"/>
                <w:color w:val="auto"/>
                <w:sz w:val="21"/>
                <w:highlight w:val="none"/>
              </w:rPr>
            </w:pPr>
          </w:p>
        </w:tc>
        <w:tc>
          <w:tcPr>
            <w:tcW w:w="1161" w:type="dxa"/>
            <w:vAlign w:val="top"/>
          </w:tcPr>
          <w:p w14:paraId="54FE78DD">
            <w:pPr>
              <w:rPr>
                <w:rFonts w:hint="eastAsia" w:ascii="宋体" w:hAnsi="宋体" w:eastAsia="宋体" w:cs="宋体"/>
                <w:color w:val="auto"/>
                <w:sz w:val="21"/>
                <w:highlight w:val="none"/>
              </w:rPr>
            </w:pPr>
          </w:p>
        </w:tc>
        <w:tc>
          <w:tcPr>
            <w:tcW w:w="845" w:type="dxa"/>
            <w:vAlign w:val="top"/>
          </w:tcPr>
          <w:p w14:paraId="146DF7B5">
            <w:pPr>
              <w:rPr>
                <w:rFonts w:hint="eastAsia" w:ascii="宋体" w:hAnsi="宋体" w:eastAsia="宋体" w:cs="宋体"/>
                <w:color w:val="auto"/>
                <w:sz w:val="21"/>
                <w:highlight w:val="none"/>
              </w:rPr>
            </w:pPr>
          </w:p>
        </w:tc>
        <w:tc>
          <w:tcPr>
            <w:tcW w:w="849" w:type="dxa"/>
            <w:vAlign w:val="top"/>
          </w:tcPr>
          <w:p w14:paraId="31FCB480">
            <w:pPr>
              <w:rPr>
                <w:rFonts w:hint="eastAsia" w:ascii="宋体" w:hAnsi="宋体" w:eastAsia="宋体" w:cs="宋体"/>
                <w:color w:val="auto"/>
                <w:sz w:val="21"/>
                <w:highlight w:val="none"/>
              </w:rPr>
            </w:pPr>
          </w:p>
        </w:tc>
        <w:tc>
          <w:tcPr>
            <w:tcW w:w="753" w:type="dxa"/>
            <w:vAlign w:val="top"/>
          </w:tcPr>
          <w:p w14:paraId="48BE9855">
            <w:pPr>
              <w:rPr>
                <w:rFonts w:hint="eastAsia" w:ascii="宋体" w:hAnsi="宋体" w:eastAsia="宋体" w:cs="宋体"/>
                <w:color w:val="auto"/>
                <w:sz w:val="21"/>
                <w:highlight w:val="none"/>
              </w:rPr>
            </w:pPr>
          </w:p>
        </w:tc>
      </w:tr>
      <w:tr w14:paraId="1BE0E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5475EFFD">
            <w:pPr>
              <w:rPr>
                <w:rFonts w:hint="eastAsia" w:ascii="宋体" w:hAnsi="宋体" w:eastAsia="宋体" w:cs="宋体"/>
                <w:color w:val="auto"/>
                <w:sz w:val="21"/>
                <w:highlight w:val="none"/>
              </w:rPr>
            </w:pPr>
          </w:p>
        </w:tc>
        <w:tc>
          <w:tcPr>
            <w:tcW w:w="1032" w:type="dxa"/>
            <w:vAlign w:val="top"/>
          </w:tcPr>
          <w:p w14:paraId="0D4F5D2D">
            <w:pPr>
              <w:rPr>
                <w:rFonts w:hint="eastAsia" w:ascii="宋体" w:hAnsi="宋体" w:eastAsia="宋体" w:cs="宋体"/>
                <w:color w:val="auto"/>
                <w:sz w:val="21"/>
                <w:highlight w:val="none"/>
              </w:rPr>
            </w:pPr>
          </w:p>
        </w:tc>
        <w:tc>
          <w:tcPr>
            <w:tcW w:w="657" w:type="dxa"/>
            <w:vAlign w:val="top"/>
          </w:tcPr>
          <w:p w14:paraId="4E9ABD76">
            <w:pPr>
              <w:rPr>
                <w:rFonts w:hint="eastAsia" w:ascii="宋体" w:hAnsi="宋体" w:eastAsia="宋体" w:cs="宋体"/>
                <w:color w:val="auto"/>
                <w:sz w:val="21"/>
                <w:highlight w:val="none"/>
              </w:rPr>
            </w:pPr>
          </w:p>
        </w:tc>
        <w:tc>
          <w:tcPr>
            <w:tcW w:w="989" w:type="dxa"/>
            <w:vAlign w:val="top"/>
          </w:tcPr>
          <w:p w14:paraId="1F173F26">
            <w:pPr>
              <w:rPr>
                <w:rFonts w:hint="eastAsia" w:ascii="宋体" w:hAnsi="宋体" w:eastAsia="宋体" w:cs="宋体"/>
                <w:color w:val="auto"/>
                <w:sz w:val="21"/>
                <w:highlight w:val="none"/>
              </w:rPr>
            </w:pPr>
          </w:p>
        </w:tc>
        <w:tc>
          <w:tcPr>
            <w:tcW w:w="696" w:type="dxa"/>
            <w:vAlign w:val="top"/>
          </w:tcPr>
          <w:p w14:paraId="28FB68D9">
            <w:pPr>
              <w:rPr>
                <w:rFonts w:hint="eastAsia" w:ascii="宋体" w:hAnsi="宋体" w:eastAsia="宋体" w:cs="宋体"/>
                <w:color w:val="auto"/>
                <w:sz w:val="21"/>
                <w:highlight w:val="none"/>
              </w:rPr>
            </w:pPr>
          </w:p>
        </w:tc>
        <w:tc>
          <w:tcPr>
            <w:tcW w:w="691" w:type="dxa"/>
            <w:vAlign w:val="top"/>
          </w:tcPr>
          <w:p w14:paraId="039A8567">
            <w:pPr>
              <w:rPr>
                <w:rFonts w:hint="eastAsia" w:ascii="宋体" w:hAnsi="宋体" w:eastAsia="宋体" w:cs="宋体"/>
                <w:color w:val="auto"/>
                <w:sz w:val="21"/>
                <w:highlight w:val="none"/>
              </w:rPr>
            </w:pPr>
          </w:p>
        </w:tc>
        <w:tc>
          <w:tcPr>
            <w:tcW w:w="1161" w:type="dxa"/>
            <w:vAlign w:val="top"/>
          </w:tcPr>
          <w:p w14:paraId="603D2C45">
            <w:pPr>
              <w:rPr>
                <w:rFonts w:hint="eastAsia" w:ascii="宋体" w:hAnsi="宋体" w:eastAsia="宋体" w:cs="宋体"/>
                <w:color w:val="auto"/>
                <w:sz w:val="21"/>
                <w:highlight w:val="none"/>
              </w:rPr>
            </w:pPr>
          </w:p>
        </w:tc>
        <w:tc>
          <w:tcPr>
            <w:tcW w:w="845" w:type="dxa"/>
            <w:vAlign w:val="top"/>
          </w:tcPr>
          <w:p w14:paraId="705EDC0F">
            <w:pPr>
              <w:rPr>
                <w:rFonts w:hint="eastAsia" w:ascii="宋体" w:hAnsi="宋体" w:eastAsia="宋体" w:cs="宋体"/>
                <w:color w:val="auto"/>
                <w:sz w:val="21"/>
                <w:highlight w:val="none"/>
              </w:rPr>
            </w:pPr>
          </w:p>
        </w:tc>
        <w:tc>
          <w:tcPr>
            <w:tcW w:w="849" w:type="dxa"/>
            <w:vAlign w:val="top"/>
          </w:tcPr>
          <w:p w14:paraId="7D67748F">
            <w:pPr>
              <w:rPr>
                <w:rFonts w:hint="eastAsia" w:ascii="宋体" w:hAnsi="宋体" w:eastAsia="宋体" w:cs="宋体"/>
                <w:color w:val="auto"/>
                <w:sz w:val="21"/>
                <w:highlight w:val="none"/>
              </w:rPr>
            </w:pPr>
          </w:p>
        </w:tc>
        <w:tc>
          <w:tcPr>
            <w:tcW w:w="753" w:type="dxa"/>
            <w:vAlign w:val="top"/>
          </w:tcPr>
          <w:p w14:paraId="11C0EAF2">
            <w:pPr>
              <w:rPr>
                <w:rFonts w:hint="eastAsia" w:ascii="宋体" w:hAnsi="宋体" w:eastAsia="宋体" w:cs="宋体"/>
                <w:color w:val="auto"/>
                <w:sz w:val="21"/>
                <w:highlight w:val="none"/>
              </w:rPr>
            </w:pPr>
          </w:p>
        </w:tc>
      </w:tr>
      <w:tr w14:paraId="6B1EE7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01D5F602">
            <w:pPr>
              <w:rPr>
                <w:rFonts w:hint="eastAsia" w:ascii="宋体" w:hAnsi="宋体" w:eastAsia="宋体" w:cs="宋体"/>
                <w:color w:val="auto"/>
                <w:sz w:val="21"/>
                <w:highlight w:val="none"/>
              </w:rPr>
            </w:pPr>
          </w:p>
        </w:tc>
        <w:tc>
          <w:tcPr>
            <w:tcW w:w="1032" w:type="dxa"/>
            <w:vAlign w:val="top"/>
          </w:tcPr>
          <w:p w14:paraId="484F6EA5">
            <w:pPr>
              <w:rPr>
                <w:rFonts w:hint="eastAsia" w:ascii="宋体" w:hAnsi="宋体" w:eastAsia="宋体" w:cs="宋体"/>
                <w:color w:val="auto"/>
                <w:sz w:val="21"/>
                <w:highlight w:val="none"/>
              </w:rPr>
            </w:pPr>
          </w:p>
        </w:tc>
        <w:tc>
          <w:tcPr>
            <w:tcW w:w="657" w:type="dxa"/>
            <w:vAlign w:val="top"/>
          </w:tcPr>
          <w:p w14:paraId="165551C5">
            <w:pPr>
              <w:rPr>
                <w:rFonts w:hint="eastAsia" w:ascii="宋体" w:hAnsi="宋体" w:eastAsia="宋体" w:cs="宋体"/>
                <w:color w:val="auto"/>
                <w:sz w:val="21"/>
                <w:highlight w:val="none"/>
              </w:rPr>
            </w:pPr>
          </w:p>
        </w:tc>
        <w:tc>
          <w:tcPr>
            <w:tcW w:w="989" w:type="dxa"/>
            <w:vAlign w:val="top"/>
          </w:tcPr>
          <w:p w14:paraId="5379F62A">
            <w:pPr>
              <w:rPr>
                <w:rFonts w:hint="eastAsia" w:ascii="宋体" w:hAnsi="宋体" w:eastAsia="宋体" w:cs="宋体"/>
                <w:color w:val="auto"/>
                <w:sz w:val="21"/>
                <w:highlight w:val="none"/>
              </w:rPr>
            </w:pPr>
          </w:p>
        </w:tc>
        <w:tc>
          <w:tcPr>
            <w:tcW w:w="696" w:type="dxa"/>
            <w:vAlign w:val="top"/>
          </w:tcPr>
          <w:p w14:paraId="157868F7">
            <w:pPr>
              <w:rPr>
                <w:rFonts w:hint="eastAsia" w:ascii="宋体" w:hAnsi="宋体" w:eastAsia="宋体" w:cs="宋体"/>
                <w:color w:val="auto"/>
                <w:sz w:val="21"/>
                <w:highlight w:val="none"/>
              </w:rPr>
            </w:pPr>
          </w:p>
        </w:tc>
        <w:tc>
          <w:tcPr>
            <w:tcW w:w="691" w:type="dxa"/>
            <w:vAlign w:val="top"/>
          </w:tcPr>
          <w:p w14:paraId="79467684">
            <w:pPr>
              <w:rPr>
                <w:rFonts w:hint="eastAsia" w:ascii="宋体" w:hAnsi="宋体" w:eastAsia="宋体" w:cs="宋体"/>
                <w:color w:val="auto"/>
                <w:sz w:val="21"/>
                <w:highlight w:val="none"/>
              </w:rPr>
            </w:pPr>
          </w:p>
        </w:tc>
        <w:tc>
          <w:tcPr>
            <w:tcW w:w="1161" w:type="dxa"/>
            <w:vAlign w:val="top"/>
          </w:tcPr>
          <w:p w14:paraId="05A37DD2">
            <w:pPr>
              <w:rPr>
                <w:rFonts w:hint="eastAsia" w:ascii="宋体" w:hAnsi="宋体" w:eastAsia="宋体" w:cs="宋体"/>
                <w:color w:val="auto"/>
                <w:sz w:val="21"/>
                <w:highlight w:val="none"/>
              </w:rPr>
            </w:pPr>
          </w:p>
        </w:tc>
        <w:tc>
          <w:tcPr>
            <w:tcW w:w="845" w:type="dxa"/>
            <w:vAlign w:val="top"/>
          </w:tcPr>
          <w:p w14:paraId="6716061D">
            <w:pPr>
              <w:rPr>
                <w:rFonts w:hint="eastAsia" w:ascii="宋体" w:hAnsi="宋体" w:eastAsia="宋体" w:cs="宋体"/>
                <w:color w:val="auto"/>
                <w:sz w:val="21"/>
                <w:highlight w:val="none"/>
              </w:rPr>
            </w:pPr>
          </w:p>
        </w:tc>
        <w:tc>
          <w:tcPr>
            <w:tcW w:w="849" w:type="dxa"/>
            <w:vAlign w:val="top"/>
          </w:tcPr>
          <w:p w14:paraId="6421231E">
            <w:pPr>
              <w:rPr>
                <w:rFonts w:hint="eastAsia" w:ascii="宋体" w:hAnsi="宋体" w:eastAsia="宋体" w:cs="宋体"/>
                <w:color w:val="auto"/>
                <w:sz w:val="21"/>
                <w:highlight w:val="none"/>
              </w:rPr>
            </w:pPr>
          </w:p>
        </w:tc>
        <w:tc>
          <w:tcPr>
            <w:tcW w:w="753" w:type="dxa"/>
            <w:vAlign w:val="top"/>
          </w:tcPr>
          <w:p w14:paraId="5405E08A">
            <w:pPr>
              <w:rPr>
                <w:rFonts w:hint="eastAsia" w:ascii="宋体" w:hAnsi="宋体" w:eastAsia="宋体" w:cs="宋体"/>
                <w:color w:val="auto"/>
                <w:sz w:val="21"/>
                <w:highlight w:val="none"/>
              </w:rPr>
            </w:pPr>
          </w:p>
        </w:tc>
      </w:tr>
      <w:tr w14:paraId="584CA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58F257DD">
            <w:pPr>
              <w:rPr>
                <w:rFonts w:hint="eastAsia" w:ascii="宋体" w:hAnsi="宋体" w:eastAsia="宋体" w:cs="宋体"/>
                <w:color w:val="auto"/>
                <w:sz w:val="21"/>
                <w:highlight w:val="none"/>
              </w:rPr>
            </w:pPr>
          </w:p>
        </w:tc>
        <w:tc>
          <w:tcPr>
            <w:tcW w:w="1032" w:type="dxa"/>
            <w:vAlign w:val="top"/>
          </w:tcPr>
          <w:p w14:paraId="70747492">
            <w:pPr>
              <w:rPr>
                <w:rFonts w:hint="eastAsia" w:ascii="宋体" w:hAnsi="宋体" w:eastAsia="宋体" w:cs="宋体"/>
                <w:color w:val="auto"/>
                <w:sz w:val="21"/>
                <w:highlight w:val="none"/>
              </w:rPr>
            </w:pPr>
          </w:p>
        </w:tc>
        <w:tc>
          <w:tcPr>
            <w:tcW w:w="657" w:type="dxa"/>
            <w:vAlign w:val="top"/>
          </w:tcPr>
          <w:p w14:paraId="69F2F4D2">
            <w:pPr>
              <w:rPr>
                <w:rFonts w:hint="eastAsia" w:ascii="宋体" w:hAnsi="宋体" w:eastAsia="宋体" w:cs="宋体"/>
                <w:color w:val="auto"/>
                <w:sz w:val="21"/>
                <w:highlight w:val="none"/>
              </w:rPr>
            </w:pPr>
          </w:p>
        </w:tc>
        <w:tc>
          <w:tcPr>
            <w:tcW w:w="989" w:type="dxa"/>
            <w:vAlign w:val="top"/>
          </w:tcPr>
          <w:p w14:paraId="766E3E80">
            <w:pPr>
              <w:rPr>
                <w:rFonts w:hint="eastAsia" w:ascii="宋体" w:hAnsi="宋体" w:eastAsia="宋体" w:cs="宋体"/>
                <w:color w:val="auto"/>
                <w:sz w:val="21"/>
                <w:highlight w:val="none"/>
              </w:rPr>
            </w:pPr>
          </w:p>
        </w:tc>
        <w:tc>
          <w:tcPr>
            <w:tcW w:w="696" w:type="dxa"/>
            <w:vAlign w:val="top"/>
          </w:tcPr>
          <w:p w14:paraId="0F529303">
            <w:pPr>
              <w:rPr>
                <w:rFonts w:hint="eastAsia" w:ascii="宋体" w:hAnsi="宋体" w:eastAsia="宋体" w:cs="宋体"/>
                <w:color w:val="auto"/>
                <w:sz w:val="21"/>
                <w:highlight w:val="none"/>
              </w:rPr>
            </w:pPr>
          </w:p>
        </w:tc>
        <w:tc>
          <w:tcPr>
            <w:tcW w:w="691" w:type="dxa"/>
            <w:vAlign w:val="top"/>
          </w:tcPr>
          <w:p w14:paraId="6E9A9FAC">
            <w:pPr>
              <w:rPr>
                <w:rFonts w:hint="eastAsia" w:ascii="宋体" w:hAnsi="宋体" w:eastAsia="宋体" w:cs="宋体"/>
                <w:color w:val="auto"/>
                <w:sz w:val="21"/>
                <w:highlight w:val="none"/>
              </w:rPr>
            </w:pPr>
          </w:p>
        </w:tc>
        <w:tc>
          <w:tcPr>
            <w:tcW w:w="1161" w:type="dxa"/>
            <w:vAlign w:val="top"/>
          </w:tcPr>
          <w:p w14:paraId="4E31950E">
            <w:pPr>
              <w:rPr>
                <w:rFonts w:hint="eastAsia" w:ascii="宋体" w:hAnsi="宋体" w:eastAsia="宋体" w:cs="宋体"/>
                <w:color w:val="auto"/>
                <w:sz w:val="21"/>
                <w:highlight w:val="none"/>
              </w:rPr>
            </w:pPr>
          </w:p>
        </w:tc>
        <w:tc>
          <w:tcPr>
            <w:tcW w:w="845" w:type="dxa"/>
            <w:vAlign w:val="top"/>
          </w:tcPr>
          <w:p w14:paraId="025607B9">
            <w:pPr>
              <w:rPr>
                <w:rFonts w:hint="eastAsia" w:ascii="宋体" w:hAnsi="宋体" w:eastAsia="宋体" w:cs="宋体"/>
                <w:color w:val="auto"/>
                <w:sz w:val="21"/>
                <w:highlight w:val="none"/>
              </w:rPr>
            </w:pPr>
          </w:p>
        </w:tc>
        <w:tc>
          <w:tcPr>
            <w:tcW w:w="849" w:type="dxa"/>
            <w:vAlign w:val="top"/>
          </w:tcPr>
          <w:p w14:paraId="7CB0135A">
            <w:pPr>
              <w:rPr>
                <w:rFonts w:hint="eastAsia" w:ascii="宋体" w:hAnsi="宋体" w:eastAsia="宋体" w:cs="宋体"/>
                <w:color w:val="auto"/>
                <w:sz w:val="21"/>
                <w:highlight w:val="none"/>
              </w:rPr>
            </w:pPr>
          </w:p>
        </w:tc>
        <w:tc>
          <w:tcPr>
            <w:tcW w:w="753" w:type="dxa"/>
            <w:vAlign w:val="top"/>
          </w:tcPr>
          <w:p w14:paraId="0D7510D7">
            <w:pPr>
              <w:rPr>
                <w:rFonts w:hint="eastAsia" w:ascii="宋体" w:hAnsi="宋体" w:eastAsia="宋体" w:cs="宋体"/>
                <w:color w:val="auto"/>
                <w:sz w:val="21"/>
                <w:highlight w:val="none"/>
              </w:rPr>
            </w:pPr>
          </w:p>
        </w:tc>
      </w:tr>
      <w:tr w14:paraId="26740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49D12905">
            <w:pPr>
              <w:rPr>
                <w:rFonts w:hint="eastAsia" w:ascii="宋体" w:hAnsi="宋体" w:eastAsia="宋体" w:cs="宋体"/>
                <w:color w:val="auto"/>
                <w:sz w:val="21"/>
                <w:highlight w:val="none"/>
              </w:rPr>
            </w:pPr>
          </w:p>
        </w:tc>
        <w:tc>
          <w:tcPr>
            <w:tcW w:w="1032" w:type="dxa"/>
            <w:vAlign w:val="top"/>
          </w:tcPr>
          <w:p w14:paraId="3FE2FC5B">
            <w:pPr>
              <w:rPr>
                <w:rFonts w:hint="eastAsia" w:ascii="宋体" w:hAnsi="宋体" w:eastAsia="宋体" w:cs="宋体"/>
                <w:color w:val="auto"/>
                <w:sz w:val="21"/>
                <w:highlight w:val="none"/>
              </w:rPr>
            </w:pPr>
          </w:p>
        </w:tc>
        <w:tc>
          <w:tcPr>
            <w:tcW w:w="657" w:type="dxa"/>
            <w:vAlign w:val="top"/>
          </w:tcPr>
          <w:p w14:paraId="05E201D9">
            <w:pPr>
              <w:rPr>
                <w:rFonts w:hint="eastAsia" w:ascii="宋体" w:hAnsi="宋体" w:eastAsia="宋体" w:cs="宋体"/>
                <w:color w:val="auto"/>
                <w:sz w:val="21"/>
                <w:highlight w:val="none"/>
              </w:rPr>
            </w:pPr>
          </w:p>
        </w:tc>
        <w:tc>
          <w:tcPr>
            <w:tcW w:w="989" w:type="dxa"/>
            <w:vAlign w:val="top"/>
          </w:tcPr>
          <w:p w14:paraId="0EEE7BBD">
            <w:pPr>
              <w:rPr>
                <w:rFonts w:hint="eastAsia" w:ascii="宋体" w:hAnsi="宋体" w:eastAsia="宋体" w:cs="宋体"/>
                <w:color w:val="auto"/>
                <w:sz w:val="21"/>
                <w:highlight w:val="none"/>
              </w:rPr>
            </w:pPr>
          </w:p>
        </w:tc>
        <w:tc>
          <w:tcPr>
            <w:tcW w:w="696" w:type="dxa"/>
            <w:vAlign w:val="top"/>
          </w:tcPr>
          <w:p w14:paraId="1D467D4D">
            <w:pPr>
              <w:rPr>
                <w:rFonts w:hint="eastAsia" w:ascii="宋体" w:hAnsi="宋体" w:eastAsia="宋体" w:cs="宋体"/>
                <w:color w:val="auto"/>
                <w:sz w:val="21"/>
                <w:highlight w:val="none"/>
              </w:rPr>
            </w:pPr>
          </w:p>
        </w:tc>
        <w:tc>
          <w:tcPr>
            <w:tcW w:w="691" w:type="dxa"/>
            <w:vAlign w:val="top"/>
          </w:tcPr>
          <w:p w14:paraId="2302CF4B">
            <w:pPr>
              <w:rPr>
                <w:rFonts w:hint="eastAsia" w:ascii="宋体" w:hAnsi="宋体" w:eastAsia="宋体" w:cs="宋体"/>
                <w:color w:val="auto"/>
                <w:sz w:val="21"/>
                <w:highlight w:val="none"/>
              </w:rPr>
            </w:pPr>
          </w:p>
        </w:tc>
        <w:tc>
          <w:tcPr>
            <w:tcW w:w="1161" w:type="dxa"/>
            <w:vAlign w:val="top"/>
          </w:tcPr>
          <w:p w14:paraId="52A9B59C">
            <w:pPr>
              <w:rPr>
                <w:rFonts w:hint="eastAsia" w:ascii="宋体" w:hAnsi="宋体" w:eastAsia="宋体" w:cs="宋体"/>
                <w:color w:val="auto"/>
                <w:sz w:val="21"/>
                <w:highlight w:val="none"/>
              </w:rPr>
            </w:pPr>
          </w:p>
        </w:tc>
        <w:tc>
          <w:tcPr>
            <w:tcW w:w="845" w:type="dxa"/>
            <w:vAlign w:val="top"/>
          </w:tcPr>
          <w:p w14:paraId="59EF7BAF">
            <w:pPr>
              <w:rPr>
                <w:rFonts w:hint="eastAsia" w:ascii="宋体" w:hAnsi="宋体" w:eastAsia="宋体" w:cs="宋体"/>
                <w:color w:val="auto"/>
                <w:sz w:val="21"/>
                <w:highlight w:val="none"/>
              </w:rPr>
            </w:pPr>
          </w:p>
        </w:tc>
        <w:tc>
          <w:tcPr>
            <w:tcW w:w="849" w:type="dxa"/>
            <w:vAlign w:val="top"/>
          </w:tcPr>
          <w:p w14:paraId="68FC5182">
            <w:pPr>
              <w:rPr>
                <w:rFonts w:hint="eastAsia" w:ascii="宋体" w:hAnsi="宋体" w:eastAsia="宋体" w:cs="宋体"/>
                <w:color w:val="auto"/>
                <w:sz w:val="21"/>
                <w:highlight w:val="none"/>
              </w:rPr>
            </w:pPr>
          </w:p>
        </w:tc>
        <w:tc>
          <w:tcPr>
            <w:tcW w:w="753" w:type="dxa"/>
            <w:vAlign w:val="top"/>
          </w:tcPr>
          <w:p w14:paraId="4B74C4D5">
            <w:pPr>
              <w:rPr>
                <w:rFonts w:hint="eastAsia" w:ascii="宋体" w:hAnsi="宋体" w:eastAsia="宋体" w:cs="宋体"/>
                <w:color w:val="auto"/>
                <w:sz w:val="21"/>
                <w:highlight w:val="none"/>
              </w:rPr>
            </w:pPr>
          </w:p>
        </w:tc>
      </w:tr>
      <w:tr w14:paraId="70688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4FAFAEAC">
            <w:pPr>
              <w:rPr>
                <w:rFonts w:hint="eastAsia" w:ascii="宋体" w:hAnsi="宋体" w:eastAsia="宋体" w:cs="宋体"/>
                <w:color w:val="auto"/>
                <w:sz w:val="21"/>
                <w:highlight w:val="none"/>
              </w:rPr>
            </w:pPr>
          </w:p>
        </w:tc>
        <w:tc>
          <w:tcPr>
            <w:tcW w:w="1032" w:type="dxa"/>
            <w:vAlign w:val="top"/>
          </w:tcPr>
          <w:p w14:paraId="365338E3">
            <w:pPr>
              <w:rPr>
                <w:rFonts w:hint="eastAsia" w:ascii="宋体" w:hAnsi="宋体" w:eastAsia="宋体" w:cs="宋体"/>
                <w:color w:val="auto"/>
                <w:sz w:val="21"/>
                <w:highlight w:val="none"/>
              </w:rPr>
            </w:pPr>
          </w:p>
        </w:tc>
        <w:tc>
          <w:tcPr>
            <w:tcW w:w="657" w:type="dxa"/>
            <w:vAlign w:val="top"/>
          </w:tcPr>
          <w:p w14:paraId="318D02FE">
            <w:pPr>
              <w:rPr>
                <w:rFonts w:hint="eastAsia" w:ascii="宋体" w:hAnsi="宋体" w:eastAsia="宋体" w:cs="宋体"/>
                <w:color w:val="auto"/>
                <w:sz w:val="21"/>
                <w:highlight w:val="none"/>
              </w:rPr>
            </w:pPr>
          </w:p>
        </w:tc>
        <w:tc>
          <w:tcPr>
            <w:tcW w:w="989" w:type="dxa"/>
            <w:vAlign w:val="top"/>
          </w:tcPr>
          <w:p w14:paraId="2BEC6FB3">
            <w:pPr>
              <w:rPr>
                <w:rFonts w:hint="eastAsia" w:ascii="宋体" w:hAnsi="宋体" w:eastAsia="宋体" w:cs="宋体"/>
                <w:color w:val="auto"/>
                <w:sz w:val="21"/>
                <w:highlight w:val="none"/>
              </w:rPr>
            </w:pPr>
          </w:p>
        </w:tc>
        <w:tc>
          <w:tcPr>
            <w:tcW w:w="696" w:type="dxa"/>
            <w:vAlign w:val="top"/>
          </w:tcPr>
          <w:p w14:paraId="63338677">
            <w:pPr>
              <w:rPr>
                <w:rFonts w:hint="eastAsia" w:ascii="宋体" w:hAnsi="宋体" w:eastAsia="宋体" w:cs="宋体"/>
                <w:color w:val="auto"/>
                <w:sz w:val="21"/>
                <w:highlight w:val="none"/>
              </w:rPr>
            </w:pPr>
          </w:p>
        </w:tc>
        <w:tc>
          <w:tcPr>
            <w:tcW w:w="691" w:type="dxa"/>
            <w:vAlign w:val="top"/>
          </w:tcPr>
          <w:p w14:paraId="62197E2D">
            <w:pPr>
              <w:rPr>
                <w:rFonts w:hint="eastAsia" w:ascii="宋体" w:hAnsi="宋体" w:eastAsia="宋体" w:cs="宋体"/>
                <w:color w:val="auto"/>
                <w:sz w:val="21"/>
                <w:highlight w:val="none"/>
              </w:rPr>
            </w:pPr>
          </w:p>
        </w:tc>
        <w:tc>
          <w:tcPr>
            <w:tcW w:w="1161" w:type="dxa"/>
            <w:vAlign w:val="top"/>
          </w:tcPr>
          <w:p w14:paraId="236F188E">
            <w:pPr>
              <w:rPr>
                <w:rFonts w:hint="eastAsia" w:ascii="宋体" w:hAnsi="宋体" w:eastAsia="宋体" w:cs="宋体"/>
                <w:color w:val="auto"/>
                <w:sz w:val="21"/>
                <w:highlight w:val="none"/>
              </w:rPr>
            </w:pPr>
          </w:p>
        </w:tc>
        <w:tc>
          <w:tcPr>
            <w:tcW w:w="845" w:type="dxa"/>
            <w:vAlign w:val="top"/>
          </w:tcPr>
          <w:p w14:paraId="2D7B1851">
            <w:pPr>
              <w:rPr>
                <w:rFonts w:hint="eastAsia" w:ascii="宋体" w:hAnsi="宋体" w:eastAsia="宋体" w:cs="宋体"/>
                <w:color w:val="auto"/>
                <w:sz w:val="21"/>
                <w:highlight w:val="none"/>
              </w:rPr>
            </w:pPr>
          </w:p>
        </w:tc>
        <w:tc>
          <w:tcPr>
            <w:tcW w:w="849" w:type="dxa"/>
            <w:vAlign w:val="top"/>
          </w:tcPr>
          <w:p w14:paraId="6C42B2BF">
            <w:pPr>
              <w:rPr>
                <w:rFonts w:hint="eastAsia" w:ascii="宋体" w:hAnsi="宋体" w:eastAsia="宋体" w:cs="宋体"/>
                <w:color w:val="auto"/>
                <w:sz w:val="21"/>
                <w:highlight w:val="none"/>
              </w:rPr>
            </w:pPr>
          </w:p>
        </w:tc>
        <w:tc>
          <w:tcPr>
            <w:tcW w:w="753" w:type="dxa"/>
            <w:vAlign w:val="top"/>
          </w:tcPr>
          <w:p w14:paraId="102FEAEB">
            <w:pPr>
              <w:rPr>
                <w:rFonts w:hint="eastAsia" w:ascii="宋体" w:hAnsi="宋体" w:eastAsia="宋体" w:cs="宋体"/>
                <w:color w:val="auto"/>
                <w:sz w:val="21"/>
                <w:highlight w:val="none"/>
              </w:rPr>
            </w:pPr>
          </w:p>
        </w:tc>
      </w:tr>
      <w:tr w14:paraId="6B430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1652196E">
            <w:pPr>
              <w:rPr>
                <w:rFonts w:hint="eastAsia" w:ascii="宋体" w:hAnsi="宋体" w:eastAsia="宋体" w:cs="宋体"/>
                <w:color w:val="auto"/>
                <w:sz w:val="21"/>
                <w:highlight w:val="none"/>
              </w:rPr>
            </w:pPr>
          </w:p>
        </w:tc>
        <w:tc>
          <w:tcPr>
            <w:tcW w:w="1032" w:type="dxa"/>
            <w:vAlign w:val="top"/>
          </w:tcPr>
          <w:p w14:paraId="58C75468">
            <w:pPr>
              <w:rPr>
                <w:rFonts w:hint="eastAsia" w:ascii="宋体" w:hAnsi="宋体" w:eastAsia="宋体" w:cs="宋体"/>
                <w:color w:val="auto"/>
                <w:sz w:val="21"/>
                <w:highlight w:val="none"/>
              </w:rPr>
            </w:pPr>
          </w:p>
        </w:tc>
        <w:tc>
          <w:tcPr>
            <w:tcW w:w="657" w:type="dxa"/>
            <w:vAlign w:val="top"/>
          </w:tcPr>
          <w:p w14:paraId="6E473E8C">
            <w:pPr>
              <w:rPr>
                <w:rFonts w:hint="eastAsia" w:ascii="宋体" w:hAnsi="宋体" w:eastAsia="宋体" w:cs="宋体"/>
                <w:color w:val="auto"/>
                <w:sz w:val="21"/>
                <w:highlight w:val="none"/>
              </w:rPr>
            </w:pPr>
          </w:p>
        </w:tc>
        <w:tc>
          <w:tcPr>
            <w:tcW w:w="989" w:type="dxa"/>
            <w:vAlign w:val="top"/>
          </w:tcPr>
          <w:p w14:paraId="2DFF27D0">
            <w:pPr>
              <w:rPr>
                <w:rFonts w:hint="eastAsia" w:ascii="宋体" w:hAnsi="宋体" w:eastAsia="宋体" w:cs="宋体"/>
                <w:color w:val="auto"/>
                <w:sz w:val="21"/>
                <w:highlight w:val="none"/>
              </w:rPr>
            </w:pPr>
          </w:p>
        </w:tc>
        <w:tc>
          <w:tcPr>
            <w:tcW w:w="696" w:type="dxa"/>
            <w:vAlign w:val="top"/>
          </w:tcPr>
          <w:p w14:paraId="755BCF05">
            <w:pPr>
              <w:rPr>
                <w:rFonts w:hint="eastAsia" w:ascii="宋体" w:hAnsi="宋体" w:eastAsia="宋体" w:cs="宋体"/>
                <w:color w:val="auto"/>
                <w:sz w:val="21"/>
                <w:highlight w:val="none"/>
              </w:rPr>
            </w:pPr>
          </w:p>
        </w:tc>
        <w:tc>
          <w:tcPr>
            <w:tcW w:w="691" w:type="dxa"/>
            <w:vAlign w:val="top"/>
          </w:tcPr>
          <w:p w14:paraId="0570B622">
            <w:pPr>
              <w:rPr>
                <w:rFonts w:hint="eastAsia" w:ascii="宋体" w:hAnsi="宋体" w:eastAsia="宋体" w:cs="宋体"/>
                <w:color w:val="auto"/>
                <w:sz w:val="21"/>
                <w:highlight w:val="none"/>
              </w:rPr>
            </w:pPr>
          </w:p>
        </w:tc>
        <w:tc>
          <w:tcPr>
            <w:tcW w:w="1161" w:type="dxa"/>
            <w:vAlign w:val="top"/>
          </w:tcPr>
          <w:p w14:paraId="25BCCA29">
            <w:pPr>
              <w:rPr>
                <w:rFonts w:hint="eastAsia" w:ascii="宋体" w:hAnsi="宋体" w:eastAsia="宋体" w:cs="宋体"/>
                <w:color w:val="auto"/>
                <w:sz w:val="21"/>
                <w:highlight w:val="none"/>
              </w:rPr>
            </w:pPr>
          </w:p>
        </w:tc>
        <w:tc>
          <w:tcPr>
            <w:tcW w:w="845" w:type="dxa"/>
            <w:vAlign w:val="top"/>
          </w:tcPr>
          <w:p w14:paraId="1F9C1960">
            <w:pPr>
              <w:rPr>
                <w:rFonts w:hint="eastAsia" w:ascii="宋体" w:hAnsi="宋体" w:eastAsia="宋体" w:cs="宋体"/>
                <w:color w:val="auto"/>
                <w:sz w:val="21"/>
                <w:highlight w:val="none"/>
              </w:rPr>
            </w:pPr>
          </w:p>
        </w:tc>
        <w:tc>
          <w:tcPr>
            <w:tcW w:w="849" w:type="dxa"/>
            <w:vAlign w:val="top"/>
          </w:tcPr>
          <w:p w14:paraId="45038B8D">
            <w:pPr>
              <w:rPr>
                <w:rFonts w:hint="eastAsia" w:ascii="宋体" w:hAnsi="宋体" w:eastAsia="宋体" w:cs="宋体"/>
                <w:color w:val="auto"/>
                <w:sz w:val="21"/>
                <w:highlight w:val="none"/>
              </w:rPr>
            </w:pPr>
          </w:p>
        </w:tc>
        <w:tc>
          <w:tcPr>
            <w:tcW w:w="753" w:type="dxa"/>
            <w:vAlign w:val="top"/>
          </w:tcPr>
          <w:p w14:paraId="1770206C">
            <w:pPr>
              <w:rPr>
                <w:rFonts w:hint="eastAsia" w:ascii="宋体" w:hAnsi="宋体" w:eastAsia="宋体" w:cs="宋体"/>
                <w:color w:val="auto"/>
                <w:sz w:val="21"/>
                <w:highlight w:val="none"/>
              </w:rPr>
            </w:pPr>
          </w:p>
        </w:tc>
      </w:tr>
      <w:tr w14:paraId="0011F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1D5425BE">
            <w:pPr>
              <w:rPr>
                <w:rFonts w:hint="eastAsia" w:ascii="宋体" w:hAnsi="宋体" w:eastAsia="宋体" w:cs="宋体"/>
                <w:color w:val="auto"/>
                <w:sz w:val="21"/>
                <w:highlight w:val="none"/>
              </w:rPr>
            </w:pPr>
          </w:p>
        </w:tc>
        <w:tc>
          <w:tcPr>
            <w:tcW w:w="1032" w:type="dxa"/>
            <w:vAlign w:val="top"/>
          </w:tcPr>
          <w:p w14:paraId="5836DFEB">
            <w:pPr>
              <w:rPr>
                <w:rFonts w:hint="eastAsia" w:ascii="宋体" w:hAnsi="宋体" w:eastAsia="宋体" w:cs="宋体"/>
                <w:color w:val="auto"/>
                <w:sz w:val="21"/>
                <w:highlight w:val="none"/>
              </w:rPr>
            </w:pPr>
          </w:p>
        </w:tc>
        <w:tc>
          <w:tcPr>
            <w:tcW w:w="657" w:type="dxa"/>
            <w:vAlign w:val="top"/>
          </w:tcPr>
          <w:p w14:paraId="6257648D">
            <w:pPr>
              <w:rPr>
                <w:rFonts w:hint="eastAsia" w:ascii="宋体" w:hAnsi="宋体" w:eastAsia="宋体" w:cs="宋体"/>
                <w:color w:val="auto"/>
                <w:sz w:val="21"/>
                <w:highlight w:val="none"/>
              </w:rPr>
            </w:pPr>
          </w:p>
        </w:tc>
        <w:tc>
          <w:tcPr>
            <w:tcW w:w="989" w:type="dxa"/>
            <w:vAlign w:val="top"/>
          </w:tcPr>
          <w:p w14:paraId="1F0E3153">
            <w:pPr>
              <w:rPr>
                <w:rFonts w:hint="eastAsia" w:ascii="宋体" w:hAnsi="宋体" w:eastAsia="宋体" w:cs="宋体"/>
                <w:color w:val="auto"/>
                <w:sz w:val="21"/>
                <w:highlight w:val="none"/>
              </w:rPr>
            </w:pPr>
          </w:p>
        </w:tc>
        <w:tc>
          <w:tcPr>
            <w:tcW w:w="696" w:type="dxa"/>
            <w:vAlign w:val="top"/>
          </w:tcPr>
          <w:p w14:paraId="080E9936">
            <w:pPr>
              <w:rPr>
                <w:rFonts w:hint="eastAsia" w:ascii="宋体" w:hAnsi="宋体" w:eastAsia="宋体" w:cs="宋体"/>
                <w:color w:val="auto"/>
                <w:sz w:val="21"/>
                <w:highlight w:val="none"/>
              </w:rPr>
            </w:pPr>
          </w:p>
        </w:tc>
        <w:tc>
          <w:tcPr>
            <w:tcW w:w="691" w:type="dxa"/>
            <w:vAlign w:val="top"/>
          </w:tcPr>
          <w:p w14:paraId="2F19E937">
            <w:pPr>
              <w:rPr>
                <w:rFonts w:hint="eastAsia" w:ascii="宋体" w:hAnsi="宋体" w:eastAsia="宋体" w:cs="宋体"/>
                <w:color w:val="auto"/>
                <w:sz w:val="21"/>
                <w:highlight w:val="none"/>
              </w:rPr>
            </w:pPr>
          </w:p>
        </w:tc>
        <w:tc>
          <w:tcPr>
            <w:tcW w:w="1161" w:type="dxa"/>
            <w:vAlign w:val="top"/>
          </w:tcPr>
          <w:p w14:paraId="39229647">
            <w:pPr>
              <w:rPr>
                <w:rFonts w:hint="eastAsia" w:ascii="宋体" w:hAnsi="宋体" w:eastAsia="宋体" w:cs="宋体"/>
                <w:color w:val="auto"/>
                <w:sz w:val="21"/>
                <w:highlight w:val="none"/>
              </w:rPr>
            </w:pPr>
          </w:p>
        </w:tc>
        <w:tc>
          <w:tcPr>
            <w:tcW w:w="845" w:type="dxa"/>
            <w:vAlign w:val="top"/>
          </w:tcPr>
          <w:p w14:paraId="448B5F72">
            <w:pPr>
              <w:rPr>
                <w:rFonts w:hint="eastAsia" w:ascii="宋体" w:hAnsi="宋体" w:eastAsia="宋体" w:cs="宋体"/>
                <w:color w:val="auto"/>
                <w:sz w:val="21"/>
                <w:highlight w:val="none"/>
              </w:rPr>
            </w:pPr>
          </w:p>
        </w:tc>
        <w:tc>
          <w:tcPr>
            <w:tcW w:w="849" w:type="dxa"/>
            <w:vAlign w:val="top"/>
          </w:tcPr>
          <w:p w14:paraId="641268A0">
            <w:pPr>
              <w:rPr>
                <w:rFonts w:hint="eastAsia" w:ascii="宋体" w:hAnsi="宋体" w:eastAsia="宋体" w:cs="宋体"/>
                <w:color w:val="auto"/>
                <w:sz w:val="21"/>
                <w:highlight w:val="none"/>
              </w:rPr>
            </w:pPr>
          </w:p>
        </w:tc>
        <w:tc>
          <w:tcPr>
            <w:tcW w:w="753" w:type="dxa"/>
            <w:vAlign w:val="top"/>
          </w:tcPr>
          <w:p w14:paraId="5977BEE3">
            <w:pPr>
              <w:rPr>
                <w:rFonts w:hint="eastAsia" w:ascii="宋体" w:hAnsi="宋体" w:eastAsia="宋体" w:cs="宋体"/>
                <w:color w:val="auto"/>
                <w:sz w:val="21"/>
                <w:highlight w:val="none"/>
              </w:rPr>
            </w:pPr>
          </w:p>
        </w:tc>
      </w:tr>
      <w:tr w14:paraId="59055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7FB3342E">
            <w:pPr>
              <w:rPr>
                <w:rFonts w:hint="eastAsia" w:ascii="宋体" w:hAnsi="宋体" w:eastAsia="宋体" w:cs="宋体"/>
                <w:color w:val="auto"/>
                <w:sz w:val="21"/>
                <w:highlight w:val="none"/>
              </w:rPr>
            </w:pPr>
          </w:p>
        </w:tc>
        <w:tc>
          <w:tcPr>
            <w:tcW w:w="1032" w:type="dxa"/>
            <w:vAlign w:val="top"/>
          </w:tcPr>
          <w:p w14:paraId="0C665E75">
            <w:pPr>
              <w:rPr>
                <w:rFonts w:hint="eastAsia" w:ascii="宋体" w:hAnsi="宋体" w:eastAsia="宋体" w:cs="宋体"/>
                <w:color w:val="auto"/>
                <w:sz w:val="21"/>
                <w:highlight w:val="none"/>
              </w:rPr>
            </w:pPr>
          </w:p>
        </w:tc>
        <w:tc>
          <w:tcPr>
            <w:tcW w:w="657" w:type="dxa"/>
            <w:vAlign w:val="top"/>
          </w:tcPr>
          <w:p w14:paraId="5DA3F13B">
            <w:pPr>
              <w:rPr>
                <w:rFonts w:hint="eastAsia" w:ascii="宋体" w:hAnsi="宋体" w:eastAsia="宋体" w:cs="宋体"/>
                <w:color w:val="auto"/>
                <w:sz w:val="21"/>
                <w:highlight w:val="none"/>
              </w:rPr>
            </w:pPr>
          </w:p>
        </w:tc>
        <w:tc>
          <w:tcPr>
            <w:tcW w:w="989" w:type="dxa"/>
            <w:vAlign w:val="top"/>
          </w:tcPr>
          <w:p w14:paraId="76FE6A8B">
            <w:pPr>
              <w:rPr>
                <w:rFonts w:hint="eastAsia" w:ascii="宋体" w:hAnsi="宋体" w:eastAsia="宋体" w:cs="宋体"/>
                <w:color w:val="auto"/>
                <w:sz w:val="21"/>
                <w:highlight w:val="none"/>
              </w:rPr>
            </w:pPr>
          </w:p>
        </w:tc>
        <w:tc>
          <w:tcPr>
            <w:tcW w:w="696" w:type="dxa"/>
            <w:vAlign w:val="top"/>
          </w:tcPr>
          <w:p w14:paraId="4A48BF3E">
            <w:pPr>
              <w:rPr>
                <w:rFonts w:hint="eastAsia" w:ascii="宋体" w:hAnsi="宋体" w:eastAsia="宋体" w:cs="宋体"/>
                <w:color w:val="auto"/>
                <w:sz w:val="21"/>
                <w:highlight w:val="none"/>
              </w:rPr>
            </w:pPr>
          </w:p>
        </w:tc>
        <w:tc>
          <w:tcPr>
            <w:tcW w:w="691" w:type="dxa"/>
            <w:vAlign w:val="top"/>
          </w:tcPr>
          <w:p w14:paraId="12448259">
            <w:pPr>
              <w:rPr>
                <w:rFonts w:hint="eastAsia" w:ascii="宋体" w:hAnsi="宋体" w:eastAsia="宋体" w:cs="宋体"/>
                <w:color w:val="auto"/>
                <w:sz w:val="21"/>
                <w:highlight w:val="none"/>
              </w:rPr>
            </w:pPr>
          </w:p>
        </w:tc>
        <w:tc>
          <w:tcPr>
            <w:tcW w:w="1161" w:type="dxa"/>
            <w:vAlign w:val="top"/>
          </w:tcPr>
          <w:p w14:paraId="432A9C32">
            <w:pPr>
              <w:rPr>
                <w:rFonts w:hint="eastAsia" w:ascii="宋体" w:hAnsi="宋体" w:eastAsia="宋体" w:cs="宋体"/>
                <w:color w:val="auto"/>
                <w:sz w:val="21"/>
                <w:highlight w:val="none"/>
              </w:rPr>
            </w:pPr>
          </w:p>
        </w:tc>
        <w:tc>
          <w:tcPr>
            <w:tcW w:w="845" w:type="dxa"/>
            <w:vAlign w:val="top"/>
          </w:tcPr>
          <w:p w14:paraId="0852249C">
            <w:pPr>
              <w:rPr>
                <w:rFonts w:hint="eastAsia" w:ascii="宋体" w:hAnsi="宋体" w:eastAsia="宋体" w:cs="宋体"/>
                <w:color w:val="auto"/>
                <w:sz w:val="21"/>
                <w:highlight w:val="none"/>
              </w:rPr>
            </w:pPr>
          </w:p>
        </w:tc>
        <w:tc>
          <w:tcPr>
            <w:tcW w:w="849" w:type="dxa"/>
            <w:vAlign w:val="top"/>
          </w:tcPr>
          <w:p w14:paraId="6465792F">
            <w:pPr>
              <w:rPr>
                <w:rFonts w:hint="eastAsia" w:ascii="宋体" w:hAnsi="宋体" w:eastAsia="宋体" w:cs="宋体"/>
                <w:color w:val="auto"/>
                <w:sz w:val="21"/>
                <w:highlight w:val="none"/>
              </w:rPr>
            </w:pPr>
          </w:p>
        </w:tc>
        <w:tc>
          <w:tcPr>
            <w:tcW w:w="753" w:type="dxa"/>
            <w:vAlign w:val="top"/>
          </w:tcPr>
          <w:p w14:paraId="5A4DD222">
            <w:pPr>
              <w:rPr>
                <w:rFonts w:hint="eastAsia" w:ascii="宋体" w:hAnsi="宋体" w:eastAsia="宋体" w:cs="宋体"/>
                <w:color w:val="auto"/>
                <w:sz w:val="21"/>
                <w:highlight w:val="none"/>
              </w:rPr>
            </w:pPr>
          </w:p>
        </w:tc>
      </w:tr>
      <w:tr w14:paraId="59E84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DD87109">
            <w:pPr>
              <w:rPr>
                <w:rFonts w:hint="eastAsia" w:ascii="宋体" w:hAnsi="宋体" w:eastAsia="宋体" w:cs="宋体"/>
                <w:color w:val="auto"/>
                <w:sz w:val="21"/>
                <w:highlight w:val="none"/>
              </w:rPr>
            </w:pPr>
          </w:p>
        </w:tc>
        <w:tc>
          <w:tcPr>
            <w:tcW w:w="1032" w:type="dxa"/>
            <w:vAlign w:val="top"/>
          </w:tcPr>
          <w:p w14:paraId="7D561134">
            <w:pPr>
              <w:rPr>
                <w:rFonts w:hint="eastAsia" w:ascii="宋体" w:hAnsi="宋体" w:eastAsia="宋体" w:cs="宋体"/>
                <w:color w:val="auto"/>
                <w:sz w:val="21"/>
                <w:highlight w:val="none"/>
              </w:rPr>
            </w:pPr>
          </w:p>
        </w:tc>
        <w:tc>
          <w:tcPr>
            <w:tcW w:w="657" w:type="dxa"/>
            <w:vAlign w:val="top"/>
          </w:tcPr>
          <w:p w14:paraId="399379C2">
            <w:pPr>
              <w:rPr>
                <w:rFonts w:hint="eastAsia" w:ascii="宋体" w:hAnsi="宋体" w:eastAsia="宋体" w:cs="宋体"/>
                <w:color w:val="auto"/>
                <w:sz w:val="21"/>
                <w:highlight w:val="none"/>
              </w:rPr>
            </w:pPr>
          </w:p>
        </w:tc>
        <w:tc>
          <w:tcPr>
            <w:tcW w:w="989" w:type="dxa"/>
            <w:vAlign w:val="top"/>
          </w:tcPr>
          <w:p w14:paraId="7D97C03A">
            <w:pPr>
              <w:rPr>
                <w:rFonts w:hint="eastAsia" w:ascii="宋体" w:hAnsi="宋体" w:eastAsia="宋体" w:cs="宋体"/>
                <w:color w:val="auto"/>
                <w:sz w:val="21"/>
                <w:highlight w:val="none"/>
              </w:rPr>
            </w:pPr>
          </w:p>
        </w:tc>
        <w:tc>
          <w:tcPr>
            <w:tcW w:w="696" w:type="dxa"/>
            <w:vAlign w:val="top"/>
          </w:tcPr>
          <w:p w14:paraId="4B7F3EB9">
            <w:pPr>
              <w:rPr>
                <w:rFonts w:hint="eastAsia" w:ascii="宋体" w:hAnsi="宋体" w:eastAsia="宋体" w:cs="宋体"/>
                <w:color w:val="auto"/>
                <w:sz w:val="21"/>
                <w:highlight w:val="none"/>
              </w:rPr>
            </w:pPr>
          </w:p>
        </w:tc>
        <w:tc>
          <w:tcPr>
            <w:tcW w:w="691" w:type="dxa"/>
            <w:vAlign w:val="top"/>
          </w:tcPr>
          <w:p w14:paraId="1AC03B04">
            <w:pPr>
              <w:rPr>
                <w:rFonts w:hint="eastAsia" w:ascii="宋体" w:hAnsi="宋体" w:eastAsia="宋体" w:cs="宋体"/>
                <w:color w:val="auto"/>
                <w:sz w:val="21"/>
                <w:highlight w:val="none"/>
              </w:rPr>
            </w:pPr>
          </w:p>
        </w:tc>
        <w:tc>
          <w:tcPr>
            <w:tcW w:w="1161" w:type="dxa"/>
            <w:vAlign w:val="top"/>
          </w:tcPr>
          <w:p w14:paraId="62E30A9A">
            <w:pPr>
              <w:rPr>
                <w:rFonts w:hint="eastAsia" w:ascii="宋体" w:hAnsi="宋体" w:eastAsia="宋体" w:cs="宋体"/>
                <w:color w:val="auto"/>
                <w:sz w:val="21"/>
                <w:highlight w:val="none"/>
              </w:rPr>
            </w:pPr>
          </w:p>
        </w:tc>
        <w:tc>
          <w:tcPr>
            <w:tcW w:w="845" w:type="dxa"/>
            <w:vAlign w:val="top"/>
          </w:tcPr>
          <w:p w14:paraId="5794A9EC">
            <w:pPr>
              <w:rPr>
                <w:rFonts w:hint="eastAsia" w:ascii="宋体" w:hAnsi="宋体" w:eastAsia="宋体" w:cs="宋体"/>
                <w:color w:val="auto"/>
                <w:sz w:val="21"/>
                <w:highlight w:val="none"/>
              </w:rPr>
            </w:pPr>
          </w:p>
        </w:tc>
        <w:tc>
          <w:tcPr>
            <w:tcW w:w="849" w:type="dxa"/>
            <w:vAlign w:val="top"/>
          </w:tcPr>
          <w:p w14:paraId="2A8AF79C">
            <w:pPr>
              <w:rPr>
                <w:rFonts w:hint="eastAsia" w:ascii="宋体" w:hAnsi="宋体" w:eastAsia="宋体" w:cs="宋体"/>
                <w:color w:val="auto"/>
                <w:sz w:val="21"/>
                <w:highlight w:val="none"/>
              </w:rPr>
            </w:pPr>
          </w:p>
        </w:tc>
        <w:tc>
          <w:tcPr>
            <w:tcW w:w="753" w:type="dxa"/>
            <w:vAlign w:val="top"/>
          </w:tcPr>
          <w:p w14:paraId="14A8D0C2">
            <w:pPr>
              <w:rPr>
                <w:rFonts w:hint="eastAsia" w:ascii="宋体" w:hAnsi="宋体" w:eastAsia="宋体" w:cs="宋体"/>
                <w:color w:val="auto"/>
                <w:sz w:val="21"/>
                <w:highlight w:val="none"/>
              </w:rPr>
            </w:pPr>
          </w:p>
        </w:tc>
      </w:tr>
      <w:tr w14:paraId="250CE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1E956B35">
            <w:pPr>
              <w:rPr>
                <w:rFonts w:hint="eastAsia" w:ascii="宋体" w:hAnsi="宋体" w:eastAsia="宋体" w:cs="宋体"/>
                <w:color w:val="auto"/>
                <w:sz w:val="21"/>
                <w:highlight w:val="none"/>
              </w:rPr>
            </w:pPr>
          </w:p>
        </w:tc>
        <w:tc>
          <w:tcPr>
            <w:tcW w:w="1032" w:type="dxa"/>
            <w:vAlign w:val="top"/>
          </w:tcPr>
          <w:p w14:paraId="6A60372B">
            <w:pPr>
              <w:rPr>
                <w:rFonts w:hint="eastAsia" w:ascii="宋体" w:hAnsi="宋体" w:eastAsia="宋体" w:cs="宋体"/>
                <w:color w:val="auto"/>
                <w:sz w:val="21"/>
                <w:highlight w:val="none"/>
              </w:rPr>
            </w:pPr>
          </w:p>
        </w:tc>
        <w:tc>
          <w:tcPr>
            <w:tcW w:w="657" w:type="dxa"/>
            <w:vAlign w:val="top"/>
          </w:tcPr>
          <w:p w14:paraId="012C1445">
            <w:pPr>
              <w:rPr>
                <w:rFonts w:hint="eastAsia" w:ascii="宋体" w:hAnsi="宋体" w:eastAsia="宋体" w:cs="宋体"/>
                <w:color w:val="auto"/>
                <w:sz w:val="21"/>
                <w:highlight w:val="none"/>
              </w:rPr>
            </w:pPr>
          </w:p>
        </w:tc>
        <w:tc>
          <w:tcPr>
            <w:tcW w:w="989" w:type="dxa"/>
            <w:vAlign w:val="top"/>
          </w:tcPr>
          <w:p w14:paraId="3A086585">
            <w:pPr>
              <w:rPr>
                <w:rFonts w:hint="eastAsia" w:ascii="宋体" w:hAnsi="宋体" w:eastAsia="宋体" w:cs="宋体"/>
                <w:color w:val="auto"/>
                <w:sz w:val="21"/>
                <w:highlight w:val="none"/>
              </w:rPr>
            </w:pPr>
          </w:p>
        </w:tc>
        <w:tc>
          <w:tcPr>
            <w:tcW w:w="696" w:type="dxa"/>
            <w:vAlign w:val="top"/>
          </w:tcPr>
          <w:p w14:paraId="773ECA24">
            <w:pPr>
              <w:rPr>
                <w:rFonts w:hint="eastAsia" w:ascii="宋体" w:hAnsi="宋体" w:eastAsia="宋体" w:cs="宋体"/>
                <w:color w:val="auto"/>
                <w:sz w:val="21"/>
                <w:highlight w:val="none"/>
              </w:rPr>
            </w:pPr>
          </w:p>
        </w:tc>
        <w:tc>
          <w:tcPr>
            <w:tcW w:w="691" w:type="dxa"/>
            <w:vAlign w:val="top"/>
          </w:tcPr>
          <w:p w14:paraId="62769E55">
            <w:pPr>
              <w:rPr>
                <w:rFonts w:hint="eastAsia" w:ascii="宋体" w:hAnsi="宋体" w:eastAsia="宋体" w:cs="宋体"/>
                <w:color w:val="auto"/>
                <w:sz w:val="21"/>
                <w:highlight w:val="none"/>
              </w:rPr>
            </w:pPr>
          </w:p>
        </w:tc>
        <w:tc>
          <w:tcPr>
            <w:tcW w:w="1161" w:type="dxa"/>
            <w:vAlign w:val="top"/>
          </w:tcPr>
          <w:p w14:paraId="091B425A">
            <w:pPr>
              <w:rPr>
                <w:rFonts w:hint="eastAsia" w:ascii="宋体" w:hAnsi="宋体" w:eastAsia="宋体" w:cs="宋体"/>
                <w:color w:val="auto"/>
                <w:sz w:val="21"/>
                <w:highlight w:val="none"/>
              </w:rPr>
            </w:pPr>
          </w:p>
        </w:tc>
        <w:tc>
          <w:tcPr>
            <w:tcW w:w="845" w:type="dxa"/>
            <w:vAlign w:val="top"/>
          </w:tcPr>
          <w:p w14:paraId="0C286278">
            <w:pPr>
              <w:rPr>
                <w:rFonts w:hint="eastAsia" w:ascii="宋体" w:hAnsi="宋体" w:eastAsia="宋体" w:cs="宋体"/>
                <w:color w:val="auto"/>
                <w:sz w:val="21"/>
                <w:highlight w:val="none"/>
              </w:rPr>
            </w:pPr>
          </w:p>
        </w:tc>
        <w:tc>
          <w:tcPr>
            <w:tcW w:w="849" w:type="dxa"/>
            <w:vAlign w:val="top"/>
          </w:tcPr>
          <w:p w14:paraId="2D58519D">
            <w:pPr>
              <w:rPr>
                <w:rFonts w:hint="eastAsia" w:ascii="宋体" w:hAnsi="宋体" w:eastAsia="宋体" w:cs="宋体"/>
                <w:color w:val="auto"/>
                <w:sz w:val="21"/>
                <w:highlight w:val="none"/>
              </w:rPr>
            </w:pPr>
          </w:p>
        </w:tc>
        <w:tc>
          <w:tcPr>
            <w:tcW w:w="753" w:type="dxa"/>
            <w:vAlign w:val="top"/>
          </w:tcPr>
          <w:p w14:paraId="6BBF802D">
            <w:pPr>
              <w:rPr>
                <w:rFonts w:hint="eastAsia" w:ascii="宋体" w:hAnsi="宋体" w:eastAsia="宋体" w:cs="宋体"/>
                <w:color w:val="auto"/>
                <w:sz w:val="21"/>
                <w:highlight w:val="none"/>
              </w:rPr>
            </w:pPr>
          </w:p>
        </w:tc>
      </w:tr>
      <w:tr w14:paraId="26A00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6C07CC9D">
            <w:pPr>
              <w:rPr>
                <w:rFonts w:hint="eastAsia" w:ascii="宋体" w:hAnsi="宋体" w:eastAsia="宋体" w:cs="宋体"/>
                <w:color w:val="auto"/>
                <w:sz w:val="21"/>
                <w:highlight w:val="none"/>
              </w:rPr>
            </w:pPr>
          </w:p>
        </w:tc>
        <w:tc>
          <w:tcPr>
            <w:tcW w:w="1032" w:type="dxa"/>
            <w:vAlign w:val="top"/>
          </w:tcPr>
          <w:p w14:paraId="545083EE">
            <w:pPr>
              <w:rPr>
                <w:rFonts w:hint="eastAsia" w:ascii="宋体" w:hAnsi="宋体" w:eastAsia="宋体" w:cs="宋体"/>
                <w:color w:val="auto"/>
                <w:sz w:val="21"/>
                <w:highlight w:val="none"/>
              </w:rPr>
            </w:pPr>
          </w:p>
        </w:tc>
        <w:tc>
          <w:tcPr>
            <w:tcW w:w="657" w:type="dxa"/>
            <w:vAlign w:val="top"/>
          </w:tcPr>
          <w:p w14:paraId="0A365158">
            <w:pPr>
              <w:rPr>
                <w:rFonts w:hint="eastAsia" w:ascii="宋体" w:hAnsi="宋体" w:eastAsia="宋体" w:cs="宋体"/>
                <w:color w:val="auto"/>
                <w:sz w:val="21"/>
                <w:highlight w:val="none"/>
              </w:rPr>
            </w:pPr>
          </w:p>
        </w:tc>
        <w:tc>
          <w:tcPr>
            <w:tcW w:w="989" w:type="dxa"/>
            <w:vAlign w:val="top"/>
          </w:tcPr>
          <w:p w14:paraId="105D847F">
            <w:pPr>
              <w:rPr>
                <w:rFonts w:hint="eastAsia" w:ascii="宋体" w:hAnsi="宋体" w:eastAsia="宋体" w:cs="宋体"/>
                <w:color w:val="auto"/>
                <w:sz w:val="21"/>
                <w:highlight w:val="none"/>
              </w:rPr>
            </w:pPr>
          </w:p>
        </w:tc>
        <w:tc>
          <w:tcPr>
            <w:tcW w:w="696" w:type="dxa"/>
            <w:vAlign w:val="top"/>
          </w:tcPr>
          <w:p w14:paraId="44F677F1">
            <w:pPr>
              <w:rPr>
                <w:rFonts w:hint="eastAsia" w:ascii="宋体" w:hAnsi="宋体" w:eastAsia="宋体" w:cs="宋体"/>
                <w:color w:val="auto"/>
                <w:sz w:val="21"/>
                <w:highlight w:val="none"/>
              </w:rPr>
            </w:pPr>
          </w:p>
        </w:tc>
        <w:tc>
          <w:tcPr>
            <w:tcW w:w="691" w:type="dxa"/>
            <w:vAlign w:val="top"/>
          </w:tcPr>
          <w:p w14:paraId="550A5AAA">
            <w:pPr>
              <w:rPr>
                <w:rFonts w:hint="eastAsia" w:ascii="宋体" w:hAnsi="宋体" w:eastAsia="宋体" w:cs="宋体"/>
                <w:color w:val="auto"/>
                <w:sz w:val="21"/>
                <w:highlight w:val="none"/>
              </w:rPr>
            </w:pPr>
          </w:p>
        </w:tc>
        <w:tc>
          <w:tcPr>
            <w:tcW w:w="1161" w:type="dxa"/>
            <w:vAlign w:val="top"/>
          </w:tcPr>
          <w:p w14:paraId="2FA08A98">
            <w:pPr>
              <w:rPr>
                <w:rFonts w:hint="eastAsia" w:ascii="宋体" w:hAnsi="宋体" w:eastAsia="宋体" w:cs="宋体"/>
                <w:color w:val="auto"/>
                <w:sz w:val="21"/>
                <w:highlight w:val="none"/>
              </w:rPr>
            </w:pPr>
          </w:p>
        </w:tc>
        <w:tc>
          <w:tcPr>
            <w:tcW w:w="845" w:type="dxa"/>
            <w:vAlign w:val="top"/>
          </w:tcPr>
          <w:p w14:paraId="4C779020">
            <w:pPr>
              <w:rPr>
                <w:rFonts w:hint="eastAsia" w:ascii="宋体" w:hAnsi="宋体" w:eastAsia="宋体" w:cs="宋体"/>
                <w:color w:val="auto"/>
                <w:sz w:val="21"/>
                <w:highlight w:val="none"/>
              </w:rPr>
            </w:pPr>
          </w:p>
        </w:tc>
        <w:tc>
          <w:tcPr>
            <w:tcW w:w="849" w:type="dxa"/>
            <w:vAlign w:val="top"/>
          </w:tcPr>
          <w:p w14:paraId="06A4877F">
            <w:pPr>
              <w:rPr>
                <w:rFonts w:hint="eastAsia" w:ascii="宋体" w:hAnsi="宋体" w:eastAsia="宋体" w:cs="宋体"/>
                <w:color w:val="auto"/>
                <w:sz w:val="21"/>
                <w:highlight w:val="none"/>
              </w:rPr>
            </w:pPr>
          </w:p>
        </w:tc>
        <w:tc>
          <w:tcPr>
            <w:tcW w:w="753" w:type="dxa"/>
            <w:vAlign w:val="top"/>
          </w:tcPr>
          <w:p w14:paraId="2A4DF920">
            <w:pPr>
              <w:rPr>
                <w:rFonts w:hint="eastAsia" w:ascii="宋体" w:hAnsi="宋体" w:eastAsia="宋体" w:cs="宋体"/>
                <w:color w:val="auto"/>
                <w:sz w:val="21"/>
                <w:highlight w:val="none"/>
              </w:rPr>
            </w:pPr>
          </w:p>
        </w:tc>
      </w:tr>
      <w:tr w14:paraId="62EED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4711AD0E">
            <w:pPr>
              <w:rPr>
                <w:rFonts w:hint="eastAsia" w:ascii="宋体" w:hAnsi="宋体" w:eastAsia="宋体" w:cs="宋体"/>
                <w:color w:val="auto"/>
                <w:sz w:val="21"/>
                <w:highlight w:val="none"/>
              </w:rPr>
            </w:pPr>
          </w:p>
        </w:tc>
        <w:tc>
          <w:tcPr>
            <w:tcW w:w="1032" w:type="dxa"/>
            <w:vAlign w:val="top"/>
          </w:tcPr>
          <w:p w14:paraId="7CDCBFB5">
            <w:pPr>
              <w:rPr>
                <w:rFonts w:hint="eastAsia" w:ascii="宋体" w:hAnsi="宋体" w:eastAsia="宋体" w:cs="宋体"/>
                <w:color w:val="auto"/>
                <w:sz w:val="21"/>
                <w:highlight w:val="none"/>
              </w:rPr>
            </w:pPr>
          </w:p>
        </w:tc>
        <w:tc>
          <w:tcPr>
            <w:tcW w:w="657" w:type="dxa"/>
            <w:vAlign w:val="top"/>
          </w:tcPr>
          <w:p w14:paraId="12996680">
            <w:pPr>
              <w:rPr>
                <w:rFonts w:hint="eastAsia" w:ascii="宋体" w:hAnsi="宋体" w:eastAsia="宋体" w:cs="宋体"/>
                <w:color w:val="auto"/>
                <w:sz w:val="21"/>
                <w:highlight w:val="none"/>
              </w:rPr>
            </w:pPr>
          </w:p>
        </w:tc>
        <w:tc>
          <w:tcPr>
            <w:tcW w:w="989" w:type="dxa"/>
            <w:vAlign w:val="top"/>
          </w:tcPr>
          <w:p w14:paraId="4CCA8C7D">
            <w:pPr>
              <w:rPr>
                <w:rFonts w:hint="eastAsia" w:ascii="宋体" w:hAnsi="宋体" w:eastAsia="宋体" w:cs="宋体"/>
                <w:color w:val="auto"/>
                <w:sz w:val="21"/>
                <w:highlight w:val="none"/>
              </w:rPr>
            </w:pPr>
          </w:p>
        </w:tc>
        <w:tc>
          <w:tcPr>
            <w:tcW w:w="696" w:type="dxa"/>
            <w:vAlign w:val="top"/>
          </w:tcPr>
          <w:p w14:paraId="24B39815">
            <w:pPr>
              <w:rPr>
                <w:rFonts w:hint="eastAsia" w:ascii="宋体" w:hAnsi="宋体" w:eastAsia="宋体" w:cs="宋体"/>
                <w:color w:val="auto"/>
                <w:sz w:val="21"/>
                <w:highlight w:val="none"/>
              </w:rPr>
            </w:pPr>
          </w:p>
        </w:tc>
        <w:tc>
          <w:tcPr>
            <w:tcW w:w="691" w:type="dxa"/>
            <w:vAlign w:val="top"/>
          </w:tcPr>
          <w:p w14:paraId="16FEDF63">
            <w:pPr>
              <w:rPr>
                <w:rFonts w:hint="eastAsia" w:ascii="宋体" w:hAnsi="宋体" w:eastAsia="宋体" w:cs="宋体"/>
                <w:color w:val="auto"/>
                <w:sz w:val="21"/>
                <w:highlight w:val="none"/>
              </w:rPr>
            </w:pPr>
          </w:p>
        </w:tc>
        <w:tc>
          <w:tcPr>
            <w:tcW w:w="1161" w:type="dxa"/>
            <w:vAlign w:val="top"/>
          </w:tcPr>
          <w:p w14:paraId="0D43769F">
            <w:pPr>
              <w:rPr>
                <w:rFonts w:hint="eastAsia" w:ascii="宋体" w:hAnsi="宋体" w:eastAsia="宋体" w:cs="宋体"/>
                <w:color w:val="auto"/>
                <w:sz w:val="21"/>
                <w:highlight w:val="none"/>
              </w:rPr>
            </w:pPr>
          </w:p>
        </w:tc>
        <w:tc>
          <w:tcPr>
            <w:tcW w:w="845" w:type="dxa"/>
            <w:vAlign w:val="top"/>
          </w:tcPr>
          <w:p w14:paraId="1A9FB98B">
            <w:pPr>
              <w:rPr>
                <w:rFonts w:hint="eastAsia" w:ascii="宋体" w:hAnsi="宋体" w:eastAsia="宋体" w:cs="宋体"/>
                <w:color w:val="auto"/>
                <w:sz w:val="21"/>
                <w:highlight w:val="none"/>
              </w:rPr>
            </w:pPr>
          </w:p>
        </w:tc>
        <w:tc>
          <w:tcPr>
            <w:tcW w:w="849" w:type="dxa"/>
            <w:vAlign w:val="top"/>
          </w:tcPr>
          <w:p w14:paraId="6931E7A2">
            <w:pPr>
              <w:rPr>
                <w:rFonts w:hint="eastAsia" w:ascii="宋体" w:hAnsi="宋体" w:eastAsia="宋体" w:cs="宋体"/>
                <w:color w:val="auto"/>
                <w:sz w:val="21"/>
                <w:highlight w:val="none"/>
              </w:rPr>
            </w:pPr>
          </w:p>
        </w:tc>
        <w:tc>
          <w:tcPr>
            <w:tcW w:w="753" w:type="dxa"/>
            <w:vAlign w:val="top"/>
          </w:tcPr>
          <w:p w14:paraId="7732406B">
            <w:pPr>
              <w:rPr>
                <w:rFonts w:hint="eastAsia" w:ascii="宋体" w:hAnsi="宋体" w:eastAsia="宋体" w:cs="宋体"/>
                <w:color w:val="auto"/>
                <w:sz w:val="21"/>
                <w:highlight w:val="none"/>
              </w:rPr>
            </w:pPr>
          </w:p>
        </w:tc>
      </w:tr>
      <w:tr w14:paraId="7A73B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299974BB">
            <w:pPr>
              <w:rPr>
                <w:rFonts w:hint="eastAsia" w:ascii="宋体" w:hAnsi="宋体" w:eastAsia="宋体" w:cs="宋体"/>
                <w:color w:val="auto"/>
                <w:sz w:val="21"/>
                <w:highlight w:val="none"/>
              </w:rPr>
            </w:pPr>
          </w:p>
        </w:tc>
        <w:tc>
          <w:tcPr>
            <w:tcW w:w="1032" w:type="dxa"/>
            <w:vAlign w:val="top"/>
          </w:tcPr>
          <w:p w14:paraId="18DF3132">
            <w:pPr>
              <w:rPr>
                <w:rFonts w:hint="eastAsia" w:ascii="宋体" w:hAnsi="宋体" w:eastAsia="宋体" w:cs="宋体"/>
                <w:color w:val="auto"/>
                <w:sz w:val="21"/>
                <w:highlight w:val="none"/>
              </w:rPr>
            </w:pPr>
          </w:p>
        </w:tc>
        <w:tc>
          <w:tcPr>
            <w:tcW w:w="657" w:type="dxa"/>
            <w:vAlign w:val="top"/>
          </w:tcPr>
          <w:p w14:paraId="7EDFD808">
            <w:pPr>
              <w:rPr>
                <w:rFonts w:hint="eastAsia" w:ascii="宋体" w:hAnsi="宋体" w:eastAsia="宋体" w:cs="宋体"/>
                <w:color w:val="auto"/>
                <w:sz w:val="21"/>
                <w:highlight w:val="none"/>
              </w:rPr>
            </w:pPr>
          </w:p>
        </w:tc>
        <w:tc>
          <w:tcPr>
            <w:tcW w:w="989" w:type="dxa"/>
            <w:vAlign w:val="top"/>
          </w:tcPr>
          <w:p w14:paraId="0BF5F256">
            <w:pPr>
              <w:rPr>
                <w:rFonts w:hint="eastAsia" w:ascii="宋体" w:hAnsi="宋体" w:eastAsia="宋体" w:cs="宋体"/>
                <w:color w:val="auto"/>
                <w:sz w:val="21"/>
                <w:highlight w:val="none"/>
              </w:rPr>
            </w:pPr>
          </w:p>
        </w:tc>
        <w:tc>
          <w:tcPr>
            <w:tcW w:w="696" w:type="dxa"/>
            <w:vAlign w:val="top"/>
          </w:tcPr>
          <w:p w14:paraId="433A3086">
            <w:pPr>
              <w:rPr>
                <w:rFonts w:hint="eastAsia" w:ascii="宋体" w:hAnsi="宋体" w:eastAsia="宋体" w:cs="宋体"/>
                <w:color w:val="auto"/>
                <w:sz w:val="21"/>
                <w:highlight w:val="none"/>
              </w:rPr>
            </w:pPr>
          </w:p>
        </w:tc>
        <w:tc>
          <w:tcPr>
            <w:tcW w:w="691" w:type="dxa"/>
            <w:vAlign w:val="top"/>
          </w:tcPr>
          <w:p w14:paraId="35C73529">
            <w:pPr>
              <w:rPr>
                <w:rFonts w:hint="eastAsia" w:ascii="宋体" w:hAnsi="宋体" w:eastAsia="宋体" w:cs="宋体"/>
                <w:color w:val="auto"/>
                <w:sz w:val="21"/>
                <w:highlight w:val="none"/>
              </w:rPr>
            </w:pPr>
          </w:p>
        </w:tc>
        <w:tc>
          <w:tcPr>
            <w:tcW w:w="1161" w:type="dxa"/>
            <w:vAlign w:val="top"/>
          </w:tcPr>
          <w:p w14:paraId="119AEC14">
            <w:pPr>
              <w:rPr>
                <w:rFonts w:hint="eastAsia" w:ascii="宋体" w:hAnsi="宋体" w:eastAsia="宋体" w:cs="宋体"/>
                <w:color w:val="auto"/>
                <w:sz w:val="21"/>
                <w:highlight w:val="none"/>
              </w:rPr>
            </w:pPr>
          </w:p>
        </w:tc>
        <w:tc>
          <w:tcPr>
            <w:tcW w:w="845" w:type="dxa"/>
            <w:vAlign w:val="top"/>
          </w:tcPr>
          <w:p w14:paraId="427A1F17">
            <w:pPr>
              <w:rPr>
                <w:rFonts w:hint="eastAsia" w:ascii="宋体" w:hAnsi="宋体" w:eastAsia="宋体" w:cs="宋体"/>
                <w:color w:val="auto"/>
                <w:sz w:val="21"/>
                <w:highlight w:val="none"/>
              </w:rPr>
            </w:pPr>
          </w:p>
        </w:tc>
        <w:tc>
          <w:tcPr>
            <w:tcW w:w="849" w:type="dxa"/>
            <w:vAlign w:val="top"/>
          </w:tcPr>
          <w:p w14:paraId="020E59D5">
            <w:pPr>
              <w:rPr>
                <w:rFonts w:hint="eastAsia" w:ascii="宋体" w:hAnsi="宋体" w:eastAsia="宋体" w:cs="宋体"/>
                <w:color w:val="auto"/>
                <w:sz w:val="21"/>
                <w:highlight w:val="none"/>
              </w:rPr>
            </w:pPr>
          </w:p>
        </w:tc>
        <w:tc>
          <w:tcPr>
            <w:tcW w:w="753" w:type="dxa"/>
            <w:vAlign w:val="top"/>
          </w:tcPr>
          <w:p w14:paraId="4F296C92">
            <w:pPr>
              <w:rPr>
                <w:rFonts w:hint="eastAsia" w:ascii="宋体" w:hAnsi="宋体" w:eastAsia="宋体" w:cs="宋体"/>
                <w:color w:val="auto"/>
                <w:sz w:val="21"/>
                <w:highlight w:val="none"/>
              </w:rPr>
            </w:pPr>
          </w:p>
        </w:tc>
      </w:tr>
      <w:tr w14:paraId="4C6E1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70D63F6C">
            <w:pPr>
              <w:rPr>
                <w:rFonts w:hint="eastAsia" w:ascii="宋体" w:hAnsi="宋体" w:eastAsia="宋体" w:cs="宋体"/>
                <w:color w:val="auto"/>
                <w:sz w:val="21"/>
                <w:highlight w:val="none"/>
              </w:rPr>
            </w:pPr>
          </w:p>
        </w:tc>
        <w:tc>
          <w:tcPr>
            <w:tcW w:w="1032" w:type="dxa"/>
            <w:vAlign w:val="top"/>
          </w:tcPr>
          <w:p w14:paraId="5BBCE423">
            <w:pPr>
              <w:rPr>
                <w:rFonts w:hint="eastAsia" w:ascii="宋体" w:hAnsi="宋体" w:eastAsia="宋体" w:cs="宋体"/>
                <w:color w:val="auto"/>
                <w:sz w:val="21"/>
                <w:highlight w:val="none"/>
              </w:rPr>
            </w:pPr>
          </w:p>
        </w:tc>
        <w:tc>
          <w:tcPr>
            <w:tcW w:w="657" w:type="dxa"/>
            <w:vAlign w:val="top"/>
          </w:tcPr>
          <w:p w14:paraId="240A20C2">
            <w:pPr>
              <w:rPr>
                <w:rFonts w:hint="eastAsia" w:ascii="宋体" w:hAnsi="宋体" w:eastAsia="宋体" w:cs="宋体"/>
                <w:color w:val="auto"/>
                <w:sz w:val="21"/>
                <w:highlight w:val="none"/>
              </w:rPr>
            </w:pPr>
          </w:p>
        </w:tc>
        <w:tc>
          <w:tcPr>
            <w:tcW w:w="989" w:type="dxa"/>
            <w:vAlign w:val="top"/>
          </w:tcPr>
          <w:p w14:paraId="71D5895A">
            <w:pPr>
              <w:rPr>
                <w:rFonts w:hint="eastAsia" w:ascii="宋体" w:hAnsi="宋体" w:eastAsia="宋体" w:cs="宋体"/>
                <w:color w:val="auto"/>
                <w:sz w:val="21"/>
                <w:highlight w:val="none"/>
              </w:rPr>
            </w:pPr>
          </w:p>
        </w:tc>
        <w:tc>
          <w:tcPr>
            <w:tcW w:w="696" w:type="dxa"/>
            <w:vAlign w:val="top"/>
          </w:tcPr>
          <w:p w14:paraId="7C7441FF">
            <w:pPr>
              <w:rPr>
                <w:rFonts w:hint="eastAsia" w:ascii="宋体" w:hAnsi="宋体" w:eastAsia="宋体" w:cs="宋体"/>
                <w:color w:val="auto"/>
                <w:sz w:val="21"/>
                <w:highlight w:val="none"/>
              </w:rPr>
            </w:pPr>
          </w:p>
        </w:tc>
        <w:tc>
          <w:tcPr>
            <w:tcW w:w="691" w:type="dxa"/>
            <w:vAlign w:val="top"/>
          </w:tcPr>
          <w:p w14:paraId="48095369">
            <w:pPr>
              <w:rPr>
                <w:rFonts w:hint="eastAsia" w:ascii="宋体" w:hAnsi="宋体" w:eastAsia="宋体" w:cs="宋体"/>
                <w:color w:val="auto"/>
                <w:sz w:val="21"/>
                <w:highlight w:val="none"/>
              </w:rPr>
            </w:pPr>
          </w:p>
        </w:tc>
        <w:tc>
          <w:tcPr>
            <w:tcW w:w="1161" w:type="dxa"/>
            <w:vAlign w:val="top"/>
          </w:tcPr>
          <w:p w14:paraId="3149A450">
            <w:pPr>
              <w:rPr>
                <w:rFonts w:hint="eastAsia" w:ascii="宋体" w:hAnsi="宋体" w:eastAsia="宋体" w:cs="宋体"/>
                <w:color w:val="auto"/>
                <w:sz w:val="21"/>
                <w:highlight w:val="none"/>
              </w:rPr>
            </w:pPr>
          </w:p>
        </w:tc>
        <w:tc>
          <w:tcPr>
            <w:tcW w:w="845" w:type="dxa"/>
            <w:vAlign w:val="top"/>
          </w:tcPr>
          <w:p w14:paraId="73E49332">
            <w:pPr>
              <w:rPr>
                <w:rFonts w:hint="eastAsia" w:ascii="宋体" w:hAnsi="宋体" w:eastAsia="宋体" w:cs="宋体"/>
                <w:color w:val="auto"/>
                <w:sz w:val="21"/>
                <w:highlight w:val="none"/>
              </w:rPr>
            </w:pPr>
          </w:p>
        </w:tc>
        <w:tc>
          <w:tcPr>
            <w:tcW w:w="849" w:type="dxa"/>
            <w:vAlign w:val="top"/>
          </w:tcPr>
          <w:p w14:paraId="54C768A6">
            <w:pPr>
              <w:rPr>
                <w:rFonts w:hint="eastAsia" w:ascii="宋体" w:hAnsi="宋体" w:eastAsia="宋体" w:cs="宋体"/>
                <w:color w:val="auto"/>
                <w:sz w:val="21"/>
                <w:highlight w:val="none"/>
              </w:rPr>
            </w:pPr>
          </w:p>
        </w:tc>
        <w:tc>
          <w:tcPr>
            <w:tcW w:w="753" w:type="dxa"/>
            <w:vAlign w:val="top"/>
          </w:tcPr>
          <w:p w14:paraId="5D96B24C">
            <w:pPr>
              <w:rPr>
                <w:rFonts w:hint="eastAsia" w:ascii="宋体" w:hAnsi="宋体" w:eastAsia="宋体" w:cs="宋体"/>
                <w:color w:val="auto"/>
                <w:sz w:val="21"/>
                <w:highlight w:val="none"/>
              </w:rPr>
            </w:pPr>
          </w:p>
        </w:tc>
      </w:tr>
      <w:tr w14:paraId="1E5C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6A8AF17B">
            <w:pPr>
              <w:rPr>
                <w:rFonts w:hint="eastAsia" w:ascii="宋体" w:hAnsi="宋体" w:eastAsia="宋体" w:cs="宋体"/>
                <w:color w:val="auto"/>
                <w:sz w:val="21"/>
                <w:highlight w:val="none"/>
              </w:rPr>
            </w:pPr>
          </w:p>
        </w:tc>
        <w:tc>
          <w:tcPr>
            <w:tcW w:w="1032" w:type="dxa"/>
            <w:vAlign w:val="top"/>
          </w:tcPr>
          <w:p w14:paraId="72D59E29">
            <w:pPr>
              <w:rPr>
                <w:rFonts w:hint="eastAsia" w:ascii="宋体" w:hAnsi="宋体" w:eastAsia="宋体" w:cs="宋体"/>
                <w:color w:val="auto"/>
                <w:sz w:val="21"/>
                <w:highlight w:val="none"/>
              </w:rPr>
            </w:pPr>
          </w:p>
        </w:tc>
        <w:tc>
          <w:tcPr>
            <w:tcW w:w="657" w:type="dxa"/>
            <w:vAlign w:val="top"/>
          </w:tcPr>
          <w:p w14:paraId="6F4D3EAE">
            <w:pPr>
              <w:rPr>
                <w:rFonts w:hint="eastAsia" w:ascii="宋体" w:hAnsi="宋体" w:eastAsia="宋体" w:cs="宋体"/>
                <w:color w:val="auto"/>
                <w:sz w:val="21"/>
                <w:highlight w:val="none"/>
              </w:rPr>
            </w:pPr>
          </w:p>
        </w:tc>
        <w:tc>
          <w:tcPr>
            <w:tcW w:w="989" w:type="dxa"/>
            <w:vAlign w:val="top"/>
          </w:tcPr>
          <w:p w14:paraId="135914B9">
            <w:pPr>
              <w:rPr>
                <w:rFonts w:hint="eastAsia" w:ascii="宋体" w:hAnsi="宋体" w:eastAsia="宋体" w:cs="宋体"/>
                <w:color w:val="auto"/>
                <w:sz w:val="21"/>
                <w:highlight w:val="none"/>
              </w:rPr>
            </w:pPr>
          </w:p>
        </w:tc>
        <w:tc>
          <w:tcPr>
            <w:tcW w:w="696" w:type="dxa"/>
            <w:vAlign w:val="top"/>
          </w:tcPr>
          <w:p w14:paraId="0A63F5C1">
            <w:pPr>
              <w:rPr>
                <w:rFonts w:hint="eastAsia" w:ascii="宋体" w:hAnsi="宋体" w:eastAsia="宋体" w:cs="宋体"/>
                <w:color w:val="auto"/>
                <w:sz w:val="21"/>
                <w:highlight w:val="none"/>
              </w:rPr>
            </w:pPr>
          </w:p>
        </w:tc>
        <w:tc>
          <w:tcPr>
            <w:tcW w:w="691" w:type="dxa"/>
            <w:vAlign w:val="top"/>
          </w:tcPr>
          <w:p w14:paraId="0A70AB98">
            <w:pPr>
              <w:rPr>
                <w:rFonts w:hint="eastAsia" w:ascii="宋体" w:hAnsi="宋体" w:eastAsia="宋体" w:cs="宋体"/>
                <w:color w:val="auto"/>
                <w:sz w:val="21"/>
                <w:highlight w:val="none"/>
              </w:rPr>
            </w:pPr>
          </w:p>
        </w:tc>
        <w:tc>
          <w:tcPr>
            <w:tcW w:w="1161" w:type="dxa"/>
            <w:vAlign w:val="top"/>
          </w:tcPr>
          <w:p w14:paraId="1FA04712">
            <w:pPr>
              <w:rPr>
                <w:rFonts w:hint="eastAsia" w:ascii="宋体" w:hAnsi="宋体" w:eastAsia="宋体" w:cs="宋体"/>
                <w:color w:val="auto"/>
                <w:sz w:val="21"/>
                <w:highlight w:val="none"/>
              </w:rPr>
            </w:pPr>
          </w:p>
        </w:tc>
        <w:tc>
          <w:tcPr>
            <w:tcW w:w="845" w:type="dxa"/>
            <w:vAlign w:val="top"/>
          </w:tcPr>
          <w:p w14:paraId="47F4D540">
            <w:pPr>
              <w:rPr>
                <w:rFonts w:hint="eastAsia" w:ascii="宋体" w:hAnsi="宋体" w:eastAsia="宋体" w:cs="宋体"/>
                <w:color w:val="auto"/>
                <w:sz w:val="21"/>
                <w:highlight w:val="none"/>
              </w:rPr>
            </w:pPr>
          </w:p>
        </w:tc>
        <w:tc>
          <w:tcPr>
            <w:tcW w:w="849" w:type="dxa"/>
            <w:vAlign w:val="top"/>
          </w:tcPr>
          <w:p w14:paraId="79390469">
            <w:pPr>
              <w:rPr>
                <w:rFonts w:hint="eastAsia" w:ascii="宋体" w:hAnsi="宋体" w:eastAsia="宋体" w:cs="宋体"/>
                <w:color w:val="auto"/>
                <w:sz w:val="21"/>
                <w:highlight w:val="none"/>
              </w:rPr>
            </w:pPr>
          </w:p>
        </w:tc>
        <w:tc>
          <w:tcPr>
            <w:tcW w:w="753" w:type="dxa"/>
            <w:vAlign w:val="top"/>
          </w:tcPr>
          <w:p w14:paraId="54E7EC5C">
            <w:pPr>
              <w:rPr>
                <w:rFonts w:hint="eastAsia" w:ascii="宋体" w:hAnsi="宋体" w:eastAsia="宋体" w:cs="宋体"/>
                <w:color w:val="auto"/>
                <w:sz w:val="21"/>
                <w:highlight w:val="none"/>
              </w:rPr>
            </w:pPr>
          </w:p>
        </w:tc>
      </w:tr>
    </w:tbl>
    <w:p w14:paraId="36406182">
      <w:pPr>
        <w:pStyle w:val="7"/>
        <w:rPr>
          <w:rFonts w:hint="eastAsia" w:ascii="宋体" w:hAnsi="宋体" w:eastAsia="宋体" w:cs="宋体"/>
          <w:color w:val="auto"/>
          <w:highlight w:val="none"/>
        </w:rPr>
      </w:pPr>
    </w:p>
    <w:p w14:paraId="3E6A4938">
      <w:pPr>
        <w:rPr>
          <w:rFonts w:hint="eastAsia" w:ascii="宋体" w:hAnsi="宋体" w:eastAsia="宋体" w:cs="宋体"/>
          <w:color w:val="auto"/>
          <w:highlight w:val="none"/>
        </w:rPr>
        <w:sectPr>
          <w:footerReference r:id="rId11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520CED2">
      <w:pPr>
        <w:pStyle w:val="7"/>
        <w:spacing w:line="268" w:lineRule="auto"/>
        <w:rPr>
          <w:rFonts w:hint="eastAsia" w:ascii="宋体" w:hAnsi="宋体" w:eastAsia="宋体" w:cs="宋体"/>
          <w:color w:val="auto"/>
          <w:highlight w:val="none"/>
        </w:rPr>
      </w:pPr>
    </w:p>
    <w:p w14:paraId="2FA89791">
      <w:pPr>
        <w:spacing w:before="78" w:line="218" w:lineRule="auto"/>
        <w:ind w:left="32"/>
        <w:outlineLvl w:val="3"/>
        <w:rPr>
          <w:rFonts w:hint="eastAsia" w:ascii="宋体" w:hAnsi="宋体" w:eastAsia="宋体" w:cs="宋体"/>
          <w:color w:val="auto"/>
          <w:sz w:val="24"/>
          <w:szCs w:val="24"/>
          <w:highlight w:val="none"/>
        </w:rPr>
      </w:pPr>
      <w:bookmarkStart w:id="914" w:name="_Toc29957"/>
      <w:bookmarkStart w:id="915" w:name="_Toc4218"/>
      <w:r>
        <w:rPr>
          <w:rFonts w:hint="eastAsia" w:ascii="宋体" w:hAnsi="宋体" w:eastAsia="宋体" w:cs="宋体"/>
          <w:color w:val="auto"/>
          <w:spacing w:val="-1"/>
          <w:sz w:val="24"/>
          <w:szCs w:val="24"/>
          <w:highlight w:val="none"/>
        </w:rPr>
        <w:t>附表二：拟配备本工程的试验和检测仪器设</w:t>
      </w:r>
      <w:r>
        <w:rPr>
          <w:rFonts w:hint="eastAsia" w:ascii="宋体" w:hAnsi="宋体" w:eastAsia="宋体" w:cs="宋体"/>
          <w:color w:val="auto"/>
          <w:spacing w:val="-2"/>
          <w:sz w:val="24"/>
          <w:szCs w:val="24"/>
          <w:highlight w:val="none"/>
        </w:rPr>
        <w:t>备表</w:t>
      </w:r>
      <w:bookmarkEnd w:id="914"/>
      <w:bookmarkEnd w:id="915"/>
    </w:p>
    <w:tbl>
      <w:tblPr>
        <w:tblStyle w:val="18"/>
        <w:tblW w:w="831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9"/>
        <w:gridCol w:w="1022"/>
        <w:gridCol w:w="652"/>
        <w:gridCol w:w="984"/>
        <w:gridCol w:w="691"/>
        <w:gridCol w:w="686"/>
        <w:gridCol w:w="1128"/>
        <w:gridCol w:w="1574"/>
        <w:gridCol w:w="830"/>
      </w:tblGrid>
      <w:tr w14:paraId="0DA0D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49" w:type="dxa"/>
            <w:vAlign w:val="top"/>
          </w:tcPr>
          <w:p w14:paraId="342D9188">
            <w:pPr>
              <w:pStyle w:val="19"/>
              <w:spacing w:before="211" w:line="222" w:lineRule="auto"/>
              <w:ind w:left="170"/>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1022" w:type="dxa"/>
            <w:vAlign w:val="top"/>
          </w:tcPr>
          <w:p w14:paraId="2D4EE45D">
            <w:pPr>
              <w:pStyle w:val="19"/>
              <w:spacing w:before="73" w:line="231" w:lineRule="auto"/>
              <w:ind w:left="197" w:right="196" w:hanging="1"/>
              <w:rPr>
                <w:rFonts w:hint="eastAsia" w:ascii="宋体" w:hAnsi="宋体" w:eastAsia="宋体" w:cs="宋体"/>
                <w:color w:val="auto"/>
                <w:highlight w:val="none"/>
              </w:rPr>
            </w:pPr>
            <w:r>
              <w:rPr>
                <w:rFonts w:hint="eastAsia" w:ascii="宋体" w:hAnsi="宋体" w:eastAsia="宋体" w:cs="宋体"/>
                <w:color w:val="auto"/>
                <w:spacing w:val="-2"/>
                <w:highlight w:val="none"/>
              </w:rPr>
              <w:t>仪器设</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备名称</w:t>
            </w:r>
          </w:p>
        </w:tc>
        <w:tc>
          <w:tcPr>
            <w:tcW w:w="652" w:type="dxa"/>
            <w:vAlign w:val="top"/>
          </w:tcPr>
          <w:p w14:paraId="2A0EC586">
            <w:pPr>
              <w:pStyle w:val="19"/>
              <w:spacing w:before="71" w:line="231" w:lineRule="auto"/>
              <w:ind w:left="120" w:right="113" w:firstLine="5"/>
              <w:rPr>
                <w:rFonts w:hint="eastAsia" w:ascii="宋体" w:hAnsi="宋体" w:eastAsia="宋体" w:cs="宋体"/>
                <w:color w:val="auto"/>
                <w:highlight w:val="none"/>
              </w:rPr>
            </w:pPr>
            <w:r>
              <w:rPr>
                <w:rFonts w:hint="eastAsia" w:ascii="宋体" w:hAnsi="宋体" w:eastAsia="宋体" w:cs="宋体"/>
                <w:color w:val="auto"/>
                <w:spacing w:val="-7"/>
                <w:highlight w:val="none"/>
              </w:rPr>
              <w:t>型号</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规格</w:t>
            </w:r>
          </w:p>
        </w:tc>
        <w:tc>
          <w:tcPr>
            <w:tcW w:w="984" w:type="dxa"/>
            <w:vAlign w:val="top"/>
          </w:tcPr>
          <w:p w14:paraId="308DA2DF">
            <w:pPr>
              <w:pStyle w:val="19"/>
              <w:spacing w:before="211" w:line="221" w:lineRule="auto"/>
              <w:ind w:left="185"/>
              <w:rPr>
                <w:rFonts w:hint="eastAsia" w:ascii="宋体" w:hAnsi="宋体" w:eastAsia="宋体" w:cs="宋体"/>
                <w:color w:val="auto"/>
                <w:highlight w:val="none"/>
              </w:rPr>
            </w:pPr>
            <w:r>
              <w:rPr>
                <w:rFonts w:hint="eastAsia" w:ascii="宋体" w:hAnsi="宋体" w:eastAsia="宋体" w:cs="宋体"/>
                <w:color w:val="auto"/>
                <w:spacing w:val="-5"/>
                <w:highlight w:val="none"/>
              </w:rPr>
              <w:t>数</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5"/>
                <w:highlight w:val="none"/>
              </w:rPr>
              <w:t>量</w:t>
            </w:r>
          </w:p>
        </w:tc>
        <w:tc>
          <w:tcPr>
            <w:tcW w:w="691" w:type="dxa"/>
            <w:vAlign w:val="top"/>
          </w:tcPr>
          <w:p w14:paraId="1D174EFD">
            <w:pPr>
              <w:pStyle w:val="19"/>
              <w:spacing w:before="71" w:line="231" w:lineRule="auto"/>
              <w:ind w:left="144" w:right="126" w:firstLine="20"/>
              <w:rPr>
                <w:rFonts w:hint="eastAsia" w:ascii="宋体" w:hAnsi="宋体" w:eastAsia="宋体" w:cs="宋体"/>
                <w:color w:val="auto"/>
                <w:highlight w:val="none"/>
              </w:rPr>
            </w:pPr>
            <w:r>
              <w:rPr>
                <w:rFonts w:hint="eastAsia" w:ascii="宋体" w:hAnsi="宋体" w:eastAsia="宋体" w:cs="宋体"/>
                <w:color w:val="auto"/>
                <w:spacing w:val="-14"/>
                <w:highlight w:val="none"/>
              </w:rPr>
              <w:t>国别</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产地</w:t>
            </w:r>
          </w:p>
        </w:tc>
        <w:tc>
          <w:tcPr>
            <w:tcW w:w="686" w:type="dxa"/>
            <w:vAlign w:val="top"/>
          </w:tcPr>
          <w:p w14:paraId="2300FF1E">
            <w:pPr>
              <w:pStyle w:val="19"/>
              <w:spacing w:before="71" w:line="231" w:lineRule="auto"/>
              <w:ind w:left="141" w:right="126"/>
              <w:rPr>
                <w:rFonts w:hint="eastAsia" w:ascii="宋体" w:hAnsi="宋体" w:eastAsia="宋体" w:cs="宋体"/>
                <w:color w:val="auto"/>
                <w:highlight w:val="none"/>
              </w:rPr>
            </w:pPr>
            <w:r>
              <w:rPr>
                <w:rFonts w:hint="eastAsia" w:ascii="宋体" w:hAnsi="宋体" w:eastAsia="宋体" w:cs="宋体"/>
                <w:color w:val="auto"/>
                <w:spacing w:val="-4"/>
                <w:highlight w:val="none"/>
              </w:rPr>
              <w:t>制造</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年份</w:t>
            </w:r>
          </w:p>
        </w:tc>
        <w:tc>
          <w:tcPr>
            <w:tcW w:w="1128" w:type="dxa"/>
            <w:vAlign w:val="top"/>
          </w:tcPr>
          <w:p w14:paraId="6E1F36D1">
            <w:pPr>
              <w:pStyle w:val="19"/>
              <w:spacing w:before="71" w:line="231" w:lineRule="auto"/>
              <w:ind w:left="160" w:right="135" w:firstLine="13"/>
              <w:rPr>
                <w:rFonts w:hint="eastAsia" w:ascii="宋体" w:hAnsi="宋体" w:eastAsia="宋体" w:cs="宋体"/>
                <w:color w:val="auto"/>
                <w:highlight w:val="none"/>
              </w:rPr>
            </w:pPr>
            <w:r>
              <w:rPr>
                <w:rFonts w:hint="eastAsia" w:ascii="宋体" w:hAnsi="宋体" w:eastAsia="宋体" w:cs="宋体"/>
                <w:color w:val="auto"/>
                <w:spacing w:val="-7"/>
                <w:highlight w:val="none"/>
              </w:rPr>
              <w:t>已使用台</w:t>
            </w:r>
            <w:r>
              <w:rPr>
                <w:rFonts w:hint="eastAsia" w:ascii="宋体" w:hAnsi="宋体" w:eastAsia="宋体" w:cs="宋体"/>
                <w:color w:val="auto"/>
                <w:highlight w:val="none"/>
              </w:rPr>
              <w:t xml:space="preserve"> </w:t>
            </w:r>
            <w:r>
              <w:rPr>
                <w:rFonts w:hint="eastAsia" w:ascii="宋体" w:hAnsi="宋体" w:eastAsia="宋体" w:cs="宋体"/>
                <w:color w:val="auto"/>
                <w:spacing w:val="-13"/>
                <w:highlight w:val="none"/>
              </w:rPr>
              <w:t>时</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3"/>
                <w:highlight w:val="none"/>
              </w:rPr>
              <w:t>数</w:t>
            </w:r>
          </w:p>
        </w:tc>
        <w:tc>
          <w:tcPr>
            <w:tcW w:w="1574" w:type="dxa"/>
            <w:vAlign w:val="top"/>
          </w:tcPr>
          <w:p w14:paraId="74948B3A">
            <w:pPr>
              <w:pStyle w:val="19"/>
              <w:spacing w:before="211" w:line="222" w:lineRule="auto"/>
              <w:ind w:left="484"/>
              <w:rPr>
                <w:rFonts w:hint="eastAsia" w:ascii="宋体" w:hAnsi="宋体" w:eastAsia="宋体" w:cs="宋体"/>
                <w:color w:val="auto"/>
                <w:highlight w:val="none"/>
              </w:rPr>
            </w:pPr>
            <w:r>
              <w:rPr>
                <w:rFonts w:hint="eastAsia" w:ascii="宋体" w:hAnsi="宋体" w:eastAsia="宋体" w:cs="宋体"/>
                <w:color w:val="auto"/>
                <w:spacing w:val="-5"/>
                <w:highlight w:val="none"/>
              </w:rPr>
              <w:t>用</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5"/>
                <w:highlight w:val="none"/>
              </w:rPr>
              <w:t>途</w:t>
            </w:r>
          </w:p>
        </w:tc>
        <w:tc>
          <w:tcPr>
            <w:tcW w:w="830" w:type="dxa"/>
            <w:vAlign w:val="top"/>
          </w:tcPr>
          <w:p w14:paraId="427E7768">
            <w:pPr>
              <w:pStyle w:val="19"/>
              <w:spacing w:before="211" w:line="222" w:lineRule="auto"/>
              <w:ind w:left="212"/>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55412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261564E">
            <w:pPr>
              <w:rPr>
                <w:rFonts w:hint="eastAsia" w:ascii="宋体" w:hAnsi="宋体" w:eastAsia="宋体" w:cs="宋体"/>
                <w:color w:val="auto"/>
                <w:sz w:val="21"/>
                <w:highlight w:val="none"/>
              </w:rPr>
            </w:pPr>
          </w:p>
        </w:tc>
        <w:tc>
          <w:tcPr>
            <w:tcW w:w="1022" w:type="dxa"/>
            <w:vAlign w:val="top"/>
          </w:tcPr>
          <w:p w14:paraId="4FB9BEEF">
            <w:pPr>
              <w:rPr>
                <w:rFonts w:hint="eastAsia" w:ascii="宋体" w:hAnsi="宋体" w:eastAsia="宋体" w:cs="宋体"/>
                <w:color w:val="auto"/>
                <w:sz w:val="21"/>
                <w:highlight w:val="none"/>
              </w:rPr>
            </w:pPr>
          </w:p>
        </w:tc>
        <w:tc>
          <w:tcPr>
            <w:tcW w:w="652" w:type="dxa"/>
            <w:vAlign w:val="top"/>
          </w:tcPr>
          <w:p w14:paraId="6645719E">
            <w:pPr>
              <w:rPr>
                <w:rFonts w:hint="eastAsia" w:ascii="宋体" w:hAnsi="宋体" w:eastAsia="宋体" w:cs="宋体"/>
                <w:color w:val="auto"/>
                <w:sz w:val="21"/>
                <w:highlight w:val="none"/>
              </w:rPr>
            </w:pPr>
          </w:p>
        </w:tc>
        <w:tc>
          <w:tcPr>
            <w:tcW w:w="984" w:type="dxa"/>
            <w:vAlign w:val="top"/>
          </w:tcPr>
          <w:p w14:paraId="042E4165">
            <w:pPr>
              <w:rPr>
                <w:rFonts w:hint="eastAsia" w:ascii="宋体" w:hAnsi="宋体" w:eastAsia="宋体" w:cs="宋体"/>
                <w:color w:val="auto"/>
                <w:sz w:val="21"/>
                <w:highlight w:val="none"/>
              </w:rPr>
            </w:pPr>
          </w:p>
        </w:tc>
        <w:tc>
          <w:tcPr>
            <w:tcW w:w="691" w:type="dxa"/>
            <w:vAlign w:val="top"/>
          </w:tcPr>
          <w:p w14:paraId="0816B862">
            <w:pPr>
              <w:rPr>
                <w:rFonts w:hint="eastAsia" w:ascii="宋体" w:hAnsi="宋体" w:eastAsia="宋体" w:cs="宋体"/>
                <w:color w:val="auto"/>
                <w:sz w:val="21"/>
                <w:highlight w:val="none"/>
              </w:rPr>
            </w:pPr>
          </w:p>
        </w:tc>
        <w:tc>
          <w:tcPr>
            <w:tcW w:w="686" w:type="dxa"/>
            <w:vAlign w:val="top"/>
          </w:tcPr>
          <w:p w14:paraId="00E5E9F4">
            <w:pPr>
              <w:rPr>
                <w:rFonts w:hint="eastAsia" w:ascii="宋体" w:hAnsi="宋体" w:eastAsia="宋体" w:cs="宋体"/>
                <w:color w:val="auto"/>
                <w:sz w:val="21"/>
                <w:highlight w:val="none"/>
              </w:rPr>
            </w:pPr>
          </w:p>
        </w:tc>
        <w:tc>
          <w:tcPr>
            <w:tcW w:w="1128" w:type="dxa"/>
            <w:vAlign w:val="top"/>
          </w:tcPr>
          <w:p w14:paraId="0F60A770">
            <w:pPr>
              <w:rPr>
                <w:rFonts w:hint="eastAsia" w:ascii="宋体" w:hAnsi="宋体" w:eastAsia="宋体" w:cs="宋体"/>
                <w:color w:val="auto"/>
                <w:sz w:val="21"/>
                <w:highlight w:val="none"/>
              </w:rPr>
            </w:pPr>
          </w:p>
        </w:tc>
        <w:tc>
          <w:tcPr>
            <w:tcW w:w="1574" w:type="dxa"/>
            <w:vAlign w:val="top"/>
          </w:tcPr>
          <w:p w14:paraId="5B87A28B">
            <w:pPr>
              <w:rPr>
                <w:rFonts w:hint="eastAsia" w:ascii="宋体" w:hAnsi="宋体" w:eastAsia="宋体" w:cs="宋体"/>
                <w:color w:val="auto"/>
                <w:sz w:val="21"/>
                <w:highlight w:val="none"/>
              </w:rPr>
            </w:pPr>
          </w:p>
        </w:tc>
        <w:tc>
          <w:tcPr>
            <w:tcW w:w="830" w:type="dxa"/>
            <w:vAlign w:val="top"/>
          </w:tcPr>
          <w:p w14:paraId="2E3EC88D">
            <w:pPr>
              <w:rPr>
                <w:rFonts w:hint="eastAsia" w:ascii="宋体" w:hAnsi="宋体" w:eastAsia="宋体" w:cs="宋体"/>
                <w:color w:val="auto"/>
                <w:sz w:val="21"/>
                <w:highlight w:val="none"/>
              </w:rPr>
            </w:pPr>
          </w:p>
        </w:tc>
      </w:tr>
      <w:tr w14:paraId="7C55E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0729882F">
            <w:pPr>
              <w:rPr>
                <w:rFonts w:hint="eastAsia" w:ascii="宋体" w:hAnsi="宋体" w:eastAsia="宋体" w:cs="宋体"/>
                <w:color w:val="auto"/>
                <w:sz w:val="21"/>
                <w:highlight w:val="none"/>
              </w:rPr>
            </w:pPr>
          </w:p>
        </w:tc>
        <w:tc>
          <w:tcPr>
            <w:tcW w:w="1022" w:type="dxa"/>
            <w:vAlign w:val="top"/>
          </w:tcPr>
          <w:p w14:paraId="5CD1BC10">
            <w:pPr>
              <w:rPr>
                <w:rFonts w:hint="eastAsia" w:ascii="宋体" w:hAnsi="宋体" w:eastAsia="宋体" w:cs="宋体"/>
                <w:color w:val="auto"/>
                <w:sz w:val="21"/>
                <w:highlight w:val="none"/>
              </w:rPr>
            </w:pPr>
          </w:p>
        </w:tc>
        <w:tc>
          <w:tcPr>
            <w:tcW w:w="652" w:type="dxa"/>
            <w:vAlign w:val="top"/>
          </w:tcPr>
          <w:p w14:paraId="65148023">
            <w:pPr>
              <w:rPr>
                <w:rFonts w:hint="eastAsia" w:ascii="宋体" w:hAnsi="宋体" w:eastAsia="宋体" w:cs="宋体"/>
                <w:color w:val="auto"/>
                <w:sz w:val="21"/>
                <w:highlight w:val="none"/>
              </w:rPr>
            </w:pPr>
          </w:p>
        </w:tc>
        <w:tc>
          <w:tcPr>
            <w:tcW w:w="984" w:type="dxa"/>
            <w:vAlign w:val="top"/>
          </w:tcPr>
          <w:p w14:paraId="40256787">
            <w:pPr>
              <w:rPr>
                <w:rFonts w:hint="eastAsia" w:ascii="宋体" w:hAnsi="宋体" w:eastAsia="宋体" w:cs="宋体"/>
                <w:color w:val="auto"/>
                <w:sz w:val="21"/>
                <w:highlight w:val="none"/>
              </w:rPr>
            </w:pPr>
          </w:p>
        </w:tc>
        <w:tc>
          <w:tcPr>
            <w:tcW w:w="691" w:type="dxa"/>
            <w:vAlign w:val="top"/>
          </w:tcPr>
          <w:p w14:paraId="3F4380BA">
            <w:pPr>
              <w:rPr>
                <w:rFonts w:hint="eastAsia" w:ascii="宋体" w:hAnsi="宋体" w:eastAsia="宋体" w:cs="宋体"/>
                <w:color w:val="auto"/>
                <w:sz w:val="21"/>
                <w:highlight w:val="none"/>
              </w:rPr>
            </w:pPr>
          </w:p>
        </w:tc>
        <w:tc>
          <w:tcPr>
            <w:tcW w:w="686" w:type="dxa"/>
            <w:vAlign w:val="top"/>
          </w:tcPr>
          <w:p w14:paraId="21953154">
            <w:pPr>
              <w:rPr>
                <w:rFonts w:hint="eastAsia" w:ascii="宋体" w:hAnsi="宋体" w:eastAsia="宋体" w:cs="宋体"/>
                <w:color w:val="auto"/>
                <w:sz w:val="21"/>
                <w:highlight w:val="none"/>
              </w:rPr>
            </w:pPr>
          </w:p>
        </w:tc>
        <w:tc>
          <w:tcPr>
            <w:tcW w:w="1128" w:type="dxa"/>
            <w:vAlign w:val="top"/>
          </w:tcPr>
          <w:p w14:paraId="021EFC41">
            <w:pPr>
              <w:rPr>
                <w:rFonts w:hint="eastAsia" w:ascii="宋体" w:hAnsi="宋体" w:eastAsia="宋体" w:cs="宋体"/>
                <w:color w:val="auto"/>
                <w:sz w:val="21"/>
                <w:highlight w:val="none"/>
              </w:rPr>
            </w:pPr>
          </w:p>
        </w:tc>
        <w:tc>
          <w:tcPr>
            <w:tcW w:w="1574" w:type="dxa"/>
            <w:vAlign w:val="top"/>
          </w:tcPr>
          <w:p w14:paraId="6D42A968">
            <w:pPr>
              <w:rPr>
                <w:rFonts w:hint="eastAsia" w:ascii="宋体" w:hAnsi="宋体" w:eastAsia="宋体" w:cs="宋体"/>
                <w:color w:val="auto"/>
                <w:sz w:val="21"/>
                <w:highlight w:val="none"/>
              </w:rPr>
            </w:pPr>
          </w:p>
        </w:tc>
        <w:tc>
          <w:tcPr>
            <w:tcW w:w="830" w:type="dxa"/>
            <w:vAlign w:val="top"/>
          </w:tcPr>
          <w:p w14:paraId="76427040">
            <w:pPr>
              <w:rPr>
                <w:rFonts w:hint="eastAsia" w:ascii="宋体" w:hAnsi="宋体" w:eastAsia="宋体" w:cs="宋体"/>
                <w:color w:val="auto"/>
                <w:sz w:val="21"/>
                <w:highlight w:val="none"/>
              </w:rPr>
            </w:pPr>
          </w:p>
        </w:tc>
      </w:tr>
      <w:tr w14:paraId="6A4AA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5E199D30">
            <w:pPr>
              <w:rPr>
                <w:rFonts w:hint="eastAsia" w:ascii="宋体" w:hAnsi="宋体" w:eastAsia="宋体" w:cs="宋体"/>
                <w:color w:val="auto"/>
                <w:sz w:val="21"/>
                <w:highlight w:val="none"/>
              </w:rPr>
            </w:pPr>
          </w:p>
        </w:tc>
        <w:tc>
          <w:tcPr>
            <w:tcW w:w="1022" w:type="dxa"/>
            <w:vAlign w:val="top"/>
          </w:tcPr>
          <w:p w14:paraId="0FAFD0A6">
            <w:pPr>
              <w:rPr>
                <w:rFonts w:hint="eastAsia" w:ascii="宋体" w:hAnsi="宋体" w:eastAsia="宋体" w:cs="宋体"/>
                <w:color w:val="auto"/>
                <w:sz w:val="21"/>
                <w:highlight w:val="none"/>
              </w:rPr>
            </w:pPr>
          </w:p>
        </w:tc>
        <w:tc>
          <w:tcPr>
            <w:tcW w:w="652" w:type="dxa"/>
            <w:vAlign w:val="top"/>
          </w:tcPr>
          <w:p w14:paraId="263F7DB2">
            <w:pPr>
              <w:rPr>
                <w:rFonts w:hint="eastAsia" w:ascii="宋体" w:hAnsi="宋体" w:eastAsia="宋体" w:cs="宋体"/>
                <w:color w:val="auto"/>
                <w:sz w:val="21"/>
                <w:highlight w:val="none"/>
              </w:rPr>
            </w:pPr>
          </w:p>
        </w:tc>
        <w:tc>
          <w:tcPr>
            <w:tcW w:w="984" w:type="dxa"/>
            <w:vAlign w:val="top"/>
          </w:tcPr>
          <w:p w14:paraId="4AE127BF">
            <w:pPr>
              <w:rPr>
                <w:rFonts w:hint="eastAsia" w:ascii="宋体" w:hAnsi="宋体" w:eastAsia="宋体" w:cs="宋体"/>
                <w:color w:val="auto"/>
                <w:sz w:val="21"/>
                <w:highlight w:val="none"/>
              </w:rPr>
            </w:pPr>
          </w:p>
        </w:tc>
        <w:tc>
          <w:tcPr>
            <w:tcW w:w="691" w:type="dxa"/>
            <w:vAlign w:val="top"/>
          </w:tcPr>
          <w:p w14:paraId="79DA5AFB">
            <w:pPr>
              <w:rPr>
                <w:rFonts w:hint="eastAsia" w:ascii="宋体" w:hAnsi="宋体" w:eastAsia="宋体" w:cs="宋体"/>
                <w:color w:val="auto"/>
                <w:sz w:val="21"/>
                <w:highlight w:val="none"/>
              </w:rPr>
            </w:pPr>
          </w:p>
        </w:tc>
        <w:tc>
          <w:tcPr>
            <w:tcW w:w="686" w:type="dxa"/>
            <w:vAlign w:val="top"/>
          </w:tcPr>
          <w:p w14:paraId="765399F2">
            <w:pPr>
              <w:rPr>
                <w:rFonts w:hint="eastAsia" w:ascii="宋体" w:hAnsi="宋体" w:eastAsia="宋体" w:cs="宋体"/>
                <w:color w:val="auto"/>
                <w:sz w:val="21"/>
                <w:highlight w:val="none"/>
              </w:rPr>
            </w:pPr>
          </w:p>
        </w:tc>
        <w:tc>
          <w:tcPr>
            <w:tcW w:w="1128" w:type="dxa"/>
            <w:vAlign w:val="top"/>
          </w:tcPr>
          <w:p w14:paraId="56BF0F7A">
            <w:pPr>
              <w:rPr>
                <w:rFonts w:hint="eastAsia" w:ascii="宋体" w:hAnsi="宋体" w:eastAsia="宋体" w:cs="宋体"/>
                <w:color w:val="auto"/>
                <w:sz w:val="21"/>
                <w:highlight w:val="none"/>
              </w:rPr>
            </w:pPr>
          </w:p>
        </w:tc>
        <w:tc>
          <w:tcPr>
            <w:tcW w:w="1574" w:type="dxa"/>
            <w:vAlign w:val="top"/>
          </w:tcPr>
          <w:p w14:paraId="28BD67AD">
            <w:pPr>
              <w:rPr>
                <w:rFonts w:hint="eastAsia" w:ascii="宋体" w:hAnsi="宋体" w:eastAsia="宋体" w:cs="宋体"/>
                <w:color w:val="auto"/>
                <w:sz w:val="21"/>
                <w:highlight w:val="none"/>
              </w:rPr>
            </w:pPr>
          </w:p>
        </w:tc>
        <w:tc>
          <w:tcPr>
            <w:tcW w:w="830" w:type="dxa"/>
            <w:vAlign w:val="top"/>
          </w:tcPr>
          <w:p w14:paraId="11CB738F">
            <w:pPr>
              <w:rPr>
                <w:rFonts w:hint="eastAsia" w:ascii="宋体" w:hAnsi="宋体" w:eastAsia="宋体" w:cs="宋体"/>
                <w:color w:val="auto"/>
                <w:sz w:val="21"/>
                <w:highlight w:val="none"/>
              </w:rPr>
            </w:pPr>
          </w:p>
        </w:tc>
      </w:tr>
      <w:tr w14:paraId="30182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6F5D8189">
            <w:pPr>
              <w:rPr>
                <w:rFonts w:hint="eastAsia" w:ascii="宋体" w:hAnsi="宋体" w:eastAsia="宋体" w:cs="宋体"/>
                <w:color w:val="auto"/>
                <w:sz w:val="21"/>
                <w:highlight w:val="none"/>
              </w:rPr>
            </w:pPr>
          </w:p>
        </w:tc>
        <w:tc>
          <w:tcPr>
            <w:tcW w:w="1022" w:type="dxa"/>
            <w:vAlign w:val="top"/>
          </w:tcPr>
          <w:p w14:paraId="2E245337">
            <w:pPr>
              <w:rPr>
                <w:rFonts w:hint="eastAsia" w:ascii="宋体" w:hAnsi="宋体" w:eastAsia="宋体" w:cs="宋体"/>
                <w:color w:val="auto"/>
                <w:sz w:val="21"/>
                <w:highlight w:val="none"/>
              </w:rPr>
            </w:pPr>
          </w:p>
        </w:tc>
        <w:tc>
          <w:tcPr>
            <w:tcW w:w="652" w:type="dxa"/>
            <w:vAlign w:val="top"/>
          </w:tcPr>
          <w:p w14:paraId="5CFD5A3C">
            <w:pPr>
              <w:rPr>
                <w:rFonts w:hint="eastAsia" w:ascii="宋体" w:hAnsi="宋体" w:eastAsia="宋体" w:cs="宋体"/>
                <w:color w:val="auto"/>
                <w:sz w:val="21"/>
                <w:highlight w:val="none"/>
              </w:rPr>
            </w:pPr>
          </w:p>
        </w:tc>
        <w:tc>
          <w:tcPr>
            <w:tcW w:w="984" w:type="dxa"/>
            <w:vAlign w:val="top"/>
          </w:tcPr>
          <w:p w14:paraId="5BC07135">
            <w:pPr>
              <w:rPr>
                <w:rFonts w:hint="eastAsia" w:ascii="宋体" w:hAnsi="宋体" w:eastAsia="宋体" w:cs="宋体"/>
                <w:color w:val="auto"/>
                <w:sz w:val="21"/>
                <w:highlight w:val="none"/>
              </w:rPr>
            </w:pPr>
          </w:p>
        </w:tc>
        <w:tc>
          <w:tcPr>
            <w:tcW w:w="691" w:type="dxa"/>
            <w:vAlign w:val="top"/>
          </w:tcPr>
          <w:p w14:paraId="25469B1B">
            <w:pPr>
              <w:rPr>
                <w:rFonts w:hint="eastAsia" w:ascii="宋体" w:hAnsi="宋体" w:eastAsia="宋体" w:cs="宋体"/>
                <w:color w:val="auto"/>
                <w:sz w:val="21"/>
                <w:highlight w:val="none"/>
              </w:rPr>
            </w:pPr>
          </w:p>
        </w:tc>
        <w:tc>
          <w:tcPr>
            <w:tcW w:w="686" w:type="dxa"/>
            <w:vAlign w:val="top"/>
          </w:tcPr>
          <w:p w14:paraId="003645E8">
            <w:pPr>
              <w:rPr>
                <w:rFonts w:hint="eastAsia" w:ascii="宋体" w:hAnsi="宋体" w:eastAsia="宋体" w:cs="宋体"/>
                <w:color w:val="auto"/>
                <w:sz w:val="21"/>
                <w:highlight w:val="none"/>
              </w:rPr>
            </w:pPr>
          </w:p>
        </w:tc>
        <w:tc>
          <w:tcPr>
            <w:tcW w:w="1128" w:type="dxa"/>
            <w:vAlign w:val="top"/>
          </w:tcPr>
          <w:p w14:paraId="552FC484">
            <w:pPr>
              <w:rPr>
                <w:rFonts w:hint="eastAsia" w:ascii="宋体" w:hAnsi="宋体" w:eastAsia="宋体" w:cs="宋体"/>
                <w:color w:val="auto"/>
                <w:sz w:val="21"/>
                <w:highlight w:val="none"/>
              </w:rPr>
            </w:pPr>
          </w:p>
        </w:tc>
        <w:tc>
          <w:tcPr>
            <w:tcW w:w="1574" w:type="dxa"/>
            <w:vAlign w:val="top"/>
          </w:tcPr>
          <w:p w14:paraId="35087639">
            <w:pPr>
              <w:rPr>
                <w:rFonts w:hint="eastAsia" w:ascii="宋体" w:hAnsi="宋体" w:eastAsia="宋体" w:cs="宋体"/>
                <w:color w:val="auto"/>
                <w:sz w:val="21"/>
                <w:highlight w:val="none"/>
              </w:rPr>
            </w:pPr>
          </w:p>
        </w:tc>
        <w:tc>
          <w:tcPr>
            <w:tcW w:w="830" w:type="dxa"/>
            <w:vAlign w:val="top"/>
          </w:tcPr>
          <w:p w14:paraId="3646BF93">
            <w:pPr>
              <w:rPr>
                <w:rFonts w:hint="eastAsia" w:ascii="宋体" w:hAnsi="宋体" w:eastAsia="宋体" w:cs="宋体"/>
                <w:color w:val="auto"/>
                <w:sz w:val="21"/>
                <w:highlight w:val="none"/>
              </w:rPr>
            </w:pPr>
          </w:p>
        </w:tc>
      </w:tr>
      <w:tr w14:paraId="1565C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64E1E20F">
            <w:pPr>
              <w:rPr>
                <w:rFonts w:hint="eastAsia" w:ascii="宋体" w:hAnsi="宋体" w:eastAsia="宋体" w:cs="宋体"/>
                <w:color w:val="auto"/>
                <w:sz w:val="21"/>
                <w:highlight w:val="none"/>
              </w:rPr>
            </w:pPr>
          </w:p>
        </w:tc>
        <w:tc>
          <w:tcPr>
            <w:tcW w:w="1022" w:type="dxa"/>
            <w:vAlign w:val="top"/>
          </w:tcPr>
          <w:p w14:paraId="6DCD02EE">
            <w:pPr>
              <w:rPr>
                <w:rFonts w:hint="eastAsia" w:ascii="宋体" w:hAnsi="宋体" w:eastAsia="宋体" w:cs="宋体"/>
                <w:color w:val="auto"/>
                <w:sz w:val="21"/>
                <w:highlight w:val="none"/>
              </w:rPr>
            </w:pPr>
          </w:p>
        </w:tc>
        <w:tc>
          <w:tcPr>
            <w:tcW w:w="652" w:type="dxa"/>
            <w:vAlign w:val="top"/>
          </w:tcPr>
          <w:p w14:paraId="2C889671">
            <w:pPr>
              <w:rPr>
                <w:rFonts w:hint="eastAsia" w:ascii="宋体" w:hAnsi="宋体" w:eastAsia="宋体" w:cs="宋体"/>
                <w:color w:val="auto"/>
                <w:sz w:val="21"/>
                <w:highlight w:val="none"/>
              </w:rPr>
            </w:pPr>
          </w:p>
        </w:tc>
        <w:tc>
          <w:tcPr>
            <w:tcW w:w="984" w:type="dxa"/>
            <w:vAlign w:val="top"/>
          </w:tcPr>
          <w:p w14:paraId="1FBEBAAC">
            <w:pPr>
              <w:rPr>
                <w:rFonts w:hint="eastAsia" w:ascii="宋体" w:hAnsi="宋体" w:eastAsia="宋体" w:cs="宋体"/>
                <w:color w:val="auto"/>
                <w:sz w:val="21"/>
                <w:highlight w:val="none"/>
              </w:rPr>
            </w:pPr>
          </w:p>
        </w:tc>
        <w:tc>
          <w:tcPr>
            <w:tcW w:w="691" w:type="dxa"/>
            <w:vAlign w:val="top"/>
          </w:tcPr>
          <w:p w14:paraId="52405065">
            <w:pPr>
              <w:rPr>
                <w:rFonts w:hint="eastAsia" w:ascii="宋体" w:hAnsi="宋体" w:eastAsia="宋体" w:cs="宋体"/>
                <w:color w:val="auto"/>
                <w:sz w:val="21"/>
                <w:highlight w:val="none"/>
              </w:rPr>
            </w:pPr>
          </w:p>
        </w:tc>
        <w:tc>
          <w:tcPr>
            <w:tcW w:w="686" w:type="dxa"/>
            <w:vAlign w:val="top"/>
          </w:tcPr>
          <w:p w14:paraId="397C3D7E">
            <w:pPr>
              <w:rPr>
                <w:rFonts w:hint="eastAsia" w:ascii="宋体" w:hAnsi="宋体" w:eastAsia="宋体" w:cs="宋体"/>
                <w:color w:val="auto"/>
                <w:sz w:val="21"/>
                <w:highlight w:val="none"/>
              </w:rPr>
            </w:pPr>
          </w:p>
        </w:tc>
        <w:tc>
          <w:tcPr>
            <w:tcW w:w="1128" w:type="dxa"/>
            <w:vAlign w:val="top"/>
          </w:tcPr>
          <w:p w14:paraId="4C56B0B1">
            <w:pPr>
              <w:rPr>
                <w:rFonts w:hint="eastAsia" w:ascii="宋体" w:hAnsi="宋体" w:eastAsia="宋体" w:cs="宋体"/>
                <w:color w:val="auto"/>
                <w:sz w:val="21"/>
                <w:highlight w:val="none"/>
              </w:rPr>
            </w:pPr>
          </w:p>
        </w:tc>
        <w:tc>
          <w:tcPr>
            <w:tcW w:w="1574" w:type="dxa"/>
            <w:vAlign w:val="top"/>
          </w:tcPr>
          <w:p w14:paraId="4E3603E6">
            <w:pPr>
              <w:rPr>
                <w:rFonts w:hint="eastAsia" w:ascii="宋体" w:hAnsi="宋体" w:eastAsia="宋体" w:cs="宋体"/>
                <w:color w:val="auto"/>
                <w:sz w:val="21"/>
                <w:highlight w:val="none"/>
              </w:rPr>
            </w:pPr>
          </w:p>
        </w:tc>
        <w:tc>
          <w:tcPr>
            <w:tcW w:w="830" w:type="dxa"/>
            <w:vAlign w:val="top"/>
          </w:tcPr>
          <w:p w14:paraId="79874571">
            <w:pPr>
              <w:rPr>
                <w:rFonts w:hint="eastAsia" w:ascii="宋体" w:hAnsi="宋体" w:eastAsia="宋体" w:cs="宋体"/>
                <w:color w:val="auto"/>
                <w:sz w:val="21"/>
                <w:highlight w:val="none"/>
              </w:rPr>
            </w:pPr>
          </w:p>
        </w:tc>
      </w:tr>
      <w:tr w14:paraId="156FE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3694AC4B">
            <w:pPr>
              <w:rPr>
                <w:rFonts w:hint="eastAsia" w:ascii="宋体" w:hAnsi="宋体" w:eastAsia="宋体" w:cs="宋体"/>
                <w:color w:val="auto"/>
                <w:sz w:val="21"/>
                <w:highlight w:val="none"/>
              </w:rPr>
            </w:pPr>
          </w:p>
        </w:tc>
        <w:tc>
          <w:tcPr>
            <w:tcW w:w="1022" w:type="dxa"/>
            <w:vAlign w:val="top"/>
          </w:tcPr>
          <w:p w14:paraId="2BF7DE25">
            <w:pPr>
              <w:rPr>
                <w:rFonts w:hint="eastAsia" w:ascii="宋体" w:hAnsi="宋体" w:eastAsia="宋体" w:cs="宋体"/>
                <w:color w:val="auto"/>
                <w:sz w:val="21"/>
                <w:highlight w:val="none"/>
              </w:rPr>
            </w:pPr>
          </w:p>
        </w:tc>
        <w:tc>
          <w:tcPr>
            <w:tcW w:w="652" w:type="dxa"/>
            <w:vAlign w:val="top"/>
          </w:tcPr>
          <w:p w14:paraId="6C342744">
            <w:pPr>
              <w:rPr>
                <w:rFonts w:hint="eastAsia" w:ascii="宋体" w:hAnsi="宋体" w:eastAsia="宋体" w:cs="宋体"/>
                <w:color w:val="auto"/>
                <w:sz w:val="21"/>
                <w:highlight w:val="none"/>
              </w:rPr>
            </w:pPr>
          </w:p>
        </w:tc>
        <w:tc>
          <w:tcPr>
            <w:tcW w:w="984" w:type="dxa"/>
            <w:vAlign w:val="top"/>
          </w:tcPr>
          <w:p w14:paraId="50B27027">
            <w:pPr>
              <w:rPr>
                <w:rFonts w:hint="eastAsia" w:ascii="宋体" w:hAnsi="宋体" w:eastAsia="宋体" w:cs="宋体"/>
                <w:color w:val="auto"/>
                <w:sz w:val="21"/>
                <w:highlight w:val="none"/>
              </w:rPr>
            </w:pPr>
          </w:p>
        </w:tc>
        <w:tc>
          <w:tcPr>
            <w:tcW w:w="691" w:type="dxa"/>
            <w:vAlign w:val="top"/>
          </w:tcPr>
          <w:p w14:paraId="5F46537D">
            <w:pPr>
              <w:rPr>
                <w:rFonts w:hint="eastAsia" w:ascii="宋体" w:hAnsi="宋体" w:eastAsia="宋体" w:cs="宋体"/>
                <w:color w:val="auto"/>
                <w:sz w:val="21"/>
                <w:highlight w:val="none"/>
              </w:rPr>
            </w:pPr>
          </w:p>
        </w:tc>
        <w:tc>
          <w:tcPr>
            <w:tcW w:w="686" w:type="dxa"/>
            <w:vAlign w:val="top"/>
          </w:tcPr>
          <w:p w14:paraId="58E09DCF">
            <w:pPr>
              <w:rPr>
                <w:rFonts w:hint="eastAsia" w:ascii="宋体" w:hAnsi="宋体" w:eastAsia="宋体" w:cs="宋体"/>
                <w:color w:val="auto"/>
                <w:sz w:val="21"/>
                <w:highlight w:val="none"/>
              </w:rPr>
            </w:pPr>
          </w:p>
        </w:tc>
        <w:tc>
          <w:tcPr>
            <w:tcW w:w="1128" w:type="dxa"/>
            <w:vAlign w:val="top"/>
          </w:tcPr>
          <w:p w14:paraId="6AD54927">
            <w:pPr>
              <w:rPr>
                <w:rFonts w:hint="eastAsia" w:ascii="宋体" w:hAnsi="宋体" w:eastAsia="宋体" w:cs="宋体"/>
                <w:color w:val="auto"/>
                <w:sz w:val="21"/>
                <w:highlight w:val="none"/>
              </w:rPr>
            </w:pPr>
          </w:p>
        </w:tc>
        <w:tc>
          <w:tcPr>
            <w:tcW w:w="1574" w:type="dxa"/>
            <w:vAlign w:val="top"/>
          </w:tcPr>
          <w:p w14:paraId="5765EADA">
            <w:pPr>
              <w:rPr>
                <w:rFonts w:hint="eastAsia" w:ascii="宋体" w:hAnsi="宋体" w:eastAsia="宋体" w:cs="宋体"/>
                <w:color w:val="auto"/>
                <w:sz w:val="21"/>
                <w:highlight w:val="none"/>
              </w:rPr>
            </w:pPr>
          </w:p>
        </w:tc>
        <w:tc>
          <w:tcPr>
            <w:tcW w:w="830" w:type="dxa"/>
            <w:vAlign w:val="top"/>
          </w:tcPr>
          <w:p w14:paraId="703747CD">
            <w:pPr>
              <w:rPr>
                <w:rFonts w:hint="eastAsia" w:ascii="宋体" w:hAnsi="宋体" w:eastAsia="宋体" w:cs="宋体"/>
                <w:color w:val="auto"/>
                <w:sz w:val="21"/>
                <w:highlight w:val="none"/>
              </w:rPr>
            </w:pPr>
          </w:p>
        </w:tc>
      </w:tr>
      <w:tr w14:paraId="3DC36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0FCD379B">
            <w:pPr>
              <w:rPr>
                <w:rFonts w:hint="eastAsia" w:ascii="宋体" w:hAnsi="宋体" w:eastAsia="宋体" w:cs="宋体"/>
                <w:color w:val="auto"/>
                <w:sz w:val="21"/>
                <w:highlight w:val="none"/>
              </w:rPr>
            </w:pPr>
          </w:p>
        </w:tc>
        <w:tc>
          <w:tcPr>
            <w:tcW w:w="1022" w:type="dxa"/>
            <w:vAlign w:val="top"/>
          </w:tcPr>
          <w:p w14:paraId="7EAF0A28">
            <w:pPr>
              <w:rPr>
                <w:rFonts w:hint="eastAsia" w:ascii="宋体" w:hAnsi="宋体" w:eastAsia="宋体" w:cs="宋体"/>
                <w:color w:val="auto"/>
                <w:sz w:val="21"/>
                <w:highlight w:val="none"/>
              </w:rPr>
            </w:pPr>
          </w:p>
        </w:tc>
        <w:tc>
          <w:tcPr>
            <w:tcW w:w="652" w:type="dxa"/>
            <w:vAlign w:val="top"/>
          </w:tcPr>
          <w:p w14:paraId="2A08F2CB">
            <w:pPr>
              <w:rPr>
                <w:rFonts w:hint="eastAsia" w:ascii="宋体" w:hAnsi="宋体" w:eastAsia="宋体" w:cs="宋体"/>
                <w:color w:val="auto"/>
                <w:sz w:val="21"/>
                <w:highlight w:val="none"/>
              </w:rPr>
            </w:pPr>
          </w:p>
        </w:tc>
        <w:tc>
          <w:tcPr>
            <w:tcW w:w="984" w:type="dxa"/>
            <w:vAlign w:val="top"/>
          </w:tcPr>
          <w:p w14:paraId="1695DF33">
            <w:pPr>
              <w:rPr>
                <w:rFonts w:hint="eastAsia" w:ascii="宋体" w:hAnsi="宋体" w:eastAsia="宋体" w:cs="宋体"/>
                <w:color w:val="auto"/>
                <w:sz w:val="21"/>
                <w:highlight w:val="none"/>
              </w:rPr>
            </w:pPr>
          </w:p>
        </w:tc>
        <w:tc>
          <w:tcPr>
            <w:tcW w:w="691" w:type="dxa"/>
            <w:vAlign w:val="top"/>
          </w:tcPr>
          <w:p w14:paraId="32CC1F8C">
            <w:pPr>
              <w:rPr>
                <w:rFonts w:hint="eastAsia" w:ascii="宋体" w:hAnsi="宋体" w:eastAsia="宋体" w:cs="宋体"/>
                <w:color w:val="auto"/>
                <w:sz w:val="21"/>
                <w:highlight w:val="none"/>
              </w:rPr>
            </w:pPr>
          </w:p>
        </w:tc>
        <w:tc>
          <w:tcPr>
            <w:tcW w:w="686" w:type="dxa"/>
            <w:vAlign w:val="top"/>
          </w:tcPr>
          <w:p w14:paraId="258DF7B4">
            <w:pPr>
              <w:rPr>
                <w:rFonts w:hint="eastAsia" w:ascii="宋体" w:hAnsi="宋体" w:eastAsia="宋体" w:cs="宋体"/>
                <w:color w:val="auto"/>
                <w:sz w:val="21"/>
                <w:highlight w:val="none"/>
              </w:rPr>
            </w:pPr>
          </w:p>
        </w:tc>
        <w:tc>
          <w:tcPr>
            <w:tcW w:w="1128" w:type="dxa"/>
            <w:vAlign w:val="top"/>
          </w:tcPr>
          <w:p w14:paraId="16FA7583">
            <w:pPr>
              <w:rPr>
                <w:rFonts w:hint="eastAsia" w:ascii="宋体" w:hAnsi="宋体" w:eastAsia="宋体" w:cs="宋体"/>
                <w:color w:val="auto"/>
                <w:sz w:val="21"/>
                <w:highlight w:val="none"/>
              </w:rPr>
            </w:pPr>
          </w:p>
        </w:tc>
        <w:tc>
          <w:tcPr>
            <w:tcW w:w="1574" w:type="dxa"/>
            <w:vAlign w:val="top"/>
          </w:tcPr>
          <w:p w14:paraId="7548F520">
            <w:pPr>
              <w:rPr>
                <w:rFonts w:hint="eastAsia" w:ascii="宋体" w:hAnsi="宋体" w:eastAsia="宋体" w:cs="宋体"/>
                <w:color w:val="auto"/>
                <w:sz w:val="21"/>
                <w:highlight w:val="none"/>
              </w:rPr>
            </w:pPr>
          </w:p>
        </w:tc>
        <w:tc>
          <w:tcPr>
            <w:tcW w:w="830" w:type="dxa"/>
            <w:vAlign w:val="top"/>
          </w:tcPr>
          <w:p w14:paraId="377A6F12">
            <w:pPr>
              <w:rPr>
                <w:rFonts w:hint="eastAsia" w:ascii="宋体" w:hAnsi="宋体" w:eastAsia="宋体" w:cs="宋体"/>
                <w:color w:val="auto"/>
                <w:sz w:val="21"/>
                <w:highlight w:val="none"/>
              </w:rPr>
            </w:pPr>
          </w:p>
        </w:tc>
      </w:tr>
      <w:tr w14:paraId="4DE3B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12782FDF">
            <w:pPr>
              <w:rPr>
                <w:rFonts w:hint="eastAsia" w:ascii="宋体" w:hAnsi="宋体" w:eastAsia="宋体" w:cs="宋体"/>
                <w:color w:val="auto"/>
                <w:sz w:val="21"/>
                <w:highlight w:val="none"/>
              </w:rPr>
            </w:pPr>
          </w:p>
        </w:tc>
        <w:tc>
          <w:tcPr>
            <w:tcW w:w="1022" w:type="dxa"/>
            <w:vAlign w:val="top"/>
          </w:tcPr>
          <w:p w14:paraId="7C97CCDD">
            <w:pPr>
              <w:rPr>
                <w:rFonts w:hint="eastAsia" w:ascii="宋体" w:hAnsi="宋体" w:eastAsia="宋体" w:cs="宋体"/>
                <w:color w:val="auto"/>
                <w:sz w:val="21"/>
                <w:highlight w:val="none"/>
              </w:rPr>
            </w:pPr>
          </w:p>
        </w:tc>
        <w:tc>
          <w:tcPr>
            <w:tcW w:w="652" w:type="dxa"/>
            <w:vAlign w:val="top"/>
          </w:tcPr>
          <w:p w14:paraId="732BDD59">
            <w:pPr>
              <w:rPr>
                <w:rFonts w:hint="eastAsia" w:ascii="宋体" w:hAnsi="宋体" w:eastAsia="宋体" w:cs="宋体"/>
                <w:color w:val="auto"/>
                <w:sz w:val="21"/>
                <w:highlight w:val="none"/>
              </w:rPr>
            </w:pPr>
          </w:p>
        </w:tc>
        <w:tc>
          <w:tcPr>
            <w:tcW w:w="984" w:type="dxa"/>
            <w:vAlign w:val="top"/>
          </w:tcPr>
          <w:p w14:paraId="0F2E1877">
            <w:pPr>
              <w:rPr>
                <w:rFonts w:hint="eastAsia" w:ascii="宋体" w:hAnsi="宋体" w:eastAsia="宋体" w:cs="宋体"/>
                <w:color w:val="auto"/>
                <w:sz w:val="21"/>
                <w:highlight w:val="none"/>
              </w:rPr>
            </w:pPr>
          </w:p>
        </w:tc>
        <w:tc>
          <w:tcPr>
            <w:tcW w:w="691" w:type="dxa"/>
            <w:vAlign w:val="top"/>
          </w:tcPr>
          <w:p w14:paraId="73910075">
            <w:pPr>
              <w:rPr>
                <w:rFonts w:hint="eastAsia" w:ascii="宋体" w:hAnsi="宋体" w:eastAsia="宋体" w:cs="宋体"/>
                <w:color w:val="auto"/>
                <w:sz w:val="21"/>
                <w:highlight w:val="none"/>
              </w:rPr>
            </w:pPr>
          </w:p>
        </w:tc>
        <w:tc>
          <w:tcPr>
            <w:tcW w:w="686" w:type="dxa"/>
            <w:vAlign w:val="top"/>
          </w:tcPr>
          <w:p w14:paraId="1F59D20E">
            <w:pPr>
              <w:rPr>
                <w:rFonts w:hint="eastAsia" w:ascii="宋体" w:hAnsi="宋体" w:eastAsia="宋体" w:cs="宋体"/>
                <w:color w:val="auto"/>
                <w:sz w:val="21"/>
                <w:highlight w:val="none"/>
              </w:rPr>
            </w:pPr>
          </w:p>
        </w:tc>
        <w:tc>
          <w:tcPr>
            <w:tcW w:w="1128" w:type="dxa"/>
            <w:vAlign w:val="top"/>
          </w:tcPr>
          <w:p w14:paraId="4B10029E">
            <w:pPr>
              <w:rPr>
                <w:rFonts w:hint="eastAsia" w:ascii="宋体" w:hAnsi="宋体" w:eastAsia="宋体" w:cs="宋体"/>
                <w:color w:val="auto"/>
                <w:sz w:val="21"/>
                <w:highlight w:val="none"/>
              </w:rPr>
            </w:pPr>
          </w:p>
        </w:tc>
        <w:tc>
          <w:tcPr>
            <w:tcW w:w="1574" w:type="dxa"/>
            <w:vAlign w:val="top"/>
          </w:tcPr>
          <w:p w14:paraId="6114ADAA">
            <w:pPr>
              <w:rPr>
                <w:rFonts w:hint="eastAsia" w:ascii="宋体" w:hAnsi="宋体" w:eastAsia="宋体" w:cs="宋体"/>
                <w:color w:val="auto"/>
                <w:sz w:val="21"/>
                <w:highlight w:val="none"/>
              </w:rPr>
            </w:pPr>
          </w:p>
        </w:tc>
        <w:tc>
          <w:tcPr>
            <w:tcW w:w="830" w:type="dxa"/>
            <w:vAlign w:val="top"/>
          </w:tcPr>
          <w:p w14:paraId="78CA5AE9">
            <w:pPr>
              <w:rPr>
                <w:rFonts w:hint="eastAsia" w:ascii="宋体" w:hAnsi="宋体" w:eastAsia="宋体" w:cs="宋体"/>
                <w:color w:val="auto"/>
                <w:sz w:val="21"/>
                <w:highlight w:val="none"/>
              </w:rPr>
            </w:pPr>
          </w:p>
        </w:tc>
      </w:tr>
      <w:tr w14:paraId="1DC15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8F7662D">
            <w:pPr>
              <w:rPr>
                <w:rFonts w:hint="eastAsia" w:ascii="宋体" w:hAnsi="宋体" w:eastAsia="宋体" w:cs="宋体"/>
                <w:color w:val="auto"/>
                <w:sz w:val="21"/>
                <w:highlight w:val="none"/>
              </w:rPr>
            </w:pPr>
          </w:p>
        </w:tc>
        <w:tc>
          <w:tcPr>
            <w:tcW w:w="1022" w:type="dxa"/>
            <w:vAlign w:val="top"/>
          </w:tcPr>
          <w:p w14:paraId="35C18DEF">
            <w:pPr>
              <w:rPr>
                <w:rFonts w:hint="eastAsia" w:ascii="宋体" w:hAnsi="宋体" w:eastAsia="宋体" w:cs="宋体"/>
                <w:color w:val="auto"/>
                <w:sz w:val="21"/>
                <w:highlight w:val="none"/>
              </w:rPr>
            </w:pPr>
          </w:p>
        </w:tc>
        <w:tc>
          <w:tcPr>
            <w:tcW w:w="652" w:type="dxa"/>
            <w:vAlign w:val="top"/>
          </w:tcPr>
          <w:p w14:paraId="60BBD828">
            <w:pPr>
              <w:rPr>
                <w:rFonts w:hint="eastAsia" w:ascii="宋体" w:hAnsi="宋体" w:eastAsia="宋体" w:cs="宋体"/>
                <w:color w:val="auto"/>
                <w:sz w:val="21"/>
                <w:highlight w:val="none"/>
              </w:rPr>
            </w:pPr>
          </w:p>
        </w:tc>
        <w:tc>
          <w:tcPr>
            <w:tcW w:w="984" w:type="dxa"/>
            <w:vAlign w:val="top"/>
          </w:tcPr>
          <w:p w14:paraId="05850355">
            <w:pPr>
              <w:rPr>
                <w:rFonts w:hint="eastAsia" w:ascii="宋体" w:hAnsi="宋体" w:eastAsia="宋体" w:cs="宋体"/>
                <w:color w:val="auto"/>
                <w:sz w:val="21"/>
                <w:highlight w:val="none"/>
              </w:rPr>
            </w:pPr>
          </w:p>
        </w:tc>
        <w:tc>
          <w:tcPr>
            <w:tcW w:w="691" w:type="dxa"/>
            <w:vAlign w:val="top"/>
          </w:tcPr>
          <w:p w14:paraId="305FFF73">
            <w:pPr>
              <w:rPr>
                <w:rFonts w:hint="eastAsia" w:ascii="宋体" w:hAnsi="宋体" w:eastAsia="宋体" w:cs="宋体"/>
                <w:color w:val="auto"/>
                <w:sz w:val="21"/>
                <w:highlight w:val="none"/>
              </w:rPr>
            </w:pPr>
          </w:p>
        </w:tc>
        <w:tc>
          <w:tcPr>
            <w:tcW w:w="686" w:type="dxa"/>
            <w:vAlign w:val="top"/>
          </w:tcPr>
          <w:p w14:paraId="714C7954">
            <w:pPr>
              <w:rPr>
                <w:rFonts w:hint="eastAsia" w:ascii="宋体" w:hAnsi="宋体" w:eastAsia="宋体" w:cs="宋体"/>
                <w:color w:val="auto"/>
                <w:sz w:val="21"/>
                <w:highlight w:val="none"/>
              </w:rPr>
            </w:pPr>
          </w:p>
        </w:tc>
        <w:tc>
          <w:tcPr>
            <w:tcW w:w="1128" w:type="dxa"/>
            <w:vAlign w:val="top"/>
          </w:tcPr>
          <w:p w14:paraId="567DAE6B">
            <w:pPr>
              <w:rPr>
                <w:rFonts w:hint="eastAsia" w:ascii="宋体" w:hAnsi="宋体" w:eastAsia="宋体" w:cs="宋体"/>
                <w:color w:val="auto"/>
                <w:sz w:val="21"/>
                <w:highlight w:val="none"/>
              </w:rPr>
            </w:pPr>
          </w:p>
        </w:tc>
        <w:tc>
          <w:tcPr>
            <w:tcW w:w="1574" w:type="dxa"/>
            <w:vAlign w:val="top"/>
          </w:tcPr>
          <w:p w14:paraId="380CB554">
            <w:pPr>
              <w:rPr>
                <w:rFonts w:hint="eastAsia" w:ascii="宋体" w:hAnsi="宋体" w:eastAsia="宋体" w:cs="宋体"/>
                <w:color w:val="auto"/>
                <w:sz w:val="21"/>
                <w:highlight w:val="none"/>
              </w:rPr>
            </w:pPr>
          </w:p>
        </w:tc>
        <w:tc>
          <w:tcPr>
            <w:tcW w:w="830" w:type="dxa"/>
            <w:vAlign w:val="top"/>
          </w:tcPr>
          <w:p w14:paraId="2769A47B">
            <w:pPr>
              <w:rPr>
                <w:rFonts w:hint="eastAsia" w:ascii="宋体" w:hAnsi="宋体" w:eastAsia="宋体" w:cs="宋体"/>
                <w:color w:val="auto"/>
                <w:sz w:val="21"/>
                <w:highlight w:val="none"/>
              </w:rPr>
            </w:pPr>
          </w:p>
        </w:tc>
      </w:tr>
      <w:tr w14:paraId="5CBB7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589C5ACC">
            <w:pPr>
              <w:rPr>
                <w:rFonts w:hint="eastAsia" w:ascii="宋体" w:hAnsi="宋体" w:eastAsia="宋体" w:cs="宋体"/>
                <w:color w:val="auto"/>
                <w:sz w:val="21"/>
                <w:highlight w:val="none"/>
              </w:rPr>
            </w:pPr>
          </w:p>
        </w:tc>
        <w:tc>
          <w:tcPr>
            <w:tcW w:w="1022" w:type="dxa"/>
            <w:vAlign w:val="top"/>
          </w:tcPr>
          <w:p w14:paraId="7FBFAEC7">
            <w:pPr>
              <w:rPr>
                <w:rFonts w:hint="eastAsia" w:ascii="宋体" w:hAnsi="宋体" w:eastAsia="宋体" w:cs="宋体"/>
                <w:color w:val="auto"/>
                <w:sz w:val="21"/>
                <w:highlight w:val="none"/>
              </w:rPr>
            </w:pPr>
          </w:p>
        </w:tc>
        <w:tc>
          <w:tcPr>
            <w:tcW w:w="652" w:type="dxa"/>
            <w:vAlign w:val="top"/>
          </w:tcPr>
          <w:p w14:paraId="2B42C1B6">
            <w:pPr>
              <w:rPr>
                <w:rFonts w:hint="eastAsia" w:ascii="宋体" w:hAnsi="宋体" w:eastAsia="宋体" w:cs="宋体"/>
                <w:color w:val="auto"/>
                <w:sz w:val="21"/>
                <w:highlight w:val="none"/>
              </w:rPr>
            </w:pPr>
          </w:p>
        </w:tc>
        <w:tc>
          <w:tcPr>
            <w:tcW w:w="984" w:type="dxa"/>
            <w:vAlign w:val="top"/>
          </w:tcPr>
          <w:p w14:paraId="0FD97683">
            <w:pPr>
              <w:rPr>
                <w:rFonts w:hint="eastAsia" w:ascii="宋体" w:hAnsi="宋体" w:eastAsia="宋体" w:cs="宋体"/>
                <w:color w:val="auto"/>
                <w:sz w:val="21"/>
                <w:highlight w:val="none"/>
              </w:rPr>
            </w:pPr>
          </w:p>
        </w:tc>
        <w:tc>
          <w:tcPr>
            <w:tcW w:w="691" w:type="dxa"/>
            <w:vAlign w:val="top"/>
          </w:tcPr>
          <w:p w14:paraId="1E27F224">
            <w:pPr>
              <w:rPr>
                <w:rFonts w:hint="eastAsia" w:ascii="宋体" w:hAnsi="宋体" w:eastAsia="宋体" w:cs="宋体"/>
                <w:color w:val="auto"/>
                <w:sz w:val="21"/>
                <w:highlight w:val="none"/>
              </w:rPr>
            </w:pPr>
          </w:p>
        </w:tc>
        <w:tc>
          <w:tcPr>
            <w:tcW w:w="686" w:type="dxa"/>
            <w:vAlign w:val="top"/>
          </w:tcPr>
          <w:p w14:paraId="5E8BE815">
            <w:pPr>
              <w:rPr>
                <w:rFonts w:hint="eastAsia" w:ascii="宋体" w:hAnsi="宋体" w:eastAsia="宋体" w:cs="宋体"/>
                <w:color w:val="auto"/>
                <w:sz w:val="21"/>
                <w:highlight w:val="none"/>
              </w:rPr>
            </w:pPr>
          </w:p>
        </w:tc>
        <w:tc>
          <w:tcPr>
            <w:tcW w:w="1128" w:type="dxa"/>
            <w:vAlign w:val="top"/>
          </w:tcPr>
          <w:p w14:paraId="02B6EB16">
            <w:pPr>
              <w:rPr>
                <w:rFonts w:hint="eastAsia" w:ascii="宋体" w:hAnsi="宋体" w:eastAsia="宋体" w:cs="宋体"/>
                <w:color w:val="auto"/>
                <w:sz w:val="21"/>
                <w:highlight w:val="none"/>
              </w:rPr>
            </w:pPr>
          </w:p>
        </w:tc>
        <w:tc>
          <w:tcPr>
            <w:tcW w:w="1574" w:type="dxa"/>
            <w:vAlign w:val="top"/>
          </w:tcPr>
          <w:p w14:paraId="019A5CAD">
            <w:pPr>
              <w:rPr>
                <w:rFonts w:hint="eastAsia" w:ascii="宋体" w:hAnsi="宋体" w:eastAsia="宋体" w:cs="宋体"/>
                <w:color w:val="auto"/>
                <w:sz w:val="21"/>
                <w:highlight w:val="none"/>
              </w:rPr>
            </w:pPr>
          </w:p>
        </w:tc>
        <w:tc>
          <w:tcPr>
            <w:tcW w:w="830" w:type="dxa"/>
            <w:vAlign w:val="top"/>
          </w:tcPr>
          <w:p w14:paraId="5C084D4D">
            <w:pPr>
              <w:rPr>
                <w:rFonts w:hint="eastAsia" w:ascii="宋体" w:hAnsi="宋体" w:eastAsia="宋体" w:cs="宋体"/>
                <w:color w:val="auto"/>
                <w:sz w:val="21"/>
                <w:highlight w:val="none"/>
              </w:rPr>
            </w:pPr>
          </w:p>
        </w:tc>
      </w:tr>
      <w:tr w14:paraId="7BB81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1738C841">
            <w:pPr>
              <w:rPr>
                <w:rFonts w:hint="eastAsia" w:ascii="宋体" w:hAnsi="宋体" w:eastAsia="宋体" w:cs="宋体"/>
                <w:color w:val="auto"/>
                <w:sz w:val="21"/>
                <w:highlight w:val="none"/>
              </w:rPr>
            </w:pPr>
          </w:p>
        </w:tc>
        <w:tc>
          <w:tcPr>
            <w:tcW w:w="1022" w:type="dxa"/>
            <w:vAlign w:val="top"/>
          </w:tcPr>
          <w:p w14:paraId="49E34AD6">
            <w:pPr>
              <w:rPr>
                <w:rFonts w:hint="eastAsia" w:ascii="宋体" w:hAnsi="宋体" w:eastAsia="宋体" w:cs="宋体"/>
                <w:color w:val="auto"/>
                <w:sz w:val="21"/>
                <w:highlight w:val="none"/>
              </w:rPr>
            </w:pPr>
          </w:p>
        </w:tc>
        <w:tc>
          <w:tcPr>
            <w:tcW w:w="652" w:type="dxa"/>
            <w:vAlign w:val="top"/>
          </w:tcPr>
          <w:p w14:paraId="71DE2C19">
            <w:pPr>
              <w:rPr>
                <w:rFonts w:hint="eastAsia" w:ascii="宋体" w:hAnsi="宋体" w:eastAsia="宋体" w:cs="宋体"/>
                <w:color w:val="auto"/>
                <w:sz w:val="21"/>
                <w:highlight w:val="none"/>
              </w:rPr>
            </w:pPr>
          </w:p>
        </w:tc>
        <w:tc>
          <w:tcPr>
            <w:tcW w:w="984" w:type="dxa"/>
            <w:vAlign w:val="top"/>
          </w:tcPr>
          <w:p w14:paraId="0FC10942">
            <w:pPr>
              <w:rPr>
                <w:rFonts w:hint="eastAsia" w:ascii="宋体" w:hAnsi="宋体" w:eastAsia="宋体" w:cs="宋体"/>
                <w:color w:val="auto"/>
                <w:sz w:val="21"/>
                <w:highlight w:val="none"/>
              </w:rPr>
            </w:pPr>
          </w:p>
        </w:tc>
        <w:tc>
          <w:tcPr>
            <w:tcW w:w="691" w:type="dxa"/>
            <w:vAlign w:val="top"/>
          </w:tcPr>
          <w:p w14:paraId="404A565D">
            <w:pPr>
              <w:rPr>
                <w:rFonts w:hint="eastAsia" w:ascii="宋体" w:hAnsi="宋体" w:eastAsia="宋体" w:cs="宋体"/>
                <w:color w:val="auto"/>
                <w:sz w:val="21"/>
                <w:highlight w:val="none"/>
              </w:rPr>
            </w:pPr>
          </w:p>
        </w:tc>
        <w:tc>
          <w:tcPr>
            <w:tcW w:w="686" w:type="dxa"/>
            <w:vAlign w:val="top"/>
          </w:tcPr>
          <w:p w14:paraId="524E34F3">
            <w:pPr>
              <w:rPr>
                <w:rFonts w:hint="eastAsia" w:ascii="宋体" w:hAnsi="宋体" w:eastAsia="宋体" w:cs="宋体"/>
                <w:color w:val="auto"/>
                <w:sz w:val="21"/>
                <w:highlight w:val="none"/>
              </w:rPr>
            </w:pPr>
          </w:p>
        </w:tc>
        <w:tc>
          <w:tcPr>
            <w:tcW w:w="1128" w:type="dxa"/>
            <w:vAlign w:val="top"/>
          </w:tcPr>
          <w:p w14:paraId="6F024B2A">
            <w:pPr>
              <w:rPr>
                <w:rFonts w:hint="eastAsia" w:ascii="宋体" w:hAnsi="宋体" w:eastAsia="宋体" w:cs="宋体"/>
                <w:color w:val="auto"/>
                <w:sz w:val="21"/>
                <w:highlight w:val="none"/>
              </w:rPr>
            </w:pPr>
          </w:p>
        </w:tc>
        <w:tc>
          <w:tcPr>
            <w:tcW w:w="1574" w:type="dxa"/>
            <w:vAlign w:val="top"/>
          </w:tcPr>
          <w:p w14:paraId="7F04F0C2">
            <w:pPr>
              <w:rPr>
                <w:rFonts w:hint="eastAsia" w:ascii="宋体" w:hAnsi="宋体" w:eastAsia="宋体" w:cs="宋体"/>
                <w:color w:val="auto"/>
                <w:sz w:val="21"/>
                <w:highlight w:val="none"/>
              </w:rPr>
            </w:pPr>
          </w:p>
        </w:tc>
        <w:tc>
          <w:tcPr>
            <w:tcW w:w="830" w:type="dxa"/>
            <w:vAlign w:val="top"/>
          </w:tcPr>
          <w:p w14:paraId="6B50A6DA">
            <w:pPr>
              <w:rPr>
                <w:rFonts w:hint="eastAsia" w:ascii="宋体" w:hAnsi="宋体" w:eastAsia="宋体" w:cs="宋体"/>
                <w:color w:val="auto"/>
                <w:sz w:val="21"/>
                <w:highlight w:val="none"/>
              </w:rPr>
            </w:pPr>
          </w:p>
        </w:tc>
      </w:tr>
      <w:tr w14:paraId="5645E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01E1983">
            <w:pPr>
              <w:rPr>
                <w:rFonts w:hint="eastAsia" w:ascii="宋体" w:hAnsi="宋体" w:eastAsia="宋体" w:cs="宋体"/>
                <w:color w:val="auto"/>
                <w:sz w:val="21"/>
                <w:highlight w:val="none"/>
              </w:rPr>
            </w:pPr>
          </w:p>
        </w:tc>
        <w:tc>
          <w:tcPr>
            <w:tcW w:w="1022" w:type="dxa"/>
            <w:vAlign w:val="top"/>
          </w:tcPr>
          <w:p w14:paraId="10B3F592">
            <w:pPr>
              <w:rPr>
                <w:rFonts w:hint="eastAsia" w:ascii="宋体" w:hAnsi="宋体" w:eastAsia="宋体" w:cs="宋体"/>
                <w:color w:val="auto"/>
                <w:sz w:val="21"/>
                <w:highlight w:val="none"/>
              </w:rPr>
            </w:pPr>
          </w:p>
        </w:tc>
        <w:tc>
          <w:tcPr>
            <w:tcW w:w="652" w:type="dxa"/>
            <w:vAlign w:val="top"/>
          </w:tcPr>
          <w:p w14:paraId="5A89FA29">
            <w:pPr>
              <w:rPr>
                <w:rFonts w:hint="eastAsia" w:ascii="宋体" w:hAnsi="宋体" w:eastAsia="宋体" w:cs="宋体"/>
                <w:color w:val="auto"/>
                <w:sz w:val="21"/>
                <w:highlight w:val="none"/>
              </w:rPr>
            </w:pPr>
          </w:p>
        </w:tc>
        <w:tc>
          <w:tcPr>
            <w:tcW w:w="984" w:type="dxa"/>
            <w:vAlign w:val="top"/>
          </w:tcPr>
          <w:p w14:paraId="39997D73">
            <w:pPr>
              <w:rPr>
                <w:rFonts w:hint="eastAsia" w:ascii="宋体" w:hAnsi="宋体" w:eastAsia="宋体" w:cs="宋体"/>
                <w:color w:val="auto"/>
                <w:sz w:val="21"/>
                <w:highlight w:val="none"/>
              </w:rPr>
            </w:pPr>
          </w:p>
        </w:tc>
        <w:tc>
          <w:tcPr>
            <w:tcW w:w="691" w:type="dxa"/>
            <w:vAlign w:val="top"/>
          </w:tcPr>
          <w:p w14:paraId="3A7DD189">
            <w:pPr>
              <w:rPr>
                <w:rFonts w:hint="eastAsia" w:ascii="宋体" w:hAnsi="宋体" w:eastAsia="宋体" w:cs="宋体"/>
                <w:color w:val="auto"/>
                <w:sz w:val="21"/>
                <w:highlight w:val="none"/>
              </w:rPr>
            </w:pPr>
          </w:p>
        </w:tc>
        <w:tc>
          <w:tcPr>
            <w:tcW w:w="686" w:type="dxa"/>
            <w:vAlign w:val="top"/>
          </w:tcPr>
          <w:p w14:paraId="187B4396">
            <w:pPr>
              <w:rPr>
                <w:rFonts w:hint="eastAsia" w:ascii="宋体" w:hAnsi="宋体" w:eastAsia="宋体" w:cs="宋体"/>
                <w:color w:val="auto"/>
                <w:sz w:val="21"/>
                <w:highlight w:val="none"/>
              </w:rPr>
            </w:pPr>
          </w:p>
        </w:tc>
        <w:tc>
          <w:tcPr>
            <w:tcW w:w="1128" w:type="dxa"/>
            <w:vAlign w:val="top"/>
          </w:tcPr>
          <w:p w14:paraId="5A0D297F">
            <w:pPr>
              <w:rPr>
                <w:rFonts w:hint="eastAsia" w:ascii="宋体" w:hAnsi="宋体" w:eastAsia="宋体" w:cs="宋体"/>
                <w:color w:val="auto"/>
                <w:sz w:val="21"/>
                <w:highlight w:val="none"/>
              </w:rPr>
            </w:pPr>
          </w:p>
        </w:tc>
        <w:tc>
          <w:tcPr>
            <w:tcW w:w="1574" w:type="dxa"/>
            <w:vAlign w:val="top"/>
          </w:tcPr>
          <w:p w14:paraId="078393B5">
            <w:pPr>
              <w:rPr>
                <w:rFonts w:hint="eastAsia" w:ascii="宋体" w:hAnsi="宋体" w:eastAsia="宋体" w:cs="宋体"/>
                <w:color w:val="auto"/>
                <w:sz w:val="21"/>
                <w:highlight w:val="none"/>
              </w:rPr>
            </w:pPr>
          </w:p>
        </w:tc>
        <w:tc>
          <w:tcPr>
            <w:tcW w:w="830" w:type="dxa"/>
            <w:vAlign w:val="top"/>
          </w:tcPr>
          <w:p w14:paraId="74591C70">
            <w:pPr>
              <w:rPr>
                <w:rFonts w:hint="eastAsia" w:ascii="宋体" w:hAnsi="宋体" w:eastAsia="宋体" w:cs="宋体"/>
                <w:color w:val="auto"/>
                <w:sz w:val="21"/>
                <w:highlight w:val="none"/>
              </w:rPr>
            </w:pPr>
          </w:p>
        </w:tc>
      </w:tr>
      <w:tr w14:paraId="667B9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0C784210">
            <w:pPr>
              <w:rPr>
                <w:rFonts w:hint="eastAsia" w:ascii="宋体" w:hAnsi="宋体" w:eastAsia="宋体" w:cs="宋体"/>
                <w:color w:val="auto"/>
                <w:sz w:val="21"/>
                <w:highlight w:val="none"/>
              </w:rPr>
            </w:pPr>
          </w:p>
        </w:tc>
        <w:tc>
          <w:tcPr>
            <w:tcW w:w="1022" w:type="dxa"/>
            <w:vAlign w:val="top"/>
          </w:tcPr>
          <w:p w14:paraId="5AC4E0F6">
            <w:pPr>
              <w:rPr>
                <w:rFonts w:hint="eastAsia" w:ascii="宋体" w:hAnsi="宋体" w:eastAsia="宋体" w:cs="宋体"/>
                <w:color w:val="auto"/>
                <w:sz w:val="21"/>
                <w:highlight w:val="none"/>
              </w:rPr>
            </w:pPr>
          </w:p>
        </w:tc>
        <w:tc>
          <w:tcPr>
            <w:tcW w:w="652" w:type="dxa"/>
            <w:vAlign w:val="top"/>
          </w:tcPr>
          <w:p w14:paraId="4CA46600">
            <w:pPr>
              <w:rPr>
                <w:rFonts w:hint="eastAsia" w:ascii="宋体" w:hAnsi="宋体" w:eastAsia="宋体" w:cs="宋体"/>
                <w:color w:val="auto"/>
                <w:sz w:val="21"/>
                <w:highlight w:val="none"/>
              </w:rPr>
            </w:pPr>
          </w:p>
        </w:tc>
        <w:tc>
          <w:tcPr>
            <w:tcW w:w="984" w:type="dxa"/>
            <w:vAlign w:val="top"/>
          </w:tcPr>
          <w:p w14:paraId="0FCF931D">
            <w:pPr>
              <w:rPr>
                <w:rFonts w:hint="eastAsia" w:ascii="宋体" w:hAnsi="宋体" w:eastAsia="宋体" w:cs="宋体"/>
                <w:color w:val="auto"/>
                <w:sz w:val="21"/>
                <w:highlight w:val="none"/>
              </w:rPr>
            </w:pPr>
          </w:p>
        </w:tc>
        <w:tc>
          <w:tcPr>
            <w:tcW w:w="691" w:type="dxa"/>
            <w:vAlign w:val="top"/>
          </w:tcPr>
          <w:p w14:paraId="6F54C28C">
            <w:pPr>
              <w:rPr>
                <w:rFonts w:hint="eastAsia" w:ascii="宋体" w:hAnsi="宋体" w:eastAsia="宋体" w:cs="宋体"/>
                <w:color w:val="auto"/>
                <w:sz w:val="21"/>
                <w:highlight w:val="none"/>
              </w:rPr>
            </w:pPr>
          </w:p>
        </w:tc>
        <w:tc>
          <w:tcPr>
            <w:tcW w:w="686" w:type="dxa"/>
            <w:vAlign w:val="top"/>
          </w:tcPr>
          <w:p w14:paraId="48B15F7D">
            <w:pPr>
              <w:rPr>
                <w:rFonts w:hint="eastAsia" w:ascii="宋体" w:hAnsi="宋体" w:eastAsia="宋体" w:cs="宋体"/>
                <w:color w:val="auto"/>
                <w:sz w:val="21"/>
                <w:highlight w:val="none"/>
              </w:rPr>
            </w:pPr>
          </w:p>
        </w:tc>
        <w:tc>
          <w:tcPr>
            <w:tcW w:w="1128" w:type="dxa"/>
            <w:vAlign w:val="top"/>
          </w:tcPr>
          <w:p w14:paraId="5E8E6C80">
            <w:pPr>
              <w:rPr>
                <w:rFonts w:hint="eastAsia" w:ascii="宋体" w:hAnsi="宋体" w:eastAsia="宋体" w:cs="宋体"/>
                <w:color w:val="auto"/>
                <w:sz w:val="21"/>
                <w:highlight w:val="none"/>
              </w:rPr>
            </w:pPr>
          </w:p>
        </w:tc>
        <w:tc>
          <w:tcPr>
            <w:tcW w:w="1574" w:type="dxa"/>
            <w:vAlign w:val="top"/>
          </w:tcPr>
          <w:p w14:paraId="124969D1">
            <w:pPr>
              <w:rPr>
                <w:rFonts w:hint="eastAsia" w:ascii="宋体" w:hAnsi="宋体" w:eastAsia="宋体" w:cs="宋体"/>
                <w:color w:val="auto"/>
                <w:sz w:val="21"/>
                <w:highlight w:val="none"/>
              </w:rPr>
            </w:pPr>
          </w:p>
        </w:tc>
        <w:tc>
          <w:tcPr>
            <w:tcW w:w="830" w:type="dxa"/>
            <w:vAlign w:val="top"/>
          </w:tcPr>
          <w:p w14:paraId="12A17ACD">
            <w:pPr>
              <w:rPr>
                <w:rFonts w:hint="eastAsia" w:ascii="宋体" w:hAnsi="宋体" w:eastAsia="宋体" w:cs="宋体"/>
                <w:color w:val="auto"/>
                <w:sz w:val="21"/>
                <w:highlight w:val="none"/>
              </w:rPr>
            </w:pPr>
          </w:p>
        </w:tc>
      </w:tr>
      <w:tr w14:paraId="6B7E2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699D3BB2">
            <w:pPr>
              <w:rPr>
                <w:rFonts w:hint="eastAsia" w:ascii="宋体" w:hAnsi="宋体" w:eastAsia="宋体" w:cs="宋体"/>
                <w:color w:val="auto"/>
                <w:sz w:val="21"/>
                <w:highlight w:val="none"/>
              </w:rPr>
            </w:pPr>
          </w:p>
        </w:tc>
        <w:tc>
          <w:tcPr>
            <w:tcW w:w="1022" w:type="dxa"/>
            <w:vAlign w:val="top"/>
          </w:tcPr>
          <w:p w14:paraId="2939AC7E">
            <w:pPr>
              <w:rPr>
                <w:rFonts w:hint="eastAsia" w:ascii="宋体" w:hAnsi="宋体" w:eastAsia="宋体" w:cs="宋体"/>
                <w:color w:val="auto"/>
                <w:sz w:val="21"/>
                <w:highlight w:val="none"/>
              </w:rPr>
            </w:pPr>
          </w:p>
        </w:tc>
        <w:tc>
          <w:tcPr>
            <w:tcW w:w="652" w:type="dxa"/>
            <w:vAlign w:val="top"/>
          </w:tcPr>
          <w:p w14:paraId="6D02EFBC">
            <w:pPr>
              <w:rPr>
                <w:rFonts w:hint="eastAsia" w:ascii="宋体" w:hAnsi="宋体" w:eastAsia="宋体" w:cs="宋体"/>
                <w:color w:val="auto"/>
                <w:sz w:val="21"/>
                <w:highlight w:val="none"/>
              </w:rPr>
            </w:pPr>
          </w:p>
        </w:tc>
        <w:tc>
          <w:tcPr>
            <w:tcW w:w="984" w:type="dxa"/>
            <w:vAlign w:val="top"/>
          </w:tcPr>
          <w:p w14:paraId="2DB9E1B5">
            <w:pPr>
              <w:rPr>
                <w:rFonts w:hint="eastAsia" w:ascii="宋体" w:hAnsi="宋体" w:eastAsia="宋体" w:cs="宋体"/>
                <w:color w:val="auto"/>
                <w:sz w:val="21"/>
                <w:highlight w:val="none"/>
              </w:rPr>
            </w:pPr>
          </w:p>
        </w:tc>
        <w:tc>
          <w:tcPr>
            <w:tcW w:w="691" w:type="dxa"/>
            <w:vAlign w:val="top"/>
          </w:tcPr>
          <w:p w14:paraId="2CEAA0D3">
            <w:pPr>
              <w:rPr>
                <w:rFonts w:hint="eastAsia" w:ascii="宋体" w:hAnsi="宋体" w:eastAsia="宋体" w:cs="宋体"/>
                <w:color w:val="auto"/>
                <w:sz w:val="21"/>
                <w:highlight w:val="none"/>
              </w:rPr>
            </w:pPr>
          </w:p>
        </w:tc>
        <w:tc>
          <w:tcPr>
            <w:tcW w:w="686" w:type="dxa"/>
            <w:vAlign w:val="top"/>
          </w:tcPr>
          <w:p w14:paraId="6655BA64">
            <w:pPr>
              <w:rPr>
                <w:rFonts w:hint="eastAsia" w:ascii="宋体" w:hAnsi="宋体" w:eastAsia="宋体" w:cs="宋体"/>
                <w:color w:val="auto"/>
                <w:sz w:val="21"/>
                <w:highlight w:val="none"/>
              </w:rPr>
            </w:pPr>
          </w:p>
        </w:tc>
        <w:tc>
          <w:tcPr>
            <w:tcW w:w="1128" w:type="dxa"/>
            <w:vAlign w:val="top"/>
          </w:tcPr>
          <w:p w14:paraId="73C2E10B">
            <w:pPr>
              <w:rPr>
                <w:rFonts w:hint="eastAsia" w:ascii="宋体" w:hAnsi="宋体" w:eastAsia="宋体" w:cs="宋体"/>
                <w:color w:val="auto"/>
                <w:sz w:val="21"/>
                <w:highlight w:val="none"/>
              </w:rPr>
            </w:pPr>
          </w:p>
        </w:tc>
        <w:tc>
          <w:tcPr>
            <w:tcW w:w="1574" w:type="dxa"/>
            <w:vAlign w:val="top"/>
          </w:tcPr>
          <w:p w14:paraId="14BD9280">
            <w:pPr>
              <w:rPr>
                <w:rFonts w:hint="eastAsia" w:ascii="宋体" w:hAnsi="宋体" w:eastAsia="宋体" w:cs="宋体"/>
                <w:color w:val="auto"/>
                <w:sz w:val="21"/>
                <w:highlight w:val="none"/>
              </w:rPr>
            </w:pPr>
          </w:p>
        </w:tc>
        <w:tc>
          <w:tcPr>
            <w:tcW w:w="830" w:type="dxa"/>
            <w:vAlign w:val="top"/>
          </w:tcPr>
          <w:p w14:paraId="5474FEAD">
            <w:pPr>
              <w:rPr>
                <w:rFonts w:hint="eastAsia" w:ascii="宋体" w:hAnsi="宋体" w:eastAsia="宋体" w:cs="宋体"/>
                <w:color w:val="auto"/>
                <w:sz w:val="21"/>
                <w:highlight w:val="none"/>
              </w:rPr>
            </w:pPr>
          </w:p>
        </w:tc>
      </w:tr>
      <w:tr w14:paraId="758B5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461BE208">
            <w:pPr>
              <w:rPr>
                <w:rFonts w:hint="eastAsia" w:ascii="宋体" w:hAnsi="宋体" w:eastAsia="宋体" w:cs="宋体"/>
                <w:color w:val="auto"/>
                <w:sz w:val="21"/>
                <w:highlight w:val="none"/>
              </w:rPr>
            </w:pPr>
          </w:p>
        </w:tc>
        <w:tc>
          <w:tcPr>
            <w:tcW w:w="1022" w:type="dxa"/>
            <w:vAlign w:val="top"/>
          </w:tcPr>
          <w:p w14:paraId="1596F6DC">
            <w:pPr>
              <w:rPr>
                <w:rFonts w:hint="eastAsia" w:ascii="宋体" w:hAnsi="宋体" w:eastAsia="宋体" w:cs="宋体"/>
                <w:color w:val="auto"/>
                <w:sz w:val="21"/>
                <w:highlight w:val="none"/>
              </w:rPr>
            </w:pPr>
          </w:p>
        </w:tc>
        <w:tc>
          <w:tcPr>
            <w:tcW w:w="652" w:type="dxa"/>
            <w:vAlign w:val="top"/>
          </w:tcPr>
          <w:p w14:paraId="50563460">
            <w:pPr>
              <w:rPr>
                <w:rFonts w:hint="eastAsia" w:ascii="宋体" w:hAnsi="宋体" w:eastAsia="宋体" w:cs="宋体"/>
                <w:color w:val="auto"/>
                <w:sz w:val="21"/>
                <w:highlight w:val="none"/>
              </w:rPr>
            </w:pPr>
          </w:p>
        </w:tc>
        <w:tc>
          <w:tcPr>
            <w:tcW w:w="984" w:type="dxa"/>
            <w:vAlign w:val="top"/>
          </w:tcPr>
          <w:p w14:paraId="53F2C2D2">
            <w:pPr>
              <w:rPr>
                <w:rFonts w:hint="eastAsia" w:ascii="宋体" w:hAnsi="宋体" w:eastAsia="宋体" w:cs="宋体"/>
                <w:color w:val="auto"/>
                <w:sz w:val="21"/>
                <w:highlight w:val="none"/>
              </w:rPr>
            </w:pPr>
          </w:p>
        </w:tc>
        <w:tc>
          <w:tcPr>
            <w:tcW w:w="691" w:type="dxa"/>
            <w:vAlign w:val="top"/>
          </w:tcPr>
          <w:p w14:paraId="6393F06D">
            <w:pPr>
              <w:rPr>
                <w:rFonts w:hint="eastAsia" w:ascii="宋体" w:hAnsi="宋体" w:eastAsia="宋体" w:cs="宋体"/>
                <w:color w:val="auto"/>
                <w:sz w:val="21"/>
                <w:highlight w:val="none"/>
              </w:rPr>
            </w:pPr>
          </w:p>
        </w:tc>
        <w:tc>
          <w:tcPr>
            <w:tcW w:w="686" w:type="dxa"/>
            <w:vAlign w:val="top"/>
          </w:tcPr>
          <w:p w14:paraId="689B7392">
            <w:pPr>
              <w:rPr>
                <w:rFonts w:hint="eastAsia" w:ascii="宋体" w:hAnsi="宋体" w:eastAsia="宋体" w:cs="宋体"/>
                <w:color w:val="auto"/>
                <w:sz w:val="21"/>
                <w:highlight w:val="none"/>
              </w:rPr>
            </w:pPr>
          </w:p>
        </w:tc>
        <w:tc>
          <w:tcPr>
            <w:tcW w:w="1128" w:type="dxa"/>
            <w:vAlign w:val="top"/>
          </w:tcPr>
          <w:p w14:paraId="1643032F">
            <w:pPr>
              <w:rPr>
                <w:rFonts w:hint="eastAsia" w:ascii="宋体" w:hAnsi="宋体" w:eastAsia="宋体" w:cs="宋体"/>
                <w:color w:val="auto"/>
                <w:sz w:val="21"/>
                <w:highlight w:val="none"/>
              </w:rPr>
            </w:pPr>
          </w:p>
        </w:tc>
        <w:tc>
          <w:tcPr>
            <w:tcW w:w="1574" w:type="dxa"/>
            <w:vAlign w:val="top"/>
          </w:tcPr>
          <w:p w14:paraId="71C6E7E4">
            <w:pPr>
              <w:rPr>
                <w:rFonts w:hint="eastAsia" w:ascii="宋体" w:hAnsi="宋体" w:eastAsia="宋体" w:cs="宋体"/>
                <w:color w:val="auto"/>
                <w:sz w:val="21"/>
                <w:highlight w:val="none"/>
              </w:rPr>
            </w:pPr>
          </w:p>
        </w:tc>
        <w:tc>
          <w:tcPr>
            <w:tcW w:w="830" w:type="dxa"/>
            <w:vAlign w:val="top"/>
          </w:tcPr>
          <w:p w14:paraId="387550FB">
            <w:pPr>
              <w:rPr>
                <w:rFonts w:hint="eastAsia" w:ascii="宋体" w:hAnsi="宋体" w:eastAsia="宋体" w:cs="宋体"/>
                <w:color w:val="auto"/>
                <w:sz w:val="21"/>
                <w:highlight w:val="none"/>
              </w:rPr>
            </w:pPr>
          </w:p>
        </w:tc>
      </w:tr>
      <w:tr w14:paraId="39989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626B7895">
            <w:pPr>
              <w:rPr>
                <w:rFonts w:hint="eastAsia" w:ascii="宋体" w:hAnsi="宋体" w:eastAsia="宋体" w:cs="宋体"/>
                <w:color w:val="auto"/>
                <w:sz w:val="21"/>
                <w:highlight w:val="none"/>
              </w:rPr>
            </w:pPr>
          </w:p>
        </w:tc>
        <w:tc>
          <w:tcPr>
            <w:tcW w:w="1022" w:type="dxa"/>
            <w:vAlign w:val="top"/>
          </w:tcPr>
          <w:p w14:paraId="1DB10069">
            <w:pPr>
              <w:rPr>
                <w:rFonts w:hint="eastAsia" w:ascii="宋体" w:hAnsi="宋体" w:eastAsia="宋体" w:cs="宋体"/>
                <w:color w:val="auto"/>
                <w:sz w:val="21"/>
                <w:highlight w:val="none"/>
              </w:rPr>
            </w:pPr>
          </w:p>
        </w:tc>
        <w:tc>
          <w:tcPr>
            <w:tcW w:w="652" w:type="dxa"/>
            <w:vAlign w:val="top"/>
          </w:tcPr>
          <w:p w14:paraId="3395D7AE">
            <w:pPr>
              <w:rPr>
                <w:rFonts w:hint="eastAsia" w:ascii="宋体" w:hAnsi="宋体" w:eastAsia="宋体" w:cs="宋体"/>
                <w:color w:val="auto"/>
                <w:sz w:val="21"/>
                <w:highlight w:val="none"/>
              </w:rPr>
            </w:pPr>
          </w:p>
        </w:tc>
        <w:tc>
          <w:tcPr>
            <w:tcW w:w="984" w:type="dxa"/>
            <w:vAlign w:val="top"/>
          </w:tcPr>
          <w:p w14:paraId="360D5628">
            <w:pPr>
              <w:rPr>
                <w:rFonts w:hint="eastAsia" w:ascii="宋体" w:hAnsi="宋体" w:eastAsia="宋体" w:cs="宋体"/>
                <w:color w:val="auto"/>
                <w:sz w:val="21"/>
                <w:highlight w:val="none"/>
              </w:rPr>
            </w:pPr>
          </w:p>
        </w:tc>
        <w:tc>
          <w:tcPr>
            <w:tcW w:w="691" w:type="dxa"/>
            <w:vAlign w:val="top"/>
          </w:tcPr>
          <w:p w14:paraId="34BBE381">
            <w:pPr>
              <w:rPr>
                <w:rFonts w:hint="eastAsia" w:ascii="宋体" w:hAnsi="宋体" w:eastAsia="宋体" w:cs="宋体"/>
                <w:color w:val="auto"/>
                <w:sz w:val="21"/>
                <w:highlight w:val="none"/>
              </w:rPr>
            </w:pPr>
          </w:p>
        </w:tc>
        <w:tc>
          <w:tcPr>
            <w:tcW w:w="686" w:type="dxa"/>
            <w:vAlign w:val="top"/>
          </w:tcPr>
          <w:p w14:paraId="72499CD7">
            <w:pPr>
              <w:rPr>
                <w:rFonts w:hint="eastAsia" w:ascii="宋体" w:hAnsi="宋体" w:eastAsia="宋体" w:cs="宋体"/>
                <w:color w:val="auto"/>
                <w:sz w:val="21"/>
                <w:highlight w:val="none"/>
              </w:rPr>
            </w:pPr>
          </w:p>
        </w:tc>
        <w:tc>
          <w:tcPr>
            <w:tcW w:w="1128" w:type="dxa"/>
            <w:vAlign w:val="top"/>
          </w:tcPr>
          <w:p w14:paraId="370BE50A">
            <w:pPr>
              <w:rPr>
                <w:rFonts w:hint="eastAsia" w:ascii="宋体" w:hAnsi="宋体" w:eastAsia="宋体" w:cs="宋体"/>
                <w:color w:val="auto"/>
                <w:sz w:val="21"/>
                <w:highlight w:val="none"/>
              </w:rPr>
            </w:pPr>
          </w:p>
        </w:tc>
        <w:tc>
          <w:tcPr>
            <w:tcW w:w="1574" w:type="dxa"/>
            <w:vAlign w:val="top"/>
          </w:tcPr>
          <w:p w14:paraId="742CD93F">
            <w:pPr>
              <w:rPr>
                <w:rFonts w:hint="eastAsia" w:ascii="宋体" w:hAnsi="宋体" w:eastAsia="宋体" w:cs="宋体"/>
                <w:color w:val="auto"/>
                <w:sz w:val="21"/>
                <w:highlight w:val="none"/>
              </w:rPr>
            </w:pPr>
          </w:p>
        </w:tc>
        <w:tc>
          <w:tcPr>
            <w:tcW w:w="830" w:type="dxa"/>
            <w:vAlign w:val="top"/>
          </w:tcPr>
          <w:p w14:paraId="2448DAF3">
            <w:pPr>
              <w:rPr>
                <w:rFonts w:hint="eastAsia" w:ascii="宋体" w:hAnsi="宋体" w:eastAsia="宋体" w:cs="宋体"/>
                <w:color w:val="auto"/>
                <w:sz w:val="21"/>
                <w:highlight w:val="none"/>
              </w:rPr>
            </w:pPr>
          </w:p>
        </w:tc>
      </w:tr>
      <w:tr w14:paraId="6FDC4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054AB58">
            <w:pPr>
              <w:rPr>
                <w:rFonts w:hint="eastAsia" w:ascii="宋体" w:hAnsi="宋体" w:eastAsia="宋体" w:cs="宋体"/>
                <w:color w:val="auto"/>
                <w:sz w:val="21"/>
                <w:highlight w:val="none"/>
              </w:rPr>
            </w:pPr>
          </w:p>
        </w:tc>
        <w:tc>
          <w:tcPr>
            <w:tcW w:w="1022" w:type="dxa"/>
            <w:vAlign w:val="top"/>
          </w:tcPr>
          <w:p w14:paraId="7A3E2CE0">
            <w:pPr>
              <w:rPr>
                <w:rFonts w:hint="eastAsia" w:ascii="宋体" w:hAnsi="宋体" w:eastAsia="宋体" w:cs="宋体"/>
                <w:color w:val="auto"/>
                <w:sz w:val="21"/>
                <w:highlight w:val="none"/>
              </w:rPr>
            </w:pPr>
          </w:p>
        </w:tc>
        <w:tc>
          <w:tcPr>
            <w:tcW w:w="652" w:type="dxa"/>
            <w:vAlign w:val="top"/>
          </w:tcPr>
          <w:p w14:paraId="7B399046">
            <w:pPr>
              <w:rPr>
                <w:rFonts w:hint="eastAsia" w:ascii="宋体" w:hAnsi="宋体" w:eastAsia="宋体" w:cs="宋体"/>
                <w:color w:val="auto"/>
                <w:sz w:val="21"/>
                <w:highlight w:val="none"/>
              </w:rPr>
            </w:pPr>
          </w:p>
        </w:tc>
        <w:tc>
          <w:tcPr>
            <w:tcW w:w="984" w:type="dxa"/>
            <w:vAlign w:val="top"/>
          </w:tcPr>
          <w:p w14:paraId="129A9E8A">
            <w:pPr>
              <w:rPr>
                <w:rFonts w:hint="eastAsia" w:ascii="宋体" w:hAnsi="宋体" w:eastAsia="宋体" w:cs="宋体"/>
                <w:color w:val="auto"/>
                <w:sz w:val="21"/>
                <w:highlight w:val="none"/>
              </w:rPr>
            </w:pPr>
          </w:p>
        </w:tc>
        <w:tc>
          <w:tcPr>
            <w:tcW w:w="691" w:type="dxa"/>
            <w:vAlign w:val="top"/>
          </w:tcPr>
          <w:p w14:paraId="0FA0DCEB">
            <w:pPr>
              <w:rPr>
                <w:rFonts w:hint="eastAsia" w:ascii="宋体" w:hAnsi="宋体" w:eastAsia="宋体" w:cs="宋体"/>
                <w:color w:val="auto"/>
                <w:sz w:val="21"/>
                <w:highlight w:val="none"/>
              </w:rPr>
            </w:pPr>
          </w:p>
        </w:tc>
        <w:tc>
          <w:tcPr>
            <w:tcW w:w="686" w:type="dxa"/>
            <w:vAlign w:val="top"/>
          </w:tcPr>
          <w:p w14:paraId="21678A3A">
            <w:pPr>
              <w:rPr>
                <w:rFonts w:hint="eastAsia" w:ascii="宋体" w:hAnsi="宋体" w:eastAsia="宋体" w:cs="宋体"/>
                <w:color w:val="auto"/>
                <w:sz w:val="21"/>
                <w:highlight w:val="none"/>
              </w:rPr>
            </w:pPr>
          </w:p>
        </w:tc>
        <w:tc>
          <w:tcPr>
            <w:tcW w:w="1128" w:type="dxa"/>
            <w:vAlign w:val="top"/>
          </w:tcPr>
          <w:p w14:paraId="42BAF8D5">
            <w:pPr>
              <w:rPr>
                <w:rFonts w:hint="eastAsia" w:ascii="宋体" w:hAnsi="宋体" w:eastAsia="宋体" w:cs="宋体"/>
                <w:color w:val="auto"/>
                <w:sz w:val="21"/>
                <w:highlight w:val="none"/>
              </w:rPr>
            </w:pPr>
          </w:p>
        </w:tc>
        <w:tc>
          <w:tcPr>
            <w:tcW w:w="1574" w:type="dxa"/>
            <w:vAlign w:val="top"/>
          </w:tcPr>
          <w:p w14:paraId="17E36469">
            <w:pPr>
              <w:rPr>
                <w:rFonts w:hint="eastAsia" w:ascii="宋体" w:hAnsi="宋体" w:eastAsia="宋体" w:cs="宋体"/>
                <w:color w:val="auto"/>
                <w:sz w:val="21"/>
                <w:highlight w:val="none"/>
              </w:rPr>
            </w:pPr>
          </w:p>
        </w:tc>
        <w:tc>
          <w:tcPr>
            <w:tcW w:w="830" w:type="dxa"/>
            <w:vAlign w:val="top"/>
          </w:tcPr>
          <w:p w14:paraId="0E8B52B8">
            <w:pPr>
              <w:rPr>
                <w:rFonts w:hint="eastAsia" w:ascii="宋体" w:hAnsi="宋体" w:eastAsia="宋体" w:cs="宋体"/>
                <w:color w:val="auto"/>
                <w:sz w:val="21"/>
                <w:highlight w:val="none"/>
              </w:rPr>
            </w:pPr>
          </w:p>
        </w:tc>
      </w:tr>
      <w:tr w14:paraId="70F8B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6802C90E">
            <w:pPr>
              <w:rPr>
                <w:rFonts w:hint="eastAsia" w:ascii="宋体" w:hAnsi="宋体" w:eastAsia="宋体" w:cs="宋体"/>
                <w:color w:val="auto"/>
                <w:sz w:val="21"/>
                <w:highlight w:val="none"/>
              </w:rPr>
            </w:pPr>
          </w:p>
        </w:tc>
        <w:tc>
          <w:tcPr>
            <w:tcW w:w="1022" w:type="dxa"/>
            <w:vAlign w:val="top"/>
          </w:tcPr>
          <w:p w14:paraId="368FC2E5">
            <w:pPr>
              <w:rPr>
                <w:rFonts w:hint="eastAsia" w:ascii="宋体" w:hAnsi="宋体" w:eastAsia="宋体" w:cs="宋体"/>
                <w:color w:val="auto"/>
                <w:sz w:val="21"/>
                <w:highlight w:val="none"/>
              </w:rPr>
            </w:pPr>
          </w:p>
        </w:tc>
        <w:tc>
          <w:tcPr>
            <w:tcW w:w="652" w:type="dxa"/>
            <w:vAlign w:val="top"/>
          </w:tcPr>
          <w:p w14:paraId="36021D94">
            <w:pPr>
              <w:rPr>
                <w:rFonts w:hint="eastAsia" w:ascii="宋体" w:hAnsi="宋体" w:eastAsia="宋体" w:cs="宋体"/>
                <w:color w:val="auto"/>
                <w:sz w:val="21"/>
                <w:highlight w:val="none"/>
              </w:rPr>
            </w:pPr>
          </w:p>
        </w:tc>
        <w:tc>
          <w:tcPr>
            <w:tcW w:w="984" w:type="dxa"/>
            <w:vAlign w:val="top"/>
          </w:tcPr>
          <w:p w14:paraId="5849F167">
            <w:pPr>
              <w:rPr>
                <w:rFonts w:hint="eastAsia" w:ascii="宋体" w:hAnsi="宋体" w:eastAsia="宋体" w:cs="宋体"/>
                <w:color w:val="auto"/>
                <w:sz w:val="21"/>
                <w:highlight w:val="none"/>
              </w:rPr>
            </w:pPr>
          </w:p>
        </w:tc>
        <w:tc>
          <w:tcPr>
            <w:tcW w:w="691" w:type="dxa"/>
            <w:vAlign w:val="top"/>
          </w:tcPr>
          <w:p w14:paraId="31472303">
            <w:pPr>
              <w:rPr>
                <w:rFonts w:hint="eastAsia" w:ascii="宋体" w:hAnsi="宋体" w:eastAsia="宋体" w:cs="宋体"/>
                <w:color w:val="auto"/>
                <w:sz w:val="21"/>
                <w:highlight w:val="none"/>
              </w:rPr>
            </w:pPr>
          </w:p>
        </w:tc>
        <w:tc>
          <w:tcPr>
            <w:tcW w:w="686" w:type="dxa"/>
            <w:vAlign w:val="top"/>
          </w:tcPr>
          <w:p w14:paraId="432A136A">
            <w:pPr>
              <w:rPr>
                <w:rFonts w:hint="eastAsia" w:ascii="宋体" w:hAnsi="宋体" w:eastAsia="宋体" w:cs="宋体"/>
                <w:color w:val="auto"/>
                <w:sz w:val="21"/>
                <w:highlight w:val="none"/>
              </w:rPr>
            </w:pPr>
          </w:p>
        </w:tc>
        <w:tc>
          <w:tcPr>
            <w:tcW w:w="1128" w:type="dxa"/>
            <w:vAlign w:val="top"/>
          </w:tcPr>
          <w:p w14:paraId="47E08A9A">
            <w:pPr>
              <w:rPr>
                <w:rFonts w:hint="eastAsia" w:ascii="宋体" w:hAnsi="宋体" w:eastAsia="宋体" w:cs="宋体"/>
                <w:color w:val="auto"/>
                <w:sz w:val="21"/>
                <w:highlight w:val="none"/>
              </w:rPr>
            </w:pPr>
          </w:p>
        </w:tc>
        <w:tc>
          <w:tcPr>
            <w:tcW w:w="1574" w:type="dxa"/>
            <w:vAlign w:val="top"/>
          </w:tcPr>
          <w:p w14:paraId="2FA77CC0">
            <w:pPr>
              <w:rPr>
                <w:rFonts w:hint="eastAsia" w:ascii="宋体" w:hAnsi="宋体" w:eastAsia="宋体" w:cs="宋体"/>
                <w:color w:val="auto"/>
                <w:sz w:val="21"/>
                <w:highlight w:val="none"/>
              </w:rPr>
            </w:pPr>
          </w:p>
        </w:tc>
        <w:tc>
          <w:tcPr>
            <w:tcW w:w="830" w:type="dxa"/>
            <w:vAlign w:val="top"/>
          </w:tcPr>
          <w:p w14:paraId="27810803">
            <w:pPr>
              <w:rPr>
                <w:rFonts w:hint="eastAsia" w:ascii="宋体" w:hAnsi="宋体" w:eastAsia="宋体" w:cs="宋体"/>
                <w:color w:val="auto"/>
                <w:sz w:val="21"/>
                <w:highlight w:val="none"/>
              </w:rPr>
            </w:pPr>
          </w:p>
        </w:tc>
      </w:tr>
      <w:tr w14:paraId="58005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711256DD">
            <w:pPr>
              <w:rPr>
                <w:rFonts w:hint="eastAsia" w:ascii="宋体" w:hAnsi="宋体" w:eastAsia="宋体" w:cs="宋体"/>
                <w:color w:val="auto"/>
                <w:sz w:val="21"/>
                <w:highlight w:val="none"/>
              </w:rPr>
            </w:pPr>
          </w:p>
        </w:tc>
        <w:tc>
          <w:tcPr>
            <w:tcW w:w="1022" w:type="dxa"/>
            <w:vAlign w:val="top"/>
          </w:tcPr>
          <w:p w14:paraId="51725D17">
            <w:pPr>
              <w:rPr>
                <w:rFonts w:hint="eastAsia" w:ascii="宋体" w:hAnsi="宋体" w:eastAsia="宋体" w:cs="宋体"/>
                <w:color w:val="auto"/>
                <w:sz w:val="21"/>
                <w:highlight w:val="none"/>
              </w:rPr>
            </w:pPr>
          </w:p>
        </w:tc>
        <w:tc>
          <w:tcPr>
            <w:tcW w:w="652" w:type="dxa"/>
            <w:vAlign w:val="top"/>
          </w:tcPr>
          <w:p w14:paraId="5E682FB3">
            <w:pPr>
              <w:rPr>
                <w:rFonts w:hint="eastAsia" w:ascii="宋体" w:hAnsi="宋体" w:eastAsia="宋体" w:cs="宋体"/>
                <w:color w:val="auto"/>
                <w:sz w:val="21"/>
                <w:highlight w:val="none"/>
              </w:rPr>
            </w:pPr>
          </w:p>
        </w:tc>
        <w:tc>
          <w:tcPr>
            <w:tcW w:w="984" w:type="dxa"/>
            <w:vAlign w:val="top"/>
          </w:tcPr>
          <w:p w14:paraId="2BFB1645">
            <w:pPr>
              <w:rPr>
                <w:rFonts w:hint="eastAsia" w:ascii="宋体" w:hAnsi="宋体" w:eastAsia="宋体" w:cs="宋体"/>
                <w:color w:val="auto"/>
                <w:sz w:val="21"/>
                <w:highlight w:val="none"/>
              </w:rPr>
            </w:pPr>
          </w:p>
        </w:tc>
        <w:tc>
          <w:tcPr>
            <w:tcW w:w="691" w:type="dxa"/>
            <w:vAlign w:val="top"/>
          </w:tcPr>
          <w:p w14:paraId="3CEE71AF">
            <w:pPr>
              <w:rPr>
                <w:rFonts w:hint="eastAsia" w:ascii="宋体" w:hAnsi="宋体" w:eastAsia="宋体" w:cs="宋体"/>
                <w:color w:val="auto"/>
                <w:sz w:val="21"/>
                <w:highlight w:val="none"/>
              </w:rPr>
            </w:pPr>
          </w:p>
        </w:tc>
        <w:tc>
          <w:tcPr>
            <w:tcW w:w="686" w:type="dxa"/>
            <w:vAlign w:val="top"/>
          </w:tcPr>
          <w:p w14:paraId="357F34E1">
            <w:pPr>
              <w:rPr>
                <w:rFonts w:hint="eastAsia" w:ascii="宋体" w:hAnsi="宋体" w:eastAsia="宋体" w:cs="宋体"/>
                <w:color w:val="auto"/>
                <w:sz w:val="21"/>
                <w:highlight w:val="none"/>
              </w:rPr>
            </w:pPr>
          </w:p>
        </w:tc>
        <w:tc>
          <w:tcPr>
            <w:tcW w:w="1128" w:type="dxa"/>
            <w:vAlign w:val="top"/>
          </w:tcPr>
          <w:p w14:paraId="7E91F41C">
            <w:pPr>
              <w:rPr>
                <w:rFonts w:hint="eastAsia" w:ascii="宋体" w:hAnsi="宋体" w:eastAsia="宋体" w:cs="宋体"/>
                <w:color w:val="auto"/>
                <w:sz w:val="21"/>
                <w:highlight w:val="none"/>
              </w:rPr>
            </w:pPr>
          </w:p>
        </w:tc>
        <w:tc>
          <w:tcPr>
            <w:tcW w:w="1574" w:type="dxa"/>
            <w:vAlign w:val="top"/>
          </w:tcPr>
          <w:p w14:paraId="4CB53E29">
            <w:pPr>
              <w:rPr>
                <w:rFonts w:hint="eastAsia" w:ascii="宋体" w:hAnsi="宋体" w:eastAsia="宋体" w:cs="宋体"/>
                <w:color w:val="auto"/>
                <w:sz w:val="21"/>
                <w:highlight w:val="none"/>
              </w:rPr>
            </w:pPr>
          </w:p>
        </w:tc>
        <w:tc>
          <w:tcPr>
            <w:tcW w:w="830" w:type="dxa"/>
            <w:vAlign w:val="top"/>
          </w:tcPr>
          <w:p w14:paraId="2DFEED4B">
            <w:pPr>
              <w:rPr>
                <w:rFonts w:hint="eastAsia" w:ascii="宋体" w:hAnsi="宋体" w:eastAsia="宋体" w:cs="宋体"/>
                <w:color w:val="auto"/>
                <w:sz w:val="21"/>
                <w:highlight w:val="none"/>
              </w:rPr>
            </w:pPr>
          </w:p>
        </w:tc>
      </w:tr>
      <w:tr w14:paraId="6F120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6DF7B766">
            <w:pPr>
              <w:rPr>
                <w:rFonts w:hint="eastAsia" w:ascii="宋体" w:hAnsi="宋体" w:eastAsia="宋体" w:cs="宋体"/>
                <w:color w:val="auto"/>
                <w:sz w:val="21"/>
                <w:highlight w:val="none"/>
              </w:rPr>
            </w:pPr>
          </w:p>
        </w:tc>
        <w:tc>
          <w:tcPr>
            <w:tcW w:w="1022" w:type="dxa"/>
            <w:vAlign w:val="top"/>
          </w:tcPr>
          <w:p w14:paraId="40B51EE6">
            <w:pPr>
              <w:rPr>
                <w:rFonts w:hint="eastAsia" w:ascii="宋体" w:hAnsi="宋体" w:eastAsia="宋体" w:cs="宋体"/>
                <w:color w:val="auto"/>
                <w:sz w:val="21"/>
                <w:highlight w:val="none"/>
              </w:rPr>
            </w:pPr>
          </w:p>
        </w:tc>
        <w:tc>
          <w:tcPr>
            <w:tcW w:w="652" w:type="dxa"/>
            <w:vAlign w:val="top"/>
          </w:tcPr>
          <w:p w14:paraId="3BA3AE93">
            <w:pPr>
              <w:rPr>
                <w:rFonts w:hint="eastAsia" w:ascii="宋体" w:hAnsi="宋体" w:eastAsia="宋体" w:cs="宋体"/>
                <w:color w:val="auto"/>
                <w:sz w:val="21"/>
                <w:highlight w:val="none"/>
              </w:rPr>
            </w:pPr>
          </w:p>
        </w:tc>
        <w:tc>
          <w:tcPr>
            <w:tcW w:w="984" w:type="dxa"/>
            <w:vAlign w:val="top"/>
          </w:tcPr>
          <w:p w14:paraId="3A6F30F8">
            <w:pPr>
              <w:rPr>
                <w:rFonts w:hint="eastAsia" w:ascii="宋体" w:hAnsi="宋体" w:eastAsia="宋体" w:cs="宋体"/>
                <w:color w:val="auto"/>
                <w:sz w:val="21"/>
                <w:highlight w:val="none"/>
              </w:rPr>
            </w:pPr>
          </w:p>
        </w:tc>
        <w:tc>
          <w:tcPr>
            <w:tcW w:w="691" w:type="dxa"/>
            <w:vAlign w:val="top"/>
          </w:tcPr>
          <w:p w14:paraId="4F3FE9FF">
            <w:pPr>
              <w:rPr>
                <w:rFonts w:hint="eastAsia" w:ascii="宋体" w:hAnsi="宋体" w:eastAsia="宋体" w:cs="宋体"/>
                <w:color w:val="auto"/>
                <w:sz w:val="21"/>
                <w:highlight w:val="none"/>
              </w:rPr>
            </w:pPr>
          </w:p>
        </w:tc>
        <w:tc>
          <w:tcPr>
            <w:tcW w:w="686" w:type="dxa"/>
            <w:vAlign w:val="top"/>
          </w:tcPr>
          <w:p w14:paraId="2B42013B">
            <w:pPr>
              <w:rPr>
                <w:rFonts w:hint="eastAsia" w:ascii="宋体" w:hAnsi="宋体" w:eastAsia="宋体" w:cs="宋体"/>
                <w:color w:val="auto"/>
                <w:sz w:val="21"/>
                <w:highlight w:val="none"/>
              </w:rPr>
            </w:pPr>
          </w:p>
        </w:tc>
        <w:tc>
          <w:tcPr>
            <w:tcW w:w="1128" w:type="dxa"/>
            <w:vAlign w:val="top"/>
          </w:tcPr>
          <w:p w14:paraId="158FF9F2">
            <w:pPr>
              <w:rPr>
                <w:rFonts w:hint="eastAsia" w:ascii="宋体" w:hAnsi="宋体" w:eastAsia="宋体" w:cs="宋体"/>
                <w:color w:val="auto"/>
                <w:sz w:val="21"/>
                <w:highlight w:val="none"/>
              </w:rPr>
            </w:pPr>
          </w:p>
        </w:tc>
        <w:tc>
          <w:tcPr>
            <w:tcW w:w="1574" w:type="dxa"/>
            <w:vAlign w:val="top"/>
          </w:tcPr>
          <w:p w14:paraId="0453B359">
            <w:pPr>
              <w:rPr>
                <w:rFonts w:hint="eastAsia" w:ascii="宋体" w:hAnsi="宋体" w:eastAsia="宋体" w:cs="宋体"/>
                <w:color w:val="auto"/>
                <w:sz w:val="21"/>
                <w:highlight w:val="none"/>
              </w:rPr>
            </w:pPr>
          </w:p>
        </w:tc>
        <w:tc>
          <w:tcPr>
            <w:tcW w:w="830" w:type="dxa"/>
            <w:vAlign w:val="top"/>
          </w:tcPr>
          <w:p w14:paraId="795ED98C">
            <w:pPr>
              <w:rPr>
                <w:rFonts w:hint="eastAsia" w:ascii="宋体" w:hAnsi="宋体" w:eastAsia="宋体" w:cs="宋体"/>
                <w:color w:val="auto"/>
                <w:sz w:val="21"/>
                <w:highlight w:val="none"/>
              </w:rPr>
            </w:pPr>
          </w:p>
        </w:tc>
      </w:tr>
      <w:tr w14:paraId="38284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6AB4D472">
            <w:pPr>
              <w:rPr>
                <w:rFonts w:hint="eastAsia" w:ascii="宋体" w:hAnsi="宋体" w:eastAsia="宋体" w:cs="宋体"/>
                <w:color w:val="auto"/>
                <w:sz w:val="21"/>
                <w:highlight w:val="none"/>
              </w:rPr>
            </w:pPr>
          </w:p>
        </w:tc>
        <w:tc>
          <w:tcPr>
            <w:tcW w:w="1022" w:type="dxa"/>
            <w:vAlign w:val="top"/>
          </w:tcPr>
          <w:p w14:paraId="36531507">
            <w:pPr>
              <w:rPr>
                <w:rFonts w:hint="eastAsia" w:ascii="宋体" w:hAnsi="宋体" w:eastAsia="宋体" w:cs="宋体"/>
                <w:color w:val="auto"/>
                <w:sz w:val="21"/>
                <w:highlight w:val="none"/>
              </w:rPr>
            </w:pPr>
          </w:p>
        </w:tc>
        <w:tc>
          <w:tcPr>
            <w:tcW w:w="652" w:type="dxa"/>
            <w:vAlign w:val="top"/>
          </w:tcPr>
          <w:p w14:paraId="6FCFA31F">
            <w:pPr>
              <w:rPr>
                <w:rFonts w:hint="eastAsia" w:ascii="宋体" w:hAnsi="宋体" w:eastAsia="宋体" w:cs="宋体"/>
                <w:color w:val="auto"/>
                <w:sz w:val="21"/>
                <w:highlight w:val="none"/>
              </w:rPr>
            </w:pPr>
          </w:p>
        </w:tc>
        <w:tc>
          <w:tcPr>
            <w:tcW w:w="984" w:type="dxa"/>
            <w:vAlign w:val="top"/>
          </w:tcPr>
          <w:p w14:paraId="66810565">
            <w:pPr>
              <w:rPr>
                <w:rFonts w:hint="eastAsia" w:ascii="宋体" w:hAnsi="宋体" w:eastAsia="宋体" w:cs="宋体"/>
                <w:color w:val="auto"/>
                <w:sz w:val="21"/>
                <w:highlight w:val="none"/>
              </w:rPr>
            </w:pPr>
          </w:p>
        </w:tc>
        <w:tc>
          <w:tcPr>
            <w:tcW w:w="691" w:type="dxa"/>
            <w:vAlign w:val="top"/>
          </w:tcPr>
          <w:p w14:paraId="53E4379D">
            <w:pPr>
              <w:rPr>
                <w:rFonts w:hint="eastAsia" w:ascii="宋体" w:hAnsi="宋体" w:eastAsia="宋体" w:cs="宋体"/>
                <w:color w:val="auto"/>
                <w:sz w:val="21"/>
                <w:highlight w:val="none"/>
              </w:rPr>
            </w:pPr>
          </w:p>
        </w:tc>
        <w:tc>
          <w:tcPr>
            <w:tcW w:w="686" w:type="dxa"/>
            <w:vAlign w:val="top"/>
          </w:tcPr>
          <w:p w14:paraId="16734EC4">
            <w:pPr>
              <w:rPr>
                <w:rFonts w:hint="eastAsia" w:ascii="宋体" w:hAnsi="宋体" w:eastAsia="宋体" w:cs="宋体"/>
                <w:color w:val="auto"/>
                <w:sz w:val="21"/>
                <w:highlight w:val="none"/>
              </w:rPr>
            </w:pPr>
          </w:p>
        </w:tc>
        <w:tc>
          <w:tcPr>
            <w:tcW w:w="1128" w:type="dxa"/>
            <w:vAlign w:val="top"/>
          </w:tcPr>
          <w:p w14:paraId="349D857B">
            <w:pPr>
              <w:rPr>
                <w:rFonts w:hint="eastAsia" w:ascii="宋体" w:hAnsi="宋体" w:eastAsia="宋体" w:cs="宋体"/>
                <w:color w:val="auto"/>
                <w:sz w:val="21"/>
                <w:highlight w:val="none"/>
              </w:rPr>
            </w:pPr>
          </w:p>
        </w:tc>
        <w:tc>
          <w:tcPr>
            <w:tcW w:w="1574" w:type="dxa"/>
            <w:vAlign w:val="top"/>
          </w:tcPr>
          <w:p w14:paraId="0A43029C">
            <w:pPr>
              <w:rPr>
                <w:rFonts w:hint="eastAsia" w:ascii="宋体" w:hAnsi="宋体" w:eastAsia="宋体" w:cs="宋体"/>
                <w:color w:val="auto"/>
                <w:sz w:val="21"/>
                <w:highlight w:val="none"/>
              </w:rPr>
            </w:pPr>
          </w:p>
        </w:tc>
        <w:tc>
          <w:tcPr>
            <w:tcW w:w="830" w:type="dxa"/>
            <w:vAlign w:val="top"/>
          </w:tcPr>
          <w:p w14:paraId="576E7018">
            <w:pPr>
              <w:rPr>
                <w:rFonts w:hint="eastAsia" w:ascii="宋体" w:hAnsi="宋体" w:eastAsia="宋体" w:cs="宋体"/>
                <w:color w:val="auto"/>
                <w:sz w:val="21"/>
                <w:highlight w:val="none"/>
              </w:rPr>
            </w:pPr>
          </w:p>
        </w:tc>
      </w:tr>
      <w:tr w14:paraId="16861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558363B6">
            <w:pPr>
              <w:rPr>
                <w:rFonts w:hint="eastAsia" w:ascii="宋体" w:hAnsi="宋体" w:eastAsia="宋体" w:cs="宋体"/>
                <w:color w:val="auto"/>
                <w:sz w:val="21"/>
                <w:highlight w:val="none"/>
              </w:rPr>
            </w:pPr>
          </w:p>
        </w:tc>
        <w:tc>
          <w:tcPr>
            <w:tcW w:w="1022" w:type="dxa"/>
            <w:vAlign w:val="top"/>
          </w:tcPr>
          <w:p w14:paraId="378267BA">
            <w:pPr>
              <w:rPr>
                <w:rFonts w:hint="eastAsia" w:ascii="宋体" w:hAnsi="宋体" w:eastAsia="宋体" w:cs="宋体"/>
                <w:color w:val="auto"/>
                <w:sz w:val="21"/>
                <w:highlight w:val="none"/>
              </w:rPr>
            </w:pPr>
          </w:p>
        </w:tc>
        <w:tc>
          <w:tcPr>
            <w:tcW w:w="652" w:type="dxa"/>
            <w:vAlign w:val="top"/>
          </w:tcPr>
          <w:p w14:paraId="1FE2AAB9">
            <w:pPr>
              <w:rPr>
                <w:rFonts w:hint="eastAsia" w:ascii="宋体" w:hAnsi="宋体" w:eastAsia="宋体" w:cs="宋体"/>
                <w:color w:val="auto"/>
                <w:sz w:val="21"/>
                <w:highlight w:val="none"/>
              </w:rPr>
            </w:pPr>
          </w:p>
        </w:tc>
        <w:tc>
          <w:tcPr>
            <w:tcW w:w="984" w:type="dxa"/>
            <w:vAlign w:val="top"/>
          </w:tcPr>
          <w:p w14:paraId="2810CE1D">
            <w:pPr>
              <w:rPr>
                <w:rFonts w:hint="eastAsia" w:ascii="宋体" w:hAnsi="宋体" w:eastAsia="宋体" w:cs="宋体"/>
                <w:color w:val="auto"/>
                <w:sz w:val="21"/>
                <w:highlight w:val="none"/>
              </w:rPr>
            </w:pPr>
          </w:p>
        </w:tc>
        <w:tc>
          <w:tcPr>
            <w:tcW w:w="691" w:type="dxa"/>
            <w:vAlign w:val="top"/>
          </w:tcPr>
          <w:p w14:paraId="4C46F31E">
            <w:pPr>
              <w:rPr>
                <w:rFonts w:hint="eastAsia" w:ascii="宋体" w:hAnsi="宋体" w:eastAsia="宋体" w:cs="宋体"/>
                <w:color w:val="auto"/>
                <w:sz w:val="21"/>
                <w:highlight w:val="none"/>
              </w:rPr>
            </w:pPr>
          </w:p>
        </w:tc>
        <w:tc>
          <w:tcPr>
            <w:tcW w:w="686" w:type="dxa"/>
            <w:vAlign w:val="top"/>
          </w:tcPr>
          <w:p w14:paraId="2D0CACDE">
            <w:pPr>
              <w:rPr>
                <w:rFonts w:hint="eastAsia" w:ascii="宋体" w:hAnsi="宋体" w:eastAsia="宋体" w:cs="宋体"/>
                <w:color w:val="auto"/>
                <w:sz w:val="21"/>
                <w:highlight w:val="none"/>
              </w:rPr>
            </w:pPr>
          </w:p>
        </w:tc>
        <w:tc>
          <w:tcPr>
            <w:tcW w:w="1128" w:type="dxa"/>
            <w:vAlign w:val="top"/>
          </w:tcPr>
          <w:p w14:paraId="412CA1C5">
            <w:pPr>
              <w:rPr>
                <w:rFonts w:hint="eastAsia" w:ascii="宋体" w:hAnsi="宋体" w:eastAsia="宋体" w:cs="宋体"/>
                <w:color w:val="auto"/>
                <w:sz w:val="21"/>
                <w:highlight w:val="none"/>
              </w:rPr>
            </w:pPr>
          </w:p>
        </w:tc>
        <w:tc>
          <w:tcPr>
            <w:tcW w:w="1574" w:type="dxa"/>
            <w:vAlign w:val="top"/>
          </w:tcPr>
          <w:p w14:paraId="7517220B">
            <w:pPr>
              <w:rPr>
                <w:rFonts w:hint="eastAsia" w:ascii="宋体" w:hAnsi="宋体" w:eastAsia="宋体" w:cs="宋体"/>
                <w:color w:val="auto"/>
                <w:sz w:val="21"/>
                <w:highlight w:val="none"/>
              </w:rPr>
            </w:pPr>
          </w:p>
        </w:tc>
        <w:tc>
          <w:tcPr>
            <w:tcW w:w="830" w:type="dxa"/>
            <w:vAlign w:val="top"/>
          </w:tcPr>
          <w:p w14:paraId="22A6CAC9">
            <w:pPr>
              <w:rPr>
                <w:rFonts w:hint="eastAsia" w:ascii="宋体" w:hAnsi="宋体" w:eastAsia="宋体" w:cs="宋体"/>
                <w:color w:val="auto"/>
                <w:sz w:val="21"/>
                <w:highlight w:val="none"/>
              </w:rPr>
            </w:pPr>
          </w:p>
        </w:tc>
      </w:tr>
      <w:tr w14:paraId="6258B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FCEB9EF">
            <w:pPr>
              <w:rPr>
                <w:rFonts w:hint="eastAsia" w:ascii="宋体" w:hAnsi="宋体" w:eastAsia="宋体" w:cs="宋体"/>
                <w:color w:val="auto"/>
                <w:sz w:val="21"/>
                <w:highlight w:val="none"/>
              </w:rPr>
            </w:pPr>
          </w:p>
        </w:tc>
        <w:tc>
          <w:tcPr>
            <w:tcW w:w="1022" w:type="dxa"/>
            <w:vAlign w:val="top"/>
          </w:tcPr>
          <w:p w14:paraId="25733912">
            <w:pPr>
              <w:rPr>
                <w:rFonts w:hint="eastAsia" w:ascii="宋体" w:hAnsi="宋体" w:eastAsia="宋体" w:cs="宋体"/>
                <w:color w:val="auto"/>
                <w:sz w:val="21"/>
                <w:highlight w:val="none"/>
              </w:rPr>
            </w:pPr>
          </w:p>
        </w:tc>
        <w:tc>
          <w:tcPr>
            <w:tcW w:w="652" w:type="dxa"/>
            <w:vAlign w:val="top"/>
          </w:tcPr>
          <w:p w14:paraId="1EBE9883">
            <w:pPr>
              <w:rPr>
                <w:rFonts w:hint="eastAsia" w:ascii="宋体" w:hAnsi="宋体" w:eastAsia="宋体" w:cs="宋体"/>
                <w:color w:val="auto"/>
                <w:sz w:val="21"/>
                <w:highlight w:val="none"/>
              </w:rPr>
            </w:pPr>
          </w:p>
        </w:tc>
        <w:tc>
          <w:tcPr>
            <w:tcW w:w="984" w:type="dxa"/>
            <w:vAlign w:val="top"/>
          </w:tcPr>
          <w:p w14:paraId="14CD65B4">
            <w:pPr>
              <w:rPr>
                <w:rFonts w:hint="eastAsia" w:ascii="宋体" w:hAnsi="宋体" w:eastAsia="宋体" w:cs="宋体"/>
                <w:color w:val="auto"/>
                <w:sz w:val="21"/>
                <w:highlight w:val="none"/>
              </w:rPr>
            </w:pPr>
          </w:p>
        </w:tc>
        <w:tc>
          <w:tcPr>
            <w:tcW w:w="691" w:type="dxa"/>
            <w:vAlign w:val="top"/>
          </w:tcPr>
          <w:p w14:paraId="397CA918">
            <w:pPr>
              <w:rPr>
                <w:rFonts w:hint="eastAsia" w:ascii="宋体" w:hAnsi="宋体" w:eastAsia="宋体" w:cs="宋体"/>
                <w:color w:val="auto"/>
                <w:sz w:val="21"/>
                <w:highlight w:val="none"/>
              </w:rPr>
            </w:pPr>
          </w:p>
        </w:tc>
        <w:tc>
          <w:tcPr>
            <w:tcW w:w="686" w:type="dxa"/>
            <w:vAlign w:val="top"/>
          </w:tcPr>
          <w:p w14:paraId="1E64B3B5">
            <w:pPr>
              <w:rPr>
                <w:rFonts w:hint="eastAsia" w:ascii="宋体" w:hAnsi="宋体" w:eastAsia="宋体" w:cs="宋体"/>
                <w:color w:val="auto"/>
                <w:sz w:val="21"/>
                <w:highlight w:val="none"/>
              </w:rPr>
            </w:pPr>
          </w:p>
        </w:tc>
        <w:tc>
          <w:tcPr>
            <w:tcW w:w="1128" w:type="dxa"/>
            <w:vAlign w:val="top"/>
          </w:tcPr>
          <w:p w14:paraId="45827434">
            <w:pPr>
              <w:rPr>
                <w:rFonts w:hint="eastAsia" w:ascii="宋体" w:hAnsi="宋体" w:eastAsia="宋体" w:cs="宋体"/>
                <w:color w:val="auto"/>
                <w:sz w:val="21"/>
                <w:highlight w:val="none"/>
              </w:rPr>
            </w:pPr>
          </w:p>
        </w:tc>
        <w:tc>
          <w:tcPr>
            <w:tcW w:w="1574" w:type="dxa"/>
            <w:vAlign w:val="top"/>
          </w:tcPr>
          <w:p w14:paraId="54A9DE73">
            <w:pPr>
              <w:rPr>
                <w:rFonts w:hint="eastAsia" w:ascii="宋体" w:hAnsi="宋体" w:eastAsia="宋体" w:cs="宋体"/>
                <w:color w:val="auto"/>
                <w:sz w:val="21"/>
                <w:highlight w:val="none"/>
              </w:rPr>
            </w:pPr>
          </w:p>
        </w:tc>
        <w:tc>
          <w:tcPr>
            <w:tcW w:w="830" w:type="dxa"/>
            <w:vAlign w:val="top"/>
          </w:tcPr>
          <w:p w14:paraId="33E123C9">
            <w:pPr>
              <w:rPr>
                <w:rFonts w:hint="eastAsia" w:ascii="宋体" w:hAnsi="宋体" w:eastAsia="宋体" w:cs="宋体"/>
                <w:color w:val="auto"/>
                <w:sz w:val="21"/>
                <w:highlight w:val="none"/>
              </w:rPr>
            </w:pPr>
          </w:p>
        </w:tc>
      </w:tr>
    </w:tbl>
    <w:p w14:paraId="6CB213CB">
      <w:pPr>
        <w:pStyle w:val="7"/>
        <w:rPr>
          <w:rFonts w:hint="eastAsia" w:ascii="宋体" w:hAnsi="宋体" w:eastAsia="宋体" w:cs="宋体"/>
          <w:color w:val="auto"/>
          <w:highlight w:val="none"/>
        </w:rPr>
      </w:pPr>
    </w:p>
    <w:p w14:paraId="606DAD81">
      <w:pPr>
        <w:rPr>
          <w:rFonts w:hint="eastAsia" w:ascii="宋体" w:hAnsi="宋体" w:eastAsia="宋体" w:cs="宋体"/>
          <w:color w:val="auto"/>
          <w:highlight w:val="none"/>
        </w:rPr>
        <w:sectPr>
          <w:footerReference r:id="rId11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9AA601E">
      <w:pPr>
        <w:pStyle w:val="7"/>
        <w:spacing w:line="268" w:lineRule="auto"/>
        <w:rPr>
          <w:rFonts w:hint="eastAsia" w:ascii="宋体" w:hAnsi="宋体" w:eastAsia="宋体" w:cs="宋体"/>
          <w:color w:val="auto"/>
          <w:highlight w:val="none"/>
        </w:rPr>
      </w:pPr>
    </w:p>
    <w:p w14:paraId="0A6EE280">
      <w:pPr>
        <w:spacing w:before="78" w:line="219" w:lineRule="auto"/>
        <w:ind w:left="32"/>
        <w:outlineLvl w:val="3"/>
        <w:rPr>
          <w:rFonts w:hint="eastAsia" w:ascii="宋体" w:hAnsi="宋体" w:eastAsia="宋体" w:cs="宋体"/>
          <w:color w:val="auto"/>
          <w:sz w:val="24"/>
          <w:szCs w:val="24"/>
          <w:highlight w:val="none"/>
        </w:rPr>
      </w:pPr>
      <w:bookmarkStart w:id="916" w:name="_Toc5517"/>
      <w:bookmarkStart w:id="917" w:name="_Toc4900"/>
      <w:r>
        <w:rPr>
          <w:rFonts w:hint="eastAsia" w:ascii="宋体" w:hAnsi="宋体" w:eastAsia="宋体" w:cs="宋体"/>
          <w:color w:val="auto"/>
          <w:spacing w:val="-3"/>
          <w:sz w:val="24"/>
          <w:szCs w:val="24"/>
          <w:highlight w:val="none"/>
        </w:rPr>
        <w:t>附表三：劳动力计划表</w:t>
      </w:r>
      <w:bookmarkEnd w:id="916"/>
      <w:bookmarkEnd w:id="917"/>
    </w:p>
    <w:p w14:paraId="6FD1CFE8">
      <w:pPr>
        <w:spacing w:before="157" w:line="221" w:lineRule="auto"/>
        <w:ind w:left="676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单位：人</w:t>
      </w:r>
    </w:p>
    <w:p w14:paraId="69D77A3D">
      <w:pPr>
        <w:spacing w:line="126" w:lineRule="auto"/>
        <w:rPr>
          <w:rFonts w:hint="eastAsia" w:ascii="宋体" w:hAnsi="宋体" w:eastAsia="宋体" w:cs="宋体"/>
          <w:color w:val="auto"/>
          <w:sz w:val="2"/>
          <w:highlight w:val="none"/>
        </w:rPr>
      </w:pPr>
    </w:p>
    <w:tbl>
      <w:tblPr>
        <w:tblStyle w:val="18"/>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6"/>
        <w:gridCol w:w="1363"/>
        <w:gridCol w:w="1022"/>
        <w:gridCol w:w="1022"/>
        <w:gridCol w:w="1022"/>
        <w:gridCol w:w="1022"/>
        <w:gridCol w:w="1027"/>
        <w:gridCol w:w="1027"/>
      </w:tblGrid>
      <w:tr w14:paraId="3ED0C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696" w:type="dxa"/>
            <w:vAlign w:val="top"/>
          </w:tcPr>
          <w:p w14:paraId="4509EEAB">
            <w:pPr>
              <w:pStyle w:val="19"/>
              <w:spacing w:before="208" w:line="221" w:lineRule="auto"/>
              <w:ind w:left="145"/>
              <w:rPr>
                <w:rFonts w:hint="eastAsia" w:ascii="宋体" w:hAnsi="宋体" w:eastAsia="宋体" w:cs="宋体"/>
                <w:color w:val="auto"/>
                <w:highlight w:val="none"/>
              </w:rPr>
            </w:pPr>
            <w:r>
              <w:rPr>
                <w:rFonts w:hint="eastAsia" w:ascii="宋体" w:hAnsi="宋体" w:eastAsia="宋体" w:cs="宋体"/>
                <w:color w:val="auto"/>
                <w:spacing w:val="-3"/>
                <w:highlight w:val="none"/>
              </w:rPr>
              <w:t>工种</w:t>
            </w:r>
          </w:p>
        </w:tc>
        <w:tc>
          <w:tcPr>
            <w:tcW w:w="7505" w:type="dxa"/>
            <w:gridSpan w:val="7"/>
            <w:vAlign w:val="top"/>
          </w:tcPr>
          <w:p w14:paraId="681B7142">
            <w:pPr>
              <w:pStyle w:val="19"/>
              <w:spacing w:before="207" w:line="221" w:lineRule="auto"/>
              <w:ind w:left="2285"/>
              <w:rPr>
                <w:rFonts w:hint="eastAsia" w:ascii="宋体" w:hAnsi="宋体" w:eastAsia="宋体" w:cs="宋体"/>
                <w:color w:val="auto"/>
                <w:highlight w:val="none"/>
              </w:rPr>
            </w:pPr>
            <w:r>
              <w:rPr>
                <w:rFonts w:hint="eastAsia" w:ascii="宋体" w:hAnsi="宋体" w:eastAsia="宋体" w:cs="宋体"/>
                <w:color w:val="auto"/>
                <w:spacing w:val="-1"/>
                <w:highlight w:val="none"/>
              </w:rPr>
              <w:t>按工程施工阶段投入劳动力情况</w:t>
            </w:r>
          </w:p>
        </w:tc>
      </w:tr>
      <w:tr w14:paraId="18DF0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036EDC2F">
            <w:pPr>
              <w:rPr>
                <w:rFonts w:hint="eastAsia" w:ascii="宋体" w:hAnsi="宋体" w:eastAsia="宋体" w:cs="宋体"/>
                <w:color w:val="auto"/>
                <w:sz w:val="21"/>
                <w:highlight w:val="none"/>
              </w:rPr>
            </w:pPr>
          </w:p>
        </w:tc>
        <w:tc>
          <w:tcPr>
            <w:tcW w:w="1363" w:type="dxa"/>
            <w:vAlign w:val="top"/>
          </w:tcPr>
          <w:p w14:paraId="2B71B856">
            <w:pPr>
              <w:rPr>
                <w:rFonts w:hint="eastAsia" w:ascii="宋体" w:hAnsi="宋体" w:eastAsia="宋体" w:cs="宋体"/>
                <w:color w:val="auto"/>
                <w:sz w:val="21"/>
                <w:highlight w:val="none"/>
              </w:rPr>
            </w:pPr>
          </w:p>
        </w:tc>
        <w:tc>
          <w:tcPr>
            <w:tcW w:w="1022" w:type="dxa"/>
            <w:vAlign w:val="top"/>
          </w:tcPr>
          <w:p w14:paraId="6E3668C0">
            <w:pPr>
              <w:rPr>
                <w:rFonts w:hint="eastAsia" w:ascii="宋体" w:hAnsi="宋体" w:eastAsia="宋体" w:cs="宋体"/>
                <w:color w:val="auto"/>
                <w:sz w:val="21"/>
                <w:highlight w:val="none"/>
              </w:rPr>
            </w:pPr>
          </w:p>
        </w:tc>
        <w:tc>
          <w:tcPr>
            <w:tcW w:w="1022" w:type="dxa"/>
            <w:vAlign w:val="top"/>
          </w:tcPr>
          <w:p w14:paraId="3B0613DA">
            <w:pPr>
              <w:rPr>
                <w:rFonts w:hint="eastAsia" w:ascii="宋体" w:hAnsi="宋体" w:eastAsia="宋体" w:cs="宋体"/>
                <w:color w:val="auto"/>
                <w:sz w:val="21"/>
                <w:highlight w:val="none"/>
              </w:rPr>
            </w:pPr>
          </w:p>
        </w:tc>
        <w:tc>
          <w:tcPr>
            <w:tcW w:w="1022" w:type="dxa"/>
            <w:vAlign w:val="top"/>
          </w:tcPr>
          <w:p w14:paraId="2D17C2F8">
            <w:pPr>
              <w:rPr>
                <w:rFonts w:hint="eastAsia" w:ascii="宋体" w:hAnsi="宋体" w:eastAsia="宋体" w:cs="宋体"/>
                <w:color w:val="auto"/>
                <w:sz w:val="21"/>
                <w:highlight w:val="none"/>
              </w:rPr>
            </w:pPr>
          </w:p>
        </w:tc>
        <w:tc>
          <w:tcPr>
            <w:tcW w:w="1022" w:type="dxa"/>
            <w:vAlign w:val="top"/>
          </w:tcPr>
          <w:p w14:paraId="007F3763">
            <w:pPr>
              <w:rPr>
                <w:rFonts w:hint="eastAsia" w:ascii="宋体" w:hAnsi="宋体" w:eastAsia="宋体" w:cs="宋体"/>
                <w:color w:val="auto"/>
                <w:sz w:val="21"/>
                <w:highlight w:val="none"/>
              </w:rPr>
            </w:pPr>
          </w:p>
        </w:tc>
        <w:tc>
          <w:tcPr>
            <w:tcW w:w="1027" w:type="dxa"/>
            <w:vAlign w:val="top"/>
          </w:tcPr>
          <w:p w14:paraId="5DBABDE0">
            <w:pPr>
              <w:rPr>
                <w:rFonts w:hint="eastAsia" w:ascii="宋体" w:hAnsi="宋体" w:eastAsia="宋体" w:cs="宋体"/>
                <w:color w:val="auto"/>
                <w:sz w:val="21"/>
                <w:highlight w:val="none"/>
              </w:rPr>
            </w:pPr>
          </w:p>
        </w:tc>
        <w:tc>
          <w:tcPr>
            <w:tcW w:w="1027" w:type="dxa"/>
            <w:vAlign w:val="top"/>
          </w:tcPr>
          <w:p w14:paraId="3EA4179B">
            <w:pPr>
              <w:rPr>
                <w:rFonts w:hint="eastAsia" w:ascii="宋体" w:hAnsi="宋体" w:eastAsia="宋体" w:cs="宋体"/>
                <w:color w:val="auto"/>
                <w:sz w:val="21"/>
                <w:highlight w:val="none"/>
              </w:rPr>
            </w:pPr>
          </w:p>
        </w:tc>
      </w:tr>
      <w:tr w14:paraId="32E2A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24AC6255">
            <w:pPr>
              <w:rPr>
                <w:rFonts w:hint="eastAsia" w:ascii="宋体" w:hAnsi="宋体" w:eastAsia="宋体" w:cs="宋体"/>
                <w:color w:val="auto"/>
                <w:sz w:val="21"/>
                <w:highlight w:val="none"/>
              </w:rPr>
            </w:pPr>
          </w:p>
        </w:tc>
        <w:tc>
          <w:tcPr>
            <w:tcW w:w="1363" w:type="dxa"/>
            <w:vAlign w:val="top"/>
          </w:tcPr>
          <w:p w14:paraId="25F3A6E1">
            <w:pPr>
              <w:rPr>
                <w:rFonts w:hint="eastAsia" w:ascii="宋体" w:hAnsi="宋体" w:eastAsia="宋体" w:cs="宋体"/>
                <w:color w:val="auto"/>
                <w:sz w:val="21"/>
                <w:highlight w:val="none"/>
              </w:rPr>
            </w:pPr>
          </w:p>
        </w:tc>
        <w:tc>
          <w:tcPr>
            <w:tcW w:w="1022" w:type="dxa"/>
            <w:vAlign w:val="top"/>
          </w:tcPr>
          <w:p w14:paraId="0621ED13">
            <w:pPr>
              <w:rPr>
                <w:rFonts w:hint="eastAsia" w:ascii="宋体" w:hAnsi="宋体" w:eastAsia="宋体" w:cs="宋体"/>
                <w:color w:val="auto"/>
                <w:sz w:val="21"/>
                <w:highlight w:val="none"/>
              </w:rPr>
            </w:pPr>
          </w:p>
        </w:tc>
        <w:tc>
          <w:tcPr>
            <w:tcW w:w="1022" w:type="dxa"/>
            <w:vAlign w:val="top"/>
          </w:tcPr>
          <w:p w14:paraId="6340B5F1">
            <w:pPr>
              <w:rPr>
                <w:rFonts w:hint="eastAsia" w:ascii="宋体" w:hAnsi="宋体" w:eastAsia="宋体" w:cs="宋体"/>
                <w:color w:val="auto"/>
                <w:sz w:val="21"/>
                <w:highlight w:val="none"/>
              </w:rPr>
            </w:pPr>
          </w:p>
        </w:tc>
        <w:tc>
          <w:tcPr>
            <w:tcW w:w="1022" w:type="dxa"/>
            <w:vAlign w:val="top"/>
          </w:tcPr>
          <w:p w14:paraId="4DE1450D">
            <w:pPr>
              <w:rPr>
                <w:rFonts w:hint="eastAsia" w:ascii="宋体" w:hAnsi="宋体" w:eastAsia="宋体" w:cs="宋体"/>
                <w:color w:val="auto"/>
                <w:sz w:val="21"/>
                <w:highlight w:val="none"/>
              </w:rPr>
            </w:pPr>
          </w:p>
        </w:tc>
        <w:tc>
          <w:tcPr>
            <w:tcW w:w="1022" w:type="dxa"/>
            <w:vAlign w:val="top"/>
          </w:tcPr>
          <w:p w14:paraId="43D0817C">
            <w:pPr>
              <w:rPr>
                <w:rFonts w:hint="eastAsia" w:ascii="宋体" w:hAnsi="宋体" w:eastAsia="宋体" w:cs="宋体"/>
                <w:color w:val="auto"/>
                <w:sz w:val="21"/>
                <w:highlight w:val="none"/>
              </w:rPr>
            </w:pPr>
          </w:p>
        </w:tc>
        <w:tc>
          <w:tcPr>
            <w:tcW w:w="1027" w:type="dxa"/>
            <w:vAlign w:val="top"/>
          </w:tcPr>
          <w:p w14:paraId="00B79FD7">
            <w:pPr>
              <w:rPr>
                <w:rFonts w:hint="eastAsia" w:ascii="宋体" w:hAnsi="宋体" w:eastAsia="宋体" w:cs="宋体"/>
                <w:color w:val="auto"/>
                <w:sz w:val="21"/>
                <w:highlight w:val="none"/>
              </w:rPr>
            </w:pPr>
          </w:p>
        </w:tc>
        <w:tc>
          <w:tcPr>
            <w:tcW w:w="1027" w:type="dxa"/>
            <w:vAlign w:val="top"/>
          </w:tcPr>
          <w:p w14:paraId="14359E9C">
            <w:pPr>
              <w:rPr>
                <w:rFonts w:hint="eastAsia" w:ascii="宋体" w:hAnsi="宋体" w:eastAsia="宋体" w:cs="宋体"/>
                <w:color w:val="auto"/>
                <w:sz w:val="21"/>
                <w:highlight w:val="none"/>
              </w:rPr>
            </w:pPr>
          </w:p>
        </w:tc>
      </w:tr>
      <w:tr w14:paraId="77FDC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BC834BB">
            <w:pPr>
              <w:rPr>
                <w:rFonts w:hint="eastAsia" w:ascii="宋体" w:hAnsi="宋体" w:eastAsia="宋体" w:cs="宋体"/>
                <w:color w:val="auto"/>
                <w:sz w:val="21"/>
                <w:highlight w:val="none"/>
              </w:rPr>
            </w:pPr>
          </w:p>
        </w:tc>
        <w:tc>
          <w:tcPr>
            <w:tcW w:w="1363" w:type="dxa"/>
            <w:vAlign w:val="top"/>
          </w:tcPr>
          <w:p w14:paraId="36395549">
            <w:pPr>
              <w:rPr>
                <w:rFonts w:hint="eastAsia" w:ascii="宋体" w:hAnsi="宋体" w:eastAsia="宋体" w:cs="宋体"/>
                <w:color w:val="auto"/>
                <w:sz w:val="21"/>
                <w:highlight w:val="none"/>
              </w:rPr>
            </w:pPr>
          </w:p>
        </w:tc>
        <w:tc>
          <w:tcPr>
            <w:tcW w:w="1022" w:type="dxa"/>
            <w:vAlign w:val="top"/>
          </w:tcPr>
          <w:p w14:paraId="14631675">
            <w:pPr>
              <w:rPr>
                <w:rFonts w:hint="eastAsia" w:ascii="宋体" w:hAnsi="宋体" w:eastAsia="宋体" w:cs="宋体"/>
                <w:color w:val="auto"/>
                <w:sz w:val="21"/>
                <w:highlight w:val="none"/>
              </w:rPr>
            </w:pPr>
          </w:p>
        </w:tc>
        <w:tc>
          <w:tcPr>
            <w:tcW w:w="1022" w:type="dxa"/>
            <w:vAlign w:val="top"/>
          </w:tcPr>
          <w:p w14:paraId="5B8387CC">
            <w:pPr>
              <w:rPr>
                <w:rFonts w:hint="eastAsia" w:ascii="宋体" w:hAnsi="宋体" w:eastAsia="宋体" w:cs="宋体"/>
                <w:color w:val="auto"/>
                <w:sz w:val="21"/>
                <w:highlight w:val="none"/>
              </w:rPr>
            </w:pPr>
          </w:p>
        </w:tc>
        <w:tc>
          <w:tcPr>
            <w:tcW w:w="1022" w:type="dxa"/>
            <w:vAlign w:val="top"/>
          </w:tcPr>
          <w:p w14:paraId="637A41B2">
            <w:pPr>
              <w:rPr>
                <w:rFonts w:hint="eastAsia" w:ascii="宋体" w:hAnsi="宋体" w:eastAsia="宋体" w:cs="宋体"/>
                <w:color w:val="auto"/>
                <w:sz w:val="21"/>
                <w:highlight w:val="none"/>
              </w:rPr>
            </w:pPr>
          </w:p>
        </w:tc>
        <w:tc>
          <w:tcPr>
            <w:tcW w:w="1022" w:type="dxa"/>
            <w:vAlign w:val="top"/>
          </w:tcPr>
          <w:p w14:paraId="10B2D111">
            <w:pPr>
              <w:rPr>
                <w:rFonts w:hint="eastAsia" w:ascii="宋体" w:hAnsi="宋体" w:eastAsia="宋体" w:cs="宋体"/>
                <w:color w:val="auto"/>
                <w:sz w:val="21"/>
                <w:highlight w:val="none"/>
              </w:rPr>
            </w:pPr>
          </w:p>
        </w:tc>
        <w:tc>
          <w:tcPr>
            <w:tcW w:w="1027" w:type="dxa"/>
            <w:vAlign w:val="top"/>
          </w:tcPr>
          <w:p w14:paraId="323E1E4C">
            <w:pPr>
              <w:rPr>
                <w:rFonts w:hint="eastAsia" w:ascii="宋体" w:hAnsi="宋体" w:eastAsia="宋体" w:cs="宋体"/>
                <w:color w:val="auto"/>
                <w:sz w:val="21"/>
                <w:highlight w:val="none"/>
              </w:rPr>
            </w:pPr>
          </w:p>
        </w:tc>
        <w:tc>
          <w:tcPr>
            <w:tcW w:w="1027" w:type="dxa"/>
            <w:vAlign w:val="top"/>
          </w:tcPr>
          <w:p w14:paraId="4C16881F">
            <w:pPr>
              <w:rPr>
                <w:rFonts w:hint="eastAsia" w:ascii="宋体" w:hAnsi="宋体" w:eastAsia="宋体" w:cs="宋体"/>
                <w:color w:val="auto"/>
                <w:sz w:val="21"/>
                <w:highlight w:val="none"/>
              </w:rPr>
            </w:pPr>
          </w:p>
        </w:tc>
      </w:tr>
      <w:tr w14:paraId="5DCF9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4186D59A">
            <w:pPr>
              <w:rPr>
                <w:rFonts w:hint="eastAsia" w:ascii="宋体" w:hAnsi="宋体" w:eastAsia="宋体" w:cs="宋体"/>
                <w:color w:val="auto"/>
                <w:sz w:val="21"/>
                <w:highlight w:val="none"/>
              </w:rPr>
            </w:pPr>
          </w:p>
        </w:tc>
        <w:tc>
          <w:tcPr>
            <w:tcW w:w="1363" w:type="dxa"/>
            <w:vAlign w:val="top"/>
          </w:tcPr>
          <w:p w14:paraId="4A7E0499">
            <w:pPr>
              <w:rPr>
                <w:rFonts w:hint="eastAsia" w:ascii="宋体" w:hAnsi="宋体" w:eastAsia="宋体" w:cs="宋体"/>
                <w:color w:val="auto"/>
                <w:sz w:val="21"/>
                <w:highlight w:val="none"/>
              </w:rPr>
            </w:pPr>
          </w:p>
        </w:tc>
        <w:tc>
          <w:tcPr>
            <w:tcW w:w="1022" w:type="dxa"/>
            <w:vAlign w:val="top"/>
          </w:tcPr>
          <w:p w14:paraId="718D2013">
            <w:pPr>
              <w:rPr>
                <w:rFonts w:hint="eastAsia" w:ascii="宋体" w:hAnsi="宋体" w:eastAsia="宋体" w:cs="宋体"/>
                <w:color w:val="auto"/>
                <w:sz w:val="21"/>
                <w:highlight w:val="none"/>
              </w:rPr>
            </w:pPr>
          </w:p>
        </w:tc>
        <w:tc>
          <w:tcPr>
            <w:tcW w:w="1022" w:type="dxa"/>
            <w:vAlign w:val="top"/>
          </w:tcPr>
          <w:p w14:paraId="4E1994C9">
            <w:pPr>
              <w:rPr>
                <w:rFonts w:hint="eastAsia" w:ascii="宋体" w:hAnsi="宋体" w:eastAsia="宋体" w:cs="宋体"/>
                <w:color w:val="auto"/>
                <w:sz w:val="21"/>
                <w:highlight w:val="none"/>
              </w:rPr>
            </w:pPr>
          </w:p>
        </w:tc>
        <w:tc>
          <w:tcPr>
            <w:tcW w:w="1022" w:type="dxa"/>
            <w:vAlign w:val="top"/>
          </w:tcPr>
          <w:p w14:paraId="3B36CEA3">
            <w:pPr>
              <w:rPr>
                <w:rFonts w:hint="eastAsia" w:ascii="宋体" w:hAnsi="宋体" w:eastAsia="宋体" w:cs="宋体"/>
                <w:color w:val="auto"/>
                <w:sz w:val="21"/>
                <w:highlight w:val="none"/>
              </w:rPr>
            </w:pPr>
          </w:p>
        </w:tc>
        <w:tc>
          <w:tcPr>
            <w:tcW w:w="1022" w:type="dxa"/>
            <w:vAlign w:val="top"/>
          </w:tcPr>
          <w:p w14:paraId="0825E174">
            <w:pPr>
              <w:rPr>
                <w:rFonts w:hint="eastAsia" w:ascii="宋体" w:hAnsi="宋体" w:eastAsia="宋体" w:cs="宋体"/>
                <w:color w:val="auto"/>
                <w:sz w:val="21"/>
                <w:highlight w:val="none"/>
              </w:rPr>
            </w:pPr>
          </w:p>
        </w:tc>
        <w:tc>
          <w:tcPr>
            <w:tcW w:w="1027" w:type="dxa"/>
            <w:vAlign w:val="top"/>
          </w:tcPr>
          <w:p w14:paraId="676909EE">
            <w:pPr>
              <w:rPr>
                <w:rFonts w:hint="eastAsia" w:ascii="宋体" w:hAnsi="宋体" w:eastAsia="宋体" w:cs="宋体"/>
                <w:color w:val="auto"/>
                <w:sz w:val="21"/>
                <w:highlight w:val="none"/>
              </w:rPr>
            </w:pPr>
          </w:p>
        </w:tc>
        <w:tc>
          <w:tcPr>
            <w:tcW w:w="1027" w:type="dxa"/>
            <w:vAlign w:val="top"/>
          </w:tcPr>
          <w:p w14:paraId="6C549321">
            <w:pPr>
              <w:rPr>
                <w:rFonts w:hint="eastAsia" w:ascii="宋体" w:hAnsi="宋体" w:eastAsia="宋体" w:cs="宋体"/>
                <w:color w:val="auto"/>
                <w:sz w:val="21"/>
                <w:highlight w:val="none"/>
              </w:rPr>
            </w:pPr>
          </w:p>
        </w:tc>
      </w:tr>
      <w:tr w14:paraId="25E82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D244135">
            <w:pPr>
              <w:rPr>
                <w:rFonts w:hint="eastAsia" w:ascii="宋体" w:hAnsi="宋体" w:eastAsia="宋体" w:cs="宋体"/>
                <w:color w:val="auto"/>
                <w:sz w:val="21"/>
                <w:highlight w:val="none"/>
              </w:rPr>
            </w:pPr>
          </w:p>
        </w:tc>
        <w:tc>
          <w:tcPr>
            <w:tcW w:w="1363" w:type="dxa"/>
            <w:vAlign w:val="top"/>
          </w:tcPr>
          <w:p w14:paraId="5DEA6B7C">
            <w:pPr>
              <w:rPr>
                <w:rFonts w:hint="eastAsia" w:ascii="宋体" w:hAnsi="宋体" w:eastAsia="宋体" w:cs="宋体"/>
                <w:color w:val="auto"/>
                <w:sz w:val="21"/>
                <w:highlight w:val="none"/>
              </w:rPr>
            </w:pPr>
          </w:p>
        </w:tc>
        <w:tc>
          <w:tcPr>
            <w:tcW w:w="1022" w:type="dxa"/>
            <w:vAlign w:val="top"/>
          </w:tcPr>
          <w:p w14:paraId="1EE7BBA3">
            <w:pPr>
              <w:rPr>
                <w:rFonts w:hint="eastAsia" w:ascii="宋体" w:hAnsi="宋体" w:eastAsia="宋体" w:cs="宋体"/>
                <w:color w:val="auto"/>
                <w:sz w:val="21"/>
                <w:highlight w:val="none"/>
              </w:rPr>
            </w:pPr>
          </w:p>
        </w:tc>
        <w:tc>
          <w:tcPr>
            <w:tcW w:w="1022" w:type="dxa"/>
            <w:vAlign w:val="top"/>
          </w:tcPr>
          <w:p w14:paraId="0538FB4F">
            <w:pPr>
              <w:rPr>
                <w:rFonts w:hint="eastAsia" w:ascii="宋体" w:hAnsi="宋体" w:eastAsia="宋体" w:cs="宋体"/>
                <w:color w:val="auto"/>
                <w:sz w:val="21"/>
                <w:highlight w:val="none"/>
              </w:rPr>
            </w:pPr>
          </w:p>
        </w:tc>
        <w:tc>
          <w:tcPr>
            <w:tcW w:w="1022" w:type="dxa"/>
            <w:vAlign w:val="top"/>
          </w:tcPr>
          <w:p w14:paraId="0EEA9F60">
            <w:pPr>
              <w:rPr>
                <w:rFonts w:hint="eastAsia" w:ascii="宋体" w:hAnsi="宋体" w:eastAsia="宋体" w:cs="宋体"/>
                <w:color w:val="auto"/>
                <w:sz w:val="21"/>
                <w:highlight w:val="none"/>
              </w:rPr>
            </w:pPr>
          </w:p>
        </w:tc>
        <w:tc>
          <w:tcPr>
            <w:tcW w:w="1022" w:type="dxa"/>
            <w:vAlign w:val="top"/>
          </w:tcPr>
          <w:p w14:paraId="54954B4B">
            <w:pPr>
              <w:rPr>
                <w:rFonts w:hint="eastAsia" w:ascii="宋体" w:hAnsi="宋体" w:eastAsia="宋体" w:cs="宋体"/>
                <w:color w:val="auto"/>
                <w:sz w:val="21"/>
                <w:highlight w:val="none"/>
              </w:rPr>
            </w:pPr>
          </w:p>
        </w:tc>
        <w:tc>
          <w:tcPr>
            <w:tcW w:w="1027" w:type="dxa"/>
            <w:vAlign w:val="top"/>
          </w:tcPr>
          <w:p w14:paraId="622E2589">
            <w:pPr>
              <w:rPr>
                <w:rFonts w:hint="eastAsia" w:ascii="宋体" w:hAnsi="宋体" w:eastAsia="宋体" w:cs="宋体"/>
                <w:color w:val="auto"/>
                <w:sz w:val="21"/>
                <w:highlight w:val="none"/>
              </w:rPr>
            </w:pPr>
          </w:p>
        </w:tc>
        <w:tc>
          <w:tcPr>
            <w:tcW w:w="1027" w:type="dxa"/>
            <w:vAlign w:val="top"/>
          </w:tcPr>
          <w:p w14:paraId="41B38787">
            <w:pPr>
              <w:rPr>
                <w:rFonts w:hint="eastAsia" w:ascii="宋体" w:hAnsi="宋体" w:eastAsia="宋体" w:cs="宋体"/>
                <w:color w:val="auto"/>
                <w:sz w:val="21"/>
                <w:highlight w:val="none"/>
              </w:rPr>
            </w:pPr>
          </w:p>
        </w:tc>
      </w:tr>
      <w:tr w14:paraId="4D916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3D0ABD37">
            <w:pPr>
              <w:rPr>
                <w:rFonts w:hint="eastAsia" w:ascii="宋体" w:hAnsi="宋体" w:eastAsia="宋体" w:cs="宋体"/>
                <w:color w:val="auto"/>
                <w:sz w:val="21"/>
                <w:highlight w:val="none"/>
              </w:rPr>
            </w:pPr>
          </w:p>
        </w:tc>
        <w:tc>
          <w:tcPr>
            <w:tcW w:w="1363" w:type="dxa"/>
            <w:vAlign w:val="top"/>
          </w:tcPr>
          <w:p w14:paraId="5EF39110">
            <w:pPr>
              <w:rPr>
                <w:rFonts w:hint="eastAsia" w:ascii="宋体" w:hAnsi="宋体" w:eastAsia="宋体" w:cs="宋体"/>
                <w:color w:val="auto"/>
                <w:sz w:val="21"/>
                <w:highlight w:val="none"/>
              </w:rPr>
            </w:pPr>
          </w:p>
        </w:tc>
        <w:tc>
          <w:tcPr>
            <w:tcW w:w="1022" w:type="dxa"/>
            <w:vAlign w:val="top"/>
          </w:tcPr>
          <w:p w14:paraId="2D32C077">
            <w:pPr>
              <w:rPr>
                <w:rFonts w:hint="eastAsia" w:ascii="宋体" w:hAnsi="宋体" w:eastAsia="宋体" w:cs="宋体"/>
                <w:color w:val="auto"/>
                <w:sz w:val="21"/>
                <w:highlight w:val="none"/>
              </w:rPr>
            </w:pPr>
          </w:p>
        </w:tc>
        <w:tc>
          <w:tcPr>
            <w:tcW w:w="1022" w:type="dxa"/>
            <w:vAlign w:val="top"/>
          </w:tcPr>
          <w:p w14:paraId="7A6D71AD">
            <w:pPr>
              <w:rPr>
                <w:rFonts w:hint="eastAsia" w:ascii="宋体" w:hAnsi="宋体" w:eastAsia="宋体" w:cs="宋体"/>
                <w:color w:val="auto"/>
                <w:sz w:val="21"/>
                <w:highlight w:val="none"/>
              </w:rPr>
            </w:pPr>
          </w:p>
        </w:tc>
        <w:tc>
          <w:tcPr>
            <w:tcW w:w="1022" w:type="dxa"/>
            <w:vAlign w:val="top"/>
          </w:tcPr>
          <w:p w14:paraId="29234944">
            <w:pPr>
              <w:rPr>
                <w:rFonts w:hint="eastAsia" w:ascii="宋体" w:hAnsi="宋体" w:eastAsia="宋体" w:cs="宋体"/>
                <w:color w:val="auto"/>
                <w:sz w:val="21"/>
                <w:highlight w:val="none"/>
              </w:rPr>
            </w:pPr>
          </w:p>
        </w:tc>
        <w:tc>
          <w:tcPr>
            <w:tcW w:w="1022" w:type="dxa"/>
            <w:vAlign w:val="top"/>
          </w:tcPr>
          <w:p w14:paraId="212F2C41">
            <w:pPr>
              <w:rPr>
                <w:rFonts w:hint="eastAsia" w:ascii="宋体" w:hAnsi="宋体" w:eastAsia="宋体" w:cs="宋体"/>
                <w:color w:val="auto"/>
                <w:sz w:val="21"/>
                <w:highlight w:val="none"/>
              </w:rPr>
            </w:pPr>
          </w:p>
        </w:tc>
        <w:tc>
          <w:tcPr>
            <w:tcW w:w="1027" w:type="dxa"/>
            <w:vAlign w:val="top"/>
          </w:tcPr>
          <w:p w14:paraId="6B497903">
            <w:pPr>
              <w:rPr>
                <w:rFonts w:hint="eastAsia" w:ascii="宋体" w:hAnsi="宋体" w:eastAsia="宋体" w:cs="宋体"/>
                <w:color w:val="auto"/>
                <w:sz w:val="21"/>
                <w:highlight w:val="none"/>
              </w:rPr>
            </w:pPr>
          </w:p>
        </w:tc>
        <w:tc>
          <w:tcPr>
            <w:tcW w:w="1027" w:type="dxa"/>
            <w:vAlign w:val="top"/>
          </w:tcPr>
          <w:p w14:paraId="0A3428BB">
            <w:pPr>
              <w:rPr>
                <w:rFonts w:hint="eastAsia" w:ascii="宋体" w:hAnsi="宋体" w:eastAsia="宋体" w:cs="宋体"/>
                <w:color w:val="auto"/>
                <w:sz w:val="21"/>
                <w:highlight w:val="none"/>
              </w:rPr>
            </w:pPr>
          </w:p>
        </w:tc>
      </w:tr>
      <w:tr w14:paraId="222D9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68F9E6B">
            <w:pPr>
              <w:rPr>
                <w:rFonts w:hint="eastAsia" w:ascii="宋体" w:hAnsi="宋体" w:eastAsia="宋体" w:cs="宋体"/>
                <w:color w:val="auto"/>
                <w:sz w:val="21"/>
                <w:highlight w:val="none"/>
              </w:rPr>
            </w:pPr>
          </w:p>
        </w:tc>
        <w:tc>
          <w:tcPr>
            <w:tcW w:w="1363" w:type="dxa"/>
            <w:vAlign w:val="top"/>
          </w:tcPr>
          <w:p w14:paraId="0CB52DC2">
            <w:pPr>
              <w:rPr>
                <w:rFonts w:hint="eastAsia" w:ascii="宋体" w:hAnsi="宋体" w:eastAsia="宋体" w:cs="宋体"/>
                <w:color w:val="auto"/>
                <w:sz w:val="21"/>
                <w:highlight w:val="none"/>
              </w:rPr>
            </w:pPr>
          </w:p>
        </w:tc>
        <w:tc>
          <w:tcPr>
            <w:tcW w:w="1022" w:type="dxa"/>
            <w:vAlign w:val="top"/>
          </w:tcPr>
          <w:p w14:paraId="2BBAF275">
            <w:pPr>
              <w:rPr>
                <w:rFonts w:hint="eastAsia" w:ascii="宋体" w:hAnsi="宋体" w:eastAsia="宋体" w:cs="宋体"/>
                <w:color w:val="auto"/>
                <w:sz w:val="21"/>
                <w:highlight w:val="none"/>
              </w:rPr>
            </w:pPr>
          </w:p>
        </w:tc>
        <w:tc>
          <w:tcPr>
            <w:tcW w:w="1022" w:type="dxa"/>
            <w:vAlign w:val="top"/>
          </w:tcPr>
          <w:p w14:paraId="6A17EC24">
            <w:pPr>
              <w:rPr>
                <w:rFonts w:hint="eastAsia" w:ascii="宋体" w:hAnsi="宋体" w:eastAsia="宋体" w:cs="宋体"/>
                <w:color w:val="auto"/>
                <w:sz w:val="21"/>
                <w:highlight w:val="none"/>
              </w:rPr>
            </w:pPr>
          </w:p>
        </w:tc>
        <w:tc>
          <w:tcPr>
            <w:tcW w:w="1022" w:type="dxa"/>
            <w:vAlign w:val="top"/>
          </w:tcPr>
          <w:p w14:paraId="0254D287">
            <w:pPr>
              <w:rPr>
                <w:rFonts w:hint="eastAsia" w:ascii="宋体" w:hAnsi="宋体" w:eastAsia="宋体" w:cs="宋体"/>
                <w:color w:val="auto"/>
                <w:sz w:val="21"/>
                <w:highlight w:val="none"/>
              </w:rPr>
            </w:pPr>
          </w:p>
        </w:tc>
        <w:tc>
          <w:tcPr>
            <w:tcW w:w="1022" w:type="dxa"/>
            <w:vAlign w:val="top"/>
          </w:tcPr>
          <w:p w14:paraId="55660C15">
            <w:pPr>
              <w:rPr>
                <w:rFonts w:hint="eastAsia" w:ascii="宋体" w:hAnsi="宋体" w:eastAsia="宋体" w:cs="宋体"/>
                <w:color w:val="auto"/>
                <w:sz w:val="21"/>
                <w:highlight w:val="none"/>
              </w:rPr>
            </w:pPr>
          </w:p>
        </w:tc>
        <w:tc>
          <w:tcPr>
            <w:tcW w:w="1027" w:type="dxa"/>
            <w:vAlign w:val="top"/>
          </w:tcPr>
          <w:p w14:paraId="71F19D07">
            <w:pPr>
              <w:rPr>
                <w:rFonts w:hint="eastAsia" w:ascii="宋体" w:hAnsi="宋体" w:eastAsia="宋体" w:cs="宋体"/>
                <w:color w:val="auto"/>
                <w:sz w:val="21"/>
                <w:highlight w:val="none"/>
              </w:rPr>
            </w:pPr>
          </w:p>
        </w:tc>
        <w:tc>
          <w:tcPr>
            <w:tcW w:w="1027" w:type="dxa"/>
            <w:vAlign w:val="top"/>
          </w:tcPr>
          <w:p w14:paraId="25ADEF78">
            <w:pPr>
              <w:rPr>
                <w:rFonts w:hint="eastAsia" w:ascii="宋体" w:hAnsi="宋体" w:eastAsia="宋体" w:cs="宋体"/>
                <w:color w:val="auto"/>
                <w:sz w:val="21"/>
                <w:highlight w:val="none"/>
              </w:rPr>
            </w:pPr>
          </w:p>
        </w:tc>
      </w:tr>
      <w:tr w14:paraId="49071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7C2CD37F">
            <w:pPr>
              <w:rPr>
                <w:rFonts w:hint="eastAsia" w:ascii="宋体" w:hAnsi="宋体" w:eastAsia="宋体" w:cs="宋体"/>
                <w:color w:val="auto"/>
                <w:sz w:val="21"/>
                <w:highlight w:val="none"/>
              </w:rPr>
            </w:pPr>
          </w:p>
        </w:tc>
        <w:tc>
          <w:tcPr>
            <w:tcW w:w="1363" w:type="dxa"/>
            <w:vAlign w:val="top"/>
          </w:tcPr>
          <w:p w14:paraId="470A5A14">
            <w:pPr>
              <w:rPr>
                <w:rFonts w:hint="eastAsia" w:ascii="宋体" w:hAnsi="宋体" w:eastAsia="宋体" w:cs="宋体"/>
                <w:color w:val="auto"/>
                <w:sz w:val="21"/>
                <w:highlight w:val="none"/>
              </w:rPr>
            </w:pPr>
          </w:p>
        </w:tc>
        <w:tc>
          <w:tcPr>
            <w:tcW w:w="1022" w:type="dxa"/>
            <w:vAlign w:val="top"/>
          </w:tcPr>
          <w:p w14:paraId="213547FE">
            <w:pPr>
              <w:rPr>
                <w:rFonts w:hint="eastAsia" w:ascii="宋体" w:hAnsi="宋体" w:eastAsia="宋体" w:cs="宋体"/>
                <w:color w:val="auto"/>
                <w:sz w:val="21"/>
                <w:highlight w:val="none"/>
              </w:rPr>
            </w:pPr>
          </w:p>
        </w:tc>
        <w:tc>
          <w:tcPr>
            <w:tcW w:w="1022" w:type="dxa"/>
            <w:vAlign w:val="top"/>
          </w:tcPr>
          <w:p w14:paraId="5C6D4779">
            <w:pPr>
              <w:rPr>
                <w:rFonts w:hint="eastAsia" w:ascii="宋体" w:hAnsi="宋体" w:eastAsia="宋体" w:cs="宋体"/>
                <w:color w:val="auto"/>
                <w:sz w:val="21"/>
                <w:highlight w:val="none"/>
              </w:rPr>
            </w:pPr>
          </w:p>
        </w:tc>
        <w:tc>
          <w:tcPr>
            <w:tcW w:w="1022" w:type="dxa"/>
            <w:vAlign w:val="top"/>
          </w:tcPr>
          <w:p w14:paraId="7ED46C6A">
            <w:pPr>
              <w:rPr>
                <w:rFonts w:hint="eastAsia" w:ascii="宋体" w:hAnsi="宋体" w:eastAsia="宋体" w:cs="宋体"/>
                <w:color w:val="auto"/>
                <w:sz w:val="21"/>
                <w:highlight w:val="none"/>
              </w:rPr>
            </w:pPr>
          </w:p>
        </w:tc>
        <w:tc>
          <w:tcPr>
            <w:tcW w:w="1022" w:type="dxa"/>
            <w:vAlign w:val="top"/>
          </w:tcPr>
          <w:p w14:paraId="48230781">
            <w:pPr>
              <w:rPr>
                <w:rFonts w:hint="eastAsia" w:ascii="宋体" w:hAnsi="宋体" w:eastAsia="宋体" w:cs="宋体"/>
                <w:color w:val="auto"/>
                <w:sz w:val="21"/>
                <w:highlight w:val="none"/>
              </w:rPr>
            </w:pPr>
          </w:p>
        </w:tc>
        <w:tc>
          <w:tcPr>
            <w:tcW w:w="1027" w:type="dxa"/>
            <w:vAlign w:val="top"/>
          </w:tcPr>
          <w:p w14:paraId="3DF2ABA9">
            <w:pPr>
              <w:rPr>
                <w:rFonts w:hint="eastAsia" w:ascii="宋体" w:hAnsi="宋体" w:eastAsia="宋体" w:cs="宋体"/>
                <w:color w:val="auto"/>
                <w:sz w:val="21"/>
                <w:highlight w:val="none"/>
              </w:rPr>
            </w:pPr>
          </w:p>
        </w:tc>
        <w:tc>
          <w:tcPr>
            <w:tcW w:w="1027" w:type="dxa"/>
            <w:vAlign w:val="top"/>
          </w:tcPr>
          <w:p w14:paraId="0F748D73">
            <w:pPr>
              <w:rPr>
                <w:rFonts w:hint="eastAsia" w:ascii="宋体" w:hAnsi="宋体" w:eastAsia="宋体" w:cs="宋体"/>
                <w:color w:val="auto"/>
                <w:sz w:val="21"/>
                <w:highlight w:val="none"/>
              </w:rPr>
            </w:pPr>
          </w:p>
        </w:tc>
      </w:tr>
      <w:tr w14:paraId="67F7A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4108DF8">
            <w:pPr>
              <w:rPr>
                <w:rFonts w:hint="eastAsia" w:ascii="宋体" w:hAnsi="宋体" w:eastAsia="宋体" w:cs="宋体"/>
                <w:color w:val="auto"/>
                <w:sz w:val="21"/>
                <w:highlight w:val="none"/>
              </w:rPr>
            </w:pPr>
          </w:p>
        </w:tc>
        <w:tc>
          <w:tcPr>
            <w:tcW w:w="1363" w:type="dxa"/>
            <w:vAlign w:val="top"/>
          </w:tcPr>
          <w:p w14:paraId="519101B5">
            <w:pPr>
              <w:rPr>
                <w:rFonts w:hint="eastAsia" w:ascii="宋体" w:hAnsi="宋体" w:eastAsia="宋体" w:cs="宋体"/>
                <w:color w:val="auto"/>
                <w:sz w:val="21"/>
                <w:highlight w:val="none"/>
              </w:rPr>
            </w:pPr>
          </w:p>
        </w:tc>
        <w:tc>
          <w:tcPr>
            <w:tcW w:w="1022" w:type="dxa"/>
            <w:vAlign w:val="top"/>
          </w:tcPr>
          <w:p w14:paraId="5E55B68C">
            <w:pPr>
              <w:rPr>
                <w:rFonts w:hint="eastAsia" w:ascii="宋体" w:hAnsi="宋体" w:eastAsia="宋体" w:cs="宋体"/>
                <w:color w:val="auto"/>
                <w:sz w:val="21"/>
                <w:highlight w:val="none"/>
              </w:rPr>
            </w:pPr>
          </w:p>
        </w:tc>
        <w:tc>
          <w:tcPr>
            <w:tcW w:w="1022" w:type="dxa"/>
            <w:vAlign w:val="top"/>
          </w:tcPr>
          <w:p w14:paraId="24CE8853">
            <w:pPr>
              <w:rPr>
                <w:rFonts w:hint="eastAsia" w:ascii="宋体" w:hAnsi="宋体" w:eastAsia="宋体" w:cs="宋体"/>
                <w:color w:val="auto"/>
                <w:sz w:val="21"/>
                <w:highlight w:val="none"/>
              </w:rPr>
            </w:pPr>
          </w:p>
        </w:tc>
        <w:tc>
          <w:tcPr>
            <w:tcW w:w="1022" w:type="dxa"/>
            <w:vAlign w:val="top"/>
          </w:tcPr>
          <w:p w14:paraId="410BBE85">
            <w:pPr>
              <w:rPr>
                <w:rFonts w:hint="eastAsia" w:ascii="宋体" w:hAnsi="宋体" w:eastAsia="宋体" w:cs="宋体"/>
                <w:color w:val="auto"/>
                <w:sz w:val="21"/>
                <w:highlight w:val="none"/>
              </w:rPr>
            </w:pPr>
          </w:p>
        </w:tc>
        <w:tc>
          <w:tcPr>
            <w:tcW w:w="1022" w:type="dxa"/>
            <w:vAlign w:val="top"/>
          </w:tcPr>
          <w:p w14:paraId="760B59DC">
            <w:pPr>
              <w:rPr>
                <w:rFonts w:hint="eastAsia" w:ascii="宋体" w:hAnsi="宋体" w:eastAsia="宋体" w:cs="宋体"/>
                <w:color w:val="auto"/>
                <w:sz w:val="21"/>
                <w:highlight w:val="none"/>
              </w:rPr>
            </w:pPr>
          </w:p>
        </w:tc>
        <w:tc>
          <w:tcPr>
            <w:tcW w:w="1027" w:type="dxa"/>
            <w:vAlign w:val="top"/>
          </w:tcPr>
          <w:p w14:paraId="489091C6">
            <w:pPr>
              <w:rPr>
                <w:rFonts w:hint="eastAsia" w:ascii="宋体" w:hAnsi="宋体" w:eastAsia="宋体" w:cs="宋体"/>
                <w:color w:val="auto"/>
                <w:sz w:val="21"/>
                <w:highlight w:val="none"/>
              </w:rPr>
            </w:pPr>
          </w:p>
        </w:tc>
        <w:tc>
          <w:tcPr>
            <w:tcW w:w="1027" w:type="dxa"/>
            <w:vAlign w:val="top"/>
          </w:tcPr>
          <w:p w14:paraId="10EC5B61">
            <w:pPr>
              <w:rPr>
                <w:rFonts w:hint="eastAsia" w:ascii="宋体" w:hAnsi="宋体" w:eastAsia="宋体" w:cs="宋体"/>
                <w:color w:val="auto"/>
                <w:sz w:val="21"/>
                <w:highlight w:val="none"/>
              </w:rPr>
            </w:pPr>
          </w:p>
        </w:tc>
      </w:tr>
      <w:tr w14:paraId="2E53B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A5E4A06">
            <w:pPr>
              <w:rPr>
                <w:rFonts w:hint="eastAsia" w:ascii="宋体" w:hAnsi="宋体" w:eastAsia="宋体" w:cs="宋体"/>
                <w:color w:val="auto"/>
                <w:sz w:val="21"/>
                <w:highlight w:val="none"/>
              </w:rPr>
            </w:pPr>
          </w:p>
        </w:tc>
        <w:tc>
          <w:tcPr>
            <w:tcW w:w="1363" w:type="dxa"/>
            <w:vAlign w:val="top"/>
          </w:tcPr>
          <w:p w14:paraId="5A5422A5">
            <w:pPr>
              <w:rPr>
                <w:rFonts w:hint="eastAsia" w:ascii="宋体" w:hAnsi="宋体" w:eastAsia="宋体" w:cs="宋体"/>
                <w:color w:val="auto"/>
                <w:sz w:val="21"/>
                <w:highlight w:val="none"/>
              </w:rPr>
            </w:pPr>
          </w:p>
        </w:tc>
        <w:tc>
          <w:tcPr>
            <w:tcW w:w="1022" w:type="dxa"/>
            <w:vAlign w:val="top"/>
          </w:tcPr>
          <w:p w14:paraId="132BD9F0">
            <w:pPr>
              <w:rPr>
                <w:rFonts w:hint="eastAsia" w:ascii="宋体" w:hAnsi="宋体" w:eastAsia="宋体" w:cs="宋体"/>
                <w:color w:val="auto"/>
                <w:sz w:val="21"/>
                <w:highlight w:val="none"/>
              </w:rPr>
            </w:pPr>
          </w:p>
        </w:tc>
        <w:tc>
          <w:tcPr>
            <w:tcW w:w="1022" w:type="dxa"/>
            <w:vAlign w:val="top"/>
          </w:tcPr>
          <w:p w14:paraId="662F31C8">
            <w:pPr>
              <w:rPr>
                <w:rFonts w:hint="eastAsia" w:ascii="宋体" w:hAnsi="宋体" w:eastAsia="宋体" w:cs="宋体"/>
                <w:color w:val="auto"/>
                <w:sz w:val="21"/>
                <w:highlight w:val="none"/>
              </w:rPr>
            </w:pPr>
          </w:p>
        </w:tc>
        <w:tc>
          <w:tcPr>
            <w:tcW w:w="1022" w:type="dxa"/>
            <w:vAlign w:val="top"/>
          </w:tcPr>
          <w:p w14:paraId="018E6A8A">
            <w:pPr>
              <w:rPr>
                <w:rFonts w:hint="eastAsia" w:ascii="宋体" w:hAnsi="宋体" w:eastAsia="宋体" w:cs="宋体"/>
                <w:color w:val="auto"/>
                <w:sz w:val="21"/>
                <w:highlight w:val="none"/>
              </w:rPr>
            </w:pPr>
          </w:p>
        </w:tc>
        <w:tc>
          <w:tcPr>
            <w:tcW w:w="1022" w:type="dxa"/>
            <w:vAlign w:val="top"/>
          </w:tcPr>
          <w:p w14:paraId="627E6C11">
            <w:pPr>
              <w:rPr>
                <w:rFonts w:hint="eastAsia" w:ascii="宋体" w:hAnsi="宋体" w:eastAsia="宋体" w:cs="宋体"/>
                <w:color w:val="auto"/>
                <w:sz w:val="21"/>
                <w:highlight w:val="none"/>
              </w:rPr>
            </w:pPr>
          </w:p>
        </w:tc>
        <w:tc>
          <w:tcPr>
            <w:tcW w:w="1027" w:type="dxa"/>
            <w:vAlign w:val="top"/>
          </w:tcPr>
          <w:p w14:paraId="5EFF16EC">
            <w:pPr>
              <w:rPr>
                <w:rFonts w:hint="eastAsia" w:ascii="宋体" w:hAnsi="宋体" w:eastAsia="宋体" w:cs="宋体"/>
                <w:color w:val="auto"/>
                <w:sz w:val="21"/>
                <w:highlight w:val="none"/>
              </w:rPr>
            </w:pPr>
          </w:p>
        </w:tc>
        <w:tc>
          <w:tcPr>
            <w:tcW w:w="1027" w:type="dxa"/>
            <w:vAlign w:val="top"/>
          </w:tcPr>
          <w:p w14:paraId="550C19C5">
            <w:pPr>
              <w:rPr>
                <w:rFonts w:hint="eastAsia" w:ascii="宋体" w:hAnsi="宋体" w:eastAsia="宋体" w:cs="宋体"/>
                <w:color w:val="auto"/>
                <w:sz w:val="21"/>
                <w:highlight w:val="none"/>
              </w:rPr>
            </w:pPr>
          </w:p>
        </w:tc>
      </w:tr>
      <w:tr w14:paraId="5DDE0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1A7D47F2">
            <w:pPr>
              <w:rPr>
                <w:rFonts w:hint="eastAsia" w:ascii="宋体" w:hAnsi="宋体" w:eastAsia="宋体" w:cs="宋体"/>
                <w:color w:val="auto"/>
                <w:sz w:val="21"/>
                <w:highlight w:val="none"/>
              </w:rPr>
            </w:pPr>
          </w:p>
        </w:tc>
        <w:tc>
          <w:tcPr>
            <w:tcW w:w="1363" w:type="dxa"/>
            <w:vAlign w:val="top"/>
          </w:tcPr>
          <w:p w14:paraId="7739D15B">
            <w:pPr>
              <w:rPr>
                <w:rFonts w:hint="eastAsia" w:ascii="宋体" w:hAnsi="宋体" w:eastAsia="宋体" w:cs="宋体"/>
                <w:color w:val="auto"/>
                <w:sz w:val="21"/>
                <w:highlight w:val="none"/>
              </w:rPr>
            </w:pPr>
          </w:p>
        </w:tc>
        <w:tc>
          <w:tcPr>
            <w:tcW w:w="1022" w:type="dxa"/>
            <w:vAlign w:val="top"/>
          </w:tcPr>
          <w:p w14:paraId="2E2C45F6">
            <w:pPr>
              <w:rPr>
                <w:rFonts w:hint="eastAsia" w:ascii="宋体" w:hAnsi="宋体" w:eastAsia="宋体" w:cs="宋体"/>
                <w:color w:val="auto"/>
                <w:sz w:val="21"/>
                <w:highlight w:val="none"/>
              </w:rPr>
            </w:pPr>
          </w:p>
        </w:tc>
        <w:tc>
          <w:tcPr>
            <w:tcW w:w="1022" w:type="dxa"/>
            <w:vAlign w:val="top"/>
          </w:tcPr>
          <w:p w14:paraId="058F4C32">
            <w:pPr>
              <w:rPr>
                <w:rFonts w:hint="eastAsia" w:ascii="宋体" w:hAnsi="宋体" w:eastAsia="宋体" w:cs="宋体"/>
                <w:color w:val="auto"/>
                <w:sz w:val="21"/>
                <w:highlight w:val="none"/>
              </w:rPr>
            </w:pPr>
          </w:p>
        </w:tc>
        <w:tc>
          <w:tcPr>
            <w:tcW w:w="1022" w:type="dxa"/>
            <w:vAlign w:val="top"/>
          </w:tcPr>
          <w:p w14:paraId="5700539F">
            <w:pPr>
              <w:rPr>
                <w:rFonts w:hint="eastAsia" w:ascii="宋体" w:hAnsi="宋体" w:eastAsia="宋体" w:cs="宋体"/>
                <w:color w:val="auto"/>
                <w:sz w:val="21"/>
                <w:highlight w:val="none"/>
              </w:rPr>
            </w:pPr>
          </w:p>
        </w:tc>
        <w:tc>
          <w:tcPr>
            <w:tcW w:w="1022" w:type="dxa"/>
            <w:vAlign w:val="top"/>
          </w:tcPr>
          <w:p w14:paraId="5D58BCBF">
            <w:pPr>
              <w:rPr>
                <w:rFonts w:hint="eastAsia" w:ascii="宋体" w:hAnsi="宋体" w:eastAsia="宋体" w:cs="宋体"/>
                <w:color w:val="auto"/>
                <w:sz w:val="21"/>
                <w:highlight w:val="none"/>
              </w:rPr>
            </w:pPr>
          </w:p>
        </w:tc>
        <w:tc>
          <w:tcPr>
            <w:tcW w:w="1027" w:type="dxa"/>
            <w:vAlign w:val="top"/>
          </w:tcPr>
          <w:p w14:paraId="6817093B">
            <w:pPr>
              <w:rPr>
                <w:rFonts w:hint="eastAsia" w:ascii="宋体" w:hAnsi="宋体" w:eastAsia="宋体" w:cs="宋体"/>
                <w:color w:val="auto"/>
                <w:sz w:val="21"/>
                <w:highlight w:val="none"/>
              </w:rPr>
            </w:pPr>
          </w:p>
        </w:tc>
        <w:tc>
          <w:tcPr>
            <w:tcW w:w="1027" w:type="dxa"/>
            <w:vAlign w:val="top"/>
          </w:tcPr>
          <w:p w14:paraId="3F37C6E7">
            <w:pPr>
              <w:rPr>
                <w:rFonts w:hint="eastAsia" w:ascii="宋体" w:hAnsi="宋体" w:eastAsia="宋体" w:cs="宋体"/>
                <w:color w:val="auto"/>
                <w:sz w:val="21"/>
                <w:highlight w:val="none"/>
              </w:rPr>
            </w:pPr>
          </w:p>
        </w:tc>
      </w:tr>
      <w:tr w14:paraId="3E08A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256E093B">
            <w:pPr>
              <w:rPr>
                <w:rFonts w:hint="eastAsia" w:ascii="宋体" w:hAnsi="宋体" w:eastAsia="宋体" w:cs="宋体"/>
                <w:color w:val="auto"/>
                <w:sz w:val="21"/>
                <w:highlight w:val="none"/>
              </w:rPr>
            </w:pPr>
          </w:p>
        </w:tc>
        <w:tc>
          <w:tcPr>
            <w:tcW w:w="1363" w:type="dxa"/>
            <w:vAlign w:val="top"/>
          </w:tcPr>
          <w:p w14:paraId="5489D512">
            <w:pPr>
              <w:rPr>
                <w:rFonts w:hint="eastAsia" w:ascii="宋体" w:hAnsi="宋体" w:eastAsia="宋体" w:cs="宋体"/>
                <w:color w:val="auto"/>
                <w:sz w:val="21"/>
                <w:highlight w:val="none"/>
              </w:rPr>
            </w:pPr>
          </w:p>
        </w:tc>
        <w:tc>
          <w:tcPr>
            <w:tcW w:w="1022" w:type="dxa"/>
            <w:vAlign w:val="top"/>
          </w:tcPr>
          <w:p w14:paraId="037326C5">
            <w:pPr>
              <w:rPr>
                <w:rFonts w:hint="eastAsia" w:ascii="宋体" w:hAnsi="宋体" w:eastAsia="宋体" w:cs="宋体"/>
                <w:color w:val="auto"/>
                <w:sz w:val="21"/>
                <w:highlight w:val="none"/>
              </w:rPr>
            </w:pPr>
          </w:p>
        </w:tc>
        <w:tc>
          <w:tcPr>
            <w:tcW w:w="1022" w:type="dxa"/>
            <w:vAlign w:val="top"/>
          </w:tcPr>
          <w:p w14:paraId="096E63BC">
            <w:pPr>
              <w:rPr>
                <w:rFonts w:hint="eastAsia" w:ascii="宋体" w:hAnsi="宋体" w:eastAsia="宋体" w:cs="宋体"/>
                <w:color w:val="auto"/>
                <w:sz w:val="21"/>
                <w:highlight w:val="none"/>
              </w:rPr>
            </w:pPr>
          </w:p>
        </w:tc>
        <w:tc>
          <w:tcPr>
            <w:tcW w:w="1022" w:type="dxa"/>
            <w:vAlign w:val="top"/>
          </w:tcPr>
          <w:p w14:paraId="02343177">
            <w:pPr>
              <w:rPr>
                <w:rFonts w:hint="eastAsia" w:ascii="宋体" w:hAnsi="宋体" w:eastAsia="宋体" w:cs="宋体"/>
                <w:color w:val="auto"/>
                <w:sz w:val="21"/>
                <w:highlight w:val="none"/>
              </w:rPr>
            </w:pPr>
          </w:p>
        </w:tc>
        <w:tc>
          <w:tcPr>
            <w:tcW w:w="1022" w:type="dxa"/>
            <w:vAlign w:val="top"/>
          </w:tcPr>
          <w:p w14:paraId="06D97FD2">
            <w:pPr>
              <w:rPr>
                <w:rFonts w:hint="eastAsia" w:ascii="宋体" w:hAnsi="宋体" w:eastAsia="宋体" w:cs="宋体"/>
                <w:color w:val="auto"/>
                <w:sz w:val="21"/>
                <w:highlight w:val="none"/>
              </w:rPr>
            </w:pPr>
          </w:p>
        </w:tc>
        <w:tc>
          <w:tcPr>
            <w:tcW w:w="1027" w:type="dxa"/>
            <w:vAlign w:val="top"/>
          </w:tcPr>
          <w:p w14:paraId="0DA46AA8">
            <w:pPr>
              <w:rPr>
                <w:rFonts w:hint="eastAsia" w:ascii="宋体" w:hAnsi="宋体" w:eastAsia="宋体" w:cs="宋体"/>
                <w:color w:val="auto"/>
                <w:sz w:val="21"/>
                <w:highlight w:val="none"/>
              </w:rPr>
            </w:pPr>
          </w:p>
        </w:tc>
        <w:tc>
          <w:tcPr>
            <w:tcW w:w="1027" w:type="dxa"/>
            <w:vAlign w:val="top"/>
          </w:tcPr>
          <w:p w14:paraId="796BAB81">
            <w:pPr>
              <w:rPr>
                <w:rFonts w:hint="eastAsia" w:ascii="宋体" w:hAnsi="宋体" w:eastAsia="宋体" w:cs="宋体"/>
                <w:color w:val="auto"/>
                <w:sz w:val="21"/>
                <w:highlight w:val="none"/>
              </w:rPr>
            </w:pPr>
          </w:p>
        </w:tc>
      </w:tr>
      <w:tr w14:paraId="2FF02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3C936887">
            <w:pPr>
              <w:rPr>
                <w:rFonts w:hint="eastAsia" w:ascii="宋体" w:hAnsi="宋体" w:eastAsia="宋体" w:cs="宋体"/>
                <w:color w:val="auto"/>
                <w:sz w:val="21"/>
                <w:highlight w:val="none"/>
              </w:rPr>
            </w:pPr>
          </w:p>
        </w:tc>
        <w:tc>
          <w:tcPr>
            <w:tcW w:w="1363" w:type="dxa"/>
            <w:vAlign w:val="top"/>
          </w:tcPr>
          <w:p w14:paraId="6ACF03F0">
            <w:pPr>
              <w:rPr>
                <w:rFonts w:hint="eastAsia" w:ascii="宋体" w:hAnsi="宋体" w:eastAsia="宋体" w:cs="宋体"/>
                <w:color w:val="auto"/>
                <w:sz w:val="21"/>
                <w:highlight w:val="none"/>
              </w:rPr>
            </w:pPr>
          </w:p>
        </w:tc>
        <w:tc>
          <w:tcPr>
            <w:tcW w:w="1022" w:type="dxa"/>
            <w:vAlign w:val="top"/>
          </w:tcPr>
          <w:p w14:paraId="1BA32622">
            <w:pPr>
              <w:rPr>
                <w:rFonts w:hint="eastAsia" w:ascii="宋体" w:hAnsi="宋体" w:eastAsia="宋体" w:cs="宋体"/>
                <w:color w:val="auto"/>
                <w:sz w:val="21"/>
                <w:highlight w:val="none"/>
              </w:rPr>
            </w:pPr>
          </w:p>
        </w:tc>
        <w:tc>
          <w:tcPr>
            <w:tcW w:w="1022" w:type="dxa"/>
            <w:vAlign w:val="top"/>
          </w:tcPr>
          <w:p w14:paraId="586854AA">
            <w:pPr>
              <w:rPr>
                <w:rFonts w:hint="eastAsia" w:ascii="宋体" w:hAnsi="宋体" w:eastAsia="宋体" w:cs="宋体"/>
                <w:color w:val="auto"/>
                <w:sz w:val="21"/>
                <w:highlight w:val="none"/>
              </w:rPr>
            </w:pPr>
          </w:p>
        </w:tc>
        <w:tc>
          <w:tcPr>
            <w:tcW w:w="1022" w:type="dxa"/>
            <w:vAlign w:val="top"/>
          </w:tcPr>
          <w:p w14:paraId="7D65B270">
            <w:pPr>
              <w:rPr>
                <w:rFonts w:hint="eastAsia" w:ascii="宋体" w:hAnsi="宋体" w:eastAsia="宋体" w:cs="宋体"/>
                <w:color w:val="auto"/>
                <w:sz w:val="21"/>
                <w:highlight w:val="none"/>
              </w:rPr>
            </w:pPr>
          </w:p>
        </w:tc>
        <w:tc>
          <w:tcPr>
            <w:tcW w:w="1022" w:type="dxa"/>
            <w:vAlign w:val="top"/>
          </w:tcPr>
          <w:p w14:paraId="192351D3">
            <w:pPr>
              <w:rPr>
                <w:rFonts w:hint="eastAsia" w:ascii="宋体" w:hAnsi="宋体" w:eastAsia="宋体" w:cs="宋体"/>
                <w:color w:val="auto"/>
                <w:sz w:val="21"/>
                <w:highlight w:val="none"/>
              </w:rPr>
            </w:pPr>
          </w:p>
        </w:tc>
        <w:tc>
          <w:tcPr>
            <w:tcW w:w="1027" w:type="dxa"/>
            <w:vAlign w:val="top"/>
          </w:tcPr>
          <w:p w14:paraId="4A0F7CD2">
            <w:pPr>
              <w:rPr>
                <w:rFonts w:hint="eastAsia" w:ascii="宋体" w:hAnsi="宋体" w:eastAsia="宋体" w:cs="宋体"/>
                <w:color w:val="auto"/>
                <w:sz w:val="21"/>
                <w:highlight w:val="none"/>
              </w:rPr>
            </w:pPr>
          </w:p>
        </w:tc>
        <w:tc>
          <w:tcPr>
            <w:tcW w:w="1027" w:type="dxa"/>
            <w:vAlign w:val="top"/>
          </w:tcPr>
          <w:p w14:paraId="37BB8085">
            <w:pPr>
              <w:rPr>
                <w:rFonts w:hint="eastAsia" w:ascii="宋体" w:hAnsi="宋体" w:eastAsia="宋体" w:cs="宋体"/>
                <w:color w:val="auto"/>
                <w:sz w:val="21"/>
                <w:highlight w:val="none"/>
              </w:rPr>
            </w:pPr>
          </w:p>
        </w:tc>
      </w:tr>
      <w:tr w14:paraId="3F083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12140B70">
            <w:pPr>
              <w:rPr>
                <w:rFonts w:hint="eastAsia" w:ascii="宋体" w:hAnsi="宋体" w:eastAsia="宋体" w:cs="宋体"/>
                <w:color w:val="auto"/>
                <w:sz w:val="21"/>
                <w:highlight w:val="none"/>
              </w:rPr>
            </w:pPr>
          </w:p>
        </w:tc>
        <w:tc>
          <w:tcPr>
            <w:tcW w:w="1363" w:type="dxa"/>
            <w:vAlign w:val="top"/>
          </w:tcPr>
          <w:p w14:paraId="2C9323B7">
            <w:pPr>
              <w:rPr>
                <w:rFonts w:hint="eastAsia" w:ascii="宋体" w:hAnsi="宋体" w:eastAsia="宋体" w:cs="宋体"/>
                <w:color w:val="auto"/>
                <w:sz w:val="21"/>
                <w:highlight w:val="none"/>
              </w:rPr>
            </w:pPr>
          </w:p>
        </w:tc>
        <w:tc>
          <w:tcPr>
            <w:tcW w:w="1022" w:type="dxa"/>
            <w:vAlign w:val="top"/>
          </w:tcPr>
          <w:p w14:paraId="5E406C98">
            <w:pPr>
              <w:rPr>
                <w:rFonts w:hint="eastAsia" w:ascii="宋体" w:hAnsi="宋体" w:eastAsia="宋体" w:cs="宋体"/>
                <w:color w:val="auto"/>
                <w:sz w:val="21"/>
                <w:highlight w:val="none"/>
              </w:rPr>
            </w:pPr>
          </w:p>
        </w:tc>
        <w:tc>
          <w:tcPr>
            <w:tcW w:w="1022" w:type="dxa"/>
            <w:vAlign w:val="top"/>
          </w:tcPr>
          <w:p w14:paraId="3133C499">
            <w:pPr>
              <w:rPr>
                <w:rFonts w:hint="eastAsia" w:ascii="宋体" w:hAnsi="宋体" w:eastAsia="宋体" w:cs="宋体"/>
                <w:color w:val="auto"/>
                <w:sz w:val="21"/>
                <w:highlight w:val="none"/>
              </w:rPr>
            </w:pPr>
          </w:p>
        </w:tc>
        <w:tc>
          <w:tcPr>
            <w:tcW w:w="1022" w:type="dxa"/>
            <w:vAlign w:val="top"/>
          </w:tcPr>
          <w:p w14:paraId="4BC77852">
            <w:pPr>
              <w:rPr>
                <w:rFonts w:hint="eastAsia" w:ascii="宋体" w:hAnsi="宋体" w:eastAsia="宋体" w:cs="宋体"/>
                <w:color w:val="auto"/>
                <w:sz w:val="21"/>
                <w:highlight w:val="none"/>
              </w:rPr>
            </w:pPr>
          </w:p>
        </w:tc>
        <w:tc>
          <w:tcPr>
            <w:tcW w:w="1022" w:type="dxa"/>
            <w:vAlign w:val="top"/>
          </w:tcPr>
          <w:p w14:paraId="38A2D088">
            <w:pPr>
              <w:rPr>
                <w:rFonts w:hint="eastAsia" w:ascii="宋体" w:hAnsi="宋体" w:eastAsia="宋体" w:cs="宋体"/>
                <w:color w:val="auto"/>
                <w:sz w:val="21"/>
                <w:highlight w:val="none"/>
              </w:rPr>
            </w:pPr>
          </w:p>
        </w:tc>
        <w:tc>
          <w:tcPr>
            <w:tcW w:w="1027" w:type="dxa"/>
            <w:vAlign w:val="top"/>
          </w:tcPr>
          <w:p w14:paraId="4CD9D766">
            <w:pPr>
              <w:rPr>
                <w:rFonts w:hint="eastAsia" w:ascii="宋体" w:hAnsi="宋体" w:eastAsia="宋体" w:cs="宋体"/>
                <w:color w:val="auto"/>
                <w:sz w:val="21"/>
                <w:highlight w:val="none"/>
              </w:rPr>
            </w:pPr>
          </w:p>
        </w:tc>
        <w:tc>
          <w:tcPr>
            <w:tcW w:w="1027" w:type="dxa"/>
            <w:vAlign w:val="top"/>
          </w:tcPr>
          <w:p w14:paraId="17BAB549">
            <w:pPr>
              <w:rPr>
                <w:rFonts w:hint="eastAsia" w:ascii="宋体" w:hAnsi="宋体" w:eastAsia="宋体" w:cs="宋体"/>
                <w:color w:val="auto"/>
                <w:sz w:val="21"/>
                <w:highlight w:val="none"/>
              </w:rPr>
            </w:pPr>
          </w:p>
        </w:tc>
      </w:tr>
      <w:tr w14:paraId="74875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1401CCFD">
            <w:pPr>
              <w:rPr>
                <w:rFonts w:hint="eastAsia" w:ascii="宋体" w:hAnsi="宋体" w:eastAsia="宋体" w:cs="宋体"/>
                <w:color w:val="auto"/>
                <w:sz w:val="21"/>
                <w:highlight w:val="none"/>
              </w:rPr>
            </w:pPr>
          </w:p>
        </w:tc>
        <w:tc>
          <w:tcPr>
            <w:tcW w:w="1363" w:type="dxa"/>
            <w:vAlign w:val="top"/>
          </w:tcPr>
          <w:p w14:paraId="08268E3F">
            <w:pPr>
              <w:rPr>
                <w:rFonts w:hint="eastAsia" w:ascii="宋体" w:hAnsi="宋体" w:eastAsia="宋体" w:cs="宋体"/>
                <w:color w:val="auto"/>
                <w:sz w:val="21"/>
                <w:highlight w:val="none"/>
              </w:rPr>
            </w:pPr>
          </w:p>
        </w:tc>
        <w:tc>
          <w:tcPr>
            <w:tcW w:w="1022" w:type="dxa"/>
            <w:vAlign w:val="top"/>
          </w:tcPr>
          <w:p w14:paraId="425E0B04">
            <w:pPr>
              <w:rPr>
                <w:rFonts w:hint="eastAsia" w:ascii="宋体" w:hAnsi="宋体" w:eastAsia="宋体" w:cs="宋体"/>
                <w:color w:val="auto"/>
                <w:sz w:val="21"/>
                <w:highlight w:val="none"/>
              </w:rPr>
            </w:pPr>
          </w:p>
        </w:tc>
        <w:tc>
          <w:tcPr>
            <w:tcW w:w="1022" w:type="dxa"/>
            <w:vAlign w:val="top"/>
          </w:tcPr>
          <w:p w14:paraId="2AA27D3A">
            <w:pPr>
              <w:rPr>
                <w:rFonts w:hint="eastAsia" w:ascii="宋体" w:hAnsi="宋体" w:eastAsia="宋体" w:cs="宋体"/>
                <w:color w:val="auto"/>
                <w:sz w:val="21"/>
                <w:highlight w:val="none"/>
              </w:rPr>
            </w:pPr>
          </w:p>
        </w:tc>
        <w:tc>
          <w:tcPr>
            <w:tcW w:w="1022" w:type="dxa"/>
            <w:vAlign w:val="top"/>
          </w:tcPr>
          <w:p w14:paraId="07CC36E0">
            <w:pPr>
              <w:rPr>
                <w:rFonts w:hint="eastAsia" w:ascii="宋体" w:hAnsi="宋体" w:eastAsia="宋体" w:cs="宋体"/>
                <w:color w:val="auto"/>
                <w:sz w:val="21"/>
                <w:highlight w:val="none"/>
              </w:rPr>
            </w:pPr>
          </w:p>
        </w:tc>
        <w:tc>
          <w:tcPr>
            <w:tcW w:w="1022" w:type="dxa"/>
            <w:vAlign w:val="top"/>
          </w:tcPr>
          <w:p w14:paraId="441C684E">
            <w:pPr>
              <w:rPr>
                <w:rFonts w:hint="eastAsia" w:ascii="宋体" w:hAnsi="宋体" w:eastAsia="宋体" w:cs="宋体"/>
                <w:color w:val="auto"/>
                <w:sz w:val="21"/>
                <w:highlight w:val="none"/>
              </w:rPr>
            </w:pPr>
          </w:p>
        </w:tc>
        <w:tc>
          <w:tcPr>
            <w:tcW w:w="1027" w:type="dxa"/>
            <w:vAlign w:val="top"/>
          </w:tcPr>
          <w:p w14:paraId="78EEB22E">
            <w:pPr>
              <w:rPr>
                <w:rFonts w:hint="eastAsia" w:ascii="宋体" w:hAnsi="宋体" w:eastAsia="宋体" w:cs="宋体"/>
                <w:color w:val="auto"/>
                <w:sz w:val="21"/>
                <w:highlight w:val="none"/>
              </w:rPr>
            </w:pPr>
          </w:p>
        </w:tc>
        <w:tc>
          <w:tcPr>
            <w:tcW w:w="1027" w:type="dxa"/>
            <w:vAlign w:val="top"/>
          </w:tcPr>
          <w:p w14:paraId="0285B602">
            <w:pPr>
              <w:rPr>
                <w:rFonts w:hint="eastAsia" w:ascii="宋体" w:hAnsi="宋体" w:eastAsia="宋体" w:cs="宋体"/>
                <w:color w:val="auto"/>
                <w:sz w:val="21"/>
                <w:highlight w:val="none"/>
              </w:rPr>
            </w:pPr>
          </w:p>
        </w:tc>
      </w:tr>
      <w:tr w14:paraId="75266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10BCCC98">
            <w:pPr>
              <w:rPr>
                <w:rFonts w:hint="eastAsia" w:ascii="宋体" w:hAnsi="宋体" w:eastAsia="宋体" w:cs="宋体"/>
                <w:color w:val="auto"/>
                <w:sz w:val="21"/>
                <w:highlight w:val="none"/>
              </w:rPr>
            </w:pPr>
          </w:p>
        </w:tc>
        <w:tc>
          <w:tcPr>
            <w:tcW w:w="1363" w:type="dxa"/>
            <w:vAlign w:val="top"/>
          </w:tcPr>
          <w:p w14:paraId="1BF1BD81">
            <w:pPr>
              <w:rPr>
                <w:rFonts w:hint="eastAsia" w:ascii="宋体" w:hAnsi="宋体" w:eastAsia="宋体" w:cs="宋体"/>
                <w:color w:val="auto"/>
                <w:sz w:val="21"/>
                <w:highlight w:val="none"/>
              </w:rPr>
            </w:pPr>
          </w:p>
        </w:tc>
        <w:tc>
          <w:tcPr>
            <w:tcW w:w="1022" w:type="dxa"/>
            <w:vAlign w:val="top"/>
          </w:tcPr>
          <w:p w14:paraId="25B7664A">
            <w:pPr>
              <w:rPr>
                <w:rFonts w:hint="eastAsia" w:ascii="宋体" w:hAnsi="宋体" w:eastAsia="宋体" w:cs="宋体"/>
                <w:color w:val="auto"/>
                <w:sz w:val="21"/>
                <w:highlight w:val="none"/>
              </w:rPr>
            </w:pPr>
          </w:p>
        </w:tc>
        <w:tc>
          <w:tcPr>
            <w:tcW w:w="1022" w:type="dxa"/>
            <w:vAlign w:val="top"/>
          </w:tcPr>
          <w:p w14:paraId="47A3E120">
            <w:pPr>
              <w:rPr>
                <w:rFonts w:hint="eastAsia" w:ascii="宋体" w:hAnsi="宋体" w:eastAsia="宋体" w:cs="宋体"/>
                <w:color w:val="auto"/>
                <w:sz w:val="21"/>
                <w:highlight w:val="none"/>
              </w:rPr>
            </w:pPr>
          </w:p>
        </w:tc>
        <w:tc>
          <w:tcPr>
            <w:tcW w:w="1022" w:type="dxa"/>
            <w:vAlign w:val="top"/>
          </w:tcPr>
          <w:p w14:paraId="65AFFBD8">
            <w:pPr>
              <w:rPr>
                <w:rFonts w:hint="eastAsia" w:ascii="宋体" w:hAnsi="宋体" w:eastAsia="宋体" w:cs="宋体"/>
                <w:color w:val="auto"/>
                <w:sz w:val="21"/>
                <w:highlight w:val="none"/>
              </w:rPr>
            </w:pPr>
          </w:p>
        </w:tc>
        <w:tc>
          <w:tcPr>
            <w:tcW w:w="1022" w:type="dxa"/>
            <w:vAlign w:val="top"/>
          </w:tcPr>
          <w:p w14:paraId="3F9A3076">
            <w:pPr>
              <w:rPr>
                <w:rFonts w:hint="eastAsia" w:ascii="宋体" w:hAnsi="宋体" w:eastAsia="宋体" w:cs="宋体"/>
                <w:color w:val="auto"/>
                <w:sz w:val="21"/>
                <w:highlight w:val="none"/>
              </w:rPr>
            </w:pPr>
          </w:p>
        </w:tc>
        <w:tc>
          <w:tcPr>
            <w:tcW w:w="1027" w:type="dxa"/>
            <w:vAlign w:val="top"/>
          </w:tcPr>
          <w:p w14:paraId="3B7DFB58">
            <w:pPr>
              <w:rPr>
                <w:rFonts w:hint="eastAsia" w:ascii="宋体" w:hAnsi="宋体" w:eastAsia="宋体" w:cs="宋体"/>
                <w:color w:val="auto"/>
                <w:sz w:val="21"/>
                <w:highlight w:val="none"/>
              </w:rPr>
            </w:pPr>
          </w:p>
        </w:tc>
        <w:tc>
          <w:tcPr>
            <w:tcW w:w="1027" w:type="dxa"/>
            <w:vAlign w:val="top"/>
          </w:tcPr>
          <w:p w14:paraId="3DCB59A3">
            <w:pPr>
              <w:rPr>
                <w:rFonts w:hint="eastAsia" w:ascii="宋体" w:hAnsi="宋体" w:eastAsia="宋体" w:cs="宋体"/>
                <w:color w:val="auto"/>
                <w:sz w:val="21"/>
                <w:highlight w:val="none"/>
              </w:rPr>
            </w:pPr>
          </w:p>
        </w:tc>
      </w:tr>
      <w:tr w14:paraId="01AC8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0049945">
            <w:pPr>
              <w:rPr>
                <w:rFonts w:hint="eastAsia" w:ascii="宋体" w:hAnsi="宋体" w:eastAsia="宋体" w:cs="宋体"/>
                <w:color w:val="auto"/>
                <w:sz w:val="21"/>
                <w:highlight w:val="none"/>
              </w:rPr>
            </w:pPr>
          </w:p>
        </w:tc>
        <w:tc>
          <w:tcPr>
            <w:tcW w:w="1363" w:type="dxa"/>
            <w:vAlign w:val="top"/>
          </w:tcPr>
          <w:p w14:paraId="5540CD8E">
            <w:pPr>
              <w:rPr>
                <w:rFonts w:hint="eastAsia" w:ascii="宋体" w:hAnsi="宋体" w:eastAsia="宋体" w:cs="宋体"/>
                <w:color w:val="auto"/>
                <w:sz w:val="21"/>
                <w:highlight w:val="none"/>
              </w:rPr>
            </w:pPr>
          </w:p>
        </w:tc>
        <w:tc>
          <w:tcPr>
            <w:tcW w:w="1022" w:type="dxa"/>
            <w:vAlign w:val="top"/>
          </w:tcPr>
          <w:p w14:paraId="3594B97E">
            <w:pPr>
              <w:rPr>
                <w:rFonts w:hint="eastAsia" w:ascii="宋体" w:hAnsi="宋体" w:eastAsia="宋体" w:cs="宋体"/>
                <w:color w:val="auto"/>
                <w:sz w:val="21"/>
                <w:highlight w:val="none"/>
              </w:rPr>
            </w:pPr>
          </w:p>
        </w:tc>
        <w:tc>
          <w:tcPr>
            <w:tcW w:w="1022" w:type="dxa"/>
            <w:vAlign w:val="top"/>
          </w:tcPr>
          <w:p w14:paraId="6C9A0B8B">
            <w:pPr>
              <w:rPr>
                <w:rFonts w:hint="eastAsia" w:ascii="宋体" w:hAnsi="宋体" w:eastAsia="宋体" w:cs="宋体"/>
                <w:color w:val="auto"/>
                <w:sz w:val="21"/>
                <w:highlight w:val="none"/>
              </w:rPr>
            </w:pPr>
          </w:p>
        </w:tc>
        <w:tc>
          <w:tcPr>
            <w:tcW w:w="1022" w:type="dxa"/>
            <w:vAlign w:val="top"/>
          </w:tcPr>
          <w:p w14:paraId="06A8A2BE">
            <w:pPr>
              <w:rPr>
                <w:rFonts w:hint="eastAsia" w:ascii="宋体" w:hAnsi="宋体" w:eastAsia="宋体" w:cs="宋体"/>
                <w:color w:val="auto"/>
                <w:sz w:val="21"/>
                <w:highlight w:val="none"/>
              </w:rPr>
            </w:pPr>
          </w:p>
        </w:tc>
        <w:tc>
          <w:tcPr>
            <w:tcW w:w="1022" w:type="dxa"/>
            <w:vAlign w:val="top"/>
          </w:tcPr>
          <w:p w14:paraId="236522A0">
            <w:pPr>
              <w:rPr>
                <w:rFonts w:hint="eastAsia" w:ascii="宋体" w:hAnsi="宋体" w:eastAsia="宋体" w:cs="宋体"/>
                <w:color w:val="auto"/>
                <w:sz w:val="21"/>
                <w:highlight w:val="none"/>
              </w:rPr>
            </w:pPr>
          </w:p>
        </w:tc>
        <w:tc>
          <w:tcPr>
            <w:tcW w:w="1027" w:type="dxa"/>
            <w:vAlign w:val="top"/>
          </w:tcPr>
          <w:p w14:paraId="58D1B191">
            <w:pPr>
              <w:rPr>
                <w:rFonts w:hint="eastAsia" w:ascii="宋体" w:hAnsi="宋体" w:eastAsia="宋体" w:cs="宋体"/>
                <w:color w:val="auto"/>
                <w:sz w:val="21"/>
                <w:highlight w:val="none"/>
              </w:rPr>
            </w:pPr>
          </w:p>
        </w:tc>
        <w:tc>
          <w:tcPr>
            <w:tcW w:w="1027" w:type="dxa"/>
            <w:vAlign w:val="top"/>
          </w:tcPr>
          <w:p w14:paraId="3F2E11BE">
            <w:pPr>
              <w:rPr>
                <w:rFonts w:hint="eastAsia" w:ascii="宋体" w:hAnsi="宋体" w:eastAsia="宋体" w:cs="宋体"/>
                <w:color w:val="auto"/>
                <w:sz w:val="21"/>
                <w:highlight w:val="none"/>
              </w:rPr>
            </w:pPr>
          </w:p>
        </w:tc>
      </w:tr>
      <w:tr w14:paraId="3D081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57171879">
            <w:pPr>
              <w:rPr>
                <w:rFonts w:hint="eastAsia" w:ascii="宋体" w:hAnsi="宋体" w:eastAsia="宋体" w:cs="宋体"/>
                <w:color w:val="auto"/>
                <w:sz w:val="21"/>
                <w:highlight w:val="none"/>
              </w:rPr>
            </w:pPr>
          </w:p>
        </w:tc>
        <w:tc>
          <w:tcPr>
            <w:tcW w:w="1363" w:type="dxa"/>
            <w:vAlign w:val="top"/>
          </w:tcPr>
          <w:p w14:paraId="7E23F6B6">
            <w:pPr>
              <w:rPr>
                <w:rFonts w:hint="eastAsia" w:ascii="宋体" w:hAnsi="宋体" w:eastAsia="宋体" w:cs="宋体"/>
                <w:color w:val="auto"/>
                <w:sz w:val="21"/>
                <w:highlight w:val="none"/>
              </w:rPr>
            </w:pPr>
          </w:p>
        </w:tc>
        <w:tc>
          <w:tcPr>
            <w:tcW w:w="1022" w:type="dxa"/>
            <w:vAlign w:val="top"/>
          </w:tcPr>
          <w:p w14:paraId="0BE5C3B7">
            <w:pPr>
              <w:rPr>
                <w:rFonts w:hint="eastAsia" w:ascii="宋体" w:hAnsi="宋体" w:eastAsia="宋体" w:cs="宋体"/>
                <w:color w:val="auto"/>
                <w:sz w:val="21"/>
                <w:highlight w:val="none"/>
              </w:rPr>
            </w:pPr>
          </w:p>
        </w:tc>
        <w:tc>
          <w:tcPr>
            <w:tcW w:w="1022" w:type="dxa"/>
            <w:vAlign w:val="top"/>
          </w:tcPr>
          <w:p w14:paraId="0C5FD804">
            <w:pPr>
              <w:rPr>
                <w:rFonts w:hint="eastAsia" w:ascii="宋体" w:hAnsi="宋体" w:eastAsia="宋体" w:cs="宋体"/>
                <w:color w:val="auto"/>
                <w:sz w:val="21"/>
                <w:highlight w:val="none"/>
              </w:rPr>
            </w:pPr>
          </w:p>
        </w:tc>
        <w:tc>
          <w:tcPr>
            <w:tcW w:w="1022" w:type="dxa"/>
            <w:vAlign w:val="top"/>
          </w:tcPr>
          <w:p w14:paraId="4B4D9E30">
            <w:pPr>
              <w:rPr>
                <w:rFonts w:hint="eastAsia" w:ascii="宋体" w:hAnsi="宋体" w:eastAsia="宋体" w:cs="宋体"/>
                <w:color w:val="auto"/>
                <w:sz w:val="21"/>
                <w:highlight w:val="none"/>
              </w:rPr>
            </w:pPr>
          </w:p>
        </w:tc>
        <w:tc>
          <w:tcPr>
            <w:tcW w:w="1022" w:type="dxa"/>
            <w:vAlign w:val="top"/>
          </w:tcPr>
          <w:p w14:paraId="2978CAB3">
            <w:pPr>
              <w:rPr>
                <w:rFonts w:hint="eastAsia" w:ascii="宋体" w:hAnsi="宋体" w:eastAsia="宋体" w:cs="宋体"/>
                <w:color w:val="auto"/>
                <w:sz w:val="21"/>
                <w:highlight w:val="none"/>
              </w:rPr>
            </w:pPr>
          </w:p>
        </w:tc>
        <w:tc>
          <w:tcPr>
            <w:tcW w:w="1027" w:type="dxa"/>
            <w:vAlign w:val="top"/>
          </w:tcPr>
          <w:p w14:paraId="4E71D71C">
            <w:pPr>
              <w:rPr>
                <w:rFonts w:hint="eastAsia" w:ascii="宋体" w:hAnsi="宋体" w:eastAsia="宋体" w:cs="宋体"/>
                <w:color w:val="auto"/>
                <w:sz w:val="21"/>
                <w:highlight w:val="none"/>
              </w:rPr>
            </w:pPr>
          </w:p>
        </w:tc>
        <w:tc>
          <w:tcPr>
            <w:tcW w:w="1027" w:type="dxa"/>
            <w:vAlign w:val="top"/>
          </w:tcPr>
          <w:p w14:paraId="7E59CE3A">
            <w:pPr>
              <w:rPr>
                <w:rFonts w:hint="eastAsia" w:ascii="宋体" w:hAnsi="宋体" w:eastAsia="宋体" w:cs="宋体"/>
                <w:color w:val="auto"/>
                <w:sz w:val="21"/>
                <w:highlight w:val="none"/>
              </w:rPr>
            </w:pPr>
          </w:p>
        </w:tc>
      </w:tr>
      <w:tr w14:paraId="1E9A6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23B6037E">
            <w:pPr>
              <w:rPr>
                <w:rFonts w:hint="eastAsia" w:ascii="宋体" w:hAnsi="宋体" w:eastAsia="宋体" w:cs="宋体"/>
                <w:color w:val="auto"/>
                <w:sz w:val="21"/>
                <w:highlight w:val="none"/>
              </w:rPr>
            </w:pPr>
          </w:p>
        </w:tc>
        <w:tc>
          <w:tcPr>
            <w:tcW w:w="1363" w:type="dxa"/>
            <w:vAlign w:val="top"/>
          </w:tcPr>
          <w:p w14:paraId="3E026A10">
            <w:pPr>
              <w:rPr>
                <w:rFonts w:hint="eastAsia" w:ascii="宋体" w:hAnsi="宋体" w:eastAsia="宋体" w:cs="宋体"/>
                <w:color w:val="auto"/>
                <w:sz w:val="21"/>
                <w:highlight w:val="none"/>
              </w:rPr>
            </w:pPr>
          </w:p>
        </w:tc>
        <w:tc>
          <w:tcPr>
            <w:tcW w:w="1022" w:type="dxa"/>
            <w:vAlign w:val="top"/>
          </w:tcPr>
          <w:p w14:paraId="2A3605D7">
            <w:pPr>
              <w:rPr>
                <w:rFonts w:hint="eastAsia" w:ascii="宋体" w:hAnsi="宋体" w:eastAsia="宋体" w:cs="宋体"/>
                <w:color w:val="auto"/>
                <w:sz w:val="21"/>
                <w:highlight w:val="none"/>
              </w:rPr>
            </w:pPr>
          </w:p>
        </w:tc>
        <w:tc>
          <w:tcPr>
            <w:tcW w:w="1022" w:type="dxa"/>
            <w:vAlign w:val="top"/>
          </w:tcPr>
          <w:p w14:paraId="67F44318">
            <w:pPr>
              <w:rPr>
                <w:rFonts w:hint="eastAsia" w:ascii="宋体" w:hAnsi="宋体" w:eastAsia="宋体" w:cs="宋体"/>
                <w:color w:val="auto"/>
                <w:sz w:val="21"/>
                <w:highlight w:val="none"/>
              </w:rPr>
            </w:pPr>
          </w:p>
        </w:tc>
        <w:tc>
          <w:tcPr>
            <w:tcW w:w="1022" w:type="dxa"/>
            <w:vAlign w:val="top"/>
          </w:tcPr>
          <w:p w14:paraId="1D8BF95E">
            <w:pPr>
              <w:rPr>
                <w:rFonts w:hint="eastAsia" w:ascii="宋体" w:hAnsi="宋体" w:eastAsia="宋体" w:cs="宋体"/>
                <w:color w:val="auto"/>
                <w:sz w:val="21"/>
                <w:highlight w:val="none"/>
              </w:rPr>
            </w:pPr>
          </w:p>
        </w:tc>
        <w:tc>
          <w:tcPr>
            <w:tcW w:w="1022" w:type="dxa"/>
            <w:vAlign w:val="top"/>
          </w:tcPr>
          <w:p w14:paraId="16A766FD">
            <w:pPr>
              <w:rPr>
                <w:rFonts w:hint="eastAsia" w:ascii="宋体" w:hAnsi="宋体" w:eastAsia="宋体" w:cs="宋体"/>
                <w:color w:val="auto"/>
                <w:sz w:val="21"/>
                <w:highlight w:val="none"/>
              </w:rPr>
            </w:pPr>
          </w:p>
        </w:tc>
        <w:tc>
          <w:tcPr>
            <w:tcW w:w="1027" w:type="dxa"/>
            <w:vAlign w:val="top"/>
          </w:tcPr>
          <w:p w14:paraId="59FEE7F1">
            <w:pPr>
              <w:rPr>
                <w:rFonts w:hint="eastAsia" w:ascii="宋体" w:hAnsi="宋体" w:eastAsia="宋体" w:cs="宋体"/>
                <w:color w:val="auto"/>
                <w:sz w:val="21"/>
                <w:highlight w:val="none"/>
              </w:rPr>
            </w:pPr>
          </w:p>
        </w:tc>
        <w:tc>
          <w:tcPr>
            <w:tcW w:w="1027" w:type="dxa"/>
            <w:vAlign w:val="top"/>
          </w:tcPr>
          <w:p w14:paraId="2BD1C977">
            <w:pPr>
              <w:rPr>
                <w:rFonts w:hint="eastAsia" w:ascii="宋体" w:hAnsi="宋体" w:eastAsia="宋体" w:cs="宋体"/>
                <w:color w:val="auto"/>
                <w:sz w:val="21"/>
                <w:highlight w:val="none"/>
              </w:rPr>
            </w:pPr>
          </w:p>
        </w:tc>
      </w:tr>
      <w:tr w14:paraId="42B6C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343317B8">
            <w:pPr>
              <w:rPr>
                <w:rFonts w:hint="eastAsia" w:ascii="宋体" w:hAnsi="宋体" w:eastAsia="宋体" w:cs="宋体"/>
                <w:color w:val="auto"/>
                <w:sz w:val="21"/>
                <w:highlight w:val="none"/>
              </w:rPr>
            </w:pPr>
          </w:p>
        </w:tc>
        <w:tc>
          <w:tcPr>
            <w:tcW w:w="1363" w:type="dxa"/>
            <w:vAlign w:val="top"/>
          </w:tcPr>
          <w:p w14:paraId="05CCCDB5">
            <w:pPr>
              <w:rPr>
                <w:rFonts w:hint="eastAsia" w:ascii="宋体" w:hAnsi="宋体" w:eastAsia="宋体" w:cs="宋体"/>
                <w:color w:val="auto"/>
                <w:sz w:val="21"/>
                <w:highlight w:val="none"/>
              </w:rPr>
            </w:pPr>
          </w:p>
        </w:tc>
        <w:tc>
          <w:tcPr>
            <w:tcW w:w="1022" w:type="dxa"/>
            <w:vAlign w:val="top"/>
          </w:tcPr>
          <w:p w14:paraId="22B13B95">
            <w:pPr>
              <w:rPr>
                <w:rFonts w:hint="eastAsia" w:ascii="宋体" w:hAnsi="宋体" w:eastAsia="宋体" w:cs="宋体"/>
                <w:color w:val="auto"/>
                <w:sz w:val="21"/>
                <w:highlight w:val="none"/>
              </w:rPr>
            </w:pPr>
          </w:p>
        </w:tc>
        <w:tc>
          <w:tcPr>
            <w:tcW w:w="1022" w:type="dxa"/>
            <w:vAlign w:val="top"/>
          </w:tcPr>
          <w:p w14:paraId="11C9653D">
            <w:pPr>
              <w:rPr>
                <w:rFonts w:hint="eastAsia" w:ascii="宋体" w:hAnsi="宋体" w:eastAsia="宋体" w:cs="宋体"/>
                <w:color w:val="auto"/>
                <w:sz w:val="21"/>
                <w:highlight w:val="none"/>
              </w:rPr>
            </w:pPr>
          </w:p>
        </w:tc>
        <w:tc>
          <w:tcPr>
            <w:tcW w:w="1022" w:type="dxa"/>
            <w:vAlign w:val="top"/>
          </w:tcPr>
          <w:p w14:paraId="3B7CE651">
            <w:pPr>
              <w:rPr>
                <w:rFonts w:hint="eastAsia" w:ascii="宋体" w:hAnsi="宋体" w:eastAsia="宋体" w:cs="宋体"/>
                <w:color w:val="auto"/>
                <w:sz w:val="21"/>
                <w:highlight w:val="none"/>
              </w:rPr>
            </w:pPr>
          </w:p>
        </w:tc>
        <w:tc>
          <w:tcPr>
            <w:tcW w:w="1022" w:type="dxa"/>
            <w:vAlign w:val="top"/>
          </w:tcPr>
          <w:p w14:paraId="059D8331">
            <w:pPr>
              <w:rPr>
                <w:rFonts w:hint="eastAsia" w:ascii="宋体" w:hAnsi="宋体" w:eastAsia="宋体" w:cs="宋体"/>
                <w:color w:val="auto"/>
                <w:sz w:val="21"/>
                <w:highlight w:val="none"/>
              </w:rPr>
            </w:pPr>
          </w:p>
        </w:tc>
        <w:tc>
          <w:tcPr>
            <w:tcW w:w="1027" w:type="dxa"/>
            <w:vAlign w:val="top"/>
          </w:tcPr>
          <w:p w14:paraId="741DB065">
            <w:pPr>
              <w:rPr>
                <w:rFonts w:hint="eastAsia" w:ascii="宋体" w:hAnsi="宋体" w:eastAsia="宋体" w:cs="宋体"/>
                <w:color w:val="auto"/>
                <w:sz w:val="21"/>
                <w:highlight w:val="none"/>
              </w:rPr>
            </w:pPr>
          </w:p>
        </w:tc>
        <w:tc>
          <w:tcPr>
            <w:tcW w:w="1027" w:type="dxa"/>
            <w:vAlign w:val="top"/>
          </w:tcPr>
          <w:p w14:paraId="1E922D6E">
            <w:pPr>
              <w:rPr>
                <w:rFonts w:hint="eastAsia" w:ascii="宋体" w:hAnsi="宋体" w:eastAsia="宋体" w:cs="宋体"/>
                <w:color w:val="auto"/>
                <w:sz w:val="21"/>
                <w:highlight w:val="none"/>
              </w:rPr>
            </w:pPr>
          </w:p>
        </w:tc>
      </w:tr>
      <w:tr w14:paraId="7192C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5DA1251C">
            <w:pPr>
              <w:rPr>
                <w:rFonts w:hint="eastAsia" w:ascii="宋体" w:hAnsi="宋体" w:eastAsia="宋体" w:cs="宋体"/>
                <w:color w:val="auto"/>
                <w:sz w:val="21"/>
                <w:highlight w:val="none"/>
              </w:rPr>
            </w:pPr>
          </w:p>
        </w:tc>
        <w:tc>
          <w:tcPr>
            <w:tcW w:w="1363" w:type="dxa"/>
            <w:vAlign w:val="top"/>
          </w:tcPr>
          <w:p w14:paraId="6DABEA00">
            <w:pPr>
              <w:rPr>
                <w:rFonts w:hint="eastAsia" w:ascii="宋体" w:hAnsi="宋体" w:eastAsia="宋体" w:cs="宋体"/>
                <w:color w:val="auto"/>
                <w:sz w:val="21"/>
                <w:highlight w:val="none"/>
              </w:rPr>
            </w:pPr>
          </w:p>
        </w:tc>
        <w:tc>
          <w:tcPr>
            <w:tcW w:w="1022" w:type="dxa"/>
            <w:vAlign w:val="top"/>
          </w:tcPr>
          <w:p w14:paraId="704D1302">
            <w:pPr>
              <w:rPr>
                <w:rFonts w:hint="eastAsia" w:ascii="宋体" w:hAnsi="宋体" w:eastAsia="宋体" w:cs="宋体"/>
                <w:color w:val="auto"/>
                <w:sz w:val="21"/>
                <w:highlight w:val="none"/>
              </w:rPr>
            </w:pPr>
          </w:p>
        </w:tc>
        <w:tc>
          <w:tcPr>
            <w:tcW w:w="1022" w:type="dxa"/>
            <w:vAlign w:val="top"/>
          </w:tcPr>
          <w:p w14:paraId="3495A278">
            <w:pPr>
              <w:rPr>
                <w:rFonts w:hint="eastAsia" w:ascii="宋体" w:hAnsi="宋体" w:eastAsia="宋体" w:cs="宋体"/>
                <w:color w:val="auto"/>
                <w:sz w:val="21"/>
                <w:highlight w:val="none"/>
              </w:rPr>
            </w:pPr>
          </w:p>
        </w:tc>
        <w:tc>
          <w:tcPr>
            <w:tcW w:w="1022" w:type="dxa"/>
            <w:vAlign w:val="top"/>
          </w:tcPr>
          <w:p w14:paraId="04C22E22">
            <w:pPr>
              <w:rPr>
                <w:rFonts w:hint="eastAsia" w:ascii="宋体" w:hAnsi="宋体" w:eastAsia="宋体" w:cs="宋体"/>
                <w:color w:val="auto"/>
                <w:sz w:val="21"/>
                <w:highlight w:val="none"/>
              </w:rPr>
            </w:pPr>
          </w:p>
        </w:tc>
        <w:tc>
          <w:tcPr>
            <w:tcW w:w="1022" w:type="dxa"/>
            <w:vAlign w:val="top"/>
          </w:tcPr>
          <w:p w14:paraId="47A90430">
            <w:pPr>
              <w:rPr>
                <w:rFonts w:hint="eastAsia" w:ascii="宋体" w:hAnsi="宋体" w:eastAsia="宋体" w:cs="宋体"/>
                <w:color w:val="auto"/>
                <w:sz w:val="21"/>
                <w:highlight w:val="none"/>
              </w:rPr>
            </w:pPr>
          </w:p>
        </w:tc>
        <w:tc>
          <w:tcPr>
            <w:tcW w:w="1027" w:type="dxa"/>
            <w:vAlign w:val="top"/>
          </w:tcPr>
          <w:p w14:paraId="05D426DF">
            <w:pPr>
              <w:rPr>
                <w:rFonts w:hint="eastAsia" w:ascii="宋体" w:hAnsi="宋体" w:eastAsia="宋体" w:cs="宋体"/>
                <w:color w:val="auto"/>
                <w:sz w:val="21"/>
                <w:highlight w:val="none"/>
              </w:rPr>
            </w:pPr>
          </w:p>
        </w:tc>
        <w:tc>
          <w:tcPr>
            <w:tcW w:w="1027" w:type="dxa"/>
            <w:vAlign w:val="top"/>
          </w:tcPr>
          <w:p w14:paraId="75D5A3C4">
            <w:pPr>
              <w:rPr>
                <w:rFonts w:hint="eastAsia" w:ascii="宋体" w:hAnsi="宋体" w:eastAsia="宋体" w:cs="宋体"/>
                <w:color w:val="auto"/>
                <w:sz w:val="21"/>
                <w:highlight w:val="none"/>
              </w:rPr>
            </w:pPr>
          </w:p>
        </w:tc>
      </w:tr>
      <w:tr w14:paraId="02EFD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700ECC18">
            <w:pPr>
              <w:rPr>
                <w:rFonts w:hint="eastAsia" w:ascii="宋体" w:hAnsi="宋体" w:eastAsia="宋体" w:cs="宋体"/>
                <w:color w:val="auto"/>
                <w:sz w:val="21"/>
                <w:highlight w:val="none"/>
              </w:rPr>
            </w:pPr>
          </w:p>
        </w:tc>
        <w:tc>
          <w:tcPr>
            <w:tcW w:w="1363" w:type="dxa"/>
            <w:vAlign w:val="top"/>
          </w:tcPr>
          <w:p w14:paraId="0561F523">
            <w:pPr>
              <w:rPr>
                <w:rFonts w:hint="eastAsia" w:ascii="宋体" w:hAnsi="宋体" w:eastAsia="宋体" w:cs="宋体"/>
                <w:color w:val="auto"/>
                <w:sz w:val="21"/>
                <w:highlight w:val="none"/>
              </w:rPr>
            </w:pPr>
          </w:p>
        </w:tc>
        <w:tc>
          <w:tcPr>
            <w:tcW w:w="1022" w:type="dxa"/>
            <w:vAlign w:val="top"/>
          </w:tcPr>
          <w:p w14:paraId="773ACEEC">
            <w:pPr>
              <w:rPr>
                <w:rFonts w:hint="eastAsia" w:ascii="宋体" w:hAnsi="宋体" w:eastAsia="宋体" w:cs="宋体"/>
                <w:color w:val="auto"/>
                <w:sz w:val="21"/>
                <w:highlight w:val="none"/>
              </w:rPr>
            </w:pPr>
          </w:p>
        </w:tc>
        <w:tc>
          <w:tcPr>
            <w:tcW w:w="1022" w:type="dxa"/>
            <w:vAlign w:val="top"/>
          </w:tcPr>
          <w:p w14:paraId="39EE0763">
            <w:pPr>
              <w:rPr>
                <w:rFonts w:hint="eastAsia" w:ascii="宋体" w:hAnsi="宋体" w:eastAsia="宋体" w:cs="宋体"/>
                <w:color w:val="auto"/>
                <w:sz w:val="21"/>
                <w:highlight w:val="none"/>
              </w:rPr>
            </w:pPr>
          </w:p>
        </w:tc>
        <w:tc>
          <w:tcPr>
            <w:tcW w:w="1022" w:type="dxa"/>
            <w:vAlign w:val="top"/>
          </w:tcPr>
          <w:p w14:paraId="6BEEDB3F">
            <w:pPr>
              <w:rPr>
                <w:rFonts w:hint="eastAsia" w:ascii="宋体" w:hAnsi="宋体" w:eastAsia="宋体" w:cs="宋体"/>
                <w:color w:val="auto"/>
                <w:sz w:val="21"/>
                <w:highlight w:val="none"/>
              </w:rPr>
            </w:pPr>
          </w:p>
        </w:tc>
        <w:tc>
          <w:tcPr>
            <w:tcW w:w="1022" w:type="dxa"/>
            <w:vAlign w:val="top"/>
          </w:tcPr>
          <w:p w14:paraId="2D2A468F">
            <w:pPr>
              <w:rPr>
                <w:rFonts w:hint="eastAsia" w:ascii="宋体" w:hAnsi="宋体" w:eastAsia="宋体" w:cs="宋体"/>
                <w:color w:val="auto"/>
                <w:sz w:val="21"/>
                <w:highlight w:val="none"/>
              </w:rPr>
            </w:pPr>
          </w:p>
        </w:tc>
        <w:tc>
          <w:tcPr>
            <w:tcW w:w="1027" w:type="dxa"/>
            <w:vAlign w:val="top"/>
          </w:tcPr>
          <w:p w14:paraId="0E33B361">
            <w:pPr>
              <w:rPr>
                <w:rFonts w:hint="eastAsia" w:ascii="宋体" w:hAnsi="宋体" w:eastAsia="宋体" w:cs="宋体"/>
                <w:color w:val="auto"/>
                <w:sz w:val="21"/>
                <w:highlight w:val="none"/>
              </w:rPr>
            </w:pPr>
          </w:p>
        </w:tc>
        <w:tc>
          <w:tcPr>
            <w:tcW w:w="1027" w:type="dxa"/>
            <w:vAlign w:val="top"/>
          </w:tcPr>
          <w:p w14:paraId="01936402">
            <w:pPr>
              <w:rPr>
                <w:rFonts w:hint="eastAsia" w:ascii="宋体" w:hAnsi="宋体" w:eastAsia="宋体" w:cs="宋体"/>
                <w:color w:val="auto"/>
                <w:sz w:val="21"/>
                <w:highlight w:val="none"/>
              </w:rPr>
            </w:pPr>
          </w:p>
        </w:tc>
      </w:tr>
      <w:tr w14:paraId="25A29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58382F90">
            <w:pPr>
              <w:rPr>
                <w:rFonts w:hint="eastAsia" w:ascii="宋体" w:hAnsi="宋体" w:eastAsia="宋体" w:cs="宋体"/>
                <w:color w:val="auto"/>
                <w:sz w:val="21"/>
                <w:highlight w:val="none"/>
              </w:rPr>
            </w:pPr>
          </w:p>
        </w:tc>
        <w:tc>
          <w:tcPr>
            <w:tcW w:w="1363" w:type="dxa"/>
            <w:vAlign w:val="top"/>
          </w:tcPr>
          <w:p w14:paraId="69FDE318">
            <w:pPr>
              <w:rPr>
                <w:rFonts w:hint="eastAsia" w:ascii="宋体" w:hAnsi="宋体" w:eastAsia="宋体" w:cs="宋体"/>
                <w:color w:val="auto"/>
                <w:sz w:val="21"/>
                <w:highlight w:val="none"/>
              </w:rPr>
            </w:pPr>
          </w:p>
        </w:tc>
        <w:tc>
          <w:tcPr>
            <w:tcW w:w="1022" w:type="dxa"/>
            <w:vAlign w:val="top"/>
          </w:tcPr>
          <w:p w14:paraId="613C45AF">
            <w:pPr>
              <w:rPr>
                <w:rFonts w:hint="eastAsia" w:ascii="宋体" w:hAnsi="宋体" w:eastAsia="宋体" w:cs="宋体"/>
                <w:color w:val="auto"/>
                <w:sz w:val="21"/>
                <w:highlight w:val="none"/>
              </w:rPr>
            </w:pPr>
          </w:p>
        </w:tc>
        <w:tc>
          <w:tcPr>
            <w:tcW w:w="1022" w:type="dxa"/>
            <w:vAlign w:val="top"/>
          </w:tcPr>
          <w:p w14:paraId="2555A370">
            <w:pPr>
              <w:rPr>
                <w:rFonts w:hint="eastAsia" w:ascii="宋体" w:hAnsi="宋体" w:eastAsia="宋体" w:cs="宋体"/>
                <w:color w:val="auto"/>
                <w:sz w:val="21"/>
                <w:highlight w:val="none"/>
              </w:rPr>
            </w:pPr>
          </w:p>
        </w:tc>
        <w:tc>
          <w:tcPr>
            <w:tcW w:w="1022" w:type="dxa"/>
            <w:vAlign w:val="top"/>
          </w:tcPr>
          <w:p w14:paraId="2E875005">
            <w:pPr>
              <w:rPr>
                <w:rFonts w:hint="eastAsia" w:ascii="宋体" w:hAnsi="宋体" w:eastAsia="宋体" w:cs="宋体"/>
                <w:color w:val="auto"/>
                <w:sz w:val="21"/>
                <w:highlight w:val="none"/>
              </w:rPr>
            </w:pPr>
          </w:p>
        </w:tc>
        <w:tc>
          <w:tcPr>
            <w:tcW w:w="1022" w:type="dxa"/>
            <w:vAlign w:val="top"/>
          </w:tcPr>
          <w:p w14:paraId="446921C6">
            <w:pPr>
              <w:rPr>
                <w:rFonts w:hint="eastAsia" w:ascii="宋体" w:hAnsi="宋体" w:eastAsia="宋体" w:cs="宋体"/>
                <w:color w:val="auto"/>
                <w:sz w:val="21"/>
                <w:highlight w:val="none"/>
              </w:rPr>
            </w:pPr>
          </w:p>
        </w:tc>
        <w:tc>
          <w:tcPr>
            <w:tcW w:w="1027" w:type="dxa"/>
            <w:vAlign w:val="top"/>
          </w:tcPr>
          <w:p w14:paraId="6D244B19">
            <w:pPr>
              <w:rPr>
                <w:rFonts w:hint="eastAsia" w:ascii="宋体" w:hAnsi="宋体" w:eastAsia="宋体" w:cs="宋体"/>
                <w:color w:val="auto"/>
                <w:sz w:val="21"/>
                <w:highlight w:val="none"/>
              </w:rPr>
            </w:pPr>
          </w:p>
        </w:tc>
        <w:tc>
          <w:tcPr>
            <w:tcW w:w="1027" w:type="dxa"/>
            <w:vAlign w:val="top"/>
          </w:tcPr>
          <w:p w14:paraId="2B941BC7">
            <w:pPr>
              <w:rPr>
                <w:rFonts w:hint="eastAsia" w:ascii="宋体" w:hAnsi="宋体" w:eastAsia="宋体" w:cs="宋体"/>
                <w:color w:val="auto"/>
                <w:sz w:val="21"/>
                <w:highlight w:val="none"/>
              </w:rPr>
            </w:pPr>
          </w:p>
        </w:tc>
      </w:tr>
      <w:tr w14:paraId="5F854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6C64D3D6">
            <w:pPr>
              <w:rPr>
                <w:rFonts w:hint="eastAsia" w:ascii="宋体" w:hAnsi="宋体" w:eastAsia="宋体" w:cs="宋体"/>
                <w:color w:val="auto"/>
                <w:sz w:val="21"/>
                <w:highlight w:val="none"/>
              </w:rPr>
            </w:pPr>
          </w:p>
        </w:tc>
        <w:tc>
          <w:tcPr>
            <w:tcW w:w="1363" w:type="dxa"/>
            <w:vAlign w:val="top"/>
          </w:tcPr>
          <w:p w14:paraId="0CD5A0FF">
            <w:pPr>
              <w:rPr>
                <w:rFonts w:hint="eastAsia" w:ascii="宋体" w:hAnsi="宋体" w:eastAsia="宋体" w:cs="宋体"/>
                <w:color w:val="auto"/>
                <w:sz w:val="21"/>
                <w:highlight w:val="none"/>
              </w:rPr>
            </w:pPr>
          </w:p>
        </w:tc>
        <w:tc>
          <w:tcPr>
            <w:tcW w:w="1022" w:type="dxa"/>
            <w:vAlign w:val="top"/>
          </w:tcPr>
          <w:p w14:paraId="1591CC7B">
            <w:pPr>
              <w:rPr>
                <w:rFonts w:hint="eastAsia" w:ascii="宋体" w:hAnsi="宋体" w:eastAsia="宋体" w:cs="宋体"/>
                <w:color w:val="auto"/>
                <w:sz w:val="21"/>
                <w:highlight w:val="none"/>
              </w:rPr>
            </w:pPr>
          </w:p>
        </w:tc>
        <w:tc>
          <w:tcPr>
            <w:tcW w:w="1022" w:type="dxa"/>
            <w:vAlign w:val="top"/>
          </w:tcPr>
          <w:p w14:paraId="285A8A22">
            <w:pPr>
              <w:rPr>
                <w:rFonts w:hint="eastAsia" w:ascii="宋体" w:hAnsi="宋体" w:eastAsia="宋体" w:cs="宋体"/>
                <w:color w:val="auto"/>
                <w:sz w:val="21"/>
                <w:highlight w:val="none"/>
              </w:rPr>
            </w:pPr>
          </w:p>
        </w:tc>
        <w:tc>
          <w:tcPr>
            <w:tcW w:w="1022" w:type="dxa"/>
            <w:vAlign w:val="top"/>
          </w:tcPr>
          <w:p w14:paraId="06DE6329">
            <w:pPr>
              <w:rPr>
                <w:rFonts w:hint="eastAsia" w:ascii="宋体" w:hAnsi="宋体" w:eastAsia="宋体" w:cs="宋体"/>
                <w:color w:val="auto"/>
                <w:sz w:val="21"/>
                <w:highlight w:val="none"/>
              </w:rPr>
            </w:pPr>
          </w:p>
        </w:tc>
        <w:tc>
          <w:tcPr>
            <w:tcW w:w="1022" w:type="dxa"/>
            <w:vAlign w:val="top"/>
          </w:tcPr>
          <w:p w14:paraId="4D96856E">
            <w:pPr>
              <w:rPr>
                <w:rFonts w:hint="eastAsia" w:ascii="宋体" w:hAnsi="宋体" w:eastAsia="宋体" w:cs="宋体"/>
                <w:color w:val="auto"/>
                <w:sz w:val="21"/>
                <w:highlight w:val="none"/>
              </w:rPr>
            </w:pPr>
          </w:p>
        </w:tc>
        <w:tc>
          <w:tcPr>
            <w:tcW w:w="1027" w:type="dxa"/>
            <w:vAlign w:val="top"/>
          </w:tcPr>
          <w:p w14:paraId="151D7E83">
            <w:pPr>
              <w:rPr>
                <w:rFonts w:hint="eastAsia" w:ascii="宋体" w:hAnsi="宋体" w:eastAsia="宋体" w:cs="宋体"/>
                <w:color w:val="auto"/>
                <w:sz w:val="21"/>
                <w:highlight w:val="none"/>
              </w:rPr>
            </w:pPr>
          </w:p>
        </w:tc>
        <w:tc>
          <w:tcPr>
            <w:tcW w:w="1027" w:type="dxa"/>
            <w:vAlign w:val="top"/>
          </w:tcPr>
          <w:p w14:paraId="35963A24">
            <w:pPr>
              <w:rPr>
                <w:rFonts w:hint="eastAsia" w:ascii="宋体" w:hAnsi="宋体" w:eastAsia="宋体" w:cs="宋体"/>
                <w:color w:val="auto"/>
                <w:sz w:val="21"/>
                <w:highlight w:val="none"/>
              </w:rPr>
            </w:pPr>
          </w:p>
        </w:tc>
      </w:tr>
      <w:tr w14:paraId="1429E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0BEF9EC4">
            <w:pPr>
              <w:rPr>
                <w:rFonts w:hint="eastAsia" w:ascii="宋体" w:hAnsi="宋体" w:eastAsia="宋体" w:cs="宋体"/>
                <w:color w:val="auto"/>
                <w:sz w:val="21"/>
                <w:highlight w:val="none"/>
              </w:rPr>
            </w:pPr>
          </w:p>
        </w:tc>
        <w:tc>
          <w:tcPr>
            <w:tcW w:w="1363" w:type="dxa"/>
            <w:vAlign w:val="top"/>
          </w:tcPr>
          <w:p w14:paraId="1F5E120C">
            <w:pPr>
              <w:rPr>
                <w:rFonts w:hint="eastAsia" w:ascii="宋体" w:hAnsi="宋体" w:eastAsia="宋体" w:cs="宋体"/>
                <w:color w:val="auto"/>
                <w:sz w:val="21"/>
                <w:highlight w:val="none"/>
              </w:rPr>
            </w:pPr>
          </w:p>
        </w:tc>
        <w:tc>
          <w:tcPr>
            <w:tcW w:w="1022" w:type="dxa"/>
            <w:vAlign w:val="top"/>
          </w:tcPr>
          <w:p w14:paraId="1F14FE47">
            <w:pPr>
              <w:rPr>
                <w:rFonts w:hint="eastAsia" w:ascii="宋体" w:hAnsi="宋体" w:eastAsia="宋体" w:cs="宋体"/>
                <w:color w:val="auto"/>
                <w:sz w:val="21"/>
                <w:highlight w:val="none"/>
              </w:rPr>
            </w:pPr>
          </w:p>
        </w:tc>
        <w:tc>
          <w:tcPr>
            <w:tcW w:w="1022" w:type="dxa"/>
            <w:vAlign w:val="top"/>
          </w:tcPr>
          <w:p w14:paraId="22FD109F">
            <w:pPr>
              <w:rPr>
                <w:rFonts w:hint="eastAsia" w:ascii="宋体" w:hAnsi="宋体" w:eastAsia="宋体" w:cs="宋体"/>
                <w:color w:val="auto"/>
                <w:sz w:val="21"/>
                <w:highlight w:val="none"/>
              </w:rPr>
            </w:pPr>
          </w:p>
        </w:tc>
        <w:tc>
          <w:tcPr>
            <w:tcW w:w="1022" w:type="dxa"/>
            <w:vAlign w:val="top"/>
          </w:tcPr>
          <w:p w14:paraId="12807450">
            <w:pPr>
              <w:rPr>
                <w:rFonts w:hint="eastAsia" w:ascii="宋体" w:hAnsi="宋体" w:eastAsia="宋体" w:cs="宋体"/>
                <w:color w:val="auto"/>
                <w:sz w:val="21"/>
                <w:highlight w:val="none"/>
              </w:rPr>
            </w:pPr>
          </w:p>
        </w:tc>
        <w:tc>
          <w:tcPr>
            <w:tcW w:w="1022" w:type="dxa"/>
            <w:vAlign w:val="top"/>
          </w:tcPr>
          <w:p w14:paraId="426095D8">
            <w:pPr>
              <w:rPr>
                <w:rFonts w:hint="eastAsia" w:ascii="宋体" w:hAnsi="宋体" w:eastAsia="宋体" w:cs="宋体"/>
                <w:color w:val="auto"/>
                <w:sz w:val="21"/>
                <w:highlight w:val="none"/>
              </w:rPr>
            </w:pPr>
          </w:p>
        </w:tc>
        <w:tc>
          <w:tcPr>
            <w:tcW w:w="1027" w:type="dxa"/>
            <w:vAlign w:val="top"/>
          </w:tcPr>
          <w:p w14:paraId="229B65C1">
            <w:pPr>
              <w:rPr>
                <w:rFonts w:hint="eastAsia" w:ascii="宋体" w:hAnsi="宋体" w:eastAsia="宋体" w:cs="宋体"/>
                <w:color w:val="auto"/>
                <w:sz w:val="21"/>
                <w:highlight w:val="none"/>
              </w:rPr>
            </w:pPr>
          </w:p>
        </w:tc>
        <w:tc>
          <w:tcPr>
            <w:tcW w:w="1027" w:type="dxa"/>
            <w:vAlign w:val="top"/>
          </w:tcPr>
          <w:p w14:paraId="3A0CF3E2">
            <w:pPr>
              <w:rPr>
                <w:rFonts w:hint="eastAsia" w:ascii="宋体" w:hAnsi="宋体" w:eastAsia="宋体" w:cs="宋体"/>
                <w:color w:val="auto"/>
                <w:sz w:val="21"/>
                <w:highlight w:val="none"/>
              </w:rPr>
            </w:pPr>
          </w:p>
        </w:tc>
      </w:tr>
    </w:tbl>
    <w:p w14:paraId="29D44185">
      <w:pPr>
        <w:pStyle w:val="7"/>
        <w:rPr>
          <w:rFonts w:hint="eastAsia" w:ascii="宋体" w:hAnsi="宋体" w:eastAsia="宋体" w:cs="宋体"/>
          <w:color w:val="auto"/>
          <w:highlight w:val="none"/>
        </w:rPr>
      </w:pPr>
    </w:p>
    <w:p w14:paraId="134EDE81">
      <w:pPr>
        <w:rPr>
          <w:rFonts w:hint="eastAsia" w:ascii="宋体" w:hAnsi="宋体" w:eastAsia="宋体" w:cs="宋体"/>
          <w:color w:val="auto"/>
          <w:highlight w:val="none"/>
        </w:rPr>
        <w:sectPr>
          <w:footerReference r:id="rId11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8372BF4">
      <w:pPr>
        <w:pStyle w:val="7"/>
        <w:spacing w:line="268" w:lineRule="auto"/>
        <w:rPr>
          <w:rFonts w:hint="eastAsia" w:ascii="宋体" w:hAnsi="宋体" w:eastAsia="宋体" w:cs="宋体"/>
          <w:color w:val="auto"/>
          <w:highlight w:val="none"/>
        </w:rPr>
      </w:pPr>
    </w:p>
    <w:p w14:paraId="7084E616">
      <w:pPr>
        <w:spacing w:before="78" w:line="218" w:lineRule="auto"/>
        <w:ind w:left="32"/>
        <w:outlineLvl w:val="3"/>
        <w:rPr>
          <w:rFonts w:hint="eastAsia" w:ascii="宋体" w:hAnsi="宋体" w:eastAsia="宋体" w:cs="宋体"/>
          <w:color w:val="auto"/>
          <w:sz w:val="24"/>
          <w:szCs w:val="24"/>
          <w:highlight w:val="none"/>
        </w:rPr>
      </w:pPr>
      <w:bookmarkStart w:id="918" w:name="_Toc30302"/>
      <w:bookmarkStart w:id="919" w:name="_Toc26908"/>
      <w:r>
        <w:rPr>
          <w:rFonts w:hint="eastAsia" w:ascii="宋体" w:hAnsi="宋体" w:eastAsia="宋体" w:cs="宋体"/>
          <w:color w:val="auto"/>
          <w:spacing w:val="-2"/>
          <w:sz w:val="24"/>
          <w:szCs w:val="24"/>
          <w:highlight w:val="none"/>
        </w:rPr>
        <w:t>附表四：计划开、竣工日期和施工进度网络图</w:t>
      </w:r>
      <w:bookmarkEnd w:id="918"/>
      <w:bookmarkEnd w:id="919"/>
    </w:p>
    <w:p w14:paraId="64A867F0">
      <w:pPr>
        <w:spacing w:before="158" w:line="418" w:lineRule="exact"/>
        <w:ind w:right="6"/>
        <w:jc w:val="right"/>
        <w:rPr>
          <w:rFonts w:hint="eastAsia" w:ascii="宋体" w:hAnsi="宋体" w:eastAsia="宋体" w:cs="宋体"/>
          <w:color w:val="auto"/>
          <w:sz w:val="21"/>
          <w:szCs w:val="21"/>
          <w:highlight w:val="none"/>
        </w:rPr>
      </w:pPr>
      <w:r>
        <w:rPr>
          <w:rFonts w:hint="eastAsia" w:ascii="宋体" w:hAnsi="宋体" w:eastAsia="宋体" w:cs="宋体"/>
          <w:color w:val="auto"/>
          <w:position w:val="15"/>
          <w:sz w:val="21"/>
          <w:szCs w:val="21"/>
          <w:highlight w:val="none"/>
        </w:rPr>
        <w:t>1.投标人应递交施工进度网络图或施工进度表， 说明按招标文件要求</w:t>
      </w:r>
      <w:r>
        <w:rPr>
          <w:rFonts w:hint="eastAsia" w:ascii="宋体" w:hAnsi="宋体" w:eastAsia="宋体" w:cs="宋体"/>
          <w:color w:val="auto"/>
          <w:spacing w:val="-1"/>
          <w:position w:val="15"/>
          <w:sz w:val="21"/>
          <w:szCs w:val="21"/>
          <w:highlight w:val="none"/>
        </w:rPr>
        <w:t>的计划工期进行</w:t>
      </w:r>
    </w:p>
    <w:p w14:paraId="54660966">
      <w:pPr>
        <w:spacing w:line="220"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施工的各个关键日期。</w:t>
      </w:r>
    </w:p>
    <w:p w14:paraId="339E961C">
      <w:pPr>
        <w:spacing w:before="171" w:line="220"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2.施工进度表可采用网络图和（或）横道图表示。</w:t>
      </w:r>
    </w:p>
    <w:p w14:paraId="7EDA427C">
      <w:pPr>
        <w:spacing w:line="220" w:lineRule="auto"/>
        <w:rPr>
          <w:rFonts w:hint="eastAsia" w:ascii="宋体" w:hAnsi="宋体" w:eastAsia="宋体" w:cs="宋体"/>
          <w:color w:val="auto"/>
          <w:sz w:val="21"/>
          <w:szCs w:val="21"/>
          <w:highlight w:val="none"/>
        </w:rPr>
        <w:sectPr>
          <w:footerReference r:id="rId11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9146018">
      <w:pPr>
        <w:pStyle w:val="7"/>
        <w:spacing w:line="268" w:lineRule="auto"/>
        <w:rPr>
          <w:rFonts w:hint="eastAsia" w:ascii="宋体" w:hAnsi="宋体" w:eastAsia="宋体" w:cs="宋体"/>
          <w:color w:val="auto"/>
          <w:highlight w:val="none"/>
        </w:rPr>
      </w:pPr>
    </w:p>
    <w:p w14:paraId="5BB70CBA">
      <w:pPr>
        <w:spacing w:before="78" w:line="220" w:lineRule="auto"/>
        <w:ind w:left="32"/>
        <w:outlineLvl w:val="3"/>
        <w:rPr>
          <w:rFonts w:hint="eastAsia" w:ascii="宋体" w:hAnsi="宋体" w:eastAsia="宋体" w:cs="宋体"/>
          <w:color w:val="auto"/>
          <w:sz w:val="24"/>
          <w:szCs w:val="24"/>
          <w:highlight w:val="none"/>
        </w:rPr>
      </w:pPr>
      <w:bookmarkStart w:id="920" w:name="_Toc22502"/>
      <w:bookmarkStart w:id="921" w:name="_Toc31292"/>
      <w:r>
        <w:rPr>
          <w:rFonts w:hint="eastAsia" w:ascii="宋体" w:hAnsi="宋体" w:eastAsia="宋体" w:cs="宋体"/>
          <w:color w:val="auto"/>
          <w:spacing w:val="-3"/>
          <w:sz w:val="24"/>
          <w:szCs w:val="24"/>
          <w:highlight w:val="none"/>
        </w:rPr>
        <w:t>附表五：施工总平面图</w:t>
      </w:r>
      <w:bookmarkEnd w:id="920"/>
      <w:bookmarkEnd w:id="921"/>
    </w:p>
    <w:p w14:paraId="371207FA">
      <w:pPr>
        <w:spacing w:before="158" w:line="369" w:lineRule="auto"/>
        <w:ind w:left="28" w:right="6" w:firstLine="415"/>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投标人应递交一份施工总平面图，绘出现场临时设施布置图表并附文字说明，说明临</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时设施、加工车间、现场办公、设备及仓储、供电、</w:t>
      </w:r>
      <w:r>
        <w:rPr>
          <w:rFonts w:hint="eastAsia" w:ascii="宋体" w:hAnsi="宋体" w:eastAsia="宋体" w:cs="宋体"/>
          <w:color w:val="auto"/>
          <w:spacing w:val="2"/>
          <w:sz w:val="21"/>
          <w:szCs w:val="21"/>
          <w:highlight w:val="none"/>
        </w:rPr>
        <w:t>供水、卫生、生活、道路、消防等设</w:t>
      </w:r>
    </w:p>
    <w:p w14:paraId="6A8DA440">
      <w:pPr>
        <w:spacing w:line="219"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施的情况和布置。</w:t>
      </w:r>
    </w:p>
    <w:p w14:paraId="43AF4FB4">
      <w:pPr>
        <w:spacing w:line="219" w:lineRule="auto"/>
        <w:rPr>
          <w:rFonts w:hint="eastAsia" w:ascii="宋体" w:hAnsi="宋体" w:eastAsia="宋体" w:cs="宋体"/>
          <w:color w:val="auto"/>
          <w:sz w:val="21"/>
          <w:szCs w:val="21"/>
          <w:highlight w:val="none"/>
        </w:rPr>
        <w:sectPr>
          <w:footerReference r:id="rId11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7AD895B">
      <w:pPr>
        <w:pStyle w:val="7"/>
        <w:spacing w:line="268" w:lineRule="auto"/>
        <w:rPr>
          <w:rFonts w:hint="eastAsia" w:ascii="宋体" w:hAnsi="宋体" w:eastAsia="宋体" w:cs="宋体"/>
          <w:color w:val="auto"/>
          <w:highlight w:val="none"/>
        </w:rPr>
      </w:pPr>
    </w:p>
    <w:p w14:paraId="353D824B">
      <w:pPr>
        <w:pStyle w:val="7"/>
        <w:spacing w:line="268" w:lineRule="auto"/>
        <w:rPr>
          <w:rFonts w:hint="eastAsia" w:ascii="宋体" w:hAnsi="宋体" w:eastAsia="宋体" w:cs="宋体"/>
          <w:color w:val="auto"/>
          <w:highlight w:val="none"/>
        </w:rPr>
      </w:pPr>
    </w:p>
    <w:p w14:paraId="53EFDD3D">
      <w:pPr>
        <w:spacing w:before="78" w:line="218" w:lineRule="auto"/>
        <w:ind w:left="32"/>
        <w:outlineLvl w:val="3"/>
        <w:rPr>
          <w:rFonts w:hint="eastAsia" w:ascii="宋体" w:hAnsi="宋体" w:eastAsia="宋体" w:cs="宋体"/>
          <w:color w:val="auto"/>
          <w:sz w:val="24"/>
          <w:szCs w:val="24"/>
          <w:highlight w:val="none"/>
        </w:rPr>
      </w:pPr>
      <w:bookmarkStart w:id="922" w:name="_Toc22628"/>
      <w:bookmarkStart w:id="923" w:name="_Toc29796"/>
      <w:r>
        <w:rPr>
          <w:rFonts w:hint="eastAsia" w:ascii="宋体" w:hAnsi="宋体" w:eastAsia="宋体" w:cs="宋体"/>
          <w:color w:val="auto"/>
          <w:spacing w:val="-3"/>
          <w:sz w:val="24"/>
          <w:szCs w:val="24"/>
          <w:highlight w:val="none"/>
        </w:rPr>
        <w:t>附表六：临时用地表</w:t>
      </w:r>
      <w:bookmarkEnd w:id="922"/>
      <w:bookmarkEnd w:id="923"/>
    </w:p>
    <w:tbl>
      <w:tblPr>
        <w:tblStyle w:val="18"/>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83"/>
        <w:gridCol w:w="2011"/>
        <w:gridCol w:w="2001"/>
        <w:gridCol w:w="2006"/>
      </w:tblGrid>
      <w:tr w14:paraId="1E215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183" w:type="dxa"/>
            <w:vAlign w:val="top"/>
          </w:tcPr>
          <w:p w14:paraId="10ABCCA2">
            <w:pPr>
              <w:pStyle w:val="19"/>
              <w:spacing w:before="96" w:line="222" w:lineRule="auto"/>
              <w:ind w:left="782"/>
              <w:rPr>
                <w:rFonts w:hint="eastAsia" w:ascii="宋体" w:hAnsi="宋体" w:eastAsia="宋体" w:cs="宋体"/>
                <w:color w:val="auto"/>
                <w:highlight w:val="none"/>
              </w:rPr>
            </w:pPr>
            <w:r>
              <w:rPr>
                <w:rFonts w:hint="eastAsia" w:ascii="宋体" w:hAnsi="宋体" w:eastAsia="宋体" w:cs="宋体"/>
                <w:color w:val="auto"/>
                <w:spacing w:val="-5"/>
                <w:highlight w:val="none"/>
              </w:rPr>
              <w:t>用</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5"/>
                <w:highlight w:val="none"/>
              </w:rPr>
              <w:t>途</w:t>
            </w:r>
          </w:p>
        </w:tc>
        <w:tc>
          <w:tcPr>
            <w:tcW w:w="2011" w:type="dxa"/>
            <w:vAlign w:val="top"/>
          </w:tcPr>
          <w:p w14:paraId="6892E9D5">
            <w:pPr>
              <w:pStyle w:val="19"/>
              <w:spacing w:before="96" w:line="221" w:lineRule="auto"/>
              <w:ind w:left="226"/>
              <w:rPr>
                <w:rFonts w:hint="eastAsia" w:ascii="宋体" w:hAnsi="宋体" w:eastAsia="宋体" w:cs="宋体"/>
                <w:color w:val="auto"/>
                <w:highlight w:val="none"/>
              </w:rPr>
            </w:pPr>
            <w:r>
              <w:rPr>
                <w:rFonts w:hint="eastAsia" w:ascii="宋体" w:hAnsi="宋体" w:eastAsia="宋体" w:cs="宋体"/>
                <w:color w:val="auto"/>
                <w:spacing w:val="-2"/>
                <w:highlight w:val="none"/>
              </w:rPr>
              <w:t>面 积（平方米）</w:t>
            </w:r>
          </w:p>
        </w:tc>
        <w:tc>
          <w:tcPr>
            <w:tcW w:w="2001" w:type="dxa"/>
            <w:vAlign w:val="top"/>
          </w:tcPr>
          <w:p w14:paraId="0FDD168A">
            <w:pPr>
              <w:pStyle w:val="19"/>
              <w:spacing w:before="96" w:line="222" w:lineRule="auto"/>
              <w:ind w:left="692"/>
              <w:rPr>
                <w:rFonts w:hint="eastAsia" w:ascii="宋体" w:hAnsi="宋体" w:eastAsia="宋体" w:cs="宋体"/>
                <w:color w:val="auto"/>
                <w:highlight w:val="none"/>
              </w:rPr>
            </w:pPr>
            <w:r>
              <w:rPr>
                <w:rFonts w:hint="eastAsia" w:ascii="宋体" w:hAnsi="宋体" w:eastAsia="宋体" w:cs="宋体"/>
                <w:color w:val="auto"/>
                <w:spacing w:val="-4"/>
                <w:highlight w:val="none"/>
              </w:rPr>
              <w:t>位</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4"/>
                <w:highlight w:val="none"/>
              </w:rPr>
              <w:t>置</w:t>
            </w:r>
          </w:p>
        </w:tc>
        <w:tc>
          <w:tcPr>
            <w:tcW w:w="2006" w:type="dxa"/>
            <w:vAlign w:val="top"/>
          </w:tcPr>
          <w:p w14:paraId="63C4DBF8">
            <w:pPr>
              <w:pStyle w:val="19"/>
              <w:spacing w:before="97" w:line="221" w:lineRule="auto"/>
              <w:ind w:left="599"/>
              <w:rPr>
                <w:rFonts w:hint="eastAsia" w:ascii="宋体" w:hAnsi="宋体" w:eastAsia="宋体" w:cs="宋体"/>
                <w:color w:val="auto"/>
                <w:highlight w:val="none"/>
              </w:rPr>
            </w:pPr>
            <w:r>
              <w:rPr>
                <w:rFonts w:hint="eastAsia" w:ascii="宋体" w:hAnsi="宋体" w:eastAsia="宋体" w:cs="宋体"/>
                <w:color w:val="auto"/>
                <w:spacing w:val="-3"/>
                <w:highlight w:val="none"/>
              </w:rPr>
              <w:t>需用时间</w:t>
            </w:r>
          </w:p>
        </w:tc>
      </w:tr>
      <w:tr w14:paraId="288F2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DA96C28">
            <w:pPr>
              <w:rPr>
                <w:rFonts w:hint="eastAsia" w:ascii="宋体" w:hAnsi="宋体" w:eastAsia="宋体" w:cs="宋体"/>
                <w:color w:val="auto"/>
                <w:sz w:val="21"/>
                <w:highlight w:val="none"/>
              </w:rPr>
            </w:pPr>
          </w:p>
        </w:tc>
        <w:tc>
          <w:tcPr>
            <w:tcW w:w="2011" w:type="dxa"/>
            <w:vAlign w:val="top"/>
          </w:tcPr>
          <w:p w14:paraId="3715FC99">
            <w:pPr>
              <w:rPr>
                <w:rFonts w:hint="eastAsia" w:ascii="宋体" w:hAnsi="宋体" w:eastAsia="宋体" w:cs="宋体"/>
                <w:color w:val="auto"/>
                <w:sz w:val="21"/>
                <w:highlight w:val="none"/>
              </w:rPr>
            </w:pPr>
          </w:p>
        </w:tc>
        <w:tc>
          <w:tcPr>
            <w:tcW w:w="2001" w:type="dxa"/>
            <w:vAlign w:val="top"/>
          </w:tcPr>
          <w:p w14:paraId="519E51F5">
            <w:pPr>
              <w:rPr>
                <w:rFonts w:hint="eastAsia" w:ascii="宋体" w:hAnsi="宋体" w:eastAsia="宋体" w:cs="宋体"/>
                <w:color w:val="auto"/>
                <w:sz w:val="21"/>
                <w:highlight w:val="none"/>
              </w:rPr>
            </w:pPr>
          </w:p>
        </w:tc>
        <w:tc>
          <w:tcPr>
            <w:tcW w:w="2006" w:type="dxa"/>
            <w:vAlign w:val="top"/>
          </w:tcPr>
          <w:p w14:paraId="6871ABED">
            <w:pPr>
              <w:rPr>
                <w:rFonts w:hint="eastAsia" w:ascii="宋体" w:hAnsi="宋体" w:eastAsia="宋体" w:cs="宋体"/>
                <w:color w:val="auto"/>
                <w:sz w:val="21"/>
                <w:highlight w:val="none"/>
              </w:rPr>
            </w:pPr>
          </w:p>
        </w:tc>
      </w:tr>
      <w:tr w14:paraId="32CD5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A9AFA55">
            <w:pPr>
              <w:rPr>
                <w:rFonts w:hint="eastAsia" w:ascii="宋体" w:hAnsi="宋体" w:eastAsia="宋体" w:cs="宋体"/>
                <w:color w:val="auto"/>
                <w:sz w:val="21"/>
                <w:highlight w:val="none"/>
              </w:rPr>
            </w:pPr>
          </w:p>
        </w:tc>
        <w:tc>
          <w:tcPr>
            <w:tcW w:w="2011" w:type="dxa"/>
            <w:vAlign w:val="top"/>
          </w:tcPr>
          <w:p w14:paraId="3765B9BF">
            <w:pPr>
              <w:rPr>
                <w:rFonts w:hint="eastAsia" w:ascii="宋体" w:hAnsi="宋体" w:eastAsia="宋体" w:cs="宋体"/>
                <w:color w:val="auto"/>
                <w:sz w:val="21"/>
                <w:highlight w:val="none"/>
              </w:rPr>
            </w:pPr>
          </w:p>
        </w:tc>
        <w:tc>
          <w:tcPr>
            <w:tcW w:w="2001" w:type="dxa"/>
            <w:vAlign w:val="top"/>
          </w:tcPr>
          <w:p w14:paraId="1257100B">
            <w:pPr>
              <w:rPr>
                <w:rFonts w:hint="eastAsia" w:ascii="宋体" w:hAnsi="宋体" w:eastAsia="宋体" w:cs="宋体"/>
                <w:color w:val="auto"/>
                <w:sz w:val="21"/>
                <w:highlight w:val="none"/>
              </w:rPr>
            </w:pPr>
          </w:p>
        </w:tc>
        <w:tc>
          <w:tcPr>
            <w:tcW w:w="2006" w:type="dxa"/>
            <w:vAlign w:val="top"/>
          </w:tcPr>
          <w:p w14:paraId="75CF8CC7">
            <w:pPr>
              <w:rPr>
                <w:rFonts w:hint="eastAsia" w:ascii="宋体" w:hAnsi="宋体" w:eastAsia="宋体" w:cs="宋体"/>
                <w:color w:val="auto"/>
                <w:sz w:val="21"/>
                <w:highlight w:val="none"/>
              </w:rPr>
            </w:pPr>
          </w:p>
        </w:tc>
      </w:tr>
      <w:tr w14:paraId="06485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3" w:hRule="atLeast"/>
        </w:trPr>
        <w:tc>
          <w:tcPr>
            <w:tcW w:w="2183" w:type="dxa"/>
            <w:vAlign w:val="top"/>
          </w:tcPr>
          <w:p w14:paraId="20AB5FE5">
            <w:pPr>
              <w:rPr>
                <w:rFonts w:hint="eastAsia" w:ascii="宋体" w:hAnsi="宋体" w:eastAsia="宋体" w:cs="宋体"/>
                <w:color w:val="auto"/>
                <w:sz w:val="21"/>
                <w:highlight w:val="none"/>
              </w:rPr>
            </w:pPr>
          </w:p>
        </w:tc>
        <w:tc>
          <w:tcPr>
            <w:tcW w:w="2011" w:type="dxa"/>
            <w:vAlign w:val="top"/>
          </w:tcPr>
          <w:p w14:paraId="38CD85ED">
            <w:pPr>
              <w:rPr>
                <w:rFonts w:hint="eastAsia" w:ascii="宋体" w:hAnsi="宋体" w:eastAsia="宋体" w:cs="宋体"/>
                <w:color w:val="auto"/>
                <w:sz w:val="21"/>
                <w:highlight w:val="none"/>
              </w:rPr>
            </w:pPr>
          </w:p>
        </w:tc>
        <w:tc>
          <w:tcPr>
            <w:tcW w:w="2001" w:type="dxa"/>
            <w:vAlign w:val="top"/>
          </w:tcPr>
          <w:p w14:paraId="2EC874FB">
            <w:pPr>
              <w:rPr>
                <w:rFonts w:hint="eastAsia" w:ascii="宋体" w:hAnsi="宋体" w:eastAsia="宋体" w:cs="宋体"/>
                <w:color w:val="auto"/>
                <w:sz w:val="21"/>
                <w:highlight w:val="none"/>
              </w:rPr>
            </w:pPr>
          </w:p>
        </w:tc>
        <w:tc>
          <w:tcPr>
            <w:tcW w:w="2006" w:type="dxa"/>
            <w:vAlign w:val="top"/>
          </w:tcPr>
          <w:p w14:paraId="72F0F762">
            <w:pPr>
              <w:rPr>
                <w:rFonts w:hint="eastAsia" w:ascii="宋体" w:hAnsi="宋体" w:eastAsia="宋体" w:cs="宋体"/>
                <w:color w:val="auto"/>
                <w:sz w:val="21"/>
                <w:highlight w:val="none"/>
              </w:rPr>
            </w:pPr>
          </w:p>
        </w:tc>
      </w:tr>
      <w:tr w14:paraId="702F1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67149448">
            <w:pPr>
              <w:rPr>
                <w:rFonts w:hint="eastAsia" w:ascii="宋体" w:hAnsi="宋体" w:eastAsia="宋体" w:cs="宋体"/>
                <w:color w:val="auto"/>
                <w:sz w:val="21"/>
                <w:highlight w:val="none"/>
              </w:rPr>
            </w:pPr>
          </w:p>
        </w:tc>
        <w:tc>
          <w:tcPr>
            <w:tcW w:w="2011" w:type="dxa"/>
            <w:vAlign w:val="top"/>
          </w:tcPr>
          <w:p w14:paraId="6AB490E4">
            <w:pPr>
              <w:rPr>
                <w:rFonts w:hint="eastAsia" w:ascii="宋体" w:hAnsi="宋体" w:eastAsia="宋体" w:cs="宋体"/>
                <w:color w:val="auto"/>
                <w:sz w:val="21"/>
                <w:highlight w:val="none"/>
              </w:rPr>
            </w:pPr>
          </w:p>
        </w:tc>
        <w:tc>
          <w:tcPr>
            <w:tcW w:w="2001" w:type="dxa"/>
            <w:vAlign w:val="top"/>
          </w:tcPr>
          <w:p w14:paraId="4DEB3ADB">
            <w:pPr>
              <w:rPr>
                <w:rFonts w:hint="eastAsia" w:ascii="宋体" w:hAnsi="宋体" w:eastAsia="宋体" w:cs="宋体"/>
                <w:color w:val="auto"/>
                <w:sz w:val="21"/>
                <w:highlight w:val="none"/>
              </w:rPr>
            </w:pPr>
          </w:p>
        </w:tc>
        <w:tc>
          <w:tcPr>
            <w:tcW w:w="2006" w:type="dxa"/>
            <w:vAlign w:val="top"/>
          </w:tcPr>
          <w:p w14:paraId="27440C06">
            <w:pPr>
              <w:rPr>
                <w:rFonts w:hint="eastAsia" w:ascii="宋体" w:hAnsi="宋体" w:eastAsia="宋体" w:cs="宋体"/>
                <w:color w:val="auto"/>
                <w:sz w:val="21"/>
                <w:highlight w:val="none"/>
              </w:rPr>
            </w:pPr>
          </w:p>
        </w:tc>
      </w:tr>
      <w:tr w14:paraId="3E331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4C4DAEF">
            <w:pPr>
              <w:rPr>
                <w:rFonts w:hint="eastAsia" w:ascii="宋体" w:hAnsi="宋体" w:eastAsia="宋体" w:cs="宋体"/>
                <w:color w:val="auto"/>
                <w:sz w:val="21"/>
                <w:highlight w:val="none"/>
              </w:rPr>
            </w:pPr>
          </w:p>
        </w:tc>
        <w:tc>
          <w:tcPr>
            <w:tcW w:w="2011" w:type="dxa"/>
            <w:vAlign w:val="top"/>
          </w:tcPr>
          <w:p w14:paraId="25E5E421">
            <w:pPr>
              <w:rPr>
                <w:rFonts w:hint="eastAsia" w:ascii="宋体" w:hAnsi="宋体" w:eastAsia="宋体" w:cs="宋体"/>
                <w:color w:val="auto"/>
                <w:sz w:val="21"/>
                <w:highlight w:val="none"/>
              </w:rPr>
            </w:pPr>
          </w:p>
        </w:tc>
        <w:tc>
          <w:tcPr>
            <w:tcW w:w="2001" w:type="dxa"/>
            <w:vAlign w:val="top"/>
          </w:tcPr>
          <w:p w14:paraId="550CFCE1">
            <w:pPr>
              <w:rPr>
                <w:rFonts w:hint="eastAsia" w:ascii="宋体" w:hAnsi="宋体" w:eastAsia="宋体" w:cs="宋体"/>
                <w:color w:val="auto"/>
                <w:sz w:val="21"/>
                <w:highlight w:val="none"/>
              </w:rPr>
            </w:pPr>
          </w:p>
        </w:tc>
        <w:tc>
          <w:tcPr>
            <w:tcW w:w="2006" w:type="dxa"/>
            <w:vAlign w:val="top"/>
          </w:tcPr>
          <w:p w14:paraId="456ED228">
            <w:pPr>
              <w:rPr>
                <w:rFonts w:hint="eastAsia" w:ascii="宋体" w:hAnsi="宋体" w:eastAsia="宋体" w:cs="宋体"/>
                <w:color w:val="auto"/>
                <w:sz w:val="21"/>
                <w:highlight w:val="none"/>
              </w:rPr>
            </w:pPr>
          </w:p>
        </w:tc>
      </w:tr>
      <w:tr w14:paraId="529E0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E97AE86">
            <w:pPr>
              <w:rPr>
                <w:rFonts w:hint="eastAsia" w:ascii="宋体" w:hAnsi="宋体" w:eastAsia="宋体" w:cs="宋体"/>
                <w:color w:val="auto"/>
                <w:sz w:val="21"/>
                <w:highlight w:val="none"/>
              </w:rPr>
            </w:pPr>
          </w:p>
        </w:tc>
        <w:tc>
          <w:tcPr>
            <w:tcW w:w="2011" w:type="dxa"/>
            <w:vAlign w:val="top"/>
          </w:tcPr>
          <w:p w14:paraId="35EB1296">
            <w:pPr>
              <w:rPr>
                <w:rFonts w:hint="eastAsia" w:ascii="宋体" w:hAnsi="宋体" w:eastAsia="宋体" w:cs="宋体"/>
                <w:color w:val="auto"/>
                <w:sz w:val="21"/>
                <w:highlight w:val="none"/>
              </w:rPr>
            </w:pPr>
          </w:p>
        </w:tc>
        <w:tc>
          <w:tcPr>
            <w:tcW w:w="2001" w:type="dxa"/>
            <w:vAlign w:val="top"/>
          </w:tcPr>
          <w:p w14:paraId="115C3166">
            <w:pPr>
              <w:rPr>
                <w:rFonts w:hint="eastAsia" w:ascii="宋体" w:hAnsi="宋体" w:eastAsia="宋体" w:cs="宋体"/>
                <w:color w:val="auto"/>
                <w:sz w:val="21"/>
                <w:highlight w:val="none"/>
              </w:rPr>
            </w:pPr>
          </w:p>
        </w:tc>
        <w:tc>
          <w:tcPr>
            <w:tcW w:w="2006" w:type="dxa"/>
            <w:vAlign w:val="top"/>
          </w:tcPr>
          <w:p w14:paraId="12C789A9">
            <w:pPr>
              <w:rPr>
                <w:rFonts w:hint="eastAsia" w:ascii="宋体" w:hAnsi="宋体" w:eastAsia="宋体" w:cs="宋体"/>
                <w:color w:val="auto"/>
                <w:sz w:val="21"/>
                <w:highlight w:val="none"/>
              </w:rPr>
            </w:pPr>
          </w:p>
        </w:tc>
      </w:tr>
      <w:tr w14:paraId="0A304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352FAE1">
            <w:pPr>
              <w:rPr>
                <w:rFonts w:hint="eastAsia" w:ascii="宋体" w:hAnsi="宋体" w:eastAsia="宋体" w:cs="宋体"/>
                <w:color w:val="auto"/>
                <w:sz w:val="21"/>
                <w:highlight w:val="none"/>
              </w:rPr>
            </w:pPr>
          </w:p>
        </w:tc>
        <w:tc>
          <w:tcPr>
            <w:tcW w:w="2011" w:type="dxa"/>
            <w:vAlign w:val="top"/>
          </w:tcPr>
          <w:p w14:paraId="3A790B64">
            <w:pPr>
              <w:rPr>
                <w:rFonts w:hint="eastAsia" w:ascii="宋体" w:hAnsi="宋体" w:eastAsia="宋体" w:cs="宋体"/>
                <w:color w:val="auto"/>
                <w:sz w:val="21"/>
                <w:highlight w:val="none"/>
              </w:rPr>
            </w:pPr>
          </w:p>
        </w:tc>
        <w:tc>
          <w:tcPr>
            <w:tcW w:w="2001" w:type="dxa"/>
            <w:vAlign w:val="top"/>
          </w:tcPr>
          <w:p w14:paraId="503773F8">
            <w:pPr>
              <w:rPr>
                <w:rFonts w:hint="eastAsia" w:ascii="宋体" w:hAnsi="宋体" w:eastAsia="宋体" w:cs="宋体"/>
                <w:color w:val="auto"/>
                <w:sz w:val="21"/>
                <w:highlight w:val="none"/>
              </w:rPr>
            </w:pPr>
          </w:p>
        </w:tc>
        <w:tc>
          <w:tcPr>
            <w:tcW w:w="2006" w:type="dxa"/>
            <w:vAlign w:val="top"/>
          </w:tcPr>
          <w:p w14:paraId="033A33C4">
            <w:pPr>
              <w:rPr>
                <w:rFonts w:hint="eastAsia" w:ascii="宋体" w:hAnsi="宋体" w:eastAsia="宋体" w:cs="宋体"/>
                <w:color w:val="auto"/>
                <w:sz w:val="21"/>
                <w:highlight w:val="none"/>
              </w:rPr>
            </w:pPr>
          </w:p>
        </w:tc>
      </w:tr>
      <w:tr w14:paraId="2CAE9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443B9E06">
            <w:pPr>
              <w:rPr>
                <w:rFonts w:hint="eastAsia" w:ascii="宋体" w:hAnsi="宋体" w:eastAsia="宋体" w:cs="宋体"/>
                <w:color w:val="auto"/>
                <w:sz w:val="21"/>
                <w:highlight w:val="none"/>
              </w:rPr>
            </w:pPr>
          </w:p>
        </w:tc>
        <w:tc>
          <w:tcPr>
            <w:tcW w:w="2011" w:type="dxa"/>
            <w:vAlign w:val="top"/>
          </w:tcPr>
          <w:p w14:paraId="11298FD0">
            <w:pPr>
              <w:rPr>
                <w:rFonts w:hint="eastAsia" w:ascii="宋体" w:hAnsi="宋体" w:eastAsia="宋体" w:cs="宋体"/>
                <w:color w:val="auto"/>
                <w:sz w:val="21"/>
                <w:highlight w:val="none"/>
              </w:rPr>
            </w:pPr>
          </w:p>
        </w:tc>
        <w:tc>
          <w:tcPr>
            <w:tcW w:w="2001" w:type="dxa"/>
            <w:vAlign w:val="top"/>
          </w:tcPr>
          <w:p w14:paraId="5538AFCD">
            <w:pPr>
              <w:rPr>
                <w:rFonts w:hint="eastAsia" w:ascii="宋体" w:hAnsi="宋体" w:eastAsia="宋体" w:cs="宋体"/>
                <w:color w:val="auto"/>
                <w:sz w:val="21"/>
                <w:highlight w:val="none"/>
              </w:rPr>
            </w:pPr>
          </w:p>
        </w:tc>
        <w:tc>
          <w:tcPr>
            <w:tcW w:w="2006" w:type="dxa"/>
            <w:vAlign w:val="top"/>
          </w:tcPr>
          <w:p w14:paraId="48E35B51">
            <w:pPr>
              <w:rPr>
                <w:rFonts w:hint="eastAsia" w:ascii="宋体" w:hAnsi="宋体" w:eastAsia="宋体" w:cs="宋体"/>
                <w:color w:val="auto"/>
                <w:sz w:val="21"/>
                <w:highlight w:val="none"/>
              </w:rPr>
            </w:pPr>
          </w:p>
        </w:tc>
      </w:tr>
      <w:tr w14:paraId="2801C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10269A9">
            <w:pPr>
              <w:rPr>
                <w:rFonts w:hint="eastAsia" w:ascii="宋体" w:hAnsi="宋体" w:eastAsia="宋体" w:cs="宋体"/>
                <w:color w:val="auto"/>
                <w:sz w:val="21"/>
                <w:highlight w:val="none"/>
              </w:rPr>
            </w:pPr>
          </w:p>
        </w:tc>
        <w:tc>
          <w:tcPr>
            <w:tcW w:w="2011" w:type="dxa"/>
            <w:vAlign w:val="top"/>
          </w:tcPr>
          <w:p w14:paraId="366FF8C3">
            <w:pPr>
              <w:rPr>
                <w:rFonts w:hint="eastAsia" w:ascii="宋体" w:hAnsi="宋体" w:eastAsia="宋体" w:cs="宋体"/>
                <w:color w:val="auto"/>
                <w:sz w:val="21"/>
                <w:highlight w:val="none"/>
              </w:rPr>
            </w:pPr>
          </w:p>
        </w:tc>
        <w:tc>
          <w:tcPr>
            <w:tcW w:w="2001" w:type="dxa"/>
            <w:vAlign w:val="top"/>
          </w:tcPr>
          <w:p w14:paraId="2C42888D">
            <w:pPr>
              <w:rPr>
                <w:rFonts w:hint="eastAsia" w:ascii="宋体" w:hAnsi="宋体" w:eastAsia="宋体" w:cs="宋体"/>
                <w:color w:val="auto"/>
                <w:sz w:val="21"/>
                <w:highlight w:val="none"/>
              </w:rPr>
            </w:pPr>
          </w:p>
        </w:tc>
        <w:tc>
          <w:tcPr>
            <w:tcW w:w="2006" w:type="dxa"/>
            <w:vAlign w:val="top"/>
          </w:tcPr>
          <w:p w14:paraId="0CF09A03">
            <w:pPr>
              <w:rPr>
                <w:rFonts w:hint="eastAsia" w:ascii="宋体" w:hAnsi="宋体" w:eastAsia="宋体" w:cs="宋体"/>
                <w:color w:val="auto"/>
                <w:sz w:val="21"/>
                <w:highlight w:val="none"/>
              </w:rPr>
            </w:pPr>
          </w:p>
        </w:tc>
      </w:tr>
      <w:tr w14:paraId="2C155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2A84B97">
            <w:pPr>
              <w:rPr>
                <w:rFonts w:hint="eastAsia" w:ascii="宋体" w:hAnsi="宋体" w:eastAsia="宋体" w:cs="宋体"/>
                <w:color w:val="auto"/>
                <w:sz w:val="21"/>
                <w:highlight w:val="none"/>
              </w:rPr>
            </w:pPr>
          </w:p>
        </w:tc>
        <w:tc>
          <w:tcPr>
            <w:tcW w:w="2011" w:type="dxa"/>
            <w:vAlign w:val="top"/>
          </w:tcPr>
          <w:p w14:paraId="66CD4DFC">
            <w:pPr>
              <w:rPr>
                <w:rFonts w:hint="eastAsia" w:ascii="宋体" w:hAnsi="宋体" w:eastAsia="宋体" w:cs="宋体"/>
                <w:color w:val="auto"/>
                <w:sz w:val="21"/>
                <w:highlight w:val="none"/>
              </w:rPr>
            </w:pPr>
          </w:p>
        </w:tc>
        <w:tc>
          <w:tcPr>
            <w:tcW w:w="2001" w:type="dxa"/>
            <w:vAlign w:val="top"/>
          </w:tcPr>
          <w:p w14:paraId="6829E67C">
            <w:pPr>
              <w:rPr>
                <w:rFonts w:hint="eastAsia" w:ascii="宋体" w:hAnsi="宋体" w:eastAsia="宋体" w:cs="宋体"/>
                <w:color w:val="auto"/>
                <w:sz w:val="21"/>
                <w:highlight w:val="none"/>
              </w:rPr>
            </w:pPr>
          </w:p>
        </w:tc>
        <w:tc>
          <w:tcPr>
            <w:tcW w:w="2006" w:type="dxa"/>
            <w:vAlign w:val="top"/>
          </w:tcPr>
          <w:p w14:paraId="62D43906">
            <w:pPr>
              <w:rPr>
                <w:rFonts w:hint="eastAsia" w:ascii="宋体" w:hAnsi="宋体" w:eastAsia="宋体" w:cs="宋体"/>
                <w:color w:val="auto"/>
                <w:sz w:val="21"/>
                <w:highlight w:val="none"/>
              </w:rPr>
            </w:pPr>
          </w:p>
        </w:tc>
      </w:tr>
      <w:tr w14:paraId="1691A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0AF28FE5">
            <w:pPr>
              <w:rPr>
                <w:rFonts w:hint="eastAsia" w:ascii="宋体" w:hAnsi="宋体" w:eastAsia="宋体" w:cs="宋体"/>
                <w:color w:val="auto"/>
                <w:sz w:val="21"/>
                <w:highlight w:val="none"/>
              </w:rPr>
            </w:pPr>
          </w:p>
        </w:tc>
        <w:tc>
          <w:tcPr>
            <w:tcW w:w="2011" w:type="dxa"/>
            <w:vAlign w:val="top"/>
          </w:tcPr>
          <w:p w14:paraId="663A3218">
            <w:pPr>
              <w:rPr>
                <w:rFonts w:hint="eastAsia" w:ascii="宋体" w:hAnsi="宋体" w:eastAsia="宋体" w:cs="宋体"/>
                <w:color w:val="auto"/>
                <w:sz w:val="21"/>
                <w:highlight w:val="none"/>
              </w:rPr>
            </w:pPr>
          </w:p>
        </w:tc>
        <w:tc>
          <w:tcPr>
            <w:tcW w:w="2001" w:type="dxa"/>
            <w:vAlign w:val="top"/>
          </w:tcPr>
          <w:p w14:paraId="773937BB">
            <w:pPr>
              <w:rPr>
                <w:rFonts w:hint="eastAsia" w:ascii="宋体" w:hAnsi="宋体" w:eastAsia="宋体" w:cs="宋体"/>
                <w:color w:val="auto"/>
                <w:sz w:val="21"/>
                <w:highlight w:val="none"/>
              </w:rPr>
            </w:pPr>
          </w:p>
        </w:tc>
        <w:tc>
          <w:tcPr>
            <w:tcW w:w="2006" w:type="dxa"/>
            <w:vAlign w:val="top"/>
          </w:tcPr>
          <w:p w14:paraId="5EE587F1">
            <w:pPr>
              <w:rPr>
                <w:rFonts w:hint="eastAsia" w:ascii="宋体" w:hAnsi="宋体" w:eastAsia="宋体" w:cs="宋体"/>
                <w:color w:val="auto"/>
                <w:sz w:val="21"/>
                <w:highlight w:val="none"/>
              </w:rPr>
            </w:pPr>
          </w:p>
        </w:tc>
      </w:tr>
      <w:tr w14:paraId="77FA6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636FF63">
            <w:pPr>
              <w:rPr>
                <w:rFonts w:hint="eastAsia" w:ascii="宋体" w:hAnsi="宋体" w:eastAsia="宋体" w:cs="宋体"/>
                <w:color w:val="auto"/>
                <w:sz w:val="21"/>
                <w:highlight w:val="none"/>
              </w:rPr>
            </w:pPr>
          </w:p>
        </w:tc>
        <w:tc>
          <w:tcPr>
            <w:tcW w:w="2011" w:type="dxa"/>
            <w:vAlign w:val="top"/>
          </w:tcPr>
          <w:p w14:paraId="6B57E9ED">
            <w:pPr>
              <w:rPr>
                <w:rFonts w:hint="eastAsia" w:ascii="宋体" w:hAnsi="宋体" w:eastAsia="宋体" w:cs="宋体"/>
                <w:color w:val="auto"/>
                <w:sz w:val="21"/>
                <w:highlight w:val="none"/>
              </w:rPr>
            </w:pPr>
          </w:p>
        </w:tc>
        <w:tc>
          <w:tcPr>
            <w:tcW w:w="2001" w:type="dxa"/>
            <w:vAlign w:val="top"/>
          </w:tcPr>
          <w:p w14:paraId="0F5174B0">
            <w:pPr>
              <w:rPr>
                <w:rFonts w:hint="eastAsia" w:ascii="宋体" w:hAnsi="宋体" w:eastAsia="宋体" w:cs="宋体"/>
                <w:color w:val="auto"/>
                <w:sz w:val="21"/>
                <w:highlight w:val="none"/>
              </w:rPr>
            </w:pPr>
          </w:p>
        </w:tc>
        <w:tc>
          <w:tcPr>
            <w:tcW w:w="2006" w:type="dxa"/>
            <w:vAlign w:val="top"/>
          </w:tcPr>
          <w:p w14:paraId="12D03E8D">
            <w:pPr>
              <w:rPr>
                <w:rFonts w:hint="eastAsia" w:ascii="宋体" w:hAnsi="宋体" w:eastAsia="宋体" w:cs="宋体"/>
                <w:color w:val="auto"/>
                <w:sz w:val="21"/>
                <w:highlight w:val="none"/>
              </w:rPr>
            </w:pPr>
          </w:p>
        </w:tc>
      </w:tr>
      <w:tr w14:paraId="0EFA3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8" w:hRule="atLeast"/>
        </w:trPr>
        <w:tc>
          <w:tcPr>
            <w:tcW w:w="2183" w:type="dxa"/>
            <w:vAlign w:val="top"/>
          </w:tcPr>
          <w:p w14:paraId="3B227144">
            <w:pPr>
              <w:rPr>
                <w:rFonts w:hint="eastAsia" w:ascii="宋体" w:hAnsi="宋体" w:eastAsia="宋体" w:cs="宋体"/>
                <w:color w:val="auto"/>
                <w:sz w:val="21"/>
                <w:highlight w:val="none"/>
              </w:rPr>
            </w:pPr>
          </w:p>
        </w:tc>
        <w:tc>
          <w:tcPr>
            <w:tcW w:w="2011" w:type="dxa"/>
            <w:vAlign w:val="top"/>
          </w:tcPr>
          <w:p w14:paraId="68348D13">
            <w:pPr>
              <w:rPr>
                <w:rFonts w:hint="eastAsia" w:ascii="宋体" w:hAnsi="宋体" w:eastAsia="宋体" w:cs="宋体"/>
                <w:color w:val="auto"/>
                <w:sz w:val="21"/>
                <w:highlight w:val="none"/>
              </w:rPr>
            </w:pPr>
          </w:p>
        </w:tc>
        <w:tc>
          <w:tcPr>
            <w:tcW w:w="2001" w:type="dxa"/>
            <w:vAlign w:val="top"/>
          </w:tcPr>
          <w:p w14:paraId="4C64882B">
            <w:pPr>
              <w:rPr>
                <w:rFonts w:hint="eastAsia" w:ascii="宋体" w:hAnsi="宋体" w:eastAsia="宋体" w:cs="宋体"/>
                <w:color w:val="auto"/>
                <w:sz w:val="21"/>
                <w:highlight w:val="none"/>
              </w:rPr>
            </w:pPr>
          </w:p>
        </w:tc>
        <w:tc>
          <w:tcPr>
            <w:tcW w:w="2006" w:type="dxa"/>
            <w:vAlign w:val="top"/>
          </w:tcPr>
          <w:p w14:paraId="726613BD">
            <w:pPr>
              <w:rPr>
                <w:rFonts w:hint="eastAsia" w:ascii="宋体" w:hAnsi="宋体" w:eastAsia="宋体" w:cs="宋体"/>
                <w:color w:val="auto"/>
                <w:sz w:val="21"/>
                <w:highlight w:val="none"/>
              </w:rPr>
            </w:pPr>
          </w:p>
        </w:tc>
      </w:tr>
      <w:tr w14:paraId="17B56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9815C68">
            <w:pPr>
              <w:rPr>
                <w:rFonts w:hint="eastAsia" w:ascii="宋体" w:hAnsi="宋体" w:eastAsia="宋体" w:cs="宋体"/>
                <w:color w:val="auto"/>
                <w:sz w:val="21"/>
                <w:highlight w:val="none"/>
              </w:rPr>
            </w:pPr>
          </w:p>
        </w:tc>
        <w:tc>
          <w:tcPr>
            <w:tcW w:w="2011" w:type="dxa"/>
            <w:vAlign w:val="top"/>
          </w:tcPr>
          <w:p w14:paraId="521EE6CD">
            <w:pPr>
              <w:rPr>
                <w:rFonts w:hint="eastAsia" w:ascii="宋体" w:hAnsi="宋体" w:eastAsia="宋体" w:cs="宋体"/>
                <w:color w:val="auto"/>
                <w:sz w:val="21"/>
                <w:highlight w:val="none"/>
              </w:rPr>
            </w:pPr>
          </w:p>
        </w:tc>
        <w:tc>
          <w:tcPr>
            <w:tcW w:w="2001" w:type="dxa"/>
            <w:vAlign w:val="top"/>
          </w:tcPr>
          <w:p w14:paraId="1784375C">
            <w:pPr>
              <w:rPr>
                <w:rFonts w:hint="eastAsia" w:ascii="宋体" w:hAnsi="宋体" w:eastAsia="宋体" w:cs="宋体"/>
                <w:color w:val="auto"/>
                <w:sz w:val="21"/>
                <w:highlight w:val="none"/>
              </w:rPr>
            </w:pPr>
          </w:p>
        </w:tc>
        <w:tc>
          <w:tcPr>
            <w:tcW w:w="2006" w:type="dxa"/>
            <w:vAlign w:val="top"/>
          </w:tcPr>
          <w:p w14:paraId="09288B16">
            <w:pPr>
              <w:rPr>
                <w:rFonts w:hint="eastAsia" w:ascii="宋体" w:hAnsi="宋体" w:eastAsia="宋体" w:cs="宋体"/>
                <w:color w:val="auto"/>
                <w:sz w:val="21"/>
                <w:highlight w:val="none"/>
              </w:rPr>
            </w:pPr>
          </w:p>
        </w:tc>
      </w:tr>
      <w:tr w14:paraId="22936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EF16D01">
            <w:pPr>
              <w:rPr>
                <w:rFonts w:hint="eastAsia" w:ascii="宋体" w:hAnsi="宋体" w:eastAsia="宋体" w:cs="宋体"/>
                <w:color w:val="auto"/>
                <w:sz w:val="21"/>
                <w:highlight w:val="none"/>
              </w:rPr>
            </w:pPr>
          </w:p>
        </w:tc>
        <w:tc>
          <w:tcPr>
            <w:tcW w:w="2011" w:type="dxa"/>
            <w:vAlign w:val="top"/>
          </w:tcPr>
          <w:p w14:paraId="7D35EBEA">
            <w:pPr>
              <w:rPr>
                <w:rFonts w:hint="eastAsia" w:ascii="宋体" w:hAnsi="宋体" w:eastAsia="宋体" w:cs="宋体"/>
                <w:color w:val="auto"/>
                <w:sz w:val="21"/>
                <w:highlight w:val="none"/>
              </w:rPr>
            </w:pPr>
          </w:p>
        </w:tc>
        <w:tc>
          <w:tcPr>
            <w:tcW w:w="2001" w:type="dxa"/>
            <w:vAlign w:val="top"/>
          </w:tcPr>
          <w:p w14:paraId="059F369F">
            <w:pPr>
              <w:rPr>
                <w:rFonts w:hint="eastAsia" w:ascii="宋体" w:hAnsi="宋体" w:eastAsia="宋体" w:cs="宋体"/>
                <w:color w:val="auto"/>
                <w:sz w:val="21"/>
                <w:highlight w:val="none"/>
              </w:rPr>
            </w:pPr>
          </w:p>
        </w:tc>
        <w:tc>
          <w:tcPr>
            <w:tcW w:w="2006" w:type="dxa"/>
            <w:vAlign w:val="top"/>
          </w:tcPr>
          <w:p w14:paraId="09519716">
            <w:pPr>
              <w:rPr>
                <w:rFonts w:hint="eastAsia" w:ascii="宋体" w:hAnsi="宋体" w:eastAsia="宋体" w:cs="宋体"/>
                <w:color w:val="auto"/>
                <w:sz w:val="21"/>
                <w:highlight w:val="none"/>
              </w:rPr>
            </w:pPr>
          </w:p>
        </w:tc>
      </w:tr>
      <w:tr w14:paraId="40994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37BB26F">
            <w:pPr>
              <w:rPr>
                <w:rFonts w:hint="eastAsia" w:ascii="宋体" w:hAnsi="宋体" w:eastAsia="宋体" w:cs="宋体"/>
                <w:color w:val="auto"/>
                <w:sz w:val="21"/>
                <w:highlight w:val="none"/>
              </w:rPr>
            </w:pPr>
          </w:p>
        </w:tc>
        <w:tc>
          <w:tcPr>
            <w:tcW w:w="2011" w:type="dxa"/>
            <w:vAlign w:val="top"/>
          </w:tcPr>
          <w:p w14:paraId="1A60E544">
            <w:pPr>
              <w:rPr>
                <w:rFonts w:hint="eastAsia" w:ascii="宋体" w:hAnsi="宋体" w:eastAsia="宋体" w:cs="宋体"/>
                <w:color w:val="auto"/>
                <w:sz w:val="21"/>
                <w:highlight w:val="none"/>
              </w:rPr>
            </w:pPr>
          </w:p>
        </w:tc>
        <w:tc>
          <w:tcPr>
            <w:tcW w:w="2001" w:type="dxa"/>
            <w:vAlign w:val="top"/>
          </w:tcPr>
          <w:p w14:paraId="0AACCFB2">
            <w:pPr>
              <w:rPr>
                <w:rFonts w:hint="eastAsia" w:ascii="宋体" w:hAnsi="宋体" w:eastAsia="宋体" w:cs="宋体"/>
                <w:color w:val="auto"/>
                <w:sz w:val="21"/>
                <w:highlight w:val="none"/>
              </w:rPr>
            </w:pPr>
          </w:p>
        </w:tc>
        <w:tc>
          <w:tcPr>
            <w:tcW w:w="2006" w:type="dxa"/>
            <w:vAlign w:val="top"/>
          </w:tcPr>
          <w:p w14:paraId="479CC36E">
            <w:pPr>
              <w:rPr>
                <w:rFonts w:hint="eastAsia" w:ascii="宋体" w:hAnsi="宋体" w:eastAsia="宋体" w:cs="宋体"/>
                <w:color w:val="auto"/>
                <w:sz w:val="21"/>
                <w:highlight w:val="none"/>
              </w:rPr>
            </w:pPr>
          </w:p>
        </w:tc>
      </w:tr>
      <w:tr w14:paraId="3D2CA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6459EAE">
            <w:pPr>
              <w:rPr>
                <w:rFonts w:hint="eastAsia" w:ascii="宋体" w:hAnsi="宋体" w:eastAsia="宋体" w:cs="宋体"/>
                <w:color w:val="auto"/>
                <w:sz w:val="21"/>
                <w:highlight w:val="none"/>
              </w:rPr>
            </w:pPr>
          </w:p>
        </w:tc>
        <w:tc>
          <w:tcPr>
            <w:tcW w:w="2011" w:type="dxa"/>
            <w:vAlign w:val="top"/>
          </w:tcPr>
          <w:p w14:paraId="63EB1902">
            <w:pPr>
              <w:rPr>
                <w:rFonts w:hint="eastAsia" w:ascii="宋体" w:hAnsi="宋体" w:eastAsia="宋体" w:cs="宋体"/>
                <w:color w:val="auto"/>
                <w:sz w:val="21"/>
                <w:highlight w:val="none"/>
              </w:rPr>
            </w:pPr>
          </w:p>
        </w:tc>
        <w:tc>
          <w:tcPr>
            <w:tcW w:w="2001" w:type="dxa"/>
            <w:vAlign w:val="top"/>
          </w:tcPr>
          <w:p w14:paraId="5DE19E68">
            <w:pPr>
              <w:rPr>
                <w:rFonts w:hint="eastAsia" w:ascii="宋体" w:hAnsi="宋体" w:eastAsia="宋体" w:cs="宋体"/>
                <w:color w:val="auto"/>
                <w:sz w:val="21"/>
                <w:highlight w:val="none"/>
              </w:rPr>
            </w:pPr>
          </w:p>
        </w:tc>
        <w:tc>
          <w:tcPr>
            <w:tcW w:w="2006" w:type="dxa"/>
            <w:vAlign w:val="top"/>
          </w:tcPr>
          <w:p w14:paraId="2908D152">
            <w:pPr>
              <w:rPr>
                <w:rFonts w:hint="eastAsia" w:ascii="宋体" w:hAnsi="宋体" w:eastAsia="宋体" w:cs="宋体"/>
                <w:color w:val="auto"/>
                <w:sz w:val="21"/>
                <w:highlight w:val="none"/>
              </w:rPr>
            </w:pPr>
          </w:p>
        </w:tc>
      </w:tr>
      <w:tr w14:paraId="70E73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1C79AEFA">
            <w:pPr>
              <w:rPr>
                <w:rFonts w:hint="eastAsia" w:ascii="宋体" w:hAnsi="宋体" w:eastAsia="宋体" w:cs="宋体"/>
                <w:color w:val="auto"/>
                <w:sz w:val="21"/>
                <w:highlight w:val="none"/>
              </w:rPr>
            </w:pPr>
          </w:p>
        </w:tc>
        <w:tc>
          <w:tcPr>
            <w:tcW w:w="2011" w:type="dxa"/>
            <w:vAlign w:val="top"/>
          </w:tcPr>
          <w:p w14:paraId="13078FD8">
            <w:pPr>
              <w:rPr>
                <w:rFonts w:hint="eastAsia" w:ascii="宋体" w:hAnsi="宋体" w:eastAsia="宋体" w:cs="宋体"/>
                <w:color w:val="auto"/>
                <w:sz w:val="21"/>
                <w:highlight w:val="none"/>
              </w:rPr>
            </w:pPr>
          </w:p>
        </w:tc>
        <w:tc>
          <w:tcPr>
            <w:tcW w:w="2001" w:type="dxa"/>
            <w:vAlign w:val="top"/>
          </w:tcPr>
          <w:p w14:paraId="129272CB">
            <w:pPr>
              <w:rPr>
                <w:rFonts w:hint="eastAsia" w:ascii="宋体" w:hAnsi="宋体" w:eastAsia="宋体" w:cs="宋体"/>
                <w:color w:val="auto"/>
                <w:sz w:val="21"/>
                <w:highlight w:val="none"/>
              </w:rPr>
            </w:pPr>
          </w:p>
        </w:tc>
        <w:tc>
          <w:tcPr>
            <w:tcW w:w="2006" w:type="dxa"/>
            <w:vAlign w:val="top"/>
          </w:tcPr>
          <w:p w14:paraId="25EB940F">
            <w:pPr>
              <w:rPr>
                <w:rFonts w:hint="eastAsia" w:ascii="宋体" w:hAnsi="宋体" w:eastAsia="宋体" w:cs="宋体"/>
                <w:color w:val="auto"/>
                <w:sz w:val="21"/>
                <w:highlight w:val="none"/>
              </w:rPr>
            </w:pPr>
          </w:p>
        </w:tc>
      </w:tr>
      <w:tr w14:paraId="53586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7B7F385">
            <w:pPr>
              <w:rPr>
                <w:rFonts w:hint="eastAsia" w:ascii="宋体" w:hAnsi="宋体" w:eastAsia="宋体" w:cs="宋体"/>
                <w:color w:val="auto"/>
                <w:sz w:val="21"/>
                <w:highlight w:val="none"/>
              </w:rPr>
            </w:pPr>
          </w:p>
        </w:tc>
        <w:tc>
          <w:tcPr>
            <w:tcW w:w="2011" w:type="dxa"/>
            <w:vAlign w:val="top"/>
          </w:tcPr>
          <w:p w14:paraId="7C86BA53">
            <w:pPr>
              <w:rPr>
                <w:rFonts w:hint="eastAsia" w:ascii="宋体" w:hAnsi="宋体" w:eastAsia="宋体" w:cs="宋体"/>
                <w:color w:val="auto"/>
                <w:sz w:val="21"/>
                <w:highlight w:val="none"/>
              </w:rPr>
            </w:pPr>
          </w:p>
        </w:tc>
        <w:tc>
          <w:tcPr>
            <w:tcW w:w="2001" w:type="dxa"/>
            <w:vAlign w:val="top"/>
          </w:tcPr>
          <w:p w14:paraId="15EE5315">
            <w:pPr>
              <w:rPr>
                <w:rFonts w:hint="eastAsia" w:ascii="宋体" w:hAnsi="宋体" w:eastAsia="宋体" w:cs="宋体"/>
                <w:color w:val="auto"/>
                <w:sz w:val="21"/>
                <w:highlight w:val="none"/>
              </w:rPr>
            </w:pPr>
          </w:p>
        </w:tc>
        <w:tc>
          <w:tcPr>
            <w:tcW w:w="2006" w:type="dxa"/>
            <w:vAlign w:val="top"/>
          </w:tcPr>
          <w:p w14:paraId="5FF5331B">
            <w:pPr>
              <w:rPr>
                <w:rFonts w:hint="eastAsia" w:ascii="宋体" w:hAnsi="宋体" w:eastAsia="宋体" w:cs="宋体"/>
                <w:color w:val="auto"/>
                <w:sz w:val="21"/>
                <w:highlight w:val="none"/>
              </w:rPr>
            </w:pPr>
          </w:p>
        </w:tc>
      </w:tr>
      <w:tr w14:paraId="4373F9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55B83C5">
            <w:pPr>
              <w:rPr>
                <w:rFonts w:hint="eastAsia" w:ascii="宋体" w:hAnsi="宋体" w:eastAsia="宋体" w:cs="宋体"/>
                <w:color w:val="auto"/>
                <w:sz w:val="21"/>
                <w:highlight w:val="none"/>
              </w:rPr>
            </w:pPr>
          </w:p>
        </w:tc>
        <w:tc>
          <w:tcPr>
            <w:tcW w:w="2011" w:type="dxa"/>
            <w:vAlign w:val="top"/>
          </w:tcPr>
          <w:p w14:paraId="1C66925B">
            <w:pPr>
              <w:rPr>
                <w:rFonts w:hint="eastAsia" w:ascii="宋体" w:hAnsi="宋体" w:eastAsia="宋体" w:cs="宋体"/>
                <w:color w:val="auto"/>
                <w:sz w:val="21"/>
                <w:highlight w:val="none"/>
              </w:rPr>
            </w:pPr>
          </w:p>
        </w:tc>
        <w:tc>
          <w:tcPr>
            <w:tcW w:w="2001" w:type="dxa"/>
            <w:vAlign w:val="top"/>
          </w:tcPr>
          <w:p w14:paraId="3D16C781">
            <w:pPr>
              <w:rPr>
                <w:rFonts w:hint="eastAsia" w:ascii="宋体" w:hAnsi="宋体" w:eastAsia="宋体" w:cs="宋体"/>
                <w:color w:val="auto"/>
                <w:sz w:val="21"/>
                <w:highlight w:val="none"/>
              </w:rPr>
            </w:pPr>
          </w:p>
        </w:tc>
        <w:tc>
          <w:tcPr>
            <w:tcW w:w="2006" w:type="dxa"/>
            <w:vAlign w:val="top"/>
          </w:tcPr>
          <w:p w14:paraId="7BDC6754">
            <w:pPr>
              <w:rPr>
                <w:rFonts w:hint="eastAsia" w:ascii="宋体" w:hAnsi="宋体" w:eastAsia="宋体" w:cs="宋体"/>
                <w:color w:val="auto"/>
                <w:sz w:val="21"/>
                <w:highlight w:val="none"/>
              </w:rPr>
            </w:pPr>
          </w:p>
        </w:tc>
      </w:tr>
      <w:tr w14:paraId="05759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6D5CE661">
            <w:pPr>
              <w:rPr>
                <w:rFonts w:hint="eastAsia" w:ascii="宋体" w:hAnsi="宋体" w:eastAsia="宋体" w:cs="宋体"/>
                <w:color w:val="auto"/>
                <w:sz w:val="21"/>
                <w:highlight w:val="none"/>
              </w:rPr>
            </w:pPr>
          </w:p>
        </w:tc>
        <w:tc>
          <w:tcPr>
            <w:tcW w:w="2011" w:type="dxa"/>
            <w:vAlign w:val="top"/>
          </w:tcPr>
          <w:p w14:paraId="4F509F20">
            <w:pPr>
              <w:rPr>
                <w:rFonts w:hint="eastAsia" w:ascii="宋体" w:hAnsi="宋体" w:eastAsia="宋体" w:cs="宋体"/>
                <w:color w:val="auto"/>
                <w:sz w:val="21"/>
                <w:highlight w:val="none"/>
              </w:rPr>
            </w:pPr>
          </w:p>
        </w:tc>
        <w:tc>
          <w:tcPr>
            <w:tcW w:w="2001" w:type="dxa"/>
            <w:vAlign w:val="top"/>
          </w:tcPr>
          <w:p w14:paraId="47429F9C">
            <w:pPr>
              <w:rPr>
                <w:rFonts w:hint="eastAsia" w:ascii="宋体" w:hAnsi="宋体" w:eastAsia="宋体" w:cs="宋体"/>
                <w:color w:val="auto"/>
                <w:sz w:val="21"/>
                <w:highlight w:val="none"/>
              </w:rPr>
            </w:pPr>
          </w:p>
        </w:tc>
        <w:tc>
          <w:tcPr>
            <w:tcW w:w="2006" w:type="dxa"/>
            <w:vAlign w:val="top"/>
          </w:tcPr>
          <w:p w14:paraId="61EA728C">
            <w:pPr>
              <w:rPr>
                <w:rFonts w:hint="eastAsia" w:ascii="宋体" w:hAnsi="宋体" w:eastAsia="宋体" w:cs="宋体"/>
                <w:color w:val="auto"/>
                <w:sz w:val="21"/>
                <w:highlight w:val="none"/>
              </w:rPr>
            </w:pPr>
          </w:p>
        </w:tc>
      </w:tr>
      <w:tr w14:paraId="34A851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3B704C49">
            <w:pPr>
              <w:rPr>
                <w:rFonts w:hint="eastAsia" w:ascii="宋体" w:hAnsi="宋体" w:eastAsia="宋体" w:cs="宋体"/>
                <w:color w:val="auto"/>
                <w:sz w:val="21"/>
                <w:highlight w:val="none"/>
              </w:rPr>
            </w:pPr>
          </w:p>
        </w:tc>
        <w:tc>
          <w:tcPr>
            <w:tcW w:w="2011" w:type="dxa"/>
            <w:vAlign w:val="top"/>
          </w:tcPr>
          <w:p w14:paraId="06607956">
            <w:pPr>
              <w:rPr>
                <w:rFonts w:hint="eastAsia" w:ascii="宋体" w:hAnsi="宋体" w:eastAsia="宋体" w:cs="宋体"/>
                <w:color w:val="auto"/>
                <w:sz w:val="21"/>
                <w:highlight w:val="none"/>
              </w:rPr>
            </w:pPr>
          </w:p>
        </w:tc>
        <w:tc>
          <w:tcPr>
            <w:tcW w:w="2001" w:type="dxa"/>
            <w:vAlign w:val="top"/>
          </w:tcPr>
          <w:p w14:paraId="1CA8D528">
            <w:pPr>
              <w:rPr>
                <w:rFonts w:hint="eastAsia" w:ascii="宋体" w:hAnsi="宋体" w:eastAsia="宋体" w:cs="宋体"/>
                <w:color w:val="auto"/>
                <w:sz w:val="21"/>
                <w:highlight w:val="none"/>
              </w:rPr>
            </w:pPr>
          </w:p>
        </w:tc>
        <w:tc>
          <w:tcPr>
            <w:tcW w:w="2006" w:type="dxa"/>
            <w:vAlign w:val="top"/>
          </w:tcPr>
          <w:p w14:paraId="7D3F837F">
            <w:pPr>
              <w:rPr>
                <w:rFonts w:hint="eastAsia" w:ascii="宋体" w:hAnsi="宋体" w:eastAsia="宋体" w:cs="宋体"/>
                <w:color w:val="auto"/>
                <w:sz w:val="21"/>
                <w:highlight w:val="none"/>
              </w:rPr>
            </w:pPr>
          </w:p>
        </w:tc>
      </w:tr>
      <w:tr w14:paraId="0A82E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6A9FD1D7">
            <w:pPr>
              <w:rPr>
                <w:rFonts w:hint="eastAsia" w:ascii="宋体" w:hAnsi="宋体" w:eastAsia="宋体" w:cs="宋体"/>
                <w:color w:val="auto"/>
                <w:sz w:val="21"/>
                <w:highlight w:val="none"/>
              </w:rPr>
            </w:pPr>
          </w:p>
        </w:tc>
        <w:tc>
          <w:tcPr>
            <w:tcW w:w="2011" w:type="dxa"/>
            <w:vAlign w:val="top"/>
          </w:tcPr>
          <w:p w14:paraId="404F96F6">
            <w:pPr>
              <w:rPr>
                <w:rFonts w:hint="eastAsia" w:ascii="宋体" w:hAnsi="宋体" w:eastAsia="宋体" w:cs="宋体"/>
                <w:color w:val="auto"/>
                <w:sz w:val="21"/>
                <w:highlight w:val="none"/>
              </w:rPr>
            </w:pPr>
          </w:p>
        </w:tc>
        <w:tc>
          <w:tcPr>
            <w:tcW w:w="2001" w:type="dxa"/>
            <w:vAlign w:val="top"/>
          </w:tcPr>
          <w:p w14:paraId="218677A5">
            <w:pPr>
              <w:rPr>
                <w:rFonts w:hint="eastAsia" w:ascii="宋体" w:hAnsi="宋体" w:eastAsia="宋体" w:cs="宋体"/>
                <w:color w:val="auto"/>
                <w:sz w:val="21"/>
                <w:highlight w:val="none"/>
              </w:rPr>
            </w:pPr>
          </w:p>
        </w:tc>
        <w:tc>
          <w:tcPr>
            <w:tcW w:w="2006" w:type="dxa"/>
            <w:vAlign w:val="top"/>
          </w:tcPr>
          <w:p w14:paraId="7BE3D8B8">
            <w:pPr>
              <w:rPr>
                <w:rFonts w:hint="eastAsia" w:ascii="宋体" w:hAnsi="宋体" w:eastAsia="宋体" w:cs="宋体"/>
                <w:color w:val="auto"/>
                <w:sz w:val="21"/>
                <w:highlight w:val="none"/>
              </w:rPr>
            </w:pPr>
          </w:p>
        </w:tc>
      </w:tr>
      <w:tr w14:paraId="6A925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A0BD6B7">
            <w:pPr>
              <w:rPr>
                <w:rFonts w:hint="eastAsia" w:ascii="宋体" w:hAnsi="宋体" w:eastAsia="宋体" w:cs="宋体"/>
                <w:color w:val="auto"/>
                <w:sz w:val="21"/>
                <w:highlight w:val="none"/>
              </w:rPr>
            </w:pPr>
          </w:p>
        </w:tc>
        <w:tc>
          <w:tcPr>
            <w:tcW w:w="2011" w:type="dxa"/>
            <w:vAlign w:val="top"/>
          </w:tcPr>
          <w:p w14:paraId="5C42146F">
            <w:pPr>
              <w:rPr>
                <w:rFonts w:hint="eastAsia" w:ascii="宋体" w:hAnsi="宋体" w:eastAsia="宋体" w:cs="宋体"/>
                <w:color w:val="auto"/>
                <w:sz w:val="21"/>
                <w:highlight w:val="none"/>
              </w:rPr>
            </w:pPr>
          </w:p>
        </w:tc>
        <w:tc>
          <w:tcPr>
            <w:tcW w:w="2001" w:type="dxa"/>
            <w:vAlign w:val="top"/>
          </w:tcPr>
          <w:p w14:paraId="08ED73B3">
            <w:pPr>
              <w:rPr>
                <w:rFonts w:hint="eastAsia" w:ascii="宋体" w:hAnsi="宋体" w:eastAsia="宋体" w:cs="宋体"/>
                <w:color w:val="auto"/>
                <w:sz w:val="21"/>
                <w:highlight w:val="none"/>
              </w:rPr>
            </w:pPr>
          </w:p>
        </w:tc>
        <w:tc>
          <w:tcPr>
            <w:tcW w:w="2006" w:type="dxa"/>
            <w:vAlign w:val="top"/>
          </w:tcPr>
          <w:p w14:paraId="12689D7A">
            <w:pPr>
              <w:rPr>
                <w:rFonts w:hint="eastAsia" w:ascii="宋体" w:hAnsi="宋体" w:eastAsia="宋体" w:cs="宋体"/>
                <w:color w:val="auto"/>
                <w:sz w:val="21"/>
                <w:highlight w:val="none"/>
              </w:rPr>
            </w:pPr>
          </w:p>
        </w:tc>
      </w:tr>
      <w:tr w14:paraId="779FB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30597DAE">
            <w:pPr>
              <w:rPr>
                <w:rFonts w:hint="eastAsia" w:ascii="宋体" w:hAnsi="宋体" w:eastAsia="宋体" w:cs="宋体"/>
                <w:color w:val="auto"/>
                <w:sz w:val="21"/>
                <w:highlight w:val="none"/>
              </w:rPr>
            </w:pPr>
          </w:p>
        </w:tc>
        <w:tc>
          <w:tcPr>
            <w:tcW w:w="2011" w:type="dxa"/>
            <w:vAlign w:val="top"/>
          </w:tcPr>
          <w:p w14:paraId="02F7416F">
            <w:pPr>
              <w:rPr>
                <w:rFonts w:hint="eastAsia" w:ascii="宋体" w:hAnsi="宋体" w:eastAsia="宋体" w:cs="宋体"/>
                <w:color w:val="auto"/>
                <w:sz w:val="21"/>
                <w:highlight w:val="none"/>
              </w:rPr>
            </w:pPr>
          </w:p>
        </w:tc>
        <w:tc>
          <w:tcPr>
            <w:tcW w:w="2001" w:type="dxa"/>
            <w:vAlign w:val="top"/>
          </w:tcPr>
          <w:p w14:paraId="15C359AF">
            <w:pPr>
              <w:rPr>
                <w:rFonts w:hint="eastAsia" w:ascii="宋体" w:hAnsi="宋体" w:eastAsia="宋体" w:cs="宋体"/>
                <w:color w:val="auto"/>
                <w:sz w:val="21"/>
                <w:highlight w:val="none"/>
              </w:rPr>
            </w:pPr>
          </w:p>
        </w:tc>
        <w:tc>
          <w:tcPr>
            <w:tcW w:w="2006" w:type="dxa"/>
            <w:vAlign w:val="top"/>
          </w:tcPr>
          <w:p w14:paraId="34EA5286">
            <w:pPr>
              <w:rPr>
                <w:rFonts w:hint="eastAsia" w:ascii="宋体" w:hAnsi="宋体" w:eastAsia="宋体" w:cs="宋体"/>
                <w:color w:val="auto"/>
                <w:sz w:val="21"/>
                <w:highlight w:val="none"/>
              </w:rPr>
            </w:pPr>
          </w:p>
        </w:tc>
      </w:tr>
      <w:tr w14:paraId="6C949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04444878">
            <w:pPr>
              <w:rPr>
                <w:rFonts w:hint="eastAsia" w:ascii="宋体" w:hAnsi="宋体" w:eastAsia="宋体" w:cs="宋体"/>
                <w:color w:val="auto"/>
                <w:sz w:val="21"/>
                <w:highlight w:val="none"/>
              </w:rPr>
            </w:pPr>
          </w:p>
        </w:tc>
        <w:tc>
          <w:tcPr>
            <w:tcW w:w="2011" w:type="dxa"/>
            <w:vAlign w:val="top"/>
          </w:tcPr>
          <w:p w14:paraId="33133EED">
            <w:pPr>
              <w:rPr>
                <w:rFonts w:hint="eastAsia" w:ascii="宋体" w:hAnsi="宋体" w:eastAsia="宋体" w:cs="宋体"/>
                <w:color w:val="auto"/>
                <w:sz w:val="21"/>
                <w:highlight w:val="none"/>
              </w:rPr>
            </w:pPr>
          </w:p>
        </w:tc>
        <w:tc>
          <w:tcPr>
            <w:tcW w:w="2001" w:type="dxa"/>
            <w:vAlign w:val="top"/>
          </w:tcPr>
          <w:p w14:paraId="589F1E67">
            <w:pPr>
              <w:rPr>
                <w:rFonts w:hint="eastAsia" w:ascii="宋体" w:hAnsi="宋体" w:eastAsia="宋体" w:cs="宋体"/>
                <w:color w:val="auto"/>
                <w:sz w:val="21"/>
                <w:highlight w:val="none"/>
              </w:rPr>
            </w:pPr>
          </w:p>
        </w:tc>
        <w:tc>
          <w:tcPr>
            <w:tcW w:w="2006" w:type="dxa"/>
            <w:vAlign w:val="top"/>
          </w:tcPr>
          <w:p w14:paraId="5F245DD4">
            <w:pPr>
              <w:rPr>
                <w:rFonts w:hint="eastAsia" w:ascii="宋体" w:hAnsi="宋体" w:eastAsia="宋体" w:cs="宋体"/>
                <w:color w:val="auto"/>
                <w:sz w:val="21"/>
                <w:highlight w:val="none"/>
              </w:rPr>
            </w:pPr>
          </w:p>
        </w:tc>
      </w:tr>
      <w:tr w14:paraId="79F38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53D3335">
            <w:pPr>
              <w:rPr>
                <w:rFonts w:hint="eastAsia" w:ascii="宋体" w:hAnsi="宋体" w:eastAsia="宋体" w:cs="宋体"/>
                <w:color w:val="auto"/>
                <w:sz w:val="21"/>
                <w:highlight w:val="none"/>
              </w:rPr>
            </w:pPr>
          </w:p>
        </w:tc>
        <w:tc>
          <w:tcPr>
            <w:tcW w:w="2011" w:type="dxa"/>
            <w:vAlign w:val="top"/>
          </w:tcPr>
          <w:p w14:paraId="63CBAAF6">
            <w:pPr>
              <w:rPr>
                <w:rFonts w:hint="eastAsia" w:ascii="宋体" w:hAnsi="宋体" w:eastAsia="宋体" w:cs="宋体"/>
                <w:color w:val="auto"/>
                <w:sz w:val="21"/>
                <w:highlight w:val="none"/>
              </w:rPr>
            </w:pPr>
          </w:p>
        </w:tc>
        <w:tc>
          <w:tcPr>
            <w:tcW w:w="2001" w:type="dxa"/>
            <w:vAlign w:val="top"/>
          </w:tcPr>
          <w:p w14:paraId="49DCF3A8">
            <w:pPr>
              <w:rPr>
                <w:rFonts w:hint="eastAsia" w:ascii="宋体" w:hAnsi="宋体" w:eastAsia="宋体" w:cs="宋体"/>
                <w:color w:val="auto"/>
                <w:sz w:val="21"/>
                <w:highlight w:val="none"/>
              </w:rPr>
            </w:pPr>
          </w:p>
        </w:tc>
        <w:tc>
          <w:tcPr>
            <w:tcW w:w="2006" w:type="dxa"/>
            <w:vAlign w:val="top"/>
          </w:tcPr>
          <w:p w14:paraId="6A162BF6">
            <w:pPr>
              <w:rPr>
                <w:rFonts w:hint="eastAsia" w:ascii="宋体" w:hAnsi="宋体" w:eastAsia="宋体" w:cs="宋体"/>
                <w:color w:val="auto"/>
                <w:sz w:val="21"/>
                <w:highlight w:val="none"/>
              </w:rPr>
            </w:pPr>
          </w:p>
        </w:tc>
      </w:tr>
      <w:tr w14:paraId="73897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3C88A02">
            <w:pPr>
              <w:rPr>
                <w:rFonts w:hint="eastAsia" w:ascii="宋体" w:hAnsi="宋体" w:eastAsia="宋体" w:cs="宋体"/>
                <w:color w:val="auto"/>
                <w:sz w:val="21"/>
                <w:highlight w:val="none"/>
              </w:rPr>
            </w:pPr>
          </w:p>
        </w:tc>
        <w:tc>
          <w:tcPr>
            <w:tcW w:w="2011" w:type="dxa"/>
            <w:vAlign w:val="top"/>
          </w:tcPr>
          <w:p w14:paraId="4602E1EE">
            <w:pPr>
              <w:rPr>
                <w:rFonts w:hint="eastAsia" w:ascii="宋体" w:hAnsi="宋体" w:eastAsia="宋体" w:cs="宋体"/>
                <w:color w:val="auto"/>
                <w:sz w:val="21"/>
                <w:highlight w:val="none"/>
              </w:rPr>
            </w:pPr>
          </w:p>
        </w:tc>
        <w:tc>
          <w:tcPr>
            <w:tcW w:w="2001" w:type="dxa"/>
            <w:vAlign w:val="top"/>
          </w:tcPr>
          <w:p w14:paraId="7F337472">
            <w:pPr>
              <w:rPr>
                <w:rFonts w:hint="eastAsia" w:ascii="宋体" w:hAnsi="宋体" w:eastAsia="宋体" w:cs="宋体"/>
                <w:color w:val="auto"/>
                <w:sz w:val="21"/>
                <w:highlight w:val="none"/>
              </w:rPr>
            </w:pPr>
          </w:p>
        </w:tc>
        <w:tc>
          <w:tcPr>
            <w:tcW w:w="2006" w:type="dxa"/>
            <w:vAlign w:val="top"/>
          </w:tcPr>
          <w:p w14:paraId="09801540">
            <w:pPr>
              <w:rPr>
                <w:rFonts w:hint="eastAsia" w:ascii="宋体" w:hAnsi="宋体" w:eastAsia="宋体" w:cs="宋体"/>
                <w:color w:val="auto"/>
                <w:sz w:val="21"/>
                <w:highlight w:val="none"/>
              </w:rPr>
            </w:pPr>
          </w:p>
        </w:tc>
      </w:tr>
    </w:tbl>
    <w:p w14:paraId="7DAFB900">
      <w:pPr>
        <w:pStyle w:val="7"/>
        <w:rPr>
          <w:rFonts w:hint="eastAsia" w:ascii="宋体" w:hAnsi="宋体" w:eastAsia="宋体" w:cs="宋体"/>
          <w:color w:val="auto"/>
          <w:highlight w:val="none"/>
        </w:rPr>
      </w:pPr>
    </w:p>
    <w:p w14:paraId="670BFD9E">
      <w:pPr>
        <w:rPr>
          <w:rFonts w:hint="eastAsia" w:ascii="宋体" w:hAnsi="宋体" w:eastAsia="宋体" w:cs="宋体"/>
          <w:color w:val="auto"/>
          <w:highlight w:val="none"/>
        </w:rPr>
        <w:sectPr>
          <w:footerReference r:id="rId11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C8A0C64">
      <w:pPr>
        <w:pStyle w:val="7"/>
        <w:spacing w:line="254" w:lineRule="auto"/>
        <w:rPr>
          <w:rFonts w:hint="eastAsia" w:ascii="宋体" w:hAnsi="宋体" w:eastAsia="宋体" w:cs="宋体"/>
          <w:color w:val="auto"/>
          <w:highlight w:val="none"/>
        </w:rPr>
      </w:pPr>
    </w:p>
    <w:p w14:paraId="0B5E132B">
      <w:pPr>
        <w:pStyle w:val="7"/>
        <w:spacing w:line="254" w:lineRule="auto"/>
        <w:rPr>
          <w:rFonts w:hint="eastAsia" w:ascii="宋体" w:hAnsi="宋体" w:eastAsia="宋体" w:cs="宋体"/>
          <w:color w:val="auto"/>
          <w:highlight w:val="none"/>
        </w:rPr>
      </w:pPr>
    </w:p>
    <w:p w14:paraId="4977251B">
      <w:pPr>
        <w:pStyle w:val="7"/>
        <w:spacing w:line="254" w:lineRule="auto"/>
        <w:rPr>
          <w:rFonts w:hint="eastAsia" w:ascii="宋体" w:hAnsi="宋体" w:eastAsia="宋体" w:cs="宋体"/>
          <w:color w:val="auto"/>
          <w:highlight w:val="none"/>
        </w:rPr>
      </w:pPr>
    </w:p>
    <w:p w14:paraId="584B7DA8">
      <w:pPr>
        <w:pStyle w:val="7"/>
        <w:spacing w:line="254" w:lineRule="auto"/>
        <w:rPr>
          <w:rFonts w:hint="eastAsia" w:ascii="宋体" w:hAnsi="宋体" w:eastAsia="宋体" w:cs="宋体"/>
          <w:color w:val="auto"/>
          <w:highlight w:val="none"/>
        </w:rPr>
      </w:pPr>
    </w:p>
    <w:p w14:paraId="5941B556">
      <w:pPr>
        <w:pStyle w:val="7"/>
        <w:spacing w:line="254" w:lineRule="auto"/>
        <w:rPr>
          <w:rFonts w:hint="eastAsia" w:ascii="宋体" w:hAnsi="宋体" w:eastAsia="宋体" w:cs="宋体"/>
          <w:color w:val="auto"/>
          <w:highlight w:val="none"/>
        </w:rPr>
      </w:pPr>
    </w:p>
    <w:p w14:paraId="6EE7E757">
      <w:pPr>
        <w:pStyle w:val="7"/>
        <w:spacing w:line="254" w:lineRule="auto"/>
        <w:rPr>
          <w:rFonts w:hint="eastAsia" w:ascii="宋体" w:hAnsi="宋体" w:eastAsia="宋体" w:cs="宋体"/>
          <w:color w:val="auto"/>
          <w:highlight w:val="none"/>
        </w:rPr>
      </w:pPr>
    </w:p>
    <w:p w14:paraId="3FC13660">
      <w:pPr>
        <w:pStyle w:val="7"/>
        <w:spacing w:line="254" w:lineRule="auto"/>
        <w:rPr>
          <w:rFonts w:hint="eastAsia" w:ascii="宋体" w:hAnsi="宋体" w:eastAsia="宋体" w:cs="宋体"/>
          <w:color w:val="auto"/>
          <w:highlight w:val="none"/>
        </w:rPr>
      </w:pPr>
    </w:p>
    <w:p w14:paraId="7327664A">
      <w:pPr>
        <w:pStyle w:val="7"/>
        <w:spacing w:line="254" w:lineRule="auto"/>
        <w:rPr>
          <w:rFonts w:hint="eastAsia" w:ascii="宋体" w:hAnsi="宋体" w:eastAsia="宋体" w:cs="宋体"/>
          <w:color w:val="auto"/>
          <w:highlight w:val="none"/>
        </w:rPr>
      </w:pPr>
    </w:p>
    <w:p w14:paraId="73C4F1D8">
      <w:pPr>
        <w:pStyle w:val="7"/>
        <w:spacing w:line="254" w:lineRule="auto"/>
        <w:rPr>
          <w:rFonts w:hint="eastAsia" w:ascii="宋体" w:hAnsi="宋体" w:eastAsia="宋体" w:cs="宋体"/>
          <w:color w:val="auto"/>
          <w:highlight w:val="none"/>
        </w:rPr>
      </w:pPr>
    </w:p>
    <w:p w14:paraId="53255C95">
      <w:pPr>
        <w:pStyle w:val="7"/>
        <w:spacing w:line="254" w:lineRule="auto"/>
        <w:rPr>
          <w:rFonts w:hint="eastAsia" w:ascii="宋体" w:hAnsi="宋体" w:eastAsia="宋体" w:cs="宋体"/>
          <w:color w:val="auto"/>
          <w:highlight w:val="none"/>
        </w:rPr>
      </w:pPr>
    </w:p>
    <w:p w14:paraId="693B75BD">
      <w:pPr>
        <w:pStyle w:val="7"/>
        <w:spacing w:line="254" w:lineRule="auto"/>
        <w:rPr>
          <w:rFonts w:hint="eastAsia" w:ascii="宋体" w:hAnsi="宋体" w:eastAsia="宋体" w:cs="宋体"/>
          <w:color w:val="auto"/>
          <w:highlight w:val="none"/>
        </w:rPr>
      </w:pPr>
    </w:p>
    <w:p w14:paraId="4B630F69">
      <w:pPr>
        <w:pStyle w:val="7"/>
        <w:spacing w:line="255" w:lineRule="auto"/>
        <w:rPr>
          <w:rFonts w:hint="eastAsia" w:ascii="宋体" w:hAnsi="宋体" w:eastAsia="宋体" w:cs="宋体"/>
          <w:color w:val="auto"/>
          <w:highlight w:val="none"/>
        </w:rPr>
      </w:pPr>
    </w:p>
    <w:p w14:paraId="14770733">
      <w:pPr>
        <w:pStyle w:val="7"/>
        <w:spacing w:line="255" w:lineRule="auto"/>
        <w:rPr>
          <w:rFonts w:hint="eastAsia" w:ascii="宋体" w:hAnsi="宋体" w:eastAsia="宋体" w:cs="宋体"/>
          <w:color w:val="auto"/>
          <w:highlight w:val="none"/>
        </w:rPr>
      </w:pPr>
    </w:p>
    <w:p w14:paraId="12512A84">
      <w:pPr>
        <w:pStyle w:val="7"/>
        <w:spacing w:line="255" w:lineRule="auto"/>
        <w:rPr>
          <w:rFonts w:hint="eastAsia" w:ascii="宋体" w:hAnsi="宋体" w:eastAsia="宋体" w:cs="宋体"/>
          <w:color w:val="auto"/>
          <w:highlight w:val="none"/>
        </w:rPr>
      </w:pPr>
    </w:p>
    <w:p w14:paraId="7927A426">
      <w:pPr>
        <w:pStyle w:val="7"/>
        <w:spacing w:line="255" w:lineRule="auto"/>
        <w:rPr>
          <w:rFonts w:hint="eastAsia" w:ascii="宋体" w:hAnsi="宋体" w:eastAsia="宋体" w:cs="宋体"/>
          <w:color w:val="auto"/>
          <w:highlight w:val="none"/>
        </w:rPr>
      </w:pPr>
    </w:p>
    <w:p w14:paraId="48C126A5">
      <w:pPr>
        <w:pStyle w:val="7"/>
        <w:spacing w:line="255" w:lineRule="auto"/>
        <w:rPr>
          <w:rFonts w:hint="eastAsia" w:ascii="宋体" w:hAnsi="宋体" w:eastAsia="宋体" w:cs="宋体"/>
          <w:color w:val="auto"/>
          <w:highlight w:val="none"/>
        </w:rPr>
      </w:pPr>
    </w:p>
    <w:p w14:paraId="2C129007">
      <w:pPr>
        <w:spacing w:before="87" w:line="225" w:lineRule="auto"/>
        <w:ind w:left="3342"/>
        <w:outlineLvl w:val="2"/>
        <w:rPr>
          <w:rFonts w:hint="eastAsia" w:ascii="宋体" w:hAnsi="宋体" w:eastAsia="宋体" w:cs="宋体"/>
          <w:color w:val="auto"/>
          <w:sz w:val="27"/>
          <w:szCs w:val="27"/>
          <w:highlight w:val="none"/>
        </w:rPr>
      </w:pPr>
      <w:bookmarkStart w:id="924" w:name="_Toc29580"/>
      <w:bookmarkStart w:id="925" w:name="_Toc10901"/>
      <w:r>
        <w:rPr>
          <w:rFonts w:hint="eastAsia" w:ascii="宋体" w:hAnsi="宋体" w:eastAsia="宋体" w:cs="宋体"/>
          <w:color w:val="auto"/>
          <w:spacing w:val="6"/>
          <w:sz w:val="27"/>
          <w:szCs w:val="27"/>
          <w:highlight w:val="none"/>
        </w:rPr>
        <w:t>十、其他材料</w:t>
      </w:r>
      <w:bookmarkEnd w:id="924"/>
      <w:bookmarkEnd w:id="925"/>
    </w:p>
    <w:sectPr>
      <w:footerReference r:id="rId11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6E23D">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9" name="文本框 12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0DD104">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dP+o1AgAAZwQAAA4AAABkcnMvZTJvRG9jLnhtbK1UzY7TMBC+I/EO&#10;lu80aYFV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uTVG0o0U3jz0/dv&#10;px+/Tj+/kk4LkhrrM/huLLxD+9a0CIjkRb2HMvbelk7FL7oisIPi44Vi0QbCY9B0Mp2mMHHYhgtw&#10;kmu4dT68E0aRKOTU4Q07atlh7UPvOrjEbNqsaimhZ5nUpMnpzcvXaRdwsQBcauS4Fhul0G7bcwdb&#10;UxzRmDP9fHjLVzWSr5kPD8xhIFAwVibc4yilQRJzliipjPvyL330xzvBSkmDAcupxj5RIt9rvB8A&#10;wyC4QdgOgt6rO4OJHWMVLe9EBLggB7F0Rn3GHi1iDpiY5siU0zCId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i10/6jUCAABnBAAADgAAAAAAAAABACAAAAAfAQAAZHJzL2Uyb0RvYy54bWxQ&#10;SwUGAAAAAAYABgBZAQAAxgUAAAAA&#10;">
              <v:fill on="f" focussize="0,0"/>
              <v:stroke on="f" weight="0.5pt"/>
              <v:imagedata o:title=""/>
              <o:lock v:ext="edit" aspectratio="f"/>
              <v:textbox inset="0mm,0mm,0mm,0mm" style="mso-fit-shape-to-text:t;">
                <w:txbxContent>
                  <w:p w14:paraId="280DD104">
                    <w:pPr>
                      <w:pStyle w:val="10"/>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A9522">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9" name="文本框 2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B366CD">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eUrY8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3lK2PNAIAAGUEAAAOAAAAAAAAAAEAIAAAAB8BAABkcnMvZTJvRG9jLnhtbFBL&#10;BQYAAAAABgAGAFkBAADFBQAAAAA=&#10;">
              <v:fill on="f" focussize="0,0"/>
              <v:stroke on="f" weight="0.5pt"/>
              <v:imagedata o:title=""/>
              <o:lock v:ext="edit" aspectratio="f"/>
              <v:textbox inset="0mm,0mm,0mm,0mm" style="mso-fit-shape-to-text:t;">
                <w:txbxContent>
                  <w:p w14:paraId="0BB366CD">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0C4E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96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6" name="文本框 4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74059F">
                          <w:pPr>
                            <w:pStyle w:val="10"/>
                          </w:pPr>
                          <w:r>
                            <w:fldChar w:fldCharType="begin"/>
                          </w:r>
                          <w:r>
                            <w:instrText xml:space="preserve"> PAGE  \* MERGEFORMAT </w:instrText>
                          </w:r>
                          <w:r>
                            <w:fldChar w:fldCharType="separate"/>
                          </w:r>
                          <w:r>
                            <w:t>288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96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68pA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eTKSWaKZT88uP7&#10;5efD5dc3Eg8hUW39HJE7i9jQvDMNGmc49ziMzJvCqfgFJwI/BD5fBRZNIDxemk1msxQuDt+wAX7y&#10;eN06H94Lo0g0MupQwVZYdtr60IUOITGbNptKyraKUpM6o9PXb9P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FuvKQNAIAAGUEAAAOAAAAAAAAAAEAIAAAAB8BAABkcnMvZTJvRG9jLnhtbFBL&#10;BQYAAAAABgAGAFkBAADFBQAAAAA=&#10;">
              <v:fill on="f" focussize="0,0"/>
              <v:stroke on="f" weight="0.5pt"/>
              <v:imagedata o:title=""/>
              <o:lock v:ext="edit" aspectratio="f"/>
              <v:textbox inset="0mm,0mm,0mm,0mm" style="mso-fit-shape-to-text:t;">
                <w:txbxContent>
                  <w:p w14:paraId="4B74059F">
                    <w:pPr>
                      <w:pStyle w:val="10"/>
                    </w:pPr>
                    <w:r>
                      <w:fldChar w:fldCharType="begin"/>
                    </w:r>
                    <w:r>
                      <w:instrText xml:space="preserve"> PAGE  \* MERGEFORMAT </w:instrText>
                    </w:r>
                    <w:r>
                      <w:fldChar w:fldCharType="separate"/>
                    </w:r>
                    <w:r>
                      <w:t>288</w:t>
                    </w:r>
                    <w:r>
                      <w:fldChar w:fldCharType="end"/>
                    </w:r>
                  </w:p>
                </w:txbxContent>
              </v:textbox>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5082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06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7" name="文本框 4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66AFC">
                          <w:pPr>
                            <w:pStyle w:val="10"/>
                          </w:pPr>
                          <w:r>
                            <w:fldChar w:fldCharType="begin"/>
                          </w:r>
                          <w:r>
                            <w:instrText xml:space="preserve"> PAGE  \* MERGEFORMAT </w:instrText>
                          </w:r>
                          <w:r>
                            <w:fldChar w:fldCharType="separate"/>
                          </w:r>
                          <w:r>
                            <w:t>289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06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GbAw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03e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uBmwMNAIAAGUEAAAOAAAAAAAAAAEAIAAAAB8BAABkcnMvZTJvRG9jLnhtbFBL&#10;BQYAAAAABgAGAFkBAADFBQAAAAA=&#10;">
              <v:fill on="f" focussize="0,0"/>
              <v:stroke on="f" weight="0.5pt"/>
              <v:imagedata o:title=""/>
              <o:lock v:ext="edit" aspectratio="f"/>
              <v:textbox inset="0mm,0mm,0mm,0mm" style="mso-fit-shape-to-text:t;">
                <w:txbxContent>
                  <w:p w14:paraId="29166AFC">
                    <w:pPr>
                      <w:pStyle w:val="10"/>
                    </w:pPr>
                    <w:r>
                      <w:fldChar w:fldCharType="begin"/>
                    </w:r>
                    <w:r>
                      <w:instrText xml:space="preserve"> PAGE  \* MERGEFORMAT </w:instrText>
                    </w:r>
                    <w:r>
                      <w:fldChar w:fldCharType="separate"/>
                    </w:r>
                    <w:r>
                      <w:t>289</w:t>
                    </w:r>
                    <w:r>
                      <w:fldChar w:fldCharType="end"/>
                    </w:r>
                  </w:p>
                </w:txbxContent>
              </v:textbox>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2F27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16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8" name="文本框 4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145314">
                          <w:pPr>
                            <w:pStyle w:val="10"/>
                          </w:pPr>
                          <w:r>
                            <w:fldChar w:fldCharType="begin"/>
                          </w:r>
                          <w:r>
                            <w:instrText xml:space="preserve"> PAGE  \* MERGEFORMAT </w:instrText>
                          </w:r>
                          <w:r>
                            <w:fldChar w:fldCharType="separate"/>
                          </w:r>
                          <w:r>
                            <w:t>290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16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JhFI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jyYRSNAIAAGUEAAAOAAAAAAAAAAEAIAAAAB8BAABkcnMvZTJvRG9jLnhtbFBL&#10;BQYAAAAABgAGAFkBAADFBQAAAAA=&#10;">
              <v:fill on="f" focussize="0,0"/>
              <v:stroke on="f" weight="0.5pt"/>
              <v:imagedata o:title=""/>
              <o:lock v:ext="edit" aspectratio="f"/>
              <v:textbox inset="0mm,0mm,0mm,0mm" style="mso-fit-shape-to-text:t;">
                <w:txbxContent>
                  <w:p w14:paraId="04145314">
                    <w:pPr>
                      <w:pStyle w:val="10"/>
                    </w:pPr>
                    <w:r>
                      <w:fldChar w:fldCharType="begin"/>
                    </w:r>
                    <w:r>
                      <w:instrText xml:space="preserve"> PAGE  \* MERGEFORMAT </w:instrText>
                    </w:r>
                    <w:r>
                      <w:fldChar w:fldCharType="separate"/>
                    </w:r>
                    <w:r>
                      <w:t>290</w:t>
                    </w:r>
                    <w:r>
                      <w:fldChar w:fldCharType="end"/>
                    </w:r>
                  </w:p>
                </w:txbxContent>
              </v:textbox>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30C1E">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26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9" name="文本框 4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73C79A">
                          <w:pPr>
                            <w:pStyle w:val="10"/>
                          </w:pPr>
                          <w:r>
                            <w:fldChar w:fldCharType="begin"/>
                          </w:r>
                          <w:r>
                            <w:instrText xml:space="preserve"> PAGE  \* MERGEFORMAT </w:instrText>
                          </w:r>
                          <w:r>
                            <w:fldChar w:fldCharType="separate"/>
                          </w:r>
                          <w:r>
                            <w:t>291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26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h1Gs4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03e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IdRrONAIAAGUEAAAOAAAAAAAAAAEAIAAAAB8BAABkcnMvZTJvRG9jLnhtbFBL&#10;BQYAAAAABgAGAFkBAADFBQAAAAA=&#10;">
              <v:fill on="f" focussize="0,0"/>
              <v:stroke on="f" weight="0.5pt"/>
              <v:imagedata o:title=""/>
              <o:lock v:ext="edit" aspectratio="f"/>
              <v:textbox inset="0mm,0mm,0mm,0mm" style="mso-fit-shape-to-text:t;">
                <w:txbxContent>
                  <w:p w14:paraId="7473C79A">
                    <w:pPr>
                      <w:pStyle w:val="10"/>
                    </w:pPr>
                    <w:r>
                      <w:fldChar w:fldCharType="begin"/>
                    </w:r>
                    <w:r>
                      <w:instrText xml:space="preserve"> PAGE  \* MERGEFORMAT </w:instrText>
                    </w:r>
                    <w:r>
                      <w:fldChar w:fldCharType="separate"/>
                    </w:r>
                    <w:r>
                      <w:t>291</w:t>
                    </w:r>
                    <w:r>
                      <w:fldChar w:fldCharType="end"/>
                    </w:r>
                  </w:p>
                </w:txbxContent>
              </v:textbox>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9843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37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0" name="文本框 4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496133">
                          <w:pPr>
                            <w:pStyle w:val="10"/>
                          </w:pPr>
                          <w:r>
                            <w:fldChar w:fldCharType="begin"/>
                          </w:r>
                          <w:r>
                            <w:instrText xml:space="preserve"> PAGE  \* MERGEFORMAT </w:instrText>
                          </w:r>
                          <w:r>
                            <w:fldChar w:fldCharType="separate"/>
                          </w:r>
                          <w:r>
                            <w:t>292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37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EZq7c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Gau3NAIAAGUEAAAOAAAAAAAAAAEAIAAAAB8BAABkcnMvZTJvRG9jLnhtbFBL&#10;BQYAAAAABgAGAFkBAADFBQAAAAA=&#10;">
              <v:fill on="f" focussize="0,0"/>
              <v:stroke on="f" weight="0.5pt"/>
              <v:imagedata o:title=""/>
              <o:lock v:ext="edit" aspectratio="f"/>
              <v:textbox inset="0mm,0mm,0mm,0mm" style="mso-fit-shape-to-text:t;">
                <w:txbxContent>
                  <w:p w14:paraId="0A496133">
                    <w:pPr>
                      <w:pStyle w:val="10"/>
                    </w:pPr>
                    <w:r>
                      <w:fldChar w:fldCharType="begin"/>
                    </w:r>
                    <w:r>
                      <w:instrText xml:space="preserve"> PAGE  \* MERGEFORMAT </w:instrText>
                    </w:r>
                    <w:r>
                      <w:fldChar w:fldCharType="separate"/>
                    </w:r>
                    <w:r>
                      <w:t>292</w:t>
                    </w:r>
                    <w:r>
                      <w:fldChar w:fldCharType="end"/>
                    </w:r>
                  </w:p>
                </w:txbxContent>
              </v:textbox>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C88A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47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1" name="文本框 4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D6354D">
                          <w:pPr>
                            <w:pStyle w:val="10"/>
                          </w:pPr>
                          <w:r>
                            <w:fldChar w:fldCharType="begin"/>
                          </w:r>
                          <w:r>
                            <w:instrText xml:space="preserve"> PAGE  \* MERGEFORMAT </w:instrText>
                          </w:r>
                          <w:r>
                            <w:fldChar w:fldCharType="separate"/>
                          </w:r>
                          <w:r>
                            <w:t>293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47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6pTUrNAIAAGUEAAAOAAAAAAAAAAEAIAAAAB8BAABkcnMvZTJvRG9jLnhtbFBL&#10;BQYAAAAABgAGAFkBAADFBQAAAAA=&#10;">
              <v:fill on="f" focussize="0,0"/>
              <v:stroke on="f" weight="0.5pt"/>
              <v:imagedata o:title=""/>
              <o:lock v:ext="edit" aspectratio="f"/>
              <v:textbox inset="0mm,0mm,0mm,0mm" style="mso-fit-shape-to-text:t;">
                <w:txbxContent>
                  <w:p w14:paraId="20D6354D">
                    <w:pPr>
                      <w:pStyle w:val="10"/>
                    </w:pPr>
                    <w:r>
                      <w:fldChar w:fldCharType="begin"/>
                    </w:r>
                    <w:r>
                      <w:instrText xml:space="preserve"> PAGE  \* MERGEFORMAT </w:instrText>
                    </w:r>
                    <w:r>
                      <w:fldChar w:fldCharType="separate"/>
                    </w:r>
                    <w:r>
                      <w:t>293</w:t>
                    </w:r>
                    <w:r>
                      <w:fldChar w:fldCharType="end"/>
                    </w:r>
                  </w:p>
                </w:txbxContent>
              </v:textbox>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25FC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57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2" name="文本框 4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618425">
                          <w:pPr>
                            <w:pStyle w:val="10"/>
                          </w:pPr>
                          <w:r>
                            <w:fldChar w:fldCharType="begin"/>
                          </w:r>
                          <w:r>
                            <w:instrText xml:space="preserve"> PAGE  \* MERGEFORMAT </w:instrText>
                          </w:r>
                          <w:r>
                            <w:fldChar w:fldCharType="separate"/>
                          </w:r>
                          <w:r>
                            <w:t>294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57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Zn51U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XVhB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BmfnVTUCAABlBAAADgAAAAAAAAABACAAAAAfAQAAZHJzL2Uyb0RvYy54bWxQ&#10;SwUGAAAAAAYABgBZAQAAxgUAAAAA&#10;">
              <v:fill on="f" focussize="0,0"/>
              <v:stroke on="f" weight="0.5pt"/>
              <v:imagedata o:title=""/>
              <o:lock v:ext="edit" aspectratio="f"/>
              <v:textbox inset="0mm,0mm,0mm,0mm" style="mso-fit-shape-to-text:t;">
                <w:txbxContent>
                  <w:p w14:paraId="47618425">
                    <w:pPr>
                      <w:pStyle w:val="10"/>
                    </w:pPr>
                    <w:r>
                      <w:fldChar w:fldCharType="begin"/>
                    </w:r>
                    <w:r>
                      <w:instrText xml:space="preserve"> PAGE  \* MERGEFORMAT </w:instrText>
                    </w:r>
                    <w:r>
                      <w:fldChar w:fldCharType="separate"/>
                    </w:r>
                    <w:r>
                      <w:t>294</w:t>
                    </w:r>
                    <w:r>
                      <w:fldChar w:fldCharType="end"/>
                    </w:r>
                  </w:p>
                </w:txbxContent>
              </v:textbox>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3B85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67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3" name="文本框 4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DFE69E">
                          <w:pPr>
                            <w:pStyle w:val="10"/>
                          </w:pPr>
                          <w:r>
                            <w:fldChar w:fldCharType="begin"/>
                          </w:r>
                          <w:r>
                            <w:instrText xml:space="preserve"> PAGE  \* MERGEFORMAT </w:instrText>
                          </w:r>
                          <w:r>
                            <w:fldChar w:fldCharType="separate"/>
                          </w:r>
                          <w:r>
                            <w:t>295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67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3beck0AgAAZQQAAA4AAABkcnMvZTJvRG9jLnhtbK1UzY7TMBC+I/EO&#10;lu80aQur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6+nU0o0Uyj55fu3&#10;y49fl59fSTyERLX1c0TuLGJD89Y0aJzh3OMwMm8Kp+IXnAj8EPh8FVg0gfB4aTaZzVK4OHzDBvjJ&#10;43XrfHgnjCLRyKhDBVth2WnrQxc6hMRs2mwqKdsqSk3qjN5M36T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t23nJNAIAAGUEAAAOAAAAAAAAAAEAIAAAAB8BAABkcnMvZTJvRG9jLnhtbFBL&#10;BQYAAAAABgAGAFkBAADFBQAAAAA=&#10;">
              <v:fill on="f" focussize="0,0"/>
              <v:stroke on="f" weight="0.5pt"/>
              <v:imagedata o:title=""/>
              <o:lock v:ext="edit" aspectratio="f"/>
              <v:textbox inset="0mm,0mm,0mm,0mm" style="mso-fit-shape-to-text:t;">
                <w:txbxContent>
                  <w:p w14:paraId="51DFE69E">
                    <w:pPr>
                      <w:pStyle w:val="10"/>
                    </w:pPr>
                    <w:r>
                      <w:fldChar w:fldCharType="begin"/>
                    </w:r>
                    <w:r>
                      <w:instrText xml:space="preserve"> PAGE  \* MERGEFORMAT </w:instrText>
                    </w:r>
                    <w:r>
                      <w:fldChar w:fldCharType="separate"/>
                    </w:r>
                    <w:r>
                      <w:t>295</w:t>
                    </w:r>
                    <w:r>
                      <w:fldChar w:fldCharType="end"/>
                    </w:r>
                  </w:p>
                </w:txbxContent>
              </v:textbox>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D20B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78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4" name="文本框 4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E68C24">
                          <w:pPr>
                            <w:pStyle w:val="10"/>
                          </w:pPr>
                          <w:r>
                            <w:fldChar w:fldCharType="begin"/>
                          </w:r>
                          <w:r>
                            <w:instrText xml:space="preserve"> PAGE  \* MERGEFORMAT </w:instrText>
                          </w:r>
                          <w:r>
                            <w:fldChar w:fldCharType="separate"/>
                          </w:r>
                          <w:r>
                            <w:t>296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78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iQqg1AgAAZQQAAA4AAABkcnMvZTJvRG9jLnhtbK1US27bMBDdF+gd&#10;CO5ryU4a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66poSzRRKfv7x&#10;/fzz8fzrG4mHkKi2fobIrUVsaN6ZBo0znHscRuZN4VT8ghOBHwKfLgKLJhAeL00n02kKF4dv2AA/&#10;ebpunQ/vhVEkGhl1qGArLDtufOhCh5CYTZt1JWVbRalJndGbq7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uJCqDUCAABlBAAADgAAAAAAAAABACAAAAAfAQAAZHJzL2Uyb0RvYy54bWxQ&#10;SwUGAAAAAAYABgBZAQAAxgUAAAAA&#10;">
              <v:fill on="f" focussize="0,0"/>
              <v:stroke on="f" weight="0.5pt"/>
              <v:imagedata o:title=""/>
              <o:lock v:ext="edit" aspectratio="f"/>
              <v:textbox inset="0mm,0mm,0mm,0mm" style="mso-fit-shape-to-text:t;">
                <w:txbxContent>
                  <w:p w14:paraId="5CE68C24">
                    <w:pPr>
                      <w:pStyle w:val="10"/>
                    </w:pPr>
                    <w:r>
                      <w:fldChar w:fldCharType="begin"/>
                    </w:r>
                    <w:r>
                      <w:instrText xml:space="preserve"> PAGE  \* MERGEFORMAT </w:instrText>
                    </w:r>
                    <w:r>
                      <w:fldChar w:fldCharType="separate"/>
                    </w:r>
                    <w:r>
                      <w:t>296</w:t>
                    </w:r>
                    <w:r>
                      <w:fldChar w:fldCharType="end"/>
                    </w:r>
                  </w:p>
                </w:txbxContent>
              </v:textbox>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2D6BC">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88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5" name="文本框 4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3A1E7">
                          <w:pPr>
                            <w:pStyle w:val="10"/>
                          </w:pPr>
                          <w:r>
                            <w:fldChar w:fldCharType="begin"/>
                          </w:r>
                          <w:r>
                            <w:instrText xml:space="preserve"> PAGE  \* MERGEFORMAT </w:instrText>
                          </w:r>
                          <w:r>
                            <w:fldChar w:fldCharType="separate"/>
                          </w:r>
                          <w:r>
                            <w:t>297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88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e3DQ1AgAAZQQAAA4AAABkcnMvZTJvRG9jLnhtbK1US27bMBDdF+gd&#10;CO5ryU4T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t1TUlmimU/Pzj&#10;+/nn4/nXNxIPIVFt/QyRW4vY0LwzDRpnOPc4jMybwqn4BScCPwQ+XQQWTSA8XppOptMULg7fsAF+&#10;8nTdOh/eC6NINDLqUMFWWHbc+NCFDiExmzbrSsq2ilKTOqM3V9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lV7cNDUCAABlBAAADgAAAAAAAAABACAAAAAfAQAAZHJzL2Uyb0RvYy54bWxQ&#10;SwUGAAAAAAYABgBZAQAAxgUAAAAA&#10;">
              <v:fill on="f" focussize="0,0"/>
              <v:stroke on="f" weight="0.5pt"/>
              <v:imagedata o:title=""/>
              <o:lock v:ext="edit" aspectratio="f"/>
              <v:textbox inset="0mm,0mm,0mm,0mm" style="mso-fit-shape-to-text:t;">
                <w:txbxContent>
                  <w:p w14:paraId="6033A1E7">
                    <w:pPr>
                      <w:pStyle w:val="10"/>
                    </w:pPr>
                    <w:r>
                      <w:fldChar w:fldCharType="begin"/>
                    </w:r>
                    <w:r>
                      <w:instrText xml:space="preserve"> PAGE  \* MERGEFORMAT </w:instrText>
                    </w:r>
                    <w:r>
                      <w:fldChar w:fldCharType="separate"/>
                    </w:r>
                    <w:r>
                      <w:t>297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22714">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0" name="文本框 2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6A52A">
                          <w:pPr>
                            <w:pStyle w:val="1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4HPY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u+Bz2NAIAAGUEAAAOAAAAAAAAAAEAIAAAAB8BAABkcnMvZTJvRG9jLnhtbFBL&#10;BQYAAAAABgAGAFkBAADFBQAAAAA=&#10;">
              <v:fill on="f" focussize="0,0"/>
              <v:stroke on="f" weight="0.5pt"/>
              <v:imagedata o:title=""/>
              <o:lock v:ext="edit" aspectratio="f"/>
              <v:textbox inset="0mm,0mm,0mm,0mm" style="mso-fit-shape-to-text:t;">
                <w:txbxContent>
                  <w:p w14:paraId="7686A52A">
                    <w:pPr>
                      <w:pStyle w:val="1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914F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98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6" name="文本框 4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E7E95">
                          <w:pPr>
                            <w:pStyle w:val="10"/>
                          </w:pPr>
                          <w:r>
                            <w:fldChar w:fldCharType="begin"/>
                          </w:r>
                          <w:r>
                            <w:instrText xml:space="preserve"> PAGE  \* MERGEFORMAT </w:instrText>
                          </w:r>
                          <w:r>
                            <w:fldChar w:fldCharType="separate"/>
                          </w:r>
                          <w:r>
                            <w:t>298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98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mcDko0AgAAZQQAAA4AAABkcnMvZTJvRG9jLnhtbK1UzY7TMBC+I/EO&#10;lu80aReqqm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dc3U0o0Uyj55fu3&#10;y49fl59fSTyERLX1c0TuLGJD89Y0aJzh3OMwMm8Kp+IXnAj8EPh8FVg0gfB4aTaZzVK4OHzDBvjJ&#10;43XrfHgnjCLRyKhDBVth2WnrQxc6hMRs2mwqKdsqSk3qjE5v3qT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nA5KNAIAAGUEAAAOAAAAAAAAAAEAIAAAAB8BAABkcnMvZTJvRG9jLnhtbFBL&#10;BQYAAAAABgAGAFkBAADFBQAAAAA=&#10;">
              <v:fill on="f" focussize="0,0"/>
              <v:stroke on="f" weight="0.5pt"/>
              <v:imagedata o:title=""/>
              <o:lock v:ext="edit" aspectratio="f"/>
              <v:textbox inset="0mm,0mm,0mm,0mm" style="mso-fit-shape-to-text:t;">
                <w:txbxContent>
                  <w:p w14:paraId="2A5E7E95">
                    <w:pPr>
                      <w:pStyle w:val="10"/>
                    </w:pPr>
                    <w:r>
                      <w:fldChar w:fldCharType="begin"/>
                    </w:r>
                    <w:r>
                      <w:instrText xml:space="preserve"> PAGE  \* MERGEFORMAT </w:instrText>
                    </w:r>
                    <w:r>
                      <w:fldChar w:fldCharType="separate"/>
                    </w:r>
                    <w:r>
                      <w:t>298</w:t>
                    </w:r>
                    <w:r>
                      <w:fldChar w:fldCharType="end"/>
                    </w:r>
                  </w:p>
                </w:txbxContent>
              </v:textbox>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5BCB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08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7" name="文本框 4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6E5A51">
                          <w:pPr>
                            <w:pStyle w:val="10"/>
                          </w:pPr>
                          <w:r>
                            <w:fldChar w:fldCharType="begin"/>
                          </w:r>
                          <w:r>
                            <w:instrText xml:space="preserve"> PAGE  \* MERGEFORMAT </w:instrText>
                          </w:r>
                          <w:r>
                            <w:fldChar w:fldCharType="separate"/>
                          </w:r>
                          <w:r>
                            <w:t>299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08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IgkNY1AgAAZQQAAA4AAABkcnMvZTJvRG9jLnhtbK1UzY7TMBC+I/EO&#10;lu80aReWqm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L6+ekuJZgolP//4&#10;fv756/zwjcRDSFRbP0Pk1iI2NO9Mg8YZzj0OI/OmcCp+wYnAD4FPF4FFEwiPl6aT6TSFi8M3bICf&#10;PF63zof3wigSjYw6VLAVlh03PnShQ0jMps26krKtotSkzuj11Z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AiCQ1jUCAABlBAAADgAAAAAAAAABACAAAAAfAQAAZHJzL2Uyb0RvYy54bWxQ&#10;SwUGAAAAAAYABgBZAQAAxgUAAAAA&#10;">
              <v:fill on="f" focussize="0,0"/>
              <v:stroke on="f" weight="0.5pt"/>
              <v:imagedata o:title=""/>
              <o:lock v:ext="edit" aspectratio="f"/>
              <v:textbox inset="0mm,0mm,0mm,0mm" style="mso-fit-shape-to-text:t;">
                <w:txbxContent>
                  <w:p w14:paraId="4B6E5A51">
                    <w:pPr>
                      <w:pStyle w:val="10"/>
                    </w:pPr>
                    <w:r>
                      <w:fldChar w:fldCharType="begin"/>
                    </w:r>
                    <w:r>
                      <w:instrText xml:space="preserve"> PAGE  \* MERGEFORMAT </w:instrText>
                    </w:r>
                    <w:r>
                      <w:fldChar w:fldCharType="separate"/>
                    </w:r>
                    <w:r>
                      <w:t>299</w:t>
                    </w:r>
                    <w:r>
                      <w:fldChar w:fldCharType="end"/>
                    </w:r>
                  </w:p>
                </w:txbxContent>
              </v:textbox>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B08D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19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8" name="文本框 4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8A620">
                          <w:pPr>
                            <w:pStyle w:val="10"/>
                          </w:pPr>
                          <w:r>
                            <w:fldChar w:fldCharType="begin"/>
                          </w:r>
                          <w:r>
                            <w:instrText xml:space="preserve"> PAGE  \* MERGEFORMAT </w:instrText>
                          </w:r>
                          <w:r>
                            <w:fldChar w:fldCharType="separate"/>
                          </w:r>
                          <w:r>
                            <w:t>300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19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eIg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73iINAIAAGUEAAAOAAAAAAAAAAEAIAAAAB8BAABkcnMvZTJvRG9jLnhtbFBL&#10;BQYAAAAABgAGAFkBAADFBQAAAAA=&#10;">
              <v:fill on="f" focussize="0,0"/>
              <v:stroke on="f" weight="0.5pt"/>
              <v:imagedata o:title=""/>
              <o:lock v:ext="edit" aspectratio="f"/>
              <v:textbox inset="0mm,0mm,0mm,0mm" style="mso-fit-shape-to-text:t;">
                <w:txbxContent>
                  <w:p w14:paraId="59C8A620">
                    <w:pPr>
                      <w:pStyle w:val="10"/>
                    </w:pPr>
                    <w:r>
                      <w:fldChar w:fldCharType="begin"/>
                    </w:r>
                    <w:r>
                      <w:instrText xml:space="preserve"> PAGE  \* MERGEFORMAT </w:instrText>
                    </w:r>
                    <w:r>
                      <w:fldChar w:fldCharType="separate"/>
                    </w:r>
                    <w:r>
                      <w:t>300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964D8">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1" name="文本框 2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B9F5A4">
                          <w:pPr>
                            <w:pStyle w:val="10"/>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Egmo0AgAAZQ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FRIJqNAIAAGUEAAAOAAAAAAAAAAEAIAAAAB8BAABkcnMvZTJvRG9jLnhtbFBL&#10;BQYAAAAABgAGAFkBAADFBQAAAAA=&#10;">
              <v:fill on="f" focussize="0,0"/>
              <v:stroke on="f" weight="0.5pt"/>
              <v:imagedata o:title=""/>
              <o:lock v:ext="edit" aspectratio="f"/>
              <v:textbox inset="0mm,0mm,0mm,0mm" style="mso-fit-shape-to-text:t;">
                <w:txbxContent>
                  <w:p w14:paraId="6BB9F5A4">
                    <w:pPr>
                      <w:pStyle w:val="10"/>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2CF41">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2" name="文本框 2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1CD978">
                          <w:pPr>
                            <w:pStyle w:val="10"/>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mGUBQ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OrK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5hlAUNAIAAGUEAAAOAAAAAAAAAAEAIAAAAB8BAABkcnMvZTJvRG9jLnhtbFBL&#10;BQYAAAAABgAGAFkBAADFBQAAAAA=&#10;">
              <v:fill on="f" focussize="0,0"/>
              <v:stroke on="f" weight="0.5pt"/>
              <v:imagedata o:title=""/>
              <o:lock v:ext="edit" aspectratio="f"/>
              <v:textbox inset="0mm,0mm,0mm,0mm" style="mso-fit-shape-to-text:t;">
                <w:txbxContent>
                  <w:p w14:paraId="5D1CD978">
                    <w:pPr>
                      <w:pStyle w:val="10"/>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74522">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3" name="文本框 2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5B012D">
                          <w:pPr>
                            <w:pStyle w:val="10"/>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I6zog0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Mp5RoplDyy4/v&#10;l5+/L7++kXgIiWrr54jcWcSG5p1p0DjDucdhZN4UTsUvOBH4IfD5KrBoAuHx0mwym6VwcfiGDfCT&#10;p+vW+fBeGEWikVGHCrbCstPWhy50CInZtNlUUrZVlJrUGb2Zvk3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SOs6INAIAAGUEAAAOAAAAAAAAAAEAIAAAAB8BAABkcnMvZTJvRG9jLnhtbFBL&#10;BQYAAAAABgAGAFkBAADFBQAAAAA=&#10;">
              <v:fill on="f" focussize="0,0"/>
              <v:stroke on="f" weight="0.5pt"/>
              <v:imagedata o:title=""/>
              <o:lock v:ext="edit" aspectratio="f"/>
              <v:textbox inset="0mm,0mm,0mm,0mm" style="mso-fit-shape-to-text:t;">
                <w:txbxContent>
                  <w:p w14:paraId="675B012D">
                    <w:pPr>
                      <w:pStyle w:val="10"/>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FC083">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4" name="文本框 2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E9752B">
                          <w:pPr>
                            <w:pStyle w:val="10"/>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D9ek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m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QQP16TUCAABlBAAADgAAAAAAAAABACAAAAAfAQAAZHJzL2Uyb0RvYy54bWxQ&#10;SwUGAAAAAAYABgBZAQAAxgUAAAAA&#10;">
              <v:fill on="f" focussize="0,0"/>
              <v:stroke on="f" weight="0.5pt"/>
              <v:imagedata o:title=""/>
              <o:lock v:ext="edit" aspectratio="f"/>
              <v:textbox inset="0mm,0mm,0mm,0mm" style="mso-fit-shape-to-text:t;">
                <w:txbxContent>
                  <w:p w14:paraId="0DE9752B">
                    <w:pPr>
                      <w:pStyle w:val="10"/>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DC584">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5" name="文本框 2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76125">
                          <w:pPr>
                            <w:pStyle w:val="10"/>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q/a3U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qv2t1NAIAAGUEAAAOAAAAAAAAAAEAIAAAAB8BAABkcnMvZTJvRG9jLnhtbFBL&#10;BQYAAAAABgAGAFkBAADFBQAAAAA=&#10;">
              <v:fill on="f" focussize="0,0"/>
              <v:stroke on="f" weight="0.5pt"/>
              <v:imagedata o:title=""/>
              <o:lock v:ext="edit" aspectratio="f"/>
              <v:textbox inset="0mm,0mm,0mm,0mm" style="mso-fit-shape-to-text:t;">
                <w:txbxContent>
                  <w:p w14:paraId="51776125">
                    <w:pPr>
                      <w:pStyle w:val="10"/>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7D051">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6" name="文本框 2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A60A18">
                          <w:pPr>
                            <w:pStyle w:val="10"/>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Z9uQs0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E5uppRoplDyy4/v&#10;l5+/L7++kXgIiWrr54jcWcSG5p1p0DjDucdhZN4UTsUvOBH4IfD5KrBoAuHx0mwym6VwcfiGDfCT&#10;p+vW+fBeGEWikVGHCrbCstPWhy50CInZtNlUUrZVlJrUGZ3evE3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WfbkLNAIAAGUEAAAOAAAAAAAAAAEAIAAAAB8BAABkcnMvZTJvRG9jLnhtbFBL&#10;BQYAAAAABgAGAFkBAADFBQAAAAA=&#10;">
              <v:fill on="f" focussize="0,0"/>
              <v:stroke on="f" weight="0.5pt"/>
              <v:imagedata o:title=""/>
              <o:lock v:ext="edit" aspectratio="f"/>
              <v:textbox inset="0mm,0mm,0mm,0mm" style="mso-fit-shape-to-text:t;">
                <w:txbxContent>
                  <w:p w14:paraId="71A60A18">
                    <w:pPr>
                      <w:pStyle w:val="10"/>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2FE9C">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7" name="文本框 2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E666ED">
                          <w:pPr>
                            <w:pStyle w:val="10"/>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BJ5c1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vcEnlzUCAABlBAAADgAAAAAAAAABACAAAAAfAQAAZHJzL2Uyb0RvYy54bWxQ&#10;SwUGAAAAAAYABgBZAQAAxgUAAAAA&#10;">
              <v:fill on="f" focussize="0,0"/>
              <v:stroke on="f" weight="0.5pt"/>
              <v:imagedata o:title=""/>
              <o:lock v:ext="edit" aspectratio="f"/>
              <v:textbox inset="0mm,0mm,0mm,0mm" style="mso-fit-shape-to-text:t;">
                <w:txbxContent>
                  <w:p w14:paraId="79E666ED">
                    <w:pPr>
                      <w:pStyle w:val="10"/>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68539">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8" name="文本框 2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C6D58A">
                          <w:pPr>
                            <w:pStyle w:val="1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Oz8k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wDs/JNAIAAGUEAAAOAAAAAAAAAAEAIAAAAB8BAABkcnMvZTJvRG9jLnhtbFBL&#10;BQYAAAAABgAGAFkBAADFBQAAAAA=&#10;">
              <v:fill on="f" focussize="0,0"/>
              <v:stroke on="f" weight="0.5pt"/>
              <v:imagedata o:title=""/>
              <o:lock v:ext="edit" aspectratio="f"/>
              <v:textbox inset="0mm,0mm,0mm,0mm" style="mso-fit-shape-to-text:t;">
                <w:txbxContent>
                  <w:p w14:paraId="07C6D58A">
                    <w:pPr>
                      <w:pStyle w:val="10"/>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F51A8">
    <w:pPr>
      <w:spacing w:line="174" w:lineRule="auto"/>
      <w:ind w:left="4135"/>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1" name="文本框 2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21BEE">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lifrAz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lifrAzAgAAZQQAAA4AAAAAAAAAAQAgAAAAHwEAAGRycy9lMm9Eb2MueG1sUEsF&#10;BgAAAAAGAAYAWQEAAMQFAAAAAA==&#10;">
              <v:fill on="f" focussize="0,0"/>
              <v:stroke on="f" weight="0.5pt"/>
              <v:imagedata o:title=""/>
              <o:lock v:ext="edit" aspectratio="f"/>
              <v:textbox inset="0mm,0mm,0mm,0mm" style="mso-fit-shape-to-text:t;">
                <w:txbxContent>
                  <w:p w14:paraId="19A21BEE">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32C6E">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9" name="文本框 2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7FA35">
                          <w:pPr>
                            <w:pStyle w:val="10"/>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UVU1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m7JRVTUCAABlBAAADgAAAAAAAAABACAAAAAfAQAAZHJzL2Uyb0RvYy54bWxQ&#10;SwUGAAAAAAYABgBZAQAAxgUAAAAA&#10;">
              <v:fill on="f" focussize="0,0"/>
              <v:stroke on="f" weight="0.5pt"/>
              <v:imagedata o:title=""/>
              <o:lock v:ext="edit" aspectratio="f"/>
              <v:textbox inset="0mm,0mm,0mm,0mm" style="mso-fit-shape-to-text:t;">
                <w:txbxContent>
                  <w:p w14:paraId="7AB7FA35">
                    <w:pPr>
                      <w:pStyle w:val="10"/>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9D854">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0" name="文本框 2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D99678">
                          <w:pPr>
                            <w:pStyle w:val="10"/>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Be58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GmhimUfLTj++n&#10;nw+nX99IOoREjQszRN47xMb2nW3ROMN5wGFi3lZepy84EfgBdrwILNpIeLo0nUynOVwcvmED/Ozx&#10;uvMhvhdWk2QU1KOCnbDssAmxDx1CUjZj11KprorKkKagV6/f5t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pAXufNAIAAGUEAAAOAAAAAAAAAAEAIAAAAB8BAABkcnMvZTJvRG9jLnhtbFBL&#10;BQYAAAAABgAGAFkBAADFBQAAAAA=&#10;">
              <v:fill on="f" focussize="0,0"/>
              <v:stroke on="f" weight="0.5pt"/>
              <v:imagedata o:title=""/>
              <o:lock v:ext="edit" aspectratio="f"/>
              <v:textbox inset="0mm,0mm,0mm,0mm" style="mso-fit-shape-to-text:t;">
                <w:txbxContent>
                  <w:p w14:paraId="6ED99678">
                    <w:pPr>
                      <w:pStyle w:val="10"/>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11045">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1" name="文本框 2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CEE5D1">
                          <w:pPr>
                            <w:pStyle w:val="10"/>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95QM0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Tt6MKTFMo+WnH99P&#10;Px9Ov76RdAiJGhdmiLx3iI3tO9ticIbzgMPEvK28Tl9wIvBD4ONFYNFGwtOl6WQ6zeHi8A0b4GeP&#10;150P8b2wmiSjoB4d7IRlh02IfegQkrIZu5ZKdV1UhjQFvXr9N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CveUDNAIAAGUEAAAOAAAAAAAAAAEAIAAAAB8BAABkcnMvZTJvRG9jLnhtbFBL&#10;BQYAAAAABgAGAFkBAADFBQAAAAA=&#10;">
              <v:fill on="f" focussize="0,0"/>
              <v:stroke on="f" weight="0.5pt"/>
              <v:imagedata o:title=""/>
              <o:lock v:ext="edit" aspectratio="f"/>
              <v:textbox inset="0mm,0mm,0mm,0mm" style="mso-fit-shape-to-text:t;">
                <w:txbxContent>
                  <w:p w14:paraId="1FCEE5D1">
                    <w:pPr>
                      <w:pStyle w:val="10"/>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81F10">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2" name="文本框 2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BC6B5">
                          <w:pPr>
                            <w:pStyle w:val="10"/>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5/N30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JmQo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fzd9NAIAAGUEAAAOAAAAAAAAAAEAIAAAAB8BAABkcnMvZTJvRG9jLnhtbFBL&#10;BQYAAAAABgAGAFkBAADFBQAAAAA=&#10;">
              <v:fill on="f" focussize="0,0"/>
              <v:stroke on="f" weight="0.5pt"/>
              <v:imagedata o:title=""/>
              <o:lock v:ext="edit" aspectratio="f"/>
              <v:textbox inset="0mm,0mm,0mm,0mm" style="mso-fit-shape-to-text:t;">
                <w:txbxContent>
                  <w:p w14:paraId="7ECBC6B5">
                    <w:pPr>
                      <w:pStyle w:val="10"/>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B4D6E">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3" name="文本框 2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2041C">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DqeE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6i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FcOp4TUCAABlBAAADgAAAAAAAAABACAAAAAfAQAAZHJzL2Uyb0RvYy54bWxQ&#10;SwUGAAAAAAYABgBZAQAAxgUAAAAA&#10;">
              <v:fill on="f" focussize="0,0"/>
              <v:stroke on="f" weight="0.5pt"/>
              <v:imagedata o:title=""/>
              <o:lock v:ext="edit" aspectratio="f"/>
              <v:textbox inset="0mm,0mm,0mm,0mm" style="mso-fit-shape-to-text:t;">
                <w:txbxContent>
                  <w:p w14:paraId="63A2041C">
                    <w:pPr>
                      <w:pStyle w:val="1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8BB2A">
    <w:pPr>
      <w:spacing w:line="191" w:lineRule="auto"/>
      <w:ind w:left="6884"/>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4" name="文本框 2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4B9B4">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6koA1AgAAZQQAAA4AAABkcnMvZTJvRG9jLnhtbK1UzY7TMBC+I/EO&#10;lu80aVl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J1RYlhGiU/ff92&#10;+vHr9PMrSYeQqHFhhsgHh9jYvrUtGmc4DzhMzNvK6/QFJwI/BD5eBBZtJDxdmk6m0xwuDt+wAX72&#10;eN35EN8Jq0kyCupRwU5YdtiE2IcOISmbsWupVFdFZUhT0Ov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hvqSgDUCAABlBAAADgAAAAAAAAABACAAAAAfAQAAZHJzL2Uyb0RvYy54bWxQ&#10;SwUGAAAAAAYABgBZAQAAxgUAAAAA&#10;">
              <v:fill on="f" focussize="0,0"/>
              <v:stroke on="f" weight="0.5pt"/>
              <v:imagedata o:title=""/>
              <o:lock v:ext="edit" aspectratio="f"/>
              <v:textbox inset="0mm,0mm,0mm,0mm" style="mso-fit-shape-to-text:t;">
                <w:txbxContent>
                  <w:p w14:paraId="4B94B9B4">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99528">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5" name="文本框 2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22EB81">
                          <w:pPr>
                            <w:pStyle w:val="10"/>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1GDBw1AgAAZQQAAA4AAABkcnMvZTJvRG9jLnhtbK1UzY7TMBC+I/EO&#10;lu80aWFX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mi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7UYMHDUCAABlBAAADgAAAAAAAAABACAAAAAfAQAAZHJzL2Uyb0RvYy54bWxQ&#10;SwUGAAAAAAYABgBZAQAAxgUAAAAA&#10;">
              <v:fill on="f" focussize="0,0"/>
              <v:stroke on="f" weight="0.5pt"/>
              <v:imagedata o:title=""/>
              <o:lock v:ext="edit" aspectratio="f"/>
              <v:textbox inset="0mm,0mm,0mm,0mm" style="mso-fit-shape-to-text:t;">
                <w:txbxContent>
                  <w:p w14:paraId="6022EB81">
                    <w:pPr>
                      <w:pStyle w:val="10"/>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AB7E7">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6" name="文本框 2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203A8">
                          <w:pPr>
                            <w:pStyle w:val="1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E3mI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mbKSWaKZT88uP7&#10;5efD5dc3Eg8hUW39HJE7i9jQvDMNGmc49ziMzJvCqfgFJwI/BD5fBRZNIDxemk1msxQuDt+wAX7y&#10;eN06H94Lo0g0MupQwVZYdtr60IUOITGbNptKyraKUpM6o9PXb9P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RhN5iNAIAAGUEAAAOAAAAAAAAAAEAIAAAAB8BAABkcnMvZTJvRG9jLnhtbFBL&#10;BQYAAAAABgAGAFkBAADFBQAAAAA=&#10;">
              <v:fill on="f" focussize="0,0"/>
              <v:stroke on="f" weight="0.5pt"/>
              <v:imagedata o:title=""/>
              <o:lock v:ext="edit" aspectratio="f"/>
              <v:textbox inset="0mm,0mm,0mm,0mm" style="mso-fit-shape-to-text:t;">
                <w:txbxContent>
                  <w:p w14:paraId="673203A8">
                    <w:pPr>
                      <w:pStyle w:val="1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EDC88">
    <w:pPr>
      <w:spacing w:line="171" w:lineRule="auto"/>
      <w:ind w:left="6900"/>
      <w:rPr>
        <w:rFonts w:ascii="仿宋" w:hAnsi="仿宋" w:eastAsia="仿宋" w:cs="仿宋"/>
        <w:sz w:val="21"/>
        <w:szCs w:val="21"/>
      </w:rPr>
    </w:pPr>
    <w:r>
      <w:rPr>
        <w:sz w:val="21"/>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7" name="文本框 2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A07440">
                          <w:pPr>
                            <w:pStyle w:val="10"/>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4QP4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6/e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6OED+NAIAAGUEAAAOAAAAAAAAAAEAIAAAAB8BAABkcnMvZTJvRG9jLnhtbFBL&#10;BQYAAAAABgAGAFkBAADFBQAAAAA=&#10;">
              <v:fill on="f" focussize="0,0"/>
              <v:stroke on="f" weight="0.5pt"/>
              <v:imagedata o:title=""/>
              <o:lock v:ext="edit" aspectratio="f"/>
              <v:textbox inset="0mm,0mm,0mm,0mm" style="mso-fit-shape-to-text:t;">
                <w:txbxContent>
                  <w:p w14:paraId="61A07440">
                    <w:pPr>
                      <w:pStyle w:val="10"/>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3174D">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8" name="文本框 2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A02EC">
                          <w:pPr>
                            <w:pStyle w:val="10"/>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f3qKA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396igNAIAAGUEAAAOAAAAAAAAAAEAIAAAAB8BAABkcnMvZTJvRG9jLnhtbFBL&#10;BQYAAAAABgAGAFkBAADFBQAAAAA=&#10;">
              <v:fill on="f" focussize="0,0"/>
              <v:stroke on="f" weight="0.5pt"/>
              <v:imagedata o:title=""/>
              <o:lock v:ext="edit" aspectratio="f"/>
              <v:textbox inset="0mm,0mm,0mm,0mm" style="mso-fit-shape-to-text:t;">
                <w:txbxContent>
                  <w:p w14:paraId="346A02EC">
                    <w:pPr>
                      <w:pStyle w:val="10"/>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835DD">
    <w:pPr>
      <w:spacing w:line="177" w:lineRule="auto"/>
      <w:ind w:left="4140"/>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2" name="文本框 2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C9C01">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oKzONAIAAGUEAAAOAAAAAAAAAAEAIAAAAB8BAABkcnMvZTJvRG9jLnhtbFBL&#10;BQYAAAAABgAGAFkBAADFBQAAAAA=&#10;">
              <v:fill on="f" focussize="0,0"/>
              <v:stroke on="f" weight="0.5pt"/>
              <v:imagedata o:title=""/>
              <o:lock v:ext="edit" aspectratio="f"/>
              <v:textbox inset="0mm,0mm,0mm,0mm" style="mso-fit-shape-to-text:t;">
                <w:txbxContent>
                  <w:p w14:paraId="34CC9C01">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DBDE1">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9" name="文本框 2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796A95">
                          <w:pPr>
                            <w:pStyle w:val="10"/>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xLNjw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6/e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SzY8NAIAAGUEAAAOAAAAAAAAAAEAIAAAAB8BAABkcnMvZTJvRG9jLnhtbFBL&#10;BQYAAAAABgAGAFkBAADFBQAAAAA=&#10;">
              <v:fill on="f" focussize="0,0"/>
              <v:stroke on="f" weight="0.5pt"/>
              <v:imagedata o:title=""/>
              <o:lock v:ext="edit" aspectratio="f"/>
              <v:textbox inset="0mm,0mm,0mm,0mm" style="mso-fit-shape-to-text:t;">
                <w:txbxContent>
                  <w:p w14:paraId="7E796A95">
                    <w:pPr>
                      <w:pStyle w:val="10"/>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875EC">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0" name="文本框 2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8EFD6">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Unh0UyAgAAZQ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SeHRTICAABlBAAADgAAAAAAAAABACAAAAAfAQAAZHJzL2Uyb0RvYy54bWxQSwUG&#10;AAAAAAYABgBZAQAAwwUAAAAA&#10;">
              <v:fill on="f" focussize="0,0"/>
              <v:stroke on="f" weight="0.5pt"/>
              <v:imagedata o:title=""/>
              <o:lock v:ext="edit" aspectratio="f"/>
              <v:textbox inset="0mm,0mm,0mm,0mm" style="mso-fit-shape-to-text:t;">
                <w:txbxContent>
                  <w:p w14:paraId="4ED8EFD6">
                    <w:pPr>
                      <w:pStyle w:val="1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4B983">
    <w:pPr>
      <w:spacing w:line="171" w:lineRule="auto"/>
      <w:ind w:left="4078"/>
      <w:rPr>
        <w:rFonts w:ascii="仿宋" w:hAnsi="仿宋" w:eastAsia="仿宋" w:cs="仿宋"/>
        <w:sz w:val="21"/>
        <w:szCs w:val="21"/>
      </w:rPr>
    </w:pPr>
    <w:r>
      <w:rPr>
        <w:sz w:val="21"/>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1" name="文本框 2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3C0863">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6bGdk0AgAAZQQAAA4AAABkcnMvZTJvRG9jLnhtbK1US44TMRDdI3EH&#10;y3vSSdC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umxnZNAIAAGUEAAAOAAAAAAAAAAEAIAAAAB8BAABkcnMvZTJvRG9jLnhtbFBL&#10;BQYAAAAABgAGAFkBAADFBQAAAAA=&#10;">
              <v:fill on="f" focussize="0,0"/>
              <v:stroke on="f" weight="0.5pt"/>
              <v:imagedata o:title=""/>
              <o:lock v:ext="edit" aspectratio="f"/>
              <v:textbox inset="0mm,0mm,0mm,0mm" style="mso-fit-shape-to-text:t;">
                <w:txbxContent>
                  <w:p w14:paraId="263C0863">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3B62E">
    <w:pPr>
      <w:pStyle w:val="7"/>
      <w:spacing w:before="1" w:line="281" w:lineRule="auto"/>
      <w:ind w:left="19" w:right="11" w:firstLine="419"/>
    </w:pPr>
    <w:r>
      <w:rPr>
        <w:spacing w:val="3"/>
      </w:rPr>
      <w:t>在详细评审过程中，评标委员会应当就投标文件中含义不明确、对同类问题表述不一致或者有明显文字和计算错误的内容要求投标人进行澄清、说明或者补正。投</w:t>
    </w:r>
    <w:r>
      <w:rPr>
        <w:spacing w:val="2"/>
      </w:rPr>
      <w:t>标人对此以</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BF090">
    <w:pPr>
      <w:spacing w:line="14" w:lineRule="auto"/>
      <w:rPr>
        <w:rFonts w:ascii="Arial"/>
        <w:sz w:val="2"/>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8A9F7">
    <w:pPr>
      <w:spacing w:line="225" w:lineRule="auto"/>
      <w:ind w:left="4095"/>
      <w:rPr>
        <w:rFonts w:ascii="仿宋" w:hAnsi="仿宋" w:eastAsia="仿宋" w:cs="仿宋"/>
        <w:sz w:val="18"/>
        <w:szCs w:val="18"/>
      </w:rPr>
    </w:pPr>
    <w:r>
      <w:rPr>
        <w:rFonts w:ascii="仿宋" w:hAnsi="仿宋" w:eastAsia="仿宋" w:cs="仿宋"/>
        <w:spacing w:val="-5"/>
        <w:sz w:val="18"/>
        <w:szCs w:val="18"/>
      </w:rPr>
      <w:t>19</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1862">
    <w:pPr>
      <w:spacing w:line="225" w:lineRule="auto"/>
      <w:ind w:left="4091"/>
      <w:rPr>
        <w:rFonts w:ascii="仿宋" w:hAnsi="仿宋" w:eastAsia="仿宋" w:cs="仿宋"/>
        <w:sz w:val="18"/>
        <w:szCs w:val="18"/>
      </w:rPr>
    </w:pPr>
    <w:r>
      <w:rPr>
        <w:rFonts w:ascii="仿宋" w:hAnsi="仿宋" w:eastAsia="仿宋" w:cs="仿宋"/>
        <w:spacing w:val="-4"/>
        <w:sz w:val="18"/>
        <w:szCs w:val="18"/>
      </w:rPr>
      <w:t>20</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30B1C">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6" name="文本框 2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3FA922">
                          <w:pPr>
                            <w:pStyle w:val="10"/>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Vww0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IzlcMNAIAAGUEAAAOAAAAAAAAAAEAIAAAAB8BAABkcnMvZTJvRG9jLnhtbFBL&#10;BQYAAAAABgAGAFkBAADFBQAAAAA=&#10;">
              <v:fill on="f" focussize="0,0"/>
              <v:stroke on="f" weight="0.5pt"/>
              <v:imagedata o:title=""/>
              <o:lock v:ext="edit" aspectratio="f"/>
              <v:textbox inset="0mm,0mm,0mm,0mm" style="mso-fit-shape-to-text:t;">
                <w:txbxContent>
                  <w:p w14:paraId="2F3FA922">
                    <w:pPr>
                      <w:pStyle w:val="10"/>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142B9">
    <w:pPr>
      <w:spacing w:line="171" w:lineRule="auto"/>
      <w:ind w:left="4311"/>
      <w:rPr>
        <w:rFonts w:ascii="仿宋" w:hAnsi="仿宋" w:eastAsia="仿宋" w:cs="仿宋"/>
        <w:sz w:val="21"/>
        <w:szCs w:val="21"/>
      </w:rPr>
    </w:pPr>
    <w:r>
      <w:rPr>
        <w:sz w:val="21"/>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7" name="文本框 2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95C238">
                          <w:pPr>
                            <w:pStyle w:val="10"/>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yyZA0AgAAZ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0LSWaKZT88uP7&#10;5efD5dc3Eg8hUW39HJE7i9jQvDMNGmc49ziMzJvCqfgFJwI/BD5fBRZNIDxemk1msxQuDt+wAX7y&#10;eN06H94Lo0g0MupQwVZYdtr60IUOITGbNptKyraKUpM6o9PXb9L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jcsmQNAIAAGUEAAAOAAAAAAAAAAEAIAAAAB8BAABkcnMvZTJvRG9jLnhtbFBL&#10;BQYAAAAABgAGAFkBAADFBQAAAAA=&#10;">
              <v:fill on="f" focussize="0,0"/>
              <v:stroke on="f" weight="0.5pt"/>
              <v:imagedata o:title=""/>
              <o:lock v:ext="edit" aspectratio="f"/>
              <v:textbox inset="0mm,0mm,0mm,0mm" style="mso-fit-shape-to-text:t;">
                <w:txbxContent>
                  <w:p w14:paraId="2795C238">
                    <w:pPr>
                      <w:pStyle w:val="10"/>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7862D">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8" name="文本框 2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DEECF6">
                          <w:pPr>
                            <w:pStyle w:val="10"/>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69Ic4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69Ic4zAgAAZQQAAA4AAAAAAAAAAQAgAAAAHwEAAGRycy9lMm9Eb2MueG1sUEsF&#10;BgAAAAAGAAYAWQEAAMQFAAAAAA==&#10;">
              <v:fill on="f" focussize="0,0"/>
              <v:stroke on="f" weight="0.5pt"/>
              <v:imagedata o:title=""/>
              <o:lock v:ext="edit" aspectratio="f"/>
              <v:textbox inset="0mm,0mm,0mm,0mm" style="mso-fit-shape-to-text:t;">
                <w:txbxContent>
                  <w:p w14:paraId="10DEECF6">
                    <w:pPr>
                      <w:pStyle w:val="10"/>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C8240">
    <w:pPr>
      <w:spacing w:line="177" w:lineRule="auto"/>
      <w:ind w:left="4119"/>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3" name="文本框 2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602FC">
                          <w:pPr>
                            <w:pStyle w:val="10"/>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4cMlI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pF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HDJSNAIAAGUEAAAOAAAAAAAAAAEAIAAAAB8BAABkcnMvZTJvRG9jLnhtbFBL&#10;BQYAAAAABgAGAFkBAADFBQAAAAA=&#10;">
              <v:fill on="f" focussize="0,0"/>
              <v:stroke on="f" weight="0.5pt"/>
              <v:imagedata o:title=""/>
              <o:lock v:ext="edit" aspectratio="f"/>
              <v:textbox inset="0mm,0mm,0mm,0mm" style="mso-fit-shape-to-text:t;">
                <w:txbxContent>
                  <w:p w14:paraId="7B1602FC">
                    <w:pPr>
                      <w:pStyle w:val="10"/>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C3EC2">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9" name="文本框 2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8D1D2C">
                          <w:pPr>
                            <w:pStyle w:val="10"/>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Bv1I0AgAAZ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0LSWaKZT88uP7&#10;5efD5dc3Eg8hUW39HJE7i9jQvDMNGmc49ziMzJvCqfgFJwI/BD5fBRZNIDxemk1msxQuDt+wAX7y&#10;eN06H94Lo0g0MupQwVZYdtr60IUOITGbNptKyraKUpM6o9PXb9L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FAb9SNAIAAGUEAAAOAAAAAAAAAAEAIAAAAB8BAABkcnMvZTJvRG9jLnhtbFBL&#10;BQYAAAAABgAGAFkBAADFBQAAAAA=&#10;">
              <v:fill on="f" focussize="0,0"/>
              <v:stroke on="f" weight="0.5pt"/>
              <v:imagedata o:title=""/>
              <o:lock v:ext="edit" aspectratio="f"/>
              <v:textbox inset="0mm,0mm,0mm,0mm" style="mso-fit-shape-to-text:t;">
                <w:txbxContent>
                  <w:p w14:paraId="6A8D1D2C">
                    <w:pPr>
                      <w:pStyle w:val="10"/>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AC9B3">
    <w:pPr>
      <w:spacing w:line="171" w:lineRule="auto"/>
      <w:ind w:left="6884"/>
      <w:rPr>
        <w:rFonts w:ascii="仿宋" w:hAnsi="仿宋" w:eastAsia="仿宋" w:cs="仿宋"/>
        <w:sz w:val="21"/>
        <w:szCs w:val="21"/>
      </w:rPr>
    </w:pPr>
    <w:r>
      <w:rPr>
        <w:sz w:val="21"/>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0" name="文本框 2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28AD42">
                          <w:pPr>
                            <w:pStyle w:val="10"/>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tDis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WmhimUfLTj++n&#10;nw+nX99IOoREjQszRN47xMb2nW3ROMN5wGFi3lZepy84EfgBdrwILNpIeLo0nUynOVwcvmED/Ozx&#10;uvMhvhdWk2QU1KOCnbDssAmxDx1CUjZj11KprorKkKagV6/f5N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bQ4rNAIAAGUEAAAOAAAAAAAAAAEAIAAAAB8BAABkcnMvZTJvRG9jLnhtbFBL&#10;BQYAAAAABgAGAFkBAADFBQAAAAA=&#10;">
              <v:fill on="f" focussize="0,0"/>
              <v:stroke on="f" weight="0.5pt"/>
              <v:imagedata o:title=""/>
              <o:lock v:ext="edit" aspectratio="f"/>
              <v:textbox inset="0mm,0mm,0mm,0mm" style="mso-fit-shape-to-text:t;">
                <w:txbxContent>
                  <w:p w14:paraId="5D28AD42">
                    <w:pPr>
                      <w:pStyle w:val="10"/>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2EC52">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1" name="文本框 2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2E2C5A">
                          <w:pPr>
                            <w:pStyle w:val="10"/>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RkLc0AgAAZQ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Tt6OKTFMo+WnH99P&#10;Px9Ov76RdAiJGhdmiLx3iI3tO9ticIbzgMPEvK28Tl9wIvBD4ONFYNFGwtOl6WQ6zeHi8A0b4GeP&#10;150P8b2wmiSjoB4d7IRlh02IfegQkrIZu5ZKdV1UhjQFvXr9J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30ZC3NAIAAGUEAAAOAAAAAAAAAAEAIAAAAB8BAABkcnMvZTJvRG9jLnhtbFBL&#10;BQYAAAAABgAGAFkBAADFBQAAAAA=&#10;">
              <v:fill on="f" focussize="0,0"/>
              <v:stroke on="f" weight="0.5pt"/>
              <v:imagedata o:title=""/>
              <o:lock v:ext="edit" aspectratio="f"/>
              <v:textbox inset="0mm,0mm,0mm,0mm" style="mso-fit-shape-to-text:t;">
                <w:txbxContent>
                  <w:p w14:paraId="352E2C5A">
                    <w:pPr>
                      <w:pStyle w:val="10"/>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A0F02">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2" name="文本框 2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ED9354">
                          <w:pPr>
                            <w:pStyle w:val="10"/>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sTQsk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J2Qo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LE0LJNAIAAGUEAAAOAAAAAAAAAAEAIAAAAB8BAABkcnMvZTJvRG9jLnhtbFBL&#10;BQYAAAAABgAGAFkBAADFBQAAAAA=&#10;">
              <v:fill on="f" focussize="0,0"/>
              <v:stroke on="f" weight="0.5pt"/>
              <v:imagedata o:title=""/>
              <o:lock v:ext="edit" aspectratio="f"/>
              <v:textbox inset="0mm,0mm,0mm,0mm" style="mso-fit-shape-to-text:t;">
                <w:txbxContent>
                  <w:p w14:paraId="40ED9354">
                    <w:pPr>
                      <w:pStyle w:val="10"/>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CCF52">
    <w:pPr>
      <w:spacing w:line="171" w:lineRule="auto"/>
      <w:ind w:left="4460"/>
      <w:rPr>
        <w:rFonts w:ascii="仿宋" w:hAnsi="仿宋" w:eastAsia="仿宋" w:cs="仿宋"/>
        <w:sz w:val="21"/>
        <w:szCs w:val="21"/>
      </w:rPr>
    </w:pPr>
    <w:r>
      <w:rPr>
        <w:sz w:val="21"/>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3" name="文本框 2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8AE5FF">
                          <w:pPr>
                            <w:pStyle w:val="10"/>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Cv3FU1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mi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4K/cVTUCAABlBAAADgAAAAAAAAABACAAAAAfAQAAZHJzL2Uyb0RvYy54bWxQ&#10;SwUGAAAAAAYABgBZAQAAxgUAAAAA&#10;">
              <v:fill on="f" focussize="0,0"/>
              <v:stroke on="f" weight="0.5pt"/>
              <v:imagedata o:title=""/>
              <o:lock v:ext="edit" aspectratio="f"/>
              <v:textbox inset="0mm,0mm,0mm,0mm" style="mso-fit-shape-to-text:t;">
                <w:txbxContent>
                  <w:p w14:paraId="7D8AE5FF">
                    <w:pPr>
                      <w:pStyle w:val="10"/>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38409">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4" name="文本框 2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769A93">
                          <w:pPr>
                            <w:pStyle w:val="10"/>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W5zQ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29eUW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zluc0NAIAAGUEAAAOAAAAAAAAAAEAIAAAAB8BAABkcnMvZTJvRG9jLnhtbFBL&#10;BQYAAAAABgAGAFkBAADFBQAAAAA=&#10;">
              <v:fill on="f" focussize="0,0"/>
              <v:stroke on="f" weight="0.5pt"/>
              <v:imagedata o:title=""/>
              <o:lock v:ext="edit" aspectratio="f"/>
              <v:textbox inset="0mm,0mm,0mm,0mm" style="mso-fit-shape-to-text:t;">
                <w:txbxContent>
                  <w:p w14:paraId="48769A93">
                    <w:pPr>
                      <w:pStyle w:val="10"/>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1307C">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5" name="文本框 2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34EB56">
                          <w:pPr>
                            <w:pStyle w:val="10"/>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qeag1AgAAZQQAAA4AAABkcnMvZTJvRG9jLnhtbK1UzY7TMBC+I/EO&#10;lu80adEu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mi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GCp5qDUCAABlBAAADgAAAAAAAAABACAAAAAfAQAAZHJzL2Uyb0RvYy54bWxQ&#10;SwUGAAAAAAYABgBZAQAAxgUAAAAA&#10;">
              <v:fill on="f" focussize="0,0"/>
              <v:stroke on="f" weight="0.5pt"/>
              <v:imagedata o:title=""/>
              <o:lock v:ext="edit" aspectratio="f"/>
              <v:textbox inset="0mm,0mm,0mm,0mm" style="mso-fit-shape-to-text:t;">
                <w:txbxContent>
                  <w:p w14:paraId="3A34EB56">
                    <w:pPr>
                      <w:pStyle w:val="10"/>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9C905">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6" name="文本框 2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44CEED">
                          <w:pPr>
                            <w:pStyle w:val="10"/>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Toq9Y0AgAAZ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bKSWaKZT88uP7&#10;5efD5dc3Eg8hUW39HJE7i9jQvDMNGmc49ziMzJvCqfgFJwI/BD5fBRZNIDxemk1msxQuDt+wAX7y&#10;eN06H94Lo0g0MupQwVZYdtr60IUOITGbNptKyraKUpM6o9PXb9L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k6KvWNAIAAGUEAAAOAAAAAAAAAAEAIAAAAB8BAABkcnMvZTJvRG9jLnhtbFBL&#10;BQYAAAAABgAGAFkBAADFBQAAAAA=&#10;">
              <v:fill on="f" focussize="0,0"/>
              <v:stroke on="f" weight="0.5pt"/>
              <v:imagedata o:title=""/>
              <o:lock v:ext="edit" aspectratio="f"/>
              <v:textbox inset="0mm,0mm,0mm,0mm" style="mso-fit-shape-to-text:t;">
                <w:txbxContent>
                  <w:p w14:paraId="6244CEED">
                    <w:pPr>
                      <w:pStyle w:val="10"/>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09831">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7" name="文本框 2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6915B5">
                          <w:pPr>
                            <w:pStyle w:val="10"/>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j1Q1SjUCAABlBAAADgAAAAAAAAABACAAAAAfAQAAZHJzL2Uyb0RvYy54bWxQ&#10;SwUGAAAAAAYABgBZAQAAxgUAAAAA&#10;">
              <v:fill on="f" focussize="0,0"/>
              <v:stroke on="f" weight="0.5pt"/>
              <v:imagedata o:title=""/>
              <o:lock v:ext="edit" aspectratio="f"/>
              <v:textbox inset="0mm,0mm,0mm,0mm" style="mso-fit-shape-to-text:t;">
                <w:txbxContent>
                  <w:p w14:paraId="056915B5">
                    <w:pPr>
                      <w:pStyle w:val="10"/>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5F449">
    <w:pPr>
      <w:spacing w:line="171" w:lineRule="auto"/>
      <w:ind w:left="4186"/>
      <w:rPr>
        <w:rFonts w:ascii="仿宋" w:hAnsi="仿宋" w:eastAsia="仿宋" w:cs="仿宋"/>
        <w:sz w:val="21"/>
        <w:szCs w:val="21"/>
      </w:rPr>
    </w:pPr>
    <w:r>
      <w:rPr>
        <w:sz w:val="21"/>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8" name="文本框 2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A0D36E">
                          <w:pPr>
                            <w:pStyle w:val="10"/>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Kb3RQ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Cm90UNAIAAGUEAAAOAAAAAAAAAAEAIAAAAB8BAABkcnMvZTJvRG9jLnhtbFBL&#10;BQYAAAAABgAGAFkBAADFBQAAAAA=&#10;">
              <v:fill on="f" focussize="0,0"/>
              <v:stroke on="f" weight="0.5pt"/>
              <v:imagedata o:title=""/>
              <o:lock v:ext="edit" aspectratio="f"/>
              <v:textbox inset="0mm,0mm,0mm,0mm" style="mso-fit-shape-to-text:t;">
                <w:txbxContent>
                  <w:p w14:paraId="79A0D36E">
                    <w:pPr>
                      <w:pStyle w:val="10"/>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B43DA">
    <w:pPr>
      <w:spacing w:line="174" w:lineRule="auto"/>
      <w:ind w:left="4123"/>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4" name="文本框 2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DFB6D4">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0lCTM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Q4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tJQkzNAIAAGUEAAAOAAAAAAAAAAEAIAAAAB8BAABkcnMvZTJvRG9jLnhtbFBL&#10;BQYAAAAABgAGAFkBAADFBQAAAAA=&#10;">
              <v:fill on="f" focussize="0,0"/>
              <v:stroke on="f" weight="0.5pt"/>
              <v:imagedata o:title=""/>
              <o:lock v:ext="edit" aspectratio="f"/>
              <v:textbox inset="0mm,0mm,0mm,0mm" style="mso-fit-shape-to-text:t;">
                <w:txbxContent>
                  <w:p w14:paraId="1CDFB6D4">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ascii="Times New Roman" w:hAnsi="Times New Roman" w:eastAsia="Times New Roman" w:cs="Times New Roman"/>
        <w:sz w:val="21"/>
        <w:szCs w:val="21"/>
      </w:rPr>
      <w:t>7</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05251">
    <w:pPr>
      <w:spacing w:line="171" w:lineRule="auto"/>
      <w:ind w:left="4287"/>
      <w:rPr>
        <w:rFonts w:ascii="仿宋" w:hAnsi="仿宋" w:eastAsia="仿宋" w:cs="仿宋"/>
        <w:sz w:val="21"/>
        <w:szCs w:val="21"/>
      </w:rPr>
    </w:pPr>
    <w:r>
      <w:rPr>
        <w:sz w:val="21"/>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9" name="文本框 2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C7080">
                          <w:pPr>
                            <w:pStyle w:val="10"/>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nQ4g0AgAAZQ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6/fUGKYRslP37+d&#10;fvw6/fxK0iEkalyYIXLjEBvbt7ZF4wznAYeJeVt5nb7gROCHwMeLwKKNhKdL08l0msPF4Rs2wM8e&#10;rjsf4jthNUlGQT0q2AnLDrch9qFDSMpm7Foq1VVRGdIU9Orlq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pJ0OINAIAAGUEAAAOAAAAAAAAAAEAIAAAAB8BAABkcnMvZTJvRG9jLnhtbFBL&#10;BQYAAAAABgAGAFkBAADFBQAAAAA=&#10;">
              <v:fill on="f" focussize="0,0"/>
              <v:stroke on="f" weight="0.5pt"/>
              <v:imagedata o:title=""/>
              <o:lock v:ext="edit" aspectratio="f"/>
              <v:textbox inset="0mm,0mm,0mm,0mm" style="mso-fit-shape-to-text:t;">
                <w:txbxContent>
                  <w:p w14:paraId="39AC7080">
                    <w:pPr>
                      <w:pStyle w:val="10"/>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31AA1">
    <w:pPr>
      <w:spacing w:line="171" w:lineRule="auto"/>
      <w:ind w:left="4167"/>
      <w:rPr>
        <w:rFonts w:ascii="仿宋" w:hAnsi="仿宋" w:eastAsia="仿宋" w:cs="仿宋"/>
        <w:sz w:val="21"/>
        <w:szCs w:val="21"/>
      </w:rPr>
    </w:pPr>
    <w:r>
      <w:rPr>
        <w:sz w:val="21"/>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0" name="文本框 2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153280">
                          <w:pPr>
                            <w:pStyle w:val="10"/>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64PSM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64PSMzAgAAZQQAAA4AAAAAAAAAAQAgAAAAHwEAAGRycy9lMm9Eb2MueG1sUEsF&#10;BgAAAAAGAAYAWQEAAMQFAAAAAA==&#10;">
              <v:fill on="f" focussize="0,0"/>
              <v:stroke on="f" weight="0.5pt"/>
              <v:imagedata o:title=""/>
              <o:lock v:ext="edit" aspectratio="f"/>
              <v:textbox inset="0mm,0mm,0mm,0mm" style="mso-fit-shape-to-text:t;">
                <w:txbxContent>
                  <w:p w14:paraId="3A153280">
                    <w:pPr>
                      <w:pStyle w:val="10"/>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22DA9">
    <w:pPr>
      <w:spacing w:line="171" w:lineRule="auto"/>
      <w:ind w:left="6884"/>
      <w:rPr>
        <w:rFonts w:ascii="仿宋" w:hAnsi="仿宋" w:eastAsia="仿宋" w:cs="仿宋"/>
        <w:sz w:val="21"/>
        <w:szCs w:val="21"/>
      </w:rPr>
    </w:pPr>
    <w:r>
      <w:rPr>
        <w:sz w:val="21"/>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1" name="文本框 2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DB3C1">
                          <w:pPr>
                            <w:pStyle w:val="10"/>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Eo78z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UEo78zAgAAZQQAAA4AAAAAAAAAAQAgAAAAHwEAAGRycy9lMm9Eb2MueG1sUEsF&#10;BgAAAAAGAAYAWQEAAMQFAAAAAA==&#10;">
              <v:fill on="f" focussize="0,0"/>
              <v:stroke on="f" weight="0.5pt"/>
              <v:imagedata o:title=""/>
              <o:lock v:ext="edit" aspectratio="f"/>
              <v:textbox inset="0mm,0mm,0mm,0mm" style="mso-fit-shape-to-text:t;">
                <w:txbxContent>
                  <w:p w14:paraId="151DB3C1">
                    <w:pPr>
                      <w:pStyle w:val="10"/>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83FEE">
    <w:pPr>
      <w:spacing w:line="171" w:lineRule="auto"/>
      <w:ind w:left="6898"/>
      <w:rPr>
        <w:rFonts w:ascii="仿宋" w:hAnsi="仿宋" w:eastAsia="仿宋" w:cs="仿宋"/>
        <w:sz w:val="21"/>
        <w:szCs w:val="21"/>
      </w:rPr>
    </w:pPr>
    <w:r>
      <w:rPr>
        <w:sz w:val="21"/>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2" name="文本框 2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1C7C6E">
                          <w:pPr>
                            <w:pStyle w:val="10"/>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GccE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nGccEzAgAAZQQAAA4AAAAAAAAAAQAgAAAAHwEAAGRycy9lMm9Eb2MueG1sUEsF&#10;BgAAAAAGAAYAWQEAAMQFAAAAAA==&#10;">
              <v:fill on="f" focussize="0,0"/>
              <v:stroke on="f" weight="0.5pt"/>
              <v:imagedata o:title=""/>
              <o:lock v:ext="edit" aspectratio="f"/>
              <v:textbox inset="0mm,0mm,0mm,0mm" style="mso-fit-shape-to-text:t;">
                <w:txbxContent>
                  <w:p w14:paraId="3E1C7C6E">
                    <w:pPr>
                      <w:pStyle w:val="10"/>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69DB7">
    <w:pPr>
      <w:spacing w:line="171" w:lineRule="auto"/>
      <w:ind w:left="6884"/>
      <w:rPr>
        <w:rFonts w:ascii="仿宋" w:hAnsi="仿宋" w:eastAsia="仿宋" w:cs="仿宋"/>
        <w:sz w:val="21"/>
        <w:szCs w:val="21"/>
      </w:rPr>
    </w:pPr>
    <w:r>
      <w:rPr>
        <w:sz w:val="21"/>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3" name="文本框 2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B658C1">
                          <w:pPr>
                            <w:pStyle w:val="10"/>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6710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ZF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eu9dNAIAAGUEAAAOAAAAAAAAAAEAIAAAAB8BAABkcnMvZTJvRG9jLnhtbFBL&#10;BQYAAAAABgAGAFkBAADFBQAAAAA=&#10;">
              <v:fill on="f" focussize="0,0"/>
              <v:stroke on="f" weight="0.5pt"/>
              <v:imagedata o:title=""/>
              <o:lock v:ext="edit" aspectratio="f"/>
              <v:textbox inset="0mm,0mm,0mm,0mm" style="mso-fit-shape-to-text:t;">
                <w:txbxContent>
                  <w:p w14:paraId="7DB658C1">
                    <w:pPr>
                      <w:pStyle w:val="10"/>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34616">
    <w:pPr>
      <w:spacing w:line="171" w:lineRule="auto"/>
      <w:ind w:left="6871"/>
      <w:rPr>
        <w:rFonts w:ascii="仿宋" w:hAnsi="仿宋" w:eastAsia="仿宋" w:cs="仿宋"/>
        <w:sz w:val="21"/>
        <w:szCs w:val="21"/>
      </w:rPr>
    </w:pPr>
    <w:r>
      <w:rPr>
        <w:sz w:val="21"/>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4" name="文本框 2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755901">
                          <w:pPr>
                            <w:pStyle w:val="10"/>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FD1Dw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9Q4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Q9Q8NAIAAGUEAAAOAAAAAAAAAAEAIAAAAB8BAABkcnMvZTJvRG9jLnhtbFBL&#10;BQYAAAAABgAGAFkBAADFBQAAAAA=&#10;">
              <v:fill on="f" focussize="0,0"/>
              <v:stroke on="f" weight="0.5pt"/>
              <v:imagedata o:title=""/>
              <o:lock v:ext="edit" aspectratio="f"/>
              <v:textbox inset="0mm,0mm,0mm,0mm" style="mso-fit-shape-to-text:t;">
                <w:txbxContent>
                  <w:p w14:paraId="02755901">
                    <w:pPr>
                      <w:pStyle w:val="10"/>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836E6">
    <w:pPr>
      <w:spacing w:line="171" w:lineRule="auto"/>
      <w:ind w:left="6946"/>
      <w:rPr>
        <w:rFonts w:ascii="仿宋" w:hAnsi="仿宋" w:eastAsia="仿宋" w:cs="仿宋"/>
        <w:sz w:val="21"/>
        <w:szCs w:val="21"/>
      </w:rPr>
    </w:pPr>
    <w:r>
      <w:rPr>
        <w:sz w:val="21"/>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5" name="文本框 2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366D54">
                          <w:pPr>
                            <w:pStyle w:val="10"/>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r/SqA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ZFSWGaZT8/OP7&#10;+efv869vJB1CotqFOSIfHGJj8842aJzhPOAwMW9Kr9MXnAj8EPh0EVg0kfB0aTadzcZwcfiGDfCz&#10;p+vOh/heWE2SkVOPCrbCsuM2xC50CEnZjN1IpdoqKkPqnF6/vRq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6/0qgNAIAAGUEAAAOAAAAAAAAAAEAIAAAAB8BAABkcnMvZTJvRG9jLnhtbFBL&#10;BQYAAAAABgAGAFkBAADFBQAAAAA=&#10;">
              <v:fill on="f" focussize="0,0"/>
              <v:stroke on="f" weight="0.5pt"/>
              <v:imagedata o:title=""/>
              <o:lock v:ext="edit" aspectratio="f"/>
              <v:textbox inset="0mm,0mm,0mm,0mm" style="mso-fit-shape-to-text:t;">
                <w:txbxContent>
                  <w:p w14:paraId="28366D54">
                    <w:pPr>
                      <w:pStyle w:val="10"/>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AB0FC">
    <w:pPr>
      <w:spacing w:line="171" w:lineRule="auto"/>
      <w:ind w:left="4450"/>
      <w:rPr>
        <w:rFonts w:ascii="仿宋" w:hAnsi="仿宋" w:eastAsia="仿宋" w:cs="仿宋"/>
        <w:sz w:val="21"/>
        <w:szCs w:val="21"/>
      </w:rPr>
    </w:pPr>
    <w:r>
      <w:rPr>
        <w:sz w:val="21"/>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6" name="文本框 2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E168B">
                          <w:pPr>
                            <w:pStyle w:val="10"/>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Y9mN40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GPZjeNAIAAGUEAAAOAAAAAAAAAAEAIAAAAB8BAABkcnMvZTJvRG9jLnhtbFBL&#10;BQYAAAAABgAGAFkBAADFBQAAAAA=&#10;">
              <v:fill on="f" focussize="0,0"/>
              <v:stroke on="f" weight="0.5pt"/>
              <v:imagedata o:title=""/>
              <o:lock v:ext="edit" aspectratio="f"/>
              <v:textbox inset="0mm,0mm,0mm,0mm" style="mso-fit-shape-to-text:t;">
                <w:txbxContent>
                  <w:p w14:paraId="728E168B">
                    <w:pPr>
                      <w:pStyle w:val="10"/>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3B5DA">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7" name="文本框 2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823595">
                          <w:pPr>
                            <w:pStyle w:val="10"/>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2BBkI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9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tgQZCNAIAAGUEAAAOAAAAAAAAAAEAIAAAAB8BAABkcnMvZTJvRG9jLnhtbFBL&#10;BQYAAAAABgAGAFkBAADFBQAAAAA=&#10;">
              <v:fill on="f" focussize="0,0"/>
              <v:stroke on="f" weight="0.5pt"/>
              <v:imagedata o:title=""/>
              <o:lock v:ext="edit" aspectratio="f"/>
              <v:textbox inset="0mm,0mm,0mm,0mm" style="mso-fit-shape-to-text:t;">
                <w:txbxContent>
                  <w:p w14:paraId="3B823595">
                    <w:pPr>
                      <w:pStyle w:val="10"/>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195A5">
    <w:pPr>
      <w:spacing w:line="170" w:lineRule="auto"/>
      <w:ind w:left="4093"/>
      <w:rPr>
        <w:rFonts w:ascii="仿宋" w:hAnsi="仿宋" w:eastAsia="仿宋" w:cs="仿宋"/>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8" name="文本框 2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6CB8F">
                          <w:pPr>
                            <w:pStyle w:val="10"/>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O7hwyAgAAZ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E7uHDICAABlBAAADgAAAAAAAAABACAAAAAfAQAAZHJzL2Uyb0RvYy54bWxQSwUG&#10;AAAAAAYABgBZAQAAwwUAAAAA&#10;">
              <v:fill on="f" focussize="0,0"/>
              <v:stroke on="f" weight="0.5pt"/>
              <v:imagedata o:title=""/>
              <o:lock v:ext="edit" aspectratio="f"/>
              <v:textbox inset="0mm,0mm,0mm,0mm" style="mso-fit-shape-to-text:t;">
                <w:txbxContent>
                  <w:p w14:paraId="13E6CB8F">
                    <w:pPr>
                      <w:pStyle w:val="10"/>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A4C62">
    <w:pPr>
      <w:spacing w:line="176" w:lineRule="auto"/>
      <w:ind w:left="4128"/>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5" name="文本框 2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4D5633">
                          <w:pPr>
                            <w:pStyle w:val="10"/>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aZl68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pFSWGaZT8/OP7&#10;+efv869vJB1CotqFOSIfHGJj8842aJzhPOAwMW9Kr9MXnAj8EPh0EVg0kfB0aTadzcZwcfiGDfCz&#10;p+vOh/heWE2SkVOPCrbCsuM2xC50CEnZjN1IpdoqKkPqnF6/vRq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GmZevNAIAAGUEAAAOAAAAAAAAAAEAIAAAAB8BAABkcnMvZTJvRG9jLnhtbFBL&#10;BQYAAAAABgAGAFkBAADFBQAAAAA=&#10;">
              <v:fill on="f" focussize="0,0"/>
              <v:stroke on="f" weight="0.5pt"/>
              <v:imagedata o:title=""/>
              <o:lock v:ext="edit" aspectratio="f"/>
              <v:textbox inset="0mm,0mm,0mm,0mm" style="mso-fit-shape-to-text:t;">
                <w:txbxContent>
                  <w:p w14:paraId="234D5633">
                    <w:pPr>
                      <w:pStyle w:val="10"/>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C815C">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9" name="文本框 2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C50A1">
                          <w:pPr>
                            <w:pStyle w:val="10"/>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ycIA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9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L8nCANAIAAGUEAAAOAAAAAAAAAAEAIAAAAB8BAABkcnMvZTJvRG9jLnhtbFBL&#10;BQYAAAAABgAGAFkBAADFBQAAAAA=&#10;">
              <v:fill on="f" focussize="0,0"/>
              <v:stroke on="f" weight="0.5pt"/>
              <v:imagedata o:title=""/>
              <o:lock v:ext="edit" aspectratio="f"/>
              <v:textbox inset="0mm,0mm,0mm,0mm" style="mso-fit-shape-to-text:t;">
                <w:txbxContent>
                  <w:p w14:paraId="002C50A1">
                    <w:pPr>
                      <w:pStyle w:val="10"/>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BAEE6">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0" name="文本框 3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EFA72E">
                          <w:pPr>
                            <w:pStyle w:val="10"/>
                          </w:pPr>
                          <w:r>
                            <w:fldChar w:fldCharType="begin"/>
                          </w:r>
                          <w:r>
                            <w:instrText xml:space="preserve"> PAGE  \* MERGEFORMAT </w:instrText>
                          </w:r>
                          <w:r>
                            <w:fldChar w:fldCharType="separate"/>
                          </w:r>
                          <w:r>
                            <w:t>219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WaLLU0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lmiy1NAIAAGUEAAAOAAAAAAAAAAEAIAAAAB8BAABkcnMvZTJvRG9jLnhtbFBL&#10;BQYAAAAABgAGAFkBAADFBQAAAAA=&#10;">
              <v:fill on="f" focussize="0,0"/>
              <v:stroke on="f" weight="0.5pt"/>
              <v:imagedata o:title=""/>
              <o:lock v:ext="edit" aspectratio="f"/>
              <v:textbox inset="0mm,0mm,0mm,0mm" style="mso-fit-shape-to-text:t;">
                <w:txbxContent>
                  <w:p w14:paraId="72EFA72E">
                    <w:pPr>
                      <w:pStyle w:val="10"/>
                    </w:pPr>
                    <w:r>
                      <w:fldChar w:fldCharType="begin"/>
                    </w:r>
                    <w:r>
                      <w:instrText xml:space="preserve"> PAGE  \* MERGEFORMAT </w:instrText>
                    </w:r>
                    <w:r>
                      <w:fldChar w:fldCharType="separate"/>
                    </w:r>
                    <w:r>
                      <w:t>219</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30B0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8" name="文本框 3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E57D9B">
                          <w:pPr>
                            <w:pStyle w:val="10"/>
                          </w:pPr>
                          <w:r>
                            <w:fldChar w:fldCharType="begin"/>
                          </w:r>
                          <w:r>
                            <w:instrText xml:space="preserve"> PAGE  \* MERGEFORMAT </w:instrText>
                          </w:r>
                          <w:r>
                            <w:fldChar w:fldCharType="separate"/>
                          </w:r>
                          <w:r>
                            <w:t>249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MFg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1nzBYNAIAAGUEAAAOAAAAAAAAAAEAIAAAAB8BAABkcnMvZTJvRG9jLnhtbFBL&#10;BQYAAAAABgAGAFkBAADFBQAAAAA=&#10;">
              <v:fill on="f" focussize="0,0"/>
              <v:stroke on="f" weight="0.5pt"/>
              <v:imagedata o:title=""/>
              <o:lock v:ext="edit" aspectratio="f"/>
              <v:textbox inset="0mm,0mm,0mm,0mm" style="mso-fit-shape-to-text:t;">
                <w:txbxContent>
                  <w:p w14:paraId="08E57D9B">
                    <w:pPr>
                      <w:pStyle w:val="10"/>
                    </w:pPr>
                    <w:r>
                      <w:fldChar w:fldCharType="begin"/>
                    </w:r>
                    <w:r>
                      <w:instrText xml:space="preserve"> PAGE  \* MERGEFORMAT </w:instrText>
                    </w:r>
                    <w:r>
                      <w:fldChar w:fldCharType="separate"/>
                    </w:r>
                    <w:r>
                      <w:t>249</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897F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9" name="文本框 3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BF0B76">
                          <w:pPr>
                            <w:pStyle w:val="10"/>
                          </w:pPr>
                          <w:r>
                            <w:fldChar w:fldCharType="begin"/>
                          </w:r>
                          <w:r>
                            <w:instrText xml:space="preserve"> PAGE  \* MERGEFORMAT </w:instrText>
                          </w:r>
                          <w:r>
                            <w:fldChar w:fldCharType="separate"/>
                          </w:r>
                          <w:r>
                            <w:t>250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4jrsQ1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Gr6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HiOuxDUCAABlBAAADgAAAAAAAAABACAAAAAfAQAAZHJzL2Uyb0RvYy54bWxQ&#10;SwUGAAAAAAYABgBZAQAAxgUAAAAA&#10;">
              <v:fill on="f" focussize="0,0"/>
              <v:stroke on="f" weight="0.5pt"/>
              <v:imagedata o:title=""/>
              <o:lock v:ext="edit" aspectratio="f"/>
              <v:textbox inset="0mm,0mm,0mm,0mm" style="mso-fit-shape-to-text:t;">
                <w:txbxContent>
                  <w:p w14:paraId="5ABF0B76">
                    <w:pPr>
                      <w:pStyle w:val="10"/>
                    </w:pPr>
                    <w:r>
                      <w:fldChar w:fldCharType="begin"/>
                    </w:r>
                    <w:r>
                      <w:instrText xml:space="preserve"> PAGE  \* MERGEFORMAT </w:instrText>
                    </w:r>
                    <w:r>
                      <w:fldChar w:fldCharType="separate"/>
                    </w:r>
                    <w:r>
                      <w:t>250</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F00A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0" name="文本框 3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4CC3C">
                          <w:pPr>
                            <w:pStyle w:val="10"/>
                          </w:pPr>
                          <w:r>
                            <w:fldChar w:fldCharType="begin"/>
                          </w:r>
                          <w:r>
                            <w:instrText xml:space="preserve"> PAGE  \* MERGEFORMAT </w:instrText>
                          </w:r>
                          <w:r>
                            <w:fldChar w:fldCharType="separate"/>
                          </w:r>
                          <w:r>
                            <w:t>251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PH70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HTx+9NAIAAGUEAAAOAAAAAAAAAAEAIAAAAB8BAABkcnMvZTJvRG9jLnhtbFBL&#10;BQYAAAAABgAGAFkBAADFBQAAAAA=&#10;">
              <v:fill on="f" focussize="0,0"/>
              <v:stroke on="f" weight="0.5pt"/>
              <v:imagedata o:title=""/>
              <o:lock v:ext="edit" aspectratio="f"/>
              <v:textbox inset="0mm,0mm,0mm,0mm" style="mso-fit-shape-to-text:t;">
                <w:txbxContent>
                  <w:p w14:paraId="2D74CC3C">
                    <w:pPr>
                      <w:pStyle w:val="10"/>
                    </w:pPr>
                    <w:r>
                      <w:fldChar w:fldCharType="begin"/>
                    </w:r>
                    <w:r>
                      <w:instrText xml:space="preserve"> PAGE  \* MERGEFORMAT </w:instrText>
                    </w:r>
                    <w:r>
                      <w:fldChar w:fldCharType="separate"/>
                    </w:r>
                    <w:r>
                      <w:t>251</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8CAEE">
    <w:pPr>
      <w:spacing w:line="169" w:lineRule="auto"/>
      <w:ind w:left="4048"/>
      <w:rPr>
        <w:rFonts w:ascii="仿宋" w:hAnsi="仿宋" w:eastAsia="仿宋" w:cs="仿宋"/>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1" name="文本框 3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A4C1B">
                          <w:pPr>
                            <w:pStyle w:val="10"/>
                          </w:pPr>
                          <w:r>
                            <w:fldChar w:fldCharType="begin"/>
                          </w:r>
                          <w:r>
                            <w:instrText xml:space="preserve"> PAGE  \* MERGEFORMAT </w:instrText>
                          </w:r>
                          <w:r>
                            <w:fldChar w:fldCharType="separate"/>
                          </w:r>
                          <w:r>
                            <w:t>252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s84EhNAIAAGUEAAAOAAAAAAAAAAEAIAAAAB8BAABkcnMvZTJvRG9jLnhtbFBL&#10;BQYAAAAABgAGAFkBAADFBQAAAAA=&#10;">
              <v:fill on="f" focussize="0,0"/>
              <v:stroke on="f" weight="0.5pt"/>
              <v:imagedata o:title=""/>
              <o:lock v:ext="edit" aspectratio="f"/>
              <v:textbox inset="0mm,0mm,0mm,0mm" style="mso-fit-shape-to-text:t;">
                <w:txbxContent>
                  <w:p w14:paraId="227A4C1B">
                    <w:pPr>
                      <w:pStyle w:val="10"/>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BA415">
    <w:pPr>
      <w:spacing w:line="169" w:lineRule="auto"/>
      <w:ind w:left="4048"/>
      <w:rPr>
        <w:rFonts w:ascii="仿宋" w:hAnsi="仿宋" w:eastAsia="仿宋" w:cs="仿宋"/>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2" name="文本框 3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004D3">
                          <w:pPr>
                            <w:pStyle w:val="10"/>
                          </w:pPr>
                          <w:r>
                            <w:fldChar w:fldCharType="begin"/>
                          </w:r>
                          <w:r>
                            <w:instrText xml:space="preserve"> PAGE  \* MERGEFORMAT </w:instrText>
                          </w:r>
                          <w:r>
                            <w:fldChar w:fldCharType="separate"/>
                          </w:r>
                          <w:r>
                            <w:t>253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AxU181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rNhB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UDFTXzUCAABlBAAADgAAAAAAAAABACAAAAAfAQAAZHJzL2Uyb0RvYy54bWxQ&#10;SwUGAAAAAAYABgBZAQAAxgUAAAAA&#10;">
              <v:fill on="f" focussize="0,0"/>
              <v:stroke on="f" weight="0.5pt"/>
              <v:imagedata o:title=""/>
              <o:lock v:ext="edit" aspectratio="f"/>
              <v:textbox inset="0mm,0mm,0mm,0mm" style="mso-fit-shape-to-text:t;">
                <w:txbxContent>
                  <w:p w14:paraId="142004D3">
                    <w:pPr>
                      <w:pStyle w:val="10"/>
                    </w:pPr>
                    <w:r>
                      <w:fldChar w:fldCharType="begin"/>
                    </w:r>
                    <w:r>
                      <w:instrText xml:space="preserve"> PAGE  \* MERGEFORMAT </w:instrText>
                    </w:r>
                    <w:r>
                      <w:fldChar w:fldCharType="separate"/>
                    </w:r>
                    <w:r>
                      <w:t>253</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E1FA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3" name="文本框 3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387B54">
                          <w:pPr>
                            <w:pStyle w:val="10"/>
                          </w:pPr>
                          <w:r>
                            <w:fldChar w:fldCharType="begin"/>
                          </w:r>
                          <w:r>
                            <w:instrText xml:space="preserve"> PAGE  \* MERGEFORMAT </w:instrText>
                          </w:r>
                          <w:r>
                            <w:fldChar w:fldCharType="separate"/>
                          </w:r>
                          <w:r>
                            <w:t>254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uNzcM0AgAAZQQAAA4AAABkcnMvZTJvRG9jLnhtbK1UzY7TMBC+I/EO&#10;lu80aStWpW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M3U0o0Uyj55fu3&#10;y49fl59fSTyERLX1c0TuLGJD89Y0aJzh3OMwMm8Kp+IXnAj8EPh8FVg0gfB4aTaZzVK4OHzDBvjJ&#10;43XrfHgnjCLRyKhDBVth2WnrQxc6hMRs2mwqKdsqSk3qjN5MX6f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7jc3DNAIAAGUEAAAOAAAAAAAAAAEAIAAAAB8BAABkcnMvZTJvRG9jLnhtbFBL&#10;BQYAAAAABgAGAFkBAADFBQAAAAA=&#10;">
              <v:fill on="f" focussize="0,0"/>
              <v:stroke on="f" weight="0.5pt"/>
              <v:imagedata o:title=""/>
              <o:lock v:ext="edit" aspectratio="f"/>
              <v:textbox inset="0mm,0mm,0mm,0mm" style="mso-fit-shape-to-text:t;">
                <w:txbxContent>
                  <w:p w14:paraId="10387B54">
                    <w:pPr>
                      <w:pStyle w:val="10"/>
                    </w:pPr>
                    <w:r>
                      <w:fldChar w:fldCharType="begin"/>
                    </w:r>
                    <w:r>
                      <w:instrText xml:space="preserve"> PAGE  \* MERGEFORMAT </w:instrText>
                    </w:r>
                    <w:r>
                      <w:fldChar w:fldCharType="separate"/>
                    </w:r>
                    <w:r>
                      <w:t>254</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8093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4" name="文本框 3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6EC3E">
                          <w:pPr>
                            <w:pStyle w:val="10"/>
                          </w:pPr>
                          <w:r>
                            <w:fldChar w:fldCharType="begin"/>
                          </w:r>
                          <w:r>
                            <w:instrText xml:space="preserve"> PAGE  \* MERGEFORMAT </w:instrText>
                          </w:r>
                          <w:r>
                            <w:fldChar w:fldCharType="separate"/>
                          </w:r>
                          <w:r>
                            <w:t>255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i09qI1AgAAZQQAAA4AAABkcnMvZTJvRG9jLnhtbK1UzY7TMBC+I/EO&#10;lu80aRdW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fU2JZgolP//4&#10;fv756/zwjcRDSFRbP0Pk1iI2NO9Mg8YZzj0OI/OmcCp+wYnAD4FPF4FFEwiPl6aT6TSFi8M3bICf&#10;PF63zof3wigSjYw6VLAVlh03PnShQ0jMps26krKtotSkzuj11Z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qLT2ojUCAABlBAAADgAAAAAAAAABACAAAAAfAQAAZHJzL2Uyb0RvYy54bWxQ&#10;SwUGAAAAAAYABgBZAQAAxgUAAAAA&#10;">
              <v:fill on="f" focussize="0,0"/>
              <v:stroke on="f" weight="0.5pt"/>
              <v:imagedata o:title=""/>
              <o:lock v:ext="edit" aspectratio="f"/>
              <v:textbox inset="0mm,0mm,0mm,0mm" style="mso-fit-shape-to-text:t;">
                <w:txbxContent>
                  <w:p w14:paraId="3E96EC3E">
                    <w:pPr>
                      <w:pStyle w:val="10"/>
                    </w:pPr>
                    <w:r>
                      <w:fldChar w:fldCharType="begin"/>
                    </w:r>
                    <w:r>
                      <w:instrText xml:space="preserve"> PAGE  \* MERGEFORMAT </w:instrText>
                    </w:r>
                    <w:r>
                      <w:fldChar w:fldCharType="separate"/>
                    </w:r>
                    <w:r>
                      <w:t>255</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4FA7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5" name="文本框 3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27C47">
                          <w:pPr>
                            <w:pStyle w:val="10"/>
                          </w:pPr>
                          <w:r>
                            <w:fldChar w:fldCharType="begin"/>
                          </w:r>
                          <w:r>
                            <w:instrText xml:space="preserve"> PAGE  \* MERGEFORMAT </w:instrText>
                          </w:r>
                          <w:r>
                            <w:fldChar w:fldCharType="separate"/>
                          </w:r>
                          <w:r>
                            <w:t>257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MIaD41AgAAZQQAAA4AAABkcnMvZTJvRG9jLnhtbK1US27bMBDdF+gd&#10;CO5ryQ4Su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7TUlmimU/Pzj&#10;+/nn4/nXNxIPIVFt/QyRW4vY0LwzDRpnOPc4jMybwqn4BScCPwQ+XQQWTSA8XppOptMULg7fsAF+&#10;8nTdOh/eC6NINDLqUMFWWHbc+NCFDiExmzbrSsq2ilKTOqM3V9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wwhoPjUCAABlBAAADgAAAAAAAAABACAAAAAfAQAAZHJzL2Uyb0RvYy54bWxQ&#10;SwUGAAAAAAYABgBZAQAAxgUAAAAA&#10;">
              <v:fill on="f" focussize="0,0"/>
              <v:stroke on="f" weight="0.5pt"/>
              <v:imagedata o:title=""/>
              <o:lock v:ext="edit" aspectratio="f"/>
              <v:textbox inset="0mm,0mm,0mm,0mm" style="mso-fit-shape-to-text:t;">
                <w:txbxContent>
                  <w:p w14:paraId="42627C47">
                    <w:pPr>
                      <w:pStyle w:val="10"/>
                    </w:pPr>
                    <w:r>
                      <w:fldChar w:fldCharType="begin"/>
                    </w:r>
                    <w:r>
                      <w:instrText xml:space="preserve"> PAGE  \* MERGEFORMAT </w:instrText>
                    </w:r>
                    <w:r>
                      <w:fldChar w:fldCharType="separate"/>
                    </w:r>
                    <w:r>
                      <w:t>257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CE208">
    <w:pPr>
      <w:spacing w:line="176" w:lineRule="auto"/>
      <w:ind w:left="4130"/>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6" name="文本框 2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E556AD">
                          <w:pPr>
                            <w:pStyle w:val="10"/>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pbRdE0AgAAZ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6W0XRNAIAAGUEAAAOAAAAAAAAAAEAIAAAAB8BAABkcnMvZTJvRG9jLnhtbFBL&#10;BQYAAAAABgAGAFkBAADFBQAAAAA=&#10;">
              <v:fill on="f" focussize="0,0"/>
              <v:stroke on="f" weight="0.5pt"/>
              <v:imagedata o:title=""/>
              <o:lock v:ext="edit" aspectratio="f"/>
              <v:textbox inset="0mm,0mm,0mm,0mm" style="mso-fit-shape-to-text:t;">
                <w:txbxContent>
                  <w:p w14:paraId="6BE556AD">
                    <w:pPr>
                      <w:pStyle w:val="10"/>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3CBD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6" name="文本框 3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4D523D">
                          <w:pPr>
                            <w:pStyle w:val="10"/>
                          </w:pPr>
                          <w:r>
                            <w:fldChar w:fldCharType="begin"/>
                          </w:r>
                          <w:r>
                            <w:instrText xml:space="preserve"> PAGE  \* MERGEFORMAT </w:instrText>
                          </w:r>
                          <w:r>
                            <w:fldChar w:fldCharType="separate"/>
                          </w:r>
                          <w:r>
                            <w:t>258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ukA0AgAAZQQAAA4AAABkcnMvZTJvRG9jLnhtbK1UzY7TMBC+I/EO&#10;lu80aVdUpW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Zs3U0o0Uyj55fu3&#10;y49fl59fSTyERLX1c0TuLGJD89Y0aJzh3OMwMm8Kp+IXnAj8EPh8FVg0gfB4aTaZzVK4OHzDBvjJ&#10;43XrfHgnjCLRyKhDBVth2WnrQxc6hMRs2mwqKdsqSk3qjE5vXqf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yrpANAIAAGUEAAAOAAAAAAAAAAEAIAAAAB8BAABkcnMvZTJvRG9jLnhtbFBL&#10;BQYAAAAABgAGAFkBAADFBQAAAAA=&#10;">
              <v:fill on="f" focussize="0,0"/>
              <v:stroke on="f" weight="0.5pt"/>
              <v:imagedata o:title=""/>
              <o:lock v:ext="edit" aspectratio="f"/>
              <v:textbox inset="0mm,0mm,0mm,0mm" style="mso-fit-shape-to-text:t;">
                <w:txbxContent>
                  <w:p w14:paraId="334D523D">
                    <w:pPr>
                      <w:pStyle w:val="10"/>
                    </w:pPr>
                    <w:r>
                      <w:fldChar w:fldCharType="begin"/>
                    </w:r>
                    <w:r>
                      <w:instrText xml:space="preserve"> PAGE  \* MERGEFORMAT </w:instrText>
                    </w:r>
                    <w:r>
                      <w:fldChar w:fldCharType="separate"/>
                    </w:r>
                    <w:r>
                      <w:t>258</w:t>
                    </w:r>
                    <w:r>
                      <w:fldChar w:fldCharType="end"/>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282E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7" name="文本框 3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A16D75">
                          <w:pPr>
                            <w:pStyle w:val="10"/>
                          </w:pPr>
                          <w:r>
                            <w:fldChar w:fldCharType="begin"/>
                          </w:r>
                          <w:r>
                            <w:instrText xml:space="preserve"> PAGE  \* MERGEFORMAT </w:instrText>
                          </w:r>
                          <w:r>
                            <w:fldChar w:fldCharType="separate"/>
                          </w:r>
                          <w:r>
                            <w:t>259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2JNw1AgAAZQQAAA4AAABkcnMvZTJvRG9jLnhtbK1UzY7TMBC+I/EO&#10;lu80aVcs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fUOJZgolP//4&#10;fv756/zwjcRDSFRbP0Pk1iI2NO9Mg8YZzj0OI/OmcCp+wYnAD4FPF4FFEwiPl6aT6TSFi8M3bICf&#10;PF63zof3wigSjYw6VLAVlh03PnShQ0jMps26krKtotSkzuj11e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VHYk3DUCAABlBAAADgAAAAAAAAABACAAAAAfAQAAZHJzL2Uyb0RvYy54bWxQ&#10;SwUGAAAAAAYABgBZAQAAxgUAAAAA&#10;">
              <v:fill on="f" focussize="0,0"/>
              <v:stroke on="f" weight="0.5pt"/>
              <v:imagedata o:title=""/>
              <o:lock v:ext="edit" aspectratio="f"/>
              <v:textbox inset="0mm,0mm,0mm,0mm" style="mso-fit-shape-to-text:t;">
                <w:txbxContent>
                  <w:p w14:paraId="31A16D75">
                    <w:pPr>
                      <w:pStyle w:val="10"/>
                    </w:pPr>
                    <w:r>
                      <w:fldChar w:fldCharType="begin"/>
                    </w:r>
                    <w:r>
                      <w:instrText xml:space="preserve"> PAGE  \* MERGEFORMAT </w:instrText>
                    </w:r>
                    <w:r>
                      <w:fldChar w:fldCharType="separate"/>
                    </w:r>
                    <w:r>
                      <w:t>259</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8DEE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8" name="文本框 3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B21751">
                          <w:pPr>
                            <w:pStyle w:val="10"/>
                          </w:pPr>
                          <w:r>
                            <w:fldChar w:fldCharType="begin"/>
                          </w:r>
                          <w:r>
                            <w:instrText xml:space="preserve"> PAGE  \* MERGEFORMAT </w:instrText>
                          </w:r>
                          <w:r>
                            <w:fldChar w:fldCharType="separate"/>
                          </w:r>
                          <w:r>
                            <w:t>260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5zII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ZucyCNAIAAGUEAAAOAAAAAAAAAAEAIAAAAB8BAABkcnMvZTJvRG9jLnhtbFBL&#10;BQYAAAAABgAGAFkBAADFBQAAAAA=&#10;">
              <v:fill on="f" focussize="0,0"/>
              <v:stroke on="f" weight="0.5pt"/>
              <v:imagedata o:title=""/>
              <o:lock v:ext="edit" aspectratio="f"/>
              <v:textbox inset="0mm,0mm,0mm,0mm" style="mso-fit-shape-to-text:t;">
                <w:txbxContent>
                  <w:p w14:paraId="57B21751">
                    <w:pPr>
                      <w:pStyle w:val="10"/>
                    </w:pPr>
                    <w:r>
                      <w:fldChar w:fldCharType="begin"/>
                    </w:r>
                    <w:r>
                      <w:instrText xml:space="preserve"> PAGE  \* MERGEFORMAT </w:instrText>
                    </w:r>
                    <w:r>
                      <w:fldChar w:fldCharType="separate"/>
                    </w:r>
                    <w:r>
                      <w:t>260</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7860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9" name="文本框 3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2EDFD">
                          <w:pPr>
                            <w:pStyle w:val="10"/>
                          </w:pPr>
                          <w:r>
                            <w:fldChar w:fldCharType="begin"/>
                          </w:r>
                          <w:r>
                            <w:instrText xml:space="preserve"> PAGE  \* MERGEFORMAT </w:instrText>
                          </w:r>
                          <w:r>
                            <w:fldChar w:fldCharType="separate"/>
                          </w:r>
                          <w:r>
                            <w:t>261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cgVSHjUCAABlBAAADgAAAAAAAAABACAAAAAfAQAAZHJzL2Uyb0RvYy54bWxQ&#10;SwUGAAAAAAYABgBZAQAAxgUAAAAA&#10;">
              <v:fill on="f" focussize="0,0"/>
              <v:stroke on="f" weight="0.5pt"/>
              <v:imagedata o:title=""/>
              <o:lock v:ext="edit" aspectratio="f"/>
              <v:textbox inset="0mm,0mm,0mm,0mm" style="mso-fit-shape-to-text:t;">
                <w:txbxContent>
                  <w:p w14:paraId="54E2EDFD">
                    <w:pPr>
                      <w:pStyle w:val="10"/>
                    </w:pPr>
                    <w:r>
                      <w:fldChar w:fldCharType="begin"/>
                    </w:r>
                    <w:r>
                      <w:instrText xml:space="preserve"> PAGE  \* MERGEFORMAT </w:instrText>
                    </w:r>
                    <w:r>
                      <w:fldChar w:fldCharType="separate"/>
                    </w:r>
                    <w:r>
                      <w:t>261</w:t>
                    </w:r>
                    <w:r>
                      <w:fldChar w:fldCharType="end"/>
                    </w:r>
                  </w:p>
                </w:txbxContent>
              </v:textbox>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9582C">
    <w:pPr>
      <w:spacing w:line="170" w:lineRule="auto"/>
      <w:ind w:left="4360"/>
      <w:rPr>
        <w:rFonts w:ascii="仿宋" w:hAnsi="仿宋" w:eastAsia="仿宋" w:cs="仿宋"/>
        <w:sz w:val="18"/>
        <w:szCs w:val="18"/>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0" name="文本框 4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D1C18A">
                          <w:pPr>
                            <w:pStyle w:val="10"/>
                          </w:pPr>
                          <w:r>
                            <w:fldChar w:fldCharType="begin"/>
                          </w:r>
                          <w:r>
                            <w:instrText xml:space="preserve"> PAGE  \* MERGEFORMAT </w:instrText>
                          </w:r>
                          <w:r>
                            <w:fldChar w:fldCharType="separate"/>
                          </w:r>
                          <w:r>
                            <w:t>262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R13gM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R13gMzAgAAZQQAAA4AAAAAAAAAAQAgAAAAHwEAAGRycy9lMm9Eb2MueG1sUEsF&#10;BgAAAAAGAAYAWQEAAMQFAAAAAA==&#10;">
              <v:fill on="f" focussize="0,0"/>
              <v:stroke on="f" weight="0.5pt"/>
              <v:imagedata o:title=""/>
              <o:lock v:ext="edit" aspectratio="f"/>
              <v:textbox inset="0mm,0mm,0mm,0mm" style="mso-fit-shape-to-text:t;">
                <w:txbxContent>
                  <w:p w14:paraId="4AD1C18A">
                    <w:pPr>
                      <w:pStyle w:val="10"/>
                    </w:pPr>
                    <w:r>
                      <w:fldChar w:fldCharType="begin"/>
                    </w:r>
                    <w:r>
                      <w:instrText xml:space="preserve"> PAGE  \* MERGEFORMAT </w:instrText>
                    </w:r>
                    <w:r>
                      <w:fldChar w:fldCharType="separate"/>
                    </w:r>
                    <w:r>
                      <w:t>262</w:t>
                    </w:r>
                    <w:r>
                      <w:fldChar w:fldCharType="end"/>
                    </w:r>
                  </w:p>
                </w:txbxContent>
              </v:textbox>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B5F51">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1" name="文本框 4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C821D6">
                          <w:pPr>
                            <w:pStyle w:val="10"/>
                          </w:pPr>
                          <w:r>
                            <w:fldChar w:fldCharType="begin"/>
                          </w:r>
                          <w:r>
                            <w:instrText xml:space="preserve"> PAGE  \* MERGEFORMAT </w:instrText>
                          </w:r>
                          <w:r>
                            <w:fldChar w:fldCharType="separate"/>
                          </w:r>
                          <w:r>
                            <w:t>263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QJ80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PyUCfNAIAAGUEAAAOAAAAAAAAAAEAIAAAAB8BAABkcnMvZTJvRG9jLnhtbFBL&#10;BQYAAAAABgAGAFkBAADFBQAAAAA=&#10;">
              <v:fill on="f" focussize="0,0"/>
              <v:stroke on="f" weight="0.5pt"/>
              <v:imagedata o:title=""/>
              <o:lock v:ext="edit" aspectratio="f"/>
              <v:textbox inset="0mm,0mm,0mm,0mm" style="mso-fit-shape-to-text:t;">
                <w:txbxContent>
                  <w:p w14:paraId="08C821D6">
                    <w:pPr>
                      <w:pStyle w:val="10"/>
                    </w:pPr>
                    <w:r>
                      <w:fldChar w:fldCharType="begin"/>
                    </w:r>
                    <w:r>
                      <w:instrText xml:space="preserve"> PAGE  \* MERGEFORMAT </w:instrText>
                    </w:r>
                    <w:r>
                      <w:fldChar w:fldCharType="separate"/>
                    </w:r>
                    <w:r>
                      <w:t>263</w:t>
                    </w:r>
                    <w:r>
                      <w:fldChar w:fldCharType="end"/>
                    </w:r>
                  </w:p>
                </w:txbxContent>
              </v:textbox>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B5BF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2" name="文本框 4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2EC23F">
                          <w:pPr>
                            <w:pStyle w:val="10"/>
                          </w:pPr>
                          <w:r>
                            <w:fldChar w:fldCharType="begin"/>
                          </w:r>
                          <w:r>
                            <w:instrText xml:space="preserve"> PAGE  \* MERGEFORMAT </w:instrText>
                          </w:r>
                          <w:r>
                            <w:fldChar w:fldCharType="separate"/>
                          </w:r>
                          <w:r>
                            <w:t>264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50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MLkuE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zC5LhNAIAAGUEAAAOAAAAAAAAAAEAIAAAAB8BAABkcnMvZTJvRG9jLnhtbFBL&#10;BQYAAAAABgAGAFkBAADFBQAAAAA=&#10;">
              <v:fill on="f" focussize="0,0"/>
              <v:stroke on="f" weight="0.5pt"/>
              <v:imagedata o:title=""/>
              <o:lock v:ext="edit" aspectratio="f"/>
              <v:textbox inset="0mm,0mm,0mm,0mm" style="mso-fit-shape-to-text:t;">
                <w:txbxContent>
                  <w:p w14:paraId="182EC23F">
                    <w:pPr>
                      <w:pStyle w:val="10"/>
                    </w:pPr>
                    <w:r>
                      <w:fldChar w:fldCharType="begin"/>
                    </w:r>
                    <w:r>
                      <w:instrText xml:space="preserve"> PAGE  \* MERGEFORMAT </w:instrText>
                    </w:r>
                    <w:r>
                      <w:fldChar w:fldCharType="separate"/>
                    </w:r>
                    <w:r>
                      <w:t>264</w:t>
                    </w:r>
                    <w:r>
                      <w:fldChar w:fldCharType="end"/>
                    </w:r>
                  </w:p>
                </w:txbxContent>
              </v:textbox>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41B35">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60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3" name="文本框 4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F75342">
                          <w:pPr>
                            <w:pStyle w:val="10"/>
                          </w:pPr>
                          <w:r>
                            <w:fldChar w:fldCharType="begin"/>
                          </w:r>
                          <w:r>
                            <w:instrText xml:space="preserve"> PAGE  \* MERGEFORMAT </w:instrText>
                          </w:r>
                          <w:r>
                            <w:fldChar w:fldCharType="separate"/>
                          </w:r>
                          <w:r>
                            <w:t>265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60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i3DH0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Ytwx9NAIAAGUEAAAOAAAAAAAAAAEAIAAAAB8BAABkcnMvZTJvRG9jLnhtbFBL&#10;BQYAAAAABgAGAFkBAADFBQAAAAA=&#10;">
              <v:fill on="f" focussize="0,0"/>
              <v:stroke on="f" weight="0.5pt"/>
              <v:imagedata o:title=""/>
              <o:lock v:ext="edit" aspectratio="f"/>
              <v:textbox inset="0mm,0mm,0mm,0mm" style="mso-fit-shape-to-text:t;">
                <w:txbxContent>
                  <w:p w14:paraId="38F75342">
                    <w:pPr>
                      <w:pStyle w:val="10"/>
                    </w:pPr>
                    <w:r>
                      <w:fldChar w:fldCharType="begin"/>
                    </w:r>
                    <w:r>
                      <w:instrText xml:space="preserve"> PAGE  \* MERGEFORMAT </w:instrText>
                    </w:r>
                    <w:r>
                      <w:fldChar w:fldCharType="separate"/>
                    </w:r>
                    <w:r>
                      <w:t>265</w:t>
                    </w:r>
                    <w:r>
                      <w:fldChar w:fldCharType="end"/>
                    </w:r>
                  </w:p>
                </w:txbxContent>
              </v:textbox>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A20E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4" name="文本框 4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D580B">
                          <w:pPr>
                            <w:pStyle w:val="10"/>
                          </w:pPr>
                          <w:r>
                            <w:fldChar w:fldCharType="begin"/>
                          </w:r>
                          <w:r>
                            <w:instrText xml:space="preserve"> PAGE  \* MERGEFORMAT </w:instrText>
                          </w:r>
                          <w:r>
                            <w:fldChar w:fldCharType="separate"/>
                          </w:r>
                          <w:r>
                            <w:t>266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ONxw0AgAAZQQAAA4AAABkcnMvZTJvRG9jLnhtbK1UzY7TMBC+I/EO&#10;lu80aVl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LjjccNAIAAGUEAAAOAAAAAAAAAAEAIAAAAB8BAABkcnMvZTJvRG9jLnhtbFBL&#10;BQYAAAAABgAGAFkBAADFBQAAAAA=&#10;">
              <v:fill on="f" focussize="0,0"/>
              <v:stroke on="f" weight="0.5pt"/>
              <v:imagedata o:title=""/>
              <o:lock v:ext="edit" aspectratio="f"/>
              <v:textbox inset="0mm,0mm,0mm,0mm" style="mso-fit-shape-to-text:t;">
                <w:txbxContent>
                  <w:p w14:paraId="0D0D580B">
                    <w:pPr>
                      <w:pStyle w:val="10"/>
                    </w:pPr>
                    <w:r>
                      <w:fldChar w:fldCharType="begin"/>
                    </w:r>
                    <w:r>
                      <w:instrText xml:space="preserve"> PAGE  \* MERGEFORMAT </w:instrText>
                    </w:r>
                    <w:r>
                      <w:fldChar w:fldCharType="separate"/>
                    </w:r>
                    <w:r>
                      <w:t>266</w:t>
                    </w:r>
                    <w:r>
                      <w:fldChar w:fldCharType="end"/>
                    </w:r>
                  </w:p>
                </w:txbxContent>
              </v:textbox>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3576D">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5" name="文本框 4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7264F9">
                          <w:pPr>
                            <w:pStyle w:val="10"/>
                          </w:pPr>
                          <w:r>
                            <w:fldChar w:fldCharType="begin"/>
                          </w:r>
                          <w:r>
                            <w:instrText xml:space="preserve"> PAGE  \* MERGEFORMAT </w:instrText>
                          </w:r>
                          <w:r>
                            <w:fldChar w:fldCharType="separate"/>
                          </w:r>
                          <w:r>
                            <w:t>267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AyqYA0AgAAZQQAAA4AAABkcnMvZTJvRG9jLnhtbK1UzY7TMBC+I/EO&#10;lu80aWFX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gMqmANAIAAGUEAAAOAAAAAAAAAAEAIAAAAB8BAABkcnMvZTJvRG9jLnhtbFBL&#10;BQYAAAAABgAGAFkBAADFBQAAAAA=&#10;">
              <v:fill on="f" focussize="0,0"/>
              <v:stroke on="f" weight="0.5pt"/>
              <v:imagedata o:title=""/>
              <o:lock v:ext="edit" aspectratio="f"/>
              <v:textbox inset="0mm,0mm,0mm,0mm" style="mso-fit-shape-to-text:t;">
                <w:txbxContent>
                  <w:p w14:paraId="757264F9">
                    <w:pPr>
                      <w:pStyle w:val="10"/>
                    </w:pPr>
                    <w:r>
                      <w:fldChar w:fldCharType="begin"/>
                    </w:r>
                    <w:r>
                      <w:instrText xml:space="preserve"> PAGE  \* MERGEFORMAT </w:instrText>
                    </w:r>
                    <w:r>
                      <w:fldChar w:fldCharType="separate"/>
                    </w:r>
                    <w:r>
                      <w:t>267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CCFF2">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7" name="文本框 2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52E03A">
                          <w:pPr>
                            <w:pStyle w:val="10"/>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Hn200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R59tNNAIAAGUEAAAOAAAAAAAAAAEAIAAAAB8BAABkcnMvZTJvRG9jLnhtbFBL&#10;BQYAAAAABgAGAFkBAADFBQAAAAA=&#10;">
              <v:fill on="f" focussize="0,0"/>
              <v:stroke on="f" weight="0.5pt"/>
              <v:imagedata o:title=""/>
              <o:lock v:ext="edit" aspectratio="f"/>
              <v:textbox inset="0mm,0mm,0mm,0mm" style="mso-fit-shape-to-text:t;">
                <w:txbxContent>
                  <w:p w14:paraId="3852E03A">
                    <w:pPr>
                      <w:pStyle w:val="1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B7D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6" name="文本框 4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756C17">
                          <w:pPr>
                            <w:pStyle w:val="10"/>
                          </w:pPr>
                          <w:r>
                            <w:fldChar w:fldCharType="begin"/>
                          </w:r>
                          <w:r>
                            <w:instrText xml:space="preserve"> PAGE  \* MERGEFORMAT </w:instrText>
                          </w:r>
                          <w:r>
                            <w:fldChar w:fldCharType="separate"/>
                          </w:r>
                          <w:r>
                            <w:t>268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we/4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c8Hv+NAIAAGUEAAAOAAAAAAAAAAEAIAAAAB8BAABkcnMvZTJvRG9jLnhtbFBL&#10;BQYAAAAABgAGAFkBAADFBQAAAAA=&#10;">
              <v:fill on="f" focussize="0,0"/>
              <v:stroke on="f" weight="0.5pt"/>
              <v:imagedata o:title=""/>
              <o:lock v:ext="edit" aspectratio="f"/>
              <v:textbox inset="0mm,0mm,0mm,0mm" style="mso-fit-shape-to-text:t;">
                <w:txbxContent>
                  <w:p w14:paraId="1A756C17">
                    <w:pPr>
                      <w:pStyle w:val="10"/>
                    </w:pPr>
                    <w:r>
                      <w:fldChar w:fldCharType="begin"/>
                    </w:r>
                    <w:r>
                      <w:instrText xml:space="preserve"> PAGE  \* MERGEFORMAT </w:instrText>
                    </w:r>
                    <w:r>
                      <w:fldChar w:fldCharType="separate"/>
                    </w:r>
                    <w:r>
                      <w:t>268</w:t>
                    </w:r>
                    <w:r>
                      <w:fldChar w:fldCharType="end"/>
                    </w:r>
                  </w:p>
                </w:txbxContent>
              </v:textbox>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6EEB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0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7" name="文本框 4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A701D">
                          <w:pPr>
                            <w:pStyle w:val="10"/>
                          </w:pPr>
                          <w:r>
                            <w:fldChar w:fldCharType="begin"/>
                          </w:r>
                          <w:r>
                            <w:instrText xml:space="preserve"> PAGE  \* MERGEFORMAT </w:instrText>
                          </w:r>
                          <w:r>
                            <w:fldChar w:fldCharType="separate"/>
                          </w:r>
                          <w:r>
                            <w:t>269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01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dM5WI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3TOViNAIAAGUEAAAOAAAAAAAAAAEAIAAAAB8BAABkcnMvZTJvRG9jLnhtbFBL&#10;BQYAAAAABgAGAFkBAADFBQAAAAA=&#10;">
              <v:fill on="f" focussize="0,0"/>
              <v:stroke on="f" weight="0.5pt"/>
              <v:imagedata o:title=""/>
              <o:lock v:ext="edit" aspectratio="f"/>
              <v:textbox inset="0mm,0mm,0mm,0mm" style="mso-fit-shape-to-text:t;">
                <w:txbxContent>
                  <w:p w14:paraId="448A701D">
                    <w:pPr>
                      <w:pStyle w:val="10"/>
                    </w:pPr>
                    <w:r>
                      <w:fldChar w:fldCharType="begin"/>
                    </w:r>
                    <w:r>
                      <w:instrText xml:space="preserve"> PAGE  \* MERGEFORMAT </w:instrText>
                    </w:r>
                    <w:r>
                      <w:fldChar w:fldCharType="separate"/>
                    </w:r>
                    <w:r>
                      <w:t>269</w:t>
                    </w:r>
                    <w:r>
                      <w:fldChar w:fldCharType="end"/>
                    </w:r>
                  </w:p>
                </w:txbxContent>
              </v:textbox>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F784A">
    <w:pPr>
      <w:spacing w:line="170" w:lineRule="auto"/>
      <w:ind w:left="7100"/>
      <w:rPr>
        <w:rFonts w:ascii="仿宋" w:hAnsi="仿宋" w:eastAsia="仿宋" w:cs="仿宋"/>
        <w:sz w:val="18"/>
        <w:szCs w:val="18"/>
      </w:rPr>
    </w:pPr>
    <w:r>
      <w:rPr>
        <w:sz w:val="18"/>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8" name="文本框 4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FDA98">
                          <w:pPr>
                            <w:pStyle w:val="10"/>
                          </w:pPr>
                          <w:r>
                            <w:fldChar w:fldCharType="begin"/>
                          </w:r>
                          <w:r>
                            <w:instrText xml:space="preserve"> PAGE  \* MERGEFORMAT </w:instrText>
                          </w:r>
                          <w:r>
                            <w:fldChar w:fldCharType="separate"/>
                          </w:r>
                          <w:r>
                            <w:t>270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11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DTw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6gw08NAIAAGUEAAAOAAAAAAAAAAEAIAAAAB8BAABkcnMvZTJvRG9jLnhtbFBL&#10;BQYAAAAABgAGAFkBAADFBQAAAAA=&#10;">
              <v:fill on="f" focussize="0,0"/>
              <v:stroke on="f" weight="0.5pt"/>
              <v:imagedata o:title=""/>
              <o:lock v:ext="edit" aspectratio="f"/>
              <v:textbox inset="0mm,0mm,0mm,0mm" style="mso-fit-shape-to-text:t;">
                <w:txbxContent>
                  <w:p w14:paraId="245FDA98">
                    <w:pPr>
                      <w:pStyle w:val="10"/>
                    </w:pPr>
                    <w:r>
                      <w:fldChar w:fldCharType="begin"/>
                    </w:r>
                    <w:r>
                      <w:instrText xml:space="preserve"> PAGE  \* MERGEFORMAT </w:instrText>
                    </w:r>
                    <w:r>
                      <w:fldChar w:fldCharType="separate"/>
                    </w:r>
                    <w:r>
                      <w:t>270</w:t>
                    </w:r>
                    <w:r>
                      <w:fldChar w:fldCharType="end"/>
                    </w:r>
                  </w:p>
                </w:txbxContent>
              </v:textbox>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46485">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 name="文本框 4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5D7D2">
                          <w:pPr>
                            <w:pStyle w:val="10"/>
                          </w:pPr>
                          <w:r>
                            <w:fldChar w:fldCharType="begin"/>
                          </w:r>
                          <w:r>
                            <w:instrText xml:space="preserve"> PAGE  \* MERGEFORMAT </w:instrText>
                          </w:r>
                          <w:r>
                            <w:fldChar w:fldCharType="separate"/>
                          </w:r>
                          <w:r>
                            <w:t>271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22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k6A0AgAAZQQAAA4AAABkcnMvZTJvRG9jLnhtbK1UzY7TMBC+I/EO&#10;lu80aYFV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RP5OgNAIAAGUEAAAOAAAAAAAAAAEAIAAAAB8BAABkcnMvZTJvRG9jLnhtbFBL&#10;BQYAAAAABgAGAFkBAADFBQAAAAA=&#10;">
              <v:fill on="f" focussize="0,0"/>
              <v:stroke on="f" weight="0.5pt"/>
              <v:imagedata o:title=""/>
              <o:lock v:ext="edit" aspectratio="f"/>
              <v:textbox inset="0mm,0mm,0mm,0mm" style="mso-fit-shape-to-text:t;">
                <w:txbxContent>
                  <w:p w14:paraId="63F5D7D2">
                    <w:pPr>
                      <w:pStyle w:val="10"/>
                    </w:pPr>
                    <w:r>
                      <w:fldChar w:fldCharType="begin"/>
                    </w:r>
                    <w:r>
                      <w:instrText xml:space="preserve"> PAGE  \* MERGEFORMAT </w:instrText>
                    </w:r>
                    <w:r>
                      <w:fldChar w:fldCharType="separate"/>
                    </w:r>
                    <w:r>
                      <w:t>271</w:t>
                    </w:r>
                    <w:r>
                      <w:fldChar w:fldCharType="end"/>
                    </w:r>
                  </w:p>
                </w:txbxContent>
              </v:textbox>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A7BC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3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 name="文本框 4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0A6D1">
                          <w:pPr>
                            <w:pStyle w:val="10"/>
                          </w:pPr>
                          <w:r>
                            <w:fldChar w:fldCharType="begin"/>
                          </w:r>
                          <w:r>
                            <w:instrText xml:space="preserve"> PAGE  \* MERGEFORMAT </w:instrText>
                          </w:r>
                          <w:r>
                            <w:fldChar w:fldCharType="separate"/>
                          </w:r>
                          <w:r>
                            <w:t>272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32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TItk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0YmhimUfLTj++n&#10;nw+nX99IOoREjQszRN47xMb2nW3ROMN5wGFi3lZepy84EfgBdrwILNpIeLo0nUynOVwcvmED/Ozx&#10;uvMhvhdWk2QU1KOCnbDssAmxDx1CUjZj11KprorKkKagV6/f5t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IUyLZNAIAAGUEAAAOAAAAAAAAAAEAIAAAAB8BAABkcnMvZTJvRG9jLnhtbFBL&#10;BQYAAAAABgAGAFkBAADFBQAAAAA=&#10;">
              <v:fill on="f" focussize="0,0"/>
              <v:stroke on="f" weight="0.5pt"/>
              <v:imagedata o:title=""/>
              <o:lock v:ext="edit" aspectratio="f"/>
              <v:textbox inset="0mm,0mm,0mm,0mm" style="mso-fit-shape-to-text:t;">
                <w:txbxContent>
                  <w:p w14:paraId="6A10A6D1">
                    <w:pPr>
                      <w:pStyle w:val="10"/>
                    </w:pPr>
                    <w:r>
                      <w:fldChar w:fldCharType="begin"/>
                    </w:r>
                    <w:r>
                      <w:instrText xml:space="preserve"> PAGE  \* MERGEFORMAT </w:instrText>
                    </w:r>
                    <w:r>
                      <w:fldChar w:fldCharType="separate"/>
                    </w:r>
                    <w:r>
                      <w:t>272</w:t>
                    </w:r>
                    <w:r>
                      <w:fldChar w:fldCharType="end"/>
                    </w:r>
                  </w:p>
                </w:txbxContent>
              </v:textbox>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D2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42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1" name="文本框 4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FC1390">
                          <w:pPr>
                            <w:pStyle w:val="10"/>
                          </w:pPr>
                          <w:r>
                            <w:fldChar w:fldCharType="begin"/>
                          </w:r>
                          <w:r>
                            <w:instrText xml:space="preserve"> PAGE  \* MERGEFORMAT </w:instrText>
                          </w:r>
                          <w:r>
                            <w:fldChar w:fldCharType="separate"/>
                          </w:r>
                          <w:r>
                            <w:t>273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42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vvEU0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mPKTFMo+WnH99P&#10;Px9Ov76RdAiJGhdmiLx3iI3tO9ticIbzgMPEvK28Tl9wIvBD4ONFYNFGwtOl6WQ6zeHi8A0b4GeP&#10;150P8b2wmiSjoB4d7IRlh02IfegQkrIZu5ZKdV1UhjQFvXr9N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j77xFNAIAAGUEAAAOAAAAAAAAAAEAIAAAAB8BAABkcnMvZTJvRG9jLnhtbFBL&#10;BQYAAAAABgAGAFkBAADFBQAAAAA=&#10;">
              <v:fill on="f" focussize="0,0"/>
              <v:stroke on="f" weight="0.5pt"/>
              <v:imagedata o:title=""/>
              <o:lock v:ext="edit" aspectratio="f"/>
              <v:textbox inset="0mm,0mm,0mm,0mm" style="mso-fit-shape-to-text:t;">
                <w:txbxContent>
                  <w:p w14:paraId="71FC1390">
                    <w:pPr>
                      <w:pStyle w:val="10"/>
                    </w:pPr>
                    <w:r>
                      <w:fldChar w:fldCharType="begin"/>
                    </w:r>
                    <w:r>
                      <w:instrText xml:space="preserve"> PAGE  \* MERGEFORMAT </w:instrText>
                    </w:r>
                    <w:r>
                      <w:fldChar w:fldCharType="separate"/>
                    </w:r>
                    <w:r>
                      <w:t>273</w:t>
                    </w:r>
                    <w:r>
                      <w:fldChar w:fldCharType="end"/>
                    </w:r>
                  </w:p>
                </w:txbxContent>
              </v:textbox>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799F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2" name="文本框 4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9C477">
                          <w:pPr>
                            <w:pStyle w:val="10"/>
                          </w:pPr>
                          <w:r>
                            <w:fldChar w:fldCharType="begin"/>
                          </w:r>
                          <w:r>
                            <w:instrText xml:space="preserve"> PAGE  \* MERGEFORMAT </w:instrText>
                          </w:r>
                          <w:r>
                            <w:fldChar w:fldCharType="separate"/>
                          </w:r>
                          <w:r>
                            <w:t>274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52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tbjs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14Qo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fLW47NAIAAGUEAAAOAAAAAAAAAAEAIAAAAB8BAABkcnMvZTJvRG9jLnhtbFBL&#10;BQYAAAAABgAGAFkBAADFBQAAAAA=&#10;">
              <v:fill on="f" focussize="0,0"/>
              <v:stroke on="f" weight="0.5pt"/>
              <v:imagedata o:title=""/>
              <o:lock v:ext="edit" aspectratio="f"/>
              <v:textbox inset="0mm,0mm,0mm,0mm" style="mso-fit-shape-to-text:t;">
                <w:txbxContent>
                  <w:p w14:paraId="7E59C477">
                    <w:pPr>
                      <w:pStyle w:val="10"/>
                    </w:pPr>
                    <w:r>
                      <w:fldChar w:fldCharType="begin"/>
                    </w:r>
                    <w:r>
                      <w:instrText xml:space="preserve"> PAGE  \* MERGEFORMAT </w:instrText>
                    </w:r>
                    <w:r>
                      <w:fldChar w:fldCharType="separate"/>
                    </w:r>
                    <w:r>
                      <w:t>274</w:t>
                    </w:r>
                    <w:r>
                      <w:fldChar w:fldCharType="end"/>
                    </w:r>
                  </w:p>
                </w:txbxContent>
              </v:textbox>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84414">
    <w:pPr>
      <w:spacing w:line="170" w:lineRule="auto"/>
      <w:ind w:left="4225"/>
      <w:rPr>
        <w:rFonts w:ascii="仿宋" w:hAnsi="仿宋" w:eastAsia="仿宋" w:cs="仿宋"/>
        <w:sz w:val="18"/>
        <w:szCs w:val="18"/>
      </w:rPr>
    </w:pPr>
    <w:r>
      <w:rPr>
        <w:sz w:val="18"/>
      </w:rPr>
      <mc:AlternateContent>
        <mc:Choice Requires="wps">
          <w:drawing>
            <wp:anchor distT="0" distB="0" distL="114300" distR="114300" simplePos="0" relativeHeight="2517463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3" name="文本框 4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1CD1F7">
                          <w:pPr>
                            <w:pStyle w:val="10"/>
                          </w:pPr>
                          <w:r>
                            <w:fldChar w:fldCharType="begin"/>
                          </w:r>
                          <w:r>
                            <w:instrText xml:space="preserve"> PAGE  \* MERGEFORMAT </w:instrText>
                          </w:r>
                          <w:r>
                            <w:fldChar w:fldCharType="separate"/>
                          </w:r>
                          <w:r>
                            <w:t>275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63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SR8Kc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X4i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9JHwpzUCAABlBAAADgAAAAAAAAABACAAAAAfAQAAZHJzL2Uyb0RvYy54bWxQ&#10;SwUGAAAAAAYABgBZAQAAxgUAAAAA&#10;">
              <v:fill on="f" focussize="0,0"/>
              <v:stroke on="f" weight="0.5pt"/>
              <v:imagedata o:title=""/>
              <o:lock v:ext="edit" aspectratio="f"/>
              <v:textbox inset="0mm,0mm,0mm,0mm" style="mso-fit-shape-to-text:t;">
                <w:txbxContent>
                  <w:p w14:paraId="5D1CD1F7">
                    <w:pPr>
                      <w:pStyle w:val="10"/>
                    </w:pPr>
                    <w:r>
                      <w:fldChar w:fldCharType="begin"/>
                    </w:r>
                    <w:r>
                      <w:instrText xml:space="preserve"> PAGE  \* MERGEFORMAT </w:instrText>
                    </w:r>
                    <w:r>
                      <w:fldChar w:fldCharType="separate"/>
                    </w:r>
                    <w:r>
                      <w:t>275</w:t>
                    </w:r>
                    <w:r>
                      <w:fldChar w:fldCharType="end"/>
                    </w:r>
                  </w:p>
                </w:txbxContent>
              </v:textbox>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93252">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7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4" name="文本框 4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42A50E">
                          <w:pPr>
                            <w:pStyle w:val="10"/>
                          </w:pPr>
                          <w:r>
                            <w:fldChar w:fldCharType="begin"/>
                          </w:r>
                          <w:r>
                            <w:instrText xml:space="preserve"> PAGE  \* MERGEFORMAT </w:instrText>
                          </w:r>
                          <w:r>
                            <w:fldChar w:fldCharType="separate"/>
                          </w:r>
                          <w:r>
                            <w:t>276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73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oy8Y1AgAAZQQAAA4AAABkcnMvZTJvRG9jLnhtbK1UzY7TMBC+I/EO&#10;lu80aVl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Gp8RYlhGiU/ff92&#10;+vHr9PMrSYeQqHFhhsgHh9jYvrUtGmc4DzhMzNvK6/QFJwI/BD5eBBZtJDxdmk6m0xwuDt+wAX72&#10;eN35EN8Jq0kyCupRwU5YdtiE2IcOISmbsWupVFdFZUhT0Ov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Z6jLxjUCAABlBAAADgAAAAAAAAABACAAAAAfAQAAZHJzL2Uyb0RvYy54bWxQ&#10;SwUGAAAAAAYABgBZAQAAxgUAAAAA&#10;">
              <v:fill on="f" focussize="0,0"/>
              <v:stroke on="f" weight="0.5pt"/>
              <v:imagedata o:title=""/>
              <o:lock v:ext="edit" aspectratio="f"/>
              <v:textbox inset="0mm,0mm,0mm,0mm" style="mso-fit-shape-to-text:t;">
                <w:txbxContent>
                  <w:p w14:paraId="5E42A50E">
                    <w:pPr>
                      <w:pStyle w:val="10"/>
                    </w:pPr>
                    <w:r>
                      <w:fldChar w:fldCharType="begin"/>
                    </w:r>
                    <w:r>
                      <w:instrText xml:space="preserve"> PAGE  \* MERGEFORMAT </w:instrText>
                    </w:r>
                    <w:r>
                      <w:fldChar w:fldCharType="separate"/>
                    </w:r>
                    <w:r>
                      <w:t>276</w:t>
                    </w:r>
                    <w:r>
                      <w:fldChar w:fldCharType="end"/>
                    </w:r>
                  </w:p>
                </w:txbxContent>
              </v:textbox>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A555D">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83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5" name="文本框 4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A24EA">
                          <w:pPr>
                            <w:pStyle w:val="10"/>
                          </w:pPr>
                          <w:r>
                            <w:fldChar w:fldCharType="begin"/>
                          </w:r>
                          <w:r>
                            <w:instrText xml:space="preserve"> PAGE  \* MERGEFORMAT </w:instrText>
                          </w:r>
                          <w:r>
                            <w:fldChar w:fldCharType="separate"/>
                          </w:r>
                          <w:r>
                            <w:t>277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83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UVVo1AgAAZQQAAA4AAABkcnMvZTJvRG9jLnhtbK1UzY7TMBC+I/EO&#10;lu80aWFX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34i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DBRVWjUCAABlBAAADgAAAAAAAAABACAAAAAfAQAAZHJzL2Uyb0RvYy54bWxQ&#10;SwUGAAAAAAYABgBZAQAAxgUAAAAA&#10;">
              <v:fill on="f" focussize="0,0"/>
              <v:stroke on="f" weight="0.5pt"/>
              <v:imagedata o:title=""/>
              <o:lock v:ext="edit" aspectratio="f"/>
              <v:textbox inset="0mm,0mm,0mm,0mm" style="mso-fit-shape-to-text:t;">
                <w:txbxContent>
                  <w:p w14:paraId="2DBA24EA">
                    <w:pPr>
                      <w:pStyle w:val="10"/>
                    </w:pPr>
                    <w:r>
                      <w:fldChar w:fldCharType="begin"/>
                    </w:r>
                    <w:r>
                      <w:instrText xml:space="preserve"> PAGE  \* MERGEFORMAT </w:instrText>
                    </w:r>
                    <w:r>
                      <w:fldChar w:fldCharType="separate"/>
                    </w:r>
                    <w:r>
                      <w:t>277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31589">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8" name="文本框 2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87409A">
                          <w:pPr>
                            <w:pStyle w:val="10"/>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woMxM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woMxMzAgAAZQQAAA4AAAAAAAAAAQAgAAAAHwEAAGRycy9lMm9Eb2MueG1sUEsF&#10;BgAAAAAGAAYAWQEAAMQFAAAAAA==&#10;">
              <v:fill on="f" focussize="0,0"/>
              <v:stroke on="f" weight="0.5pt"/>
              <v:imagedata o:title=""/>
              <o:lock v:ext="edit" aspectratio="f"/>
              <v:textbox inset="0mm,0mm,0mm,0mm" style="mso-fit-shape-to-text:t;">
                <w:txbxContent>
                  <w:p w14:paraId="2F87409A">
                    <w:pPr>
                      <w:pStyle w:val="10"/>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27C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93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6" name="文本框 4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923E06">
                          <w:pPr>
                            <w:pStyle w:val="10"/>
                          </w:pPr>
                          <w:r>
                            <w:fldChar w:fldCharType="begin"/>
                          </w:r>
                          <w:r>
                            <w:instrText xml:space="preserve"> PAGE  \* MERGEFORMAT </w:instrText>
                          </w:r>
                          <w:r>
                            <w:fldChar w:fldCharType="separate"/>
                          </w:r>
                          <w:r>
                            <w:t>278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93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DWhyQ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fjKSWaKZT88uP7&#10;5efD5dc3Eg8hUW39HJE7i9jQvDMNGmc49ziMzJvCqfgFJwI/BD5fBRZNIDxemk1msxQuDt+wAX7y&#10;eN06H94Lo0g0MupQwVZYdtr60IUOITGbNptKyraKUpM6o9PXb9P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w1ockNAIAAGUEAAAOAAAAAAAAAAEAIAAAAB8BAABkcnMvZTJvRG9jLnhtbFBL&#10;BQYAAAAABgAGAFkBAADFBQAAAAA=&#10;">
              <v:fill on="f" focussize="0,0"/>
              <v:stroke on="f" weight="0.5pt"/>
              <v:imagedata o:title=""/>
              <o:lock v:ext="edit" aspectratio="f"/>
              <v:textbox inset="0mm,0mm,0mm,0mm" style="mso-fit-shape-to-text:t;">
                <w:txbxContent>
                  <w:p w14:paraId="73923E06">
                    <w:pPr>
                      <w:pStyle w:val="10"/>
                    </w:pPr>
                    <w:r>
                      <w:fldChar w:fldCharType="begin"/>
                    </w:r>
                    <w:r>
                      <w:instrText xml:space="preserve"> PAGE  \* MERGEFORMAT </w:instrText>
                    </w:r>
                    <w:r>
                      <w:fldChar w:fldCharType="separate"/>
                    </w:r>
                    <w:r>
                      <w:t>278</w:t>
                    </w:r>
                    <w:r>
                      <w:fldChar w:fldCharType="end"/>
                    </w:r>
                  </w:p>
                </w:txbxContent>
              </v:textbox>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490A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04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 name="文本框 4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C37390">
                          <w:pPr>
                            <w:pStyle w:val="10"/>
                          </w:pPr>
                          <w:r>
                            <w:fldChar w:fldCharType="begin"/>
                          </w:r>
                          <w:r>
                            <w:instrText xml:space="preserve"> PAGE  \* MERGEFORMAT </w:instrText>
                          </w:r>
                          <w:r>
                            <w:fldChar w:fldCharType="separate"/>
                          </w:r>
                          <w:r>
                            <w:t>279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04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tqGbg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43f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ahm4NAIAAGUEAAAOAAAAAAAAAAEAIAAAAB8BAABkcnMvZTJvRG9jLnhtbFBL&#10;BQYAAAAABgAGAFkBAADFBQAAAAA=&#10;">
              <v:fill on="f" focussize="0,0"/>
              <v:stroke on="f" weight="0.5pt"/>
              <v:imagedata o:title=""/>
              <o:lock v:ext="edit" aspectratio="f"/>
              <v:textbox inset="0mm,0mm,0mm,0mm" style="mso-fit-shape-to-text:t;">
                <w:txbxContent>
                  <w:p w14:paraId="4EC37390">
                    <w:pPr>
                      <w:pStyle w:val="10"/>
                    </w:pPr>
                    <w:r>
                      <w:fldChar w:fldCharType="begin"/>
                    </w:r>
                    <w:r>
                      <w:instrText xml:space="preserve"> PAGE  \* MERGEFORMAT </w:instrText>
                    </w:r>
                    <w:r>
                      <w:fldChar w:fldCharType="separate"/>
                    </w:r>
                    <w:r>
                      <w:t>279</w:t>
                    </w:r>
                    <w:r>
                      <w:fldChar w:fldCharType="end"/>
                    </w:r>
                  </w:p>
                </w:txbxContent>
              </v:textbox>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F3B99">
    <w:pPr>
      <w:pStyle w:val="10"/>
      <w:jc w:val="center"/>
      <w:rPr>
        <w:rFonts w:hint="default"/>
        <w:lang w:val="en-US"/>
      </w:rPr>
    </w:pPr>
    <w:r>
      <w:rPr>
        <w:sz w:val="18"/>
      </w:rPr>
      <mc:AlternateContent>
        <mc:Choice Requires="wps">
          <w:drawing>
            <wp:anchor distT="0" distB="0" distL="114300" distR="114300" simplePos="0" relativeHeight="2517514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 name="文本框 4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8142DD">
                          <w:pPr>
                            <w:pStyle w:val="10"/>
                          </w:pPr>
                          <w:r>
                            <w:fldChar w:fldCharType="begin"/>
                          </w:r>
                          <w:r>
                            <w:instrText xml:space="preserve"> PAGE  \* MERGEFORMAT </w:instrText>
                          </w:r>
                          <w:r>
                            <w:fldChar w:fldCharType="separate"/>
                          </w:r>
                          <w:r>
                            <w:t>280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14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al8eY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WpfHmNAIAAGUEAAAOAAAAAAAAAAEAIAAAAB8BAABkcnMvZTJvRG9jLnhtbFBL&#10;BQYAAAAABgAGAFkBAADFBQAAAAA=&#10;">
              <v:fill on="f" focussize="0,0"/>
              <v:stroke on="f" weight="0.5pt"/>
              <v:imagedata o:title=""/>
              <o:lock v:ext="edit" aspectratio="f"/>
              <v:textbox inset="0mm,0mm,0mm,0mm" style="mso-fit-shape-to-text:t;">
                <w:txbxContent>
                  <w:p w14:paraId="498142DD">
                    <w:pPr>
                      <w:pStyle w:val="10"/>
                    </w:pPr>
                    <w:r>
                      <w:fldChar w:fldCharType="begin"/>
                    </w:r>
                    <w:r>
                      <w:instrText xml:space="preserve"> PAGE  \* MERGEFORMAT </w:instrText>
                    </w:r>
                    <w:r>
                      <w:fldChar w:fldCharType="separate"/>
                    </w:r>
                    <w:r>
                      <w:t>280</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2" name="文本框 14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4E882A">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NBdEs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ZTijRTOHNzz++&#10;n38+nn99I60WJNXWz+C7tfAOzTvTICCSF/Ueyth7UzgVv+iKwA6KTxeKRRMIj0HTyXSawsRhGy7A&#10;Sa7h1vnwXhhFopBRhzdsqWXHjQ+d6+ASs2mzrqSEns2kJnVGb16/T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o0F0SzUCAABnBAAADgAAAAAAAAABACAAAAAfAQAAZHJzL2Uyb0RvYy54bWxQ&#10;SwUGAAAAAAYABgBZAQAAxgUAAAAA&#10;">
              <v:fill on="f" focussize="0,0"/>
              <v:stroke on="f" weight="0.5pt"/>
              <v:imagedata o:title=""/>
              <o:lock v:ext="edit" aspectratio="f"/>
              <v:textbox inset="0mm,0mm,0mm,0mm" style="mso-fit-shape-to-text:t;">
                <w:txbxContent>
                  <w:p w14:paraId="354E882A">
                    <w:pPr>
                      <w:pStyle w:val="10"/>
                    </w:pPr>
                  </w:p>
                </w:txbxContent>
              </v:textbox>
            </v:shape>
          </w:pict>
        </mc:Fallback>
      </mc:AlternateContent>
    </w:r>
    <w:r>
      <w:rPr>
        <w:rFonts w:hint="eastAsia"/>
        <w:lang w:val="en-US" w:eastAsia="zh-CN"/>
      </w:rPr>
      <w:t>257</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E5E8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24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9" name="文本框 4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61CC06">
                          <w:pPr>
                            <w:pStyle w:val="10"/>
                          </w:pPr>
                          <w:r>
                            <w:fldChar w:fldCharType="begin"/>
                          </w:r>
                          <w:r>
                            <w:instrText xml:space="preserve"> PAGE  \* MERGEFORMAT </w:instrText>
                          </w:r>
                          <w:r>
                            <w:fldChar w:fldCharType="separate"/>
                          </w:r>
                          <w:r>
                            <w:t>281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24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Zb3o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43f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9GW96NAIAAGUEAAAOAAAAAAAAAAEAIAAAAB8BAABkcnMvZTJvRG9jLnhtbFBL&#10;BQYAAAAABgAGAFkBAADFBQAAAAA=&#10;">
              <v:fill on="f" focussize="0,0"/>
              <v:stroke on="f" weight="0.5pt"/>
              <v:imagedata o:title=""/>
              <o:lock v:ext="edit" aspectratio="f"/>
              <v:textbox inset="0mm,0mm,0mm,0mm" style="mso-fit-shape-to-text:t;">
                <w:txbxContent>
                  <w:p w14:paraId="2C61CC06">
                    <w:pPr>
                      <w:pStyle w:val="10"/>
                    </w:pPr>
                    <w:r>
                      <w:fldChar w:fldCharType="begin"/>
                    </w:r>
                    <w:r>
                      <w:instrText xml:space="preserve"> PAGE  \* MERGEFORMAT </w:instrText>
                    </w:r>
                    <w:r>
                      <w:fldChar w:fldCharType="separate"/>
                    </w:r>
                    <w:r>
                      <w:t>281</w:t>
                    </w:r>
                    <w:r>
                      <w:fldChar w:fldCharType="end"/>
                    </w:r>
                  </w:p>
                </w:txbxContent>
              </v:textbox>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887E0">
    <w:pPr>
      <w:spacing w:line="170" w:lineRule="auto"/>
      <w:ind w:left="4302"/>
      <w:rPr>
        <w:rFonts w:ascii="仿宋" w:hAnsi="仿宋" w:eastAsia="仿宋" w:cs="仿宋"/>
        <w:sz w:val="18"/>
        <w:szCs w:val="18"/>
      </w:rPr>
    </w:pPr>
    <w:r>
      <w:rPr>
        <w:sz w:val="18"/>
      </w:rPr>
      <mc:AlternateContent>
        <mc:Choice Requires="wps">
          <w:drawing>
            <wp:anchor distT="0" distB="0" distL="114300" distR="114300" simplePos="0" relativeHeight="2517534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0" name="文本框 4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4A00B">
                          <w:pPr>
                            <w:pStyle w:val="10"/>
                          </w:pPr>
                          <w:r>
                            <w:fldChar w:fldCharType="begin"/>
                          </w:r>
                          <w:r>
                            <w:instrText xml:space="preserve"> PAGE  \* MERGEFORMAT </w:instrText>
                          </w:r>
                          <w:r>
                            <w:fldChar w:fldCharType="separate"/>
                          </w:r>
                          <w:r>
                            <w:t>282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34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0/V20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0EmhimUfLTj++n&#10;nw+nX99IOoREjQszRN47xMb2nW3ROMN5wGFi3lZepy84EfgBdrwILNpIeLo0nUynOVwcvmED/Ozx&#10;uvMhvhdWk2QU1KOCnbDssAmxDx1CUjZj11KprorKkKagV6/f5t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9P1dtNAIAAGUEAAAOAAAAAAAAAAEAIAAAAB8BAABkcnMvZTJvRG9jLnhtbFBL&#10;BQYAAAAABgAGAFkBAADFBQAAAAA=&#10;">
              <v:fill on="f" focussize="0,0"/>
              <v:stroke on="f" weight="0.5pt"/>
              <v:imagedata o:title=""/>
              <o:lock v:ext="edit" aspectratio="f"/>
              <v:textbox inset="0mm,0mm,0mm,0mm" style="mso-fit-shape-to-text:t;">
                <w:txbxContent>
                  <w:p w14:paraId="5824A00B">
                    <w:pPr>
                      <w:pStyle w:val="10"/>
                    </w:pPr>
                    <w:r>
                      <w:fldChar w:fldCharType="begin"/>
                    </w:r>
                    <w:r>
                      <w:instrText xml:space="preserve"> PAGE  \* MERGEFORMAT </w:instrText>
                    </w:r>
                    <w:r>
                      <w:fldChar w:fldCharType="separate"/>
                    </w:r>
                    <w:r>
                      <w:t>282</w:t>
                    </w:r>
                    <w:r>
                      <w:fldChar w:fldCharType="end"/>
                    </w:r>
                  </w:p>
                </w:txbxContent>
              </v:textbox>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0CE3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44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1" name="文本框 4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EA5970">
                          <w:pPr>
                            <w:pStyle w:val="10"/>
                          </w:pPr>
                          <w:r>
                            <w:fldChar w:fldCharType="begin"/>
                          </w:r>
                          <w:r>
                            <w:instrText xml:space="preserve"> PAGE  \* MERGEFORMAT </w:instrText>
                          </w:r>
                          <w:r>
                            <w:fldChar w:fldCharType="separate"/>
                          </w:r>
                          <w:r>
                            <w:t>283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44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aDyfE0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pmMKTFMo+WnH99P&#10;Px9Ov76RdAiJGhdmiLx3iI3tO9ticIbzgMPEvK28Tl9wIvBD4ONFYNFGwtOl6WQ6zeHi8A0b4GeP&#10;150P8b2wmiSjoB4d7IRlh02IfegQkrIZu5ZKdV1UhjQFvXr9N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Wg8nxNAIAAGUEAAAOAAAAAAAAAAEAIAAAAB8BAABkcnMvZTJvRG9jLnhtbFBL&#10;BQYAAAAABgAGAFkBAADFBQAAAAA=&#10;">
              <v:fill on="f" focussize="0,0"/>
              <v:stroke on="f" weight="0.5pt"/>
              <v:imagedata o:title=""/>
              <o:lock v:ext="edit" aspectratio="f"/>
              <v:textbox inset="0mm,0mm,0mm,0mm" style="mso-fit-shape-to-text:t;">
                <w:txbxContent>
                  <w:p w14:paraId="05EA5970">
                    <w:pPr>
                      <w:pStyle w:val="10"/>
                    </w:pPr>
                    <w:r>
                      <w:fldChar w:fldCharType="begin"/>
                    </w:r>
                    <w:r>
                      <w:instrText xml:space="preserve"> PAGE  \* MERGEFORMAT </w:instrText>
                    </w:r>
                    <w:r>
                      <w:fldChar w:fldCharType="separate"/>
                    </w:r>
                    <w:r>
                      <w:t>283</w:t>
                    </w:r>
                    <w:r>
                      <w:fldChar w:fldCharType="end"/>
                    </w:r>
                  </w:p>
                </w:txbxContent>
              </v:textbox>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B1C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55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2" name="文本框 4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A2CC92">
                          <w:pPr>
                            <w:pStyle w:val="10"/>
                          </w:pPr>
                          <w:r>
                            <w:fldChar w:fldCharType="begin"/>
                          </w:r>
                          <w:r>
                            <w:instrText xml:space="preserve"> PAGE  \* MERGEFORMAT </w:instrText>
                          </w:r>
                          <w:r>
                            <w:fldChar w:fldCharType="separate"/>
                          </w:r>
                          <w:r>
                            <w:t>284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55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BG48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1kQo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qQRuPNAIAAGUEAAAOAAAAAAAAAAEAIAAAAB8BAABkcnMvZTJvRG9jLnhtbFBL&#10;BQYAAAAABgAGAFkBAADFBQAAAAA=&#10;">
              <v:fill on="f" focussize="0,0"/>
              <v:stroke on="f" weight="0.5pt"/>
              <v:imagedata o:title=""/>
              <o:lock v:ext="edit" aspectratio="f"/>
              <v:textbox inset="0mm,0mm,0mm,0mm" style="mso-fit-shape-to-text:t;">
                <w:txbxContent>
                  <w:p w14:paraId="55A2CC92">
                    <w:pPr>
                      <w:pStyle w:val="10"/>
                    </w:pPr>
                    <w:r>
                      <w:fldChar w:fldCharType="begin"/>
                    </w:r>
                    <w:r>
                      <w:instrText xml:space="preserve"> PAGE  \* MERGEFORMAT </w:instrText>
                    </w:r>
                    <w:r>
                      <w:fldChar w:fldCharType="separate"/>
                    </w:r>
                    <w:r>
                      <w:t>284</w:t>
                    </w:r>
                    <w:r>
                      <w:fldChar w:fldCharType="end"/>
                    </w:r>
                  </w:p>
                </w:txbxContent>
              </v:textbox>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4EDE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65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3" name="文本框 4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CF022">
                          <w:pPr>
                            <w:pStyle w:val="10"/>
                          </w:pPr>
                          <w:r>
                            <w:fldChar w:fldCharType="begin"/>
                          </w:r>
                          <w:r>
                            <w:instrText xml:space="preserve"> PAGE  \* MERGEFORMAT </w:instrText>
                          </w:r>
                          <w:r>
                            <w:fldChar w:fldCharType="separate"/>
                          </w:r>
                          <w:r>
                            <w:t>285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65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9hRM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Xki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Af2FEzUCAABlBAAADgAAAAAAAAABACAAAAAfAQAAZHJzL2Uyb0RvYy54bWxQ&#10;SwUGAAAAAAYABgBZAQAAxgUAAAAA&#10;">
              <v:fill on="f" focussize="0,0"/>
              <v:stroke on="f" weight="0.5pt"/>
              <v:imagedata o:title=""/>
              <o:lock v:ext="edit" aspectratio="f"/>
              <v:textbox inset="0mm,0mm,0mm,0mm" style="mso-fit-shape-to-text:t;">
                <w:txbxContent>
                  <w:p w14:paraId="09CCF022">
                    <w:pPr>
                      <w:pStyle w:val="10"/>
                    </w:pPr>
                    <w:r>
                      <w:fldChar w:fldCharType="begin"/>
                    </w:r>
                    <w:r>
                      <w:instrText xml:space="preserve"> PAGE  \* MERGEFORMAT </w:instrText>
                    </w:r>
                    <w:r>
                      <w:fldChar w:fldCharType="separate"/>
                    </w:r>
                    <w:r>
                      <w:t>285</w:t>
                    </w:r>
                    <w:r>
                      <w:fldChar w:fldCharType="end"/>
                    </w:r>
                  </w:p>
                </w:txbxContent>
              </v:textbox>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74A5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7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4" name="文本框 4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26EA5">
                          <w:pPr>
                            <w:pStyle w:val="10"/>
                          </w:pPr>
                          <w:r>
                            <w:fldChar w:fldCharType="begin"/>
                          </w:r>
                          <w:r>
                            <w:instrText xml:space="preserve"> PAGE  \* MERGEFORMAT </w:instrText>
                          </w:r>
                          <w:r>
                            <w:fldChar w:fldCharType="separate"/>
                          </w:r>
                          <w:r>
                            <w:t>286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75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EvnI1AgAAZQQAAA4AAABkcnMvZTJvRG9jLnhtbK1UzY7TMBC+I/EO&#10;lu80aVl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GpyRYlhGiU/ff92&#10;+vHr9PMrSYeQqHFhhsgHh9jYvrUtGmc4DzhMzNvK6/QFJwI/BD5eBBZtJDxdmk6m0xwuDt+wAX72&#10;eN35EN8Jq0kyCupRwU5YdtiE2IcOISmbsWupVFdFZUhT0Ov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ksS+cjUCAABlBAAADgAAAAAAAAABACAAAAAfAQAAZHJzL2Uyb0RvYy54bWxQ&#10;SwUGAAAAAAYABgBZAQAAxgUAAAAA&#10;">
              <v:fill on="f" focussize="0,0"/>
              <v:stroke on="f" weight="0.5pt"/>
              <v:imagedata o:title=""/>
              <o:lock v:ext="edit" aspectratio="f"/>
              <v:textbox inset="0mm,0mm,0mm,0mm" style="mso-fit-shape-to-text:t;">
                <w:txbxContent>
                  <w:p w14:paraId="29B26EA5">
                    <w:pPr>
                      <w:pStyle w:val="10"/>
                    </w:pPr>
                    <w:r>
                      <w:fldChar w:fldCharType="begin"/>
                    </w:r>
                    <w:r>
                      <w:instrText xml:space="preserve"> PAGE  \* MERGEFORMAT </w:instrText>
                    </w:r>
                    <w:r>
                      <w:fldChar w:fldCharType="separate"/>
                    </w:r>
                    <w:r>
                      <w:t>286</w:t>
                    </w:r>
                    <w:r>
                      <w:fldChar w:fldCharType="end"/>
                    </w:r>
                  </w:p>
                </w:txbxContent>
              </v:textbox>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C0C6E">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85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5" name="文本框 4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0AAD5">
                          <w:pPr>
                            <w:pStyle w:val="10"/>
                          </w:pPr>
                          <w:r>
                            <w:fldChar w:fldCharType="begin"/>
                          </w:r>
                          <w:r>
                            <w:instrText xml:space="preserve"> PAGE  \* MERGEFORMAT </w:instrText>
                          </w:r>
                          <w:r>
                            <w:fldChar w:fldCharType="separate"/>
                          </w:r>
                          <w:r>
                            <w:t>287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85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4IO41AgAAZQQAAA4AAABkcnMvZTJvRG9jLnhtbK1UzY7TMBC+I/EO&#10;lu80aWFX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3ki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Xgg7jUCAABlBAAADgAAAAAAAAABACAAAAAfAQAAZHJzL2Uyb0RvYy54bWxQ&#10;SwUGAAAAAAYABgBZAQAAxgUAAAAA&#10;">
              <v:fill on="f" focussize="0,0"/>
              <v:stroke on="f" weight="0.5pt"/>
              <v:imagedata o:title=""/>
              <o:lock v:ext="edit" aspectratio="f"/>
              <v:textbox inset="0mm,0mm,0mm,0mm" style="mso-fit-shape-to-text:t;">
                <w:txbxContent>
                  <w:p w14:paraId="7AB0AAD5">
                    <w:pPr>
                      <w:pStyle w:val="10"/>
                    </w:pPr>
                    <w:r>
                      <w:fldChar w:fldCharType="begin"/>
                    </w:r>
                    <w:r>
                      <w:instrText xml:space="preserve"> PAGE  \* MERGEFORMAT </w:instrText>
                    </w:r>
                    <w:r>
                      <w:fldChar w:fldCharType="separate"/>
                    </w:r>
                    <w:r>
                      <w:t>287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C3409">
    <w:pPr>
      <w:pStyle w:val="7"/>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F7601">
    <w:pPr>
      <w:pStyle w:val="7"/>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decimal"/>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trackRevisions w:val="1"/>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zBiNGEzZDI2ZThiOGQyMzRkMzA2ZTE0ZWZjZDNkM2EifQ=="/>
  </w:docVars>
  <w:rsids>
    <w:rsidRoot w:val="00000000"/>
    <w:rsid w:val="011A08B3"/>
    <w:rsid w:val="016A67D7"/>
    <w:rsid w:val="020B09EF"/>
    <w:rsid w:val="03F25B6F"/>
    <w:rsid w:val="04332D4E"/>
    <w:rsid w:val="04DF2FDC"/>
    <w:rsid w:val="059B03EB"/>
    <w:rsid w:val="05A21471"/>
    <w:rsid w:val="06675602"/>
    <w:rsid w:val="072B4929"/>
    <w:rsid w:val="07482F77"/>
    <w:rsid w:val="088B53B5"/>
    <w:rsid w:val="08BF0770"/>
    <w:rsid w:val="09466292"/>
    <w:rsid w:val="09CE25DF"/>
    <w:rsid w:val="0A2555CD"/>
    <w:rsid w:val="0A6E3069"/>
    <w:rsid w:val="0C0401A1"/>
    <w:rsid w:val="0C7E2E38"/>
    <w:rsid w:val="0D754AB5"/>
    <w:rsid w:val="0D8617F5"/>
    <w:rsid w:val="114809B7"/>
    <w:rsid w:val="11636A4C"/>
    <w:rsid w:val="11C63EF6"/>
    <w:rsid w:val="1201770A"/>
    <w:rsid w:val="126361B0"/>
    <w:rsid w:val="12BF2367"/>
    <w:rsid w:val="132E0861"/>
    <w:rsid w:val="13E11558"/>
    <w:rsid w:val="15CD3C4C"/>
    <w:rsid w:val="193B17B0"/>
    <w:rsid w:val="1B9C68F3"/>
    <w:rsid w:val="1BC34EB7"/>
    <w:rsid w:val="1EFF38ED"/>
    <w:rsid w:val="1F0824ED"/>
    <w:rsid w:val="200E45B8"/>
    <w:rsid w:val="208C6A2B"/>
    <w:rsid w:val="211A030B"/>
    <w:rsid w:val="21DF58DB"/>
    <w:rsid w:val="2228211C"/>
    <w:rsid w:val="223E29EF"/>
    <w:rsid w:val="22C311C7"/>
    <w:rsid w:val="22CE07AF"/>
    <w:rsid w:val="22CF0875"/>
    <w:rsid w:val="22E90651"/>
    <w:rsid w:val="242F0B82"/>
    <w:rsid w:val="25C97942"/>
    <w:rsid w:val="26617B10"/>
    <w:rsid w:val="26F73EC3"/>
    <w:rsid w:val="27551D07"/>
    <w:rsid w:val="27AF247D"/>
    <w:rsid w:val="29713B4C"/>
    <w:rsid w:val="29F94A64"/>
    <w:rsid w:val="2BC801D3"/>
    <w:rsid w:val="2BFD0BBD"/>
    <w:rsid w:val="2C063253"/>
    <w:rsid w:val="2C0D5E4C"/>
    <w:rsid w:val="2D9767D9"/>
    <w:rsid w:val="2DA86071"/>
    <w:rsid w:val="2DD86B71"/>
    <w:rsid w:val="2EF05495"/>
    <w:rsid w:val="2FA30EC8"/>
    <w:rsid w:val="2FB564E3"/>
    <w:rsid w:val="30722D33"/>
    <w:rsid w:val="30824166"/>
    <w:rsid w:val="31595017"/>
    <w:rsid w:val="31CC144A"/>
    <w:rsid w:val="32C668D3"/>
    <w:rsid w:val="35843448"/>
    <w:rsid w:val="35EB7FA5"/>
    <w:rsid w:val="374B343F"/>
    <w:rsid w:val="378309E4"/>
    <w:rsid w:val="381646D1"/>
    <w:rsid w:val="38526AFA"/>
    <w:rsid w:val="38B73318"/>
    <w:rsid w:val="3962445C"/>
    <w:rsid w:val="39C074F5"/>
    <w:rsid w:val="3A6A71D8"/>
    <w:rsid w:val="3AB13ECA"/>
    <w:rsid w:val="3CEE1901"/>
    <w:rsid w:val="3DF32A49"/>
    <w:rsid w:val="410F3F05"/>
    <w:rsid w:val="41A024C4"/>
    <w:rsid w:val="43005888"/>
    <w:rsid w:val="447339C1"/>
    <w:rsid w:val="45BF2E99"/>
    <w:rsid w:val="4662441B"/>
    <w:rsid w:val="479B5907"/>
    <w:rsid w:val="47A62700"/>
    <w:rsid w:val="47EA573A"/>
    <w:rsid w:val="483C339B"/>
    <w:rsid w:val="486E7DFA"/>
    <w:rsid w:val="48B74E1F"/>
    <w:rsid w:val="4B0B6D47"/>
    <w:rsid w:val="4FED7781"/>
    <w:rsid w:val="50500506"/>
    <w:rsid w:val="50DA68A0"/>
    <w:rsid w:val="511B16B0"/>
    <w:rsid w:val="51ED6E88"/>
    <w:rsid w:val="528C7C8F"/>
    <w:rsid w:val="54CF2015"/>
    <w:rsid w:val="579B380E"/>
    <w:rsid w:val="57FC08F2"/>
    <w:rsid w:val="58AE4B70"/>
    <w:rsid w:val="59D33E32"/>
    <w:rsid w:val="5B0B1354"/>
    <w:rsid w:val="5B2630E4"/>
    <w:rsid w:val="5B413D90"/>
    <w:rsid w:val="5D3F44F0"/>
    <w:rsid w:val="5D5E023B"/>
    <w:rsid w:val="5D5E2BFB"/>
    <w:rsid w:val="5EBA309B"/>
    <w:rsid w:val="5FED7EEF"/>
    <w:rsid w:val="60EE3DB4"/>
    <w:rsid w:val="636F483C"/>
    <w:rsid w:val="63EE6154"/>
    <w:rsid w:val="64510BFA"/>
    <w:rsid w:val="65B816F3"/>
    <w:rsid w:val="6640690B"/>
    <w:rsid w:val="673E36E5"/>
    <w:rsid w:val="691B7E68"/>
    <w:rsid w:val="6B043599"/>
    <w:rsid w:val="6BAE564F"/>
    <w:rsid w:val="6E2D7260"/>
    <w:rsid w:val="6EA43A86"/>
    <w:rsid w:val="6FB67229"/>
    <w:rsid w:val="70686C32"/>
    <w:rsid w:val="70A15526"/>
    <w:rsid w:val="71DA4BED"/>
    <w:rsid w:val="726E7E29"/>
    <w:rsid w:val="74464B77"/>
    <w:rsid w:val="7574140D"/>
    <w:rsid w:val="76C46C2E"/>
    <w:rsid w:val="77FA256F"/>
    <w:rsid w:val="786D57AF"/>
    <w:rsid w:val="79BA7BFD"/>
    <w:rsid w:val="7BBF603E"/>
    <w:rsid w:val="7CF55598"/>
    <w:rsid w:val="7D0166A1"/>
    <w:rsid w:val="7D840239"/>
    <w:rsid w:val="7E347810"/>
    <w:rsid w:val="7E5E5D2F"/>
    <w:rsid w:val="7E846FCC"/>
    <w:rsid w:val="7EE545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beforeLines="0" w:after="260" w:afterLines="0" w:line="413" w:lineRule="auto"/>
      <w:outlineLvl w:val="2"/>
    </w:pPr>
    <w:rPr>
      <w:b/>
      <w:bCs/>
      <w:sz w:val="32"/>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5">
    <w:name w:val="heading 5"/>
    <w:basedOn w:val="1"/>
    <w:next w:val="1"/>
    <w:qFormat/>
    <w:uiPriority w:val="0"/>
    <w:pPr>
      <w:keepNext/>
      <w:keepLines/>
      <w:spacing w:before="280" w:beforeLines="0" w:after="290" w:afterLines="0" w:line="372" w:lineRule="auto"/>
      <w:outlineLvl w:val="4"/>
    </w:pPr>
    <w:rPr>
      <w:b/>
      <w:bCs/>
      <w:sz w:val="28"/>
      <w:szCs w:val="28"/>
    </w:rPr>
  </w:style>
  <w:style w:type="character" w:default="1" w:styleId="17">
    <w:name w:val="Default Paragraph Font"/>
    <w:unhideWhenUsed/>
    <w:qFormat/>
    <w:uiPriority w:val="1"/>
  </w:style>
  <w:style w:type="table" w:default="1" w:styleId="15">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semiHidden/>
    <w:qFormat/>
    <w:uiPriority w:val="0"/>
    <w:rPr>
      <w:rFonts w:ascii="Arial" w:hAnsi="Arial" w:eastAsia="Arial" w:cs="Arial"/>
      <w:sz w:val="21"/>
      <w:szCs w:val="21"/>
      <w:lang w:val="en-US" w:eastAsia="en-US" w:bidi="ar-SA"/>
    </w:rPr>
  </w:style>
  <w:style w:type="paragraph" w:styleId="8">
    <w:name w:val="toc 5"/>
    <w:basedOn w:val="1"/>
    <w:next w:val="1"/>
    <w:qFormat/>
    <w:uiPriority w:val="0"/>
    <w:pPr>
      <w:ind w:left="1680" w:leftChars="800"/>
    </w:pPr>
  </w:style>
  <w:style w:type="paragraph" w:styleId="9">
    <w:name w:val="toc 3"/>
    <w:basedOn w:val="1"/>
    <w:next w:val="1"/>
    <w:qFormat/>
    <w:uiPriority w:val="0"/>
    <w:pPr>
      <w:ind w:left="840" w:leftChars="4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4"/>
    <w:basedOn w:val="1"/>
    <w:next w:val="1"/>
    <w:qFormat/>
    <w:uiPriority w:val="0"/>
    <w:pPr>
      <w:ind w:left="1260" w:leftChars="600"/>
    </w:pPr>
  </w:style>
  <w:style w:type="paragraph" w:styleId="14">
    <w:name w:val="toc 2"/>
    <w:basedOn w:val="1"/>
    <w:next w:val="1"/>
    <w:qFormat/>
    <w:uiPriority w:val="0"/>
    <w:pPr>
      <w:ind w:left="420" w:left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宋体" w:hAnsi="宋体" w:eastAsia="宋体" w:cs="宋体"/>
      <w:sz w:val="21"/>
      <w:szCs w:val="21"/>
      <w:lang w:val="en-US" w:eastAsia="en-US" w:bidi="ar-SA"/>
    </w:rPr>
  </w:style>
  <w:style w:type="paragraph" w:customStyle="1" w:styleId="20">
    <w:name w:val="Normal_11"/>
    <w:qFormat/>
    <w:uiPriority w:val="0"/>
    <w:rPr>
      <w:rFonts w:ascii="Times New Roman" w:hAnsi="Times New Roman" w:eastAsia="Times New Roman" w:cs="Times New Roman"/>
      <w:sz w:val="24"/>
      <w:szCs w:val="24"/>
    </w:rPr>
  </w:style>
  <w:style w:type="paragraph" w:customStyle="1" w:styleId="21">
    <w:name w:val="正文_0_0"/>
    <w:qFormat/>
    <w:uiPriority w:val="0"/>
    <w:pPr>
      <w:widowControl w:val="0"/>
      <w:jc w:val="both"/>
    </w:pPr>
    <w:rPr>
      <w:rFonts w:ascii="Calibri" w:hAnsi="Calibri" w:eastAsia="宋体" w:cs="Times New Roman"/>
      <w:lang w:val="en-US" w:eastAsia="zh-CN" w:bidi="ar-SA"/>
    </w:rPr>
  </w:style>
  <w:style w:type="paragraph" w:customStyle="1" w:styleId="22">
    <w:name w:val="正文_0_0_0"/>
    <w:qFormat/>
    <w:uiPriority w:val="99"/>
    <w:pPr>
      <w:jc w:val="both"/>
    </w:pPr>
    <w:rPr>
      <w:rFonts w:ascii="Times New Roman" w:hAnsi="Times New Roman" w:eastAsia="宋体" w:cs="Times New Roman"/>
      <w:lang w:val="en-US" w:eastAsia="zh-CN" w:bidi="ar-SA"/>
    </w:rPr>
  </w:style>
  <w:style w:type="paragraph" w:customStyle="1" w:styleId="23">
    <w:name w:val="标题 4_0"/>
    <w:basedOn w:val="21"/>
    <w:next w:val="21"/>
    <w:qFormat/>
    <w:uiPriority w:val="0"/>
    <w:pPr>
      <w:keepNext/>
      <w:keepLines/>
      <w:spacing w:before="280" w:after="290" w:line="376" w:lineRule="auto"/>
      <w:outlineLvl w:val="3"/>
    </w:pPr>
    <w:rPr>
      <w:rFonts w:ascii="Arial" w:hAnsi="Arial" w:eastAsia="黑体"/>
      <w:b/>
      <w:bCs/>
      <w:color w:val="000000"/>
      <w:sz w:val="28"/>
      <w:szCs w:val="28"/>
    </w:rPr>
  </w:style>
  <w:style w:type="paragraph" w:customStyle="1" w:styleId="24">
    <w:name w:val="Normal_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_Style 3"/>
    <w:basedOn w:val="1"/>
    <w:unhideWhenUsed/>
    <w:qFormat/>
    <w:uiPriority w:val="99"/>
    <w:pPr>
      <w:spacing w:beforeLines="0" w:afterLines="0"/>
      <w:ind w:firstLine="420" w:firstLineChars="200"/>
    </w:pPr>
    <w:rPr>
      <w:rFonts w:hint="default"/>
      <w:sz w:val="21"/>
      <w:szCs w:val="22"/>
    </w:rPr>
  </w:style>
  <w:style w:type="paragraph" w:customStyle="1" w:styleId="26">
    <w:name w:val="样式 标题 2 + Times New Roman 四号 非加粗 段前: 5 磅 段后: 0 磅 行距: 固定值 20..."/>
    <w:basedOn w:val="2"/>
    <w:qFormat/>
    <w:uiPriority w:val="0"/>
    <w:pPr>
      <w:spacing w:before="100" w:after="0" w:line="400" w:lineRule="exact"/>
    </w:pPr>
    <w:rPr>
      <w:rFonts w:ascii="Times New Roman" w:hAnsi="Times New Roman" w:cs="宋体"/>
      <w:b w:val="0"/>
      <w:bCs w:val="0"/>
      <w:sz w:val="28"/>
      <w:szCs w:val="20"/>
    </w:rPr>
  </w:style>
  <w:style w:type="paragraph" w:customStyle="1" w:styleId="27">
    <w:name w:val="样式 标题 3 + (中文) 黑体 小四 非加粗 段前: 7.8 磅 段后: 0 磅 行距: 固定值 20 磅"/>
    <w:basedOn w:val="3"/>
    <w:qFormat/>
    <w:uiPriority w:val="0"/>
    <w:pPr>
      <w:spacing w:before="0" w:after="0" w:line="400" w:lineRule="exact"/>
    </w:pPr>
    <w:rPr>
      <w:rFonts w:eastAsia="黑体" w:cs="宋体"/>
      <w:b w:val="0"/>
      <w:bCs w:val="0"/>
      <w:sz w:val="24"/>
      <w:szCs w:val="20"/>
    </w:rPr>
  </w:style>
  <w:style w:type="paragraph" w:customStyle="1" w:styleId="28">
    <w:name w:val="正文_1"/>
    <w:next w:val="29"/>
    <w:qFormat/>
    <w:uiPriority w:val="0"/>
    <w:pPr>
      <w:widowControl w:val="0"/>
      <w:jc w:val="both"/>
    </w:pPr>
    <w:rPr>
      <w:rFonts w:ascii="Times New Roman" w:hAnsi="Times New Roman" w:eastAsia="宋体" w:cs="Times New Roman"/>
      <w:lang w:val="en-US" w:eastAsia="zh-CN" w:bidi="ar-SA"/>
    </w:rPr>
  </w:style>
  <w:style w:type="paragraph" w:customStyle="1" w:styleId="29">
    <w:name w:val="标题_0"/>
    <w:basedOn w:val="28"/>
    <w:next w:val="28"/>
    <w:qFormat/>
    <w:uiPriority w:val="0"/>
    <w:pPr>
      <w:adjustRightInd w:val="0"/>
      <w:spacing w:before="240" w:after="60" w:line="420" w:lineRule="atLeast"/>
      <w:jc w:val="center"/>
      <w:textAlignment w:val="baseline"/>
      <w:outlineLvl w:val="0"/>
    </w:pPr>
    <w:rPr>
      <w:rFonts w:ascii="Arial" w:hAnsi="Arial"/>
      <w:b/>
      <w:kern w:val="0"/>
      <w:sz w:val="32"/>
      <w:szCs w:val="20"/>
    </w:rPr>
  </w:style>
</w:styles>
</file>

<file path=word/_rels/document.xml.rels><?xml version="1.0" encoding="UTF-8" standalone="yes"?>
<Relationships xmlns="http://schemas.openxmlformats.org/package/2006/relationships"><Relationship Id="rId99" Type="http://schemas.openxmlformats.org/officeDocument/2006/relationships/footer" Target="footer93.xml"/><Relationship Id="rId98" Type="http://schemas.openxmlformats.org/officeDocument/2006/relationships/footer" Target="footer92.xml"/><Relationship Id="rId97" Type="http://schemas.openxmlformats.org/officeDocument/2006/relationships/footer" Target="footer91.xml"/><Relationship Id="rId96" Type="http://schemas.openxmlformats.org/officeDocument/2006/relationships/footer" Target="footer90.xml"/><Relationship Id="rId95" Type="http://schemas.openxmlformats.org/officeDocument/2006/relationships/footer" Target="footer89.xml"/><Relationship Id="rId94" Type="http://schemas.openxmlformats.org/officeDocument/2006/relationships/footer" Target="footer88.xml"/><Relationship Id="rId93" Type="http://schemas.openxmlformats.org/officeDocument/2006/relationships/footer" Target="footer87.xml"/><Relationship Id="rId92" Type="http://schemas.openxmlformats.org/officeDocument/2006/relationships/footer" Target="footer86.xml"/><Relationship Id="rId91" Type="http://schemas.openxmlformats.org/officeDocument/2006/relationships/footer" Target="footer85.xml"/><Relationship Id="rId90" Type="http://schemas.openxmlformats.org/officeDocument/2006/relationships/footer" Target="footer84.xml"/><Relationship Id="rId9" Type="http://schemas.openxmlformats.org/officeDocument/2006/relationships/footer" Target="footer5.xml"/><Relationship Id="rId89" Type="http://schemas.openxmlformats.org/officeDocument/2006/relationships/footer" Target="footer83.xml"/><Relationship Id="rId88" Type="http://schemas.openxmlformats.org/officeDocument/2006/relationships/footer" Target="footer82.xml"/><Relationship Id="rId87" Type="http://schemas.openxmlformats.org/officeDocument/2006/relationships/footer" Target="footer81.xml"/><Relationship Id="rId86" Type="http://schemas.openxmlformats.org/officeDocument/2006/relationships/footer" Target="footer80.xml"/><Relationship Id="rId85" Type="http://schemas.openxmlformats.org/officeDocument/2006/relationships/footer" Target="footer79.xml"/><Relationship Id="rId84" Type="http://schemas.openxmlformats.org/officeDocument/2006/relationships/footer" Target="footer78.xml"/><Relationship Id="rId83" Type="http://schemas.openxmlformats.org/officeDocument/2006/relationships/footer" Target="footer77.xml"/><Relationship Id="rId82" Type="http://schemas.openxmlformats.org/officeDocument/2006/relationships/footer" Target="footer76.xml"/><Relationship Id="rId81" Type="http://schemas.openxmlformats.org/officeDocument/2006/relationships/footer" Target="footer75.xml"/><Relationship Id="rId80" Type="http://schemas.openxmlformats.org/officeDocument/2006/relationships/footer" Target="footer74.xml"/><Relationship Id="rId8" Type="http://schemas.openxmlformats.org/officeDocument/2006/relationships/footer" Target="footer4.xml"/><Relationship Id="rId79" Type="http://schemas.openxmlformats.org/officeDocument/2006/relationships/footer" Target="footer73.xml"/><Relationship Id="rId78" Type="http://schemas.openxmlformats.org/officeDocument/2006/relationships/footer" Target="footer72.xml"/><Relationship Id="rId77" Type="http://schemas.openxmlformats.org/officeDocument/2006/relationships/footer" Target="footer71.xml"/><Relationship Id="rId76" Type="http://schemas.openxmlformats.org/officeDocument/2006/relationships/footer" Target="footer70.xml"/><Relationship Id="rId75" Type="http://schemas.openxmlformats.org/officeDocument/2006/relationships/footer" Target="footer69.xml"/><Relationship Id="rId74" Type="http://schemas.openxmlformats.org/officeDocument/2006/relationships/footer" Target="footer68.xml"/><Relationship Id="rId73" Type="http://schemas.openxmlformats.org/officeDocument/2006/relationships/header" Target="header2.xml"/><Relationship Id="rId72" Type="http://schemas.openxmlformats.org/officeDocument/2006/relationships/footer" Target="footer67.xml"/><Relationship Id="rId71" Type="http://schemas.openxmlformats.org/officeDocument/2006/relationships/footer" Target="footer66.xml"/><Relationship Id="rId70" Type="http://schemas.openxmlformats.org/officeDocument/2006/relationships/footer" Target="footer65.xml"/><Relationship Id="rId7" Type="http://schemas.openxmlformats.org/officeDocument/2006/relationships/footer" Target="footer3.xml"/><Relationship Id="rId69" Type="http://schemas.openxmlformats.org/officeDocument/2006/relationships/footer" Target="footer64.xml"/><Relationship Id="rId68" Type="http://schemas.openxmlformats.org/officeDocument/2006/relationships/footer" Target="footer63.xml"/><Relationship Id="rId67" Type="http://schemas.openxmlformats.org/officeDocument/2006/relationships/footer" Target="footer62.xml"/><Relationship Id="rId66" Type="http://schemas.openxmlformats.org/officeDocument/2006/relationships/footer" Target="footer61.xml"/><Relationship Id="rId65" Type="http://schemas.openxmlformats.org/officeDocument/2006/relationships/header" Target="header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footer" Target="footer58.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3" Type="http://schemas.openxmlformats.org/officeDocument/2006/relationships/fontTable" Target="fontTable.xml"/><Relationship Id="rId132" Type="http://schemas.openxmlformats.org/officeDocument/2006/relationships/numbering" Target="numbering.xml"/><Relationship Id="rId131" Type="http://schemas.openxmlformats.org/officeDocument/2006/relationships/customXml" Target="../customXml/item1.xml"/><Relationship Id="rId130" Type="http://schemas.openxmlformats.org/officeDocument/2006/relationships/image" Target="media/image6.wmf"/><Relationship Id="rId13" Type="http://schemas.openxmlformats.org/officeDocument/2006/relationships/footer" Target="footer9.xml"/><Relationship Id="rId129" Type="http://schemas.openxmlformats.org/officeDocument/2006/relationships/oleObject" Target="embeddings/oleObject5.bin"/><Relationship Id="rId128" Type="http://schemas.openxmlformats.org/officeDocument/2006/relationships/image" Target="media/image5.wmf"/><Relationship Id="rId127" Type="http://schemas.openxmlformats.org/officeDocument/2006/relationships/oleObject" Target="embeddings/oleObject4.bin"/><Relationship Id="rId126" Type="http://schemas.openxmlformats.org/officeDocument/2006/relationships/image" Target="media/image4.wmf"/><Relationship Id="rId125" Type="http://schemas.openxmlformats.org/officeDocument/2006/relationships/oleObject" Target="embeddings/oleObject3.bin"/><Relationship Id="rId124" Type="http://schemas.openxmlformats.org/officeDocument/2006/relationships/image" Target="media/image3.wmf"/><Relationship Id="rId123" Type="http://schemas.openxmlformats.org/officeDocument/2006/relationships/oleObject" Target="embeddings/oleObject2.bin"/><Relationship Id="rId122" Type="http://schemas.openxmlformats.org/officeDocument/2006/relationships/image" Target="media/image2.wmf"/><Relationship Id="rId121" Type="http://schemas.openxmlformats.org/officeDocument/2006/relationships/oleObject" Target="embeddings/oleObject1.bin"/><Relationship Id="rId120" Type="http://schemas.openxmlformats.org/officeDocument/2006/relationships/image" Target="media/image1.png"/><Relationship Id="rId12" Type="http://schemas.openxmlformats.org/officeDocument/2006/relationships/footer" Target="footer8.xml"/><Relationship Id="rId119" Type="http://schemas.openxmlformats.org/officeDocument/2006/relationships/theme" Target="theme/theme1.xml"/><Relationship Id="rId118" Type="http://schemas.openxmlformats.org/officeDocument/2006/relationships/footer" Target="footer112.xml"/><Relationship Id="rId117" Type="http://schemas.openxmlformats.org/officeDocument/2006/relationships/footer" Target="footer111.xml"/><Relationship Id="rId116" Type="http://schemas.openxmlformats.org/officeDocument/2006/relationships/footer" Target="footer110.xml"/><Relationship Id="rId115" Type="http://schemas.openxmlformats.org/officeDocument/2006/relationships/footer" Target="footer109.xml"/><Relationship Id="rId114" Type="http://schemas.openxmlformats.org/officeDocument/2006/relationships/footer" Target="footer108.xml"/><Relationship Id="rId113" Type="http://schemas.openxmlformats.org/officeDocument/2006/relationships/footer" Target="footer107.xml"/><Relationship Id="rId112" Type="http://schemas.openxmlformats.org/officeDocument/2006/relationships/footer" Target="footer106.xml"/><Relationship Id="rId111" Type="http://schemas.openxmlformats.org/officeDocument/2006/relationships/footer" Target="footer105.xml"/><Relationship Id="rId110" Type="http://schemas.openxmlformats.org/officeDocument/2006/relationships/footer" Target="footer104.xml"/><Relationship Id="rId11" Type="http://schemas.openxmlformats.org/officeDocument/2006/relationships/footer" Target="footer7.xml"/><Relationship Id="rId109" Type="http://schemas.openxmlformats.org/officeDocument/2006/relationships/footer" Target="footer103.xml"/><Relationship Id="rId108" Type="http://schemas.openxmlformats.org/officeDocument/2006/relationships/footer" Target="footer102.xml"/><Relationship Id="rId107" Type="http://schemas.openxmlformats.org/officeDocument/2006/relationships/footer" Target="footer101.xml"/><Relationship Id="rId106" Type="http://schemas.openxmlformats.org/officeDocument/2006/relationships/footer" Target="footer100.xml"/><Relationship Id="rId105" Type="http://schemas.openxmlformats.org/officeDocument/2006/relationships/footer" Target="footer99.xml"/><Relationship Id="rId104" Type="http://schemas.openxmlformats.org/officeDocument/2006/relationships/footer" Target="footer98.xml"/><Relationship Id="rId103" Type="http://schemas.openxmlformats.org/officeDocument/2006/relationships/footer" Target="footer97.xml"/><Relationship Id="rId102" Type="http://schemas.openxmlformats.org/officeDocument/2006/relationships/footer" Target="footer96.xml"/><Relationship Id="rId101" Type="http://schemas.openxmlformats.org/officeDocument/2006/relationships/footer" Target="footer95.xml"/><Relationship Id="rId100" Type="http://schemas.openxmlformats.org/officeDocument/2006/relationships/footer" Target="footer94.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11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265</Pages>
  <Words>14243</Words>
  <Characters>15726</Characters>
  <TotalTime>8</TotalTime>
  <ScaleCrop>false</ScaleCrop>
  <LinksUpToDate>false</LinksUpToDate>
  <CharactersWithSpaces>16907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2024-12-20T15:23:00Z</dcterms:created>
  <dc:creator>微软用户</dc:creator>
  <cp:lastModifiedBy>Administrator</cp:lastModifiedBy>
  <cp:lastPrinted>2026-07-14T11:33:00Z</cp:lastPrinted>
  <dcterms:modified xsi:type="dcterms:W3CDTF">2026-07-16T01:43:29Z</dcterms:modified>
  <dc:title>住房和城乡建设部关于印发《房屋建筑和市政工程标准施工招标资格预审文件》和《房屋建筑和市政工程标准施工招标文件》的通知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2025-08-21T15:54:20Z</vt:filetime>
  </property>
  <property fmtid="{D5CDD505-2E9C-101B-9397-08002B2CF9AE}" pid="4" name="KSOProductBuildVer">
    <vt:lpwstr>2052-12.1.0.26895</vt:lpwstr>
  </property>
  <property fmtid="{D5CDD505-2E9C-101B-9397-08002B2CF9AE}" pid="5" name="ICV">
    <vt:lpwstr>BC17907EF19B473ABA7EF324815F713F</vt:lpwstr>
  </property>
  <property fmtid="{D5CDD505-2E9C-101B-9397-08002B2CF9AE}" pid="6" name="KSOTemplateDocerSaveRecord">
    <vt:lpwstr>eyJoZGlkIjoiN2U1OGJhMmUxMDBhNWEwM2EwYzJiMWNkOWMzOTM2OGQiLCJ1c2VySWQiOiIxMTM0ODI4NzYyIn0=</vt:lpwstr>
  </property>
</Properties>
</file>