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65E056">
      <w:pPr>
        <w:pStyle w:val="5"/>
        <w:spacing w:line="395" w:lineRule="auto"/>
        <w:rPr>
          <w:rFonts w:hint="eastAsia" w:ascii="仿宋" w:hAnsi="仿宋" w:eastAsia="仿宋" w:cs="仿宋"/>
        </w:rPr>
      </w:pPr>
    </w:p>
    <w:p w14:paraId="4EBDBFCF">
      <w:pPr>
        <w:pStyle w:val="5"/>
        <w:spacing w:line="395" w:lineRule="auto"/>
        <w:rPr>
          <w:rFonts w:hint="eastAsia" w:ascii="仿宋" w:hAnsi="仿宋" w:eastAsia="仿宋" w:cs="仿宋"/>
        </w:rPr>
      </w:pPr>
    </w:p>
    <w:p w14:paraId="61CFEE41">
      <w:pPr>
        <w:spacing w:before="100" w:line="222" w:lineRule="auto"/>
        <w:ind w:left="3883"/>
        <w:rPr>
          <w:rFonts w:hint="eastAsia" w:ascii="仿宋" w:hAnsi="仿宋" w:eastAsia="仿宋" w:cs="仿宋"/>
          <w:b/>
          <w:bCs/>
          <w:sz w:val="31"/>
          <w:szCs w:val="31"/>
        </w:rPr>
      </w:pPr>
      <w:r>
        <w:rPr>
          <w:rFonts w:hint="eastAsia" w:ascii="仿宋" w:hAnsi="仿宋" w:eastAsia="仿宋" w:cs="仿宋"/>
          <w:b/>
          <w:bCs/>
          <w:spacing w:val="-3"/>
          <w:sz w:val="31"/>
          <w:szCs w:val="31"/>
          <w:u w:val="single" w:color="auto"/>
        </w:rPr>
        <w:t>辽宁省</w:t>
      </w:r>
    </w:p>
    <w:p w14:paraId="085AF64E">
      <w:pPr>
        <w:pStyle w:val="5"/>
        <w:spacing w:line="323" w:lineRule="auto"/>
        <w:rPr>
          <w:rFonts w:hint="eastAsia" w:ascii="仿宋" w:hAnsi="仿宋" w:eastAsia="仿宋" w:cs="仿宋"/>
          <w:b/>
          <w:bCs/>
        </w:rPr>
      </w:pPr>
    </w:p>
    <w:p w14:paraId="149B0A88">
      <w:pPr>
        <w:tabs>
          <w:tab w:val="left" w:pos="1856"/>
        </w:tabs>
        <w:spacing w:before="101" w:line="222" w:lineRule="auto"/>
        <w:ind w:left="307"/>
        <w:jc w:val="center"/>
        <w:rPr>
          <w:rFonts w:hint="eastAsia" w:ascii="仿宋" w:hAnsi="仿宋" w:eastAsia="仿宋" w:cs="仿宋"/>
          <w:sz w:val="31"/>
          <w:szCs w:val="31"/>
        </w:rPr>
      </w:pPr>
      <w:r>
        <w:rPr>
          <w:rFonts w:hint="eastAsia" w:ascii="仿宋" w:hAnsi="仿宋" w:eastAsia="仿宋" w:cs="仿宋"/>
          <w:b/>
          <w:bCs/>
          <w:sz w:val="31"/>
          <w:szCs w:val="31"/>
          <w:u w:val="single" w:color="auto"/>
        </w:rPr>
        <w:t>营口市岫水线（沟沿镇至水源段）修复养护工程</w:t>
      </w:r>
      <w:r>
        <w:rPr>
          <w:rFonts w:hint="eastAsia" w:ascii="仿宋" w:hAnsi="仿宋" w:eastAsia="仿宋" w:cs="仿宋"/>
          <w:b/>
          <w:bCs/>
          <w:spacing w:val="-1"/>
          <w:sz w:val="31"/>
          <w:szCs w:val="31"/>
        </w:rPr>
        <w:t>施工</w:t>
      </w:r>
    </w:p>
    <w:p w14:paraId="33DD21FE">
      <w:pPr>
        <w:pStyle w:val="5"/>
        <w:spacing w:line="252" w:lineRule="auto"/>
        <w:rPr>
          <w:rFonts w:hint="eastAsia" w:ascii="仿宋" w:hAnsi="仿宋" w:eastAsia="仿宋" w:cs="仿宋"/>
        </w:rPr>
      </w:pPr>
    </w:p>
    <w:p w14:paraId="7E8BB462">
      <w:pPr>
        <w:pStyle w:val="5"/>
        <w:spacing w:line="252" w:lineRule="auto"/>
        <w:rPr>
          <w:rFonts w:hint="eastAsia" w:ascii="仿宋" w:hAnsi="仿宋" w:eastAsia="仿宋" w:cs="仿宋"/>
        </w:rPr>
      </w:pPr>
    </w:p>
    <w:p w14:paraId="4ADB0BF3">
      <w:pPr>
        <w:pStyle w:val="5"/>
        <w:spacing w:line="253" w:lineRule="auto"/>
        <w:rPr>
          <w:rFonts w:hint="eastAsia" w:ascii="仿宋" w:hAnsi="仿宋" w:eastAsia="仿宋" w:cs="仿宋"/>
        </w:rPr>
      </w:pPr>
    </w:p>
    <w:p w14:paraId="31D668E8">
      <w:pPr>
        <w:spacing w:before="91" w:line="221" w:lineRule="auto"/>
        <w:ind w:left="2651"/>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（项目编号</w:t>
      </w:r>
      <w:r>
        <w:rPr>
          <w:rFonts w:hint="eastAsia" w:ascii="仿宋" w:hAnsi="仿宋" w:eastAsia="仿宋" w:cs="仿宋"/>
          <w:spacing w:val="-3"/>
          <w:sz w:val="28"/>
          <w:szCs w:val="28"/>
          <w:highlight w:val="none"/>
        </w:rPr>
        <w:t>：</w:t>
      </w:r>
      <w:r>
        <w:rPr>
          <w:rFonts w:hint="eastAsia" w:ascii="仿宋" w:hAnsi="仿宋" w:eastAsia="仿宋" w:cs="仿宋"/>
          <w:spacing w:val="7"/>
          <w:sz w:val="28"/>
          <w:szCs w:val="28"/>
          <w:highlight w:val="none"/>
          <w:u w:val="single" w:color="auto"/>
        </w:rPr>
        <w:t xml:space="preserve"> 202621990012467717 </w:t>
      </w:r>
      <w:r>
        <w:rPr>
          <w:rFonts w:hint="eastAsia" w:ascii="仿宋" w:hAnsi="仿宋" w:eastAsia="仿宋" w:cs="仿宋"/>
          <w:spacing w:val="-3"/>
          <w:sz w:val="28"/>
          <w:szCs w:val="28"/>
          <w:highlight w:val="none"/>
        </w:rPr>
        <w:t>）</w:t>
      </w:r>
    </w:p>
    <w:p w14:paraId="30DF4CDF">
      <w:pPr>
        <w:pStyle w:val="5"/>
        <w:spacing w:line="249" w:lineRule="auto"/>
        <w:rPr>
          <w:rFonts w:hint="eastAsia" w:ascii="仿宋" w:hAnsi="仿宋" w:eastAsia="仿宋" w:cs="仿宋"/>
          <w:highlight w:val="none"/>
          <w:u w:val="single"/>
        </w:rPr>
      </w:pPr>
    </w:p>
    <w:p w14:paraId="7C34F226">
      <w:pPr>
        <w:pStyle w:val="5"/>
        <w:spacing w:line="250" w:lineRule="auto"/>
        <w:rPr>
          <w:rFonts w:hint="eastAsia" w:ascii="仿宋" w:hAnsi="仿宋" w:eastAsia="仿宋" w:cs="仿宋"/>
          <w:highlight w:val="none"/>
        </w:rPr>
      </w:pPr>
    </w:p>
    <w:p w14:paraId="14CBD957">
      <w:pPr>
        <w:pStyle w:val="5"/>
        <w:spacing w:line="250" w:lineRule="auto"/>
        <w:rPr>
          <w:rFonts w:hint="eastAsia" w:ascii="仿宋" w:hAnsi="仿宋" w:eastAsia="仿宋" w:cs="仿宋"/>
        </w:rPr>
      </w:pPr>
    </w:p>
    <w:p w14:paraId="3406C6C0">
      <w:pPr>
        <w:pStyle w:val="5"/>
        <w:spacing w:line="250" w:lineRule="auto"/>
        <w:rPr>
          <w:rFonts w:hint="eastAsia" w:ascii="仿宋" w:hAnsi="仿宋" w:eastAsia="仿宋" w:cs="仿宋"/>
        </w:rPr>
      </w:pPr>
    </w:p>
    <w:p w14:paraId="602414D7">
      <w:pPr>
        <w:pStyle w:val="5"/>
        <w:spacing w:line="250" w:lineRule="auto"/>
        <w:rPr>
          <w:rFonts w:hint="eastAsia" w:ascii="仿宋" w:hAnsi="仿宋" w:eastAsia="仿宋" w:cs="仿宋"/>
        </w:rPr>
      </w:pPr>
    </w:p>
    <w:p w14:paraId="46198887">
      <w:pPr>
        <w:pStyle w:val="5"/>
        <w:spacing w:line="250" w:lineRule="auto"/>
        <w:rPr>
          <w:rFonts w:hint="eastAsia" w:ascii="仿宋" w:hAnsi="仿宋" w:eastAsia="仿宋" w:cs="仿宋"/>
        </w:rPr>
      </w:pPr>
    </w:p>
    <w:p w14:paraId="50D06F9B">
      <w:pPr>
        <w:pStyle w:val="5"/>
        <w:spacing w:line="250" w:lineRule="auto"/>
        <w:rPr>
          <w:rFonts w:hint="eastAsia" w:ascii="仿宋" w:hAnsi="仿宋" w:eastAsia="仿宋" w:cs="仿宋"/>
        </w:rPr>
      </w:pPr>
    </w:p>
    <w:p w14:paraId="235EC0D4">
      <w:pPr>
        <w:spacing w:before="163" w:line="222" w:lineRule="auto"/>
        <w:ind w:left="2980"/>
        <w:outlineLvl w:val="0"/>
        <w:rPr>
          <w:rFonts w:hint="eastAsia" w:ascii="仿宋" w:hAnsi="仿宋" w:eastAsia="仿宋" w:cs="仿宋"/>
          <w:sz w:val="50"/>
          <w:szCs w:val="50"/>
        </w:rPr>
      </w:pPr>
      <w:r>
        <w:rPr>
          <w:rFonts w:hint="eastAsia" w:ascii="仿宋" w:hAnsi="仿宋" w:eastAsia="仿宋" w:cs="仿宋"/>
          <w:spacing w:val="-9"/>
          <w:sz w:val="50"/>
          <w:szCs w:val="50"/>
        </w:rPr>
        <w:t>招 标</w:t>
      </w:r>
      <w:r>
        <w:rPr>
          <w:rFonts w:hint="eastAsia" w:ascii="仿宋" w:hAnsi="仿宋" w:eastAsia="仿宋" w:cs="仿宋"/>
          <w:spacing w:val="26"/>
          <w:sz w:val="50"/>
          <w:szCs w:val="50"/>
        </w:rPr>
        <w:t xml:space="preserve"> </w:t>
      </w:r>
      <w:r>
        <w:rPr>
          <w:rFonts w:hint="eastAsia" w:ascii="仿宋" w:hAnsi="仿宋" w:eastAsia="仿宋" w:cs="仿宋"/>
          <w:spacing w:val="-9"/>
          <w:sz w:val="50"/>
          <w:szCs w:val="50"/>
        </w:rPr>
        <w:t>文</w:t>
      </w:r>
      <w:r>
        <w:rPr>
          <w:rFonts w:hint="eastAsia" w:ascii="仿宋" w:hAnsi="仿宋" w:eastAsia="仿宋" w:cs="仿宋"/>
          <w:spacing w:val="15"/>
          <w:sz w:val="50"/>
          <w:szCs w:val="50"/>
        </w:rPr>
        <w:t xml:space="preserve"> </w:t>
      </w:r>
      <w:r>
        <w:rPr>
          <w:rFonts w:hint="eastAsia" w:ascii="仿宋" w:hAnsi="仿宋" w:eastAsia="仿宋" w:cs="仿宋"/>
          <w:spacing w:val="-9"/>
          <w:sz w:val="50"/>
          <w:szCs w:val="50"/>
        </w:rPr>
        <w:t>件</w:t>
      </w:r>
    </w:p>
    <w:p w14:paraId="1296590D">
      <w:pPr>
        <w:pStyle w:val="5"/>
        <w:spacing w:line="253" w:lineRule="auto"/>
        <w:rPr>
          <w:rFonts w:hint="eastAsia" w:ascii="仿宋" w:hAnsi="仿宋" w:eastAsia="仿宋" w:cs="仿宋"/>
        </w:rPr>
      </w:pPr>
    </w:p>
    <w:p w14:paraId="638752FF">
      <w:pPr>
        <w:pStyle w:val="5"/>
        <w:spacing w:line="254" w:lineRule="auto"/>
        <w:rPr>
          <w:rFonts w:hint="eastAsia" w:ascii="仿宋" w:hAnsi="仿宋" w:eastAsia="仿宋" w:cs="仿宋"/>
        </w:rPr>
      </w:pPr>
    </w:p>
    <w:p w14:paraId="37E3B3E2">
      <w:pPr>
        <w:pStyle w:val="5"/>
        <w:spacing w:line="254" w:lineRule="auto"/>
        <w:rPr>
          <w:rFonts w:hint="eastAsia" w:ascii="仿宋" w:hAnsi="仿宋" w:eastAsia="仿宋" w:cs="仿宋"/>
        </w:rPr>
      </w:pPr>
    </w:p>
    <w:p w14:paraId="7AF37DD0">
      <w:pPr>
        <w:pStyle w:val="5"/>
        <w:spacing w:line="254" w:lineRule="auto"/>
        <w:rPr>
          <w:rFonts w:hint="eastAsia" w:ascii="仿宋" w:hAnsi="仿宋" w:eastAsia="仿宋" w:cs="仿宋"/>
        </w:rPr>
      </w:pPr>
    </w:p>
    <w:p w14:paraId="5102B70B">
      <w:pPr>
        <w:pStyle w:val="5"/>
        <w:spacing w:line="254" w:lineRule="auto"/>
        <w:rPr>
          <w:rFonts w:hint="eastAsia" w:ascii="仿宋" w:hAnsi="仿宋" w:eastAsia="仿宋" w:cs="仿宋"/>
        </w:rPr>
      </w:pPr>
    </w:p>
    <w:p w14:paraId="565D9BDC">
      <w:pPr>
        <w:pStyle w:val="5"/>
        <w:spacing w:line="254" w:lineRule="auto"/>
        <w:rPr>
          <w:rFonts w:hint="eastAsia" w:ascii="仿宋" w:hAnsi="仿宋" w:eastAsia="仿宋" w:cs="仿宋"/>
        </w:rPr>
      </w:pPr>
    </w:p>
    <w:p w14:paraId="04163240">
      <w:pPr>
        <w:pStyle w:val="5"/>
        <w:spacing w:line="254" w:lineRule="auto"/>
        <w:rPr>
          <w:rFonts w:hint="eastAsia" w:ascii="仿宋" w:hAnsi="仿宋" w:eastAsia="仿宋" w:cs="仿宋"/>
        </w:rPr>
      </w:pPr>
    </w:p>
    <w:p w14:paraId="0C6FDF68">
      <w:pPr>
        <w:pStyle w:val="5"/>
        <w:spacing w:line="254" w:lineRule="auto"/>
        <w:rPr>
          <w:rFonts w:hint="eastAsia" w:ascii="仿宋" w:hAnsi="仿宋" w:eastAsia="仿宋" w:cs="仿宋"/>
        </w:rPr>
      </w:pPr>
    </w:p>
    <w:p w14:paraId="594423A8">
      <w:pPr>
        <w:pStyle w:val="5"/>
        <w:spacing w:line="254" w:lineRule="auto"/>
        <w:rPr>
          <w:rFonts w:hint="eastAsia" w:ascii="仿宋" w:hAnsi="仿宋" w:eastAsia="仿宋" w:cs="仿宋"/>
        </w:rPr>
      </w:pPr>
    </w:p>
    <w:p w14:paraId="15544513">
      <w:pPr>
        <w:pStyle w:val="5"/>
        <w:spacing w:line="254" w:lineRule="auto"/>
        <w:rPr>
          <w:rFonts w:hint="eastAsia" w:ascii="仿宋" w:hAnsi="仿宋" w:eastAsia="仿宋" w:cs="仿宋"/>
        </w:rPr>
      </w:pPr>
    </w:p>
    <w:p w14:paraId="7948D6E0">
      <w:pPr>
        <w:pStyle w:val="5"/>
        <w:spacing w:line="254" w:lineRule="auto"/>
        <w:rPr>
          <w:rFonts w:hint="eastAsia" w:ascii="仿宋" w:hAnsi="仿宋" w:eastAsia="仿宋" w:cs="仿宋"/>
        </w:rPr>
      </w:pPr>
    </w:p>
    <w:p w14:paraId="207F7E2C">
      <w:pPr>
        <w:pStyle w:val="5"/>
        <w:spacing w:line="254" w:lineRule="auto"/>
        <w:rPr>
          <w:rFonts w:hint="eastAsia" w:ascii="仿宋" w:hAnsi="仿宋" w:eastAsia="仿宋" w:cs="仿宋"/>
        </w:rPr>
      </w:pPr>
    </w:p>
    <w:p w14:paraId="5BA3CA4B">
      <w:pPr>
        <w:pStyle w:val="5"/>
        <w:spacing w:line="254" w:lineRule="auto"/>
        <w:rPr>
          <w:rFonts w:hint="eastAsia" w:ascii="仿宋" w:hAnsi="仿宋" w:eastAsia="仿宋" w:cs="仿宋"/>
        </w:rPr>
      </w:pPr>
    </w:p>
    <w:p w14:paraId="67E00AD8">
      <w:pPr>
        <w:pStyle w:val="5"/>
        <w:spacing w:line="254" w:lineRule="auto"/>
        <w:rPr>
          <w:rFonts w:hint="eastAsia" w:ascii="仿宋" w:hAnsi="仿宋" w:eastAsia="仿宋" w:cs="仿宋"/>
        </w:rPr>
      </w:pPr>
    </w:p>
    <w:p w14:paraId="695337AF">
      <w:pPr>
        <w:spacing w:before="91" w:line="222" w:lineRule="auto"/>
        <w:rPr>
          <w:rFonts w:hint="eastAsia" w:ascii="仿宋" w:hAnsi="仿宋" w:eastAsia="仿宋" w:cs="仿宋"/>
          <w:sz w:val="28"/>
          <w:szCs w:val="28"/>
        </w:rPr>
      </w:pPr>
      <w:r>
        <w:rPr>
          <w:rFonts w:hint="eastAsia" w:ascii="仿宋" w:hAnsi="仿宋" w:eastAsia="仿宋" w:cs="仿宋"/>
          <w:spacing w:val="-3"/>
          <w:sz w:val="28"/>
          <w:szCs w:val="28"/>
          <w:lang w:val="en-US" w:eastAsia="zh-CN"/>
        </w:rPr>
        <w:t xml:space="preserve">  </w:t>
      </w:r>
      <w:r>
        <w:rPr>
          <w:rFonts w:hint="eastAsia" w:ascii="仿宋" w:hAnsi="仿宋" w:eastAsia="仿宋" w:cs="仿宋"/>
          <w:spacing w:val="-3"/>
          <w:sz w:val="28"/>
          <w:szCs w:val="28"/>
        </w:rPr>
        <w:t>招</w:t>
      </w:r>
      <w:r>
        <w:rPr>
          <w:rFonts w:hint="eastAsia" w:ascii="仿宋" w:hAnsi="仿宋" w:eastAsia="仿宋" w:cs="仿宋"/>
          <w:spacing w:val="-3"/>
          <w:sz w:val="28"/>
          <w:szCs w:val="28"/>
          <w:lang w:val="en-US" w:eastAsia="zh-CN"/>
        </w:rPr>
        <w:t xml:space="preserve">   </w:t>
      </w:r>
      <w:r>
        <w:rPr>
          <w:rFonts w:hint="eastAsia" w:ascii="仿宋" w:hAnsi="仿宋" w:eastAsia="仿宋" w:cs="仿宋"/>
          <w:spacing w:val="-3"/>
          <w:sz w:val="28"/>
          <w:szCs w:val="28"/>
        </w:rPr>
        <w:t>标</w:t>
      </w:r>
      <w:r>
        <w:rPr>
          <w:rFonts w:hint="eastAsia" w:ascii="仿宋" w:hAnsi="仿宋" w:eastAsia="仿宋" w:cs="仿宋"/>
          <w:spacing w:val="-3"/>
          <w:sz w:val="28"/>
          <w:szCs w:val="28"/>
          <w:lang w:val="en-US" w:eastAsia="zh-CN"/>
        </w:rPr>
        <w:t xml:space="preserve">   </w:t>
      </w:r>
      <w:r>
        <w:rPr>
          <w:rFonts w:hint="eastAsia" w:ascii="仿宋" w:hAnsi="仿宋" w:eastAsia="仿宋" w:cs="仿宋"/>
          <w:spacing w:val="-3"/>
          <w:sz w:val="28"/>
          <w:szCs w:val="28"/>
        </w:rPr>
        <w:t>人</w:t>
      </w:r>
      <w:r>
        <w:rPr>
          <w:rFonts w:hint="eastAsia" w:ascii="仿宋" w:hAnsi="仿宋" w:eastAsia="仿宋" w:cs="仿宋"/>
          <w:spacing w:val="-2"/>
          <w:sz w:val="28"/>
          <w:szCs w:val="28"/>
        </w:rPr>
        <w:t>：</w:t>
      </w:r>
      <w:r>
        <w:rPr>
          <w:rFonts w:hint="eastAsia" w:ascii="仿宋" w:hAnsi="仿宋" w:eastAsia="仿宋" w:cs="仿宋"/>
          <w:spacing w:val="159"/>
          <w:sz w:val="28"/>
          <w:szCs w:val="28"/>
          <w:u w:val="single" w:color="auto"/>
        </w:rPr>
        <w:t>大石桥市公路管理段</w:t>
      </w:r>
      <w:r>
        <w:rPr>
          <w:rFonts w:hint="eastAsia" w:ascii="仿宋" w:hAnsi="仿宋" w:eastAsia="仿宋" w:cs="仿宋"/>
          <w:spacing w:val="-2"/>
          <w:sz w:val="28"/>
          <w:szCs w:val="28"/>
        </w:rPr>
        <w:t>（</w:t>
      </w:r>
      <w:r>
        <w:rPr>
          <w:rFonts w:hint="eastAsia" w:ascii="仿宋" w:hAnsi="仿宋" w:eastAsia="仿宋" w:cs="仿宋"/>
          <w:spacing w:val="-3"/>
          <w:sz w:val="28"/>
          <w:szCs w:val="28"/>
        </w:rPr>
        <w:t>盖单位电子印章）</w:t>
      </w:r>
    </w:p>
    <w:p w14:paraId="51D42A83">
      <w:pPr>
        <w:pStyle w:val="5"/>
        <w:spacing w:line="429" w:lineRule="auto"/>
        <w:rPr>
          <w:rFonts w:hint="eastAsia" w:ascii="仿宋" w:hAnsi="仿宋" w:eastAsia="仿宋" w:cs="仿宋"/>
        </w:rPr>
      </w:pPr>
    </w:p>
    <w:p w14:paraId="0A173ABF">
      <w:pPr>
        <w:spacing w:before="91" w:line="222" w:lineRule="auto"/>
        <w:jc w:val="both"/>
        <w:rPr>
          <w:rFonts w:hint="eastAsia" w:ascii="仿宋" w:hAnsi="仿宋" w:eastAsia="仿宋" w:cs="仿宋"/>
          <w:sz w:val="28"/>
          <w:szCs w:val="28"/>
        </w:rPr>
      </w:pPr>
      <w:r>
        <w:rPr>
          <w:rFonts w:hint="eastAsia" w:ascii="仿宋" w:hAnsi="仿宋" w:eastAsia="仿宋" w:cs="仿宋"/>
          <w:spacing w:val="-3"/>
          <w:sz w:val="28"/>
          <w:szCs w:val="28"/>
          <w:lang w:val="en-US" w:eastAsia="zh-CN"/>
        </w:rPr>
        <w:t xml:space="preserve">  </w:t>
      </w:r>
      <w:r>
        <w:rPr>
          <w:rFonts w:hint="eastAsia" w:ascii="仿宋" w:hAnsi="仿宋" w:eastAsia="仿宋" w:cs="仿宋"/>
          <w:spacing w:val="-3"/>
          <w:sz w:val="28"/>
          <w:szCs w:val="28"/>
        </w:rPr>
        <w:t>招标代理机构</w:t>
      </w:r>
      <w:r>
        <w:rPr>
          <w:rFonts w:hint="eastAsia" w:ascii="仿宋" w:hAnsi="仿宋" w:eastAsia="仿宋" w:cs="仿宋"/>
          <w:spacing w:val="2"/>
          <w:sz w:val="28"/>
          <w:szCs w:val="28"/>
        </w:rPr>
        <w:t>：</w:t>
      </w:r>
      <w:r>
        <w:rPr>
          <w:rFonts w:hint="eastAsia" w:ascii="仿宋" w:hAnsi="仿宋" w:eastAsia="仿宋" w:cs="仿宋"/>
          <w:sz w:val="28"/>
          <w:szCs w:val="28"/>
          <w:u w:val="single" w:color="auto"/>
        </w:rPr>
        <w:t>沈阳金诺工程招标代理有限公司</w:t>
      </w:r>
      <w:r>
        <w:rPr>
          <w:rFonts w:hint="eastAsia" w:ascii="仿宋" w:hAnsi="仿宋" w:eastAsia="仿宋" w:cs="仿宋"/>
          <w:spacing w:val="2"/>
          <w:sz w:val="28"/>
          <w:szCs w:val="28"/>
        </w:rPr>
        <w:t>（</w:t>
      </w:r>
      <w:r>
        <w:rPr>
          <w:rFonts w:hint="eastAsia" w:ascii="仿宋" w:hAnsi="仿宋" w:eastAsia="仿宋" w:cs="仿宋"/>
          <w:spacing w:val="-3"/>
          <w:sz w:val="28"/>
          <w:szCs w:val="28"/>
        </w:rPr>
        <w:t>盖单位电子印章）</w:t>
      </w:r>
    </w:p>
    <w:p w14:paraId="595A0A3E">
      <w:pPr>
        <w:pStyle w:val="5"/>
        <w:spacing w:line="430" w:lineRule="auto"/>
        <w:rPr>
          <w:rFonts w:hint="eastAsia" w:ascii="仿宋" w:hAnsi="仿宋" w:eastAsia="仿宋" w:cs="仿宋"/>
        </w:rPr>
      </w:pPr>
    </w:p>
    <w:p w14:paraId="6A72C3A8">
      <w:pPr>
        <w:tabs>
          <w:tab w:val="left" w:pos="3378"/>
        </w:tabs>
        <w:spacing w:before="91" w:line="223" w:lineRule="auto"/>
        <w:jc w:val="center"/>
        <w:rPr>
          <w:rFonts w:hint="eastAsia" w:ascii="仿宋" w:hAnsi="仿宋" w:eastAsia="仿宋" w:cs="仿宋"/>
          <w:spacing w:val="-10"/>
          <w:sz w:val="28"/>
          <w:szCs w:val="28"/>
        </w:rPr>
      </w:pPr>
      <w:r>
        <w:rPr>
          <w:rFonts w:hint="eastAsia" w:ascii="仿宋" w:hAnsi="仿宋" w:eastAsia="仿宋" w:cs="仿宋"/>
          <w:sz w:val="28"/>
          <w:szCs w:val="28"/>
          <w:u w:val="single" w:color="auto"/>
        </w:rPr>
        <w:t>二〇二六</w:t>
      </w:r>
      <w:r>
        <w:rPr>
          <w:rFonts w:hint="eastAsia" w:ascii="仿宋" w:hAnsi="仿宋" w:eastAsia="仿宋" w:cs="仿宋"/>
          <w:sz w:val="28"/>
          <w:szCs w:val="28"/>
          <w:u w:val="single" w:color="auto"/>
          <w:lang w:val="en-US" w:eastAsia="zh-CN"/>
        </w:rPr>
        <w:t xml:space="preserve"> </w:t>
      </w:r>
      <w:r>
        <w:rPr>
          <w:rFonts w:hint="eastAsia" w:ascii="仿宋" w:hAnsi="仿宋" w:eastAsia="仿宋" w:cs="仿宋"/>
          <w:spacing w:val="-10"/>
          <w:sz w:val="28"/>
          <w:szCs w:val="28"/>
        </w:rPr>
        <w:t>年</w:t>
      </w:r>
      <w:r>
        <w:rPr>
          <w:rFonts w:hint="eastAsia" w:ascii="仿宋" w:hAnsi="仿宋" w:eastAsia="仿宋" w:cs="仿宋"/>
          <w:sz w:val="28"/>
          <w:szCs w:val="28"/>
          <w:u w:val="single" w:color="auto"/>
        </w:rPr>
        <w:t xml:space="preserve"> </w:t>
      </w:r>
      <w:r>
        <w:rPr>
          <w:rFonts w:hint="eastAsia" w:ascii="仿宋" w:hAnsi="仿宋" w:eastAsia="仿宋" w:cs="仿宋"/>
          <w:sz w:val="28"/>
          <w:szCs w:val="28"/>
          <w:u w:val="single" w:color="auto"/>
          <w:lang w:val="en-US" w:eastAsia="zh-CN"/>
        </w:rPr>
        <w:t xml:space="preserve">四 </w:t>
      </w:r>
      <w:r>
        <w:rPr>
          <w:rFonts w:hint="eastAsia" w:ascii="仿宋" w:hAnsi="仿宋" w:eastAsia="仿宋" w:cs="仿宋"/>
          <w:spacing w:val="-10"/>
          <w:sz w:val="28"/>
          <w:szCs w:val="28"/>
        </w:rPr>
        <w:t>月</w:t>
      </w:r>
    </w:p>
    <w:p w14:paraId="45A68535">
      <w:pPr>
        <w:rPr>
          <w:rFonts w:hint="eastAsia" w:ascii="仿宋" w:hAnsi="仿宋" w:eastAsia="仿宋" w:cs="仿宋"/>
          <w:spacing w:val="-16"/>
          <w:sz w:val="44"/>
          <w:szCs w:val="44"/>
        </w:rPr>
      </w:pPr>
      <w:r>
        <w:rPr>
          <w:rFonts w:hint="eastAsia" w:ascii="仿宋" w:hAnsi="仿宋" w:eastAsia="仿宋" w:cs="仿宋"/>
          <w:spacing w:val="-10"/>
          <w:sz w:val="28"/>
          <w:szCs w:val="28"/>
        </w:rPr>
        <w:br w:type="page"/>
      </w:r>
    </w:p>
    <w:p w14:paraId="7AF68F1D">
      <w:pPr>
        <w:spacing w:before="254" w:line="221" w:lineRule="auto"/>
        <w:ind w:left="3129"/>
        <w:outlineLvl w:val="0"/>
        <w:rPr>
          <w:rFonts w:hint="eastAsia" w:ascii="仿宋" w:hAnsi="仿宋" w:eastAsia="仿宋" w:cs="仿宋"/>
          <w:spacing w:val="-16"/>
          <w:sz w:val="44"/>
          <w:szCs w:val="44"/>
        </w:rPr>
      </w:pPr>
    </w:p>
    <w:p w14:paraId="21A7B3EE">
      <w:pPr>
        <w:spacing w:before="254" w:line="221" w:lineRule="auto"/>
        <w:ind w:left="3129"/>
        <w:outlineLvl w:val="0"/>
        <w:rPr>
          <w:rFonts w:hint="eastAsia" w:ascii="仿宋" w:hAnsi="仿宋" w:eastAsia="仿宋" w:cs="仿宋"/>
        </w:rPr>
      </w:pPr>
      <w:r>
        <w:rPr>
          <w:rFonts w:hint="eastAsia" w:ascii="仿宋" w:hAnsi="仿宋" w:eastAsia="仿宋" w:cs="仿宋"/>
          <w:spacing w:val="-16"/>
          <w:sz w:val="44"/>
          <w:szCs w:val="44"/>
        </w:rPr>
        <w:t>使</w:t>
      </w:r>
      <w:r>
        <w:rPr>
          <w:rFonts w:hint="eastAsia" w:ascii="仿宋" w:hAnsi="仿宋" w:eastAsia="仿宋" w:cs="仿宋"/>
          <w:spacing w:val="24"/>
          <w:sz w:val="44"/>
          <w:szCs w:val="44"/>
        </w:rPr>
        <w:t xml:space="preserve"> </w:t>
      </w:r>
      <w:r>
        <w:rPr>
          <w:rFonts w:hint="eastAsia" w:ascii="仿宋" w:hAnsi="仿宋" w:eastAsia="仿宋" w:cs="仿宋"/>
          <w:spacing w:val="-16"/>
          <w:sz w:val="44"/>
          <w:szCs w:val="44"/>
        </w:rPr>
        <w:t>用</w:t>
      </w:r>
      <w:r>
        <w:rPr>
          <w:rFonts w:hint="eastAsia" w:ascii="仿宋" w:hAnsi="仿宋" w:eastAsia="仿宋" w:cs="仿宋"/>
          <w:spacing w:val="24"/>
          <w:sz w:val="44"/>
          <w:szCs w:val="44"/>
        </w:rPr>
        <w:t xml:space="preserve"> </w:t>
      </w:r>
      <w:r>
        <w:rPr>
          <w:rFonts w:hint="eastAsia" w:ascii="仿宋" w:hAnsi="仿宋" w:eastAsia="仿宋" w:cs="仿宋"/>
          <w:spacing w:val="-16"/>
          <w:sz w:val="44"/>
          <w:szCs w:val="44"/>
        </w:rPr>
        <w:t>说</w:t>
      </w:r>
      <w:r>
        <w:rPr>
          <w:rFonts w:hint="eastAsia" w:ascii="仿宋" w:hAnsi="仿宋" w:eastAsia="仿宋" w:cs="仿宋"/>
          <w:spacing w:val="37"/>
          <w:sz w:val="44"/>
          <w:szCs w:val="44"/>
        </w:rPr>
        <w:t xml:space="preserve"> </w:t>
      </w:r>
      <w:r>
        <w:rPr>
          <w:rFonts w:hint="eastAsia" w:ascii="仿宋" w:hAnsi="仿宋" w:eastAsia="仿宋" w:cs="仿宋"/>
          <w:spacing w:val="-16"/>
          <w:sz w:val="44"/>
          <w:szCs w:val="44"/>
        </w:rPr>
        <w:t>明</w:t>
      </w:r>
    </w:p>
    <w:p w14:paraId="33C100ED">
      <w:pPr>
        <w:pStyle w:val="5"/>
        <w:spacing w:line="262" w:lineRule="auto"/>
        <w:rPr>
          <w:rFonts w:hint="eastAsia" w:ascii="仿宋" w:hAnsi="仿宋" w:eastAsia="仿宋" w:cs="仿宋"/>
        </w:rPr>
      </w:pPr>
    </w:p>
    <w:p w14:paraId="58A200BA">
      <w:pPr>
        <w:spacing w:before="155" w:line="313" w:lineRule="auto"/>
        <w:ind w:left="3" w:right="249" w:firstLine="528"/>
        <w:rPr>
          <w:rFonts w:hint="eastAsia" w:ascii="仿宋" w:hAnsi="仿宋" w:eastAsia="仿宋" w:cs="仿宋"/>
          <w:spacing w:val="2"/>
          <w:sz w:val="26"/>
          <w:szCs w:val="26"/>
          <w:lang w:eastAsia="zh-CN"/>
        </w:rPr>
      </w:pPr>
      <w:r>
        <w:rPr>
          <w:rFonts w:hint="eastAsia" w:ascii="仿宋" w:hAnsi="仿宋" w:eastAsia="仿宋" w:cs="仿宋"/>
          <w:spacing w:val="2"/>
          <w:sz w:val="26"/>
          <w:szCs w:val="26"/>
          <w:lang w:val="en-US" w:eastAsia="zh-CN"/>
        </w:rPr>
        <w:t>一、本《招标文件》以辽宁省交通运输厅《辽宁省公路工程标准施工电子招</w:t>
      </w:r>
      <w:r>
        <w:rPr>
          <w:rFonts w:hint="eastAsia" w:ascii="仿宋" w:hAnsi="仿宋" w:eastAsia="仿宋" w:cs="仿宋"/>
          <w:spacing w:val="2"/>
          <w:sz w:val="26"/>
          <w:szCs w:val="26"/>
          <w:lang w:eastAsia="zh-CN"/>
        </w:rPr>
        <w:t>标文件》（2025年版）为基础，以《中华人民共和国招标投标法》《中华人民共和国招标投标法实施条例》《招标投标领域公平竞争审查规则》（国家发展和改革委员会等八部委2024年令第16号）《国务院办公厅关于创新完善体制机制推动招标投标市场规范健康发展的意见》（国办发〔2024〕21号）《公路养护工程管理办法》《公路养护工程施工招标投标管理暂行规定》《辽宁省交通运输厅关于进一步规范全省公路工程招标投标活动的意见》（辽交公路规〔2025〕4号）等法律法规、部门规章、规范性文件为依据，结合本省公路工程施工招标特点（</w:t>
      </w:r>
      <w:r>
        <w:rPr>
          <w:rFonts w:hint="eastAsia" w:ascii="仿宋" w:hAnsi="仿宋" w:eastAsia="仿宋" w:cs="仿宋"/>
          <w:spacing w:val="2"/>
          <w:sz w:val="26"/>
          <w:szCs w:val="26"/>
          <w:lang w:val="en-US" w:eastAsia="zh-CN"/>
        </w:rPr>
        <w:t>辽宁省“一张网”</w:t>
      </w:r>
      <w:r>
        <w:rPr>
          <w:rFonts w:hint="eastAsia" w:ascii="仿宋" w:hAnsi="仿宋" w:eastAsia="仿宋" w:cs="仿宋"/>
          <w:spacing w:val="2"/>
          <w:sz w:val="26"/>
          <w:szCs w:val="26"/>
          <w:lang w:eastAsia="zh-CN"/>
        </w:rPr>
        <w:t>电子化交易流程）和管理需要编制而成。</w:t>
      </w:r>
    </w:p>
    <w:p w14:paraId="50ACC175">
      <w:pPr>
        <w:spacing w:before="155" w:line="313" w:lineRule="auto"/>
        <w:ind w:left="3" w:right="249" w:firstLine="528"/>
        <w:rPr>
          <w:rFonts w:hint="eastAsia" w:ascii="仿宋" w:hAnsi="仿宋" w:eastAsia="仿宋" w:cs="仿宋"/>
          <w:sz w:val="26"/>
          <w:szCs w:val="26"/>
        </w:rPr>
      </w:pPr>
      <w:r>
        <w:rPr>
          <w:rFonts w:hint="eastAsia" w:ascii="仿宋" w:hAnsi="仿宋" w:eastAsia="仿宋" w:cs="仿宋"/>
          <w:spacing w:val="2"/>
          <w:sz w:val="26"/>
          <w:szCs w:val="26"/>
          <w:lang w:eastAsia="zh-CN"/>
        </w:rPr>
        <w:t>二、</w:t>
      </w:r>
      <w:r>
        <w:rPr>
          <w:rFonts w:hint="eastAsia" w:ascii="仿宋" w:hAnsi="仿宋" w:eastAsia="仿宋" w:cs="仿宋"/>
          <w:spacing w:val="2"/>
          <w:sz w:val="26"/>
          <w:szCs w:val="26"/>
        </w:rPr>
        <w:t>行政区域内公路工程（包括高速公路、普通国省干线公路、农</w:t>
      </w:r>
      <w:r>
        <w:rPr>
          <w:rFonts w:hint="eastAsia" w:ascii="仿宋" w:hAnsi="仿宋" w:eastAsia="仿宋" w:cs="仿宋"/>
          <w:spacing w:val="1"/>
          <w:sz w:val="26"/>
          <w:szCs w:val="26"/>
        </w:rPr>
        <w:t>村公路）建设（包括新建、改建、扩建）养护（包括预防养护、修复养护、</w:t>
      </w:r>
      <w:r>
        <w:rPr>
          <w:rFonts w:hint="eastAsia" w:ascii="仿宋" w:hAnsi="仿宋" w:eastAsia="仿宋" w:cs="仿宋"/>
          <w:spacing w:val="2"/>
          <w:sz w:val="26"/>
          <w:szCs w:val="26"/>
        </w:rPr>
        <w:t>专项养护工程）项目的施工单项合同估算价达到依法必须招标规定标准的，其招标活动应当进入公共资源交易平台交易，并使用已经纳入辽宁省公共资源交易平台体系的电子交易系统交易。</w:t>
      </w:r>
      <w:r>
        <w:rPr>
          <w:rFonts w:hint="eastAsia" w:ascii="仿宋" w:hAnsi="仿宋" w:eastAsia="仿宋" w:cs="仿宋"/>
          <w:spacing w:val="2"/>
          <w:sz w:val="26"/>
          <w:szCs w:val="26"/>
          <w:lang w:val="en-US" w:eastAsia="zh-CN"/>
        </w:rPr>
        <w:t>本</w:t>
      </w:r>
      <w:r>
        <w:rPr>
          <w:rFonts w:hint="eastAsia" w:ascii="仿宋" w:hAnsi="仿宋" w:eastAsia="仿宋" w:cs="仿宋"/>
          <w:spacing w:val="2"/>
          <w:sz w:val="26"/>
          <w:szCs w:val="26"/>
        </w:rPr>
        <w:t>《招标文件》适用于</w:t>
      </w:r>
      <w:r>
        <w:rPr>
          <w:rFonts w:hint="eastAsia" w:ascii="仿宋" w:hAnsi="仿宋" w:eastAsia="仿宋" w:cs="仿宋"/>
          <w:spacing w:val="2"/>
          <w:sz w:val="26"/>
          <w:szCs w:val="26"/>
          <w:lang w:val="en-US" w:eastAsia="zh-CN"/>
        </w:rPr>
        <w:t>本条规定</w:t>
      </w:r>
      <w:r>
        <w:rPr>
          <w:rFonts w:hint="eastAsia" w:ascii="仿宋" w:hAnsi="仿宋" w:eastAsia="仿宋" w:cs="仿宋"/>
          <w:spacing w:val="-2"/>
          <w:sz w:val="26"/>
          <w:szCs w:val="26"/>
        </w:rPr>
        <w:t>。</w:t>
      </w:r>
    </w:p>
    <w:p w14:paraId="0FC123A9">
      <w:pPr>
        <w:spacing w:before="152" w:line="313" w:lineRule="auto"/>
        <w:ind w:right="250" w:firstLine="554"/>
        <w:rPr>
          <w:rFonts w:hint="eastAsia" w:ascii="仿宋" w:hAnsi="仿宋" w:eastAsia="仿宋" w:cs="仿宋"/>
          <w:sz w:val="26"/>
          <w:szCs w:val="26"/>
        </w:rPr>
      </w:pPr>
      <w:r>
        <w:rPr>
          <w:rFonts w:hint="eastAsia" w:ascii="仿宋" w:hAnsi="仿宋" w:eastAsia="仿宋" w:cs="仿宋"/>
          <w:spacing w:val="-1"/>
          <w:sz w:val="26"/>
          <w:szCs w:val="26"/>
          <w:lang w:val="en-US" w:eastAsia="zh-CN"/>
        </w:rPr>
        <w:t>三</w:t>
      </w:r>
      <w:r>
        <w:rPr>
          <w:rFonts w:hint="eastAsia" w:ascii="仿宋" w:hAnsi="仿宋" w:eastAsia="仿宋" w:cs="仿宋"/>
          <w:spacing w:val="-1"/>
          <w:sz w:val="26"/>
          <w:szCs w:val="26"/>
        </w:rPr>
        <w:t>、</w:t>
      </w:r>
      <w:r>
        <w:rPr>
          <w:rFonts w:hint="eastAsia" w:ascii="仿宋" w:hAnsi="仿宋" w:eastAsia="仿宋" w:cs="仿宋"/>
          <w:spacing w:val="-1"/>
          <w:sz w:val="26"/>
          <w:szCs w:val="26"/>
          <w:lang w:val="en-US" w:eastAsia="zh-CN"/>
        </w:rPr>
        <w:t>本</w:t>
      </w:r>
      <w:r>
        <w:rPr>
          <w:rFonts w:hint="eastAsia" w:ascii="仿宋" w:hAnsi="仿宋" w:eastAsia="仿宋" w:cs="仿宋"/>
          <w:spacing w:val="-1"/>
          <w:sz w:val="26"/>
          <w:szCs w:val="26"/>
        </w:rPr>
        <w:t>《招标文件》</w:t>
      </w:r>
      <w:r>
        <w:rPr>
          <w:rFonts w:hint="eastAsia" w:ascii="仿宋" w:hAnsi="仿宋" w:eastAsia="仿宋" w:cs="仿宋"/>
          <w:sz w:val="26"/>
          <w:szCs w:val="26"/>
        </w:rPr>
        <w:t>对“投标人须知”和“评标办法”前附表及部分正文内容相应</w:t>
      </w:r>
      <w:r>
        <w:rPr>
          <w:rFonts w:hint="eastAsia" w:ascii="仿宋" w:hAnsi="仿宋" w:eastAsia="仿宋" w:cs="仿宋"/>
          <w:spacing w:val="2"/>
          <w:sz w:val="26"/>
          <w:szCs w:val="26"/>
        </w:rPr>
        <w:t>条款结合电子招标投标的流程、特点进行了</w:t>
      </w:r>
      <w:r>
        <w:rPr>
          <w:rFonts w:hint="eastAsia" w:ascii="仿宋" w:hAnsi="仿宋" w:eastAsia="仿宋" w:cs="仿宋"/>
          <w:sz w:val="26"/>
          <w:szCs w:val="26"/>
        </w:rPr>
        <w:t>补充、细化</w:t>
      </w:r>
      <w:r>
        <w:rPr>
          <w:rFonts w:hint="eastAsia" w:ascii="仿宋" w:hAnsi="仿宋" w:eastAsia="仿宋" w:cs="仿宋"/>
          <w:sz w:val="26"/>
          <w:szCs w:val="26"/>
          <w:lang w:eastAsia="zh-CN"/>
        </w:rPr>
        <w:t>、</w:t>
      </w:r>
      <w:r>
        <w:rPr>
          <w:rFonts w:hint="eastAsia" w:ascii="仿宋" w:hAnsi="仿宋" w:eastAsia="仿宋" w:cs="仿宋"/>
          <w:spacing w:val="2"/>
          <w:sz w:val="26"/>
          <w:szCs w:val="26"/>
        </w:rPr>
        <w:t>调整，删除了</w:t>
      </w:r>
      <w:r>
        <w:rPr>
          <w:rFonts w:hint="eastAsia" w:ascii="仿宋" w:hAnsi="仿宋" w:eastAsia="仿宋" w:cs="仿宋"/>
          <w:spacing w:val="2"/>
          <w:sz w:val="26"/>
          <w:szCs w:val="26"/>
          <w:lang w:val="en-US" w:eastAsia="zh-CN"/>
        </w:rPr>
        <w:t>正文</w:t>
      </w:r>
      <w:r>
        <w:rPr>
          <w:rFonts w:hint="eastAsia" w:ascii="仿宋" w:hAnsi="仿宋" w:eastAsia="仿宋" w:cs="仿宋"/>
          <w:spacing w:val="2"/>
          <w:sz w:val="26"/>
          <w:szCs w:val="26"/>
        </w:rPr>
        <w:t>部分不适用的内容。前附表未对正文进行补充、细化的，以正文为准；前附表中编列为不适用或不允许或不接受的条款(包括但不限于有关调价函、备选投标方案等规定)，《公路工程标准文件》中与此规定相悖的文字均不适用于本项目。</w:t>
      </w:r>
    </w:p>
    <w:p w14:paraId="12C2E099">
      <w:pPr>
        <w:spacing w:before="152" w:line="313" w:lineRule="auto"/>
        <w:ind w:right="250" w:firstLine="554"/>
        <w:rPr>
          <w:rFonts w:hint="eastAsia" w:ascii="仿宋" w:hAnsi="仿宋" w:eastAsia="仿宋" w:cs="仿宋"/>
          <w:sz w:val="26"/>
          <w:szCs w:val="26"/>
        </w:rPr>
      </w:pPr>
      <w:r>
        <w:rPr>
          <w:rFonts w:hint="eastAsia" w:ascii="仿宋" w:hAnsi="仿宋" w:eastAsia="仿宋" w:cs="仿宋"/>
          <w:spacing w:val="-1"/>
          <w:sz w:val="26"/>
          <w:szCs w:val="26"/>
          <w:lang w:val="en-US" w:eastAsia="zh-CN"/>
        </w:rPr>
        <w:t>四</w:t>
      </w:r>
      <w:r>
        <w:rPr>
          <w:rFonts w:hint="eastAsia" w:ascii="仿宋" w:hAnsi="仿宋" w:eastAsia="仿宋" w:cs="仿宋"/>
          <w:spacing w:val="-1"/>
          <w:sz w:val="26"/>
          <w:szCs w:val="26"/>
        </w:rPr>
        <w:t>、</w:t>
      </w:r>
      <w:r>
        <w:rPr>
          <w:rFonts w:hint="eastAsia" w:ascii="仿宋" w:hAnsi="仿宋" w:eastAsia="仿宋" w:cs="仿宋"/>
          <w:spacing w:val="-1"/>
          <w:sz w:val="26"/>
          <w:szCs w:val="26"/>
          <w:lang w:val="en-US" w:eastAsia="zh-CN"/>
        </w:rPr>
        <w:t>本</w:t>
      </w:r>
      <w:r>
        <w:rPr>
          <w:rFonts w:hint="eastAsia" w:ascii="仿宋" w:hAnsi="仿宋" w:eastAsia="仿宋" w:cs="仿宋"/>
          <w:spacing w:val="-1"/>
          <w:sz w:val="26"/>
          <w:szCs w:val="26"/>
        </w:rPr>
        <w:t>《招标文件》</w:t>
      </w:r>
      <w:r>
        <w:rPr>
          <w:rFonts w:hint="eastAsia" w:ascii="仿宋" w:hAnsi="仿宋" w:eastAsia="仿宋" w:cs="仿宋"/>
          <w:sz w:val="26"/>
          <w:szCs w:val="26"/>
        </w:rPr>
        <w:t>在“项目专用合同条款”中，对“通用合同条款”、“公路工程专用合同条款”进行了补充、细化和约定。“项目专用合同条款”与“通用合同条款”及“公路工程专用合同条款”有不一致之处，以“项目专用合同条款”优先。</w:t>
      </w:r>
    </w:p>
    <w:p w14:paraId="09AE5B4C">
      <w:pPr>
        <w:spacing w:before="160" w:line="313" w:lineRule="auto"/>
        <w:ind w:right="206" w:firstLine="528"/>
        <w:rPr>
          <w:rFonts w:hint="eastAsia" w:ascii="仿宋" w:hAnsi="仿宋" w:eastAsia="仿宋" w:cs="仿宋"/>
          <w:spacing w:val="1"/>
          <w:sz w:val="26"/>
          <w:szCs w:val="26"/>
        </w:rPr>
      </w:pPr>
      <w:r>
        <w:rPr>
          <w:rFonts w:hint="eastAsia" w:ascii="仿宋" w:hAnsi="仿宋" w:eastAsia="仿宋" w:cs="仿宋"/>
          <w:spacing w:val="2"/>
          <w:sz w:val="26"/>
          <w:szCs w:val="26"/>
          <w:lang w:val="en-US" w:eastAsia="zh-CN"/>
        </w:rPr>
        <w:t>五</w:t>
      </w:r>
      <w:r>
        <w:rPr>
          <w:rFonts w:hint="eastAsia" w:ascii="仿宋" w:hAnsi="仿宋" w:eastAsia="仿宋" w:cs="仿宋"/>
          <w:spacing w:val="2"/>
          <w:sz w:val="26"/>
          <w:szCs w:val="26"/>
        </w:rPr>
        <w:t>、</w:t>
      </w:r>
      <w:r>
        <w:rPr>
          <w:rFonts w:hint="eastAsia" w:ascii="仿宋" w:hAnsi="仿宋" w:eastAsia="仿宋" w:cs="仿宋"/>
          <w:spacing w:val="2"/>
          <w:sz w:val="26"/>
          <w:szCs w:val="26"/>
          <w:lang w:val="en-US" w:eastAsia="zh-CN"/>
        </w:rPr>
        <w:t>本</w:t>
      </w:r>
      <w:r>
        <w:rPr>
          <w:rFonts w:hint="eastAsia" w:ascii="仿宋" w:hAnsi="仿宋" w:eastAsia="仿宋" w:cs="仿宋"/>
          <w:spacing w:val="2"/>
          <w:sz w:val="26"/>
          <w:szCs w:val="26"/>
        </w:rPr>
        <w:t>《招标文件》与辽宁省公共资源交易网“辽宁省公共资</w:t>
      </w:r>
      <w:r>
        <w:rPr>
          <w:rFonts w:hint="eastAsia" w:ascii="仿宋" w:hAnsi="仿宋" w:eastAsia="仿宋" w:cs="仿宋"/>
          <w:spacing w:val="1"/>
          <w:sz w:val="26"/>
          <w:szCs w:val="26"/>
        </w:rPr>
        <w:t>源交易一张网电子化平台”配套使用</w:t>
      </w:r>
      <w:r>
        <w:rPr>
          <w:rFonts w:hint="eastAsia" w:ascii="仿宋" w:hAnsi="仿宋" w:eastAsia="仿宋" w:cs="仿宋"/>
          <w:spacing w:val="1"/>
          <w:sz w:val="26"/>
          <w:szCs w:val="26"/>
          <w:lang w:eastAsia="zh-CN"/>
        </w:rPr>
        <w:t>。</w:t>
      </w:r>
      <w:r>
        <w:rPr>
          <w:rFonts w:hint="eastAsia" w:ascii="仿宋" w:hAnsi="仿宋" w:eastAsia="仿宋" w:cs="仿宋"/>
          <w:spacing w:val="1"/>
          <w:sz w:val="26"/>
          <w:szCs w:val="26"/>
        </w:rPr>
        <w:t>投标人应按</w:t>
      </w:r>
      <w:r>
        <w:rPr>
          <w:rFonts w:hint="eastAsia" w:ascii="仿宋" w:hAnsi="仿宋" w:eastAsia="仿宋" w:cs="仿宋"/>
          <w:spacing w:val="2"/>
          <w:sz w:val="26"/>
          <w:szCs w:val="26"/>
          <w:lang w:val="en-US" w:eastAsia="zh-CN"/>
        </w:rPr>
        <w:t>本</w:t>
      </w:r>
      <w:r>
        <w:rPr>
          <w:rFonts w:hint="eastAsia" w:ascii="仿宋" w:hAnsi="仿宋" w:eastAsia="仿宋" w:cs="仿宋"/>
          <w:spacing w:val="2"/>
          <w:sz w:val="26"/>
          <w:szCs w:val="26"/>
        </w:rPr>
        <w:t>《招标文件》</w:t>
      </w:r>
      <w:r>
        <w:rPr>
          <w:rFonts w:hint="eastAsia" w:ascii="仿宋" w:hAnsi="仿宋" w:eastAsia="仿宋" w:cs="仿宋"/>
          <w:spacing w:val="1"/>
          <w:sz w:val="26"/>
          <w:szCs w:val="26"/>
        </w:rPr>
        <w:t>的要求认真编制投标文件，完整地响应招标文件的规定和内容，避免投标文件因不能通过评审而被拒绝。</w:t>
      </w:r>
    </w:p>
    <w:p w14:paraId="7994E5D4">
      <w:pPr>
        <w:spacing w:before="160" w:line="313" w:lineRule="auto"/>
        <w:ind w:right="206" w:firstLine="528"/>
        <w:rPr>
          <w:rFonts w:hint="eastAsia" w:ascii="仿宋" w:hAnsi="仿宋" w:eastAsia="仿宋" w:cs="仿宋"/>
          <w:spacing w:val="1"/>
          <w:sz w:val="26"/>
          <w:szCs w:val="26"/>
        </w:rPr>
      </w:pPr>
      <w:r>
        <w:rPr>
          <w:rFonts w:hint="eastAsia" w:ascii="仿宋" w:hAnsi="仿宋" w:eastAsia="仿宋" w:cs="仿宋"/>
          <w:spacing w:val="1"/>
          <w:sz w:val="26"/>
          <w:szCs w:val="26"/>
          <w:lang w:val="en-US" w:eastAsia="zh-CN"/>
        </w:rPr>
        <w:t>六</w:t>
      </w:r>
      <w:r>
        <w:rPr>
          <w:rFonts w:hint="eastAsia" w:ascii="仿宋" w:hAnsi="仿宋" w:eastAsia="仿宋" w:cs="仿宋"/>
          <w:spacing w:val="1"/>
          <w:sz w:val="26"/>
          <w:szCs w:val="26"/>
        </w:rPr>
        <w:t>、“投标文件格式”中要求投标人盖单位章及法定代表人(或其委托代理人)签名处，除有特别规定外，均可以使用</w:t>
      </w:r>
      <w:r>
        <w:rPr>
          <w:rFonts w:hint="eastAsia" w:ascii="仿宋" w:hAnsi="仿宋" w:eastAsia="仿宋" w:cs="仿宋"/>
          <w:spacing w:val="1"/>
          <w:sz w:val="26"/>
          <w:szCs w:val="26"/>
          <w:lang w:val="en-US" w:eastAsia="zh-CN"/>
        </w:rPr>
        <w:t xml:space="preserve"> </w:t>
      </w:r>
      <w:r>
        <w:rPr>
          <w:rFonts w:hint="eastAsia" w:ascii="仿宋" w:hAnsi="仿宋" w:eastAsia="仿宋" w:cs="仿宋"/>
          <w:spacing w:val="1"/>
          <w:sz w:val="26"/>
          <w:szCs w:val="26"/>
        </w:rPr>
        <w:t>CA 数字证书中的单位章及法定代表人(或其委托代理人)的个人电子印章(或电子签名章)。</w:t>
      </w:r>
    </w:p>
    <w:p w14:paraId="1E3245CF">
      <w:pPr>
        <w:rPr>
          <w:rFonts w:hint="eastAsia" w:ascii="仿宋" w:hAnsi="仿宋" w:eastAsia="仿宋" w:cs="仿宋"/>
          <w:sz w:val="26"/>
          <w:szCs w:val="26"/>
        </w:rPr>
      </w:pPr>
      <w:r>
        <w:rPr>
          <w:rFonts w:hint="eastAsia" w:ascii="仿宋" w:hAnsi="仿宋" w:eastAsia="仿宋" w:cs="仿宋"/>
          <w:sz w:val="26"/>
          <w:szCs w:val="26"/>
        </w:rPr>
        <w:br w:type="page"/>
      </w:r>
    </w:p>
    <w:p w14:paraId="1FDE1B3E">
      <w:pPr>
        <w:pStyle w:val="5"/>
        <w:spacing w:line="279" w:lineRule="auto"/>
        <w:rPr>
          <w:rFonts w:hint="eastAsia" w:ascii="仿宋" w:hAnsi="仿宋" w:eastAsia="仿宋" w:cs="仿宋"/>
        </w:rPr>
      </w:pPr>
    </w:p>
    <w:p w14:paraId="1DCCD87C">
      <w:pPr>
        <w:pStyle w:val="5"/>
        <w:spacing w:line="280" w:lineRule="auto"/>
        <w:rPr>
          <w:rFonts w:hint="eastAsia" w:ascii="仿宋" w:hAnsi="仿宋" w:eastAsia="仿宋" w:cs="仿宋"/>
        </w:rPr>
      </w:pPr>
    </w:p>
    <w:p w14:paraId="19D0095B">
      <w:pPr>
        <w:pStyle w:val="5"/>
        <w:spacing w:line="280" w:lineRule="auto"/>
        <w:rPr>
          <w:rFonts w:hint="eastAsia" w:ascii="仿宋" w:hAnsi="仿宋" w:eastAsia="仿宋" w:cs="仿宋"/>
        </w:rPr>
      </w:pPr>
    </w:p>
    <w:p w14:paraId="3AC6A443">
      <w:pPr>
        <w:spacing w:before="117" w:line="222" w:lineRule="auto"/>
        <w:jc w:val="center"/>
        <w:rPr>
          <w:rFonts w:hint="eastAsia" w:ascii="仿宋" w:hAnsi="仿宋" w:eastAsia="仿宋" w:cs="仿宋"/>
          <w:sz w:val="36"/>
          <w:szCs w:val="36"/>
        </w:rPr>
      </w:pPr>
      <w:r>
        <w:rPr>
          <w:rFonts w:hint="eastAsia" w:ascii="仿宋" w:hAnsi="仿宋" w:eastAsia="仿宋" w:cs="仿宋"/>
          <w:spacing w:val="-30"/>
          <w:sz w:val="36"/>
          <w:szCs w:val="36"/>
        </w:rPr>
        <w:t>目</w:t>
      </w:r>
      <w:r>
        <w:rPr>
          <w:rFonts w:hint="eastAsia" w:ascii="仿宋" w:hAnsi="仿宋" w:eastAsia="仿宋" w:cs="仿宋"/>
          <w:spacing w:val="3"/>
          <w:sz w:val="36"/>
          <w:szCs w:val="36"/>
        </w:rPr>
        <w:t xml:space="preserve">     </w:t>
      </w:r>
      <w:r>
        <w:rPr>
          <w:rFonts w:hint="eastAsia" w:ascii="仿宋" w:hAnsi="仿宋" w:eastAsia="仿宋" w:cs="仿宋"/>
          <w:spacing w:val="-30"/>
          <w:sz w:val="36"/>
          <w:szCs w:val="36"/>
        </w:rPr>
        <w:t>录</w:t>
      </w:r>
    </w:p>
    <w:p w14:paraId="2D9ED79A">
      <w:pPr>
        <w:pStyle w:val="5"/>
        <w:spacing w:line="373" w:lineRule="auto"/>
        <w:rPr>
          <w:rFonts w:hint="eastAsia" w:ascii="仿宋" w:hAnsi="仿宋" w:eastAsia="仿宋" w:cs="仿宋"/>
        </w:rPr>
      </w:pPr>
    </w:p>
    <w:p w14:paraId="3189AB24">
      <w:pPr>
        <w:pStyle w:val="5"/>
        <w:spacing w:line="258" w:lineRule="auto"/>
        <w:rPr>
          <w:rFonts w:hint="eastAsia" w:ascii="仿宋" w:hAnsi="仿宋" w:eastAsia="仿宋" w:cs="仿宋"/>
        </w:rPr>
      </w:pPr>
    </w:p>
    <w:sdt>
      <w:sdtPr>
        <w:rPr>
          <w:rFonts w:hint="eastAsia" w:ascii="仿宋" w:hAnsi="仿宋" w:eastAsia="仿宋" w:cs="仿宋"/>
          <w:sz w:val="24"/>
          <w:szCs w:val="24"/>
        </w:rPr>
        <w:id w:val="147471526"/>
        <w:docPartObj>
          <w:docPartGallery w:val="Table of Contents"/>
          <w:docPartUnique/>
        </w:docPartObj>
      </w:sdtPr>
      <w:sdtEndPr>
        <w:rPr>
          <w:rFonts w:hint="eastAsia" w:ascii="仿宋" w:hAnsi="仿宋" w:eastAsia="仿宋" w:cs="仿宋"/>
          <w:sz w:val="20"/>
          <w:szCs w:val="20"/>
        </w:rPr>
      </w:sdtEndPr>
      <w:sdtContent>
        <w:p w14:paraId="2954132B">
          <w:pPr>
            <w:tabs>
              <w:tab w:val="right" w:leader="dot" w:pos="8667"/>
            </w:tabs>
            <w:spacing w:before="65" w:line="222" w:lineRule="auto"/>
            <w:rPr>
              <w:rFonts w:hint="eastAsia" w:ascii="仿宋" w:hAnsi="仿宋" w:eastAsia="仿宋" w:cs="仿宋"/>
              <w:sz w:val="24"/>
              <w:szCs w:val="24"/>
            </w:rPr>
          </w:pPr>
        </w:p>
        <w:p w14:paraId="4E823A20">
          <w:pPr>
            <w:spacing w:before="98" w:line="222" w:lineRule="auto"/>
            <w:jc w:val="center"/>
            <w:rPr>
              <w:rFonts w:hint="eastAsia" w:ascii="仿宋" w:hAnsi="仿宋" w:eastAsia="仿宋" w:cs="仿宋"/>
              <w:sz w:val="30"/>
              <w:szCs w:val="30"/>
            </w:rPr>
          </w:pPr>
          <w:r>
            <w:rPr>
              <w:rFonts w:hint="eastAsia" w:ascii="仿宋" w:hAnsi="仿宋" w:eastAsia="仿宋" w:cs="仿宋"/>
            </w:rPr>
            <w:fldChar w:fldCharType="begin"/>
          </w:r>
          <w:r>
            <w:rPr>
              <w:rFonts w:hint="eastAsia" w:ascii="仿宋" w:hAnsi="仿宋" w:eastAsia="仿宋" w:cs="仿宋"/>
            </w:rPr>
            <w:instrText xml:space="preserve"> HYPERLINK \l "bookmark1" </w:instrText>
          </w:r>
          <w:r>
            <w:rPr>
              <w:rFonts w:hint="eastAsia" w:ascii="仿宋" w:hAnsi="仿宋" w:eastAsia="仿宋" w:cs="仿宋"/>
            </w:rPr>
            <w:fldChar w:fldCharType="separate"/>
          </w:r>
          <w:r>
            <w:rPr>
              <w:rFonts w:hint="eastAsia" w:ascii="仿宋" w:hAnsi="仿宋" w:eastAsia="仿宋" w:cs="仿宋"/>
              <w:spacing w:val="-10"/>
              <w:sz w:val="30"/>
              <w:szCs w:val="30"/>
            </w:rPr>
            <w:t>第</w:t>
          </w:r>
          <w:r>
            <w:rPr>
              <w:rFonts w:hint="eastAsia" w:ascii="仿宋" w:hAnsi="仿宋" w:eastAsia="仿宋" w:cs="仿宋"/>
              <w:spacing w:val="17"/>
              <w:sz w:val="30"/>
              <w:szCs w:val="30"/>
            </w:rPr>
            <w:t xml:space="preserve"> </w:t>
          </w:r>
          <w:r>
            <w:rPr>
              <w:rFonts w:hint="eastAsia" w:ascii="仿宋" w:hAnsi="仿宋" w:eastAsia="仿宋" w:cs="仿宋"/>
              <w:spacing w:val="-10"/>
              <w:sz w:val="30"/>
              <w:szCs w:val="30"/>
            </w:rPr>
            <w:t>一</w:t>
          </w:r>
          <w:r>
            <w:rPr>
              <w:rFonts w:hint="eastAsia" w:ascii="仿宋" w:hAnsi="仿宋" w:eastAsia="仿宋" w:cs="仿宋"/>
              <w:spacing w:val="16"/>
              <w:sz w:val="30"/>
              <w:szCs w:val="30"/>
            </w:rPr>
            <w:t xml:space="preserve"> </w:t>
          </w:r>
          <w:r>
            <w:rPr>
              <w:rFonts w:hint="eastAsia" w:ascii="仿宋" w:hAnsi="仿宋" w:eastAsia="仿宋" w:cs="仿宋"/>
              <w:spacing w:val="-10"/>
              <w:sz w:val="30"/>
              <w:szCs w:val="30"/>
            </w:rPr>
            <w:t>卷</w:t>
          </w:r>
          <w:r>
            <w:rPr>
              <w:rFonts w:hint="eastAsia" w:ascii="仿宋" w:hAnsi="仿宋" w:eastAsia="仿宋" w:cs="仿宋"/>
              <w:spacing w:val="-10"/>
              <w:sz w:val="30"/>
              <w:szCs w:val="30"/>
            </w:rPr>
            <w:fldChar w:fldCharType="end"/>
          </w:r>
        </w:p>
        <w:p w14:paraId="32F8DE43">
          <w:pPr>
            <w:tabs>
              <w:tab w:val="right" w:leader="dot" w:pos="8667"/>
            </w:tabs>
            <w:spacing w:before="65" w:line="222" w:lineRule="auto"/>
            <w:rPr>
              <w:rFonts w:hint="eastAsia" w:ascii="仿宋" w:hAnsi="仿宋" w:eastAsia="仿宋" w:cs="仿宋"/>
              <w:sz w:val="24"/>
              <w:szCs w:val="24"/>
            </w:rPr>
          </w:pPr>
        </w:p>
        <w:p w14:paraId="2CD6A5C7">
          <w:pPr>
            <w:tabs>
              <w:tab w:val="right" w:leader="dot" w:pos="8667"/>
            </w:tabs>
            <w:spacing w:before="65" w:line="222"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"bookmark2" </w:instrText>
          </w:r>
          <w:r>
            <w:rPr>
              <w:rFonts w:hint="eastAsia" w:ascii="仿宋" w:hAnsi="仿宋" w:eastAsia="仿宋" w:cs="仿宋"/>
              <w:sz w:val="24"/>
              <w:szCs w:val="24"/>
            </w:rPr>
            <w:fldChar w:fldCharType="separate"/>
          </w:r>
          <w:r>
            <w:rPr>
              <w:rFonts w:hint="eastAsia" w:ascii="仿宋" w:hAnsi="仿宋" w:eastAsia="仿宋" w:cs="仿宋"/>
              <w:spacing w:val="-1"/>
              <w:sz w:val="24"/>
              <w:szCs w:val="24"/>
            </w:rPr>
            <w:t>第一章  招标公告</w:t>
          </w:r>
          <w:r>
            <w:rPr>
              <w:rFonts w:hint="eastAsia" w:ascii="仿宋" w:hAnsi="仿宋" w:eastAsia="仿宋" w:cs="仿宋"/>
              <w:spacing w:val="-61"/>
              <w:sz w:val="24"/>
              <w:szCs w:val="24"/>
            </w:rPr>
            <w:t xml:space="preserve"> </w:t>
          </w:r>
          <w:r>
            <w:rPr>
              <w:rFonts w:hint="eastAsia" w:ascii="仿宋" w:hAnsi="仿宋" w:eastAsia="仿宋" w:cs="仿宋"/>
              <w:sz w:val="24"/>
              <w:szCs w:val="24"/>
            </w:rPr>
            <w:tab/>
          </w:r>
          <w:r>
            <w:rPr>
              <w:rFonts w:hint="eastAsia" w:ascii="仿宋" w:hAnsi="仿宋" w:eastAsia="仿宋" w:cs="仿宋"/>
              <w:sz w:val="24"/>
              <w:szCs w:val="24"/>
              <w:lang w:val="en-US" w:eastAsia="zh-CN"/>
            </w:rPr>
            <w:t>5</w:t>
          </w:r>
          <w:r>
            <w:rPr>
              <w:rFonts w:hint="eastAsia" w:ascii="仿宋" w:hAnsi="仿宋" w:eastAsia="仿宋" w:cs="仿宋"/>
              <w:sz w:val="24"/>
              <w:szCs w:val="24"/>
            </w:rPr>
            <w:fldChar w:fldCharType="end"/>
          </w:r>
        </w:p>
        <w:p w14:paraId="3A14AADE">
          <w:pPr>
            <w:pStyle w:val="5"/>
            <w:spacing w:line="293" w:lineRule="auto"/>
            <w:rPr>
              <w:rFonts w:hint="eastAsia" w:ascii="仿宋" w:hAnsi="仿宋" w:eastAsia="仿宋" w:cs="仿宋"/>
              <w:sz w:val="24"/>
              <w:szCs w:val="24"/>
            </w:rPr>
          </w:pPr>
        </w:p>
        <w:p w14:paraId="54BB9C6D">
          <w:pPr>
            <w:tabs>
              <w:tab w:val="right" w:leader="dot" w:pos="8667"/>
            </w:tabs>
            <w:spacing w:before="66" w:line="221"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"bookmark11" </w:instrText>
          </w:r>
          <w:r>
            <w:rPr>
              <w:rFonts w:hint="eastAsia" w:ascii="仿宋" w:hAnsi="仿宋" w:eastAsia="仿宋" w:cs="仿宋"/>
              <w:sz w:val="24"/>
              <w:szCs w:val="24"/>
            </w:rPr>
            <w:fldChar w:fldCharType="separate"/>
          </w:r>
          <w:r>
            <w:rPr>
              <w:rFonts w:hint="eastAsia" w:ascii="仿宋" w:hAnsi="仿宋" w:eastAsia="仿宋" w:cs="仿宋"/>
              <w:spacing w:val="-1"/>
              <w:sz w:val="24"/>
              <w:szCs w:val="24"/>
            </w:rPr>
            <w:t>第二章  投标人须知</w:t>
          </w:r>
          <w:r>
            <w:rPr>
              <w:rFonts w:hint="eastAsia" w:ascii="仿宋" w:hAnsi="仿宋" w:eastAsia="仿宋" w:cs="仿宋"/>
              <w:spacing w:val="-60"/>
              <w:sz w:val="24"/>
              <w:szCs w:val="24"/>
            </w:rPr>
            <w:t xml:space="preserve"> </w:t>
          </w:r>
          <w:r>
            <w:rPr>
              <w:rFonts w:hint="eastAsia" w:ascii="仿宋" w:hAnsi="仿宋" w:eastAsia="仿宋" w:cs="仿宋"/>
              <w:sz w:val="24"/>
              <w:szCs w:val="24"/>
            </w:rPr>
            <w:tab/>
          </w:r>
          <w:r>
            <w:rPr>
              <w:rFonts w:hint="eastAsia" w:ascii="仿宋" w:hAnsi="仿宋" w:eastAsia="仿宋" w:cs="仿宋"/>
              <w:sz w:val="24"/>
              <w:szCs w:val="24"/>
              <w:lang w:val="en-US" w:eastAsia="zh-CN"/>
            </w:rPr>
            <w:t>11</w:t>
          </w:r>
          <w:r>
            <w:rPr>
              <w:rFonts w:hint="eastAsia" w:ascii="仿宋" w:hAnsi="仿宋" w:eastAsia="仿宋" w:cs="仿宋"/>
              <w:sz w:val="24"/>
              <w:szCs w:val="24"/>
            </w:rPr>
            <w:fldChar w:fldCharType="end"/>
          </w:r>
        </w:p>
        <w:p w14:paraId="70256D9B">
          <w:pPr>
            <w:tabs>
              <w:tab w:val="right" w:leader="dot" w:pos="8667"/>
            </w:tabs>
            <w:spacing w:before="66" w:line="221" w:lineRule="auto"/>
            <w:rPr>
              <w:rFonts w:hint="eastAsia" w:ascii="仿宋" w:hAnsi="仿宋" w:eastAsia="仿宋" w:cs="仿宋"/>
              <w:spacing w:val="-1"/>
              <w:sz w:val="24"/>
              <w:szCs w:val="24"/>
            </w:rPr>
          </w:pPr>
        </w:p>
        <w:p w14:paraId="28E71A3B">
          <w:pPr>
            <w:tabs>
              <w:tab w:val="right" w:leader="dot" w:pos="8667"/>
            </w:tabs>
            <w:spacing w:before="66" w:line="221" w:lineRule="auto"/>
            <w:rPr>
              <w:rFonts w:hint="eastAsia" w:ascii="仿宋" w:hAnsi="仿宋" w:eastAsia="仿宋" w:cs="仿宋"/>
              <w:sz w:val="24"/>
              <w:szCs w:val="24"/>
            </w:rPr>
          </w:pPr>
          <w:r>
            <w:rPr>
              <w:rFonts w:hint="eastAsia" w:ascii="仿宋" w:hAnsi="仿宋" w:eastAsia="仿宋" w:cs="仿宋"/>
              <w:spacing w:val="-1"/>
              <w:sz w:val="24"/>
              <w:szCs w:val="24"/>
            </w:rPr>
            <w:fldChar w:fldCharType="begin"/>
          </w:r>
          <w:r>
            <w:rPr>
              <w:rFonts w:hint="eastAsia" w:ascii="仿宋" w:hAnsi="仿宋" w:eastAsia="仿宋" w:cs="仿宋"/>
              <w:spacing w:val="-1"/>
              <w:sz w:val="24"/>
              <w:szCs w:val="24"/>
            </w:rPr>
            <w:instrText xml:space="preserve"> HYPERLINK \l "bookmark95" </w:instrText>
          </w:r>
          <w:r>
            <w:rPr>
              <w:rFonts w:hint="eastAsia" w:ascii="仿宋" w:hAnsi="仿宋" w:eastAsia="仿宋" w:cs="仿宋"/>
              <w:spacing w:val="-1"/>
              <w:sz w:val="24"/>
              <w:szCs w:val="24"/>
            </w:rPr>
            <w:fldChar w:fldCharType="separate"/>
          </w:r>
          <w:r>
            <w:rPr>
              <w:rFonts w:hint="eastAsia" w:ascii="仿宋" w:hAnsi="仿宋" w:eastAsia="仿宋" w:cs="仿宋"/>
              <w:spacing w:val="-1"/>
              <w:sz w:val="24"/>
              <w:szCs w:val="24"/>
            </w:rPr>
            <w:t xml:space="preserve">第三章  评标办法（合理低价法） </w:t>
          </w:r>
          <w:r>
            <w:rPr>
              <w:rFonts w:hint="eastAsia" w:ascii="仿宋" w:hAnsi="仿宋" w:eastAsia="仿宋" w:cs="仿宋"/>
              <w:spacing w:val="-1"/>
              <w:sz w:val="24"/>
              <w:szCs w:val="24"/>
            </w:rPr>
            <w:tab/>
          </w:r>
          <w:r>
            <w:rPr>
              <w:rFonts w:hint="eastAsia" w:ascii="仿宋" w:hAnsi="仿宋" w:eastAsia="仿宋" w:cs="仿宋"/>
              <w:spacing w:val="-1"/>
              <w:sz w:val="24"/>
              <w:szCs w:val="24"/>
              <w:lang w:val="en-US" w:eastAsia="zh-CN"/>
            </w:rPr>
            <w:t>58</w:t>
          </w:r>
          <w:r>
            <w:rPr>
              <w:rFonts w:hint="eastAsia" w:ascii="仿宋" w:hAnsi="仿宋" w:eastAsia="仿宋" w:cs="仿宋"/>
              <w:spacing w:val="-1"/>
              <w:sz w:val="24"/>
              <w:szCs w:val="24"/>
            </w:rPr>
            <w:fldChar w:fldCharType="end"/>
          </w:r>
        </w:p>
        <w:p w14:paraId="2241CDB1">
          <w:pPr>
            <w:tabs>
              <w:tab w:val="right" w:leader="dot" w:pos="8667"/>
            </w:tabs>
            <w:spacing w:before="66" w:line="221" w:lineRule="auto"/>
            <w:rPr>
              <w:rFonts w:hint="eastAsia" w:ascii="仿宋" w:hAnsi="仿宋" w:eastAsia="仿宋" w:cs="仿宋"/>
              <w:spacing w:val="-1"/>
              <w:sz w:val="24"/>
              <w:szCs w:val="24"/>
            </w:rPr>
          </w:pPr>
        </w:p>
        <w:p w14:paraId="2AB3E3A3">
          <w:pPr>
            <w:tabs>
              <w:tab w:val="right" w:leader="dot" w:pos="8667"/>
            </w:tabs>
            <w:spacing w:before="66" w:line="221" w:lineRule="auto"/>
            <w:rPr>
              <w:rFonts w:hint="eastAsia" w:ascii="仿宋" w:hAnsi="仿宋" w:eastAsia="仿宋" w:cs="仿宋"/>
              <w:spacing w:val="-1"/>
              <w:sz w:val="24"/>
              <w:szCs w:val="24"/>
            </w:rPr>
          </w:pPr>
          <w:r>
            <w:rPr>
              <w:rFonts w:hint="eastAsia" w:ascii="仿宋" w:hAnsi="仿宋" w:eastAsia="仿宋" w:cs="仿宋"/>
              <w:spacing w:val="-1"/>
              <w:sz w:val="24"/>
              <w:szCs w:val="24"/>
            </w:rPr>
            <w:fldChar w:fldCharType="begin"/>
          </w:r>
          <w:r>
            <w:rPr>
              <w:rFonts w:hint="eastAsia" w:ascii="仿宋" w:hAnsi="仿宋" w:eastAsia="仿宋" w:cs="仿宋"/>
              <w:spacing w:val="-1"/>
              <w:sz w:val="24"/>
              <w:szCs w:val="24"/>
            </w:rPr>
            <w:instrText xml:space="preserve"> HYPERLINK \l "bookmark157" </w:instrText>
          </w:r>
          <w:r>
            <w:rPr>
              <w:rFonts w:hint="eastAsia" w:ascii="仿宋" w:hAnsi="仿宋" w:eastAsia="仿宋" w:cs="仿宋"/>
              <w:spacing w:val="-1"/>
              <w:sz w:val="24"/>
              <w:szCs w:val="24"/>
            </w:rPr>
            <w:fldChar w:fldCharType="separate"/>
          </w:r>
          <w:r>
            <w:rPr>
              <w:rFonts w:hint="eastAsia" w:ascii="仿宋" w:hAnsi="仿宋" w:eastAsia="仿宋" w:cs="仿宋"/>
              <w:spacing w:val="-1"/>
              <w:sz w:val="24"/>
              <w:szCs w:val="24"/>
            </w:rPr>
            <w:t xml:space="preserve">第四章  合同条款及格式 </w:t>
          </w:r>
          <w:r>
            <w:rPr>
              <w:rFonts w:hint="eastAsia" w:ascii="仿宋" w:hAnsi="仿宋" w:eastAsia="仿宋" w:cs="仿宋"/>
              <w:spacing w:val="-1"/>
              <w:sz w:val="24"/>
              <w:szCs w:val="24"/>
            </w:rPr>
            <w:tab/>
          </w:r>
          <w:r>
            <w:rPr>
              <w:rFonts w:hint="eastAsia" w:ascii="仿宋" w:hAnsi="仿宋" w:eastAsia="仿宋" w:cs="仿宋"/>
              <w:spacing w:val="-1"/>
              <w:sz w:val="24"/>
              <w:szCs w:val="24"/>
              <w:lang w:val="en-US" w:eastAsia="zh-CN"/>
            </w:rPr>
            <w:t>73</w:t>
          </w:r>
          <w:r>
            <w:rPr>
              <w:rFonts w:hint="eastAsia" w:ascii="仿宋" w:hAnsi="仿宋" w:eastAsia="仿宋" w:cs="仿宋"/>
              <w:spacing w:val="-1"/>
              <w:sz w:val="24"/>
              <w:szCs w:val="24"/>
            </w:rPr>
            <w:fldChar w:fldCharType="end"/>
          </w:r>
        </w:p>
        <w:p w14:paraId="773E2CCC">
          <w:pPr>
            <w:tabs>
              <w:tab w:val="right" w:leader="dot" w:pos="8667"/>
            </w:tabs>
            <w:spacing w:before="66" w:line="221" w:lineRule="auto"/>
            <w:rPr>
              <w:rFonts w:hint="eastAsia" w:ascii="仿宋" w:hAnsi="仿宋" w:eastAsia="仿宋" w:cs="仿宋"/>
              <w:spacing w:val="-1"/>
              <w:sz w:val="24"/>
              <w:szCs w:val="24"/>
            </w:rPr>
          </w:pPr>
        </w:p>
        <w:p w14:paraId="321C2745">
          <w:pPr>
            <w:tabs>
              <w:tab w:val="right" w:leader="dot" w:pos="8667"/>
            </w:tabs>
            <w:spacing w:before="66" w:line="221" w:lineRule="auto"/>
            <w:rPr>
              <w:rFonts w:hint="eastAsia" w:ascii="仿宋" w:hAnsi="仿宋" w:eastAsia="仿宋" w:cs="仿宋"/>
              <w:sz w:val="24"/>
              <w:szCs w:val="24"/>
            </w:rPr>
          </w:pPr>
          <w:r>
            <w:rPr>
              <w:rFonts w:hint="eastAsia" w:ascii="仿宋" w:hAnsi="仿宋" w:eastAsia="仿宋" w:cs="仿宋"/>
              <w:spacing w:val="-1"/>
              <w:sz w:val="24"/>
              <w:szCs w:val="24"/>
            </w:rPr>
            <w:fldChar w:fldCharType="begin"/>
          </w:r>
          <w:r>
            <w:rPr>
              <w:rFonts w:hint="eastAsia" w:ascii="仿宋" w:hAnsi="仿宋" w:eastAsia="仿宋" w:cs="仿宋"/>
              <w:spacing w:val="-1"/>
              <w:sz w:val="24"/>
              <w:szCs w:val="24"/>
            </w:rPr>
            <w:instrText xml:space="preserve"> HYPERLINK \l "bookmark435" </w:instrText>
          </w:r>
          <w:r>
            <w:rPr>
              <w:rFonts w:hint="eastAsia" w:ascii="仿宋" w:hAnsi="仿宋" w:eastAsia="仿宋" w:cs="仿宋"/>
              <w:spacing w:val="-1"/>
              <w:sz w:val="24"/>
              <w:szCs w:val="24"/>
            </w:rPr>
            <w:fldChar w:fldCharType="separate"/>
          </w:r>
          <w:r>
            <w:rPr>
              <w:rFonts w:hint="eastAsia" w:ascii="仿宋" w:hAnsi="仿宋" w:eastAsia="仿宋" w:cs="仿宋"/>
              <w:spacing w:val="-1"/>
              <w:sz w:val="24"/>
              <w:szCs w:val="24"/>
            </w:rPr>
            <w:t>第五章  工程量清单</w:t>
          </w:r>
          <w:r>
            <w:rPr>
              <w:rFonts w:hint="eastAsia" w:ascii="仿宋" w:hAnsi="仿宋" w:eastAsia="仿宋" w:cs="仿宋"/>
              <w:sz w:val="24"/>
              <w:szCs w:val="24"/>
            </w:rPr>
            <w:t>（另册）</w:t>
          </w:r>
          <w:r>
            <w:rPr>
              <w:rFonts w:hint="eastAsia" w:ascii="仿宋" w:hAnsi="仿宋" w:eastAsia="仿宋" w:cs="仿宋"/>
              <w:spacing w:val="-1"/>
              <w:sz w:val="24"/>
              <w:szCs w:val="24"/>
            </w:rPr>
            <w:tab/>
          </w:r>
          <w:r>
            <w:rPr>
              <w:rFonts w:hint="eastAsia" w:ascii="仿宋" w:hAnsi="仿宋" w:eastAsia="仿宋" w:cs="仿宋"/>
              <w:spacing w:val="-1"/>
              <w:sz w:val="24"/>
              <w:szCs w:val="24"/>
              <w:lang w:val="en-US" w:eastAsia="zh-CN"/>
            </w:rPr>
            <w:t>143</w:t>
          </w:r>
          <w:r>
            <w:rPr>
              <w:rFonts w:hint="eastAsia" w:ascii="仿宋" w:hAnsi="仿宋" w:eastAsia="仿宋" w:cs="仿宋"/>
              <w:spacing w:val="-1"/>
              <w:sz w:val="24"/>
              <w:szCs w:val="24"/>
            </w:rPr>
            <w:fldChar w:fldCharType="end"/>
          </w:r>
        </w:p>
        <w:p w14:paraId="3D596A1E">
          <w:pPr>
            <w:tabs>
              <w:tab w:val="right" w:leader="dot" w:pos="8667"/>
            </w:tabs>
            <w:spacing w:before="66" w:line="222" w:lineRule="auto"/>
            <w:rPr>
              <w:rFonts w:hint="eastAsia" w:ascii="仿宋" w:hAnsi="仿宋" w:eastAsia="仿宋" w:cs="仿宋"/>
              <w:sz w:val="20"/>
              <w:szCs w:val="20"/>
            </w:rPr>
          </w:pPr>
        </w:p>
        <w:p w14:paraId="2EB72798">
          <w:pPr>
            <w:tabs>
              <w:tab w:val="right" w:leader="dot" w:pos="8667"/>
            </w:tabs>
            <w:spacing w:before="66" w:line="222" w:lineRule="auto"/>
            <w:rPr>
              <w:rFonts w:hint="eastAsia"/>
            </w:rPr>
          </w:pPr>
        </w:p>
        <w:p w14:paraId="08F774AD">
          <w:pPr>
            <w:spacing w:before="98" w:line="222" w:lineRule="auto"/>
            <w:jc w:val="center"/>
            <w:rPr>
              <w:rFonts w:hint="eastAsia" w:ascii="仿宋" w:hAnsi="仿宋" w:eastAsia="仿宋" w:cs="仿宋"/>
              <w:sz w:val="30"/>
              <w:szCs w:val="30"/>
            </w:rPr>
          </w:pPr>
          <w:r>
            <w:rPr>
              <w:rFonts w:hint="eastAsia" w:ascii="仿宋" w:hAnsi="仿宋" w:eastAsia="仿宋" w:cs="仿宋"/>
            </w:rPr>
            <w:fldChar w:fldCharType="begin"/>
          </w:r>
          <w:r>
            <w:rPr>
              <w:rFonts w:hint="eastAsia" w:ascii="仿宋" w:hAnsi="仿宋" w:eastAsia="仿宋" w:cs="仿宋"/>
            </w:rPr>
            <w:instrText xml:space="preserve"> HYPERLINK \l "bookmark441" </w:instrText>
          </w:r>
          <w:r>
            <w:rPr>
              <w:rFonts w:hint="eastAsia" w:ascii="仿宋" w:hAnsi="仿宋" w:eastAsia="仿宋" w:cs="仿宋"/>
            </w:rPr>
            <w:fldChar w:fldCharType="separate"/>
          </w:r>
          <w:r>
            <w:rPr>
              <w:rFonts w:hint="eastAsia" w:ascii="仿宋" w:hAnsi="仿宋" w:eastAsia="仿宋" w:cs="仿宋"/>
              <w:spacing w:val="-10"/>
              <w:sz w:val="30"/>
              <w:szCs w:val="30"/>
            </w:rPr>
            <w:t>第</w:t>
          </w:r>
          <w:r>
            <w:rPr>
              <w:rFonts w:hint="eastAsia" w:ascii="仿宋" w:hAnsi="仿宋" w:eastAsia="仿宋" w:cs="仿宋"/>
              <w:spacing w:val="8"/>
              <w:sz w:val="30"/>
              <w:szCs w:val="30"/>
            </w:rPr>
            <w:t xml:space="preserve"> </w:t>
          </w:r>
          <w:r>
            <w:rPr>
              <w:rFonts w:hint="eastAsia" w:ascii="仿宋" w:hAnsi="仿宋" w:eastAsia="仿宋" w:cs="仿宋"/>
              <w:spacing w:val="-10"/>
              <w:sz w:val="30"/>
              <w:szCs w:val="30"/>
            </w:rPr>
            <w:t>二</w:t>
          </w:r>
          <w:r>
            <w:rPr>
              <w:rFonts w:hint="eastAsia" w:ascii="仿宋" w:hAnsi="仿宋" w:eastAsia="仿宋" w:cs="仿宋"/>
              <w:spacing w:val="8"/>
              <w:sz w:val="30"/>
              <w:szCs w:val="30"/>
            </w:rPr>
            <w:t xml:space="preserve"> </w:t>
          </w:r>
          <w:r>
            <w:rPr>
              <w:rFonts w:hint="eastAsia" w:ascii="仿宋" w:hAnsi="仿宋" w:eastAsia="仿宋" w:cs="仿宋"/>
              <w:spacing w:val="-10"/>
              <w:sz w:val="30"/>
              <w:szCs w:val="30"/>
            </w:rPr>
            <w:t>卷</w:t>
          </w:r>
          <w:r>
            <w:rPr>
              <w:rFonts w:hint="eastAsia" w:ascii="仿宋" w:hAnsi="仿宋" w:eastAsia="仿宋" w:cs="仿宋"/>
              <w:spacing w:val="-10"/>
              <w:sz w:val="30"/>
              <w:szCs w:val="30"/>
            </w:rPr>
            <w:fldChar w:fldCharType="end"/>
          </w:r>
        </w:p>
        <w:p w14:paraId="4CE66C20">
          <w:pPr>
            <w:pStyle w:val="5"/>
            <w:spacing w:line="338" w:lineRule="auto"/>
            <w:rPr>
              <w:rFonts w:hint="eastAsia" w:ascii="仿宋" w:hAnsi="仿宋" w:eastAsia="仿宋" w:cs="仿宋"/>
            </w:rPr>
          </w:pPr>
        </w:p>
        <w:p w14:paraId="02E0DDC5">
          <w:pPr>
            <w:tabs>
              <w:tab w:val="right" w:leader="dot" w:pos="8667"/>
            </w:tabs>
            <w:spacing w:before="66" w:line="221" w:lineRule="auto"/>
            <w:rPr>
              <w:rFonts w:hint="default" w:ascii="仿宋" w:hAnsi="仿宋" w:eastAsia="仿宋" w:cs="仿宋"/>
              <w:spacing w:val="-1"/>
              <w:sz w:val="24"/>
              <w:szCs w:val="24"/>
              <w:lang w:val="en-US" w:eastAsia="zh-CN"/>
            </w:rPr>
          </w:pPr>
          <w:r>
            <w:rPr>
              <w:rFonts w:hint="eastAsia" w:ascii="仿宋" w:hAnsi="仿宋" w:eastAsia="仿宋" w:cs="仿宋"/>
              <w:spacing w:val="-1"/>
              <w:sz w:val="24"/>
              <w:szCs w:val="24"/>
            </w:rPr>
            <w:fldChar w:fldCharType="begin"/>
          </w:r>
          <w:r>
            <w:rPr>
              <w:rFonts w:hint="eastAsia" w:ascii="仿宋" w:hAnsi="仿宋" w:eastAsia="仿宋" w:cs="仿宋"/>
              <w:spacing w:val="-1"/>
              <w:sz w:val="24"/>
              <w:szCs w:val="24"/>
            </w:rPr>
            <w:instrText xml:space="preserve"> HYPERLINK \l "bookmark442" </w:instrText>
          </w:r>
          <w:r>
            <w:rPr>
              <w:rFonts w:hint="eastAsia" w:ascii="仿宋" w:hAnsi="仿宋" w:eastAsia="仿宋" w:cs="仿宋"/>
              <w:spacing w:val="-1"/>
              <w:sz w:val="24"/>
              <w:szCs w:val="24"/>
            </w:rPr>
            <w:fldChar w:fldCharType="separate"/>
          </w:r>
          <w:r>
            <w:rPr>
              <w:rFonts w:hint="eastAsia" w:ascii="仿宋" w:hAnsi="仿宋" w:eastAsia="仿宋" w:cs="仿宋"/>
              <w:spacing w:val="-1"/>
              <w:sz w:val="24"/>
              <w:szCs w:val="24"/>
            </w:rPr>
            <w:t>第六章  图纸（另册）</w:t>
          </w:r>
          <w:r>
            <w:rPr>
              <w:rFonts w:hint="eastAsia" w:ascii="仿宋" w:hAnsi="仿宋" w:eastAsia="仿宋" w:cs="仿宋"/>
              <w:spacing w:val="-1"/>
              <w:sz w:val="24"/>
              <w:szCs w:val="24"/>
            </w:rPr>
            <w:tab/>
          </w:r>
          <w:r>
            <w:rPr>
              <w:rFonts w:hint="eastAsia" w:ascii="仿宋" w:hAnsi="仿宋" w:eastAsia="仿宋" w:cs="仿宋"/>
              <w:spacing w:val="-1"/>
              <w:sz w:val="24"/>
              <w:szCs w:val="24"/>
            </w:rPr>
            <w:t>.</w:t>
          </w:r>
          <w:r>
            <w:rPr>
              <w:rFonts w:hint="eastAsia" w:ascii="仿宋" w:hAnsi="仿宋" w:eastAsia="仿宋" w:cs="仿宋"/>
              <w:spacing w:val="-1"/>
              <w:sz w:val="24"/>
              <w:szCs w:val="24"/>
              <w:lang w:val="en-US" w:eastAsia="zh-CN"/>
            </w:rPr>
            <w:t>1</w:t>
          </w:r>
          <w:r>
            <w:rPr>
              <w:rFonts w:hint="eastAsia" w:ascii="仿宋" w:hAnsi="仿宋" w:eastAsia="仿宋" w:cs="仿宋"/>
              <w:spacing w:val="-1"/>
              <w:sz w:val="24"/>
              <w:szCs w:val="24"/>
            </w:rPr>
            <w:fldChar w:fldCharType="end"/>
          </w:r>
          <w:r>
            <w:rPr>
              <w:rFonts w:hint="eastAsia" w:ascii="仿宋" w:hAnsi="仿宋" w:eastAsia="仿宋" w:cs="仿宋"/>
              <w:spacing w:val="-1"/>
              <w:sz w:val="24"/>
              <w:szCs w:val="24"/>
              <w:lang w:val="en-US" w:eastAsia="zh-CN"/>
            </w:rPr>
            <w:t>45</w:t>
          </w:r>
        </w:p>
        <w:p w14:paraId="4C1C4655">
          <w:pPr>
            <w:tabs>
              <w:tab w:val="right" w:leader="dot" w:pos="8667"/>
            </w:tabs>
            <w:spacing w:before="66" w:line="222" w:lineRule="auto"/>
            <w:rPr>
              <w:rFonts w:hint="eastAsia" w:ascii="仿宋" w:hAnsi="仿宋" w:eastAsia="仿宋" w:cs="仿宋"/>
              <w:sz w:val="20"/>
              <w:szCs w:val="20"/>
            </w:rPr>
          </w:pPr>
        </w:p>
        <w:p w14:paraId="595B286F">
          <w:pPr>
            <w:tabs>
              <w:tab w:val="right" w:leader="dot" w:pos="8667"/>
            </w:tabs>
            <w:spacing w:before="66" w:line="222" w:lineRule="auto"/>
            <w:rPr>
              <w:rFonts w:hint="eastAsia" w:ascii="仿宋" w:hAnsi="仿宋" w:eastAsia="仿宋" w:cs="仿宋"/>
              <w:sz w:val="20"/>
              <w:szCs w:val="20"/>
            </w:rPr>
          </w:pPr>
        </w:p>
        <w:p w14:paraId="30D280E4">
          <w:pPr>
            <w:spacing w:before="98" w:line="222" w:lineRule="auto"/>
            <w:jc w:val="center"/>
            <w:rPr>
              <w:rFonts w:hint="eastAsia" w:ascii="仿宋" w:hAnsi="仿宋" w:eastAsia="仿宋" w:cs="仿宋"/>
              <w:sz w:val="30"/>
              <w:szCs w:val="30"/>
            </w:rPr>
          </w:pPr>
          <w:r>
            <w:rPr>
              <w:rFonts w:hint="eastAsia" w:ascii="仿宋" w:hAnsi="仿宋" w:eastAsia="仿宋" w:cs="仿宋"/>
            </w:rPr>
            <w:fldChar w:fldCharType="begin"/>
          </w:r>
          <w:r>
            <w:rPr>
              <w:rFonts w:hint="eastAsia" w:ascii="仿宋" w:hAnsi="仿宋" w:eastAsia="仿宋" w:cs="仿宋"/>
            </w:rPr>
            <w:instrText xml:space="preserve"> HYPERLINK \l "bookmark443" </w:instrText>
          </w:r>
          <w:r>
            <w:rPr>
              <w:rFonts w:hint="eastAsia" w:ascii="仿宋" w:hAnsi="仿宋" w:eastAsia="仿宋" w:cs="仿宋"/>
            </w:rPr>
            <w:fldChar w:fldCharType="separate"/>
          </w:r>
          <w:r>
            <w:rPr>
              <w:rFonts w:hint="eastAsia" w:ascii="仿宋" w:hAnsi="仿宋" w:eastAsia="仿宋" w:cs="仿宋"/>
              <w:spacing w:val="-10"/>
              <w:sz w:val="30"/>
              <w:szCs w:val="30"/>
            </w:rPr>
            <w:t>第</w:t>
          </w:r>
          <w:r>
            <w:rPr>
              <w:rFonts w:hint="eastAsia" w:ascii="仿宋" w:hAnsi="仿宋" w:eastAsia="仿宋" w:cs="仿宋"/>
              <w:spacing w:val="8"/>
              <w:sz w:val="30"/>
              <w:szCs w:val="30"/>
            </w:rPr>
            <w:t xml:space="preserve"> </w:t>
          </w:r>
          <w:r>
            <w:rPr>
              <w:rFonts w:hint="eastAsia" w:ascii="仿宋" w:hAnsi="仿宋" w:eastAsia="仿宋" w:cs="仿宋"/>
              <w:spacing w:val="-10"/>
              <w:sz w:val="30"/>
              <w:szCs w:val="30"/>
            </w:rPr>
            <w:t>三</w:t>
          </w:r>
          <w:r>
            <w:rPr>
              <w:rFonts w:hint="eastAsia" w:ascii="仿宋" w:hAnsi="仿宋" w:eastAsia="仿宋" w:cs="仿宋"/>
              <w:spacing w:val="8"/>
              <w:sz w:val="30"/>
              <w:szCs w:val="30"/>
            </w:rPr>
            <w:t xml:space="preserve"> </w:t>
          </w:r>
          <w:r>
            <w:rPr>
              <w:rFonts w:hint="eastAsia" w:ascii="仿宋" w:hAnsi="仿宋" w:eastAsia="仿宋" w:cs="仿宋"/>
              <w:spacing w:val="-10"/>
              <w:sz w:val="30"/>
              <w:szCs w:val="30"/>
            </w:rPr>
            <w:t>卷</w:t>
          </w:r>
          <w:r>
            <w:rPr>
              <w:rFonts w:hint="eastAsia" w:ascii="仿宋" w:hAnsi="仿宋" w:eastAsia="仿宋" w:cs="仿宋"/>
              <w:spacing w:val="-10"/>
              <w:sz w:val="30"/>
              <w:szCs w:val="30"/>
            </w:rPr>
            <w:fldChar w:fldCharType="end"/>
          </w:r>
        </w:p>
        <w:p w14:paraId="770369BB">
          <w:pPr>
            <w:pStyle w:val="5"/>
            <w:spacing w:line="338" w:lineRule="auto"/>
            <w:rPr>
              <w:rFonts w:hint="eastAsia" w:ascii="仿宋" w:hAnsi="仿宋" w:eastAsia="仿宋" w:cs="仿宋"/>
            </w:rPr>
          </w:pPr>
        </w:p>
        <w:sdt>
          <w:sdtPr>
            <w:rPr>
              <w:rFonts w:hint="eastAsia" w:ascii="仿宋" w:hAnsi="仿宋" w:eastAsia="仿宋" w:cs="仿宋"/>
              <w:sz w:val="24"/>
              <w:szCs w:val="24"/>
            </w:rPr>
            <w:id w:val="147468247"/>
            <w:docPartObj>
              <w:docPartGallery w:val="Table of Contents"/>
              <w:docPartUnique/>
            </w:docPartObj>
          </w:sdtPr>
          <w:sdtEndPr>
            <w:rPr>
              <w:rFonts w:hint="eastAsia" w:ascii="仿宋" w:hAnsi="仿宋" w:eastAsia="仿宋" w:cs="仿宋"/>
              <w:sz w:val="24"/>
              <w:szCs w:val="24"/>
            </w:rPr>
          </w:sdtEndPr>
          <w:sdtContent>
            <w:p w14:paraId="7F44D6CD">
              <w:pPr>
                <w:tabs>
                  <w:tab w:val="right" w:leader="dot" w:pos="8667"/>
                </w:tabs>
                <w:spacing w:before="66" w:line="222"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"bookmark444" </w:instrText>
              </w:r>
              <w:r>
                <w:rPr>
                  <w:rFonts w:hint="eastAsia" w:ascii="仿宋" w:hAnsi="仿宋" w:eastAsia="仿宋" w:cs="仿宋"/>
                  <w:sz w:val="24"/>
                  <w:szCs w:val="24"/>
                </w:rPr>
                <w:fldChar w:fldCharType="separate"/>
              </w:r>
              <w:r>
                <w:rPr>
                  <w:rFonts w:hint="eastAsia" w:ascii="仿宋" w:hAnsi="仿宋" w:eastAsia="仿宋" w:cs="仿宋"/>
                  <w:spacing w:val="-1"/>
                  <w:sz w:val="24"/>
                  <w:szCs w:val="24"/>
                </w:rPr>
                <w:t>第七章  技术规范（另册）</w:t>
              </w:r>
              <w:r>
                <w:rPr>
                  <w:rFonts w:hint="eastAsia" w:ascii="仿宋" w:hAnsi="仿宋" w:eastAsia="仿宋" w:cs="仿宋"/>
                  <w:spacing w:val="-57"/>
                  <w:sz w:val="24"/>
                  <w:szCs w:val="24"/>
                </w:rPr>
                <w:t xml:space="preserve"> </w:t>
              </w:r>
              <w:r>
                <w:rPr>
                  <w:rFonts w:hint="eastAsia" w:ascii="仿宋" w:hAnsi="仿宋" w:eastAsia="仿宋" w:cs="仿宋"/>
                  <w:sz w:val="24"/>
                  <w:szCs w:val="24"/>
                </w:rPr>
                <w:tab/>
              </w:r>
              <w:r>
                <w:rPr>
                  <w:rFonts w:hint="eastAsia" w:ascii="仿宋" w:hAnsi="仿宋" w:eastAsia="仿宋" w:cs="仿宋"/>
                  <w:sz w:val="24"/>
                  <w:szCs w:val="24"/>
                  <w:lang w:val="en-US" w:eastAsia="zh-CN"/>
                </w:rPr>
                <w:t>147</w:t>
              </w:r>
              <w:r>
                <w:rPr>
                  <w:rFonts w:hint="eastAsia" w:ascii="仿宋" w:hAnsi="仿宋" w:eastAsia="仿宋" w:cs="仿宋"/>
                  <w:sz w:val="24"/>
                  <w:szCs w:val="24"/>
                </w:rPr>
                <w:fldChar w:fldCharType="end"/>
              </w:r>
            </w:p>
            <w:p w14:paraId="3902BD18">
              <w:pPr>
                <w:pStyle w:val="5"/>
                <w:spacing w:line="292" w:lineRule="auto"/>
                <w:rPr>
                  <w:rFonts w:hint="eastAsia" w:ascii="仿宋" w:hAnsi="仿宋" w:eastAsia="仿宋" w:cs="仿宋"/>
                  <w:sz w:val="24"/>
                  <w:szCs w:val="24"/>
                </w:rPr>
              </w:pPr>
            </w:p>
            <w:p w14:paraId="786A5315">
              <w:pPr>
                <w:tabs>
                  <w:tab w:val="right" w:leader="dot" w:pos="8667"/>
                </w:tabs>
                <w:spacing w:before="65" w:line="222"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"bookmark445" </w:instrText>
              </w:r>
              <w:r>
                <w:rPr>
                  <w:rFonts w:hint="eastAsia" w:ascii="仿宋" w:hAnsi="仿宋" w:eastAsia="仿宋" w:cs="仿宋"/>
                  <w:sz w:val="24"/>
                  <w:szCs w:val="24"/>
                </w:rPr>
                <w:fldChar w:fldCharType="separate"/>
              </w:r>
              <w:r>
                <w:rPr>
                  <w:rFonts w:hint="eastAsia" w:ascii="仿宋" w:hAnsi="仿宋" w:eastAsia="仿宋" w:cs="仿宋"/>
                  <w:spacing w:val="-1"/>
                  <w:sz w:val="24"/>
                  <w:szCs w:val="24"/>
                </w:rPr>
                <w:t>第八章  工程量清单计量规则</w:t>
              </w:r>
              <w:r>
                <w:rPr>
                  <w:rFonts w:hint="eastAsia" w:ascii="仿宋" w:hAnsi="仿宋" w:eastAsia="仿宋" w:cs="仿宋"/>
                  <w:spacing w:val="-56"/>
                  <w:sz w:val="24"/>
                  <w:szCs w:val="24"/>
                </w:rPr>
                <w:t xml:space="preserve"> </w:t>
              </w:r>
              <w:r>
                <w:rPr>
                  <w:rFonts w:hint="eastAsia" w:ascii="仿宋" w:hAnsi="仿宋" w:eastAsia="仿宋" w:cs="仿宋"/>
                  <w:sz w:val="24"/>
                  <w:szCs w:val="24"/>
                </w:rPr>
                <w:tab/>
              </w:r>
              <w:r>
                <w:rPr>
                  <w:rFonts w:hint="eastAsia" w:ascii="仿宋" w:hAnsi="仿宋" w:eastAsia="仿宋" w:cs="仿宋"/>
                  <w:sz w:val="24"/>
                  <w:szCs w:val="24"/>
                  <w:lang w:val="en-US" w:eastAsia="zh-CN"/>
                </w:rPr>
                <w:t>148</w:t>
              </w:r>
              <w:r>
                <w:rPr>
                  <w:rFonts w:hint="eastAsia" w:ascii="仿宋" w:hAnsi="仿宋" w:eastAsia="仿宋" w:cs="仿宋"/>
                  <w:sz w:val="24"/>
                  <w:szCs w:val="24"/>
                </w:rPr>
                <w:fldChar w:fldCharType="end"/>
              </w:r>
            </w:p>
          </w:sdtContent>
        </w:sdt>
        <w:p w14:paraId="6D00D541">
          <w:pPr>
            <w:tabs>
              <w:tab w:val="right" w:leader="dot" w:pos="8667"/>
            </w:tabs>
            <w:spacing w:before="66" w:line="222" w:lineRule="auto"/>
            <w:rPr>
              <w:rFonts w:hint="eastAsia" w:ascii="仿宋" w:hAnsi="仿宋" w:eastAsia="仿宋" w:cs="仿宋"/>
              <w:sz w:val="20"/>
              <w:szCs w:val="20"/>
            </w:rPr>
          </w:pPr>
        </w:p>
        <w:p w14:paraId="7E17973F">
          <w:pPr>
            <w:tabs>
              <w:tab w:val="right" w:leader="dot" w:pos="8667"/>
            </w:tabs>
            <w:spacing w:before="66" w:line="222" w:lineRule="auto"/>
            <w:rPr>
              <w:rFonts w:hint="eastAsia" w:ascii="仿宋" w:hAnsi="仿宋" w:eastAsia="仿宋" w:cs="仿宋"/>
              <w:sz w:val="20"/>
              <w:szCs w:val="20"/>
            </w:rPr>
          </w:pPr>
        </w:p>
        <w:p w14:paraId="1438A69D">
          <w:pPr>
            <w:spacing w:before="98" w:line="222" w:lineRule="auto"/>
            <w:jc w:val="center"/>
            <w:rPr>
              <w:rFonts w:hint="eastAsia" w:ascii="仿宋" w:hAnsi="仿宋" w:eastAsia="仿宋" w:cs="仿宋"/>
              <w:sz w:val="30"/>
              <w:szCs w:val="30"/>
            </w:rPr>
          </w:pPr>
          <w:r>
            <w:rPr>
              <w:rFonts w:hint="eastAsia" w:ascii="仿宋" w:hAnsi="仿宋" w:eastAsia="仿宋" w:cs="仿宋"/>
            </w:rPr>
            <w:fldChar w:fldCharType="begin"/>
          </w:r>
          <w:r>
            <w:rPr>
              <w:rFonts w:hint="eastAsia" w:ascii="仿宋" w:hAnsi="仿宋" w:eastAsia="仿宋" w:cs="仿宋"/>
            </w:rPr>
            <w:instrText xml:space="preserve"> HYPERLINK \l "bookmark446" </w:instrText>
          </w:r>
          <w:r>
            <w:rPr>
              <w:rFonts w:hint="eastAsia" w:ascii="仿宋" w:hAnsi="仿宋" w:eastAsia="仿宋" w:cs="仿宋"/>
            </w:rPr>
            <w:fldChar w:fldCharType="separate"/>
          </w:r>
          <w:r>
            <w:rPr>
              <w:rFonts w:hint="eastAsia" w:ascii="仿宋" w:hAnsi="仿宋" w:eastAsia="仿宋" w:cs="仿宋"/>
              <w:spacing w:val="-14"/>
              <w:sz w:val="30"/>
              <w:szCs w:val="30"/>
            </w:rPr>
            <w:t>第</w:t>
          </w:r>
          <w:r>
            <w:rPr>
              <w:rFonts w:hint="eastAsia" w:ascii="仿宋" w:hAnsi="仿宋" w:eastAsia="仿宋" w:cs="仿宋"/>
              <w:spacing w:val="14"/>
              <w:sz w:val="30"/>
              <w:szCs w:val="30"/>
            </w:rPr>
            <w:t xml:space="preserve"> </w:t>
          </w:r>
          <w:r>
            <w:rPr>
              <w:rFonts w:hint="eastAsia" w:ascii="仿宋" w:hAnsi="仿宋" w:eastAsia="仿宋" w:cs="仿宋"/>
              <w:spacing w:val="-14"/>
              <w:sz w:val="30"/>
              <w:szCs w:val="30"/>
            </w:rPr>
            <w:t>四</w:t>
          </w:r>
          <w:r>
            <w:rPr>
              <w:rFonts w:hint="eastAsia" w:ascii="仿宋" w:hAnsi="仿宋" w:eastAsia="仿宋" w:cs="仿宋"/>
              <w:spacing w:val="8"/>
              <w:sz w:val="30"/>
              <w:szCs w:val="30"/>
            </w:rPr>
            <w:t xml:space="preserve"> </w:t>
          </w:r>
          <w:r>
            <w:rPr>
              <w:rFonts w:hint="eastAsia" w:ascii="仿宋" w:hAnsi="仿宋" w:eastAsia="仿宋" w:cs="仿宋"/>
              <w:spacing w:val="-14"/>
              <w:sz w:val="30"/>
              <w:szCs w:val="30"/>
            </w:rPr>
            <w:t>卷</w:t>
          </w:r>
          <w:r>
            <w:rPr>
              <w:rFonts w:hint="eastAsia" w:ascii="仿宋" w:hAnsi="仿宋" w:eastAsia="仿宋" w:cs="仿宋"/>
              <w:spacing w:val="-14"/>
              <w:sz w:val="30"/>
              <w:szCs w:val="30"/>
            </w:rPr>
            <w:fldChar w:fldCharType="end"/>
          </w:r>
        </w:p>
        <w:p w14:paraId="6EBC10F5">
          <w:pPr>
            <w:pStyle w:val="5"/>
            <w:spacing w:line="338" w:lineRule="auto"/>
            <w:rPr>
              <w:rFonts w:hint="eastAsia" w:ascii="仿宋" w:hAnsi="仿宋" w:eastAsia="仿宋" w:cs="仿宋"/>
              <w:sz w:val="24"/>
              <w:szCs w:val="24"/>
            </w:rPr>
          </w:pPr>
        </w:p>
        <w:sdt>
          <w:sdtPr>
            <w:rPr>
              <w:rFonts w:hint="eastAsia" w:ascii="仿宋" w:hAnsi="仿宋" w:eastAsia="仿宋" w:cs="仿宋"/>
              <w:sz w:val="24"/>
              <w:szCs w:val="24"/>
            </w:rPr>
            <w:id w:val="147470345"/>
            <w:docPartObj>
              <w:docPartGallery w:val="Table of Contents"/>
              <w:docPartUnique/>
            </w:docPartObj>
          </w:sdtPr>
          <w:sdtEndPr>
            <w:rPr>
              <w:rFonts w:hint="eastAsia" w:ascii="仿宋" w:hAnsi="仿宋" w:eastAsia="仿宋" w:cs="仿宋"/>
              <w:sz w:val="20"/>
              <w:szCs w:val="20"/>
            </w:rPr>
          </w:sdtEndPr>
          <w:sdtContent>
            <w:p w14:paraId="3F94714C">
              <w:pPr>
                <w:tabs>
                  <w:tab w:val="right" w:leader="dot" w:pos="8667"/>
                </w:tabs>
                <w:spacing w:before="66" w:line="222"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"bookmark447" </w:instrText>
              </w:r>
              <w:r>
                <w:rPr>
                  <w:rFonts w:hint="eastAsia" w:ascii="仿宋" w:hAnsi="仿宋" w:eastAsia="仿宋" w:cs="仿宋"/>
                  <w:sz w:val="24"/>
                  <w:szCs w:val="24"/>
                </w:rPr>
                <w:fldChar w:fldCharType="separate"/>
              </w:r>
              <w:r>
                <w:rPr>
                  <w:rFonts w:hint="eastAsia" w:ascii="仿宋" w:hAnsi="仿宋" w:eastAsia="仿宋" w:cs="仿宋"/>
                  <w:spacing w:val="-1"/>
                  <w:sz w:val="24"/>
                  <w:szCs w:val="24"/>
                </w:rPr>
                <w:t>第九章  投标文件格式</w:t>
              </w:r>
              <w:r>
                <w:rPr>
                  <w:rFonts w:hint="eastAsia" w:ascii="仿宋" w:hAnsi="仿宋" w:eastAsia="仿宋" w:cs="仿宋"/>
                  <w:spacing w:val="-59"/>
                  <w:sz w:val="24"/>
                  <w:szCs w:val="24"/>
                </w:rPr>
                <w:t xml:space="preserve"> </w:t>
              </w:r>
              <w:r>
                <w:rPr>
                  <w:rFonts w:hint="eastAsia" w:ascii="仿宋" w:hAnsi="仿宋" w:eastAsia="仿宋" w:cs="仿宋"/>
                  <w:sz w:val="24"/>
                  <w:szCs w:val="24"/>
                </w:rPr>
                <w:tab/>
              </w:r>
              <w:r>
                <w:rPr>
                  <w:rFonts w:hint="eastAsia" w:ascii="仿宋" w:hAnsi="仿宋" w:eastAsia="仿宋" w:cs="仿宋"/>
                  <w:sz w:val="24"/>
                  <w:szCs w:val="24"/>
                  <w:lang w:val="en-US" w:eastAsia="zh-CN"/>
                </w:rPr>
                <w:t>150</w:t>
              </w:r>
              <w:r>
                <w:rPr>
                  <w:rFonts w:hint="eastAsia" w:ascii="仿宋" w:hAnsi="仿宋" w:eastAsia="仿宋" w:cs="仿宋"/>
                  <w:sz w:val="24"/>
                  <w:szCs w:val="24"/>
                </w:rPr>
                <w:fldChar w:fldCharType="end"/>
              </w:r>
            </w:p>
            <w:p w14:paraId="72D942E8">
              <w:pPr>
                <w:tabs>
                  <w:tab w:val="right" w:leader="dot" w:pos="8667"/>
                </w:tabs>
                <w:spacing w:before="66" w:line="222" w:lineRule="auto"/>
                <w:rPr>
                  <w:rFonts w:hint="eastAsia" w:ascii="仿宋" w:hAnsi="仿宋" w:eastAsia="仿宋" w:cs="仿宋"/>
                  <w:sz w:val="20"/>
                  <w:szCs w:val="20"/>
                </w:rPr>
              </w:pPr>
            </w:p>
          </w:sdtContent>
        </w:sdt>
        <w:p w14:paraId="2A42C00B">
          <w:pPr>
            <w:tabs>
              <w:tab w:val="right" w:leader="dot" w:pos="8667"/>
            </w:tabs>
            <w:spacing w:before="66" w:line="222" w:lineRule="auto"/>
          </w:pPr>
        </w:p>
      </w:sdtContent>
    </w:sdt>
    <w:p w14:paraId="50E6B393">
      <w:pPr>
        <w:rPr>
          <w:rFonts w:hint="eastAsia" w:ascii="仿宋" w:hAnsi="仿宋" w:eastAsia="仿宋" w:cs="仿宋"/>
        </w:rPr>
      </w:pPr>
      <w:r>
        <w:rPr>
          <w:rFonts w:hint="eastAsia" w:ascii="仿宋" w:hAnsi="仿宋" w:eastAsia="仿宋" w:cs="仿宋"/>
        </w:rPr>
        <w:br w:type="page"/>
      </w:r>
    </w:p>
    <w:p w14:paraId="6C0FE8C4">
      <w:pPr>
        <w:rPr>
          <w:rFonts w:hint="eastAsia"/>
        </w:rPr>
      </w:pPr>
    </w:p>
    <w:p w14:paraId="75CD2BC2">
      <w:pPr>
        <w:pStyle w:val="5"/>
        <w:spacing w:line="242" w:lineRule="auto"/>
        <w:rPr>
          <w:rFonts w:hint="eastAsia" w:ascii="仿宋" w:hAnsi="仿宋" w:eastAsia="仿宋" w:cs="仿宋"/>
        </w:rPr>
      </w:pPr>
    </w:p>
    <w:p w14:paraId="0573FC83">
      <w:pPr>
        <w:pStyle w:val="5"/>
        <w:spacing w:line="242" w:lineRule="auto"/>
        <w:rPr>
          <w:rFonts w:hint="eastAsia" w:ascii="仿宋" w:hAnsi="仿宋" w:eastAsia="仿宋" w:cs="仿宋"/>
        </w:rPr>
      </w:pPr>
    </w:p>
    <w:p w14:paraId="54B6F9A7">
      <w:pPr>
        <w:pStyle w:val="5"/>
        <w:spacing w:line="242" w:lineRule="auto"/>
        <w:rPr>
          <w:rFonts w:hint="eastAsia" w:ascii="仿宋" w:hAnsi="仿宋" w:eastAsia="仿宋" w:cs="仿宋"/>
        </w:rPr>
      </w:pPr>
    </w:p>
    <w:p w14:paraId="085BB189">
      <w:pPr>
        <w:pStyle w:val="5"/>
        <w:spacing w:line="242" w:lineRule="auto"/>
        <w:rPr>
          <w:rFonts w:hint="eastAsia" w:ascii="仿宋" w:hAnsi="仿宋" w:eastAsia="仿宋" w:cs="仿宋"/>
        </w:rPr>
      </w:pPr>
    </w:p>
    <w:p w14:paraId="047908AF">
      <w:pPr>
        <w:pStyle w:val="5"/>
        <w:spacing w:line="242" w:lineRule="auto"/>
        <w:rPr>
          <w:rFonts w:hint="eastAsia" w:ascii="仿宋" w:hAnsi="仿宋" w:eastAsia="仿宋" w:cs="仿宋"/>
        </w:rPr>
      </w:pPr>
    </w:p>
    <w:p w14:paraId="2FCCE02A">
      <w:pPr>
        <w:pStyle w:val="5"/>
        <w:spacing w:line="242" w:lineRule="auto"/>
        <w:rPr>
          <w:rFonts w:hint="eastAsia" w:ascii="仿宋" w:hAnsi="仿宋" w:eastAsia="仿宋" w:cs="仿宋"/>
        </w:rPr>
      </w:pPr>
    </w:p>
    <w:p w14:paraId="63B3233D">
      <w:pPr>
        <w:pStyle w:val="5"/>
        <w:spacing w:line="242" w:lineRule="auto"/>
        <w:rPr>
          <w:rFonts w:hint="eastAsia" w:ascii="仿宋" w:hAnsi="仿宋" w:eastAsia="仿宋" w:cs="仿宋"/>
        </w:rPr>
      </w:pPr>
    </w:p>
    <w:p w14:paraId="63678E07">
      <w:pPr>
        <w:pStyle w:val="5"/>
        <w:spacing w:line="242" w:lineRule="auto"/>
        <w:rPr>
          <w:rFonts w:hint="eastAsia" w:ascii="仿宋" w:hAnsi="仿宋" w:eastAsia="仿宋" w:cs="仿宋"/>
        </w:rPr>
      </w:pPr>
    </w:p>
    <w:p w14:paraId="35B5A23F">
      <w:pPr>
        <w:pStyle w:val="5"/>
        <w:spacing w:line="242" w:lineRule="auto"/>
        <w:rPr>
          <w:rFonts w:hint="eastAsia" w:ascii="仿宋" w:hAnsi="仿宋" w:eastAsia="仿宋" w:cs="仿宋"/>
        </w:rPr>
      </w:pPr>
    </w:p>
    <w:p w14:paraId="14EFF01E">
      <w:pPr>
        <w:pStyle w:val="5"/>
        <w:spacing w:line="242" w:lineRule="auto"/>
        <w:rPr>
          <w:rFonts w:hint="eastAsia" w:ascii="仿宋" w:hAnsi="仿宋" w:eastAsia="仿宋" w:cs="仿宋"/>
        </w:rPr>
      </w:pPr>
    </w:p>
    <w:p w14:paraId="11B29A6C">
      <w:pPr>
        <w:pStyle w:val="5"/>
        <w:spacing w:line="242" w:lineRule="auto"/>
        <w:rPr>
          <w:rFonts w:hint="eastAsia" w:ascii="仿宋" w:hAnsi="仿宋" w:eastAsia="仿宋" w:cs="仿宋"/>
        </w:rPr>
      </w:pPr>
    </w:p>
    <w:p w14:paraId="516A5A22">
      <w:pPr>
        <w:pStyle w:val="5"/>
        <w:spacing w:line="242" w:lineRule="auto"/>
        <w:rPr>
          <w:rFonts w:hint="eastAsia" w:ascii="仿宋" w:hAnsi="仿宋" w:eastAsia="仿宋" w:cs="仿宋"/>
        </w:rPr>
      </w:pPr>
    </w:p>
    <w:p w14:paraId="3F2395E6">
      <w:pPr>
        <w:pStyle w:val="5"/>
        <w:spacing w:line="243" w:lineRule="auto"/>
        <w:rPr>
          <w:rFonts w:hint="eastAsia" w:ascii="仿宋" w:hAnsi="仿宋" w:eastAsia="仿宋" w:cs="仿宋"/>
        </w:rPr>
      </w:pPr>
    </w:p>
    <w:p w14:paraId="2827A9D4">
      <w:pPr>
        <w:pStyle w:val="5"/>
        <w:spacing w:line="243" w:lineRule="auto"/>
        <w:rPr>
          <w:rFonts w:hint="eastAsia" w:ascii="仿宋" w:hAnsi="仿宋" w:eastAsia="仿宋" w:cs="仿宋"/>
        </w:rPr>
      </w:pPr>
    </w:p>
    <w:p w14:paraId="2B7889E3">
      <w:pPr>
        <w:spacing w:before="247" w:line="222" w:lineRule="auto"/>
        <w:ind w:left="2537"/>
        <w:outlineLvl w:val="2"/>
        <w:rPr>
          <w:rFonts w:hint="eastAsia" w:ascii="仿宋" w:hAnsi="仿宋" w:eastAsia="仿宋" w:cs="仿宋"/>
          <w:spacing w:val="-24"/>
          <w:sz w:val="76"/>
          <w:szCs w:val="76"/>
        </w:rPr>
      </w:pPr>
      <w:bookmarkStart w:id="0" w:name="bookmark1"/>
      <w:bookmarkEnd w:id="0"/>
      <w:r>
        <w:rPr>
          <w:rFonts w:hint="eastAsia" w:ascii="仿宋" w:hAnsi="仿宋" w:eastAsia="仿宋" w:cs="仿宋"/>
          <w:spacing w:val="-24"/>
          <w:sz w:val="76"/>
          <w:szCs w:val="76"/>
        </w:rPr>
        <w:t>第</w:t>
      </w:r>
      <w:r>
        <w:rPr>
          <w:rFonts w:hint="eastAsia" w:ascii="仿宋" w:hAnsi="仿宋" w:eastAsia="仿宋" w:cs="仿宋"/>
          <w:spacing w:val="20"/>
          <w:sz w:val="76"/>
          <w:szCs w:val="76"/>
        </w:rPr>
        <w:t xml:space="preserve">  </w:t>
      </w:r>
      <w:r>
        <w:rPr>
          <w:rFonts w:hint="eastAsia" w:ascii="仿宋" w:hAnsi="仿宋" w:eastAsia="仿宋" w:cs="仿宋"/>
          <w:spacing w:val="-24"/>
          <w:sz w:val="76"/>
          <w:szCs w:val="76"/>
        </w:rPr>
        <w:t>一</w:t>
      </w:r>
      <w:r>
        <w:rPr>
          <w:rFonts w:hint="eastAsia" w:ascii="仿宋" w:hAnsi="仿宋" w:eastAsia="仿宋" w:cs="仿宋"/>
          <w:spacing w:val="21"/>
          <w:sz w:val="76"/>
          <w:szCs w:val="76"/>
        </w:rPr>
        <w:t xml:space="preserve">  </w:t>
      </w:r>
      <w:r>
        <w:rPr>
          <w:rFonts w:hint="eastAsia" w:ascii="仿宋" w:hAnsi="仿宋" w:eastAsia="仿宋" w:cs="仿宋"/>
          <w:spacing w:val="-24"/>
          <w:sz w:val="76"/>
          <w:szCs w:val="76"/>
        </w:rPr>
        <w:t>卷</w:t>
      </w:r>
    </w:p>
    <w:p w14:paraId="2242731B">
      <w:pPr>
        <w:rPr>
          <w:rFonts w:hint="eastAsia" w:ascii="仿宋" w:hAnsi="仿宋" w:eastAsia="仿宋" w:cs="仿宋"/>
          <w:spacing w:val="-24"/>
          <w:sz w:val="76"/>
          <w:szCs w:val="76"/>
        </w:rPr>
      </w:pPr>
      <w:r>
        <w:rPr>
          <w:rFonts w:hint="eastAsia" w:ascii="仿宋" w:hAnsi="仿宋" w:eastAsia="仿宋" w:cs="仿宋"/>
          <w:spacing w:val="-24"/>
          <w:sz w:val="76"/>
          <w:szCs w:val="76"/>
        </w:rPr>
        <w:br w:type="page"/>
      </w:r>
    </w:p>
    <w:p w14:paraId="2BA89D97">
      <w:pPr>
        <w:rPr>
          <w:rFonts w:hint="eastAsia"/>
        </w:rPr>
      </w:pPr>
      <w:bookmarkStart w:id="1" w:name="bookmark2"/>
      <w:bookmarkEnd w:id="1"/>
    </w:p>
    <w:p w14:paraId="2BE3BC81">
      <w:pPr>
        <w:pStyle w:val="5"/>
        <w:spacing w:line="242" w:lineRule="auto"/>
        <w:rPr>
          <w:rFonts w:hint="eastAsia" w:ascii="仿宋" w:hAnsi="仿宋" w:eastAsia="仿宋" w:cs="仿宋"/>
        </w:rPr>
      </w:pPr>
    </w:p>
    <w:p w14:paraId="595A5488">
      <w:pPr>
        <w:pStyle w:val="5"/>
        <w:spacing w:line="242" w:lineRule="auto"/>
        <w:rPr>
          <w:rFonts w:hint="eastAsia" w:ascii="仿宋" w:hAnsi="仿宋" w:eastAsia="仿宋" w:cs="仿宋"/>
        </w:rPr>
      </w:pPr>
    </w:p>
    <w:p w14:paraId="7E7331AD">
      <w:pPr>
        <w:pStyle w:val="5"/>
        <w:spacing w:line="242" w:lineRule="auto"/>
        <w:rPr>
          <w:rFonts w:hint="eastAsia" w:ascii="仿宋" w:hAnsi="仿宋" w:eastAsia="仿宋" w:cs="仿宋"/>
        </w:rPr>
      </w:pPr>
    </w:p>
    <w:p w14:paraId="6F50B107">
      <w:pPr>
        <w:pStyle w:val="5"/>
        <w:spacing w:line="242" w:lineRule="auto"/>
        <w:rPr>
          <w:rFonts w:hint="eastAsia" w:ascii="仿宋" w:hAnsi="仿宋" w:eastAsia="仿宋" w:cs="仿宋"/>
        </w:rPr>
      </w:pPr>
    </w:p>
    <w:p w14:paraId="209F0325">
      <w:pPr>
        <w:pStyle w:val="5"/>
        <w:spacing w:line="242" w:lineRule="auto"/>
        <w:rPr>
          <w:rFonts w:hint="eastAsia" w:ascii="仿宋" w:hAnsi="仿宋" w:eastAsia="仿宋" w:cs="仿宋"/>
        </w:rPr>
      </w:pPr>
    </w:p>
    <w:p w14:paraId="017C8BC0">
      <w:pPr>
        <w:pStyle w:val="5"/>
        <w:spacing w:line="242" w:lineRule="auto"/>
        <w:rPr>
          <w:rFonts w:hint="eastAsia" w:ascii="仿宋" w:hAnsi="仿宋" w:eastAsia="仿宋" w:cs="仿宋"/>
        </w:rPr>
      </w:pPr>
    </w:p>
    <w:p w14:paraId="663A7864">
      <w:pPr>
        <w:pStyle w:val="5"/>
        <w:spacing w:line="242" w:lineRule="auto"/>
        <w:rPr>
          <w:rFonts w:hint="eastAsia" w:ascii="仿宋" w:hAnsi="仿宋" w:eastAsia="仿宋" w:cs="仿宋"/>
        </w:rPr>
      </w:pPr>
    </w:p>
    <w:p w14:paraId="3EE813E9">
      <w:pPr>
        <w:pStyle w:val="5"/>
        <w:spacing w:line="242" w:lineRule="auto"/>
        <w:rPr>
          <w:rFonts w:hint="eastAsia" w:ascii="仿宋" w:hAnsi="仿宋" w:eastAsia="仿宋" w:cs="仿宋"/>
        </w:rPr>
      </w:pPr>
    </w:p>
    <w:p w14:paraId="4B157F07">
      <w:pPr>
        <w:pStyle w:val="5"/>
        <w:spacing w:line="242" w:lineRule="auto"/>
        <w:rPr>
          <w:rFonts w:hint="eastAsia" w:ascii="仿宋" w:hAnsi="仿宋" w:eastAsia="仿宋" w:cs="仿宋"/>
        </w:rPr>
      </w:pPr>
    </w:p>
    <w:p w14:paraId="49338528">
      <w:pPr>
        <w:pStyle w:val="5"/>
        <w:spacing w:line="242" w:lineRule="auto"/>
        <w:rPr>
          <w:rFonts w:hint="eastAsia" w:ascii="仿宋" w:hAnsi="仿宋" w:eastAsia="仿宋" w:cs="仿宋"/>
        </w:rPr>
      </w:pPr>
    </w:p>
    <w:p w14:paraId="24BD1B68">
      <w:pPr>
        <w:pStyle w:val="5"/>
        <w:spacing w:line="242" w:lineRule="auto"/>
        <w:rPr>
          <w:rFonts w:hint="eastAsia" w:ascii="仿宋" w:hAnsi="仿宋" w:eastAsia="仿宋" w:cs="仿宋"/>
        </w:rPr>
      </w:pPr>
    </w:p>
    <w:p w14:paraId="3AF756E7">
      <w:pPr>
        <w:pStyle w:val="5"/>
        <w:spacing w:line="242" w:lineRule="auto"/>
        <w:rPr>
          <w:rFonts w:hint="eastAsia" w:ascii="仿宋" w:hAnsi="仿宋" w:eastAsia="仿宋" w:cs="仿宋"/>
        </w:rPr>
      </w:pPr>
    </w:p>
    <w:p w14:paraId="15D93D38">
      <w:pPr>
        <w:pStyle w:val="5"/>
        <w:spacing w:line="243" w:lineRule="auto"/>
        <w:rPr>
          <w:rFonts w:hint="eastAsia" w:ascii="仿宋" w:hAnsi="仿宋" w:eastAsia="仿宋" w:cs="仿宋"/>
        </w:rPr>
      </w:pPr>
    </w:p>
    <w:p w14:paraId="76BCB66F">
      <w:pPr>
        <w:pStyle w:val="5"/>
        <w:spacing w:line="243" w:lineRule="auto"/>
        <w:rPr>
          <w:rFonts w:hint="eastAsia" w:ascii="仿宋" w:hAnsi="仿宋" w:eastAsia="仿宋" w:cs="仿宋"/>
        </w:rPr>
      </w:pPr>
    </w:p>
    <w:p w14:paraId="3439F084">
      <w:pPr>
        <w:spacing w:before="182" w:line="222" w:lineRule="auto"/>
        <w:ind w:left="2189"/>
        <w:outlineLvl w:val="0"/>
        <w:rPr>
          <w:rFonts w:hint="eastAsia" w:ascii="仿宋" w:hAnsi="仿宋" w:eastAsia="仿宋" w:cs="仿宋"/>
          <w:spacing w:val="-2"/>
          <w:sz w:val="56"/>
          <w:szCs w:val="56"/>
        </w:rPr>
      </w:pPr>
      <w:r>
        <w:rPr>
          <w:rFonts w:hint="eastAsia" w:ascii="仿宋" w:hAnsi="仿宋" w:eastAsia="仿宋" w:cs="仿宋"/>
          <w:spacing w:val="-2"/>
          <w:sz w:val="56"/>
          <w:szCs w:val="56"/>
        </w:rPr>
        <w:t>第一章  招标公告</w:t>
      </w:r>
    </w:p>
    <w:p w14:paraId="4FBBC6A7">
      <w:pPr>
        <w:rPr>
          <w:rFonts w:hint="eastAsia" w:ascii="仿宋" w:hAnsi="仿宋" w:eastAsia="仿宋" w:cs="仿宋"/>
          <w:spacing w:val="-2"/>
          <w:sz w:val="56"/>
          <w:szCs w:val="56"/>
        </w:rPr>
      </w:pPr>
      <w:r>
        <w:rPr>
          <w:rFonts w:hint="eastAsia" w:ascii="仿宋" w:hAnsi="仿宋" w:eastAsia="仿宋" w:cs="仿宋"/>
          <w:spacing w:val="-2"/>
          <w:sz w:val="56"/>
          <w:szCs w:val="56"/>
        </w:rPr>
        <w:br w:type="page"/>
      </w:r>
    </w:p>
    <w:p w14:paraId="3BEF87B5">
      <w:pPr>
        <w:pStyle w:val="5"/>
        <w:spacing w:line="341" w:lineRule="auto"/>
        <w:rPr>
          <w:rFonts w:hint="eastAsia" w:ascii="仿宋" w:hAnsi="仿宋" w:eastAsia="仿宋" w:cs="仿宋"/>
        </w:rPr>
      </w:pPr>
    </w:p>
    <w:p w14:paraId="0BE6AC35">
      <w:pPr>
        <w:tabs>
          <w:tab w:val="left" w:pos="2323"/>
        </w:tabs>
        <w:spacing w:before="91" w:line="222" w:lineRule="auto"/>
        <w:jc w:val="center"/>
        <w:rPr>
          <w:rFonts w:hint="eastAsia" w:ascii="仿宋" w:hAnsi="仿宋" w:eastAsia="仿宋" w:cs="仿宋"/>
          <w:b/>
          <w:bCs/>
          <w:sz w:val="36"/>
          <w:szCs w:val="36"/>
          <w:u w:val="single" w:color="auto"/>
        </w:rPr>
      </w:pPr>
      <w:bookmarkStart w:id="2" w:name="bookmark3"/>
      <w:bookmarkEnd w:id="2"/>
      <w:r>
        <w:rPr>
          <w:rFonts w:hint="eastAsia" w:ascii="仿宋" w:hAnsi="仿宋" w:eastAsia="仿宋" w:cs="仿宋"/>
          <w:b/>
          <w:bCs/>
          <w:sz w:val="36"/>
          <w:szCs w:val="36"/>
          <w:u w:val="single" w:color="auto"/>
        </w:rPr>
        <w:t>营口市岫水线（沟沿镇至水源段）修复养护工程施工</w:t>
      </w:r>
    </w:p>
    <w:p w14:paraId="4B7D9D80">
      <w:pPr>
        <w:tabs>
          <w:tab w:val="left" w:pos="2323"/>
        </w:tabs>
        <w:spacing w:before="91" w:line="222" w:lineRule="auto"/>
        <w:jc w:val="center"/>
        <w:rPr>
          <w:rFonts w:hint="eastAsia" w:ascii="仿宋" w:hAnsi="仿宋" w:eastAsia="仿宋" w:cs="仿宋"/>
          <w:b/>
          <w:bCs/>
          <w:sz w:val="36"/>
          <w:szCs w:val="36"/>
        </w:rPr>
      </w:pPr>
      <w:r>
        <w:rPr>
          <w:rFonts w:hint="eastAsia" w:ascii="仿宋" w:hAnsi="仿宋" w:eastAsia="仿宋" w:cs="仿宋"/>
          <w:b/>
          <w:bCs/>
          <w:spacing w:val="-1"/>
          <w:sz w:val="36"/>
          <w:szCs w:val="36"/>
        </w:rPr>
        <w:t>招标公告</w:t>
      </w:r>
    </w:p>
    <w:p w14:paraId="19C96E26">
      <w:pPr>
        <w:pStyle w:val="5"/>
        <w:spacing w:line="260" w:lineRule="auto"/>
        <w:rPr>
          <w:rFonts w:hint="eastAsia" w:ascii="仿宋" w:hAnsi="仿宋" w:eastAsia="仿宋" w:cs="仿宋"/>
        </w:rPr>
      </w:pPr>
    </w:p>
    <w:p w14:paraId="40EC353A">
      <w:pPr>
        <w:pStyle w:val="5"/>
        <w:spacing w:line="260" w:lineRule="auto"/>
        <w:rPr>
          <w:rFonts w:hint="eastAsia" w:ascii="仿宋" w:hAnsi="仿宋" w:eastAsia="仿宋" w:cs="仿宋"/>
        </w:rPr>
      </w:pPr>
    </w:p>
    <w:p w14:paraId="7AA60B66">
      <w:pPr>
        <w:spacing w:before="91" w:line="223" w:lineRule="auto"/>
        <w:ind w:left="61"/>
        <w:outlineLvl w:val="1"/>
        <w:rPr>
          <w:rFonts w:hint="eastAsia" w:ascii="仿宋" w:hAnsi="仿宋" w:eastAsia="仿宋" w:cs="仿宋"/>
          <w:sz w:val="28"/>
          <w:szCs w:val="28"/>
        </w:rPr>
      </w:pPr>
      <w:bookmarkStart w:id="3" w:name="bookmark485"/>
      <w:bookmarkEnd w:id="3"/>
      <w:r>
        <w:rPr>
          <w:rFonts w:hint="eastAsia" w:ascii="仿宋" w:hAnsi="仿宋" w:eastAsia="仿宋" w:cs="仿宋"/>
          <w:spacing w:val="-7"/>
          <w:sz w:val="28"/>
          <w:szCs w:val="28"/>
        </w:rPr>
        <w:t>1.</w:t>
      </w:r>
      <w:r>
        <w:rPr>
          <w:rFonts w:hint="eastAsia" w:ascii="仿宋" w:hAnsi="仿宋" w:eastAsia="仿宋" w:cs="仿宋"/>
          <w:spacing w:val="5"/>
          <w:sz w:val="28"/>
          <w:szCs w:val="28"/>
        </w:rPr>
        <w:t xml:space="preserve"> </w:t>
      </w:r>
      <w:r>
        <w:rPr>
          <w:rFonts w:hint="eastAsia" w:ascii="仿宋" w:hAnsi="仿宋" w:eastAsia="仿宋" w:cs="仿宋"/>
          <w:spacing w:val="-7"/>
          <w:sz w:val="28"/>
          <w:szCs w:val="28"/>
        </w:rPr>
        <w:t>招标条件</w:t>
      </w:r>
    </w:p>
    <w:p w14:paraId="19D55D52">
      <w:pPr>
        <w:pStyle w:val="5"/>
        <w:spacing w:line="271" w:lineRule="auto"/>
        <w:rPr>
          <w:rFonts w:hint="eastAsia" w:ascii="仿宋" w:hAnsi="仿宋" w:eastAsia="仿宋" w:cs="仿宋"/>
        </w:rPr>
      </w:pPr>
    </w:p>
    <w:p w14:paraId="4C24D510">
      <w:pPr>
        <w:spacing w:before="78" w:line="308" w:lineRule="auto"/>
        <w:ind w:left="38" w:firstLine="480"/>
        <w:jc w:val="both"/>
        <w:rPr>
          <w:rFonts w:hint="eastAsia" w:ascii="仿宋" w:hAnsi="仿宋" w:eastAsia="仿宋" w:cs="仿宋"/>
          <w:sz w:val="24"/>
          <w:szCs w:val="24"/>
        </w:rPr>
      </w:pPr>
      <w:r>
        <w:rPr>
          <w:rFonts w:hint="eastAsia" w:ascii="仿宋" w:hAnsi="仿宋" w:eastAsia="仿宋" w:cs="仿宋"/>
          <w:spacing w:val="-2"/>
          <w:sz w:val="24"/>
          <w:szCs w:val="24"/>
        </w:rPr>
        <w:t>本招标项目</w:t>
      </w:r>
      <w:r>
        <w:rPr>
          <w:rFonts w:hint="eastAsia" w:ascii="仿宋" w:hAnsi="仿宋" w:eastAsia="仿宋" w:cs="仿宋"/>
          <w:spacing w:val="-2"/>
          <w:sz w:val="24"/>
          <w:szCs w:val="24"/>
          <w:u w:val="single" w:color="auto"/>
        </w:rPr>
        <w:t xml:space="preserve"> </w:t>
      </w:r>
      <w:r>
        <w:rPr>
          <w:rFonts w:hint="eastAsia" w:ascii="仿宋" w:hAnsi="仿宋" w:eastAsia="仿宋" w:cs="仿宋"/>
          <w:b w:val="0"/>
          <w:sz w:val="24"/>
          <w:szCs w:val="24"/>
          <w:highlight w:val="none"/>
          <w:u w:val="single"/>
          <w:lang w:eastAsia="zh-CN"/>
        </w:rPr>
        <w:t>营口市岫水线（沟沿镇至水源段）</w:t>
      </w:r>
      <w:r>
        <w:rPr>
          <w:rFonts w:hint="eastAsia" w:ascii="仿宋" w:hAnsi="仿宋" w:eastAsia="仿宋" w:cs="仿宋"/>
          <w:b w:val="0"/>
          <w:sz w:val="24"/>
          <w:szCs w:val="24"/>
          <w:highlight w:val="none"/>
          <w:u w:val="single"/>
        </w:rPr>
        <w:t>修复养护工程</w:t>
      </w:r>
      <w:r>
        <w:rPr>
          <w:rFonts w:hint="eastAsia" w:ascii="仿宋" w:hAnsi="仿宋" w:eastAsia="仿宋" w:cs="仿宋"/>
          <w:spacing w:val="-2"/>
          <w:sz w:val="24"/>
          <w:szCs w:val="24"/>
          <w:u w:val="single" w:color="auto"/>
        </w:rPr>
        <w:t xml:space="preserve"> </w:t>
      </w:r>
      <w:r>
        <w:rPr>
          <w:rFonts w:hint="eastAsia" w:ascii="仿宋" w:hAnsi="仿宋" w:eastAsia="仿宋" w:cs="仿宋"/>
          <w:spacing w:val="-2"/>
          <w:sz w:val="24"/>
          <w:szCs w:val="24"/>
        </w:rPr>
        <w:t>（项目名称）已由</w:t>
      </w:r>
      <w:r>
        <w:rPr>
          <w:rFonts w:hint="eastAsia" w:ascii="仿宋" w:hAnsi="仿宋" w:eastAsia="仿宋" w:cs="仿宋"/>
          <w:spacing w:val="-120"/>
          <w:sz w:val="24"/>
          <w:szCs w:val="24"/>
        </w:rPr>
        <w:t xml:space="preserve"> </w:t>
      </w:r>
      <w:r>
        <w:rPr>
          <w:rFonts w:hint="eastAsia" w:ascii="仿宋" w:hAnsi="仿宋" w:eastAsia="仿宋" w:cs="仿宋"/>
          <w:spacing w:val="-2"/>
          <w:sz w:val="24"/>
          <w:szCs w:val="24"/>
          <w:u w:val="single" w:color="auto"/>
        </w:rPr>
        <w:t xml:space="preserve"> 辽宁省交通运输厅 </w:t>
      </w:r>
      <w:r>
        <w:rPr>
          <w:rFonts w:hint="eastAsia" w:ascii="仿宋" w:hAnsi="仿宋" w:eastAsia="仿宋" w:cs="仿宋"/>
          <w:spacing w:val="-2"/>
          <w:sz w:val="24"/>
          <w:szCs w:val="24"/>
        </w:rPr>
        <w:t>（项</w:t>
      </w:r>
      <w:r>
        <w:rPr>
          <w:rFonts w:hint="eastAsia" w:ascii="仿宋" w:hAnsi="仿宋" w:eastAsia="仿宋" w:cs="仿宋"/>
          <w:spacing w:val="-3"/>
          <w:sz w:val="24"/>
          <w:szCs w:val="24"/>
        </w:rPr>
        <w:t>目审批、核准</w:t>
      </w:r>
      <w:r>
        <w:rPr>
          <w:rFonts w:hint="eastAsia" w:ascii="仿宋" w:hAnsi="仿宋" w:eastAsia="仿宋" w:cs="仿宋"/>
          <w:spacing w:val="-2"/>
          <w:sz w:val="24"/>
          <w:szCs w:val="24"/>
        </w:rPr>
        <w:t>或备案机关名称）以</w:t>
      </w:r>
      <w:r>
        <w:rPr>
          <w:rFonts w:hint="eastAsia" w:ascii="仿宋" w:hAnsi="仿宋" w:eastAsia="仿宋" w:cs="仿宋"/>
          <w:spacing w:val="-2"/>
          <w:sz w:val="24"/>
          <w:szCs w:val="24"/>
          <w:u w:val="single" w:color="auto"/>
        </w:rPr>
        <w:t xml:space="preserve"> 《辽宁省交通运输厅关于下达2026年交通运输生产建设投资计划（第一批）的通知》（辽交规划〔2026〕15号） </w:t>
      </w:r>
      <w:r>
        <w:rPr>
          <w:rFonts w:hint="eastAsia" w:ascii="仿宋" w:hAnsi="仿宋" w:eastAsia="仿宋" w:cs="仿宋"/>
          <w:spacing w:val="-2"/>
          <w:sz w:val="24"/>
          <w:szCs w:val="24"/>
        </w:rPr>
        <w:t>（批文名称及编</w:t>
      </w:r>
      <w:r>
        <w:rPr>
          <w:rFonts w:hint="eastAsia" w:ascii="仿宋" w:hAnsi="仿宋" w:eastAsia="仿宋" w:cs="仿宋"/>
          <w:spacing w:val="-3"/>
          <w:sz w:val="24"/>
          <w:szCs w:val="24"/>
        </w:rPr>
        <w:t>号）批准建设，施工图设计已</w:t>
      </w:r>
      <w:r>
        <w:rPr>
          <w:rFonts w:hint="eastAsia" w:ascii="仿宋" w:hAnsi="仿宋" w:eastAsia="仿宋" w:cs="仿宋"/>
          <w:spacing w:val="1"/>
          <w:sz w:val="24"/>
          <w:szCs w:val="24"/>
        </w:rPr>
        <w:t>由</w:t>
      </w:r>
      <w:r>
        <w:rPr>
          <w:rFonts w:hint="eastAsia" w:ascii="仿宋" w:hAnsi="仿宋" w:eastAsia="仿宋" w:cs="仿宋"/>
          <w:spacing w:val="-2"/>
          <w:sz w:val="24"/>
          <w:szCs w:val="24"/>
          <w:u w:val="single" w:color="auto"/>
        </w:rPr>
        <w:t xml:space="preserve"> 辽</w:t>
      </w:r>
      <w:r>
        <w:rPr>
          <w:rFonts w:hint="eastAsia" w:ascii="仿宋" w:hAnsi="仿宋" w:eastAsia="仿宋" w:cs="仿宋"/>
          <w:spacing w:val="1"/>
          <w:sz w:val="24"/>
          <w:szCs w:val="24"/>
          <w:u w:val="single" w:color="auto"/>
        </w:rPr>
        <w:t xml:space="preserve">宁省交通运输事业发展中心 </w:t>
      </w:r>
      <w:r>
        <w:rPr>
          <w:rFonts w:hint="eastAsia" w:ascii="仿宋" w:hAnsi="仿宋" w:eastAsia="仿宋" w:cs="仿宋"/>
          <w:spacing w:val="1"/>
          <w:sz w:val="24"/>
          <w:szCs w:val="24"/>
        </w:rPr>
        <w:t>（批准机关</w:t>
      </w:r>
      <w:r>
        <w:rPr>
          <w:rFonts w:hint="eastAsia" w:ascii="仿宋" w:hAnsi="仿宋" w:eastAsia="仿宋" w:cs="仿宋"/>
          <w:spacing w:val="1"/>
          <w:sz w:val="24"/>
          <w:szCs w:val="24"/>
          <w:highlight w:val="none"/>
        </w:rPr>
        <w:t>名称）以</w:t>
      </w:r>
      <w:r>
        <w:rPr>
          <w:rFonts w:hint="eastAsia" w:ascii="仿宋" w:hAnsi="仿宋" w:eastAsia="仿宋" w:cs="仿宋"/>
          <w:spacing w:val="2"/>
          <w:sz w:val="24"/>
          <w:szCs w:val="24"/>
          <w:highlight w:val="none"/>
          <w:u w:val="single" w:color="auto"/>
        </w:rPr>
        <w:t xml:space="preserve"> 《辽宁省交通运输事业发展中心关于营口市岫水线（沟沿镇至水源段）修复养护工程施工图设计的审查意见》（辽交发展工程〔2026〕185号 </w:t>
      </w:r>
      <w:r>
        <w:rPr>
          <w:rFonts w:hint="eastAsia" w:ascii="仿宋" w:hAnsi="仿宋" w:eastAsia="仿宋" w:cs="仿宋"/>
          <w:spacing w:val="1"/>
          <w:sz w:val="24"/>
          <w:szCs w:val="24"/>
          <w:highlight w:val="none"/>
        </w:rPr>
        <w:t>（批</w:t>
      </w:r>
      <w:r>
        <w:rPr>
          <w:rFonts w:hint="eastAsia" w:ascii="仿宋" w:hAnsi="仿宋" w:eastAsia="仿宋" w:cs="仿宋"/>
          <w:spacing w:val="1"/>
          <w:sz w:val="24"/>
          <w:szCs w:val="24"/>
        </w:rPr>
        <w:t>文名称及编号）</w:t>
      </w:r>
      <w:r>
        <w:rPr>
          <w:rFonts w:hint="eastAsia" w:ascii="仿宋" w:hAnsi="仿宋" w:eastAsia="仿宋" w:cs="仿宋"/>
          <w:sz w:val="24"/>
          <w:szCs w:val="24"/>
        </w:rPr>
        <w:t>批准，</w:t>
      </w:r>
      <w:r>
        <w:rPr>
          <w:rFonts w:hint="eastAsia" w:ascii="仿宋" w:hAnsi="仿宋" w:eastAsia="仿宋" w:cs="仿宋"/>
          <w:spacing w:val="-1"/>
          <w:sz w:val="24"/>
          <w:szCs w:val="24"/>
        </w:rPr>
        <w:t>项目业主为</w:t>
      </w:r>
      <w:r>
        <w:rPr>
          <w:rFonts w:hint="eastAsia" w:ascii="仿宋" w:hAnsi="仿宋" w:eastAsia="仿宋" w:cs="仿宋"/>
          <w:spacing w:val="2"/>
          <w:sz w:val="24"/>
          <w:szCs w:val="24"/>
          <w:highlight w:val="none"/>
          <w:u w:val="single" w:color="auto"/>
        </w:rPr>
        <w:t xml:space="preserve"> 辽</w:t>
      </w:r>
      <w:r>
        <w:rPr>
          <w:rFonts w:hint="eastAsia" w:ascii="仿宋" w:hAnsi="仿宋" w:eastAsia="仿宋" w:cs="仿宋"/>
          <w:sz w:val="24"/>
          <w:szCs w:val="24"/>
          <w:u w:val="single" w:color="auto"/>
        </w:rPr>
        <w:t>宁省交通运输厅</w:t>
      </w:r>
      <w:r>
        <w:rPr>
          <w:rFonts w:hint="eastAsia" w:ascii="仿宋" w:hAnsi="仿宋" w:eastAsia="仿宋" w:cs="仿宋"/>
          <w:sz w:val="24"/>
          <w:szCs w:val="24"/>
          <w:u w:val="single" w:color="auto"/>
          <w:lang w:val="en-US" w:eastAsia="zh-CN"/>
        </w:rPr>
        <w:t xml:space="preserve"> </w:t>
      </w:r>
      <w:r>
        <w:rPr>
          <w:rFonts w:hint="eastAsia" w:ascii="仿宋" w:hAnsi="仿宋" w:eastAsia="仿宋" w:cs="仿宋"/>
          <w:spacing w:val="-1"/>
          <w:sz w:val="24"/>
          <w:szCs w:val="24"/>
        </w:rPr>
        <w:t>，建设资金来自</w:t>
      </w:r>
      <w:r>
        <w:rPr>
          <w:rFonts w:hint="eastAsia" w:ascii="仿宋" w:hAnsi="仿宋" w:eastAsia="仿宋" w:cs="仿宋"/>
          <w:spacing w:val="2"/>
          <w:sz w:val="24"/>
          <w:szCs w:val="24"/>
          <w:highlight w:val="none"/>
          <w:u w:val="single" w:color="auto"/>
        </w:rPr>
        <w:t xml:space="preserve"> </w:t>
      </w:r>
      <w:r>
        <w:rPr>
          <w:rFonts w:hint="eastAsia" w:ascii="仿宋" w:hAnsi="仿宋" w:eastAsia="仿宋" w:cs="仿宋"/>
          <w:spacing w:val="-1"/>
          <w:sz w:val="24"/>
          <w:szCs w:val="24"/>
          <w:u w:val="single" w:color="auto"/>
        </w:rPr>
        <w:t>省交通运输厅计划投资</w:t>
      </w:r>
      <w:r>
        <w:rPr>
          <w:rFonts w:hint="eastAsia" w:ascii="仿宋" w:hAnsi="仿宋" w:eastAsia="仿宋" w:cs="仿宋"/>
          <w:spacing w:val="-2"/>
          <w:sz w:val="24"/>
          <w:szCs w:val="24"/>
          <w:u w:val="single" w:color="auto"/>
        </w:rPr>
        <w:t xml:space="preserve"> </w:t>
      </w:r>
      <w:r>
        <w:rPr>
          <w:rFonts w:hint="eastAsia" w:ascii="仿宋" w:hAnsi="仿宋" w:eastAsia="仿宋" w:cs="仿宋"/>
          <w:spacing w:val="-2"/>
          <w:sz w:val="24"/>
          <w:szCs w:val="24"/>
        </w:rPr>
        <w:t>（资金来源</w:t>
      </w:r>
      <w:r>
        <w:rPr>
          <w:rFonts w:hint="eastAsia" w:ascii="仿宋" w:hAnsi="仿宋" w:eastAsia="仿宋" w:cs="仿宋"/>
          <w:spacing w:val="16"/>
          <w:sz w:val="24"/>
          <w:szCs w:val="24"/>
        </w:rPr>
        <w:t>），</w:t>
      </w:r>
      <w:r>
        <w:rPr>
          <w:rFonts w:hint="eastAsia" w:ascii="仿宋" w:hAnsi="仿宋" w:eastAsia="仿宋" w:cs="仿宋"/>
          <w:spacing w:val="-2"/>
          <w:sz w:val="24"/>
          <w:szCs w:val="24"/>
        </w:rPr>
        <w:t>出资比</w:t>
      </w:r>
      <w:r>
        <w:rPr>
          <w:rFonts w:hint="eastAsia" w:ascii="仿宋" w:hAnsi="仿宋" w:eastAsia="仿宋" w:cs="仿宋"/>
          <w:spacing w:val="1"/>
          <w:sz w:val="24"/>
          <w:szCs w:val="24"/>
        </w:rPr>
        <w:t>例为</w:t>
      </w:r>
      <w:r>
        <w:rPr>
          <w:rFonts w:hint="eastAsia" w:ascii="仿宋" w:hAnsi="仿宋" w:eastAsia="仿宋" w:cs="仿宋"/>
          <w:spacing w:val="2"/>
          <w:sz w:val="24"/>
          <w:szCs w:val="24"/>
          <w:highlight w:val="none"/>
          <w:u w:val="single" w:color="auto"/>
        </w:rPr>
        <w:t xml:space="preserve"> </w:t>
      </w:r>
      <w:r>
        <w:rPr>
          <w:rFonts w:hint="eastAsia" w:ascii="仿宋" w:hAnsi="仿宋" w:eastAsia="仿宋" w:cs="仿宋"/>
          <w:spacing w:val="3"/>
          <w:sz w:val="24"/>
          <w:szCs w:val="24"/>
          <w:u w:val="single" w:color="auto"/>
        </w:rPr>
        <w:t xml:space="preserve">100% </w:t>
      </w:r>
      <w:r>
        <w:rPr>
          <w:rFonts w:hint="eastAsia" w:ascii="仿宋" w:hAnsi="仿宋" w:eastAsia="仿宋" w:cs="仿宋"/>
          <w:spacing w:val="1"/>
          <w:sz w:val="24"/>
          <w:szCs w:val="24"/>
        </w:rPr>
        <w:t>，本项目施工的招标人为</w:t>
      </w:r>
      <w:r>
        <w:rPr>
          <w:rFonts w:hint="eastAsia" w:ascii="仿宋" w:hAnsi="仿宋" w:eastAsia="仿宋" w:cs="仿宋"/>
          <w:spacing w:val="2"/>
          <w:sz w:val="24"/>
          <w:szCs w:val="24"/>
          <w:highlight w:val="none"/>
          <w:u w:val="single" w:color="auto"/>
        </w:rPr>
        <w:t xml:space="preserve"> 大</w:t>
      </w:r>
      <w:r>
        <w:rPr>
          <w:rFonts w:hint="eastAsia" w:ascii="仿宋" w:hAnsi="仿宋" w:eastAsia="仿宋" w:cs="仿宋"/>
          <w:sz w:val="24"/>
          <w:szCs w:val="24"/>
          <w:u w:val="single" w:color="auto"/>
        </w:rPr>
        <w:t>石桥市公路管理段</w:t>
      </w:r>
      <w:r>
        <w:rPr>
          <w:rFonts w:hint="eastAsia" w:ascii="仿宋" w:hAnsi="仿宋" w:eastAsia="仿宋" w:cs="仿宋"/>
          <w:sz w:val="24"/>
          <w:szCs w:val="24"/>
          <w:u w:val="single" w:color="auto"/>
          <w:lang w:val="en-US" w:eastAsia="zh-CN"/>
        </w:rPr>
        <w:t xml:space="preserve"> </w:t>
      </w:r>
      <w:r>
        <w:rPr>
          <w:rFonts w:hint="eastAsia" w:ascii="仿宋" w:hAnsi="仿宋" w:eastAsia="仿宋" w:cs="仿宋"/>
          <w:spacing w:val="1"/>
          <w:sz w:val="24"/>
          <w:szCs w:val="24"/>
          <w:lang w:eastAsia="zh-CN"/>
        </w:rPr>
        <w:t>。</w:t>
      </w:r>
      <w:r>
        <w:rPr>
          <w:rFonts w:hint="eastAsia" w:ascii="仿宋" w:hAnsi="仿宋" w:eastAsia="仿宋" w:cs="仿宋"/>
          <w:sz w:val="24"/>
          <w:szCs w:val="24"/>
        </w:rPr>
        <w:t>项目已具备招标条件，</w:t>
      </w:r>
      <w:r>
        <w:rPr>
          <w:rFonts w:hint="eastAsia" w:ascii="仿宋" w:hAnsi="仿宋" w:eastAsia="仿宋" w:cs="仿宋"/>
          <w:spacing w:val="-3"/>
          <w:sz w:val="24"/>
          <w:szCs w:val="24"/>
        </w:rPr>
        <w:t>现对该项目的施工进行公开招标。</w:t>
      </w:r>
    </w:p>
    <w:p w14:paraId="581F07A3">
      <w:pPr>
        <w:pStyle w:val="5"/>
        <w:spacing w:line="260" w:lineRule="auto"/>
        <w:rPr>
          <w:rFonts w:hint="eastAsia" w:ascii="仿宋" w:hAnsi="仿宋" w:eastAsia="仿宋" w:cs="仿宋"/>
          <w:u w:val="single"/>
        </w:rPr>
      </w:pPr>
      <w:bookmarkStart w:id="4" w:name="bookmark4"/>
      <w:bookmarkEnd w:id="4"/>
    </w:p>
    <w:p w14:paraId="483451EB">
      <w:pPr>
        <w:spacing w:before="151" w:line="221" w:lineRule="auto"/>
        <w:ind w:left="34"/>
        <w:outlineLvl w:val="1"/>
        <w:rPr>
          <w:rFonts w:hint="eastAsia" w:ascii="仿宋" w:hAnsi="仿宋" w:eastAsia="仿宋" w:cs="仿宋"/>
          <w:sz w:val="28"/>
          <w:szCs w:val="28"/>
        </w:rPr>
      </w:pPr>
      <w:r>
        <w:rPr>
          <w:rFonts w:hint="eastAsia" w:ascii="仿宋" w:hAnsi="仿宋" w:eastAsia="仿宋" w:cs="仿宋"/>
          <w:spacing w:val="-1"/>
          <w:sz w:val="28"/>
          <w:szCs w:val="28"/>
        </w:rPr>
        <w:t>2. 项目概况与招标范围</w:t>
      </w:r>
    </w:p>
    <w:p w14:paraId="60C4CA82">
      <w:pPr>
        <w:pStyle w:val="5"/>
        <w:spacing w:line="271" w:lineRule="auto"/>
        <w:rPr>
          <w:rFonts w:hint="eastAsia" w:ascii="仿宋" w:hAnsi="仿宋" w:eastAsia="仿宋" w:cs="仿宋"/>
        </w:rPr>
      </w:pPr>
    </w:p>
    <w:p w14:paraId="77D8F659">
      <w:pPr>
        <w:spacing w:before="78" w:line="220" w:lineRule="auto"/>
        <w:ind w:left="514"/>
        <w:rPr>
          <w:rFonts w:hint="eastAsia" w:ascii="仿宋" w:hAnsi="仿宋" w:eastAsia="仿宋" w:cs="仿宋"/>
          <w:sz w:val="24"/>
          <w:szCs w:val="24"/>
        </w:rPr>
      </w:pPr>
      <w:r>
        <w:rPr>
          <w:rFonts w:hint="eastAsia" w:ascii="仿宋" w:hAnsi="仿宋" w:eastAsia="仿宋" w:cs="仿宋"/>
          <w:spacing w:val="-3"/>
          <w:sz w:val="24"/>
          <w:szCs w:val="24"/>
        </w:rPr>
        <w:t>2.1</w:t>
      </w:r>
      <w:r>
        <w:rPr>
          <w:rFonts w:hint="eastAsia" w:ascii="仿宋" w:hAnsi="仿宋" w:eastAsia="仿宋" w:cs="仿宋"/>
          <w:spacing w:val="18"/>
          <w:sz w:val="24"/>
          <w:szCs w:val="24"/>
        </w:rPr>
        <w:t xml:space="preserve"> </w:t>
      </w:r>
      <w:r>
        <w:rPr>
          <w:rFonts w:hint="eastAsia" w:ascii="仿宋" w:hAnsi="仿宋" w:eastAsia="仿宋" w:cs="仿宋"/>
          <w:spacing w:val="-3"/>
          <w:sz w:val="24"/>
          <w:szCs w:val="24"/>
        </w:rPr>
        <w:t>项目概况</w:t>
      </w:r>
    </w:p>
    <w:p w14:paraId="00727431">
      <w:pPr>
        <w:spacing w:before="78" w:line="308" w:lineRule="auto"/>
        <w:ind w:left="38" w:firstLine="480"/>
        <w:jc w:val="both"/>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rPr>
        <w:t>该工程位于省道岫水线营口市大石桥市境内。路线起于沟沿镇,终于水源,设计桩号K125+750～K135+413,路线全长9.663公里。</w:t>
      </w:r>
    </w:p>
    <w:p w14:paraId="70BC9413">
      <w:pPr>
        <w:spacing w:before="78" w:line="308" w:lineRule="auto"/>
        <w:ind w:left="38" w:firstLine="480"/>
        <w:jc w:val="both"/>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rPr>
        <w:t>K125+750～K126+260段2020年大修,路面结构为10厘米沥青混凝土面层,40厘米水泥稳定碎石基层;K126+260～K135+413段2017年大修,路面结构为12厘米沥青混凝土面层,40厘米水泥稳定碎石基层。目前该路段病害以纵横缝、块裂、唧浆为主,局部路段存在车辙等病害,为了改善公路的使用状况,延长公路使用寿命提高行车舒适性,对原路进行修复养护处理。</w:t>
      </w:r>
    </w:p>
    <w:p w14:paraId="77EE3F81">
      <w:pPr>
        <w:spacing w:before="78" w:line="220" w:lineRule="auto"/>
        <w:ind w:left="514"/>
        <w:rPr>
          <w:rFonts w:hint="eastAsia" w:ascii="仿宋" w:hAnsi="仿宋" w:eastAsia="仿宋" w:cs="仿宋"/>
          <w:spacing w:val="-3"/>
          <w:sz w:val="24"/>
          <w:szCs w:val="24"/>
          <w:lang w:val="en-US" w:eastAsia="zh-CN"/>
        </w:rPr>
      </w:pPr>
      <w:r>
        <w:rPr>
          <w:rFonts w:hint="eastAsia" w:ascii="仿宋" w:hAnsi="仿宋" w:eastAsia="仿宋" w:cs="仿宋"/>
          <w:spacing w:val="-3"/>
          <w:sz w:val="24"/>
          <w:szCs w:val="24"/>
        </w:rPr>
        <w:t>2.2 标段划分</w:t>
      </w:r>
      <w:r>
        <w:rPr>
          <w:rFonts w:hint="eastAsia" w:ascii="仿宋" w:hAnsi="仿宋" w:eastAsia="仿宋" w:cs="仿宋"/>
          <w:spacing w:val="-3"/>
          <w:sz w:val="24"/>
          <w:szCs w:val="24"/>
          <w:lang w:val="en-US" w:eastAsia="zh-CN"/>
        </w:rPr>
        <w:t>及</w:t>
      </w:r>
      <w:r>
        <w:rPr>
          <w:rFonts w:hint="eastAsia" w:ascii="仿宋" w:hAnsi="仿宋" w:eastAsia="仿宋" w:cs="仿宋"/>
          <w:spacing w:val="-1"/>
          <w:sz w:val="24"/>
          <w:szCs w:val="24"/>
        </w:rPr>
        <w:t>招标范围</w:t>
      </w:r>
    </w:p>
    <w:p w14:paraId="3FBAB98F">
      <w:pPr>
        <w:spacing w:before="78" w:line="308" w:lineRule="auto"/>
        <w:ind w:left="38" w:firstLine="480"/>
        <w:jc w:val="both"/>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rPr>
        <w:t>本项目共划分为1个标段。招标范围为本项目施工图纸中全部工程内容的实施、完成及缺陷修复（具体工程内容以工程量清单及施工图纸为准）。</w:t>
      </w:r>
    </w:p>
    <w:p w14:paraId="39EB0816">
      <w:pPr>
        <w:spacing w:before="274" w:line="221" w:lineRule="auto"/>
        <w:ind w:left="514"/>
        <w:rPr>
          <w:rFonts w:hint="eastAsia" w:ascii="仿宋" w:hAnsi="仿宋" w:eastAsia="仿宋" w:cs="仿宋"/>
          <w:sz w:val="24"/>
          <w:szCs w:val="24"/>
        </w:rPr>
      </w:pPr>
      <w:r>
        <w:rPr>
          <w:rFonts w:hint="eastAsia" w:ascii="仿宋" w:hAnsi="仿宋" w:eastAsia="仿宋" w:cs="仿宋"/>
          <w:spacing w:val="-1"/>
          <w:sz w:val="24"/>
          <w:szCs w:val="24"/>
        </w:rPr>
        <w:t>2.</w:t>
      </w:r>
      <w:r>
        <w:rPr>
          <w:rFonts w:hint="eastAsia" w:ascii="仿宋" w:hAnsi="仿宋" w:eastAsia="仿宋" w:cs="仿宋"/>
          <w:spacing w:val="-1"/>
          <w:sz w:val="24"/>
          <w:szCs w:val="24"/>
          <w:lang w:val="en-US" w:eastAsia="zh-CN"/>
        </w:rPr>
        <w:t>3</w:t>
      </w:r>
      <w:r>
        <w:rPr>
          <w:rFonts w:hint="eastAsia" w:ascii="仿宋" w:hAnsi="仿宋" w:eastAsia="仿宋" w:cs="仿宋"/>
          <w:spacing w:val="-1"/>
          <w:sz w:val="24"/>
          <w:szCs w:val="24"/>
        </w:rPr>
        <w:t xml:space="preserve"> 计划工期</w:t>
      </w:r>
    </w:p>
    <w:p w14:paraId="5F324E35">
      <w:pPr>
        <w:spacing w:before="78" w:line="308" w:lineRule="auto"/>
        <w:ind w:left="38" w:firstLine="480"/>
        <w:jc w:val="both"/>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lang w:val="en-US" w:eastAsia="zh-CN"/>
        </w:rPr>
        <w:t>XXX</w:t>
      </w:r>
      <w:r>
        <w:rPr>
          <w:rFonts w:hint="eastAsia" w:ascii="仿宋" w:hAnsi="仿宋" w:eastAsia="仿宋" w:cs="仿宋"/>
          <w:spacing w:val="-2"/>
          <w:sz w:val="24"/>
          <w:szCs w:val="24"/>
          <w:highlight w:val="none"/>
        </w:rPr>
        <w:t>日历天（计划开工时间：</w:t>
      </w:r>
      <w:r>
        <w:rPr>
          <w:rFonts w:hint="eastAsia" w:ascii="仿宋" w:hAnsi="仿宋" w:eastAsia="仿宋" w:cs="仿宋"/>
          <w:spacing w:val="-2"/>
          <w:sz w:val="24"/>
          <w:szCs w:val="24"/>
          <w:highlight w:val="none"/>
          <w:lang w:eastAsia="zh-CN"/>
        </w:rPr>
        <w:t>2026</w:t>
      </w:r>
      <w:r>
        <w:rPr>
          <w:rFonts w:hint="eastAsia" w:ascii="仿宋" w:hAnsi="仿宋" w:eastAsia="仿宋" w:cs="仿宋"/>
          <w:spacing w:val="-2"/>
          <w:sz w:val="24"/>
          <w:szCs w:val="24"/>
          <w:highlight w:val="none"/>
        </w:rPr>
        <w:t>年</w:t>
      </w:r>
      <w:r>
        <w:rPr>
          <w:rFonts w:hint="eastAsia" w:ascii="仿宋" w:hAnsi="仿宋" w:eastAsia="仿宋" w:cs="仿宋"/>
          <w:spacing w:val="-2"/>
          <w:sz w:val="24"/>
          <w:szCs w:val="24"/>
          <w:highlight w:val="none"/>
          <w:lang w:val="en-US" w:eastAsia="zh-CN"/>
        </w:rPr>
        <w:t>XX</w:t>
      </w:r>
      <w:r>
        <w:rPr>
          <w:rFonts w:hint="eastAsia" w:ascii="仿宋" w:hAnsi="仿宋" w:eastAsia="仿宋" w:cs="仿宋"/>
          <w:spacing w:val="-2"/>
          <w:sz w:val="24"/>
          <w:szCs w:val="24"/>
          <w:highlight w:val="none"/>
        </w:rPr>
        <w:t>月</w:t>
      </w:r>
      <w:r>
        <w:rPr>
          <w:rFonts w:hint="eastAsia" w:ascii="仿宋" w:hAnsi="仿宋" w:eastAsia="仿宋" w:cs="仿宋"/>
          <w:spacing w:val="-2"/>
          <w:sz w:val="24"/>
          <w:szCs w:val="24"/>
          <w:highlight w:val="none"/>
          <w:lang w:val="en-US" w:eastAsia="zh-CN"/>
        </w:rPr>
        <w:t>XX</w:t>
      </w:r>
      <w:r>
        <w:rPr>
          <w:rFonts w:hint="eastAsia" w:ascii="仿宋" w:hAnsi="仿宋" w:eastAsia="仿宋" w:cs="仿宋"/>
          <w:spacing w:val="-2"/>
          <w:sz w:val="24"/>
          <w:szCs w:val="24"/>
          <w:highlight w:val="none"/>
        </w:rPr>
        <w:t>日</w:t>
      </w:r>
      <w:r>
        <w:rPr>
          <w:rFonts w:hint="eastAsia" w:ascii="仿宋" w:hAnsi="仿宋" w:eastAsia="仿宋" w:cs="仿宋"/>
          <w:spacing w:val="-2"/>
          <w:sz w:val="24"/>
          <w:szCs w:val="24"/>
          <w:highlight w:val="none"/>
          <w:lang w:eastAsia="zh-CN"/>
        </w:rPr>
        <w:t>；</w:t>
      </w:r>
      <w:r>
        <w:rPr>
          <w:rFonts w:hint="eastAsia" w:ascii="仿宋" w:hAnsi="仿宋" w:eastAsia="仿宋" w:cs="仿宋"/>
          <w:spacing w:val="-2"/>
          <w:sz w:val="24"/>
          <w:szCs w:val="24"/>
          <w:highlight w:val="none"/>
        </w:rPr>
        <w:t>计划完工时间：</w:t>
      </w:r>
      <w:r>
        <w:rPr>
          <w:rFonts w:hint="eastAsia" w:ascii="仿宋" w:hAnsi="仿宋" w:eastAsia="仿宋" w:cs="仿宋"/>
          <w:spacing w:val="-2"/>
          <w:sz w:val="24"/>
          <w:szCs w:val="24"/>
          <w:highlight w:val="none"/>
          <w:lang w:val="en-US" w:eastAsia="zh-CN"/>
        </w:rPr>
        <w:t>路基路面等主体工程：</w:t>
      </w:r>
      <w:r>
        <w:rPr>
          <w:rFonts w:hint="eastAsia" w:ascii="仿宋" w:hAnsi="仿宋" w:eastAsia="仿宋" w:cs="仿宋"/>
          <w:spacing w:val="-2"/>
          <w:sz w:val="24"/>
          <w:szCs w:val="24"/>
          <w:highlight w:val="none"/>
          <w:lang w:eastAsia="zh-CN"/>
        </w:rPr>
        <w:t>2026</w:t>
      </w:r>
      <w:r>
        <w:rPr>
          <w:rFonts w:hint="eastAsia" w:ascii="仿宋" w:hAnsi="仿宋" w:eastAsia="仿宋" w:cs="仿宋"/>
          <w:spacing w:val="-2"/>
          <w:sz w:val="24"/>
          <w:szCs w:val="24"/>
          <w:highlight w:val="none"/>
        </w:rPr>
        <w:t>年</w:t>
      </w:r>
      <w:r>
        <w:rPr>
          <w:rFonts w:hint="eastAsia" w:ascii="仿宋" w:hAnsi="仿宋" w:eastAsia="仿宋" w:cs="仿宋"/>
          <w:spacing w:val="-2"/>
          <w:sz w:val="24"/>
          <w:szCs w:val="24"/>
          <w:highlight w:val="none"/>
          <w:lang w:val="en-US" w:eastAsia="zh-CN"/>
        </w:rPr>
        <w:t>9</w:t>
      </w:r>
      <w:r>
        <w:rPr>
          <w:rFonts w:hint="eastAsia" w:ascii="仿宋" w:hAnsi="仿宋" w:eastAsia="仿宋" w:cs="仿宋"/>
          <w:spacing w:val="-2"/>
          <w:sz w:val="24"/>
          <w:szCs w:val="24"/>
          <w:highlight w:val="none"/>
        </w:rPr>
        <w:t>月3</w:t>
      </w:r>
      <w:r>
        <w:rPr>
          <w:rFonts w:hint="eastAsia" w:ascii="仿宋" w:hAnsi="仿宋" w:eastAsia="仿宋" w:cs="仿宋"/>
          <w:spacing w:val="-2"/>
          <w:sz w:val="24"/>
          <w:szCs w:val="24"/>
          <w:highlight w:val="none"/>
          <w:lang w:val="en-US" w:eastAsia="zh-CN"/>
        </w:rPr>
        <w:t>0</w:t>
      </w:r>
      <w:r>
        <w:rPr>
          <w:rFonts w:hint="eastAsia" w:ascii="仿宋" w:hAnsi="仿宋" w:eastAsia="仿宋" w:cs="仿宋"/>
          <w:spacing w:val="-2"/>
          <w:sz w:val="24"/>
          <w:szCs w:val="24"/>
          <w:highlight w:val="none"/>
        </w:rPr>
        <w:t>日</w:t>
      </w:r>
      <w:r>
        <w:rPr>
          <w:rFonts w:hint="eastAsia" w:ascii="仿宋" w:hAnsi="仿宋" w:eastAsia="仿宋" w:cs="仿宋"/>
          <w:spacing w:val="-2"/>
          <w:sz w:val="24"/>
          <w:szCs w:val="24"/>
          <w:highlight w:val="none"/>
          <w:lang w:eastAsia="zh-CN"/>
        </w:rPr>
        <w:t>，</w:t>
      </w:r>
      <w:r>
        <w:rPr>
          <w:rFonts w:hint="eastAsia" w:ascii="仿宋" w:hAnsi="仿宋" w:eastAsia="仿宋" w:cs="仿宋"/>
          <w:spacing w:val="-2"/>
          <w:sz w:val="24"/>
          <w:szCs w:val="24"/>
          <w:highlight w:val="none"/>
          <w:lang w:val="en-US" w:eastAsia="zh-CN"/>
        </w:rPr>
        <w:t>其他附属工程：</w:t>
      </w:r>
      <w:r>
        <w:rPr>
          <w:rFonts w:hint="eastAsia" w:ascii="仿宋" w:hAnsi="仿宋" w:eastAsia="仿宋" w:cs="仿宋"/>
          <w:spacing w:val="-2"/>
          <w:sz w:val="24"/>
          <w:szCs w:val="24"/>
          <w:highlight w:val="none"/>
          <w:lang w:eastAsia="zh-CN"/>
        </w:rPr>
        <w:t>2026</w:t>
      </w:r>
      <w:r>
        <w:rPr>
          <w:rFonts w:hint="eastAsia" w:ascii="仿宋" w:hAnsi="仿宋" w:eastAsia="仿宋" w:cs="仿宋"/>
          <w:spacing w:val="-2"/>
          <w:sz w:val="24"/>
          <w:szCs w:val="24"/>
          <w:highlight w:val="none"/>
        </w:rPr>
        <w:t>年10月31日。</w:t>
      </w:r>
      <w:r>
        <w:rPr>
          <w:rFonts w:hint="eastAsia" w:ascii="仿宋" w:hAnsi="仿宋" w:eastAsia="仿宋" w:cs="仿宋"/>
          <w:spacing w:val="-2"/>
          <w:sz w:val="24"/>
          <w:szCs w:val="24"/>
          <w:highlight w:val="none"/>
          <w:lang w:eastAsia="zh-CN"/>
        </w:rPr>
        <w:t>）</w:t>
      </w:r>
      <w:r>
        <w:rPr>
          <w:rFonts w:hint="eastAsia" w:ascii="仿宋" w:hAnsi="仿宋" w:eastAsia="仿宋" w:cs="仿宋"/>
          <w:spacing w:val="-2"/>
          <w:sz w:val="24"/>
          <w:szCs w:val="24"/>
          <w:highlight w:val="none"/>
        </w:rPr>
        <w:t>实际工期以签订合同中约定时间为准。缺陷责任期：自实际交工验收合格之日起计算12个月。</w:t>
      </w:r>
    </w:p>
    <w:p w14:paraId="336FA931">
      <w:pPr>
        <w:pStyle w:val="5"/>
        <w:spacing w:line="269" w:lineRule="auto"/>
        <w:rPr>
          <w:rFonts w:hint="eastAsia" w:ascii="仿宋" w:hAnsi="仿宋" w:eastAsia="仿宋" w:cs="仿宋"/>
        </w:rPr>
      </w:pPr>
    </w:p>
    <w:p w14:paraId="6DA47584">
      <w:pPr>
        <w:spacing w:before="91" w:line="222" w:lineRule="auto"/>
        <w:ind w:left="40"/>
        <w:rPr>
          <w:rFonts w:hint="eastAsia" w:ascii="仿宋" w:hAnsi="仿宋" w:eastAsia="仿宋" w:cs="仿宋"/>
          <w:sz w:val="18"/>
          <w:szCs w:val="18"/>
        </w:rPr>
      </w:pPr>
      <w:bookmarkStart w:id="5" w:name="bookmark5"/>
      <w:bookmarkEnd w:id="5"/>
      <w:r>
        <w:rPr>
          <w:rFonts w:hint="eastAsia" w:ascii="仿宋" w:hAnsi="仿宋" w:eastAsia="仿宋" w:cs="仿宋"/>
          <w:spacing w:val="1"/>
          <w:sz w:val="28"/>
          <w:szCs w:val="28"/>
        </w:rPr>
        <w:t>3. 投标人资格要求</w:t>
      </w:r>
    </w:p>
    <w:p w14:paraId="47C71E26">
      <w:pPr>
        <w:pStyle w:val="5"/>
        <w:spacing w:line="269" w:lineRule="auto"/>
        <w:rPr>
          <w:rFonts w:hint="eastAsia" w:ascii="仿宋" w:hAnsi="仿宋" w:eastAsia="仿宋" w:cs="仿宋"/>
        </w:rPr>
      </w:pPr>
    </w:p>
    <w:p w14:paraId="1252BAA6">
      <w:pPr>
        <w:spacing w:before="78" w:line="310" w:lineRule="auto"/>
        <w:ind w:left="40" w:right="28" w:firstLine="478"/>
        <w:rPr>
          <w:rFonts w:hint="eastAsia" w:ascii="仿宋" w:hAnsi="仿宋" w:eastAsia="仿宋" w:cs="仿宋"/>
          <w:sz w:val="24"/>
          <w:szCs w:val="24"/>
        </w:rPr>
      </w:pPr>
      <w:r>
        <w:rPr>
          <w:rFonts w:hint="eastAsia" w:ascii="仿宋" w:hAnsi="仿宋" w:eastAsia="仿宋" w:cs="仿宋"/>
          <w:spacing w:val="-6"/>
          <w:sz w:val="24"/>
          <w:szCs w:val="24"/>
        </w:rPr>
        <w:t>3.1 本次招标要求投标人在人员、设备、资金等方面具有相应的施工能力，投标人须具备的最低资格条件详见下表：</w:t>
      </w:r>
    </w:p>
    <w:tbl>
      <w:tblPr>
        <w:tblStyle w:val="8"/>
        <w:tblW w:w="4996" w:type="pct"/>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8468"/>
      </w:tblGrid>
      <w:tr w14:paraId="6AD5DD9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5" w:type="pct"/>
            <w:noWrap w:val="0"/>
            <w:vAlign w:val="top"/>
          </w:tcPr>
          <w:p w14:paraId="5F42B218">
            <w:pPr>
              <w:spacing w:line="440" w:lineRule="exact"/>
              <w:jc w:val="center"/>
              <w:rPr>
                <w:rFonts w:hint="eastAsia" w:ascii="仿宋" w:hAnsi="仿宋" w:eastAsia="仿宋" w:cs="仿宋"/>
                <w:b/>
                <w:sz w:val="24"/>
                <w:highlight w:val="none"/>
              </w:rPr>
            </w:pPr>
            <w:r>
              <w:rPr>
                <w:rFonts w:hint="eastAsia" w:ascii="仿宋" w:hAnsi="仿宋" w:eastAsia="仿宋" w:cs="仿宋"/>
                <w:b/>
                <w:sz w:val="24"/>
                <w:highlight w:val="none"/>
              </w:rPr>
              <w:t>项目</w:t>
            </w:r>
          </w:p>
        </w:tc>
        <w:tc>
          <w:tcPr>
            <w:tcW w:w="4544" w:type="pct"/>
            <w:noWrap w:val="0"/>
            <w:vAlign w:val="top"/>
          </w:tcPr>
          <w:p w14:paraId="099E4126">
            <w:pPr>
              <w:spacing w:line="440" w:lineRule="exact"/>
              <w:jc w:val="center"/>
              <w:rPr>
                <w:rFonts w:hint="eastAsia" w:ascii="仿宋" w:hAnsi="仿宋" w:eastAsia="仿宋" w:cs="仿宋"/>
                <w:b/>
                <w:sz w:val="24"/>
                <w:highlight w:val="none"/>
              </w:rPr>
            </w:pPr>
            <w:r>
              <w:rPr>
                <w:rFonts w:hint="eastAsia" w:ascii="仿宋" w:hAnsi="仿宋" w:eastAsia="仿宋" w:cs="仿宋"/>
                <w:b/>
                <w:sz w:val="24"/>
                <w:highlight w:val="none"/>
              </w:rPr>
              <w:t>资格审查条件最低要求</w:t>
            </w:r>
          </w:p>
        </w:tc>
      </w:tr>
      <w:tr w14:paraId="315C07B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noWrap w:val="0"/>
            <w:vAlign w:val="center"/>
          </w:tcPr>
          <w:p w14:paraId="487A26E6">
            <w:pPr>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资质</w:t>
            </w:r>
          </w:p>
          <w:p w14:paraId="1B6C5F49">
            <w:pPr>
              <w:spacing w:line="440" w:lineRule="exact"/>
              <w:jc w:val="center"/>
              <w:rPr>
                <w:rFonts w:hint="eastAsia" w:ascii="仿宋" w:hAnsi="仿宋" w:eastAsia="仿宋" w:cs="仿宋"/>
                <w:szCs w:val="21"/>
                <w:highlight w:val="none"/>
              </w:rPr>
            </w:pPr>
            <w:r>
              <w:rPr>
                <w:rFonts w:hint="eastAsia" w:ascii="仿宋" w:hAnsi="仿宋" w:eastAsia="仿宋" w:cs="仿宋"/>
                <w:sz w:val="24"/>
                <w:highlight w:val="none"/>
              </w:rPr>
              <w:t>等级</w:t>
            </w:r>
          </w:p>
        </w:tc>
        <w:tc>
          <w:tcPr>
            <w:tcW w:w="4544" w:type="pct"/>
            <w:noWrap w:val="0"/>
            <w:vAlign w:val="top"/>
          </w:tcPr>
          <w:p w14:paraId="372CD482">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1.具有国内独立法人资格及有效的企业法人营业执照。</w:t>
            </w:r>
          </w:p>
          <w:p w14:paraId="26DE3B29">
            <w:pPr>
              <w:spacing w:line="4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2.具有省级交通运输主管部门颁发且有效的“路基路面养护乙级及以上资质”</w:t>
            </w:r>
            <w:r>
              <w:rPr>
                <w:rFonts w:hint="eastAsia" w:ascii="仿宋" w:hAnsi="仿宋" w:eastAsia="仿宋" w:cs="仿宋"/>
                <w:sz w:val="24"/>
                <w:highlight w:val="none"/>
                <w:lang w:val="en-US" w:eastAsia="zh-CN"/>
              </w:rPr>
              <w:t>和</w:t>
            </w:r>
            <w:r>
              <w:rPr>
                <w:rFonts w:hint="eastAsia" w:ascii="仿宋" w:hAnsi="仿宋" w:eastAsia="仿宋" w:cs="仿宋"/>
                <w:sz w:val="24"/>
                <w:highlight w:val="none"/>
              </w:rPr>
              <w:t>“交通安全设施养护资质”和“桥梁养护乙级及以上资质”。</w:t>
            </w:r>
          </w:p>
          <w:p w14:paraId="28EBD2AE">
            <w:pPr>
              <w:spacing w:line="440" w:lineRule="exact"/>
              <w:ind w:firstLine="480" w:firstLineChars="200"/>
              <w:jc w:val="left"/>
              <w:rPr>
                <w:rFonts w:hint="eastAsia" w:ascii="仿宋" w:hAnsi="仿宋" w:eastAsia="仿宋" w:cs="仿宋"/>
                <w:szCs w:val="21"/>
                <w:highlight w:val="none"/>
              </w:rPr>
            </w:pPr>
            <w:r>
              <w:rPr>
                <w:rFonts w:hint="eastAsia" w:ascii="仿宋" w:hAnsi="仿宋" w:eastAsia="仿宋" w:cs="仿宋"/>
                <w:sz w:val="24"/>
                <w:highlight w:val="none"/>
              </w:rPr>
              <w:t>3.具有建设行政主管部门颁发且有效的“安全生产许可证”。</w:t>
            </w:r>
          </w:p>
        </w:tc>
      </w:tr>
      <w:tr w14:paraId="286CEE54">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5" w:type="pct"/>
            <w:noWrap w:val="0"/>
            <w:vAlign w:val="center"/>
          </w:tcPr>
          <w:p w14:paraId="05E077F5">
            <w:pPr>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企业</w:t>
            </w:r>
          </w:p>
          <w:p w14:paraId="2DE8BC3A">
            <w:pPr>
              <w:spacing w:line="440" w:lineRule="exact"/>
              <w:jc w:val="center"/>
              <w:rPr>
                <w:rFonts w:hint="eastAsia" w:ascii="仿宋" w:hAnsi="仿宋" w:eastAsia="仿宋" w:cs="仿宋"/>
                <w:szCs w:val="21"/>
                <w:highlight w:val="none"/>
              </w:rPr>
            </w:pPr>
            <w:r>
              <w:rPr>
                <w:rFonts w:hint="eastAsia" w:ascii="仿宋" w:hAnsi="仿宋" w:eastAsia="仿宋" w:cs="仿宋"/>
                <w:sz w:val="24"/>
                <w:highlight w:val="none"/>
              </w:rPr>
              <w:t>业绩</w:t>
            </w:r>
          </w:p>
        </w:tc>
        <w:tc>
          <w:tcPr>
            <w:tcW w:w="4544" w:type="pct"/>
            <w:noWrap w:val="0"/>
            <w:vAlign w:val="top"/>
          </w:tcPr>
          <w:p w14:paraId="52612160">
            <w:pPr>
              <w:widowControl/>
              <w:spacing w:line="44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近5年（指交工验收时间为“202</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年</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月1日至投标文件递交截止日”）内，</w:t>
            </w:r>
            <w:r>
              <w:rPr>
                <w:rFonts w:hint="eastAsia" w:ascii="仿宋" w:hAnsi="仿宋" w:eastAsia="仿宋" w:cs="仿宋"/>
                <w:sz w:val="24"/>
                <w:highlight w:val="none"/>
                <w:lang w:val="en-US" w:eastAsia="zh-CN"/>
              </w:rPr>
              <w:t>至少</w:t>
            </w:r>
            <w:r>
              <w:rPr>
                <w:rFonts w:hint="eastAsia" w:ascii="仿宋" w:hAnsi="仿宋" w:eastAsia="仿宋" w:cs="仿宋"/>
                <w:sz w:val="24"/>
                <w:highlight w:val="none"/>
              </w:rPr>
              <w:t>完成过1个</w:t>
            </w:r>
            <w:r>
              <w:rPr>
                <w:rFonts w:hint="eastAsia" w:ascii="仿宋" w:hAnsi="仿宋" w:eastAsia="仿宋" w:cs="仿宋"/>
                <w:sz w:val="24"/>
                <w:highlight w:val="none"/>
                <w:lang w:val="en-US" w:eastAsia="zh-CN"/>
              </w:rPr>
              <w:t>合同金额600万元及以上的</w:t>
            </w:r>
            <w:r>
              <w:rPr>
                <w:rFonts w:hint="eastAsia" w:ascii="仿宋" w:hAnsi="仿宋" w:eastAsia="仿宋" w:cs="仿宋"/>
                <w:sz w:val="24"/>
                <w:highlight w:val="none"/>
              </w:rPr>
              <w:t>国省干线公路</w:t>
            </w:r>
            <w:r>
              <w:rPr>
                <w:rFonts w:hint="eastAsia" w:ascii="仿宋" w:hAnsi="仿宋" w:eastAsia="仿宋" w:cs="仿宋"/>
                <w:sz w:val="24"/>
                <w:highlight w:val="none"/>
                <w:lang w:eastAsia="zh-CN"/>
              </w:rPr>
              <w:t>“</w:t>
            </w:r>
            <w:r>
              <w:rPr>
                <w:rFonts w:hint="eastAsia" w:ascii="仿宋" w:hAnsi="仿宋" w:eastAsia="仿宋" w:cs="仿宋"/>
                <w:sz w:val="24"/>
                <w:highlight w:val="none"/>
              </w:rPr>
              <w:t>新建或改扩建或修复养护工程（工程内容须含路面，不包括微表处、热再生、封层等仅对路面面层处理的预防养护，不包括损毁抢修等应急养护）</w:t>
            </w:r>
            <w:r>
              <w:rPr>
                <w:rFonts w:hint="eastAsia" w:ascii="仿宋" w:hAnsi="仿宋" w:eastAsia="仿宋" w:cs="仿宋"/>
                <w:sz w:val="24"/>
                <w:highlight w:val="none"/>
                <w:lang w:val="en-US" w:eastAsia="zh-CN"/>
              </w:rPr>
              <w:t>的施工”(</w:t>
            </w:r>
            <w:r>
              <w:rPr>
                <w:rFonts w:hint="eastAsia" w:ascii="仿宋" w:hAnsi="仿宋" w:eastAsia="仿宋" w:cs="仿宋"/>
                <w:sz w:val="24"/>
                <w:highlight w:val="none"/>
              </w:rPr>
              <w:t>工程验收评定为合格或以上等级</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w:t>
            </w:r>
          </w:p>
          <w:p w14:paraId="3FA036D2">
            <w:pPr>
              <w:widowControl/>
              <w:snapToGrid w:val="0"/>
              <w:spacing w:line="440" w:lineRule="exact"/>
              <w:ind w:firstLine="480"/>
              <w:jc w:val="left"/>
              <w:rPr>
                <w:rFonts w:hint="eastAsia" w:ascii="仿宋" w:hAnsi="仿宋" w:eastAsia="仿宋" w:cs="仿宋"/>
                <w:sz w:val="24"/>
                <w:highlight w:val="none"/>
              </w:rPr>
            </w:pPr>
            <w:r>
              <w:rPr>
                <w:rFonts w:hint="eastAsia" w:ascii="仿宋" w:hAnsi="仿宋" w:eastAsia="仿宋" w:cs="仿宋"/>
                <w:sz w:val="24"/>
                <w:highlight w:val="none"/>
              </w:rPr>
              <w:t>注：企业业绩应在“辽宁省公共资源交易平台交通工程交易系统主体信息库”中录入并通过审核。</w:t>
            </w:r>
          </w:p>
        </w:tc>
      </w:tr>
      <w:tr w14:paraId="50A8518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5" w:type="pct"/>
            <w:noWrap w:val="0"/>
            <w:vAlign w:val="center"/>
          </w:tcPr>
          <w:p w14:paraId="5BB8284A">
            <w:pPr>
              <w:topLinePunct/>
              <w:spacing w:line="440" w:lineRule="exact"/>
              <w:ind w:left="101" w:leftChars="48"/>
              <w:jc w:val="center"/>
              <w:rPr>
                <w:rFonts w:hint="eastAsia" w:ascii="仿宋" w:hAnsi="仿宋" w:eastAsia="仿宋" w:cs="仿宋"/>
                <w:szCs w:val="21"/>
                <w:highlight w:val="none"/>
              </w:rPr>
            </w:pPr>
            <w:r>
              <w:rPr>
                <w:rFonts w:hint="eastAsia" w:ascii="仿宋" w:hAnsi="仿宋" w:eastAsia="仿宋" w:cs="仿宋"/>
                <w:sz w:val="24"/>
                <w:highlight w:val="none"/>
              </w:rPr>
              <w:t>主要人员</w:t>
            </w:r>
          </w:p>
        </w:tc>
        <w:tc>
          <w:tcPr>
            <w:tcW w:w="4544" w:type="pct"/>
            <w:noWrap w:val="0"/>
            <w:vAlign w:val="center"/>
          </w:tcPr>
          <w:p w14:paraId="428BC5E6">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0"/>
              <w:jc w:val="left"/>
              <w:textAlignment w:val="baseline"/>
              <w:rPr>
                <w:rFonts w:hint="eastAsia" w:ascii="仿宋" w:hAnsi="仿宋" w:eastAsia="仿宋" w:cs="仿宋"/>
                <w:sz w:val="24"/>
                <w:highlight w:val="none"/>
              </w:rPr>
            </w:pPr>
            <w:r>
              <w:rPr>
                <w:rFonts w:hint="eastAsia" w:ascii="仿宋" w:hAnsi="仿宋" w:eastAsia="仿宋" w:cs="仿宋"/>
                <w:sz w:val="24"/>
                <w:highlight w:val="none"/>
              </w:rPr>
              <w:t>1.投标人拟委任项目经理（1名）：具有公路工程专业二级及以上注册建造师证书且证书必须注册在投标人单位，具有交通运输主管部门颁发的安全生产考核“B类”合格证书并在有效期内且证书必须注册在投标人单位。</w:t>
            </w:r>
            <w:r>
              <w:rPr>
                <w:rFonts w:hint="eastAsia" w:ascii="仿宋" w:hAnsi="仿宋" w:eastAsia="仿宋" w:cs="仿宋"/>
                <w:sz w:val="24"/>
                <w:highlight w:val="none"/>
                <w:lang w:val="en-US" w:eastAsia="zh-CN"/>
              </w:rPr>
              <w:t>且该项目经理应在</w:t>
            </w:r>
            <w:r>
              <w:rPr>
                <w:rFonts w:hint="eastAsia" w:ascii="仿宋" w:hAnsi="仿宋" w:eastAsia="仿宋" w:cs="仿宋"/>
                <w:sz w:val="24"/>
                <w:highlight w:val="none"/>
              </w:rPr>
              <w:t>近5年（指交工验收时间为“202</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年</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月1日至投标文件递交截止日”）内，</w:t>
            </w:r>
            <w:r>
              <w:rPr>
                <w:rFonts w:hint="eastAsia" w:ascii="仿宋" w:hAnsi="仿宋" w:eastAsia="仿宋" w:cs="仿宋"/>
                <w:sz w:val="24"/>
                <w:highlight w:val="none"/>
                <w:lang w:val="en-US" w:eastAsia="zh-CN"/>
              </w:rPr>
              <w:t>至少</w:t>
            </w:r>
            <w:r>
              <w:rPr>
                <w:rFonts w:hint="eastAsia" w:ascii="仿宋" w:hAnsi="仿宋" w:eastAsia="仿宋" w:cs="仿宋"/>
                <w:sz w:val="24"/>
                <w:highlight w:val="none"/>
              </w:rPr>
              <w:t>完成过1个</w:t>
            </w:r>
            <w:r>
              <w:rPr>
                <w:rFonts w:hint="eastAsia" w:ascii="仿宋" w:hAnsi="仿宋" w:eastAsia="仿宋" w:cs="仿宋"/>
                <w:sz w:val="24"/>
                <w:highlight w:val="none"/>
                <w:lang w:val="en-US" w:eastAsia="zh-CN"/>
              </w:rPr>
              <w:t>合同金额600万元及以上的</w:t>
            </w:r>
            <w:r>
              <w:rPr>
                <w:rFonts w:hint="eastAsia" w:ascii="仿宋" w:hAnsi="仿宋" w:eastAsia="仿宋" w:cs="仿宋"/>
                <w:sz w:val="24"/>
                <w:highlight w:val="none"/>
              </w:rPr>
              <w:t>国省干线公路</w:t>
            </w:r>
            <w:r>
              <w:rPr>
                <w:rFonts w:hint="eastAsia" w:ascii="仿宋" w:hAnsi="仿宋" w:eastAsia="仿宋" w:cs="仿宋"/>
                <w:sz w:val="24"/>
                <w:highlight w:val="none"/>
                <w:lang w:eastAsia="zh-CN"/>
              </w:rPr>
              <w:t>“</w:t>
            </w:r>
            <w:r>
              <w:rPr>
                <w:rFonts w:hint="eastAsia" w:ascii="仿宋" w:hAnsi="仿宋" w:eastAsia="仿宋" w:cs="仿宋"/>
                <w:sz w:val="24"/>
                <w:highlight w:val="none"/>
              </w:rPr>
              <w:t>新建或改扩建或修复养护工程（工程内容须含路面，不包括微表处、热再生、封层等仅对路面面层处理的预防养护，不包括损毁抢修等应急养护）</w:t>
            </w:r>
            <w:r>
              <w:rPr>
                <w:rFonts w:hint="eastAsia" w:ascii="仿宋" w:hAnsi="仿宋" w:eastAsia="仿宋" w:cs="仿宋"/>
                <w:sz w:val="24"/>
                <w:highlight w:val="none"/>
                <w:lang w:val="en-US" w:eastAsia="zh-CN"/>
              </w:rPr>
              <w:t>的施工”(</w:t>
            </w:r>
            <w:r>
              <w:rPr>
                <w:rFonts w:hint="eastAsia" w:ascii="仿宋" w:hAnsi="仿宋" w:eastAsia="仿宋" w:cs="仿宋"/>
                <w:sz w:val="24"/>
                <w:highlight w:val="none"/>
              </w:rPr>
              <w:t>工程验收评定为合格或以上等级</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w:t>
            </w:r>
          </w:p>
          <w:p w14:paraId="678E5F80">
            <w:pPr>
              <w:keepNext w:val="0"/>
              <w:keepLines w:val="0"/>
              <w:pageBreakBefore w:val="0"/>
              <w:widowControl/>
              <w:kinsoku w:val="0"/>
              <w:wordWrap/>
              <w:overflowPunct/>
              <w:topLinePunct w:val="0"/>
              <w:autoSpaceDE w:val="0"/>
              <w:autoSpaceDN w:val="0"/>
              <w:bidi w:val="0"/>
              <w:adjustRightInd w:val="0"/>
              <w:snapToGrid w:val="0"/>
              <w:spacing w:line="400" w:lineRule="exact"/>
              <w:ind w:firstLine="482" w:firstLineChars="0"/>
              <w:jc w:val="left"/>
              <w:textAlignment w:val="baseline"/>
              <w:rPr>
                <w:rFonts w:hint="eastAsia" w:ascii="仿宋" w:hAnsi="仿宋" w:eastAsia="仿宋" w:cs="仿宋"/>
                <w:sz w:val="24"/>
                <w:highlight w:val="none"/>
              </w:rPr>
            </w:pPr>
            <w:r>
              <w:rPr>
                <w:rFonts w:hint="eastAsia" w:ascii="仿宋" w:hAnsi="仿宋" w:eastAsia="仿宋" w:cs="仿宋"/>
                <w:sz w:val="24"/>
                <w:highlight w:val="none"/>
              </w:rPr>
              <w:t>2.投标人拟委任项目总工（1名）：具有公路工程相关专业中级及以上技术职称。</w:t>
            </w:r>
          </w:p>
          <w:p w14:paraId="2A2FABED">
            <w:pPr>
              <w:keepNext w:val="0"/>
              <w:keepLines w:val="0"/>
              <w:pageBreakBefore w:val="0"/>
              <w:widowControl/>
              <w:kinsoku w:val="0"/>
              <w:wordWrap/>
              <w:overflowPunct/>
              <w:topLinePunct w:val="0"/>
              <w:autoSpaceDE w:val="0"/>
              <w:autoSpaceDN w:val="0"/>
              <w:bidi w:val="0"/>
              <w:adjustRightInd w:val="0"/>
              <w:snapToGrid w:val="0"/>
              <w:spacing w:line="400" w:lineRule="exact"/>
              <w:ind w:firstLine="482"/>
              <w:jc w:val="left"/>
              <w:textAlignment w:val="baseline"/>
              <w:rPr>
                <w:rFonts w:hint="eastAsia" w:ascii="仿宋" w:hAnsi="仿宋" w:eastAsia="仿宋" w:cs="仿宋"/>
                <w:sz w:val="24"/>
                <w:highlight w:val="none"/>
                <w:lang w:eastAsia="zh-CN"/>
              </w:rPr>
            </w:pPr>
            <w:r>
              <w:rPr>
                <w:rFonts w:hint="eastAsia" w:ascii="仿宋" w:hAnsi="仿宋" w:eastAsia="仿宋" w:cs="仿宋"/>
                <w:sz w:val="24"/>
                <w:highlight w:val="none"/>
              </w:rPr>
              <w:t>注:项目经理及项目总工在岗要求须为无在岗项目（指目前未在其他项目上任职，或虽在其他项目上任职但本项目中标后能够从该项目撤离）。根据《辽宁省公路工程施工现场主要人员履约监督管理办法》(辽交公路规[2025]3号)的规定，监管平台中所有在建项目的主要人员，均在“辽宁省交通工程主体信息库”中被设为锁定状态的人员，属于目前有在岗项目，不得参与本次投标，招标人不接受投标人对其“虽在其他项目上任职但本项目中标后能够从该项目撤离”的承诺。</w:t>
            </w:r>
          </w:p>
        </w:tc>
      </w:tr>
      <w:tr w14:paraId="3B08449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711" w:hRule="atLeast"/>
          <w:jc w:val="center"/>
        </w:trPr>
        <w:tc>
          <w:tcPr>
            <w:tcW w:w="5000" w:type="pct"/>
            <w:gridSpan w:val="2"/>
            <w:noWrap w:val="0"/>
            <w:vAlign w:val="center"/>
          </w:tcPr>
          <w:p w14:paraId="638D2CC1">
            <w:pPr>
              <w:spacing w:line="44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投标人必须按要求在“辽宁省公共资源交易平台交通工程交易系统主体信息库”中建立信用档案，并及时在系统中完成资质、业绩、人员等资料的备案或更新，以免影响投标文件的编制，招标人不会因为投标人资料未录入或未更新而推迟开标时间。</w:t>
            </w:r>
          </w:p>
        </w:tc>
      </w:tr>
    </w:tbl>
    <w:p w14:paraId="6EA610BC">
      <w:pPr>
        <w:pStyle w:val="5"/>
        <w:spacing w:line="250" w:lineRule="auto"/>
        <w:rPr>
          <w:rFonts w:hint="eastAsia" w:ascii="仿宋" w:hAnsi="仿宋" w:eastAsia="仿宋" w:cs="仿宋"/>
        </w:rPr>
      </w:pPr>
    </w:p>
    <w:p w14:paraId="29D4C3B6">
      <w:pPr>
        <w:spacing w:before="79" w:line="221" w:lineRule="auto"/>
        <w:ind w:left="518"/>
        <w:rPr>
          <w:rFonts w:hint="eastAsia" w:ascii="仿宋" w:hAnsi="仿宋" w:eastAsia="仿宋" w:cs="仿宋"/>
          <w:sz w:val="24"/>
          <w:szCs w:val="24"/>
        </w:rPr>
      </w:pPr>
      <w:r>
        <w:rPr>
          <w:rFonts w:hint="eastAsia" w:ascii="仿宋" w:hAnsi="仿宋" w:eastAsia="仿宋" w:cs="仿宋"/>
          <w:spacing w:val="-1"/>
          <w:sz w:val="24"/>
          <w:szCs w:val="24"/>
        </w:rPr>
        <w:t>3.</w:t>
      </w:r>
      <w:r>
        <w:rPr>
          <w:rFonts w:hint="eastAsia" w:ascii="仿宋" w:hAnsi="仿宋" w:eastAsia="仿宋" w:cs="仿宋"/>
          <w:spacing w:val="-1"/>
          <w:sz w:val="24"/>
          <w:szCs w:val="24"/>
          <w:lang w:val="en-US" w:eastAsia="zh-CN"/>
        </w:rPr>
        <w:t>2</w:t>
      </w:r>
      <w:r>
        <w:rPr>
          <w:rFonts w:hint="eastAsia" w:ascii="仿宋" w:hAnsi="仿宋" w:eastAsia="仿宋" w:cs="仿宋"/>
          <w:spacing w:val="-1"/>
          <w:sz w:val="24"/>
          <w:szCs w:val="24"/>
        </w:rPr>
        <w:t xml:space="preserve"> 其他要求</w:t>
      </w:r>
    </w:p>
    <w:p w14:paraId="2B302A68">
      <w:pPr>
        <w:spacing w:before="272" w:line="302" w:lineRule="auto"/>
        <w:ind w:left="37" w:right="28" w:firstLine="487"/>
        <w:rPr>
          <w:rFonts w:hint="eastAsia" w:ascii="仿宋" w:hAnsi="仿宋" w:eastAsia="仿宋" w:cs="仿宋"/>
          <w:sz w:val="14"/>
          <w:szCs w:val="14"/>
        </w:rPr>
      </w:pPr>
      <w:r>
        <w:rPr>
          <w:rFonts w:hint="eastAsia" w:ascii="仿宋" w:hAnsi="仿宋" w:eastAsia="仿宋" w:cs="仿宋"/>
          <w:spacing w:val="-9"/>
          <w:sz w:val="24"/>
          <w:szCs w:val="24"/>
        </w:rPr>
        <w:t>（1）根据《关于发布公路工程从业企业资质名录的通知》（厅公路字〔2011〕114</w:t>
      </w:r>
      <w:r>
        <w:rPr>
          <w:rFonts w:hint="eastAsia" w:ascii="仿宋" w:hAnsi="仿宋" w:eastAsia="仿宋" w:cs="仿宋"/>
          <w:spacing w:val="-3"/>
          <w:sz w:val="24"/>
          <w:szCs w:val="24"/>
        </w:rPr>
        <w:t>号）要求，投标人如为名录范围的施工企业，则应进入交通运输部“全国公路建设市场监督管理系统（</w:t>
      </w:r>
      <w:r>
        <w:rPr>
          <w:rFonts w:hint="eastAsia" w:ascii="仿宋" w:hAnsi="仿宋" w:eastAsia="仿宋" w:cs="仿宋"/>
        </w:rPr>
        <w:fldChar w:fldCharType="begin"/>
      </w:r>
      <w:r>
        <w:rPr>
          <w:rFonts w:hint="eastAsia" w:ascii="仿宋" w:hAnsi="仿宋" w:eastAsia="仿宋" w:cs="仿宋"/>
        </w:rPr>
        <w:instrText xml:space="preserve"> HYPERLINK "https://hwdms.mot.gov.cn/BMWebSite/" </w:instrText>
      </w:r>
      <w:r>
        <w:rPr>
          <w:rFonts w:hint="eastAsia" w:ascii="仿宋" w:hAnsi="仿宋" w:eastAsia="仿宋" w:cs="仿宋"/>
        </w:rPr>
        <w:fldChar w:fldCharType="separate"/>
      </w:r>
      <w:r>
        <w:rPr>
          <w:rFonts w:hint="eastAsia" w:ascii="仿宋" w:hAnsi="仿宋" w:eastAsia="仿宋" w:cs="仿宋"/>
          <w:spacing w:val="-3"/>
          <w:sz w:val="24"/>
          <w:szCs w:val="24"/>
        </w:rPr>
        <w:t>https://hwdms.mot.gov.cn/BMWebSite/</w:t>
      </w:r>
      <w:r>
        <w:rPr>
          <w:rFonts w:hint="eastAsia" w:ascii="仿宋" w:hAnsi="仿宋" w:eastAsia="仿宋" w:cs="仿宋"/>
          <w:spacing w:val="-3"/>
          <w:sz w:val="24"/>
          <w:szCs w:val="24"/>
        </w:rPr>
        <w:fldChar w:fldCharType="end"/>
      </w:r>
      <w:r>
        <w:rPr>
          <w:rFonts w:hint="eastAsia" w:ascii="仿宋" w:hAnsi="仿宋" w:eastAsia="仿宋" w:cs="仿宋"/>
          <w:spacing w:val="-19"/>
          <w:sz w:val="24"/>
          <w:szCs w:val="24"/>
        </w:rPr>
        <w:t xml:space="preserve"> </w:t>
      </w:r>
      <w:r>
        <w:rPr>
          <w:rFonts w:hint="eastAsia" w:ascii="仿宋" w:hAnsi="仿宋" w:eastAsia="仿宋" w:cs="仿宋"/>
          <w:spacing w:val="-3"/>
          <w:sz w:val="24"/>
          <w:szCs w:val="24"/>
        </w:rPr>
        <w:t>）</w:t>
      </w:r>
      <w:r>
        <w:rPr>
          <w:rFonts w:hint="eastAsia" w:ascii="仿宋" w:hAnsi="仿宋" w:eastAsia="仿宋" w:cs="仿宋"/>
          <w:spacing w:val="-88"/>
          <w:sz w:val="24"/>
          <w:szCs w:val="24"/>
        </w:rPr>
        <w:t xml:space="preserve"> </w:t>
      </w:r>
      <w:r>
        <w:rPr>
          <w:rFonts w:hint="eastAsia" w:ascii="仿宋" w:hAnsi="仿宋" w:eastAsia="仿宋" w:cs="仿宋"/>
          <w:spacing w:val="-3"/>
          <w:sz w:val="24"/>
          <w:szCs w:val="24"/>
        </w:rPr>
        <w:t>”中的公路工程施工资质企</w:t>
      </w:r>
      <w:r>
        <w:rPr>
          <w:rFonts w:hint="eastAsia" w:ascii="仿宋" w:hAnsi="仿宋" w:eastAsia="仿宋" w:cs="仿宋"/>
          <w:sz w:val="24"/>
          <w:szCs w:val="24"/>
        </w:rPr>
        <w:t>业名录，且投标人名称和资质与该名录中的相应企业名称和资质完全一致。</w:t>
      </w:r>
    </w:p>
    <w:p w14:paraId="6DED1EA5">
      <w:pPr>
        <w:spacing w:before="189" w:line="233" w:lineRule="auto"/>
        <w:ind w:left="524"/>
        <w:rPr>
          <w:rFonts w:hint="eastAsia" w:ascii="仿宋" w:hAnsi="仿宋" w:eastAsia="仿宋" w:cs="仿宋"/>
          <w:sz w:val="24"/>
          <w:szCs w:val="24"/>
        </w:rPr>
      </w:pPr>
      <w:r>
        <w:rPr>
          <w:rFonts w:hint="eastAsia" w:ascii="仿宋" w:hAnsi="仿宋" w:eastAsia="仿宋" w:cs="仿宋"/>
          <w:spacing w:val="-4"/>
          <w:sz w:val="24"/>
          <w:szCs w:val="24"/>
        </w:rPr>
        <w:t>（2）</w:t>
      </w:r>
      <w:r>
        <w:rPr>
          <w:rFonts w:hint="eastAsia" w:ascii="仿宋" w:hAnsi="仿宋" w:eastAsia="仿宋" w:cs="仿宋"/>
          <w:sz w:val="24"/>
          <w:szCs w:val="24"/>
          <w:u w:val="single" w:color="auto"/>
        </w:rPr>
        <w:t xml:space="preserve"> </w:t>
      </w:r>
      <w:r>
        <w:rPr>
          <w:rFonts w:hint="eastAsia" w:ascii="仿宋" w:hAnsi="仿宋" w:eastAsia="仿宋" w:cs="仿宋"/>
          <w:sz w:val="24"/>
          <w:szCs w:val="24"/>
          <w:u w:val="single" w:color="auto"/>
          <w:lang w:val="en-US" w:eastAsia="zh-CN"/>
        </w:rPr>
        <w:t xml:space="preserve"> / </w:t>
      </w:r>
      <w:r>
        <w:rPr>
          <w:rFonts w:hint="eastAsia" w:ascii="仿宋" w:hAnsi="仿宋" w:eastAsia="仿宋" w:cs="仿宋"/>
          <w:sz w:val="24"/>
          <w:szCs w:val="24"/>
          <w:u w:val="single" w:color="auto"/>
        </w:rPr>
        <w:t xml:space="preserve"> </w:t>
      </w:r>
      <w:r>
        <w:rPr>
          <w:rFonts w:hint="eastAsia" w:ascii="仿宋" w:hAnsi="仿宋" w:eastAsia="仿宋" w:cs="仿宋"/>
          <w:spacing w:val="-4"/>
          <w:sz w:val="24"/>
          <w:szCs w:val="24"/>
        </w:rPr>
        <w:t>。</w:t>
      </w:r>
    </w:p>
    <w:p w14:paraId="0F74E49D">
      <w:pPr>
        <w:spacing w:before="259" w:line="310" w:lineRule="auto"/>
        <w:ind w:left="43" w:right="44" w:firstLine="475"/>
        <w:rPr>
          <w:rFonts w:hint="eastAsia" w:ascii="仿宋" w:hAnsi="仿宋" w:eastAsia="仿宋" w:cs="仿宋"/>
          <w:sz w:val="24"/>
          <w:szCs w:val="24"/>
        </w:rPr>
      </w:pPr>
      <w:r>
        <w:rPr>
          <w:rFonts w:hint="eastAsia" w:ascii="仿宋" w:hAnsi="仿宋" w:eastAsia="仿宋" w:cs="仿宋"/>
          <w:spacing w:val="1"/>
          <w:sz w:val="24"/>
          <w:szCs w:val="24"/>
        </w:rPr>
        <w:t>3.</w:t>
      </w:r>
      <w:r>
        <w:rPr>
          <w:rFonts w:hint="eastAsia" w:ascii="仿宋" w:hAnsi="仿宋" w:eastAsia="仿宋" w:cs="仿宋"/>
          <w:spacing w:val="1"/>
          <w:sz w:val="24"/>
          <w:szCs w:val="24"/>
          <w:lang w:val="en-US" w:eastAsia="zh-CN"/>
        </w:rPr>
        <w:t>3</w:t>
      </w:r>
      <w:r>
        <w:rPr>
          <w:rFonts w:hint="eastAsia" w:ascii="仿宋" w:hAnsi="仿宋" w:eastAsia="仿宋" w:cs="仿宋"/>
          <w:spacing w:val="1"/>
          <w:sz w:val="24"/>
          <w:szCs w:val="24"/>
        </w:rPr>
        <w:t xml:space="preserve"> 本次招标</w:t>
      </w:r>
      <w:r>
        <w:rPr>
          <w:rFonts w:hint="eastAsia" w:ascii="仿宋" w:hAnsi="仿宋" w:eastAsia="仿宋" w:cs="仿宋"/>
          <w:spacing w:val="-100"/>
          <w:sz w:val="24"/>
          <w:szCs w:val="24"/>
        </w:rPr>
        <w:t xml:space="preserve"> </w:t>
      </w:r>
      <w:r>
        <w:rPr>
          <w:rFonts w:hint="eastAsia" w:ascii="仿宋" w:hAnsi="仿宋" w:eastAsia="仿宋" w:cs="仿宋"/>
          <w:spacing w:val="1"/>
          <w:sz w:val="24"/>
          <w:szCs w:val="24"/>
          <w:u w:val="single" w:color="auto"/>
        </w:rPr>
        <w:t xml:space="preserve"> 不接受 </w:t>
      </w:r>
      <w:r>
        <w:rPr>
          <w:rFonts w:hint="eastAsia" w:ascii="仿宋" w:hAnsi="仿宋" w:eastAsia="仿宋" w:cs="仿宋"/>
          <w:spacing w:val="1"/>
          <w:sz w:val="24"/>
          <w:szCs w:val="24"/>
        </w:rPr>
        <w:t>联合体投标。联合体投标的，应满足下</w:t>
      </w:r>
      <w:r>
        <w:rPr>
          <w:rFonts w:hint="eastAsia" w:ascii="仿宋" w:hAnsi="仿宋" w:eastAsia="仿宋" w:cs="仿宋"/>
          <w:spacing w:val="-1"/>
          <w:sz w:val="24"/>
          <w:szCs w:val="24"/>
        </w:rPr>
        <w:t>列要求：</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val="en-US" w:eastAsia="zh-CN"/>
        </w:rPr>
        <w:t xml:space="preserve">/ </w:t>
      </w:r>
      <w:r>
        <w:rPr>
          <w:rFonts w:hint="eastAsia" w:ascii="仿宋" w:hAnsi="仿宋" w:eastAsia="仿宋" w:cs="仿宋"/>
          <w:spacing w:val="-1"/>
          <w:sz w:val="24"/>
          <w:szCs w:val="24"/>
          <w:u w:val="single" w:color="auto"/>
        </w:rPr>
        <w:t xml:space="preserve"> </w:t>
      </w:r>
      <w:r>
        <w:rPr>
          <w:rFonts w:hint="eastAsia" w:ascii="仿宋" w:hAnsi="仿宋" w:eastAsia="仿宋" w:cs="仿宋"/>
          <w:spacing w:val="-3"/>
          <w:sz w:val="24"/>
          <w:szCs w:val="24"/>
          <w:lang w:eastAsia="zh-CN"/>
        </w:rPr>
        <w:t>。</w:t>
      </w:r>
    </w:p>
    <w:p w14:paraId="181D1E99">
      <w:pPr>
        <w:spacing w:before="155" w:line="309" w:lineRule="auto"/>
        <w:ind w:left="42" w:right="187" w:firstLine="476"/>
        <w:rPr>
          <w:rFonts w:hint="eastAsia" w:ascii="仿宋" w:hAnsi="仿宋" w:eastAsia="仿宋" w:cs="仿宋"/>
          <w:sz w:val="24"/>
          <w:szCs w:val="24"/>
        </w:rPr>
      </w:pPr>
      <w:r>
        <w:rPr>
          <w:rFonts w:hint="eastAsia" w:ascii="仿宋" w:hAnsi="仿宋" w:eastAsia="仿宋" w:cs="仿宋"/>
          <w:spacing w:val="-1"/>
          <w:sz w:val="24"/>
          <w:szCs w:val="24"/>
        </w:rPr>
        <w:t>3.4 与招标人存在利害关系可能影响招标公正性的单位，不得参加投</w:t>
      </w:r>
      <w:r>
        <w:rPr>
          <w:rFonts w:hint="eastAsia" w:ascii="仿宋" w:hAnsi="仿宋" w:eastAsia="仿宋" w:cs="仿宋"/>
          <w:spacing w:val="-2"/>
          <w:sz w:val="24"/>
          <w:szCs w:val="24"/>
        </w:rPr>
        <w:t>标。单位负</w:t>
      </w:r>
      <w:r>
        <w:rPr>
          <w:rFonts w:hint="eastAsia" w:ascii="仿宋" w:hAnsi="仿宋" w:eastAsia="仿宋" w:cs="仿宋"/>
          <w:spacing w:val="-6"/>
          <w:sz w:val="24"/>
          <w:szCs w:val="24"/>
        </w:rPr>
        <w:t>责人为同一人或存在控股、管理关系的不同单位， 不得参加同一标段投标，否则，相关投标均无效。</w:t>
      </w:r>
    </w:p>
    <w:p w14:paraId="00C6C10E">
      <w:pPr>
        <w:spacing w:before="173" w:line="220" w:lineRule="auto"/>
        <w:ind w:left="518"/>
        <w:rPr>
          <w:rFonts w:hint="eastAsia" w:ascii="仿宋" w:hAnsi="仿宋" w:eastAsia="仿宋" w:cs="仿宋"/>
          <w:sz w:val="24"/>
          <w:szCs w:val="24"/>
        </w:rPr>
      </w:pPr>
      <w:r>
        <w:rPr>
          <w:rFonts w:hint="eastAsia" w:ascii="仿宋" w:hAnsi="仿宋" w:eastAsia="仿宋" w:cs="仿宋"/>
          <w:spacing w:val="-2"/>
          <w:sz w:val="24"/>
          <w:szCs w:val="24"/>
        </w:rPr>
        <w:t>3.5 存在下列不良状况或不良信用记录的单位，不得以任何形式参加投标：</w:t>
      </w:r>
    </w:p>
    <w:p w14:paraId="3267B0C9">
      <w:pPr>
        <w:spacing w:before="314" w:line="340" w:lineRule="auto"/>
        <w:ind w:left="44" w:right="200" w:firstLine="480"/>
        <w:rPr>
          <w:rFonts w:hint="eastAsia" w:ascii="仿宋" w:hAnsi="仿宋" w:eastAsia="仿宋" w:cs="仿宋"/>
          <w:sz w:val="24"/>
          <w:szCs w:val="24"/>
        </w:rPr>
      </w:pPr>
      <w:r>
        <w:rPr>
          <w:rFonts w:hint="eastAsia" w:ascii="仿宋" w:hAnsi="仿宋" w:eastAsia="仿宋" w:cs="仿宋"/>
          <w:sz w:val="24"/>
          <w:szCs w:val="24"/>
        </w:rPr>
        <w:t>（1）被省级及以上交通运输主管部门取消招标项目所在地的投标资格且处</w:t>
      </w:r>
      <w:r>
        <w:rPr>
          <w:rFonts w:hint="eastAsia" w:ascii="仿宋" w:hAnsi="仿宋" w:eastAsia="仿宋" w:cs="仿宋"/>
          <w:spacing w:val="-1"/>
          <w:sz w:val="24"/>
          <w:szCs w:val="24"/>
        </w:rPr>
        <w:t>于有</w:t>
      </w:r>
      <w:r>
        <w:rPr>
          <w:rFonts w:hint="eastAsia" w:ascii="仿宋" w:hAnsi="仿宋" w:eastAsia="仿宋" w:cs="仿宋"/>
          <w:spacing w:val="-14"/>
          <w:sz w:val="24"/>
          <w:szCs w:val="24"/>
        </w:rPr>
        <w:t>效期内；</w:t>
      </w:r>
    </w:p>
    <w:p w14:paraId="03F0104E">
      <w:pPr>
        <w:spacing w:before="154" w:line="220" w:lineRule="auto"/>
        <w:ind w:left="524"/>
        <w:rPr>
          <w:rFonts w:hint="eastAsia" w:ascii="仿宋" w:hAnsi="仿宋" w:eastAsia="仿宋" w:cs="仿宋"/>
          <w:sz w:val="24"/>
          <w:szCs w:val="24"/>
        </w:rPr>
      </w:pPr>
      <w:r>
        <w:rPr>
          <w:rFonts w:hint="eastAsia" w:ascii="仿宋" w:hAnsi="仿宋" w:eastAsia="仿宋" w:cs="仿宋"/>
          <w:spacing w:val="-3"/>
          <w:sz w:val="24"/>
          <w:szCs w:val="24"/>
        </w:rPr>
        <w:t>（2）被责令停业，暂扣或吊销执照，或吊销资质证书；</w:t>
      </w:r>
    </w:p>
    <w:p w14:paraId="2DB47A38">
      <w:pPr>
        <w:spacing w:before="315" w:line="219" w:lineRule="auto"/>
        <w:ind w:left="524"/>
        <w:rPr>
          <w:rFonts w:hint="eastAsia" w:ascii="仿宋" w:hAnsi="仿宋" w:eastAsia="仿宋" w:cs="仿宋"/>
          <w:sz w:val="24"/>
          <w:szCs w:val="24"/>
        </w:rPr>
      </w:pPr>
      <w:r>
        <w:rPr>
          <w:rFonts w:hint="eastAsia" w:ascii="仿宋" w:hAnsi="仿宋" w:eastAsia="仿宋" w:cs="仿宋"/>
          <w:spacing w:val="-2"/>
          <w:sz w:val="24"/>
          <w:szCs w:val="24"/>
        </w:rPr>
        <w:t>（3）进入清算程序，或被宣告破产，或其</w:t>
      </w:r>
      <w:r>
        <w:rPr>
          <w:rFonts w:hint="eastAsia" w:ascii="仿宋" w:hAnsi="仿宋" w:eastAsia="仿宋" w:cs="仿宋"/>
          <w:spacing w:val="-3"/>
          <w:sz w:val="24"/>
          <w:szCs w:val="24"/>
        </w:rPr>
        <w:t>他丧失履约能力的情形；</w:t>
      </w:r>
    </w:p>
    <w:p w14:paraId="641BBAAF">
      <w:pPr>
        <w:spacing w:before="280" w:line="333" w:lineRule="auto"/>
        <w:ind w:left="44" w:right="196" w:firstLine="480"/>
        <w:rPr>
          <w:rFonts w:hint="eastAsia" w:ascii="仿宋" w:hAnsi="仿宋" w:eastAsia="仿宋" w:cs="仿宋"/>
          <w:sz w:val="24"/>
          <w:szCs w:val="24"/>
        </w:rPr>
      </w:pPr>
      <w:r>
        <w:rPr>
          <w:rFonts w:hint="eastAsia" w:ascii="仿宋" w:hAnsi="仿宋" w:eastAsia="仿宋" w:cs="仿宋"/>
          <w:spacing w:val="-3"/>
          <w:sz w:val="24"/>
          <w:szCs w:val="24"/>
        </w:rPr>
        <w:t>（4）在国家企业信用信息公示系统（</w:t>
      </w:r>
      <w:r>
        <w:rPr>
          <w:rFonts w:hint="eastAsia" w:ascii="仿宋" w:hAnsi="仿宋" w:eastAsia="仿宋" w:cs="仿宋"/>
        </w:rPr>
        <w:fldChar w:fldCharType="begin"/>
      </w:r>
      <w:r>
        <w:rPr>
          <w:rFonts w:hint="eastAsia" w:ascii="仿宋" w:hAnsi="仿宋" w:eastAsia="仿宋" w:cs="仿宋"/>
        </w:rPr>
        <w:instrText xml:space="preserve"> HYPERLINK "http://www.gsxt.gov.cn" </w:instrText>
      </w:r>
      <w:r>
        <w:rPr>
          <w:rFonts w:hint="eastAsia" w:ascii="仿宋" w:hAnsi="仿宋" w:eastAsia="仿宋" w:cs="仿宋"/>
        </w:rPr>
        <w:fldChar w:fldCharType="separate"/>
      </w:r>
      <w:r>
        <w:rPr>
          <w:rFonts w:hint="eastAsia" w:ascii="仿宋" w:hAnsi="仿宋" w:eastAsia="仿宋" w:cs="仿宋"/>
          <w:spacing w:val="-3"/>
          <w:sz w:val="24"/>
          <w:szCs w:val="24"/>
        </w:rPr>
        <w:t>http://www.gsxt.gov.cn</w:t>
      </w:r>
      <w:r>
        <w:rPr>
          <w:rFonts w:hint="eastAsia" w:ascii="仿宋" w:hAnsi="仿宋" w:eastAsia="仿宋" w:cs="仿宋"/>
          <w:spacing w:val="-3"/>
          <w:sz w:val="24"/>
          <w:szCs w:val="24"/>
        </w:rPr>
        <w:fldChar w:fldCharType="end"/>
      </w:r>
      <w:r>
        <w:rPr>
          <w:rFonts w:hint="eastAsia" w:ascii="仿宋" w:hAnsi="仿宋" w:eastAsia="仿宋" w:cs="仿宋"/>
          <w:spacing w:val="-14"/>
          <w:sz w:val="24"/>
          <w:szCs w:val="24"/>
        </w:rPr>
        <w:t xml:space="preserve"> </w:t>
      </w:r>
      <w:r>
        <w:rPr>
          <w:rFonts w:hint="eastAsia" w:ascii="仿宋" w:hAnsi="仿宋" w:eastAsia="仿宋" w:cs="仿宋"/>
          <w:spacing w:val="-3"/>
          <w:sz w:val="24"/>
          <w:szCs w:val="24"/>
        </w:rPr>
        <w:t>）中被列入严重违法</w:t>
      </w:r>
      <w:r>
        <w:rPr>
          <w:rFonts w:hint="eastAsia" w:ascii="仿宋" w:hAnsi="仿宋" w:eastAsia="仿宋" w:cs="仿宋"/>
          <w:spacing w:val="-9"/>
          <w:sz w:val="24"/>
          <w:szCs w:val="24"/>
        </w:rPr>
        <w:t>失信企业名单；</w:t>
      </w:r>
    </w:p>
    <w:p w14:paraId="37F7836D">
      <w:pPr>
        <w:spacing w:before="175" w:line="325" w:lineRule="auto"/>
        <w:ind w:left="39" w:right="202" w:firstLine="485"/>
        <w:rPr>
          <w:rFonts w:hint="eastAsia" w:ascii="仿宋" w:hAnsi="仿宋" w:eastAsia="仿宋" w:cs="仿宋"/>
          <w:sz w:val="24"/>
          <w:szCs w:val="24"/>
        </w:rPr>
      </w:pPr>
      <w:r>
        <w:rPr>
          <w:rFonts w:hint="eastAsia" w:ascii="仿宋" w:hAnsi="仿宋" w:eastAsia="仿宋" w:cs="仿宋"/>
          <w:spacing w:val="-1"/>
          <w:sz w:val="24"/>
          <w:szCs w:val="24"/>
        </w:rPr>
        <w:t>（5）在“信用中国”网站（</w:t>
      </w:r>
      <w:r>
        <w:rPr>
          <w:rFonts w:hint="eastAsia" w:ascii="仿宋" w:hAnsi="仿宋" w:eastAsia="仿宋" w:cs="仿宋"/>
        </w:rPr>
        <w:fldChar w:fldCharType="begin"/>
      </w:r>
      <w:r>
        <w:rPr>
          <w:rFonts w:hint="eastAsia" w:ascii="仿宋" w:hAnsi="仿宋" w:eastAsia="仿宋" w:cs="仿宋"/>
        </w:rPr>
        <w:instrText xml:space="preserve"> HYPERLINK "http://www.creditchina.gov.cn" </w:instrText>
      </w:r>
      <w:r>
        <w:rPr>
          <w:rFonts w:hint="eastAsia" w:ascii="仿宋" w:hAnsi="仿宋" w:eastAsia="仿宋" w:cs="仿宋"/>
        </w:rPr>
        <w:fldChar w:fldCharType="separate"/>
      </w:r>
      <w:r>
        <w:rPr>
          <w:rFonts w:hint="eastAsia" w:ascii="仿宋" w:hAnsi="仿宋" w:eastAsia="仿宋" w:cs="仿宋"/>
          <w:spacing w:val="-1"/>
          <w:sz w:val="24"/>
          <w:szCs w:val="24"/>
        </w:rPr>
        <w:t>http://www.creditchina.gov.cn</w:t>
      </w:r>
      <w:r>
        <w:rPr>
          <w:rFonts w:hint="eastAsia" w:ascii="仿宋" w:hAnsi="仿宋" w:eastAsia="仿宋" w:cs="仿宋"/>
          <w:spacing w:val="-1"/>
          <w:sz w:val="24"/>
          <w:szCs w:val="24"/>
        </w:rPr>
        <w:fldChar w:fldCharType="end"/>
      </w:r>
      <w:r>
        <w:rPr>
          <w:rFonts w:hint="eastAsia" w:ascii="仿宋" w:hAnsi="仿宋" w:eastAsia="仿宋" w:cs="仿宋"/>
          <w:spacing w:val="-17"/>
          <w:sz w:val="24"/>
          <w:szCs w:val="24"/>
        </w:rPr>
        <w:t>）（</w:t>
      </w:r>
      <w:r>
        <w:rPr>
          <w:rFonts w:hint="eastAsia" w:ascii="仿宋" w:hAnsi="仿宋" w:eastAsia="仿宋" w:cs="仿宋"/>
          <w:spacing w:val="-1"/>
          <w:sz w:val="24"/>
          <w:szCs w:val="24"/>
        </w:rPr>
        <w:t>或中国执行信息公开网</w:t>
      </w:r>
      <w:r>
        <w:rPr>
          <w:rFonts w:hint="eastAsia" w:ascii="仿宋" w:hAnsi="仿宋" w:eastAsia="仿宋" w:cs="仿宋"/>
        </w:rPr>
        <w:fldChar w:fldCharType="begin"/>
      </w:r>
      <w:r>
        <w:rPr>
          <w:rFonts w:hint="eastAsia" w:ascii="仿宋" w:hAnsi="仿宋" w:eastAsia="仿宋" w:cs="仿宋"/>
        </w:rPr>
        <w:instrText xml:space="preserve"> HYPERLINK "http://zxgk.court.gov.cn/shixin/" </w:instrText>
      </w:r>
      <w:r>
        <w:rPr>
          <w:rFonts w:hint="eastAsia" w:ascii="仿宋" w:hAnsi="仿宋" w:eastAsia="仿宋" w:cs="仿宋"/>
        </w:rPr>
        <w:fldChar w:fldCharType="separate"/>
      </w:r>
      <w:r>
        <w:rPr>
          <w:rFonts w:hint="eastAsia" w:ascii="仿宋" w:hAnsi="仿宋" w:eastAsia="仿宋" w:cs="仿宋"/>
          <w:spacing w:val="-1"/>
          <w:sz w:val="24"/>
          <w:szCs w:val="24"/>
        </w:rPr>
        <w:t>http://zxgk.court.gov.cn/shixin/</w:t>
      </w:r>
      <w:r>
        <w:rPr>
          <w:rFonts w:hint="eastAsia" w:ascii="仿宋" w:hAnsi="仿宋" w:eastAsia="仿宋" w:cs="仿宋"/>
          <w:spacing w:val="-1"/>
          <w:sz w:val="24"/>
          <w:szCs w:val="24"/>
        </w:rPr>
        <w:fldChar w:fldCharType="end"/>
      </w:r>
      <w:r>
        <w:rPr>
          <w:rFonts w:hint="eastAsia" w:ascii="仿宋" w:hAnsi="仿宋" w:eastAsia="仿宋" w:cs="仿宋"/>
          <w:spacing w:val="-2"/>
          <w:sz w:val="24"/>
          <w:szCs w:val="24"/>
        </w:rPr>
        <w:t>）中被列入失信被执行人名单；</w:t>
      </w:r>
    </w:p>
    <w:p w14:paraId="6361C5EB">
      <w:pPr>
        <w:spacing w:before="229" w:line="220" w:lineRule="auto"/>
        <w:ind w:right="7"/>
        <w:jc w:val="right"/>
        <w:rPr>
          <w:rFonts w:hint="eastAsia" w:ascii="仿宋" w:hAnsi="仿宋" w:eastAsia="仿宋" w:cs="仿宋"/>
          <w:sz w:val="24"/>
          <w:szCs w:val="24"/>
        </w:rPr>
      </w:pPr>
      <w:r>
        <w:rPr>
          <w:rFonts w:hint="eastAsia" w:ascii="仿宋" w:hAnsi="仿宋" w:eastAsia="仿宋" w:cs="仿宋"/>
          <w:spacing w:val="-1"/>
          <w:sz w:val="24"/>
          <w:szCs w:val="24"/>
        </w:rPr>
        <w:t>（6）投标人或其法定代表人、拟委任的项目经理在</w:t>
      </w:r>
      <w:r>
        <w:rPr>
          <w:rFonts w:hint="eastAsia" w:ascii="仿宋" w:hAnsi="仿宋" w:eastAsia="仿宋" w:cs="仿宋"/>
          <w:spacing w:val="-2"/>
          <w:sz w:val="24"/>
          <w:szCs w:val="24"/>
        </w:rPr>
        <w:t>近三年内有行贿犯罪行为的；</w:t>
      </w:r>
    </w:p>
    <w:p w14:paraId="1FD82BC9">
      <w:pPr>
        <w:spacing w:before="295" w:line="220" w:lineRule="auto"/>
        <w:ind w:left="524"/>
        <w:rPr>
          <w:rFonts w:hint="eastAsia" w:ascii="仿宋" w:hAnsi="仿宋" w:eastAsia="仿宋" w:cs="仿宋"/>
          <w:sz w:val="24"/>
          <w:szCs w:val="24"/>
        </w:rPr>
      </w:pPr>
      <w:r>
        <w:rPr>
          <w:rFonts w:hint="eastAsia" w:ascii="仿宋" w:hAnsi="仿宋" w:eastAsia="仿宋" w:cs="仿宋"/>
          <w:spacing w:val="-4"/>
          <w:sz w:val="24"/>
          <w:szCs w:val="24"/>
        </w:rPr>
        <w:t>（7）法律法规规定的其他情形。</w:t>
      </w:r>
    </w:p>
    <w:p w14:paraId="49EC8B75">
      <w:pPr>
        <w:keepNext w:val="0"/>
        <w:keepLines w:val="0"/>
        <w:pageBreakBefore w:val="0"/>
        <w:widowControl w:val="0"/>
        <w:kinsoku w:val="0"/>
        <w:wordWrap/>
        <w:overflowPunct/>
        <w:topLinePunct w:val="0"/>
        <w:autoSpaceDE w:val="0"/>
        <w:autoSpaceDN w:val="0"/>
        <w:bidi w:val="0"/>
        <w:adjustRightInd w:val="0"/>
        <w:snapToGrid w:val="0"/>
        <w:spacing w:before="155" w:line="310" w:lineRule="auto"/>
        <w:ind w:left="40" w:right="187" w:firstLine="476"/>
        <w:textAlignment w:val="baseline"/>
        <w:rPr>
          <w:rFonts w:hint="eastAsia" w:ascii="仿宋" w:hAnsi="仿宋" w:eastAsia="仿宋" w:cs="仿宋"/>
          <w:b/>
          <w:bCs/>
          <w:spacing w:val="-1"/>
          <w:sz w:val="24"/>
          <w:szCs w:val="24"/>
        </w:rPr>
      </w:pPr>
      <w:bookmarkStart w:id="6" w:name="bookmark6"/>
      <w:bookmarkEnd w:id="6"/>
      <w:r>
        <w:rPr>
          <w:rFonts w:hint="eastAsia" w:ascii="仿宋" w:hAnsi="仿宋" w:eastAsia="仿宋" w:cs="仿宋"/>
          <w:b/>
          <w:bCs/>
          <w:spacing w:val="-1"/>
          <w:sz w:val="24"/>
          <w:szCs w:val="24"/>
        </w:rPr>
        <w:t>3.6</w:t>
      </w:r>
      <w:r>
        <w:rPr>
          <w:rFonts w:hint="eastAsia" w:ascii="仿宋" w:hAnsi="仿宋" w:eastAsia="仿宋" w:cs="仿宋"/>
          <w:b/>
          <w:bCs/>
          <w:spacing w:val="-1"/>
          <w:sz w:val="24"/>
          <w:szCs w:val="24"/>
          <w:lang w:val="en-US" w:eastAsia="zh-CN"/>
        </w:rPr>
        <w:t xml:space="preserve"> </w:t>
      </w:r>
      <w:r>
        <w:rPr>
          <w:rFonts w:hint="eastAsia" w:ascii="仿宋" w:hAnsi="仿宋" w:eastAsia="仿宋" w:cs="仿宋"/>
          <w:b/>
          <w:bCs/>
          <w:spacing w:val="-1"/>
          <w:sz w:val="24"/>
          <w:szCs w:val="24"/>
        </w:rPr>
        <w:t>由于辽宁省将同期组织多个普通干线公路养护工程项目，如各潜在投标人欲同时获得多个项目的中标资格，需考虑项目主要人员的拟任安排，不同项目的任一主要人员应互不相同、互不重复。</w:t>
      </w:r>
    </w:p>
    <w:p w14:paraId="5B6B84B6">
      <w:pPr>
        <w:pStyle w:val="5"/>
        <w:spacing w:line="269" w:lineRule="auto"/>
        <w:rPr>
          <w:rFonts w:hint="eastAsia" w:ascii="仿宋" w:hAnsi="仿宋" w:eastAsia="仿宋" w:cs="仿宋"/>
        </w:rPr>
      </w:pPr>
    </w:p>
    <w:p w14:paraId="7C20D48C">
      <w:pPr>
        <w:rPr>
          <w:rFonts w:hint="eastAsia"/>
        </w:rPr>
      </w:pPr>
    </w:p>
    <w:p w14:paraId="76679E6A">
      <w:pPr>
        <w:spacing w:before="155" w:line="309" w:lineRule="auto"/>
        <w:ind w:left="42" w:right="187" w:firstLine="476"/>
        <w:rPr>
          <w:rFonts w:hint="eastAsia" w:ascii="仿宋" w:hAnsi="仿宋" w:eastAsia="仿宋" w:cs="仿宋"/>
          <w:b/>
          <w:bCs/>
          <w:spacing w:val="-1"/>
          <w:sz w:val="24"/>
          <w:szCs w:val="24"/>
        </w:rPr>
      </w:pPr>
      <w:r>
        <w:rPr>
          <w:rFonts w:hint="eastAsia" w:ascii="仿宋" w:hAnsi="仿宋" w:eastAsia="仿宋" w:cs="仿宋"/>
          <w:b/>
          <w:bCs/>
          <w:spacing w:val="-1"/>
          <w:sz w:val="24"/>
          <w:szCs w:val="24"/>
        </w:rPr>
        <w:t>3.7</w:t>
      </w:r>
      <w:r>
        <w:rPr>
          <w:rFonts w:hint="eastAsia" w:ascii="仿宋" w:hAnsi="仿宋" w:eastAsia="仿宋" w:cs="仿宋"/>
          <w:b/>
          <w:bCs/>
          <w:spacing w:val="-1"/>
          <w:sz w:val="24"/>
          <w:szCs w:val="24"/>
          <w:lang w:val="en-US" w:eastAsia="zh-CN"/>
        </w:rPr>
        <w:t xml:space="preserve"> </w:t>
      </w:r>
      <w:r>
        <w:rPr>
          <w:rFonts w:hint="eastAsia" w:ascii="仿宋" w:hAnsi="仿宋" w:eastAsia="仿宋" w:cs="仿宋"/>
          <w:b/>
          <w:bCs/>
          <w:spacing w:val="-1"/>
          <w:sz w:val="24"/>
          <w:szCs w:val="24"/>
        </w:rPr>
        <w:t>投标人不得以他人名义或者弄虚作假投标，如发现投标人存在以他人名义或者弄虚作假投标行为，招标人将取消其中标候选人资格，并上报省级交通运输主管部门，作为不良记录纳入公路建设市场监督管理系统，情节严重的取消其在辽宁省公路建设市场1～3年的投标资格。</w:t>
      </w:r>
    </w:p>
    <w:p w14:paraId="654725D5">
      <w:pPr>
        <w:spacing w:before="271" w:line="221" w:lineRule="auto"/>
        <w:ind w:left="33"/>
        <w:outlineLvl w:val="1"/>
        <w:rPr>
          <w:rFonts w:hint="eastAsia" w:ascii="仿宋" w:hAnsi="仿宋" w:eastAsia="仿宋" w:cs="仿宋"/>
          <w:sz w:val="28"/>
          <w:szCs w:val="28"/>
        </w:rPr>
      </w:pPr>
      <w:r>
        <w:rPr>
          <w:rFonts w:hint="eastAsia" w:ascii="仿宋" w:hAnsi="仿宋" w:eastAsia="仿宋" w:cs="仿宋"/>
          <w:spacing w:val="-1"/>
          <w:sz w:val="28"/>
          <w:szCs w:val="28"/>
        </w:rPr>
        <w:t>4. 招标文件的获取</w:t>
      </w:r>
    </w:p>
    <w:p w14:paraId="199FCE6E">
      <w:pPr>
        <w:pStyle w:val="5"/>
        <w:tabs>
          <w:tab w:val="left" w:pos="2897"/>
        </w:tabs>
        <w:spacing w:before="191" w:line="296" w:lineRule="auto"/>
        <w:ind w:left="28" w:right="187" w:firstLine="483"/>
        <w:rPr>
          <w:rFonts w:hint="eastAsia" w:ascii="仿宋" w:hAnsi="仿宋" w:eastAsia="仿宋" w:cs="仿宋"/>
          <w:sz w:val="24"/>
          <w:szCs w:val="24"/>
        </w:rPr>
      </w:pPr>
      <w:r>
        <w:rPr>
          <w:rFonts w:hint="eastAsia" w:ascii="仿宋" w:hAnsi="仿宋" w:eastAsia="仿宋" w:cs="仿宋"/>
          <w:sz w:val="24"/>
          <w:szCs w:val="24"/>
        </w:rPr>
        <w:t>4.1 凡有意参加投标者，请在</w:t>
      </w:r>
      <w:r>
        <w:rPr>
          <w:rFonts w:hint="eastAsia" w:ascii="仿宋" w:hAnsi="仿宋" w:eastAsia="仿宋" w:cs="仿宋"/>
          <w:sz w:val="24"/>
          <w:szCs w:val="24"/>
          <w:u w:val="single" w:color="auto"/>
        </w:rPr>
        <w:t xml:space="preserve"> </w:t>
      </w:r>
      <w:r>
        <w:rPr>
          <w:rFonts w:hint="eastAsia" w:ascii="仿宋" w:hAnsi="仿宋" w:eastAsia="仿宋" w:cs="仿宋"/>
          <w:sz w:val="24"/>
          <w:szCs w:val="24"/>
          <w:highlight w:val="none"/>
          <w:u w:val="single" w:color="auto"/>
        </w:rPr>
        <w:t>辽宁省公共资源交易“一</w:t>
      </w:r>
      <w:r>
        <w:rPr>
          <w:rFonts w:hint="eastAsia" w:ascii="仿宋" w:hAnsi="仿宋" w:eastAsia="仿宋" w:cs="仿宋"/>
          <w:spacing w:val="-1"/>
          <w:sz w:val="24"/>
          <w:szCs w:val="24"/>
          <w:highlight w:val="none"/>
          <w:u w:val="single" w:color="auto"/>
        </w:rPr>
        <w:t>张网”电子化平台</w:t>
      </w:r>
      <w:r>
        <w:rPr>
          <w:rFonts w:hint="eastAsia" w:ascii="仿宋" w:hAnsi="仿宋" w:eastAsia="仿宋" w:cs="仿宋"/>
          <w:spacing w:val="-1"/>
          <w:sz w:val="24"/>
          <w:szCs w:val="24"/>
        </w:rPr>
        <w:t>（</w:t>
      </w:r>
      <w:r>
        <w:rPr>
          <w:rFonts w:hint="eastAsia" w:ascii="仿宋" w:hAnsi="仿宋" w:eastAsia="仿宋" w:cs="仿宋"/>
          <w:spacing w:val="-10"/>
          <w:sz w:val="24"/>
          <w:szCs w:val="24"/>
        </w:rPr>
        <w:t>网址：</w:t>
      </w:r>
      <w:r>
        <w:rPr>
          <w:rFonts w:hint="eastAsia" w:ascii="仿宋" w:hAnsi="仿宋" w:eastAsia="仿宋" w:cs="仿宋"/>
          <w:spacing w:val="2"/>
          <w:sz w:val="24"/>
          <w:szCs w:val="24"/>
          <w:u w:val="single" w:color="auto"/>
        </w:rPr>
        <w:t xml:space="preserve"> </w:t>
      </w:r>
      <w:r>
        <w:rPr>
          <w:rFonts w:hint="eastAsia" w:ascii="仿宋" w:hAnsi="仿宋" w:eastAsia="仿宋" w:cs="仿宋"/>
        </w:rPr>
        <w:fldChar w:fldCharType="begin"/>
      </w:r>
      <w:r>
        <w:rPr>
          <w:rFonts w:hint="eastAsia" w:ascii="仿宋" w:hAnsi="仿宋" w:eastAsia="仿宋" w:cs="仿宋"/>
        </w:rPr>
        <w:instrText xml:space="preserve"> HYPERLINK "https://www.lnsggzy.com/EpointSSO/login/oauth2login" </w:instrText>
      </w:r>
      <w:r>
        <w:rPr>
          <w:rFonts w:hint="eastAsia" w:ascii="仿宋" w:hAnsi="仿宋" w:eastAsia="仿宋" w:cs="仿宋"/>
        </w:rPr>
        <w:fldChar w:fldCharType="separate"/>
      </w:r>
      <w:r>
        <w:rPr>
          <w:rFonts w:hint="eastAsia" w:ascii="仿宋" w:hAnsi="仿宋" w:eastAsia="仿宋" w:cs="仿宋"/>
          <w:spacing w:val="-1"/>
          <w:sz w:val="24"/>
          <w:szCs w:val="24"/>
          <w:u w:val="single" w:color="auto"/>
        </w:rPr>
        <w:t>https://www.lnsggzy.com/EpointSSO/login/oauth2login</w:t>
      </w:r>
      <w:r>
        <w:rPr>
          <w:rFonts w:hint="eastAsia" w:ascii="仿宋" w:hAnsi="仿宋" w:eastAsia="仿宋" w:cs="仿宋"/>
          <w:spacing w:val="-1"/>
          <w:sz w:val="24"/>
          <w:szCs w:val="24"/>
          <w:u w:val="single" w:color="auto"/>
        </w:rPr>
        <w:fldChar w:fldCharType="end"/>
      </w:r>
      <w:r>
        <w:rPr>
          <w:rFonts w:hint="eastAsia" w:ascii="仿宋" w:hAnsi="仿宋" w:eastAsia="仿宋" w:cs="仿宋"/>
          <w:spacing w:val="-1"/>
          <w:sz w:val="24"/>
          <w:szCs w:val="24"/>
          <w:u w:val="single" w:color="auto"/>
        </w:rPr>
        <w:t xml:space="preserve"> </w:t>
      </w:r>
      <w:r>
        <w:rPr>
          <w:rFonts w:hint="eastAsia" w:ascii="仿宋" w:hAnsi="仿宋" w:eastAsia="仿宋" w:cs="仿宋"/>
          <w:spacing w:val="-10"/>
          <w:sz w:val="24"/>
          <w:szCs w:val="24"/>
          <w:lang w:eastAsia="zh-CN"/>
        </w:rPr>
        <w:t>，</w:t>
      </w:r>
      <w:r>
        <w:rPr>
          <w:rFonts w:hint="eastAsia" w:ascii="仿宋" w:hAnsi="仿宋" w:eastAsia="仿宋" w:cs="仿宋"/>
          <w:spacing w:val="-1"/>
          <w:sz w:val="24"/>
          <w:szCs w:val="24"/>
        </w:rPr>
        <w:t>以</w:t>
      </w:r>
      <w:r>
        <w:rPr>
          <w:rFonts w:hint="eastAsia" w:ascii="仿宋" w:hAnsi="仿宋" w:eastAsia="仿宋" w:cs="仿宋"/>
          <w:spacing w:val="-10"/>
          <w:sz w:val="24"/>
          <w:szCs w:val="24"/>
        </w:rPr>
        <w:t>下简称“电子交易平台”</w:t>
      </w:r>
      <w:r>
        <w:rPr>
          <w:rFonts w:hint="eastAsia" w:ascii="仿宋" w:hAnsi="仿宋" w:eastAsia="仿宋" w:cs="仿宋"/>
          <w:spacing w:val="-1"/>
          <w:sz w:val="24"/>
          <w:szCs w:val="24"/>
        </w:rPr>
        <w:t>）进行网员注册，并办理</w:t>
      </w:r>
      <w:r>
        <w:rPr>
          <w:rFonts w:hint="eastAsia" w:ascii="仿宋" w:hAnsi="仿宋" w:eastAsia="仿宋" w:cs="仿宋"/>
          <w:spacing w:val="-47"/>
          <w:sz w:val="24"/>
          <w:szCs w:val="24"/>
        </w:rPr>
        <w:t xml:space="preserve"> </w:t>
      </w:r>
      <w:r>
        <w:rPr>
          <w:rFonts w:hint="eastAsia" w:ascii="仿宋" w:hAnsi="仿宋" w:eastAsia="仿宋" w:cs="仿宋"/>
          <w:spacing w:val="-1"/>
          <w:sz w:val="24"/>
          <w:szCs w:val="24"/>
        </w:rPr>
        <w:t>CA 数</w:t>
      </w:r>
      <w:r>
        <w:rPr>
          <w:rFonts w:hint="eastAsia" w:ascii="仿宋" w:hAnsi="仿宋" w:eastAsia="仿宋" w:cs="仿宋"/>
          <w:spacing w:val="-7"/>
          <w:sz w:val="24"/>
          <w:szCs w:val="24"/>
        </w:rPr>
        <w:t>字证书。</w:t>
      </w:r>
    </w:p>
    <w:p w14:paraId="4EB986B7">
      <w:pPr>
        <w:pStyle w:val="5"/>
        <w:tabs>
          <w:tab w:val="left" w:pos="2897"/>
        </w:tabs>
        <w:spacing w:before="191" w:line="296" w:lineRule="auto"/>
        <w:ind w:left="28" w:right="187" w:firstLine="483"/>
        <w:rPr>
          <w:rFonts w:hint="eastAsia" w:ascii="仿宋" w:hAnsi="仿宋" w:eastAsia="仿宋" w:cs="仿宋"/>
          <w:sz w:val="24"/>
          <w:szCs w:val="24"/>
        </w:rPr>
      </w:pPr>
      <w:r>
        <w:rPr>
          <w:rFonts w:hint="eastAsia" w:ascii="仿宋" w:hAnsi="仿宋" w:eastAsia="仿宋" w:cs="仿宋"/>
          <w:spacing w:val="-6"/>
          <w:sz w:val="24"/>
          <w:szCs w:val="24"/>
          <w:highlight w:val="none"/>
        </w:rPr>
        <w:t>4.2 完成网员注册后，请于</w:t>
      </w:r>
      <w:r>
        <w:rPr>
          <w:rFonts w:hint="eastAsia" w:ascii="仿宋" w:hAnsi="仿宋" w:eastAsia="仿宋" w:cs="仿宋"/>
          <w:spacing w:val="-6"/>
          <w:sz w:val="24"/>
          <w:szCs w:val="24"/>
          <w:highlight w:val="none"/>
          <w:u w:val="single"/>
          <w:lang w:val="en-US" w:eastAsia="zh-CN"/>
        </w:rPr>
        <w:t xml:space="preserve"> 2026年XX月XX日00:00时至2026年XX月XX日23:59时 </w:t>
      </w:r>
      <w:r>
        <w:rPr>
          <w:rFonts w:hint="eastAsia" w:ascii="仿宋" w:hAnsi="仿宋" w:eastAsia="仿宋" w:cs="仿宋"/>
          <w:spacing w:val="-9"/>
          <w:sz w:val="24"/>
          <w:szCs w:val="24"/>
          <w:highlight w:val="none"/>
        </w:rPr>
        <w:t>，通过互联网使用</w:t>
      </w:r>
      <w:r>
        <w:rPr>
          <w:rFonts w:hint="eastAsia" w:ascii="仿宋" w:hAnsi="仿宋" w:eastAsia="仿宋" w:cs="仿宋"/>
          <w:spacing w:val="-51"/>
          <w:sz w:val="24"/>
          <w:szCs w:val="24"/>
          <w:highlight w:val="none"/>
        </w:rPr>
        <w:t xml:space="preserve"> </w:t>
      </w:r>
      <w:r>
        <w:rPr>
          <w:rFonts w:hint="eastAsia" w:ascii="仿宋" w:hAnsi="仿宋" w:eastAsia="仿宋" w:cs="仿宋"/>
          <w:spacing w:val="-9"/>
          <w:sz w:val="24"/>
          <w:szCs w:val="24"/>
          <w:highlight w:val="none"/>
        </w:rPr>
        <w:t>CA 数字证书登录“电子交易平台</w:t>
      </w:r>
      <w:r>
        <w:rPr>
          <w:rFonts w:hint="eastAsia" w:ascii="仿宋" w:hAnsi="仿宋" w:eastAsia="仿宋" w:cs="仿宋"/>
          <w:spacing w:val="-88"/>
          <w:sz w:val="24"/>
          <w:szCs w:val="24"/>
          <w:highlight w:val="none"/>
        </w:rPr>
        <w:t xml:space="preserve"> </w:t>
      </w:r>
      <w:r>
        <w:rPr>
          <w:rFonts w:hint="eastAsia" w:ascii="仿宋" w:hAnsi="仿宋" w:eastAsia="仿宋" w:cs="仿宋"/>
          <w:spacing w:val="-9"/>
          <w:sz w:val="24"/>
          <w:szCs w:val="24"/>
          <w:highlight w:val="none"/>
        </w:rPr>
        <w:t>”，明确所投标段，</w:t>
      </w:r>
      <w:r>
        <w:rPr>
          <w:rFonts w:hint="eastAsia" w:ascii="仿宋" w:hAnsi="仿宋" w:eastAsia="仿宋" w:cs="仿宋"/>
          <w:spacing w:val="-3"/>
          <w:sz w:val="24"/>
          <w:szCs w:val="24"/>
          <w:highlight w:val="none"/>
        </w:rPr>
        <w:t>匿名免费下载招</w:t>
      </w:r>
      <w:r>
        <w:rPr>
          <w:rFonts w:hint="eastAsia" w:ascii="仿宋" w:hAnsi="仿宋" w:eastAsia="仿宋" w:cs="仿宋"/>
          <w:spacing w:val="-3"/>
          <w:sz w:val="24"/>
          <w:szCs w:val="24"/>
        </w:rPr>
        <w:t>标文件、图纸和参考资料。联合体投标的，由联合体牵头人完成招标</w:t>
      </w:r>
      <w:r>
        <w:rPr>
          <w:rFonts w:hint="eastAsia" w:ascii="仿宋" w:hAnsi="仿宋" w:eastAsia="仿宋" w:cs="仿宋"/>
          <w:spacing w:val="-5"/>
          <w:sz w:val="24"/>
          <w:szCs w:val="24"/>
        </w:rPr>
        <w:t>文件等资料下载。</w:t>
      </w:r>
    </w:p>
    <w:p w14:paraId="22EEB334">
      <w:pPr>
        <w:pStyle w:val="5"/>
        <w:tabs>
          <w:tab w:val="left" w:pos="2897"/>
        </w:tabs>
        <w:spacing w:before="191" w:line="296" w:lineRule="auto"/>
        <w:ind w:left="28" w:right="187" w:firstLine="483"/>
        <w:rPr>
          <w:rFonts w:hint="eastAsia" w:ascii="仿宋" w:hAnsi="仿宋" w:eastAsia="仿宋" w:cs="仿宋"/>
          <w:spacing w:val="-6"/>
          <w:sz w:val="24"/>
          <w:szCs w:val="24"/>
        </w:rPr>
      </w:pPr>
      <w:bookmarkStart w:id="7" w:name="bookmark7"/>
      <w:bookmarkEnd w:id="7"/>
      <w:r>
        <w:rPr>
          <w:rFonts w:hint="eastAsia" w:ascii="仿宋" w:hAnsi="仿宋" w:eastAsia="仿宋" w:cs="仿宋"/>
          <w:spacing w:val="-6"/>
          <w:sz w:val="24"/>
          <w:szCs w:val="24"/>
        </w:rPr>
        <w:t>4.3</w:t>
      </w:r>
      <w:r>
        <w:rPr>
          <w:rFonts w:hint="eastAsia" w:ascii="仿宋" w:hAnsi="仿宋" w:eastAsia="仿宋" w:cs="仿宋"/>
          <w:spacing w:val="-6"/>
          <w:sz w:val="24"/>
          <w:szCs w:val="24"/>
          <w:lang w:val="en-US" w:eastAsia="zh-CN"/>
        </w:rPr>
        <w:t xml:space="preserve"> </w:t>
      </w:r>
      <w:r>
        <w:rPr>
          <w:rFonts w:hint="eastAsia" w:ascii="仿宋" w:hAnsi="仿宋" w:eastAsia="仿宋" w:cs="仿宋"/>
          <w:spacing w:val="-6"/>
          <w:sz w:val="24"/>
          <w:szCs w:val="24"/>
        </w:rPr>
        <w:t>请各投标人随时关注辽宁省公共资源交易一张网电子化平台，及时获取相关信息，避免影响投标文件编制，否则一切后果由投标人自行承担。</w:t>
      </w:r>
    </w:p>
    <w:p w14:paraId="2A53710D">
      <w:pPr>
        <w:pStyle w:val="5"/>
        <w:tabs>
          <w:tab w:val="left" w:pos="2897"/>
        </w:tabs>
        <w:spacing w:before="191" w:line="296" w:lineRule="auto"/>
        <w:ind w:left="28" w:right="187" w:firstLine="483"/>
        <w:rPr>
          <w:rFonts w:hint="eastAsia" w:ascii="仿宋" w:hAnsi="仿宋" w:eastAsia="仿宋" w:cs="仿宋"/>
          <w:spacing w:val="-6"/>
          <w:sz w:val="24"/>
          <w:szCs w:val="24"/>
        </w:rPr>
      </w:pPr>
      <w:r>
        <w:rPr>
          <w:rFonts w:hint="eastAsia" w:ascii="仿宋" w:hAnsi="仿宋" w:eastAsia="仿宋" w:cs="仿宋"/>
          <w:spacing w:val="-6"/>
          <w:sz w:val="24"/>
          <w:szCs w:val="24"/>
        </w:rPr>
        <w:t>4.4</w:t>
      </w:r>
      <w:r>
        <w:rPr>
          <w:rFonts w:hint="eastAsia" w:ascii="仿宋" w:hAnsi="仿宋" w:eastAsia="仿宋" w:cs="仿宋"/>
          <w:spacing w:val="-6"/>
          <w:sz w:val="24"/>
          <w:szCs w:val="24"/>
          <w:lang w:val="en-US" w:eastAsia="zh-CN"/>
        </w:rPr>
        <w:t xml:space="preserve"> </w:t>
      </w:r>
      <w:r>
        <w:rPr>
          <w:rFonts w:hint="eastAsia" w:ascii="仿宋" w:hAnsi="仿宋" w:eastAsia="仿宋" w:cs="仿宋"/>
          <w:spacing w:val="-6"/>
          <w:sz w:val="24"/>
          <w:szCs w:val="24"/>
        </w:rPr>
        <w:t>招标文件售价：0元。</w:t>
      </w:r>
    </w:p>
    <w:p w14:paraId="36AB3F7A">
      <w:pPr>
        <w:pStyle w:val="5"/>
        <w:tabs>
          <w:tab w:val="left" w:pos="2897"/>
        </w:tabs>
        <w:spacing w:before="191" w:line="296" w:lineRule="auto"/>
        <w:ind w:left="28" w:right="187" w:firstLine="483"/>
        <w:rPr>
          <w:rFonts w:hint="eastAsia" w:ascii="仿宋" w:hAnsi="仿宋" w:eastAsia="仿宋" w:cs="仿宋"/>
          <w:spacing w:val="-6"/>
          <w:sz w:val="24"/>
          <w:szCs w:val="24"/>
        </w:rPr>
      </w:pPr>
      <w:r>
        <w:rPr>
          <w:rFonts w:hint="eastAsia" w:ascii="仿宋" w:hAnsi="仿宋" w:eastAsia="仿宋" w:cs="仿宋"/>
          <w:spacing w:val="-6"/>
          <w:sz w:val="24"/>
          <w:szCs w:val="24"/>
        </w:rPr>
        <w:t>4.5</w:t>
      </w:r>
      <w:r>
        <w:rPr>
          <w:rFonts w:hint="eastAsia" w:ascii="仿宋" w:hAnsi="仿宋" w:eastAsia="仿宋" w:cs="仿宋"/>
          <w:spacing w:val="-6"/>
          <w:sz w:val="24"/>
          <w:szCs w:val="24"/>
          <w:lang w:val="en-US" w:eastAsia="zh-CN"/>
        </w:rPr>
        <w:t xml:space="preserve"> </w:t>
      </w:r>
      <w:r>
        <w:rPr>
          <w:rFonts w:hint="eastAsia" w:ascii="仿宋" w:hAnsi="仿宋" w:eastAsia="仿宋" w:cs="仿宋"/>
          <w:spacing w:val="-6"/>
          <w:sz w:val="24"/>
          <w:szCs w:val="24"/>
        </w:rPr>
        <w:t>投标人须提交的投标保证金金额及其他相关要求详见招标文件。</w:t>
      </w:r>
    </w:p>
    <w:p w14:paraId="45B5BAF2">
      <w:pPr>
        <w:spacing w:before="151" w:line="222" w:lineRule="auto"/>
        <w:ind w:left="42"/>
        <w:rPr>
          <w:rFonts w:hint="eastAsia" w:ascii="仿宋" w:hAnsi="仿宋" w:eastAsia="仿宋" w:cs="仿宋"/>
          <w:sz w:val="28"/>
          <w:szCs w:val="28"/>
        </w:rPr>
      </w:pPr>
      <w:r>
        <w:rPr>
          <w:rFonts w:hint="eastAsia" w:ascii="仿宋" w:hAnsi="仿宋" w:eastAsia="仿宋" w:cs="仿宋"/>
          <w:spacing w:val="-1"/>
          <w:sz w:val="28"/>
          <w:szCs w:val="28"/>
        </w:rPr>
        <w:t>5. 投标文件的递交及相关事宜</w:t>
      </w:r>
    </w:p>
    <w:p w14:paraId="75556F0B">
      <w:pPr>
        <w:spacing w:before="261" w:line="207" w:lineRule="auto"/>
        <w:ind w:left="520"/>
        <w:rPr>
          <w:rFonts w:hint="eastAsia" w:ascii="仿宋" w:hAnsi="仿宋" w:eastAsia="仿宋" w:cs="仿宋"/>
          <w:sz w:val="24"/>
          <w:szCs w:val="24"/>
        </w:rPr>
      </w:pPr>
      <w:r>
        <w:rPr>
          <w:rFonts w:hint="eastAsia" w:ascii="仿宋" w:hAnsi="仿宋" w:eastAsia="仿宋" w:cs="仿宋"/>
          <w:spacing w:val="-2"/>
          <w:sz w:val="24"/>
          <w:szCs w:val="24"/>
        </w:rPr>
        <w:t>5.1 招标人不组织</w:t>
      </w:r>
      <w:r>
        <w:rPr>
          <w:rFonts w:hint="eastAsia" w:ascii="仿宋" w:hAnsi="仿宋" w:eastAsia="仿宋" w:cs="仿宋"/>
          <w:spacing w:val="-2"/>
          <w:sz w:val="24"/>
          <w:szCs w:val="24"/>
          <w:u w:val="single"/>
          <w:lang w:val="en-US" w:eastAsia="zh-CN"/>
        </w:rPr>
        <w:t xml:space="preserve"> </w:t>
      </w:r>
      <w:r>
        <w:rPr>
          <w:rFonts w:hint="eastAsia" w:ascii="仿宋" w:hAnsi="仿宋" w:eastAsia="仿宋" w:cs="仿宋"/>
          <w:spacing w:val="-2"/>
          <w:sz w:val="24"/>
          <w:szCs w:val="24"/>
          <w:u w:val="single"/>
        </w:rPr>
        <w:t>进行工程现场踏勘和召开投标预备会</w:t>
      </w:r>
      <w:r>
        <w:rPr>
          <w:rFonts w:hint="eastAsia" w:ascii="仿宋" w:hAnsi="仿宋" w:eastAsia="仿宋" w:cs="仿宋"/>
          <w:spacing w:val="-2"/>
          <w:sz w:val="24"/>
          <w:szCs w:val="24"/>
          <w:u w:val="single"/>
          <w:lang w:val="en-US" w:eastAsia="zh-CN"/>
        </w:rPr>
        <w:t xml:space="preserve"> </w:t>
      </w:r>
      <w:r>
        <w:rPr>
          <w:rFonts w:hint="eastAsia" w:ascii="仿宋" w:hAnsi="仿宋" w:eastAsia="仿宋" w:cs="仿宋"/>
          <w:spacing w:val="-2"/>
          <w:sz w:val="24"/>
          <w:szCs w:val="24"/>
        </w:rPr>
        <w:t>。</w:t>
      </w:r>
    </w:p>
    <w:p w14:paraId="11906430">
      <w:pPr>
        <w:pStyle w:val="5"/>
        <w:tabs>
          <w:tab w:val="left" w:pos="2897"/>
        </w:tabs>
        <w:spacing w:before="191" w:line="296" w:lineRule="auto"/>
        <w:ind w:left="28" w:right="187" w:firstLine="483"/>
        <w:rPr>
          <w:rFonts w:hint="eastAsia" w:ascii="仿宋" w:hAnsi="仿宋" w:eastAsia="仿宋" w:cs="仿宋"/>
          <w:sz w:val="24"/>
          <w:szCs w:val="24"/>
        </w:rPr>
      </w:pPr>
      <w:r>
        <w:rPr>
          <w:rFonts w:hint="eastAsia" w:ascii="仿宋" w:hAnsi="仿宋" w:eastAsia="仿宋" w:cs="仿宋"/>
          <w:spacing w:val="4"/>
          <w:sz w:val="24"/>
          <w:szCs w:val="24"/>
        </w:rPr>
        <w:t>5.2 投标文件应为加密的投标文件。投标文件递交的截止时</w:t>
      </w:r>
      <w:r>
        <w:rPr>
          <w:rFonts w:hint="eastAsia" w:ascii="仿宋" w:hAnsi="仿宋" w:eastAsia="仿宋" w:cs="仿宋"/>
          <w:spacing w:val="3"/>
          <w:sz w:val="24"/>
          <w:szCs w:val="24"/>
        </w:rPr>
        <w:t>间（投标截止时间，</w:t>
      </w:r>
      <w:r>
        <w:rPr>
          <w:rFonts w:hint="eastAsia" w:ascii="仿宋" w:hAnsi="仿宋" w:eastAsia="仿宋" w:cs="仿宋"/>
          <w:spacing w:val="-4"/>
          <w:sz w:val="24"/>
          <w:szCs w:val="24"/>
          <w:highlight w:val="none"/>
        </w:rPr>
        <w:t>下同）为</w:t>
      </w:r>
      <w:r>
        <w:rPr>
          <w:rFonts w:hint="eastAsia" w:ascii="仿宋" w:hAnsi="仿宋" w:eastAsia="仿宋" w:cs="仿宋"/>
          <w:spacing w:val="-4"/>
          <w:sz w:val="24"/>
          <w:szCs w:val="24"/>
          <w:highlight w:val="none"/>
          <w:u w:val="single" w:color="auto"/>
        </w:rPr>
        <w:t xml:space="preserve"> </w:t>
      </w:r>
      <w:r>
        <w:rPr>
          <w:rFonts w:hint="eastAsia" w:ascii="仿宋" w:hAnsi="仿宋" w:eastAsia="仿宋" w:cs="仿宋"/>
          <w:spacing w:val="-4"/>
          <w:sz w:val="24"/>
          <w:szCs w:val="24"/>
          <w:highlight w:val="none"/>
          <w:u w:val="single" w:color="auto"/>
          <w:lang w:val="en-US" w:eastAsia="zh-CN"/>
        </w:rPr>
        <w:t>2026</w:t>
      </w:r>
      <w:r>
        <w:rPr>
          <w:rFonts w:hint="eastAsia" w:ascii="仿宋" w:hAnsi="仿宋" w:eastAsia="仿宋" w:cs="仿宋"/>
          <w:spacing w:val="-4"/>
          <w:sz w:val="24"/>
          <w:szCs w:val="24"/>
          <w:highlight w:val="none"/>
          <w:u w:val="single" w:color="auto"/>
        </w:rPr>
        <w:t>年</w:t>
      </w:r>
      <w:r>
        <w:rPr>
          <w:rFonts w:hint="eastAsia" w:ascii="仿宋" w:hAnsi="仿宋" w:eastAsia="仿宋" w:cs="仿宋"/>
          <w:spacing w:val="-4"/>
          <w:sz w:val="24"/>
          <w:szCs w:val="24"/>
          <w:highlight w:val="none"/>
          <w:u w:val="single" w:color="auto"/>
          <w:lang w:val="en-US" w:eastAsia="zh-CN"/>
        </w:rPr>
        <w:t>XX</w:t>
      </w:r>
      <w:r>
        <w:rPr>
          <w:rFonts w:hint="eastAsia" w:ascii="仿宋" w:hAnsi="仿宋" w:eastAsia="仿宋" w:cs="仿宋"/>
          <w:spacing w:val="-4"/>
          <w:sz w:val="24"/>
          <w:szCs w:val="24"/>
          <w:highlight w:val="none"/>
          <w:u w:val="single" w:color="auto"/>
        </w:rPr>
        <w:t>月</w:t>
      </w:r>
      <w:r>
        <w:rPr>
          <w:rFonts w:hint="eastAsia" w:ascii="仿宋" w:hAnsi="仿宋" w:eastAsia="仿宋" w:cs="仿宋"/>
          <w:spacing w:val="-4"/>
          <w:sz w:val="24"/>
          <w:szCs w:val="24"/>
          <w:highlight w:val="none"/>
          <w:u w:val="single" w:color="auto"/>
          <w:lang w:val="en-US" w:eastAsia="zh-CN"/>
        </w:rPr>
        <w:t>XX</w:t>
      </w:r>
      <w:r>
        <w:rPr>
          <w:rFonts w:hint="eastAsia" w:ascii="仿宋" w:hAnsi="仿宋" w:eastAsia="仿宋" w:cs="仿宋"/>
          <w:spacing w:val="-4"/>
          <w:sz w:val="24"/>
          <w:szCs w:val="24"/>
          <w:highlight w:val="none"/>
          <w:u w:val="single" w:color="auto"/>
        </w:rPr>
        <w:t>日</w:t>
      </w:r>
      <w:r>
        <w:rPr>
          <w:rFonts w:hint="eastAsia" w:ascii="仿宋" w:hAnsi="仿宋" w:eastAsia="仿宋" w:cs="仿宋"/>
          <w:spacing w:val="-4"/>
          <w:sz w:val="24"/>
          <w:szCs w:val="24"/>
          <w:highlight w:val="none"/>
          <w:u w:val="single" w:color="auto"/>
          <w:lang w:val="en-US" w:eastAsia="zh-CN"/>
        </w:rPr>
        <w:t>9:30</w:t>
      </w:r>
      <w:r>
        <w:rPr>
          <w:rFonts w:hint="eastAsia" w:ascii="仿宋" w:hAnsi="仿宋" w:eastAsia="仿宋" w:cs="仿宋"/>
          <w:spacing w:val="-99"/>
          <w:sz w:val="24"/>
          <w:szCs w:val="24"/>
          <w:highlight w:val="none"/>
          <w:u w:val="single" w:color="auto"/>
        </w:rPr>
        <w:t xml:space="preserve"> </w:t>
      </w:r>
      <w:r>
        <w:rPr>
          <w:rFonts w:hint="eastAsia" w:ascii="仿宋" w:hAnsi="仿宋" w:eastAsia="仿宋" w:cs="仿宋"/>
          <w:spacing w:val="-4"/>
          <w:sz w:val="24"/>
          <w:szCs w:val="24"/>
          <w:highlight w:val="none"/>
          <w:u w:val="single" w:color="auto"/>
        </w:rPr>
        <w:t>时</w:t>
      </w:r>
      <w:r>
        <w:rPr>
          <w:rFonts w:hint="eastAsia" w:ascii="仿宋" w:hAnsi="仿宋" w:eastAsia="仿宋" w:cs="仿宋"/>
          <w:spacing w:val="-4"/>
          <w:sz w:val="24"/>
          <w:szCs w:val="24"/>
          <w:highlight w:val="none"/>
          <w:u w:val="single" w:color="auto"/>
          <w:lang w:val="en-US" w:eastAsia="zh-CN"/>
        </w:rPr>
        <w:t xml:space="preserve"> </w:t>
      </w:r>
      <w:r>
        <w:rPr>
          <w:rFonts w:hint="eastAsia" w:ascii="仿宋" w:hAnsi="仿宋" w:eastAsia="仿宋" w:cs="仿宋"/>
          <w:spacing w:val="-4"/>
          <w:sz w:val="24"/>
          <w:szCs w:val="24"/>
          <w:highlight w:val="none"/>
        </w:rPr>
        <w:t>（北京时间，下同</w:t>
      </w:r>
      <w:r>
        <w:rPr>
          <w:rFonts w:hint="eastAsia" w:ascii="仿宋" w:hAnsi="仿宋" w:eastAsia="仿宋" w:cs="仿宋"/>
          <w:spacing w:val="-17"/>
          <w:sz w:val="24"/>
          <w:szCs w:val="24"/>
          <w:highlight w:val="none"/>
        </w:rPr>
        <w:t>）</w:t>
      </w:r>
      <w:r>
        <w:rPr>
          <w:rFonts w:hint="eastAsia" w:ascii="仿宋" w:hAnsi="仿宋" w:eastAsia="仿宋" w:cs="仿宋"/>
          <w:spacing w:val="-17"/>
          <w:sz w:val="24"/>
          <w:szCs w:val="24"/>
        </w:rPr>
        <w:t>，</w:t>
      </w:r>
      <w:r>
        <w:rPr>
          <w:rFonts w:hint="eastAsia" w:ascii="仿宋" w:hAnsi="仿宋" w:eastAsia="仿宋" w:cs="仿宋"/>
          <w:spacing w:val="-4"/>
          <w:sz w:val="24"/>
          <w:szCs w:val="24"/>
        </w:rPr>
        <w:t>投标人应在投标截</w:t>
      </w:r>
      <w:r>
        <w:rPr>
          <w:rFonts w:hint="eastAsia" w:ascii="仿宋" w:hAnsi="仿宋" w:eastAsia="仿宋" w:cs="仿宋"/>
          <w:spacing w:val="-3"/>
          <w:sz w:val="24"/>
          <w:szCs w:val="24"/>
        </w:rPr>
        <w:t>止时间前，通过互联网使用</w:t>
      </w:r>
      <w:r>
        <w:rPr>
          <w:rFonts w:hint="eastAsia" w:ascii="仿宋" w:hAnsi="仿宋" w:eastAsia="仿宋" w:cs="仿宋"/>
          <w:spacing w:val="-51"/>
          <w:sz w:val="24"/>
          <w:szCs w:val="24"/>
        </w:rPr>
        <w:t xml:space="preserve"> </w:t>
      </w:r>
      <w:r>
        <w:rPr>
          <w:rFonts w:hint="eastAsia" w:ascii="仿宋" w:hAnsi="仿宋" w:eastAsia="仿宋" w:cs="仿宋"/>
          <w:spacing w:val="-3"/>
          <w:sz w:val="24"/>
          <w:szCs w:val="24"/>
        </w:rPr>
        <w:t>CA 数字证书登录“电子交易平台</w:t>
      </w:r>
      <w:r>
        <w:rPr>
          <w:rFonts w:hint="eastAsia" w:ascii="仿宋" w:hAnsi="仿宋" w:eastAsia="仿宋" w:cs="仿宋"/>
          <w:spacing w:val="-88"/>
          <w:sz w:val="24"/>
          <w:szCs w:val="24"/>
        </w:rPr>
        <w:t xml:space="preserve"> </w:t>
      </w:r>
      <w:r>
        <w:rPr>
          <w:rFonts w:hint="eastAsia" w:ascii="仿宋" w:hAnsi="仿宋" w:eastAsia="仿宋" w:cs="仿宋"/>
          <w:spacing w:val="-3"/>
          <w:sz w:val="24"/>
          <w:szCs w:val="24"/>
        </w:rPr>
        <w:t>”，将加密的</w:t>
      </w:r>
      <w:r>
        <w:rPr>
          <w:rFonts w:hint="eastAsia" w:ascii="仿宋" w:hAnsi="仿宋" w:eastAsia="仿宋" w:cs="仿宋"/>
          <w:spacing w:val="-4"/>
          <w:sz w:val="24"/>
          <w:szCs w:val="24"/>
        </w:rPr>
        <w:t>投标文件</w:t>
      </w:r>
      <w:r>
        <w:rPr>
          <w:rFonts w:hint="eastAsia" w:ascii="仿宋" w:hAnsi="仿宋" w:eastAsia="仿宋" w:cs="仿宋"/>
          <w:spacing w:val="-7"/>
          <w:sz w:val="24"/>
          <w:szCs w:val="24"/>
        </w:rPr>
        <w:t>上传。逾期未完成上传或未按规定加密的投标文件，招标人予以拒</w:t>
      </w:r>
      <w:r>
        <w:rPr>
          <w:rFonts w:hint="eastAsia" w:ascii="仿宋" w:hAnsi="仿宋" w:eastAsia="仿宋" w:cs="仿宋"/>
          <w:spacing w:val="-8"/>
          <w:sz w:val="24"/>
          <w:szCs w:val="24"/>
        </w:rPr>
        <w:t>收。联合体投标的，</w:t>
      </w:r>
      <w:r>
        <w:rPr>
          <w:rFonts w:hint="eastAsia" w:ascii="仿宋" w:hAnsi="仿宋" w:eastAsia="仿宋" w:cs="仿宋"/>
          <w:spacing w:val="-3"/>
          <w:sz w:val="24"/>
          <w:szCs w:val="24"/>
        </w:rPr>
        <w:t>由联合体牵头人完成投标文件的上传等工作。</w:t>
      </w:r>
    </w:p>
    <w:p w14:paraId="4EEACDF1">
      <w:pPr>
        <w:pStyle w:val="5"/>
        <w:tabs>
          <w:tab w:val="left" w:pos="2897"/>
        </w:tabs>
        <w:spacing w:before="191" w:line="296" w:lineRule="auto"/>
        <w:ind w:left="28" w:right="187" w:firstLine="483"/>
        <w:rPr>
          <w:rFonts w:hint="eastAsia" w:ascii="仿宋" w:hAnsi="仿宋" w:eastAsia="仿宋" w:cs="仿宋"/>
          <w:spacing w:val="4"/>
          <w:sz w:val="24"/>
          <w:szCs w:val="24"/>
        </w:rPr>
      </w:pPr>
      <w:bookmarkStart w:id="8" w:name="bookmark8"/>
      <w:bookmarkEnd w:id="8"/>
      <w:r>
        <w:rPr>
          <w:rFonts w:hint="eastAsia" w:ascii="仿宋" w:hAnsi="仿宋" w:eastAsia="仿宋" w:cs="仿宋"/>
          <w:spacing w:val="4"/>
          <w:sz w:val="24"/>
          <w:szCs w:val="24"/>
        </w:rPr>
        <w:t>5.3</w:t>
      </w:r>
      <w:r>
        <w:rPr>
          <w:rFonts w:hint="eastAsia" w:ascii="仿宋" w:hAnsi="仿宋" w:eastAsia="仿宋" w:cs="仿宋"/>
          <w:spacing w:val="4"/>
          <w:sz w:val="24"/>
          <w:szCs w:val="24"/>
          <w:lang w:val="en-US" w:eastAsia="zh-CN"/>
        </w:rPr>
        <w:t xml:space="preserve"> </w:t>
      </w:r>
      <w:r>
        <w:rPr>
          <w:rFonts w:hint="eastAsia" w:ascii="仿宋" w:hAnsi="仿宋" w:eastAsia="仿宋" w:cs="仿宋"/>
          <w:spacing w:val="4"/>
          <w:sz w:val="24"/>
          <w:szCs w:val="24"/>
        </w:rPr>
        <w:t>投标人自行准备CA锁及相关解密设备，并保证网络畅通，在规定的时间内完成电子投标文件的线上解密工作。</w:t>
      </w:r>
    </w:p>
    <w:p w14:paraId="715448B2">
      <w:pPr>
        <w:pStyle w:val="5"/>
        <w:tabs>
          <w:tab w:val="left" w:pos="2897"/>
        </w:tabs>
        <w:spacing w:before="191" w:line="296" w:lineRule="auto"/>
        <w:ind w:left="28" w:right="187" w:firstLine="483"/>
        <w:rPr>
          <w:rFonts w:hint="eastAsia" w:ascii="仿宋" w:hAnsi="仿宋" w:eastAsia="仿宋" w:cs="仿宋"/>
          <w:spacing w:val="4"/>
          <w:sz w:val="24"/>
          <w:szCs w:val="24"/>
        </w:rPr>
      </w:pPr>
      <w:r>
        <w:rPr>
          <w:rFonts w:hint="eastAsia" w:ascii="仿宋" w:hAnsi="仿宋" w:eastAsia="仿宋" w:cs="仿宋"/>
          <w:spacing w:val="4"/>
          <w:sz w:val="24"/>
          <w:szCs w:val="24"/>
        </w:rPr>
        <w:t>5.4</w:t>
      </w:r>
      <w:r>
        <w:rPr>
          <w:rFonts w:hint="eastAsia" w:ascii="仿宋" w:hAnsi="仿宋" w:eastAsia="仿宋" w:cs="仿宋"/>
          <w:spacing w:val="4"/>
          <w:sz w:val="24"/>
          <w:szCs w:val="24"/>
          <w:lang w:val="en-US" w:eastAsia="zh-CN"/>
        </w:rPr>
        <w:t xml:space="preserve"> </w:t>
      </w:r>
      <w:r>
        <w:rPr>
          <w:rFonts w:hint="eastAsia" w:ascii="仿宋" w:hAnsi="仿宋" w:eastAsia="仿宋" w:cs="仿宋"/>
          <w:spacing w:val="4"/>
          <w:sz w:val="24"/>
          <w:szCs w:val="24"/>
        </w:rPr>
        <w:t>电子交易相关软件的下载：</w:t>
      </w:r>
    </w:p>
    <w:p w14:paraId="758A1EBF">
      <w:pPr>
        <w:pStyle w:val="5"/>
        <w:tabs>
          <w:tab w:val="left" w:pos="2897"/>
        </w:tabs>
        <w:spacing w:before="191" w:line="296" w:lineRule="auto"/>
        <w:ind w:left="28" w:right="187" w:firstLine="483"/>
        <w:rPr>
          <w:rFonts w:hint="eastAsia" w:ascii="仿宋" w:hAnsi="仿宋" w:eastAsia="仿宋" w:cs="仿宋"/>
          <w:spacing w:val="4"/>
          <w:sz w:val="24"/>
          <w:szCs w:val="24"/>
        </w:rPr>
      </w:pPr>
      <w:r>
        <w:rPr>
          <w:rFonts w:hint="eastAsia" w:ascii="仿宋" w:hAnsi="仿宋" w:eastAsia="仿宋" w:cs="仿宋"/>
          <w:spacing w:val="4"/>
          <w:sz w:val="24"/>
          <w:szCs w:val="24"/>
        </w:rPr>
        <w:t>（1）驱动下载地址：https://download.bqpoint.com/download/downloaddetail.html?SourceFrom=Ztb&amp;ZtbSoftXiaQuCode=0215&amp;ZtbSoftType=DR；</w:t>
      </w:r>
    </w:p>
    <w:p w14:paraId="10FFEFE7">
      <w:pPr>
        <w:pStyle w:val="5"/>
        <w:tabs>
          <w:tab w:val="left" w:pos="2897"/>
        </w:tabs>
        <w:spacing w:before="191" w:line="296" w:lineRule="auto"/>
        <w:ind w:left="28" w:right="187" w:firstLine="483"/>
        <w:rPr>
          <w:rFonts w:hint="eastAsia" w:ascii="仿宋" w:hAnsi="仿宋" w:eastAsia="仿宋" w:cs="仿宋"/>
          <w:spacing w:val="4"/>
          <w:sz w:val="24"/>
          <w:szCs w:val="24"/>
        </w:rPr>
      </w:pPr>
      <w:r>
        <w:rPr>
          <w:rFonts w:hint="eastAsia" w:ascii="仿宋" w:hAnsi="仿宋" w:eastAsia="仿宋" w:cs="仿宋"/>
          <w:spacing w:val="4"/>
          <w:sz w:val="24"/>
          <w:szCs w:val="24"/>
        </w:rPr>
        <w:t>（2）投标文件制作软件下载地址：</w:t>
      </w:r>
    </w:p>
    <w:p w14:paraId="642C2279">
      <w:pPr>
        <w:pStyle w:val="5"/>
        <w:tabs>
          <w:tab w:val="left" w:pos="2897"/>
        </w:tabs>
        <w:spacing w:before="191" w:line="296" w:lineRule="auto"/>
        <w:ind w:right="187"/>
        <w:rPr>
          <w:rFonts w:hint="eastAsia" w:ascii="仿宋" w:hAnsi="仿宋" w:eastAsia="仿宋" w:cs="仿宋"/>
          <w:spacing w:val="4"/>
          <w:sz w:val="24"/>
          <w:szCs w:val="24"/>
        </w:rPr>
      </w:pPr>
      <w:r>
        <w:rPr>
          <w:rFonts w:hint="eastAsia" w:ascii="仿宋" w:hAnsi="仿宋" w:eastAsia="仿宋" w:cs="仿宋"/>
          <w:spacing w:val="4"/>
          <w:sz w:val="24"/>
          <w:szCs w:val="24"/>
        </w:rPr>
        <w:t>https://download.bqpoint.com/download/downloaddetail.html?SourceFrom=Ztb&amp;ZtbSoftXiaQuCode=0209&amp;ZtbSoftType=tballinclusive；</w:t>
      </w:r>
    </w:p>
    <w:p w14:paraId="17F8088D">
      <w:pPr>
        <w:pStyle w:val="5"/>
        <w:tabs>
          <w:tab w:val="left" w:pos="2897"/>
        </w:tabs>
        <w:spacing w:before="191" w:line="296" w:lineRule="auto"/>
        <w:ind w:left="28" w:right="187" w:firstLine="483"/>
        <w:rPr>
          <w:rFonts w:hint="eastAsia" w:ascii="仿宋" w:hAnsi="仿宋" w:eastAsia="仿宋" w:cs="仿宋"/>
          <w:spacing w:val="4"/>
          <w:sz w:val="24"/>
          <w:szCs w:val="24"/>
        </w:rPr>
      </w:pPr>
      <w:r>
        <w:rPr>
          <w:rFonts w:hint="eastAsia" w:ascii="仿宋" w:hAnsi="仿宋" w:eastAsia="仿宋" w:cs="仿宋"/>
          <w:spacing w:val="4"/>
          <w:sz w:val="24"/>
          <w:szCs w:val="24"/>
        </w:rPr>
        <w:t>（3）投标人操作手册下载地址：http://ggzy.ln.gov.cn/fwdt/xzzx1/gczb/jtgc/scxz/。</w:t>
      </w:r>
    </w:p>
    <w:p w14:paraId="05EF584C">
      <w:pPr>
        <w:pStyle w:val="5"/>
        <w:tabs>
          <w:tab w:val="left" w:pos="2897"/>
        </w:tabs>
        <w:spacing w:before="191" w:line="296" w:lineRule="auto"/>
        <w:ind w:left="28" w:right="187" w:firstLine="483"/>
        <w:rPr>
          <w:rFonts w:hint="eastAsia" w:ascii="仿宋" w:hAnsi="仿宋" w:eastAsia="仿宋" w:cs="仿宋"/>
          <w:spacing w:val="4"/>
          <w:sz w:val="24"/>
          <w:szCs w:val="24"/>
        </w:rPr>
      </w:pPr>
      <w:r>
        <w:rPr>
          <w:rFonts w:hint="eastAsia" w:ascii="仿宋" w:hAnsi="仿宋" w:eastAsia="仿宋" w:cs="仿宋"/>
          <w:spacing w:val="4"/>
          <w:sz w:val="24"/>
          <w:szCs w:val="24"/>
        </w:rPr>
        <w:t>5.5</w:t>
      </w:r>
      <w:r>
        <w:rPr>
          <w:rFonts w:hint="eastAsia" w:ascii="仿宋" w:hAnsi="仿宋" w:eastAsia="仿宋" w:cs="仿宋"/>
          <w:spacing w:val="4"/>
          <w:sz w:val="24"/>
          <w:szCs w:val="24"/>
          <w:lang w:val="en-US" w:eastAsia="zh-CN"/>
        </w:rPr>
        <w:t xml:space="preserve"> </w:t>
      </w:r>
      <w:r>
        <w:rPr>
          <w:rFonts w:hint="eastAsia" w:ascii="仿宋" w:hAnsi="仿宋" w:eastAsia="仿宋" w:cs="仿宋"/>
          <w:spacing w:val="4"/>
          <w:sz w:val="24"/>
          <w:szCs w:val="24"/>
        </w:rPr>
        <w:t>逾期上传的、未上传指定地点的或不按照招标文件要求加密的投标文件，招标人将予以拒收。</w:t>
      </w:r>
    </w:p>
    <w:p w14:paraId="79F3B859">
      <w:pPr>
        <w:spacing w:before="153" w:line="221" w:lineRule="auto"/>
        <w:ind w:left="41"/>
        <w:rPr>
          <w:rFonts w:hint="eastAsia" w:ascii="仿宋" w:hAnsi="仿宋" w:eastAsia="仿宋" w:cs="仿宋"/>
          <w:sz w:val="28"/>
          <w:szCs w:val="28"/>
        </w:rPr>
      </w:pPr>
      <w:r>
        <w:rPr>
          <w:rFonts w:hint="eastAsia" w:ascii="仿宋" w:hAnsi="仿宋" w:eastAsia="仿宋" w:cs="仿宋"/>
          <w:spacing w:val="-2"/>
          <w:sz w:val="28"/>
          <w:szCs w:val="28"/>
        </w:rPr>
        <w:t>6. 评标办法</w:t>
      </w:r>
    </w:p>
    <w:p w14:paraId="6DFA7C5E">
      <w:pPr>
        <w:pStyle w:val="5"/>
        <w:tabs>
          <w:tab w:val="left" w:pos="2897"/>
        </w:tabs>
        <w:spacing w:before="191" w:line="296" w:lineRule="auto"/>
        <w:ind w:left="28" w:right="187" w:firstLine="483"/>
        <w:rPr>
          <w:rFonts w:hint="eastAsia" w:ascii="仿宋" w:hAnsi="仿宋" w:eastAsia="仿宋" w:cs="仿宋"/>
          <w:spacing w:val="-2"/>
          <w:sz w:val="24"/>
          <w:szCs w:val="24"/>
        </w:rPr>
      </w:pPr>
      <w:r>
        <w:rPr>
          <w:rFonts w:hint="eastAsia" w:ascii="仿宋" w:hAnsi="仿宋" w:eastAsia="仿宋" w:cs="仿宋"/>
          <w:spacing w:val="-1"/>
          <w:sz w:val="24"/>
          <w:szCs w:val="24"/>
        </w:rPr>
        <w:t>本项目评标</w:t>
      </w:r>
      <w:r>
        <w:rPr>
          <w:rFonts w:hint="eastAsia" w:ascii="仿宋" w:hAnsi="仿宋" w:eastAsia="仿宋" w:cs="仿宋"/>
          <w:spacing w:val="4"/>
          <w:sz w:val="24"/>
          <w:szCs w:val="24"/>
        </w:rPr>
        <w:t>办法</w:t>
      </w:r>
      <w:r>
        <w:rPr>
          <w:rFonts w:hint="eastAsia" w:ascii="仿宋" w:hAnsi="仿宋" w:eastAsia="仿宋" w:cs="仿宋"/>
          <w:spacing w:val="-1"/>
          <w:sz w:val="24"/>
          <w:szCs w:val="24"/>
        </w:rPr>
        <w:t>采</w:t>
      </w:r>
      <w:r>
        <w:rPr>
          <w:rFonts w:hint="eastAsia" w:ascii="仿宋" w:hAnsi="仿宋" w:eastAsia="仿宋" w:cs="仿宋"/>
          <w:spacing w:val="-1"/>
          <w:sz w:val="24"/>
          <w:szCs w:val="24"/>
          <w:highlight w:val="none"/>
        </w:rPr>
        <w:t>用</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u w:val="single" w:color="auto"/>
          <w:lang w:val="en-US" w:eastAsia="zh-CN"/>
        </w:rPr>
        <w:t>合理低价法</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60"/>
          <w:w w:val="95"/>
          <w:sz w:val="24"/>
          <w:szCs w:val="24"/>
          <w:highlight w:val="none"/>
        </w:rPr>
        <w:t>，</w:t>
      </w:r>
      <w:r>
        <w:rPr>
          <w:rFonts w:hint="eastAsia" w:ascii="仿宋" w:hAnsi="仿宋" w:eastAsia="仿宋" w:cs="仿宋"/>
          <w:spacing w:val="-2"/>
          <w:sz w:val="24"/>
          <w:szCs w:val="24"/>
          <w:highlight w:val="none"/>
        </w:rPr>
        <w:t>评标标准和方法详</w:t>
      </w:r>
      <w:r>
        <w:rPr>
          <w:rFonts w:hint="eastAsia" w:ascii="仿宋" w:hAnsi="仿宋" w:eastAsia="仿宋" w:cs="仿宋"/>
          <w:spacing w:val="-2"/>
          <w:sz w:val="24"/>
          <w:szCs w:val="24"/>
        </w:rPr>
        <w:t>见</w:t>
      </w:r>
      <w:r>
        <w:rPr>
          <w:rFonts w:hint="eastAsia" w:ascii="仿宋" w:hAnsi="仿宋" w:eastAsia="仿宋" w:cs="仿宋"/>
          <w:spacing w:val="-2"/>
          <w:sz w:val="24"/>
          <w:szCs w:val="24"/>
          <w:u w:val="single" w:color="auto"/>
        </w:rPr>
        <w:t xml:space="preserve"> 《辽宁省招标投标监管网》（http://www.lntb.gov.cn）发布的本招标公告附件 </w:t>
      </w:r>
      <w:r>
        <w:rPr>
          <w:rFonts w:hint="eastAsia" w:ascii="仿宋" w:hAnsi="仿宋" w:eastAsia="仿宋" w:cs="仿宋"/>
          <w:spacing w:val="-2"/>
          <w:sz w:val="24"/>
          <w:szCs w:val="24"/>
        </w:rPr>
        <w:t>。</w:t>
      </w:r>
    </w:p>
    <w:p w14:paraId="0BFB7A9E">
      <w:pPr>
        <w:spacing w:before="153" w:line="221" w:lineRule="auto"/>
        <w:ind w:left="41"/>
        <w:rPr>
          <w:rFonts w:hint="eastAsia" w:ascii="仿宋" w:hAnsi="仿宋" w:eastAsia="仿宋" w:cs="仿宋"/>
          <w:spacing w:val="-2"/>
          <w:sz w:val="28"/>
          <w:szCs w:val="28"/>
        </w:rPr>
      </w:pPr>
      <w:bookmarkStart w:id="9" w:name="bookmark9"/>
      <w:bookmarkEnd w:id="9"/>
      <w:r>
        <w:rPr>
          <w:rFonts w:hint="eastAsia" w:ascii="仿宋" w:hAnsi="仿宋" w:eastAsia="仿宋" w:cs="仿宋"/>
          <w:spacing w:val="-2"/>
          <w:sz w:val="28"/>
          <w:szCs w:val="28"/>
        </w:rPr>
        <w:t>7. 发布公告的媒介</w:t>
      </w:r>
    </w:p>
    <w:p w14:paraId="09F2B278">
      <w:pPr>
        <w:pStyle w:val="5"/>
        <w:tabs>
          <w:tab w:val="left" w:pos="2897"/>
        </w:tabs>
        <w:spacing w:before="191" w:line="296" w:lineRule="auto"/>
        <w:ind w:left="28" w:right="187" w:firstLine="483"/>
        <w:rPr>
          <w:rFonts w:hint="eastAsia" w:ascii="仿宋" w:hAnsi="仿宋" w:eastAsia="仿宋" w:cs="仿宋"/>
          <w:spacing w:val="-2"/>
          <w:sz w:val="24"/>
          <w:szCs w:val="24"/>
        </w:rPr>
      </w:pPr>
      <w:r>
        <w:rPr>
          <w:rFonts w:hint="eastAsia" w:ascii="仿宋" w:hAnsi="仿宋" w:eastAsia="仿宋" w:cs="仿宋"/>
          <w:spacing w:val="-1"/>
          <w:sz w:val="24"/>
          <w:szCs w:val="24"/>
        </w:rPr>
        <w:t>本次招标公告同时在</w:t>
      </w:r>
      <w:r>
        <w:rPr>
          <w:rFonts w:hint="eastAsia" w:ascii="仿宋" w:hAnsi="仿宋" w:eastAsia="仿宋" w:cs="仿宋"/>
          <w:spacing w:val="-1"/>
          <w:sz w:val="24"/>
          <w:szCs w:val="24"/>
          <w:u w:val="single" w:color="auto"/>
        </w:rPr>
        <w:t xml:space="preserve"> 《辽宁省招标投标监管网》（http://www.lntb.gov.cn）、《辽宁省公共资源交易网》（http://ggzy.ln.gov.cn）、《中国招标投标公共服务平台》（http://www.cebpubservice.com）、</w:t>
      </w:r>
      <w:r>
        <w:rPr>
          <w:rFonts w:hint="eastAsia" w:ascii="仿宋" w:hAnsi="仿宋" w:eastAsia="仿宋" w:cs="仿宋"/>
          <w:spacing w:val="-1"/>
          <w:sz w:val="24"/>
          <w:szCs w:val="24"/>
          <w:u w:val="single" w:color="auto"/>
          <w:lang w:eastAsia="zh-CN"/>
        </w:rPr>
        <w:t>《</w:t>
      </w:r>
      <w:r>
        <w:rPr>
          <w:rFonts w:hint="eastAsia" w:ascii="仿宋" w:hAnsi="仿宋" w:eastAsia="仿宋" w:cs="仿宋"/>
          <w:spacing w:val="-1"/>
          <w:sz w:val="24"/>
          <w:szCs w:val="24"/>
          <w:u w:val="single" w:color="auto"/>
          <w:lang w:val="en-US" w:eastAsia="zh-CN"/>
        </w:rPr>
        <w:t>全国公共资源交易平台（辽宁省·</w:t>
      </w:r>
      <w:r>
        <w:rPr>
          <w:rFonts w:hint="eastAsia" w:ascii="仿宋" w:hAnsi="仿宋" w:eastAsia="仿宋" w:cs="仿宋"/>
          <w:spacing w:val="-1"/>
          <w:sz w:val="24"/>
          <w:szCs w:val="24"/>
          <w:u w:val="single" w:color="auto"/>
          <w:lang w:eastAsia="zh-CN"/>
        </w:rPr>
        <w:t>营口市</w:t>
      </w:r>
      <w:r>
        <w:rPr>
          <w:rFonts w:hint="eastAsia" w:ascii="仿宋" w:hAnsi="仿宋" w:eastAsia="仿宋" w:cs="仿宋"/>
          <w:spacing w:val="-1"/>
          <w:sz w:val="24"/>
          <w:szCs w:val="24"/>
          <w:u w:val="single" w:color="auto"/>
          <w:lang w:val="en-US" w:eastAsia="zh-CN"/>
        </w:rPr>
        <w:t>）</w:t>
      </w:r>
      <w:r>
        <w:rPr>
          <w:rFonts w:hint="eastAsia" w:ascii="仿宋" w:hAnsi="仿宋" w:eastAsia="仿宋" w:cs="仿宋"/>
          <w:spacing w:val="-1"/>
          <w:sz w:val="24"/>
          <w:szCs w:val="24"/>
          <w:u w:val="single" w:color="auto"/>
          <w:lang w:eastAsia="zh-CN"/>
        </w:rPr>
        <w:t>》（</w:t>
      </w:r>
      <w:r>
        <w:rPr>
          <w:rFonts w:hint="eastAsia" w:ascii="仿宋" w:hAnsi="仿宋" w:eastAsia="仿宋" w:cs="仿宋"/>
          <w:spacing w:val="-1"/>
          <w:sz w:val="24"/>
          <w:szCs w:val="24"/>
          <w:u w:val="single" w:color="auto"/>
        </w:rPr>
        <w:t>http://ccgp.yingkou.net.cn/html/main.asp</w:t>
      </w:r>
      <w:r>
        <w:rPr>
          <w:rFonts w:hint="eastAsia" w:ascii="仿宋" w:hAnsi="仿宋" w:eastAsia="仿宋" w:cs="仿宋"/>
          <w:spacing w:val="-1"/>
          <w:sz w:val="24"/>
          <w:szCs w:val="24"/>
          <w:u w:val="single" w:color="auto"/>
          <w:lang w:eastAsia="zh-CN"/>
        </w:rPr>
        <w:t>）</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发布公告的媒介名称</w:t>
      </w:r>
      <w:r>
        <w:rPr>
          <w:rFonts w:hint="eastAsia" w:ascii="仿宋" w:hAnsi="仿宋" w:eastAsia="仿宋" w:cs="仿宋"/>
          <w:spacing w:val="-2"/>
          <w:sz w:val="24"/>
          <w:szCs w:val="24"/>
        </w:rPr>
        <w:t>）上发布。</w:t>
      </w:r>
    </w:p>
    <w:p w14:paraId="7C9A3E57">
      <w:pPr>
        <w:spacing w:before="273" w:line="221" w:lineRule="auto"/>
        <w:ind w:left="46"/>
        <w:outlineLvl w:val="1"/>
        <w:rPr>
          <w:rFonts w:hint="eastAsia" w:ascii="仿宋" w:hAnsi="仿宋" w:eastAsia="仿宋" w:cs="仿宋"/>
          <w:sz w:val="28"/>
          <w:szCs w:val="28"/>
        </w:rPr>
      </w:pPr>
      <w:bookmarkStart w:id="10" w:name="bookmark10"/>
      <w:bookmarkEnd w:id="10"/>
      <w:r>
        <w:rPr>
          <w:rFonts w:hint="eastAsia" w:ascii="仿宋" w:hAnsi="仿宋" w:eastAsia="仿宋" w:cs="仿宋"/>
          <w:spacing w:val="-5"/>
          <w:sz w:val="28"/>
          <w:szCs w:val="28"/>
        </w:rPr>
        <w:t>8.</w:t>
      </w:r>
      <w:r>
        <w:rPr>
          <w:rFonts w:hint="eastAsia" w:ascii="仿宋" w:hAnsi="仿宋" w:eastAsia="仿宋" w:cs="仿宋"/>
          <w:spacing w:val="7"/>
          <w:sz w:val="28"/>
          <w:szCs w:val="28"/>
        </w:rPr>
        <w:t xml:space="preserve"> </w:t>
      </w:r>
      <w:r>
        <w:rPr>
          <w:rFonts w:hint="eastAsia" w:ascii="仿宋" w:hAnsi="仿宋" w:eastAsia="仿宋" w:cs="仿宋"/>
          <w:spacing w:val="-5"/>
          <w:sz w:val="28"/>
          <w:szCs w:val="28"/>
        </w:rPr>
        <w:t>联系方式</w:t>
      </w:r>
    </w:p>
    <w:p w14:paraId="2DE9AB0F">
      <w:pPr>
        <w:keepNext w:val="0"/>
        <w:keepLines w:val="0"/>
        <w:pageBreakBefore w:val="0"/>
        <w:widowControl/>
        <w:kinsoku w:val="0"/>
        <w:wordWrap/>
        <w:overflowPunct/>
        <w:topLinePunct w:val="0"/>
        <w:autoSpaceDE w:val="0"/>
        <w:autoSpaceDN w:val="0"/>
        <w:bidi w:val="0"/>
        <w:adjustRightInd w:val="0"/>
        <w:snapToGrid w:val="0"/>
        <w:spacing w:before="120" w:line="240" w:lineRule="auto"/>
        <w:ind w:left="519"/>
        <w:textAlignment w:val="baseline"/>
        <w:rPr>
          <w:rFonts w:hint="eastAsia" w:ascii="仿宋" w:hAnsi="仿宋" w:eastAsia="仿宋" w:cs="仿宋"/>
          <w:sz w:val="24"/>
          <w:szCs w:val="24"/>
          <w:highlight w:val="none"/>
          <w:u w:val="none" w:color="auto"/>
        </w:rPr>
      </w:pPr>
      <w:r>
        <w:rPr>
          <w:rFonts w:hint="eastAsia" w:ascii="仿宋" w:hAnsi="仿宋" w:eastAsia="仿宋" w:cs="仿宋"/>
          <w:spacing w:val="-3"/>
          <w:sz w:val="24"/>
          <w:szCs w:val="24"/>
          <w:highlight w:val="none"/>
          <w:u w:val="none" w:color="auto"/>
        </w:rPr>
        <w:t>监督部门：</w:t>
      </w:r>
      <w:r>
        <w:rPr>
          <w:rFonts w:hint="eastAsia" w:ascii="仿宋" w:hAnsi="仿宋" w:eastAsia="仿宋" w:cs="仿宋"/>
          <w:sz w:val="24"/>
          <w:szCs w:val="24"/>
          <w:highlight w:val="none"/>
          <w:u w:val="none" w:color="auto"/>
        </w:rPr>
        <w:t>大石桥市</w:t>
      </w:r>
      <w:r>
        <w:rPr>
          <w:rFonts w:hint="eastAsia" w:ascii="仿宋" w:hAnsi="仿宋" w:eastAsia="仿宋" w:cs="仿宋"/>
          <w:sz w:val="24"/>
          <w:szCs w:val="24"/>
          <w:highlight w:val="none"/>
          <w:u w:val="none" w:color="auto"/>
          <w:lang w:val="en-US" w:eastAsia="zh-CN"/>
        </w:rPr>
        <w:t>交通运输局</w:t>
      </w:r>
      <w:r>
        <w:rPr>
          <w:rFonts w:hint="eastAsia" w:ascii="仿宋" w:hAnsi="仿宋" w:eastAsia="仿宋" w:cs="仿宋"/>
          <w:sz w:val="24"/>
          <w:szCs w:val="24"/>
          <w:highlight w:val="none"/>
          <w:u w:val="none" w:color="auto"/>
        </w:rPr>
        <w:t xml:space="preserve"> </w:t>
      </w:r>
    </w:p>
    <w:p w14:paraId="40A69FE6">
      <w:pPr>
        <w:keepNext w:val="0"/>
        <w:keepLines w:val="0"/>
        <w:pageBreakBefore w:val="0"/>
        <w:widowControl/>
        <w:kinsoku w:val="0"/>
        <w:wordWrap/>
        <w:overflowPunct/>
        <w:topLinePunct w:val="0"/>
        <w:autoSpaceDE w:val="0"/>
        <w:autoSpaceDN w:val="0"/>
        <w:bidi w:val="0"/>
        <w:adjustRightInd w:val="0"/>
        <w:snapToGrid w:val="0"/>
        <w:spacing w:before="120" w:line="240" w:lineRule="auto"/>
        <w:ind w:left="518"/>
        <w:textAlignment w:val="baseline"/>
        <w:rPr>
          <w:rFonts w:hint="eastAsia" w:ascii="仿宋" w:hAnsi="仿宋" w:eastAsia="仿宋" w:cs="仿宋"/>
          <w:spacing w:val="2"/>
          <w:sz w:val="24"/>
          <w:szCs w:val="24"/>
          <w:highlight w:val="none"/>
          <w:lang w:val="en-US" w:eastAsia="zh-CN"/>
        </w:rPr>
      </w:pPr>
      <w:r>
        <w:rPr>
          <w:rFonts w:hint="eastAsia" w:ascii="仿宋" w:hAnsi="仿宋" w:eastAsia="仿宋" w:cs="仿宋"/>
          <w:spacing w:val="-7"/>
          <w:sz w:val="24"/>
          <w:szCs w:val="24"/>
          <w:highlight w:val="none"/>
          <w:u w:val="none" w:color="auto"/>
        </w:rPr>
        <w:t>地</w:t>
      </w:r>
      <w:r>
        <w:rPr>
          <w:rFonts w:hint="eastAsia" w:ascii="仿宋" w:hAnsi="仿宋" w:eastAsia="仿宋" w:cs="仿宋"/>
          <w:spacing w:val="2"/>
          <w:sz w:val="24"/>
          <w:szCs w:val="24"/>
          <w:highlight w:val="none"/>
          <w:u w:val="none" w:color="auto"/>
        </w:rPr>
        <w:t xml:space="preserve">    </w:t>
      </w:r>
      <w:r>
        <w:rPr>
          <w:rFonts w:hint="eastAsia" w:ascii="仿宋" w:hAnsi="仿宋" w:eastAsia="仿宋" w:cs="仿宋"/>
          <w:spacing w:val="-7"/>
          <w:sz w:val="24"/>
          <w:szCs w:val="24"/>
          <w:highlight w:val="none"/>
          <w:u w:val="none" w:color="auto"/>
        </w:rPr>
        <w:t>址：</w:t>
      </w:r>
      <w:r>
        <w:rPr>
          <w:rFonts w:hint="eastAsia" w:ascii="仿宋" w:hAnsi="仿宋" w:eastAsia="仿宋" w:cs="仿宋"/>
          <w:spacing w:val="2"/>
          <w:sz w:val="24"/>
          <w:szCs w:val="24"/>
          <w:highlight w:val="none"/>
          <w:lang w:val="en-US" w:eastAsia="zh-CN"/>
        </w:rPr>
        <w:t>大石桥市哈大中路1号</w:t>
      </w:r>
    </w:p>
    <w:p w14:paraId="05F61CB2">
      <w:pPr>
        <w:keepNext w:val="0"/>
        <w:keepLines w:val="0"/>
        <w:pageBreakBefore w:val="0"/>
        <w:widowControl/>
        <w:kinsoku w:val="0"/>
        <w:wordWrap/>
        <w:overflowPunct/>
        <w:topLinePunct w:val="0"/>
        <w:autoSpaceDE w:val="0"/>
        <w:autoSpaceDN w:val="0"/>
        <w:bidi w:val="0"/>
        <w:adjustRightInd w:val="0"/>
        <w:snapToGrid w:val="0"/>
        <w:spacing w:before="120" w:line="240" w:lineRule="auto"/>
        <w:ind w:left="519"/>
        <w:textAlignment w:val="baseline"/>
        <w:rPr>
          <w:rFonts w:hint="eastAsia" w:ascii="仿宋" w:hAnsi="仿宋" w:eastAsia="仿宋" w:cs="仿宋"/>
          <w:sz w:val="24"/>
          <w:szCs w:val="24"/>
          <w:highlight w:val="yellow"/>
          <w:u w:val="none" w:color="auto"/>
          <w:lang w:val="en-US" w:eastAsia="zh-CN"/>
        </w:rPr>
      </w:pPr>
      <w:r>
        <w:rPr>
          <w:rFonts w:hint="eastAsia" w:ascii="仿宋" w:hAnsi="仿宋" w:eastAsia="仿宋" w:cs="仿宋"/>
          <w:spacing w:val="-9"/>
          <w:sz w:val="24"/>
          <w:szCs w:val="24"/>
          <w:highlight w:val="none"/>
          <w:u w:val="none" w:color="auto"/>
        </w:rPr>
        <w:t>联</w:t>
      </w:r>
      <w:r>
        <w:rPr>
          <w:rFonts w:hint="eastAsia" w:ascii="仿宋" w:hAnsi="仿宋" w:eastAsia="仿宋" w:cs="仿宋"/>
          <w:spacing w:val="14"/>
          <w:sz w:val="24"/>
          <w:szCs w:val="24"/>
          <w:highlight w:val="none"/>
          <w:u w:val="none" w:color="auto"/>
        </w:rPr>
        <w:t xml:space="preserve"> </w:t>
      </w:r>
      <w:r>
        <w:rPr>
          <w:rFonts w:hint="eastAsia" w:ascii="仿宋" w:hAnsi="仿宋" w:eastAsia="仿宋" w:cs="仿宋"/>
          <w:spacing w:val="-9"/>
          <w:sz w:val="24"/>
          <w:szCs w:val="24"/>
          <w:highlight w:val="none"/>
          <w:u w:val="none" w:color="auto"/>
        </w:rPr>
        <w:t>系</w:t>
      </w:r>
      <w:r>
        <w:rPr>
          <w:rFonts w:hint="eastAsia" w:ascii="仿宋" w:hAnsi="仿宋" w:eastAsia="仿宋" w:cs="仿宋"/>
          <w:spacing w:val="11"/>
          <w:sz w:val="24"/>
          <w:szCs w:val="24"/>
          <w:highlight w:val="none"/>
          <w:u w:val="none" w:color="auto"/>
        </w:rPr>
        <w:t xml:space="preserve"> </w:t>
      </w:r>
      <w:r>
        <w:rPr>
          <w:rFonts w:hint="eastAsia" w:ascii="仿宋" w:hAnsi="仿宋" w:eastAsia="仿宋" w:cs="仿宋"/>
          <w:spacing w:val="-9"/>
          <w:sz w:val="24"/>
          <w:szCs w:val="24"/>
          <w:highlight w:val="none"/>
          <w:u w:val="none" w:color="auto"/>
        </w:rPr>
        <w:t>人：</w:t>
      </w:r>
      <w:r>
        <w:rPr>
          <w:rFonts w:hint="eastAsia" w:ascii="仿宋" w:hAnsi="仿宋" w:eastAsia="仿宋" w:cs="仿宋"/>
          <w:spacing w:val="-9"/>
          <w:sz w:val="24"/>
          <w:szCs w:val="24"/>
          <w:highlight w:val="none"/>
          <w:u w:val="none" w:color="auto"/>
          <w:lang w:eastAsia="zh-CN"/>
        </w:rPr>
        <w:t>刘先生</w:t>
      </w:r>
      <w:r>
        <w:rPr>
          <w:rFonts w:hint="eastAsia" w:ascii="仿宋" w:hAnsi="仿宋" w:eastAsia="仿宋" w:cs="仿宋"/>
          <w:sz w:val="24"/>
          <w:szCs w:val="24"/>
          <w:highlight w:val="none"/>
          <w:u w:val="none" w:color="auto"/>
        </w:rPr>
        <w:t xml:space="preserve">                   </w:t>
      </w:r>
      <w:r>
        <w:rPr>
          <w:rFonts w:hint="eastAsia" w:ascii="仿宋" w:hAnsi="仿宋" w:eastAsia="仿宋" w:cs="仿宋"/>
          <w:sz w:val="24"/>
          <w:szCs w:val="24"/>
          <w:highlight w:val="none"/>
          <w:u w:val="none" w:color="auto"/>
          <w:lang w:val="en-US" w:eastAsia="zh-CN"/>
        </w:rPr>
        <w:t xml:space="preserve"> </w:t>
      </w:r>
    </w:p>
    <w:p w14:paraId="67D107CB">
      <w:pPr>
        <w:keepNext w:val="0"/>
        <w:keepLines w:val="0"/>
        <w:pageBreakBefore w:val="0"/>
        <w:widowControl/>
        <w:kinsoku w:val="0"/>
        <w:wordWrap/>
        <w:overflowPunct/>
        <w:topLinePunct w:val="0"/>
        <w:autoSpaceDE w:val="0"/>
        <w:autoSpaceDN w:val="0"/>
        <w:bidi w:val="0"/>
        <w:adjustRightInd w:val="0"/>
        <w:snapToGrid w:val="0"/>
        <w:spacing w:before="120" w:line="240" w:lineRule="auto"/>
        <w:ind w:left="546"/>
        <w:textAlignment w:val="baseline"/>
        <w:rPr>
          <w:rFonts w:hint="eastAsia" w:ascii="仿宋" w:hAnsi="仿宋" w:eastAsia="仿宋" w:cs="仿宋"/>
          <w:sz w:val="24"/>
          <w:szCs w:val="24"/>
          <w:highlight w:val="none"/>
          <w:u w:val="none" w:color="auto"/>
          <w:lang w:val="en-US" w:eastAsia="zh-CN"/>
        </w:rPr>
      </w:pPr>
      <w:r>
        <w:rPr>
          <w:rFonts w:hint="eastAsia" w:ascii="仿宋" w:hAnsi="仿宋" w:eastAsia="仿宋" w:cs="仿宋"/>
          <w:spacing w:val="-16"/>
          <w:sz w:val="24"/>
          <w:szCs w:val="24"/>
          <w:highlight w:val="none"/>
          <w:u w:val="none" w:color="auto"/>
        </w:rPr>
        <w:t>电</w:t>
      </w:r>
      <w:r>
        <w:rPr>
          <w:rFonts w:hint="eastAsia" w:ascii="仿宋" w:hAnsi="仿宋" w:eastAsia="仿宋" w:cs="仿宋"/>
          <w:spacing w:val="2"/>
          <w:sz w:val="24"/>
          <w:szCs w:val="24"/>
          <w:highlight w:val="none"/>
          <w:u w:val="none" w:color="auto"/>
        </w:rPr>
        <w:t xml:space="preserve">    </w:t>
      </w:r>
      <w:r>
        <w:rPr>
          <w:rFonts w:hint="eastAsia" w:ascii="仿宋" w:hAnsi="仿宋" w:eastAsia="仿宋" w:cs="仿宋"/>
          <w:spacing w:val="-16"/>
          <w:sz w:val="24"/>
          <w:szCs w:val="24"/>
          <w:highlight w:val="none"/>
          <w:u w:val="none" w:color="auto"/>
        </w:rPr>
        <w:t>话：</w:t>
      </w:r>
      <w:r>
        <w:rPr>
          <w:rFonts w:hint="eastAsia" w:ascii="仿宋" w:hAnsi="仿宋" w:eastAsia="仿宋" w:cs="仿宋"/>
          <w:spacing w:val="2"/>
          <w:sz w:val="24"/>
          <w:szCs w:val="24"/>
          <w:highlight w:val="none"/>
          <w:lang w:val="en-US" w:eastAsia="zh-CN"/>
        </w:rPr>
        <w:t>0417-5836231</w:t>
      </w:r>
      <w:r>
        <w:rPr>
          <w:rFonts w:hint="eastAsia" w:ascii="仿宋" w:hAnsi="仿宋" w:eastAsia="仿宋" w:cs="仿宋"/>
          <w:sz w:val="24"/>
          <w:szCs w:val="24"/>
          <w:highlight w:val="none"/>
          <w:u w:val="none" w:color="auto"/>
        </w:rPr>
        <w:t xml:space="preserve">                  </w:t>
      </w:r>
      <w:r>
        <w:rPr>
          <w:rFonts w:hint="eastAsia" w:ascii="仿宋" w:hAnsi="仿宋" w:eastAsia="仿宋" w:cs="仿宋"/>
          <w:sz w:val="24"/>
          <w:szCs w:val="24"/>
          <w:highlight w:val="none"/>
          <w:u w:val="none" w:color="auto"/>
          <w:lang w:val="en-US" w:eastAsia="zh-CN"/>
        </w:rPr>
        <w:t xml:space="preserve"> </w:t>
      </w:r>
    </w:p>
    <w:p w14:paraId="576841AB">
      <w:pPr>
        <w:keepNext w:val="0"/>
        <w:keepLines w:val="0"/>
        <w:pageBreakBefore w:val="0"/>
        <w:widowControl/>
        <w:kinsoku w:val="0"/>
        <w:wordWrap/>
        <w:overflowPunct/>
        <w:topLinePunct w:val="0"/>
        <w:autoSpaceDE w:val="0"/>
        <w:autoSpaceDN w:val="0"/>
        <w:bidi w:val="0"/>
        <w:adjustRightInd w:val="0"/>
        <w:snapToGrid w:val="0"/>
        <w:spacing w:before="120" w:line="240" w:lineRule="auto"/>
        <w:ind w:left="518"/>
        <w:textAlignment w:val="baseline"/>
        <w:rPr>
          <w:rFonts w:hint="eastAsia" w:ascii="仿宋" w:hAnsi="仿宋" w:eastAsia="仿宋" w:cs="仿宋"/>
          <w:spacing w:val="2"/>
          <w:sz w:val="24"/>
          <w:szCs w:val="24"/>
          <w:lang w:val="en-US" w:eastAsia="zh-CN"/>
        </w:rPr>
      </w:pPr>
    </w:p>
    <w:p w14:paraId="0FA090D7">
      <w:pPr>
        <w:keepNext w:val="0"/>
        <w:keepLines w:val="0"/>
        <w:pageBreakBefore w:val="0"/>
        <w:widowControl/>
        <w:kinsoku w:val="0"/>
        <w:wordWrap/>
        <w:overflowPunct/>
        <w:topLinePunct w:val="0"/>
        <w:autoSpaceDE w:val="0"/>
        <w:autoSpaceDN w:val="0"/>
        <w:bidi w:val="0"/>
        <w:adjustRightInd w:val="0"/>
        <w:snapToGrid w:val="0"/>
        <w:spacing w:before="120" w:line="240" w:lineRule="auto"/>
        <w:ind w:left="518"/>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招 标 人：大石桥市公路管理段</w:t>
      </w:r>
    </w:p>
    <w:p w14:paraId="06BDC232">
      <w:pPr>
        <w:keepNext w:val="0"/>
        <w:keepLines w:val="0"/>
        <w:pageBreakBefore w:val="0"/>
        <w:widowControl/>
        <w:kinsoku w:val="0"/>
        <w:wordWrap/>
        <w:overflowPunct/>
        <w:topLinePunct w:val="0"/>
        <w:autoSpaceDE w:val="0"/>
        <w:autoSpaceDN w:val="0"/>
        <w:bidi w:val="0"/>
        <w:adjustRightInd w:val="0"/>
        <w:snapToGrid w:val="0"/>
        <w:spacing w:before="120" w:line="240" w:lineRule="auto"/>
        <w:ind w:left="518"/>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地    址：大石桥市哈大北路13号</w:t>
      </w:r>
    </w:p>
    <w:p w14:paraId="384F7F26">
      <w:pPr>
        <w:keepNext w:val="0"/>
        <w:keepLines w:val="0"/>
        <w:pageBreakBefore w:val="0"/>
        <w:widowControl/>
        <w:kinsoku w:val="0"/>
        <w:wordWrap/>
        <w:overflowPunct/>
        <w:topLinePunct w:val="0"/>
        <w:autoSpaceDE w:val="0"/>
        <w:autoSpaceDN w:val="0"/>
        <w:bidi w:val="0"/>
        <w:adjustRightInd w:val="0"/>
        <w:snapToGrid w:val="0"/>
        <w:spacing w:before="120" w:line="240" w:lineRule="auto"/>
        <w:ind w:left="518"/>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联 系 人：杨先生</w:t>
      </w:r>
    </w:p>
    <w:p w14:paraId="4F4478E3">
      <w:pPr>
        <w:keepNext w:val="0"/>
        <w:keepLines w:val="0"/>
        <w:pageBreakBefore w:val="0"/>
        <w:widowControl/>
        <w:kinsoku w:val="0"/>
        <w:wordWrap/>
        <w:overflowPunct/>
        <w:topLinePunct w:val="0"/>
        <w:autoSpaceDE w:val="0"/>
        <w:autoSpaceDN w:val="0"/>
        <w:bidi w:val="0"/>
        <w:adjustRightInd w:val="0"/>
        <w:snapToGrid w:val="0"/>
        <w:spacing w:before="120" w:line="240" w:lineRule="auto"/>
        <w:ind w:left="518"/>
        <w:textAlignment w:val="baseline"/>
        <w:rPr>
          <w:rFonts w:hint="default"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联系电话：0417-5243766</w:t>
      </w:r>
    </w:p>
    <w:p w14:paraId="4380F60A">
      <w:pPr>
        <w:pStyle w:val="5"/>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lang w:val="en-US" w:eastAsia="zh-CN"/>
        </w:rPr>
      </w:pPr>
    </w:p>
    <w:p w14:paraId="23178761">
      <w:pPr>
        <w:keepNext w:val="0"/>
        <w:keepLines w:val="0"/>
        <w:pageBreakBefore w:val="0"/>
        <w:widowControl/>
        <w:kinsoku w:val="0"/>
        <w:wordWrap/>
        <w:overflowPunct/>
        <w:topLinePunct w:val="0"/>
        <w:autoSpaceDE w:val="0"/>
        <w:autoSpaceDN w:val="0"/>
        <w:bidi w:val="0"/>
        <w:adjustRightInd w:val="0"/>
        <w:snapToGrid w:val="0"/>
        <w:spacing w:before="120" w:line="240" w:lineRule="auto"/>
        <w:ind w:left="518"/>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招标代理：沈阳金诺工程招标代理有限公司</w:t>
      </w:r>
    </w:p>
    <w:p w14:paraId="5B8EF782">
      <w:pPr>
        <w:keepNext w:val="0"/>
        <w:keepLines w:val="0"/>
        <w:pageBreakBefore w:val="0"/>
        <w:widowControl/>
        <w:kinsoku w:val="0"/>
        <w:wordWrap/>
        <w:overflowPunct/>
        <w:topLinePunct w:val="0"/>
        <w:autoSpaceDE w:val="0"/>
        <w:autoSpaceDN w:val="0"/>
        <w:bidi w:val="0"/>
        <w:adjustRightInd w:val="0"/>
        <w:snapToGrid w:val="0"/>
        <w:spacing w:before="120" w:line="240" w:lineRule="auto"/>
        <w:ind w:left="518"/>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地    址：辽宁省沈阳市浑南区远航中路25-1号</w:t>
      </w:r>
    </w:p>
    <w:p w14:paraId="0D17DBCF">
      <w:pPr>
        <w:keepNext w:val="0"/>
        <w:keepLines w:val="0"/>
        <w:pageBreakBefore w:val="0"/>
        <w:widowControl/>
        <w:kinsoku w:val="0"/>
        <w:wordWrap/>
        <w:overflowPunct/>
        <w:topLinePunct w:val="0"/>
        <w:autoSpaceDE w:val="0"/>
        <w:autoSpaceDN w:val="0"/>
        <w:bidi w:val="0"/>
        <w:adjustRightInd w:val="0"/>
        <w:snapToGrid w:val="0"/>
        <w:spacing w:before="120" w:line="240" w:lineRule="auto"/>
        <w:ind w:left="518"/>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联 系 人：何先生</w:t>
      </w:r>
    </w:p>
    <w:p w14:paraId="794A5879">
      <w:pPr>
        <w:keepNext w:val="0"/>
        <w:keepLines w:val="0"/>
        <w:pageBreakBefore w:val="0"/>
        <w:widowControl/>
        <w:kinsoku w:val="0"/>
        <w:wordWrap/>
        <w:overflowPunct/>
        <w:topLinePunct w:val="0"/>
        <w:autoSpaceDE w:val="0"/>
        <w:autoSpaceDN w:val="0"/>
        <w:bidi w:val="0"/>
        <w:adjustRightInd w:val="0"/>
        <w:snapToGrid w:val="0"/>
        <w:spacing w:before="120" w:line="240" w:lineRule="auto"/>
        <w:ind w:left="518"/>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联系电话：024-31695917-8531</w:t>
      </w:r>
    </w:p>
    <w:p w14:paraId="6080862F">
      <w:pPr>
        <w:keepNext w:val="0"/>
        <w:keepLines w:val="0"/>
        <w:pageBreakBefore w:val="0"/>
        <w:widowControl/>
        <w:kinsoku w:val="0"/>
        <w:wordWrap/>
        <w:overflowPunct/>
        <w:topLinePunct w:val="0"/>
        <w:autoSpaceDE w:val="0"/>
        <w:autoSpaceDN w:val="0"/>
        <w:bidi w:val="0"/>
        <w:adjustRightInd w:val="0"/>
        <w:snapToGrid w:val="0"/>
        <w:spacing w:before="120" w:line="240" w:lineRule="auto"/>
        <w:ind w:left="518"/>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邮    箱：350311540@qq.com</w:t>
      </w:r>
    </w:p>
    <w:p w14:paraId="0EF0BEF6">
      <w:pPr>
        <w:tabs>
          <w:tab w:val="left" w:pos="6027"/>
        </w:tabs>
        <w:spacing w:before="179" w:line="220" w:lineRule="auto"/>
        <w:ind w:left="5308"/>
        <w:rPr>
          <w:rFonts w:hint="eastAsia" w:ascii="仿宋" w:hAnsi="仿宋" w:eastAsia="仿宋" w:cs="仿宋"/>
          <w:spacing w:val="-7"/>
          <w:sz w:val="24"/>
          <w:szCs w:val="24"/>
          <w:highlight w:val="none"/>
          <w:u w:val="none" w:color="auto"/>
        </w:rPr>
      </w:pPr>
      <w:r>
        <w:rPr>
          <w:rFonts w:hint="eastAsia" w:ascii="仿宋" w:hAnsi="仿宋" w:eastAsia="仿宋" w:cs="仿宋"/>
          <w:sz w:val="24"/>
          <w:szCs w:val="24"/>
          <w:highlight w:val="none"/>
          <w:u w:val="none" w:color="auto"/>
          <w:lang w:val="en-US" w:eastAsia="zh-CN"/>
        </w:rPr>
        <w:t>2026</w:t>
      </w:r>
      <w:r>
        <w:rPr>
          <w:rFonts w:hint="eastAsia" w:ascii="仿宋" w:hAnsi="仿宋" w:eastAsia="仿宋" w:cs="仿宋"/>
          <w:spacing w:val="-7"/>
          <w:sz w:val="24"/>
          <w:szCs w:val="24"/>
          <w:highlight w:val="none"/>
          <w:u w:val="none" w:color="auto"/>
        </w:rPr>
        <w:t>年</w:t>
      </w:r>
      <w:r>
        <w:rPr>
          <w:rFonts w:hint="eastAsia" w:ascii="仿宋" w:hAnsi="仿宋" w:eastAsia="仿宋" w:cs="仿宋"/>
          <w:spacing w:val="-7"/>
          <w:sz w:val="24"/>
          <w:szCs w:val="24"/>
          <w:highlight w:val="none"/>
          <w:u w:val="none" w:color="auto"/>
          <w:lang w:val="en-US" w:eastAsia="zh-CN"/>
        </w:rPr>
        <w:t>XX</w:t>
      </w:r>
      <w:r>
        <w:rPr>
          <w:rFonts w:hint="eastAsia" w:ascii="仿宋" w:hAnsi="仿宋" w:eastAsia="仿宋" w:cs="仿宋"/>
          <w:spacing w:val="-7"/>
          <w:sz w:val="24"/>
          <w:szCs w:val="24"/>
          <w:highlight w:val="none"/>
          <w:u w:val="none" w:color="auto"/>
        </w:rPr>
        <w:t>月</w:t>
      </w:r>
      <w:r>
        <w:rPr>
          <w:rFonts w:hint="eastAsia" w:ascii="仿宋" w:hAnsi="仿宋" w:eastAsia="仿宋" w:cs="仿宋"/>
          <w:spacing w:val="-7"/>
          <w:sz w:val="24"/>
          <w:szCs w:val="24"/>
          <w:highlight w:val="none"/>
          <w:u w:val="none" w:color="auto"/>
          <w:lang w:val="en-US" w:eastAsia="zh-CN"/>
        </w:rPr>
        <w:t>XX</w:t>
      </w:r>
      <w:r>
        <w:rPr>
          <w:rFonts w:hint="eastAsia" w:ascii="仿宋" w:hAnsi="仿宋" w:eastAsia="仿宋" w:cs="仿宋"/>
          <w:spacing w:val="-7"/>
          <w:sz w:val="24"/>
          <w:szCs w:val="24"/>
          <w:highlight w:val="none"/>
          <w:u w:val="none" w:color="auto"/>
        </w:rPr>
        <w:t>日</w:t>
      </w:r>
    </w:p>
    <w:p w14:paraId="53F11586">
      <w:pPr>
        <w:rPr>
          <w:rFonts w:hint="eastAsia" w:ascii="仿宋" w:hAnsi="仿宋" w:eastAsia="仿宋" w:cs="仿宋"/>
          <w:spacing w:val="-7"/>
          <w:sz w:val="24"/>
          <w:szCs w:val="24"/>
          <w:highlight w:val="none"/>
          <w:u w:val="none" w:color="auto"/>
        </w:rPr>
      </w:pPr>
      <w:r>
        <w:rPr>
          <w:rFonts w:hint="eastAsia" w:ascii="仿宋" w:hAnsi="仿宋" w:eastAsia="仿宋" w:cs="仿宋"/>
          <w:spacing w:val="-7"/>
          <w:sz w:val="24"/>
          <w:szCs w:val="24"/>
          <w:highlight w:val="none"/>
          <w:u w:val="none" w:color="auto"/>
        </w:rPr>
        <w:br w:type="page"/>
      </w:r>
    </w:p>
    <w:p w14:paraId="40EE5714">
      <w:pPr>
        <w:rPr>
          <w:rFonts w:hint="eastAsia"/>
        </w:rPr>
      </w:pPr>
      <w:bookmarkStart w:id="11" w:name="bookmark486"/>
      <w:bookmarkEnd w:id="11"/>
    </w:p>
    <w:p w14:paraId="5E0634B7">
      <w:pPr>
        <w:pStyle w:val="5"/>
        <w:spacing w:line="242" w:lineRule="auto"/>
        <w:rPr>
          <w:rFonts w:hint="eastAsia" w:ascii="仿宋" w:hAnsi="仿宋" w:eastAsia="仿宋" w:cs="仿宋"/>
        </w:rPr>
      </w:pPr>
    </w:p>
    <w:p w14:paraId="4B8A4FB8">
      <w:pPr>
        <w:pStyle w:val="5"/>
        <w:spacing w:line="242" w:lineRule="auto"/>
        <w:rPr>
          <w:rFonts w:hint="eastAsia" w:ascii="仿宋" w:hAnsi="仿宋" w:eastAsia="仿宋" w:cs="仿宋"/>
        </w:rPr>
      </w:pPr>
    </w:p>
    <w:p w14:paraId="1FF34419">
      <w:pPr>
        <w:pStyle w:val="5"/>
        <w:spacing w:line="242" w:lineRule="auto"/>
        <w:rPr>
          <w:rFonts w:hint="eastAsia" w:ascii="仿宋" w:hAnsi="仿宋" w:eastAsia="仿宋" w:cs="仿宋"/>
        </w:rPr>
      </w:pPr>
    </w:p>
    <w:p w14:paraId="359FE830">
      <w:pPr>
        <w:pStyle w:val="5"/>
        <w:spacing w:line="242" w:lineRule="auto"/>
        <w:rPr>
          <w:rFonts w:hint="eastAsia" w:ascii="仿宋" w:hAnsi="仿宋" w:eastAsia="仿宋" w:cs="仿宋"/>
        </w:rPr>
      </w:pPr>
    </w:p>
    <w:p w14:paraId="1A82DEC9">
      <w:pPr>
        <w:pStyle w:val="5"/>
        <w:spacing w:line="242" w:lineRule="auto"/>
        <w:rPr>
          <w:rFonts w:hint="eastAsia" w:ascii="仿宋" w:hAnsi="仿宋" w:eastAsia="仿宋" w:cs="仿宋"/>
        </w:rPr>
      </w:pPr>
    </w:p>
    <w:p w14:paraId="103D41B6">
      <w:pPr>
        <w:pStyle w:val="5"/>
        <w:spacing w:line="242" w:lineRule="auto"/>
        <w:rPr>
          <w:rFonts w:hint="eastAsia" w:ascii="仿宋" w:hAnsi="仿宋" w:eastAsia="仿宋" w:cs="仿宋"/>
        </w:rPr>
      </w:pPr>
    </w:p>
    <w:p w14:paraId="01B317C6">
      <w:pPr>
        <w:pStyle w:val="5"/>
        <w:spacing w:line="242" w:lineRule="auto"/>
        <w:rPr>
          <w:rFonts w:hint="eastAsia" w:ascii="仿宋" w:hAnsi="仿宋" w:eastAsia="仿宋" w:cs="仿宋"/>
        </w:rPr>
      </w:pPr>
    </w:p>
    <w:p w14:paraId="1A0ADBF4">
      <w:pPr>
        <w:pStyle w:val="5"/>
        <w:spacing w:line="242" w:lineRule="auto"/>
        <w:rPr>
          <w:rFonts w:hint="eastAsia" w:ascii="仿宋" w:hAnsi="仿宋" w:eastAsia="仿宋" w:cs="仿宋"/>
        </w:rPr>
      </w:pPr>
    </w:p>
    <w:p w14:paraId="4CA3E7C8">
      <w:pPr>
        <w:pStyle w:val="5"/>
        <w:spacing w:line="242" w:lineRule="auto"/>
        <w:rPr>
          <w:rFonts w:hint="eastAsia" w:ascii="仿宋" w:hAnsi="仿宋" w:eastAsia="仿宋" w:cs="仿宋"/>
        </w:rPr>
      </w:pPr>
    </w:p>
    <w:p w14:paraId="58BEF622">
      <w:pPr>
        <w:pStyle w:val="5"/>
        <w:spacing w:line="242" w:lineRule="auto"/>
        <w:rPr>
          <w:rFonts w:hint="eastAsia" w:ascii="仿宋" w:hAnsi="仿宋" w:eastAsia="仿宋" w:cs="仿宋"/>
        </w:rPr>
      </w:pPr>
    </w:p>
    <w:p w14:paraId="398334EC">
      <w:pPr>
        <w:pStyle w:val="5"/>
        <w:spacing w:line="242" w:lineRule="auto"/>
        <w:rPr>
          <w:rFonts w:hint="eastAsia" w:ascii="仿宋" w:hAnsi="仿宋" w:eastAsia="仿宋" w:cs="仿宋"/>
        </w:rPr>
      </w:pPr>
    </w:p>
    <w:p w14:paraId="014A9BC1">
      <w:pPr>
        <w:pStyle w:val="5"/>
        <w:spacing w:line="242" w:lineRule="auto"/>
        <w:rPr>
          <w:rFonts w:hint="eastAsia" w:ascii="仿宋" w:hAnsi="仿宋" w:eastAsia="仿宋" w:cs="仿宋"/>
        </w:rPr>
      </w:pPr>
    </w:p>
    <w:p w14:paraId="5F1DC1CA">
      <w:pPr>
        <w:pStyle w:val="5"/>
        <w:spacing w:line="243" w:lineRule="auto"/>
        <w:rPr>
          <w:rFonts w:hint="eastAsia" w:ascii="仿宋" w:hAnsi="仿宋" w:eastAsia="仿宋" w:cs="仿宋"/>
        </w:rPr>
      </w:pPr>
    </w:p>
    <w:p w14:paraId="31F686B2">
      <w:pPr>
        <w:pStyle w:val="5"/>
        <w:spacing w:line="243" w:lineRule="auto"/>
        <w:rPr>
          <w:rFonts w:hint="eastAsia" w:ascii="仿宋" w:hAnsi="仿宋" w:eastAsia="仿宋" w:cs="仿宋"/>
        </w:rPr>
      </w:pPr>
    </w:p>
    <w:p w14:paraId="701E70A9">
      <w:pPr>
        <w:spacing w:before="182" w:line="221" w:lineRule="auto"/>
        <w:ind w:left="1909"/>
        <w:outlineLvl w:val="0"/>
        <w:rPr>
          <w:rFonts w:hint="eastAsia" w:ascii="仿宋" w:hAnsi="仿宋" w:eastAsia="仿宋" w:cs="仿宋"/>
          <w:sz w:val="56"/>
          <w:szCs w:val="56"/>
        </w:rPr>
      </w:pPr>
      <w:r>
        <w:rPr>
          <w:rFonts w:hint="eastAsia" w:ascii="仿宋" w:hAnsi="仿宋" w:eastAsia="仿宋" w:cs="仿宋"/>
          <w:spacing w:val="-2"/>
          <w:sz w:val="56"/>
          <w:szCs w:val="56"/>
        </w:rPr>
        <w:t>第二章  投标人须知</w:t>
      </w:r>
    </w:p>
    <w:p w14:paraId="67187EB8">
      <w:pPr>
        <w:pStyle w:val="5"/>
        <w:spacing w:line="241" w:lineRule="auto"/>
        <w:rPr>
          <w:rFonts w:hint="eastAsia" w:ascii="仿宋" w:hAnsi="仿宋" w:eastAsia="仿宋" w:cs="仿宋"/>
        </w:rPr>
      </w:pPr>
    </w:p>
    <w:p w14:paraId="4AC6E830">
      <w:pPr>
        <w:pStyle w:val="5"/>
        <w:spacing w:line="241" w:lineRule="auto"/>
        <w:rPr>
          <w:rFonts w:hint="eastAsia" w:ascii="仿宋" w:hAnsi="仿宋" w:eastAsia="仿宋" w:cs="仿宋"/>
        </w:rPr>
      </w:pPr>
    </w:p>
    <w:p w14:paraId="238D951F">
      <w:pPr>
        <w:rPr>
          <w:rFonts w:hint="eastAsia" w:ascii="仿宋" w:hAnsi="仿宋" w:eastAsia="仿宋" w:cs="仿宋"/>
        </w:rPr>
      </w:pPr>
      <w:r>
        <w:rPr>
          <w:rFonts w:hint="eastAsia" w:ascii="仿宋" w:hAnsi="仿宋" w:eastAsia="仿宋" w:cs="仿宋"/>
        </w:rPr>
        <w:br w:type="page"/>
      </w:r>
    </w:p>
    <w:p w14:paraId="165B695C">
      <w:pPr>
        <w:pStyle w:val="5"/>
        <w:spacing w:line="268" w:lineRule="auto"/>
        <w:rPr>
          <w:rFonts w:hint="eastAsia" w:ascii="仿宋" w:hAnsi="仿宋" w:eastAsia="仿宋" w:cs="仿宋"/>
        </w:rPr>
      </w:pPr>
    </w:p>
    <w:p w14:paraId="630F51E1">
      <w:pPr>
        <w:spacing w:before="136" w:line="221" w:lineRule="auto"/>
        <w:ind w:left="2626"/>
        <w:rPr>
          <w:rFonts w:hint="eastAsia" w:ascii="仿宋" w:hAnsi="仿宋" w:eastAsia="仿宋" w:cs="仿宋"/>
          <w:sz w:val="42"/>
          <w:szCs w:val="42"/>
        </w:rPr>
      </w:pPr>
      <w:bookmarkStart w:id="12" w:name="bookmark11"/>
      <w:bookmarkEnd w:id="12"/>
      <w:bookmarkStart w:id="13" w:name="bookmark12"/>
      <w:bookmarkEnd w:id="13"/>
      <w:r>
        <w:rPr>
          <w:rFonts w:hint="eastAsia" w:ascii="仿宋" w:hAnsi="仿宋" w:eastAsia="仿宋" w:cs="仿宋"/>
          <w:b/>
          <w:bCs/>
          <w:spacing w:val="-4"/>
          <w:sz w:val="42"/>
          <w:szCs w:val="42"/>
        </w:rPr>
        <w:t>第二章</w:t>
      </w:r>
      <w:r>
        <w:rPr>
          <w:rFonts w:hint="eastAsia" w:ascii="仿宋" w:hAnsi="仿宋" w:eastAsia="仿宋" w:cs="仿宋"/>
          <w:spacing w:val="-4"/>
          <w:sz w:val="42"/>
          <w:szCs w:val="42"/>
        </w:rPr>
        <w:t xml:space="preserve">  </w:t>
      </w:r>
      <w:r>
        <w:rPr>
          <w:rFonts w:hint="eastAsia" w:ascii="仿宋" w:hAnsi="仿宋" w:eastAsia="仿宋" w:cs="仿宋"/>
          <w:b/>
          <w:bCs/>
          <w:spacing w:val="-4"/>
          <w:sz w:val="42"/>
          <w:szCs w:val="42"/>
        </w:rPr>
        <w:t>投标人须知</w:t>
      </w:r>
    </w:p>
    <w:p w14:paraId="53989860">
      <w:pPr>
        <w:spacing w:before="229" w:line="221" w:lineRule="auto"/>
        <w:ind w:left="121"/>
        <w:rPr>
          <w:rFonts w:hint="eastAsia" w:ascii="仿宋" w:hAnsi="仿宋" w:eastAsia="仿宋" w:cs="仿宋"/>
          <w:spacing w:val="2"/>
          <w:sz w:val="28"/>
          <w:szCs w:val="28"/>
        </w:rPr>
      </w:pPr>
    </w:p>
    <w:p w14:paraId="19139F00">
      <w:pPr>
        <w:spacing w:before="229" w:line="221" w:lineRule="auto"/>
        <w:ind w:left="121"/>
        <w:rPr>
          <w:rFonts w:hint="eastAsia" w:ascii="仿宋" w:hAnsi="仿宋" w:eastAsia="仿宋" w:cs="仿宋"/>
          <w:sz w:val="18"/>
          <w:szCs w:val="18"/>
        </w:rPr>
      </w:pPr>
      <w:r>
        <w:rPr>
          <w:rFonts w:hint="eastAsia" w:ascii="仿宋" w:hAnsi="仿宋" w:eastAsia="仿宋" w:cs="仿宋"/>
          <w:spacing w:val="2"/>
          <w:sz w:val="28"/>
          <w:szCs w:val="28"/>
        </w:rPr>
        <w:t>投标人须知前附表</w:t>
      </w:r>
    </w:p>
    <w:p w14:paraId="60C099DD">
      <w:pPr>
        <w:spacing w:line="224" w:lineRule="exact"/>
        <w:rPr>
          <w:rFonts w:hint="eastAsia" w:ascii="仿宋" w:hAnsi="仿宋" w:eastAsia="仿宋" w:cs="仿宋"/>
        </w:rPr>
      </w:pPr>
    </w:p>
    <w:tbl>
      <w:tblPr>
        <w:tblStyle w:val="11"/>
        <w:tblW w:w="900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0"/>
        <w:gridCol w:w="3097"/>
        <w:gridCol w:w="4867"/>
      </w:tblGrid>
      <w:tr w14:paraId="05A01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40" w:type="dxa"/>
            <w:vAlign w:val="top"/>
          </w:tcPr>
          <w:p w14:paraId="58D61F51">
            <w:pPr>
              <w:pStyle w:val="12"/>
              <w:spacing w:before="146" w:line="220" w:lineRule="auto"/>
              <w:ind w:left="162"/>
              <w:rPr>
                <w:rFonts w:hint="eastAsia" w:ascii="仿宋" w:hAnsi="仿宋" w:eastAsia="仿宋" w:cs="仿宋"/>
              </w:rPr>
            </w:pPr>
            <w:r>
              <w:rPr>
                <w:rFonts w:hint="eastAsia" w:ascii="仿宋" w:hAnsi="仿宋" w:eastAsia="仿宋" w:cs="仿宋"/>
                <w:b/>
                <w:bCs/>
                <w:spacing w:val="-6"/>
              </w:rPr>
              <w:t>条款号</w:t>
            </w:r>
          </w:p>
        </w:tc>
        <w:tc>
          <w:tcPr>
            <w:tcW w:w="3097" w:type="dxa"/>
            <w:vAlign w:val="top"/>
          </w:tcPr>
          <w:p w14:paraId="2C550A20">
            <w:pPr>
              <w:pStyle w:val="12"/>
              <w:spacing w:before="146" w:line="220" w:lineRule="auto"/>
              <w:ind w:left="710"/>
              <w:rPr>
                <w:rFonts w:hint="eastAsia" w:ascii="仿宋" w:hAnsi="仿宋" w:eastAsia="仿宋" w:cs="仿宋"/>
              </w:rPr>
            </w:pPr>
            <w:r>
              <w:rPr>
                <w:rFonts w:hint="eastAsia" w:ascii="仿宋" w:hAnsi="仿宋" w:eastAsia="仿宋" w:cs="仿宋"/>
                <w:b/>
                <w:bCs/>
                <w:spacing w:val="-11"/>
              </w:rPr>
              <w:t>条</w:t>
            </w:r>
            <w:r>
              <w:rPr>
                <w:rFonts w:hint="eastAsia" w:ascii="仿宋" w:hAnsi="仿宋" w:eastAsia="仿宋" w:cs="仿宋"/>
                <w:spacing w:val="5"/>
              </w:rPr>
              <w:t xml:space="preserve">  </w:t>
            </w:r>
            <w:r>
              <w:rPr>
                <w:rFonts w:hint="eastAsia" w:ascii="仿宋" w:hAnsi="仿宋" w:eastAsia="仿宋" w:cs="仿宋"/>
                <w:b/>
                <w:bCs/>
                <w:spacing w:val="-11"/>
              </w:rPr>
              <w:t>款</w:t>
            </w:r>
            <w:r>
              <w:rPr>
                <w:rFonts w:hint="eastAsia" w:ascii="仿宋" w:hAnsi="仿宋" w:eastAsia="仿宋" w:cs="仿宋"/>
                <w:spacing w:val="6"/>
              </w:rPr>
              <w:t xml:space="preserve">  </w:t>
            </w:r>
            <w:r>
              <w:rPr>
                <w:rFonts w:hint="eastAsia" w:ascii="仿宋" w:hAnsi="仿宋" w:eastAsia="仿宋" w:cs="仿宋"/>
                <w:b/>
                <w:bCs/>
                <w:spacing w:val="-11"/>
              </w:rPr>
              <w:t>名</w:t>
            </w:r>
            <w:r>
              <w:rPr>
                <w:rFonts w:hint="eastAsia" w:ascii="仿宋" w:hAnsi="仿宋" w:eastAsia="仿宋" w:cs="仿宋"/>
                <w:spacing w:val="5"/>
              </w:rPr>
              <w:t xml:space="preserve">  </w:t>
            </w:r>
            <w:r>
              <w:rPr>
                <w:rFonts w:hint="eastAsia" w:ascii="仿宋" w:hAnsi="仿宋" w:eastAsia="仿宋" w:cs="仿宋"/>
                <w:b/>
                <w:bCs/>
                <w:spacing w:val="-11"/>
              </w:rPr>
              <w:t>称</w:t>
            </w:r>
          </w:p>
        </w:tc>
        <w:tc>
          <w:tcPr>
            <w:tcW w:w="4867" w:type="dxa"/>
            <w:vAlign w:val="top"/>
          </w:tcPr>
          <w:p w14:paraId="7766E638">
            <w:pPr>
              <w:pStyle w:val="12"/>
              <w:spacing w:before="146" w:line="220" w:lineRule="auto"/>
              <w:ind w:left="1597"/>
              <w:rPr>
                <w:rFonts w:hint="eastAsia" w:ascii="仿宋" w:hAnsi="仿宋" w:eastAsia="仿宋" w:cs="仿宋"/>
              </w:rPr>
            </w:pPr>
            <w:r>
              <w:rPr>
                <w:rFonts w:hint="eastAsia" w:ascii="仿宋" w:hAnsi="仿宋" w:eastAsia="仿宋" w:cs="仿宋"/>
                <w:b/>
                <w:bCs/>
                <w:spacing w:val="-19"/>
              </w:rPr>
              <w:t>编</w:t>
            </w:r>
            <w:r>
              <w:rPr>
                <w:rFonts w:hint="eastAsia" w:ascii="仿宋" w:hAnsi="仿宋" w:eastAsia="仿宋" w:cs="仿宋"/>
                <w:spacing w:val="8"/>
              </w:rPr>
              <w:t xml:space="preserve">  </w:t>
            </w:r>
            <w:r>
              <w:rPr>
                <w:rFonts w:hint="eastAsia" w:ascii="仿宋" w:hAnsi="仿宋" w:eastAsia="仿宋" w:cs="仿宋"/>
                <w:b/>
                <w:bCs/>
                <w:spacing w:val="-19"/>
              </w:rPr>
              <w:t>列</w:t>
            </w:r>
            <w:r>
              <w:rPr>
                <w:rFonts w:hint="eastAsia" w:ascii="仿宋" w:hAnsi="仿宋" w:eastAsia="仿宋" w:cs="仿宋"/>
                <w:spacing w:val="19"/>
              </w:rPr>
              <w:t xml:space="preserve">  </w:t>
            </w:r>
            <w:r>
              <w:rPr>
                <w:rFonts w:hint="eastAsia" w:ascii="仿宋" w:hAnsi="仿宋" w:eastAsia="仿宋" w:cs="仿宋"/>
                <w:b/>
                <w:bCs/>
                <w:spacing w:val="-19"/>
              </w:rPr>
              <w:t>内</w:t>
            </w:r>
            <w:r>
              <w:rPr>
                <w:rFonts w:hint="eastAsia" w:ascii="仿宋" w:hAnsi="仿宋" w:eastAsia="仿宋" w:cs="仿宋"/>
                <w:spacing w:val="7"/>
              </w:rPr>
              <w:t xml:space="preserve">  </w:t>
            </w:r>
            <w:r>
              <w:rPr>
                <w:rFonts w:hint="eastAsia" w:ascii="仿宋" w:hAnsi="仿宋" w:eastAsia="仿宋" w:cs="仿宋"/>
                <w:b/>
                <w:bCs/>
                <w:spacing w:val="-19"/>
              </w:rPr>
              <w:t>容</w:t>
            </w:r>
          </w:p>
        </w:tc>
      </w:tr>
      <w:tr w14:paraId="3E7E9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40" w:type="dxa"/>
            <w:vAlign w:val="top"/>
          </w:tcPr>
          <w:p w14:paraId="30204CB0">
            <w:pPr>
              <w:keepNext w:val="0"/>
              <w:keepLines w:val="0"/>
              <w:pageBreakBefore w:val="0"/>
              <w:widowControl/>
              <w:kinsoku w:val="0"/>
              <w:wordWrap/>
              <w:overflowPunct/>
              <w:topLinePunct w:val="0"/>
              <w:autoSpaceDE w:val="0"/>
              <w:autoSpaceDN w:val="0"/>
              <w:bidi w:val="0"/>
              <w:adjustRightInd w:val="0"/>
              <w:snapToGrid w:val="0"/>
              <w:spacing w:before="185" w:line="185" w:lineRule="auto"/>
              <w:ind w:left="0"/>
              <w:jc w:val="center"/>
              <w:textAlignment w:val="baseline"/>
              <w:rPr>
                <w:rFonts w:hint="eastAsia" w:ascii="仿宋" w:hAnsi="仿宋" w:eastAsia="仿宋" w:cs="仿宋"/>
                <w:sz w:val="24"/>
                <w:szCs w:val="24"/>
              </w:rPr>
            </w:pPr>
            <w:r>
              <w:rPr>
                <w:rFonts w:hint="eastAsia" w:ascii="仿宋" w:hAnsi="仿宋" w:eastAsia="仿宋" w:cs="仿宋"/>
                <w:spacing w:val="-5"/>
                <w:sz w:val="24"/>
                <w:szCs w:val="24"/>
              </w:rPr>
              <w:t>1.1.2</w:t>
            </w:r>
          </w:p>
        </w:tc>
        <w:tc>
          <w:tcPr>
            <w:tcW w:w="3097" w:type="dxa"/>
            <w:vAlign w:val="top"/>
          </w:tcPr>
          <w:p w14:paraId="23E473D6">
            <w:pPr>
              <w:pStyle w:val="12"/>
              <w:spacing w:before="141" w:line="221" w:lineRule="auto"/>
              <w:ind w:left="1191"/>
              <w:rPr>
                <w:rFonts w:hint="eastAsia" w:ascii="仿宋" w:hAnsi="仿宋" w:eastAsia="仿宋" w:cs="仿宋"/>
              </w:rPr>
            </w:pPr>
            <w:r>
              <w:rPr>
                <w:rFonts w:hint="eastAsia" w:ascii="仿宋" w:hAnsi="仿宋" w:eastAsia="仿宋" w:cs="仿宋"/>
                <w:spacing w:val="-3"/>
              </w:rPr>
              <w:t>招标人</w:t>
            </w:r>
          </w:p>
        </w:tc>
        <w:tc>
          <w:tcPr>
            <w:tcW w:w="4867" w:type="dxa"/>
            <w:vAlign w:val="top"/>
          </w:tcPr>
          <w:p w14:paraId="0DC3FA2E">
            <w:pPr>
              <w:pStyle w:val="12"/>
              <w:spacing w:before="141" w:line="219" w:lineRule="auto"/>
              <w:ind w:left="115"/>
              <w:rPr>
                <w:rFonts w:hint="eastAsia" w:ascii="仿宋" w:hAnsi="仿宋" w:eastAsia="仿宋" w:cs="仿宋"/>
              </w:rPr>
            </w:pPr>
            <w:r>
              <w:rPr>
                <w:rFonts w:hint="eastAsia" w:ascii="仿宋" w:hAnsi="仿宋" w:eastAsia="仿宋" w:cs="仿宋"/>
                <w:spacing w:val="9"/>
              </w:rPr>
              <w:t>详见第一章“招标公告”</w:t>
            </w:r>
          </w:p>
        </w:tc>
      </w:tr>
      <w:tr w14:paraId="5C791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40" w:type="dxa"/>
            <w:vAlign w:val="top"/>
          </w:tcPr>
          <w:p w14:paraId="2C905FB1">
            <w:pPr>
              <w:keepNext w:val="0"/>
              <w:keepLines w:val="0"/>
              <w:pageBreakBefore w:val="0"/>
              <w:widowControl/>
              <w:kinsoku w:val="0"/>
              <w:wordWrap/>
              <w:overflowPunct/>
              <w:topLinePunct w:val="0"/>
              <w:autoSpaceDE w:val="0"/>
              <w:autoSpaceDN w:val="0"/>
              <w:bidi w:val="0"/>
              <w:adjustRightInd w:val="0"/>
              <w:snapToGrid w:val="0"/>
              <w:spacing w:before="186" w:line="185" w:lineRule="auto"/>
              <w:ind w:left="0"/>
              <w:jc w:val="center"/>
              <w:textAlignment w:val="baseline"/>
              <w:rPr>
                <w:rFonts w:hint="eastAsia" w:ascii="仿宋" w:hAnsi="仿宋" w:eastAsia="仿宋" w:cs="仿宋"/>
                <w:sz w:val="24"/>
                <w:szCs w:val="24"/>
              </w:rPr>
            </w:pPr>
            <w:r>
              <w:rPr>
                <w:rFonts w:hint="eastAsia" w:ascii="仿宋" w:hAnsi="仿宋" w:eastAsia="仿宋" w:cs="仿宋"/>
                <w:spacing w:val="-5"/>
                <w:sz w:val="24"/>
                <w:szCs w:val="24"/>
              </w:rPr>
              <w:t>1.1.3</w:t>
            </w:r>
          </w:p>
        </w:tc>
        <w:tc>
          <w:tcPr>
            <w:tcW w:w="3097" w:type="dxa"/>
            <w:vAlign w:val="top"/>
          </w:tcPr>
          <w:p w14:paraId="722EA0C5">
            <w:pPr>
              <w:pStyle w:val="12"/>
              <w:spacing w:before="142" w:line="220" w:lineRule="auto"/>
              <w:ind w:left="831"/>
              <w:rPr>
                <w:rFonts w:hint="eastAsia" w:ascii="仿宋" w:hAnsi="仿宋" w:eastAsia="仿宋" w:cs="仿宋"/>
              </w:rPr>
            </w:pPr>
            <w:r>
              <w:rPr>
                <w:rFonts w:hint="eastAsia" w:ascii="仿宋" w:hAnsi="仿宋" w:eastAsia="仿宋" w:cs="仿宋"/>
                <w:spacing w:val="-2"/>
              </w:rPr>
              <w:t>招标代理机构</w:t>
            </w:r>
          </w:p>
        </w:tc>
        <w:tc>
          <w:tcPr>
            <w:tcW w:w="4867" w:type="dxa"/>
            <w:vAlign w:val="top"/>
          </w:tcPr>
          <w:p w14:paraId="03749E86">
            <w:pPr>
              <w:pStyle w:val="12"/>
              <w:spacing w:before="142" w:line="219" w:lineRule="auto"/>
              <w:ind w:left="115"/>
              <w:rPr>
                <w:rFonts w:hint="eastAsia" w:ascii="仿宋" w:hAnsi="仿宋" w:eastAsia="仿宋" w:cs="仿宋"/>
              </w:rPr>
            </w:pPr>
            <w:r>
              <w:rPr>
                <w:rFonts w:hint="eastAsia" w:ascii="仿宋" w:hAnsi="仿宋" w:eastAsia="仿宋" w:cs="仿宋"/>
                <w:spacing w:val="9"/>
              </w:rPr>
              <w:t>详见第一章“招标公告”</w:t>
            </w:r>
          </w:p>
        </w:tc>
      </w:tr>
      <w:tr w14:paraId="30293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40" w:type="dxa"/>
            <w:vAlign w:val="top"/>
          </w:tcPr>
          <w:p w14:paraId="6412619C">
            <w:pPr>
              <w:keepNext w:val="0"/>
              <w:keepLines w:val="0"/>
              <w:pageBreakBefore w:val="0"/>
              <w:widowControl/>
              <w:kinsoku w:val="0"/>
              <w:wordWrap/>
              <w:overflowPunct/>
              <w:topLinePunct w:val="0"/>
              <w:autoSpaceDE w:val="0"/>
              <w:autoSpaceDN w:val="0"/>
              <w:bidi w:val="0"/>
              <w:adjustRightInd w:val="0"/>
              <w:snapToGrid w:val="0"/>
              <w:spacing w:before="187" w:line="185" w:lineRule="auto"/>
              <w:ind w:left="0"/>
              <w:jc w:val="center"/>
              <w:textAlignment w:val="baseline"/>
              <w:rPr>
                <w:rFonts w:hint="eastAsia" w:ascii="仿宋" w:hAnsi="仿宋" w:eastAsia="仿宋" w:cs="仿宋"/>
                <w:sz w:val="24"/>
                <w:szCs w:val="24"/>
              </w:rPr>
            </w:pPr>
            <w:r>
              <w:rPr>
                <w:rFonts w:hint="eastAsia" w:ascii="仿宋" w:hAnsi="仿宋" w:eastAsia="仿宋" w:cs="仿宋"/>
                <w:spacing w:val="-5"/>
                <w:sz w:val="24"/>
                <w:szCs w:val="24"/>
              </w:rPr>
              <w:t>1.1.4</w:t>
            </w:r>
          </w:p>
        </w:tc>
        <w:tc>
          <w:tcPr>
            <w:tcW w:w="3097" w:type="dxa"/>
            <w:vAlign w:val="top"/>
          </w:tcPr>
          <w:p w14:paraId="43359F41">
            <w:pPr>
              <w:pStyle w:val="12"/>
              <w:spacing w:before="143" w:line="221" w:lineRule="auto"/>
              <w:ind w:left="831"/>
              <w:rPr>
                <w:rFonts w:hint="eastAsia" w:ascii="仿宋" w:hAnsi="仿宋" w:eastAsia="仿宋" w:cs="仿宋"/>
              </w:rPr>
            </w:pPr>
            <w:r>
              <w:rPr>
                <w:rFonts w:hint="eastAsia" w:ascii="仿宋" w:hAnsi="仿宋" w:eastAsia="仿宋" w:cs="仿宋"/>
                <w:spacing w:val="-2"/>
              </w:rPr>
              <w:t>招标项目名称</w:t>
            </w:r>
          </w:p>
        </w:tc>
        <w:tc>
          <w:tcPr>
            <w:tcW w:w="4867" w:type="dxa"/>
            <w:vAlign w:val="top"/>
          </w:tcPr>
          <w:p w14:paraId="2B022F66">
            <w:pPr>
              <w:pStyle w:val="12"/>
              <w:spacing w:before="143" w:line="219" w:lineRule="auto"/>
              <w:ind w:left="115"/>
              <w:rPr>
                <w:rFonts w:hint="eastAsia" w:ascii="仿宋" w:hAnsi="仿宋" w:eastAsia="仿宋" w:cs="仿宋"/>
              </w:rPr>
            </w:pPr>
            <w:r>
              <w:rPr>
                <w:rFonts w:hint="eastAsia" w:ascii="仿宋" w:hAnsi="仿宋" w:eastAsia="仿宋" w:cs="仿宋"/>
                <w:spacing w:val="9"/>
              </w:rPr>
              <w:t>详见第一章“招标公告”</w:t>
            </w:r>
          </w:p>
        </w:tc>
      </w:tr>
      <w:tr w14:paraId="6299C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40" w:type="dxa"/>
            <w:vAlign w:val="top"/>
          </w:tcPr>
          <w:p w14:paraId="2B112FF5">
            <w:pPr>
              <w:keepNext w:val="0"/>
              <w:keepLines w:val="0"/>
              <w:pageBreakBefore w:val="0"/>
              <w:widowControl/>
              <w:kinsoku w:val="0"/>
              <w:wordWrap/>
              <w:overflowPunct/>
              <w:topLinePunct w:val="0"/>
              <w:autoSpaceDE w:val="0"/>
              <w:autoSpaceDN w:val="0"/>
              <w:bidi w:val="0"/>
              <w:adjustRightInd w:val="0"/>
              <w:snapToGrid w:val="0"/>
              <w:spacing w:before="188" w:line="185" w:lineRule="auto"/>
              <w:ind w:left="0"/>
              <w:jc w:val="center"/>
              <w:textAlignment w:val="baseline"/>
              <w:rPr>
                <w:rFonts w:hint="eastAsia" w:ascii="仿宋" w:hAnsi="仿宋" w:eastAsia="仿宋" w:cs="仿宋"/>
                <w:sz w:val="24"/>
                <w:szCs w:val="24"/>
              </w:rPr>
            </w:pPr>
            <w:r>
              <w:rPr>
                <w:rFonts w:hint="eastAsia" w:ascii="仿宋" w:hAnsi="仿宋" w:eastAsia="仿宋" w:cs="仿宋"/>
                <w:spacing w:val="-5"/>
                <w:sz w:val="24"/>
                <w:szCs w:val="24"/>
              </w:rPr>
              <w:t>1.1.5</w:t>
            </w:r>
          </w:p>
        </w:tc>
        <w:tc>
          <w:tcPr>
            <w:tcW w:w="3097" w:type="dxa"/>
            <w:vAlign w:val="top"/>
          </w:tcPr>
          <w:p w14:paraId="3E67E2FB">
            <w:pPr>
              <w:pStyle w:val="12"/>
              <w:spacing w:before="144" w:line="221" w:lineRule="auto"/>
              <w:ind w:left="831"/>
              <w:rPr>
                <w:rFonts w:hint="eastAsia" w:ascii="仿宋" w:hAnsi="仿宋" w:eastAsia="仿宋" w:cs="仿宋"/>
              </w:rPr>
            </w:pPr>
            <w:r>
              <w:rPr>
                <w:rFonts w:hint="eastAsia" w:ascii="仿宋" w:hAnsi="仿宋" w:eastAsia="仿宋" w:cs="仿宋"/>
                <w:spacing w:val="-2"/>
              </w:rPr>
              <w:t>标段建设地点</w:t>
            </w:r>
          </w:p>
        </w:tc>
        <w:tc>
          <w:tcPr>
            <w:tcW w:w="4867" w:type="dxa"/>
            <w:vAlign w:val="top"/>
          </w:tcPr>
          <w:p w14:paraId="748F876A">
            <w:pPr>
              <w:pStyle w:val="12"/>
              <w:spacing w:before="144" w:line="219" w:lineRule="auto"/>
              <w:ind w:left="115"/>
              <w:rPr>
                <w:rFonts w:hint="eastAsia" w:ascii="仿宋" w:hAnsi="仿宋" w:eastAsia="仿宋" w:cs="仿宋"/>
              </w:rPr>
            </w:pPr>
            <w:r>
              <w:rPr>
                <w:rFonts w:hint="eastAsia" w:ascii="仿宋" w:hAnsi="仿宋" w:eastAsia="仿宋" w:cs="仿宋"/>
                <w:spacing w:val="9"/>
              </w:rPr>
              <w:t>详见第一章“招标公告”</w:t>
            </w:r>
          </w:p>
        </w:tc>
      </w:tr>
      <w:tr w14:paraId="5348E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40" w:type="dxa"/>
            <w:vAlign w:val="top"/>
          </w:tcPr>
          <w:p w14:paraId="77266247">
            <w:pPr>
              <w:keepNext w:val="0"/>
              <w:keepLines w:val="0"/>
              <w:pageBreakBefore w:val="0"/>
              <w:widowControl/>
              <w:kinsoku w:val="0"/>
              <w:wordWrap/>
              <w:overflowPunct/>
              <w:topLinePunct w:val="0"/>
              <w:autoSpaceDE w:val="0"/>
              <w:autoSpaceDN w:val="0"/>
              <w:bidi w:val="0"/>
              <w:adjustRightInd w:val="0"/>
              <w:snapToGrid w:val="0"/>
              <w:spacing w:before="189" w:line="185" w:lineRule="auto"/>
              <w:ind w:left="0"/>
              <w:jc w:val="center"/>
              <w:textAlignment w:val="baseline"/>
              <w:rPr>
                <w:rFonts w:hint="eastAsia" w:ascii="仿宋" w:hAnsi="仿宋" w:eastAsia="仿宋" w:cs="仿宋"/>
                <w:sz w:val="24"/>
                <w:szCs w:val="24"/>
              </w:rPr>
            </w:pPr>
            <w:r>
              <w:rPr>
                <w:rFonts w:hint="eastAsia" w:ascii="仿宋" w:hAnsi="仿宋" w:eastAsia="仿宋" w:cs="仿宋"/>
                <w:spacing w:val="-5"/>
                <w:sz w:val="24"/>
                <w:szCs w:val="24"/>
              </w:rPr>
              <w:t>1.2.1</w:t>
            </w:r>
          </w:p>
        </w:tc>
        <w:tc>
          <w:tcPr>
            <w:tcW w:w="3097" w:type="dxa"/>
            <w:vAlign w:val="top"/>
          </w:tcPr>
          <w:p w14:paraId="0CEE9480">
            <w:pPr>
              <w:pStyle w:val="12"/>
              <w:spacing w:before="146" w:line="220" w:lineRule="auto"/>
              <w:ind w:left="721"/>
              <w:rPr>
                <w:rFonts w:hint="eastAsia" w:ascii="仿宋" w:hAnsi="仿宋" w:eastAsia="仿宋" w:cs="仿宋"/>
              </w:rPr>
            </w:pPr>
            <w:r>
              <w:rPr>
                <w:rFonts w:hint="eastAsia" w:ascii="仿宋" w:hAnsi="仿宋" w:eastAsia="仿宋" w:cs="仿宋"/>
                <w:spacing w:val="-3"/>
              </w:rPr>
              <w:t>资金来源及比例</w:t>
            </w:r>
          </w:p>
        </w:tc>
        <w:tc>
          <w:tcPr>
            <w:tcW w:w="4867" w:type="dxa"/>
            <w:vAlign w:val="top"/>
          </w:tcPr>
          <w:p w14:paraId="2EF620A0">
            <w:pPr>
              <w:pStyle w:val="12"/>
              <w:spacing w:before="145" w:line="219" w:lineRule="auto"/>
              <w:ind w:left="115"/>
              <w:rPr>
                <w:rFonts w:hint="eastAsia" w:ascii="仿宋" w:hAnsi="仿宋" w:eastAsia="仿宋" w:cs="仿宋"/>
              </w:rPr>
            </w:pPr>
            <w:r>
              <w:rPr>
                <w:rFonts w:hint="eastAsia" w:ascii="仿宋" w:hAnsi="仿宋" w:eastAsia="仿宋" w:cs="仿宋"/>
                <w:spacing w:val="9"/>
              </w:rPr>
              <w:t>详见第一章“招标公告”</w:t>
            </w:r>
          </w:p>
        </w:tc>
      </w:tr>
      <w:tr w14:paraId="61F13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40" w:type="dxa"/>
            <w:vAlign w:val="top"/>
          </w:tcPr>
          <w:p w14:paraId="5F92F3FB">
            <w:pPr>
              <w:keepNext w:val="0"/>
              <w:keepLines w:val="0"/>
              <w:pageBreakBefore w:val="0"/>
              <w:widowControl/>
              <w:kinsoku w:val="0"/>
              <w:wordWrap/>
              <w:overflowPunct/>
              <w:topLinePunct w:val="0"/>
              <w:autoSpaceDE w:val="0"/>
              <w:autoSpaceDN w:val="0"/>
              <w:bidi w:val="0"/>
              <w:adjustRightInd w:val="0"/>
              <w:snapToGrid w:val="0"/>
              <w:spacing w:before="190" w:line="185" w:lineRule="auto"/>
              <w:ind w:left="0"/>
              <w:jc w:val="center"/>
              <w:textAlignment w:val="baseline"/>
              <w:rPr>
                <w:rFonts w:hint="eastAsia" w:ascii="仿宋" w:hAnsi="仿宋" w:eastAsia="仿宋" w:cs="仿宋"/>
                <w:sz w:val="24"/>
                <w:szCs w:val="24"/>
              </w:rPr>
            </w:pPr>
            <w:r>
              <w:rPr>
                <w:rFonts w:hint="eastAsia" w:ascii="仿宋" w:hAnsi="仿宋" w:eastAsia="仿宋" w:cs="仿宋"/>
                <w:spacing w:val="-5"/>
                <w:sz w:val="24"/>
                <w:szCs w:val="24"/>
              </w:rPr>
              <w:t>1.2.2</w:t>
            </w:r>
          </w:p>
        </w:tc>
        <w:tc>
          <w:tcPr>
            <w:tcW w:w="3097" w:type="dxa"/>
            <w:vAlign w:val="top"/>
          </w:tcPr>
          <w:p w14:paraId="3B5A1614">
            <w:pPr>
              <w:pStyle w:val="12"/>
              <w:spacing w:before="146" w:line="221" w:lineRule="auto"/>
              <w:ind w:left="841"/>
              <w:rPr>
                <w:rFonts w:hint="eastAsia" w:ascii="仿宋" w:hAnsi="仿宋" w:eastAsia="仿宋" w:cs="仿宋"/>
              </w:rPr>
            </w:pPr>
            <w:r>
              <w:rPr>
                <w:rFonts w:hint="eastAsia" w:ascii="仿宋" w:hAnsi="仿宋" w:eastAsia="仿宋" w:cs="仿宋"/>
                <w:spacing w:val="-3"/>
              </w:rPr>
              <w:t>资金落实情况</w:t>
            </w:r>
          </w:p>
        </w:tc>
        <w:tc>
          <w:tcPr>
            <w:tcW w:w="4867" w:type="dxa"/>
            <w:vAlign w:val="top"/>
          </w:tcPr>
          <w:p w14:paraId="5C641A9F">
            <w:pPr>
              <w:pStyle w:val="12"/>
              <w:spacing w:before="146" w:line="219" w:lineRule="auto"/>
              <w:ind w:left="115"/>
              <w:rPr>
                <w:rFonts w:hint="eastAsia" w:ascii="仿宋" w:hAnsi="仿宋" w:eastAsia="仿宋" w:cs="仿宋"/>
              </w:rPr>
            </w:pPr>
            <w:r>
              <w:rPr>
                <w:rFonts w:hint="eastAsia" w:ascii="仿宋" w:hAnsi="仿宋" w:eastAsia="仿宋" w:cs="仿宋"/>
                <w:spacing w:val="9"/>
              </w:rPr>
              <w:t>详见第一章“招标公告”</w:t>
            </w:r>
          </w:p>
        </w:tc>
      </w:tr>
      <w:tr w14:paraId="5E1A7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40" w:type="dxa"/>
            <w:vAlign w:val="top"/>
          </w:tcPr>
          <w:p w14:paraId="3CCB31F4">
            <w:pPr>
              <w:keepNext w:val="0"/>
              <w:keepLines w:val="0"/>
              <w:pageBreakBefore w:val="0"/>
              <w:widowControl/>
              <w:kinsoku w:val="0"/>
              <w:wordWrap/>
              <w:overflowPunct/>
              <w:topLinePunct w:val="0"/>
              <w:autoSpaceDE w:val="0"/>
              <w:autoSpaceDN w:val="0"/>
              <w:bidi w:val="0"/>
              <w:adjustRightInd w:val="0"/>
              <w:snapToGrid w:val="0"/>
              <w:spacing w:before="190" w:line="185" w:lineRule="auto"/>
              <w:ind w:left="0"/>
              <w:jc w:val="center"/>
              <w:textAlignment w:val="baseline"/>
              <w:rPr>
                <w:rFonts w:hint="eastAsia" w:ascii="仿宋" w:hAnsi="仿宋" w:eastAsia="仿宋" w:cs="仿宋"/>
                <w:sz w:val="24"/>
                <w:szCs w:val="24"/>
              </w:rPr>
            </w:pPr>
            <w:r>
              <w:rPr>
                <w:rFonts w:hint="eastAsia" w:ascii="仿宋" w:hAnsi="仿宋" w:eastAsia="仿宋" w:cs="仿宋"/>
                <w:spacing w:val="-5"/>
                <w:sz w:val="24"/>
                <w:szCs w:val="24"/>
              </w:rPr>
              <w:t>1.3.1</w:t>
            </w:r>
          </w:p>
        </w:tc>
        <w:tc>
          <w:tcPr>
            <w:tcW w:w="3097" w:type="dxa"/>
            <w:vAlign w:val="top"/>
          </w:tcPr>
          <w:p w14:paraId="5AECC188">
            <w:pPr>
              <w:pStyle w:val="12"/>
              <w:spacing w:before="146" w:line="221" w:lineRule="auto"/>
              <w:ind w:left="1071"/>
              <w:rPr>
                <w:rFonts w:hint="eastAsia" w:ascii="仿宋" w:hAnsi="仿宋" w:eastAsia="仿宋" w:cs="仿宋"/>
              </w:rPr>
            </w:pPr>
            <w:r>
              <w:rPr>
                <w:rFonts w:hint="eastAsia" w:ascii="仿宋" w:hAnsi="仿宋" w:eastAsia="仿宋" w:cs="仿宋"/>
                <w:spacing w:val="-2"/>
              </w:rPr>
              <w:t>招标范围</w:t>
            </w:r>
          </w:p>
        </w:tc>
        <w:tc>
          <w:tcPr>
            <w:tcW w:w="4867" w:type="dxa"/>
            <w:vAlign w:val="top"/>
          </w:tcPr>
          <w:p w14:paraId="7514A7C4">
            <w:pPr>
              <w:pStyle w:val="12"/>
              <w:spacing w:before="146" w:line="219" w:lineRule="auto"/>
              <w:ind w:left="115"/>
              <w:rPr>
                <w:rFonts w:hint="eastAsia" w:ascii="仿宋" w:hAnsi="仿宋" w:eastAsia="仿宋" w:cs="仿宋"/>
              </w:rPr>
            </w:pPr>
            <w:r>
              <w:rPr>
                <w:rFonts w:hint="eastAsia" w:ascii="仿宋" w:hAnsi="仿宋" w:eastAsia="仿宋" w:cs="仿宋"/>
                <w:spacing w:val="9"/>
              </w:rPr>
              <w:t>详见第一章“招标公告”</w:t>
            </w:r>
          </w:p>
        </w:tc>
      </w:tr>
      <w:tr w14:paraId="76787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40" w:type="dxa"/>
            <w:vAlign w:val="top"/>
          </w:tcPr>
          <w:p w14:paraId="5CCAD8AF">
            <w:pPr>
              <w:keepNext w:val="0"/>
              <w:keepLines w:val="0"/>
              <w:pageBreakBefore w:val="0"/>
              <w:widowControl/>
              <w:kinsoku w:val="0"/>
              <w:wordWrap/>
              <w:overflowPunct/>
              <w:topLinePunct w:val="0"/>
              <w:autoSpaceDE w:val="0"/>
              <w:autoSpaceDN w:val="0"/>
              <w:bidi w:val="0"/>
              <w:adjustRightInd w:val="0"/>
              <w:snapToGrid w:val="0"/>
              <w:spacing w:before="190" w:line="185" w:lineRule="auto"/>
              <w:ind w:left="0"/>
              <w:jc w:val="center"/>
              <w:textAlignment w:val="baseline"/>
              <w:rPr>
                <w:rFonts w:hint="eastAsia" w:ascii="仿宋" w:hAnsi="仿宋" w:eastAsia="仿宋" w:cs="仿宋"/>
                <w:sz w:val="24"/>
                <w:szCs w:val="24"/>
              </w:rPr>
            </w:pPr>
            <w:r>
              <w:rPr>
                <w:rFonts w:hint="eastAsia" w:ascii="仿宋" w:hAnsi="仿宋" w:eastAsia="仿宋" w:cs="仿宋"/>
                <w:spacing w:val="-5"/>
                <w:sz w:val="24"/>
                <w:szCs w:val="24"/>
              </w:rPr>
              <w:t>1.3.2</w:t>
            </w:r>
          </w:p>
        </w:tc>
        <w:tc>
          <w:tcPr>
            <w:tcW w:w="3097" w:type="dxa"/>
            <w:vAlign w:val="top"/>
          </w:tcPr>
          <w:p w14:paraId="4B678425">
            <w:pPr>
              <w:pStyle w:val="12"/>
              <w:spacing w:before="146" w:line="221" w:lineRule="auto"/>
              <w:ind w:left="1070"/>
              <w:rPr>
                <w:rFonts w:hint="eastAsia" w:ascii="仿宋" w:hAnsi="仿宋" w:eastAsia="仿宋" w:cs="仿宋"/>
              </w:rPr>
            </w:pPr>
            <w:r>
              <w:rPr>
                <w:rFonts w:hint="eastAsia" w:ascii="仿宋" w:hAnsi="仿宋" w:eastAsia="仿宋" w:cs="仿宋"/>
                <w:spacing w:val="-2"/>
              </w:rPr>
              <w:t>计划工期</w:t>
            </w:r>
          </w:p>
        </w:tc>
        <w:tc>
          <w:tcPr>
            <w:tcW w:w="4867" w:type="dxa"/>
            <w:vAlign w:val="top"/>
          </w:tcPr>
          <w:p w14:paraId="46752CA7">
            <w:pPr>
              <w:pStyle w:val="12"/>
              <w:spacing w:before="146" w:line="219" w:lineRule="auto"/>
              <w:ind w:left="115"/>
              <w:rPr>
                <w:rFonts w:hint="eastAsia" w:ascii="仿宋" w:hAnsi="仿宋" w:eastAsia="仿宋" w:cs="仿宋"/>
              </w:rPr>
            </w:pPr>
            <w:r>
              <w:rPr>
                <w:rFonts w:hint="eastAsia" w:ascii="仿宋" w:hAnsi="仿宋" w:eastAsia="仿宋" w:cs="仿宋"/>
                <w:spacing w:val="9"/>
              </w:rPr>
              <w:t>详见第一章“招标公告”</w:t>
            </w:r>
          </w:p>
        </w:tc>
      </w:tr>
      <w:tr w14:paraId="34994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1040" w:type="dxa"/>
            <w:vAlign w:val="center"/>
          </w:tcPr>
          <w:p w14:paraId="7ED0A647">
            <w:pPr>
              <w:keepNext w:val="0"/>
              <w:keepLines w:val="0"/>
              <w:pageBreakBefore w:val="0"/>
              <w:widowControl/>
              <w:kinsoku w:val="0"/>
              <w:wordWrap/>
              <w:overflowPunct/>
              <w:topLinePunct w:val="0"/>
              <w:autoSpaceDE w:val="0"/>
              <w:autoSpaceDN w:val="0"/>
              <w:bidi w:val="0"/>
              <w:adjustRightInd w:val="0"/>
              <w:snapToGrid w:val="0"/>
              <w:spacing w:before="190" w:line="185" w:lineRule="auto"/>
              <w:ind w:left="0"/>
              <w:jc w:val="center"/>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1.3.3</w:t>
            </w:r>
          </w:p>
        </w:tc>
        <w:tc>
          <w:tcPr>
            <w:tcW w:w="3097" w:type="dxa"/>
            <w:vAlign w:val="center"/>
          </w:tcPr>
          <w:p w14:paraId="0FE41333">
            <w:pPr>
              <w:keepNext w:val="0"/>
              <w:keepLines w:val="0"/>
              <w:pageBreakBefore w:val="0"/>
              <w:widowControl/>
              <w:kinsoku w:val="0"/>
              <w:wordWrap/>
              <w:overflowPunct/>
              <w:topLinePunct w:val="0"/>
              <w:autoSpaceDE w:val="0"/>
              <w:autoSpaceDN w:val="0"/>
              <w:bidi w:val="0"/>
              <w:adjustRightInd w:val="0"/>
              <w:snapToGrid w:val="0"/>
              <w:spacing w:before="190" w:line="185" w:lineRule="auto"/>
              <w:ind w:left="0"/>
              <w:jc w:val="center"/>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质量要求</w:t>
            </w:r>
          </w:p>
        </w:tc>
        <w:tc>
          <w:tcPr>
            <w:tcW w:w="4867" w:type="dxa"/>
            <w:vAlign w:val="top"/>
          </w:tcPr>
          <w:p w14:paraId="047A4E65">
            <w:pPr>
              <w:pStyle w:val="12"/>
              <w:spacing w:before="154"/>
              <w:ind w:left="136"/>
              <w:rPr>
                <w:rFonts w:hint="eastAsia" w:ascii="仿宋" w:hAnsi="仿宋" w:eastAsia="仿宋" w:cs="仿宋"/>
                <w:spacing w:val="-3"/>
              </w:rPr>
            </w:pPr>
            <w:r>
              <w:rPr>
                <w:rFonts w:hint="eastAsia" w:ascii="仿宋" w:hAnsi="仿宋" w:eastAsia="仿宋" w:cs="仿宋"/>
                <w:lang w:eastAsia="zh-CN"/>
              </w:rPr>
              <w:t>☑</w:t>
            </w:r>
            <w:r>
              <w:rPr>
                <w:rFonts w:hint="eastAsia" w:ascii="仿宋" w:hAnsi="仿宋" w:eastAsia="仿宋" w:cs="仿宋"/>
              </w:rPr>
              <w:t>标段工程交工验收的质量评定</w:t>
            </w:r>
            <w:r>
              <w:rPr>
                <w:rFonts w:hint="eastAsia" w:ascii="仿宋" w:hAnsi="仿宋" w:eastAsia="仿宋" w:cs="仿宋"/>
                <w:spacing w:val="-3"/>
              </w:rPr>
              <w:t>：</w:t>
            </w:r>
            <w:r>
              <w:rPr>
                <w:rFonts w:hint="eastAsia" w:ascii="仿宋" w:hAnsi="仿宋" w:eastAsia="仿宋" w:cs="仿宋"/>
                <w:spacing w:val="4"/>
                <w:u w:val="single" w:color="auto"/>
              </w:rPr>
              <w:t xml:space="preserve"> </w:t>
            </w:r>
            <w:r>
              <w:rPr>
                <w:rFonts w:hint="eastAsia" w:ascii="仿宋" w:hAnsi="仿宋" w:eastAsia="仿宋" w:cs="仿宋"/>
                <w:spacing w:val="4"/>
                <w:u w:val="single" w:color="auto"/>
                <w:lang w:val="en-US" w:eastAsia="zh-CN"/>
              </w:rPr>
              <w:t>合格</w:t>
            </w:r>
            <w:r>
              <w:rPr>
                <w:rFonts w:hint="eastAsia" w:ascii="仿宋" w:hAnsi="仿宋" w:eastAsia="仿宋" w:cs="仿宋"/>
                <w:spacing w:val="4"/>
                <w:u w:val="single" w:color="auto"/>
              </w:rPr>
              <w:t xml:space="preserve"> </w:t>
            </w:r>
            <w:r>
              <w:rPr>
                <w:rFonts w:hint="eastAsia" w:ascii="仿宋" w:hAnsi="仿宋" w:eastAsia="仿宋" w:cs="仿宋"/>
                <w:spacing w:val="-88"/>
              </w:rPr>
              <w:t xml:space="preserve"> </w:t>
            </w:r>
            <w:r>
              <w:rPr>
                <w:rFonts w:hint="eastAsia" w:ascii="仿宋" w:hAnsi="仿宋" w:eastAsia="仿宋" w:cs="仿宋"/>
                <w:spacing w:val="-3"/>
              </w:rPr>
              <w:t>；</w:t>
            </w:r>
          </w:p>
          <w:p w14:paraId="2742969B">
            <w:pPr>
              <w:pStyle w:val="12"/>
              <w:keepNext w:val="0"/>
              <w:keepLines w:val="0"/>
              <w:pageBreakBefore w:val="0"/>
              <w:widowControl/>
              <w:kinsoku w:val="0"/>
              <w:wordWrap/>
              <w:overflowPunct/>
              <w:topLinePunct w:val="0"/>
              <w:autoSpaceDE w:val="0"/>
              <w:autoSpaceDN w:val="0"/>
              <w:bidi w:val="0"/>
              <w:adjustRightInd w:val="0"/>
              <w:snapToGrid w:val="0"/>
              <w:spacing w:before="154" w:after="0" w:afterLines="50"/>
              <w:ind w:left="136"/>
              <w:textAlignment w:val="baseline"/>
              <w:rPr>
                <w:rFonts w:hint="eastAsia" w:ascii="仿宋" w:hAnsi="仿宋" w:eastAsia="仿宋" w:cs="仿宋"/>
              </w:rPr>
            </w:pPr>
            <w:r>
              <w:rPr>
                <w:rFonts w:hint="eastAsia" w:ascii="仿宋" w:hAnsi="仿宋" w:eastAsia="仿宋" w:cs="仿宋"/>
              </w:rPr>
              <w:t>竣</w:t>
            </w:r>
            <w:r>
              <w:rPr>
                <w:rFonts w:hint="eastAsia" w:ascii="仿宋" w:hAnsi="仿宋" w:eastAsia="仿宋" w:cs="仿宋"/>
                <w:spacing w:val="-2"/>
              </w:rPr>
              <w:t>工验收的质量评定：</w:t>
            </w:r>
            <w:r>
              <w:rPr>
                <w:rFonts w:hint="eastAsia" w:ascii="仿宋" w:hAnsi="仿宋" w:eastAsia="仿宋" w:cs="仿宋"/>
                <w:spacing w:val="1"/>
                <w:u w:val="single" w:color="auto"/>
              </w:rPr>
              <w:t xml:space="preserve"> </w:t>
            </w:r>
            <w:r>
              <w:rPr>
                <w:rFonts w:hint="eastAsia" w:ascii="仿宋" w:hAnsi="仿宋" w:eastAsia="仿宋" w:cs="仿宋"/>
                <w:spacing w:val="1"/>
                <w:u w:val="single" w:color="auto"/>
                <w:lang w:val="en-US" w:eastAsia="zh-CN"/>
              </w:rPr>
              <w:t>合格</w:t>
            </w:r>
            <w:r>
              <w:rPr>
                <w:rFonts w:hint="eastAsia" w:ascii="仿宋" w:hAnsi="仿宋" w:eastAsia="仿宋" w:cs="仿宋"/>
                <w:spacing w:val="1"/>
                <w:u w:val="single" w:color="auto"/>
              </w:rPr>
              <w:t xml:space="preserve"> </w:t>
            </w:r>
          </w:p>
        </w:tc>
      </w:tr>
      <w:tr w14:paraId="5E6F2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40" w:type="dxa"/>
            <w:vAlign w:val="top"/>
          </w:tcPr>
          <w:p w14:paraId="14749279">
            <w:pPr>
              <w:keepNext w:val="0"/>
              <w:keepLines w:val="0"/>
              <w:pageBreakBefore w:val="0"/>
              <w:widowControl/>
              <w:kinsoku w:val="0"/>
              <w:wordWrap/>
              <w:overflowPunct/>
              <w:topLinePunct w:val="0"/>
              <w:autoSpaceDE w:val="0"/>
              <w:autoSpaceDN w:val="0"/>
              <w:bidi w:val="0"/>
              <w:adjustRightInd w:val="0"/>
              <w:snapToGrid w:val="0"/>
              <w:spacing w:before="190" w:line="185" w:lineRule="auto"/>
              <w:ind w:left="0"/>
              <w:jc w:val="center"/>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1.3.4</w:t>
            </w:r>
          </w:p>
        </w:tc>
        <w:tc>
          <w:tcPr>
            <w:tcW w:w="3097" w:type="dxa"/>
            <w:vAlign w:val="top"/>
          </w:tcPr>
          <w:p w14:paraId="62A0CAB3">
            <w:pPr>
              <w:keepNext w:val="0"/>
              <w:keepLines w:val="0"/>
              <w:pageBreakBefore w:val="0"/>
              <w:widowControl/>
              <w:kinsoku w:val="0"/>
              <w:wordWrap/>
              <w:overflowPunct/>
              <w:topLinePunct w:val="0"/>
              <w:autoSpaceDE w:val="0"/>
              <w:autoSpaceDN w:val="0"/>
              <w:bidi w:val="0"/>
              <w:adjustRightInd w:val="0"/>
              <w:snapToGrid w:val="0"/>
              <w:spacing w:before="190" w:line="185" w:lineRule="auto"/>
              <w:ind w:left="0"/>
              <w:jc w:val="center"/>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安全目标</w:t>
            </w:r>
          </w:p>
        </w:tc>
        <w:tc>
          <w:tcPr>
            <w:tcW w:w="4867" w:type="dxa"/>
            <w:vAlign w:val="top"/>
          </w:tcPr>
          <w:p w14:paraId="64593A1B">
            <w:pPr>
              <w:pStyle w:val="12"/>
              <w:spacing w:before="146" w:line="219" w:lineRule="auto"/>
              <w:ind w:left="115"/>
              <w:rPr>
                <w:rFonts w:hint="eastAsia" w:ascii="仿宋" w:hAnsi="仿宋" w:eastAsia="仿宋" w:cs="仿宋"/>
                <w:sz w:val="21"/>
              </w:rPr>
            </w:pPr>
            <w:r>
              <w:rPr>
                <w:rFonts w:hint="eastAsia" w:ascii="仿宋" w:hAnsi="仿宋" w:eastAsia="仿宋" w:cs="仿宋"/>
                <w:spacing w:val="9"/>
              </w:rPr>
              <w:t>安全生产责任事故为零</w:t>
            </w:r>
          </w:p>
        </w:tc>
      </w:tr>
      <w:tr w14:paraId="04315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1040" w:type="dxa"/>
            <w:vAlign w:val="center"/>
          </w:tcPr>
          <w:p w14:paraId="047A8764">
            <w:pPr>
              <w:keepNext w:val="0"/>
              <w:keepLines w:val="0"/>
              <w:pageBreakBefore w:val="0"/>
              <w:widowControl/>
              <w:kinsoku w:val="0"/>
              <w:wordWrap/>
              <w:overflowPunct/>
              <w:topLinePunct w:val="0"/>
              <w:autoSpaceDE w:val="0"/>
              <w:autoSpaceDN w:val="0"/>
              <w:bidi w:val="0"/>
              <w:adjustRightInd w:val="0"/>
              <w:snapToGrid w:val="0"/>
              <w:spacing w:before="190" w:line="185" w:lineRule="auto"/>
              <w:ind w:left="0"/>
              <w:jc w:val="center"/>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1.4.1</w:t>
            </w:r>
          </w:p>
        </w:tc>
        <w:tc>
          <w:tcPr>
            <w:tcW w:w="3097" w:type="dxa"/>
            <w:vAlign w:val="center"/>
          </w:tcPr>
          <w:p w14:paraId="240D2F20">
            <w:pPr>
              <w:keepNext w:val="0"/>
              <w:keepLines w:val="0"/>
              <w:pageBreakBefore w:val="0"/>
              <w:widowControl/>
              <w:kinsoku w:val="0"/>
              <w:wordWrap/>
              <w:overflowPunct/>
              <w:topLinePunct w:val="0"/>
              <w:autoSpaceDE w:val="0"/>
              <w:autoSpaceDN w:val="0"/>
              <w:bidi w:val="0"/>
              <w:adjustRightInd w:val="0"/>
              <w:snapToGrid w:val="0"/>
              <w:spacing w:before="190" w:line="185" w:lineRule="auto"/>
              <w:ind w:left="0"/>
              <w:jc w:val="center"/>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投标人资质条件、能力和信</w:t>
            </w:r>
          </w:p>
          <w:p w14:paraId="20FA4E2E">
            <w:pPr>
              <w:keepNext w:val="0"/>
              <w:keepLines w:val="0"/>
              <w:pageBreakBefore w:val="0"/>
              <w:widowControl/>
              <w:kinsoku w:val="0"/>
              <w:wordWrap/>
              <w:overflowPunct/>
              <w:topLinePunct w:val="0"/>
              <w:autoSpaceDE w:val="0"/>
              <w:autoSpaceDN w:val="0"/>
              <w:bidi w:val="0"/>
              <w:adjustRightInd w:val="0"/>
              <w:snapToGrid w:val="0"/>
              <w:spacing w:before="190" w:line="185" w:lineRule="auto"/>
              <w:ind w:left="0"/>
              <w:jc w:val="center"/>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誉</w:t>
            </w:r>
          </w:p>
        </w:tc>
        <w:tc>
          <w:tcPr>
            <w:tcW w:w="4867" w:type="dxa"/>
            <w:vAlign w:val="center"/>
          </w:tcPr>
          <w:p w14:paraId="6C1BFBA9">
            <w:pPr>
              <w:pStyle w:val="12"/>
              <w:keepNext w:val="0"/>
              <w:keepLines w:val="0"/>
              <w:pageBreakBefore w:val="0"/>
              <w:widowControl/>
              <w:kinsoku w:val="0"/>
              <w:wordWrap/>
              <w:overflowPunct/>
              <w:topLinePunct w:val="0"/>
              <w:autoSpaceDE w:val="0"/>
              <w:autoSpaceDN w:val="0"/>
              <w:bidi w:val="0"/>
              <w:adjustRightInd w:val="0"/>
              <w:snapToGrid w:val="0"/>
              <w:spacing w:before="154" w:line="240" w:lineRule="auto"/>
              <w:ind w:left="136"/>
              <w:textAlignment w:val="baseline"/>
              <w:rPr>
                <w:rFonts w:hint="eastAsia" w:ascii="仿宋" w:hAnsi="仿宋" w:eastAsia="仿宋" w:cs="仿宋"/>
              </w:rPr>
            </w:pPr>
            <w:r>
              <w:rPr>
                <w:rFonts w:hint="eastAsia" w:ascii="仿宋" w:hAnsi="仿宋" w:eastAsia="仿宋" w:cs="仿宋"/>
              </w:rPr>
              <w:t>资质要求：见附录 1</w:t>
            </w:r>
          </w:p>
          <w:p w14:paraId="1E02C5C7">
            <w:pPr>
              <w:pStyle w:val="12"/>
              <w:keepNext w:val="0"/>
              <w:keepLines w:val="0"/>
              <w:pageBreakBefore w:val="0"/>
              <w:widowControl/>
              <w:kinsoku w:val="0"/>
              <w:wordWrap/>
              <w:overflowPunct/>
              <w:topLinePunct w:val="0"/>
              <w:autoSpaceDE w:val="0"/>
              <w:autoSpaceDN w:val="0"/>
              <w:bidi w:val="0"/>
              <w:adjustRightInd w:val="0"/>
              <w:snapToGrid w:val="0"/>
              <w:spacing w:before="154" w:line="240" w:lineRule="auto"/>
              <w:ind w:left="136"/>
              <w:textAlignment w:val="baseline"/>
              <w:rPr>
                <w:rFonts w:hint="eastAsia" w:ascii="仿宋" w:hAnsi="仿宋" w:eastAsia="仿宋" w:cs="仿宋"/>
              </w:rPr>
            </w:pPr>
            <w:r>
              <w:rPr>
                <w:rFonts w:hint="eastAsia" w:ascii="仿宋" w:hAnsi="仿宋" w:eastAsia="仿宋" w:cs="仿宋"/>
              </w:rPr>
              <w:t>财务要求：见附录 2</w:t>
            </w:r>
          </w:p>
          <w:p w14:paraId="62AA2104">
            <w:pPr>
              <w:pStyle w:val="12"/>
              <w:keepNext w:val="0"/>
              <w:keepLines w:val="0"/>
              <w:pageBreakBefore w:val="0"/>
              <w:widowControl/>
              <w:kinsoku w:val="0"/>
              <w:wordWrap/>
              <w:overflowPunct/>
              <w:topLinePunct w:val="0"/>
              <w:autoSpaceDE w:val="0"/>
              <w:autoSpaceDN w:val="0"/>
              <w:bidi w:val="0"/>
              <w:adjustRightInd w:val="0"/>
              <w:snapToGrid w:val="0"/>
              <w:spacing w:before="154" w:line="240" w:lineRule="auto"/>
              <w:ind w:left="136"/>
              <w:textAlignment w:val="baseline"/>
              <w:rPr>
                <w:rFonts w:hint="eastAsia" w:ascii="仿宋" w:hAnsi="仿宋" w:eastAsia="仿宋" w:cs="仿宋"/>
              </w:rPr>
            </w:pPr>
            <w:r>
              <w:rPr>
                <w:rFonts w:hint="eastAsia" w:ascii="仿宋" w:hAnsi="仿宋" w:eastAsia="仿宋" w:cs="仿宋"/>
              </w:rPr>
              <w:t>业绩要求：见附录 3</w:t>
            </w:r>
          </w:p>
          <w:p w14:paraId="55689630">
            <w:pPr>
              <w:pStyle w:val="12"/>
              <w:keepNext w:val="0"/>
              <w:keepLines w:val="0"/>
              <w:pageBreakBefore w:val="0"/>
              <w:widowControl/>
              <w:kinsoku w:val="0"/>
              <w:wordWrap/>
              <w:overflowPunct/>
              <w:topLinePunct w:val="0"/>
              <w:autoSpaceDE w:val="0"/>
              <w:autoSpaceDN w:val="0"/>
              <w:bidi w:val="0"/>
              <w:adjustRightInd w:val="0"/>
              <w:snapToGrid w:val="0"/>
              <w:spacing w:before="154" w:line="240" w:lineRule="auto"/>
              <w:ind w:left="136"/>
              <w:textAlignment w:val="baseline"/>
              <w:rPr>
                <w:rFonts w:hint="eastAsia" w:ascii="仿宋" w:hAnsi="仿宋" w:eastAsia="仿宋" w:cs="仿宋"/>
              </w:rPr>
            </w:pPr>
            <w:r>
              <w:rPr>
                <w:rFonts w:hint="eastAsia" w:ascii="仿宋" w:hAnsi="仿宋" w:eastAsia="仿宋" w:cs="仿宋"/>
              </w:rPr>
              <w:t>信誉要求：见附录 4</w:t>
            </w:r>
          </w:p>
          <w:p w14:paraId="3BB372CC">
            <w:pPr>
              <w:pStyle w:val="12"/>
              <w:keepNext w:val="0"/>
              <w:keepLines w:val="0"/>
              <w:pageBreakBefore w:val="0"/>
              <w:widowControl/>
              <w:kinsoku w:val="0"/>
              <w:wordWrap/>
              <w:overflowPunct/>
              <w:topLinePunct w:val="0"/>
              <w:autoSpaceDE w:val="0"/>
              <w:autoSpaceDN w:val="0"/>
              <w:bidi w:val="0"/>
              <w:adjustRightInd w:val="0"/>
              <w:snapToGrid w:val="0"/>
              <w:spacing w:before="154" w:line="240" w:lineRule="auto"/>
              <w:ind w:left="136"/>
              <w:textAlignment w:val="baseline"/>
              <w:rPr>
                <w:rFonts w:hint="eastAsia" w:ascii="仿宋" w:hAnsi="仿宋" w:eastAsia="仿宋" w:cs="仿宋"/>
              </w:rPr>
            </w:pPr>
            <w:r>
              <w:rPr>
                <w:rFonts w:hint="eastAsia" w:ascii="仿宋" w:hAnsi="仿宋" w:eastAsia="仿宋" w:cs="仿宋"/>
              </w:rPr>
              <w:t>项目经理和项目总工资格：见附录 5</w:t>
            </w:r>
          </w:p>
          <w:p w14:paraId="5435DA5D">
            <w:pPr>
              <w:pStyle w:val="12"/>
              <w:keepNext w:val="0"/>
              <w:keepLines w:val="0"/>
              <w:pageBreakBefore w:val="0"/>
              <w:widowControl/>
              <w:kinsoku w:val="0"/>
              <w:wordWrap/>
              <w:overflowPunct/>
              <w:topLinePunct w:val="0"/>
              <w:autoSpaceDE w:val="0"/>
              <w:autoSpaceDN w:val="0"/>
              <w:bidi w:val="0"/>
              <w:adjustRightInd w:val="0"/>
              <w:snapToGrid w:val="0"/>
              <w:spacing w:before="154" w:after="0" w:afterLines="50" w:line="336" w:lineRule="auto"/>
              <w:ind w:left="136"/>
              <w:textAlignment w:val="baseline"/>
              <w:rPr>
                <w:rFonts w:hint="eastAsia" w:ascii="仿宋" w:hAnsi="仿宋" w:eastAsia="仿宋" w:cs="仿宋"/>
              </w:rPr>
            </w:pPr>
            <w:r>
              <w:rPr>
                <w:rFonts w:hint="eastAsia" w:ascii="仿宋" w:hAnsi="仿宋" w:eastAsia="仿宋" w:cs="仿宋"/>
                <w:spacing w:val="-2"/>
              </w:rPr>
              <w:t>其他要求：</w:t>
            </w:r>
            <w:r>
              <w:rPr>
                <w:rFonts w:hint="eastAsia" w:ascii="仿宋" w:hAnsi="仿宋" w:eastAsia="仿宋" w:cs="仿宋"/>
                <w:spacing w:val="-2"/>
                <w:u w:val="single"/>
              </w:rPr>
              <w:t>投标文件“资格审查资料”各项表格后应提供的证明材料以本附表各附录中的注解规定为准。</w:t>
            </w:r>
          </w:p>
        </w:tc>
      </w:tr>
      <w:tr w14:paraId="1B944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040" w:type="dxa"/>
            <w:vAlign w:val="center"/>
          </w:tcPr>
          <w:p w14:paraId="5241D52C">
            <w:pPr>
              <w:keepNext w:val="0"/>
              <w:keepLines w:val="0"/>
              <w:pageBreakBefore w:val="0"/>
              <w:widowControl/>
              <w:kinsoku w:val="0"/>
              <w:wordWrap/>
              <w:overflowPunct/>
              <w:topLinePunct w:val="0"/>
              <w:autoSpaceDE w:val="0"/>
              <w:autoSpaceDN w:val="0"/>
              <w:bidi w:val="0"/>
              <w:adjustRightInd w:val="0"/>
              <w:snapToGrid w:val="0"/>
              <w:spacing w:before="190" w:line="185" w:lineRule="auto"/>
              <w:ind w:left="0"/>
              <w:jc w:val="center"/>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1.4.2</w:t>
            </w:r>
          </w:p>
        </w:tc>
        <w:tc>
          <w:tcPr>
            <w:tcW w:w="3097" w:type="dxa"/>
            <w:vAlign w:val="center"/>
          </w:tcPr>
          <w:p w14:paraId="6B7AA573">
            <w:pPr>
              <w:keepNext w:val="0"/>
              <w:keepLines w:val="0"/>
              <w:pageBreakBefore w:val="0"/>
              <w:widowControl/>
              <w:kinsoku w:val="0"/>
              <w:wordWrap/>
              <w:overflowPunct/>
              <w:topLinePunct w:val="0"/>
              <w:autoSpaceDE w:val="0"/>
              <w:autoSpaceDN w:val="0"/>
              <w:bidi w:val="0"/>
              <w:adjustRightInd w:val="0"/>
              <w:snapToGrid w:val="0"/>
              <w:spacing w:before="190" w:line="185" w:lineRule="auto"/>
              <w:ind w:left="0"/>
              <w:jc w:val="center"/>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是否接受联合体投标</w:t>
            </w:r>
          </w:p>
        </w:tc>
        <w:tc>
          <w:tcPr>
            <w:tcW w:w="4867" w:type="dxa"/>
            <w:vAlign w:val="center"/>
          </w:tcPr>
          <w:p w14:paraId="1BA4B062">
            <w:pPr>
              <w:pStyle w:val="12"/>
              <w:spacing w:before="146" w:line="219" w:lineRule="auto"/>
              <w:ind w:left="115"/>
              <w:rPr>
                <w:rFonts w:hint="eastAsia" w:ascii="仿宋" w:hAnsi="仿宋" w:eastAsia="仿宋" w:cs="仿宋"/>
              </w:rPr>
            </w:pPr>
            <w:r>
              <w:rPr>
                <w:rFonts w:hint="eastAsia" w:ascii="仿宋" w:hAnsi="仿宋" w:eastAsia="仿宋" w:cs="仿宋"/>
                <w:spacing w:val="-4"/>
                <w:lang w:eastAsia="zh-CN"/>
              </w:rPr>
              <w:t>☑</w:t>
            </w:r>
            <w:r>
              <w:rPr>
                <w:rFonts w:hint="eastAsia" w:ascii="仿宋" w:hAnsi="仿宋" w:eastAsia="仿宋" w:cs="仿宋"/>
                <w:spacing w:val="-4"/>
              </w:rPr>
              <w:t>不</w:t>
            </w:r>
            <w:r>
              <w:rPr>
                <w:rFonts w:hint="eastAsia" w:ascii="仿宋" w:hAnsi="仿宋" w:eastAsia="仿宋" w:cs="仿宋"/>
                <w:spacing w:val="9"/>
              </w:rPr>
              <w:t>接受</w:t>
            </w:r>
          </w:p>
        </w:tc>
      </w:tr>
    </w:tbl>
    <w:p w14:paraId="40448855"/>
    <w:p w14:paraId="53922FCD">
      <w:r>
        <w:br w:type="page"/>
      </w:r>
    </w:p>
    <w:p w14:paraId="2C30C162"/>
    <w:tbl>
      <w:tblPr>
        <w:tblStyle w:val="11"/>
        <w:tblW w:w="900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0"/>
        <w:gridCol w:w="3097"/>
        <w:gridCol w:w="4867"/>
      </w:tblGrid>
      <w:tr w14:paraId="77E98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40" w:type="dxa"/>
            <w:vAlign w:val="top"/>
          </w:tcPr>
          <w:p w14:paraId="4EBD7B3F">
            <w:pPr>
              <w:pStyle w:val="12"/>
              <w:spacing w:before="146" w:line="220" w:lineRule="auto"/>
              <w:ind w:left="162" w:leftChars="0"/>
              <w:rPr>
                <w:rFonts w:hint="eastAsia" w:ascii="仿宋" w:hAnsi="仿宋" w:eastAsia="仿宋" w:cs="仿宋"/>
                <w:spacing w:val="-5"/>
                <w:sz w:val="24"/>
                <w:szCs w:val="24"/>
              </w:rPr>
            </w:pPr>
            <w:r>
              <w:rPr>
                <w:rFonts w:hint="eastAsia" w:ascii="仿宋" w:hAnsi="仿宋" w:eastAsia="仿宋" w:cs="仿宋"/>
                <w:b/>
                <w:bCs/>
                <w:spacing w:val="-6"/>
              </w:rPr>
              <w:t>条款号</w:t>
            </w:r>
          </w:p>
        </w:tc>
        <w:tc>
          <w:tcPr>
            <w:tcW w:w="3097" w:type="dxa"/>
            <w:vAlign w:val="top"/>
          </w:tcPr>
          <w:p w14:paraId="05677125">
            <w:pPr>
              <w:pStyle w:val="12"/>
              <w:spacing w:before="146" w:line="220" w:lineRule="auto"/>
              <w:ind w:left="710" w:leftChars="0"/>
              <w:rPr>
                <w:rFonts w:hint="eastAsia" w:ascii="仿宋" w:hAnsi="仿宋" w:eastAsia="仿宋" w:cs="仿宋"/>
                <w:spacing w:val="-2"/>
              </w:rPr>
            </w:pPr>
            <w:r>
              <w:rPr>
                <w:rFonts w:hint="eastAsia" w:ascii="仿宋" w:hAnsi="仿宋" w:eastAsia="仿宋" w:cs="仿宋"/>
                <w:b/>
                <w:bCs/>
                <w:spacing w:val="-11"/>
              </w:rPr>
              <w:t>条</w:t>
            </w:r>
            <w:r>
              <w:rPr>
                <w:rFonts w:hint="eastAsia" w:ascii="仿宋" w:hAnsi="仿宋" w:eastAsia="仿宋" w:cs="仿宋"/>
                <w:spacing w:val="5"/>
              </w:rPr>
              <w:t xml:space="preserve">  </w:t>
            </w:r>
            <w:r>
              <w:rPr>
                <w:rFonts w:hint="eastAsia" w:ascii="仿宋" w:hAnsi="仿宋" w:eastAsia="仿宋" w:cs="仿宋"/>
                <w:b/>
                <w:bCs/>
                <w:spacing w:val="-11"/>
              </w:rPr>
              <w:t>款</w:t>
            </w:r>
            <w:r>
              <w:rPr>
                <w:rFonts w:hint="eastAsia" w:ascii="仿宋" w:hAnsi="仿宋" w:eastAsia="仿宋" w:cs="仿宋"/>
                <w:spacing w:val="6"/>
              </w:rPr>
              <w:t xml:space="preserve">  </w:t>
            </w:r>
            <w:r>
              <w:rPr>
                <w:rFonts w:hint="eastAsia" w:ascii="仿宋" w:hAnsi="仿宋" w:eastAsia="仿宋" w:cs="仿宋"/>
                <w:b/>
                <w:bCs/>
                <w:spacing w:val="-11"/>
              </w:rPr>
              <w:t>名</w:t>
            </w:r>
            <w:r>
              <w:rPr>
                <w:rFonts w:hint="eastAsia" w:ascii="仿宋" w:hAnsi="仿宋" w:eastAsia="仿宋" w:cs="仿宋"/>
                <w:spacing w:val="5"/>
              </w:rPr>
              <w:t xml:space="preserve">  </w:t>
            </w:r>
            <w:r>
              <w:rPr>
                <w:rFonts w:hint="eastAsia" w:ascii="仿宋" w:hAnsi="仿宋" w:eastAsia="仿宋" w:cs="仿宋"/>
                <w:b/>
                <w:bCs/>
                <w:spacing w:val="-11"/>
              </w:rPr>
              <w:t>称</w:t>
            </w:r>
          </w:p>
        </w:tc>
        <w:tc>
          <w:tcPr>
            <w:tcW w:w="4867" w:type="dxa"/>
            <w:vAlign w:val="top"/>
          </w:tcPr>
          <w:p w14:paraId="718A1F22">
            <w:pPr>
              <w:pStyle w:val="12"/>
              <w:spacing w:before="146" w:line="220" w:lineRule="auto"/>
              <w:ind w:left="1597" w:leftChars="0"/>
              <w:rPr>
                <w:rFonts w:hint="eastAsia" w:ascii="仿宋" w:hAnsi="仿宋" w:eastAsia="仿宋" w:cs="仿宋"/>
              </w:rPr>
            </w:pPr>
            <w:r>
              <w:rPr>
                <w:rFonts w:hint="eastAsia" w:ascii="仿宋" w:hAnsi="仿宋" w:eastAsia="仿宋" w:cs="仿宋"/>
                <w:b/>
                <w:bCs/>
                <w:spacing w:val="-19"/>
              </w:rPr>
              <w:t>编</w:t>
            </w:r>
            <w:r>
              <w:rPr>
                <w:rFonts w:hint="eastAsia" w:ascii="仿宋" w:hAnsi="仿宋" w:eastAsia="仿宋" w:cs="仿宋"/>
                <w:spacing w:val="8"/>
              </w:rPr>
              <w:t xml:space="preserve">  </w:t>
            </w:r>
            <w:r>
              <w:rPr>
                <w:rFonts w:hint="eastAsia" w:ascii="仿宋" w:hAnsi="仿宋" w:eastAsia="仿宋" w:cs="仿宋"/>
                <w:b/>
                <w:bCs/>
                <w:spacing w:val="-19"/>
              </w:rPr>
              <w:t>列</w:t>
            </w:r>
            <w:r>
              <w:rPr>
                <w:rFonts w:hint="eastAsia" w:ascii="仿宋" w:hAnsi="仿宋" w:eastAsia="仿宋" w:cs="仿宋"/>
                <w:spacing w:val="19"/>
              </w:rPr>
              <w:t xml:space="preserve">  </w:t>
            </w:r>
            <w:r>
              <w:rPr>
                <w:rFonts w:hint="eastAsia" w:ascii="仿宋" w:hAnsi="仿宋" w:eastAsia="仿宋" w:cs="仿宋"/>
                <w:b/>
                <w:bCs/>
                <w:spacing w:val="-19"/>
              </w:rPr>
              <w:t>内</w:t>
            </w:r>
            <w:r>
              <w:rPr>
                <w:rFonts w:hint="eastAsia" w:ascii="仿宋" w:hAnsi="仿宋" w:eastAsia="仿宋" w:cs="仿宋"/>
                <w:spacing w:val="7"/>
              </w:rPr>
              <w:t xml:space="preserve">  </w:t>
            </w:r>
            <w:r>
              <w:rPr>
                <w:rFonts w:hint="eastAsia" w:ascii="仿宋" w:hAnsi="仿宋" w:eastAsia="仿宋" w:cs="仿宋"/>
                <w:b/>
                <w:bCs/>
                <w:spacing w:val="-19"/>
              </w:rPr>
              <w:t>容</w:t>
            </w:r>
          </w:p>
        </w:tc>
      </w:tr>
      <w:tr w14:paraId="284C9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7" w:hRule="atLeast"/>
        </w:trPr>
        <w:tc>
          <w:tcPr>
            <w:tcW w:w="1040" w:type="dxa"/>
            <w:vAlign w:val="center"/>
          </w:tcPr>
          <w:p w14:paraId="494B12AB">
            <w:pPr>
              <w:keepNext w:val="0"/>
              <w:keepLines w:val="0"/>
              <w:pageBreakBefore w:val="0"/>
              <w:widowControl/>
              <w:kinsoku w:val="0"/>
              <w:wordWrap/>
              <w:overflowPunct/>
              <w:topLinePunct w:val="0"/>
              <w:autoSpaceDE w:val="0"/>
              <w:autoSpaceDN w:val="0"/>
              <w:bidi w:val="0"/>
              <w:adjustRightInd w:val="0"/>
              <w:snapToGrid w:val="0"/>
              <w:spacing w:before="190" w:line="185" w:lineRule="auto"/>
              <w:ind w:left="0"/>
              <w:jc w:val="center"/>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1.4.3</w:t>
            </w:r>
          </w:p>
        </w:tc>
        <w:tc>
          <w:tcPr>
            <w:tcW w:w="3097" w:type="dxa"/>
            <w:vAlign w:val="center"/>
          </w:tcPr>
          <w:p w14:paraId="73B7ED11">
            <w:pPr>
              <w:keepNext w:val="0"/>
              <w:keepLines w:val="0"/>
              <w:pageBreakBefore w:val="0"/>
              <w:widowControl/>
              <w:kinsoku w:val="0"/>
              <w:wordWrap/>
              <w:overflowPunct/>
              <w:topLinePunct w:val="0"/>
              <w:autoSpaceDE w:val="0"/>
              <w:autoSpaceDN w:val="0"/>
              <w:bidi w:val="0"/>
              <w:adjustRightInd w:val="0"/>
              <w:snapToGrid w:val="0"/>
              <w:spacing w:before="190" w:line="185" w:lineRule="auto"/>
              <w:ind w:left="0"/>
              <w:jc w:val="center"/>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投标人不得存在的其他关联</w:t>
            </w:r>
          </w:p>
          <w:p w14:paraId="1C9C9A49">
            <w:pPr>
              <w:keepNext w:val="0"/>
              <w:keepLines w:val="0"/>
              <w:pageBreakBefore w:val="0"/>
              <w:widowControl/>
              <w:kinsoku w:val="0"/>
              <w:wordWrap/>
              <w:overflowPunct/>
              <w:topLinePunct w:val="0"/>
              <w:autoSpaceDE w:val="0"/>
              <w:autoSpaceDN w:val="0"/>
              <w:bidi w:val="0"/>
              <w:adjustRightInd w:val="0"/>
              <w:snapToGrid w:val="0"/>
              <w:spacing w:before="190" w:line="185" w:lineRule="auto"/>
              <w:ind w:left="0"/>
              <w:jc w:val="center"/>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情形</w:t>
            </w:r>
          </w:p>
        </w:tc>
        <w:tc>
          <w:tcPr>
            <w:tcW w:w="4867" w:type="dxa"/>
            <w:vAlign w:val="top"/>
          </w:tcPr>
          <w:p w14:paraId="72F75C81">
            <w:pPr>
              <w:pStyle w:val="12"/>
              <w:keepNext w:val="0"/>
              <w:keepLines w:val="0"/>
              <w:pageBreakBefore w:val="0"/>
              <w:widowControl/>
              <w:kinsoku w:val="0"/>
              <w:wordWrap/>
              <w:overflowPunct/>
              <w:topLinePunct w:val="0"/>
              <w:autoSpaceDE w:val="0"/>
              <w:autoSpaceDN w:val="0"/>
              <w:bidi w:val="0"/>
              <w:adjustRightInd w:val="0"/>
              <w:snapToGrid w:val="0"/>
              <w:spacing w:before="154" w:after="0" w:afterLines="50"/>
              <w:ind w:left="136"/>
              <w:textAlignment w:val="baseline"/>
              <w:rPr>
                <w:rFonts w:hint="eastAsia"/>
                <w:lang w:val="en-US" w:eastAsia="zh-CN"/>
              </w:rPr>
            </w:pPr>
            <w:r>
              <w:rPr>
                <w:rFonts w:hint="eastAsia" w:ascii="仿宋" w:hAnsi="仿宋" w:eastAsia="仿宋" w:cs="仿宋"/>
              </w:rPr>
              <w:t>与招标人存在利害关系可能影响招标公正性的单位，不得参加本项目投标。电子招标投标交易平台的运营机构，以及与该机构有控股或者管理关系可能影响招标公正性的任何单位和个人不得参与本项目投标</w:t>
            </w:r>
            <w:r>
              <w:rPr>
                <w:rFonts w:hint="eastAsia" w:ascii="仿宋" w:hAnsi="仿宋" w:eastAsia="仿宋" w:cs="仿宋"/>
                <w:lang w:eastAsia="zh-CN"/>
              </w:rPr>
              <w:t>。</w:t>
            </w:r>
            <w:r>
              <w:rPr>
                <w:rFonts w:hint="eastAsia" w:ascii="仿宋" w:hAnsi="仿宋" w:eastAsia="仿宋" w:cs="仿宋"/>
              </w:rPr>
              <w:t>单位负责人为同一人或存在控股、管理关系的不同单位，不得同时参加本项目投标</w:t>
            </w:r>
            <w:r>
              <w:rPr>
                <w:rFonts w:hint="eastAsia" w:ascii="仿宋" w:hAnsi="仿宋" w:eastAsia="仿宋" w:cs="仿宋"/>
                <w:lang w:eastAsia="zh-CN"/>
              </w:rPr>
              <w:t>。</w:t>
            </w:r>
            <w:r>
              <w:rPr>
                <w:rFonts w:hint="eastAsia" w:ascii="仿宋" w:hAnsi="仿宋" w:eastAsia="仿宋" w:cs="仿宋"/>
              </w:rPr>
              <w:t>否则，相关投标均无效。</w:t>
            </w:r>
          </w:p>
        </w:tc>
      </w:tr>
      <w:tr w14:paraId="1C599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1040" w:type="dxa"/>
            <w:vAlign w:val="center"/>
          </w:tcPr>
          <w:p w14:paraId="4FF038B0">
            <w:pPr>
              <w:keepNext w:val="0"/>
              <w:keepLines w:val="0"/>
              <w:pageBreakBefore w:val="0"/>
              <w:widowControl/>
              <w:kinsoku w:val="0"/>
              <w:wordWrap/>
              <w:overflowPunct/>
              <w:topLinePunct w:val="0"/>
              <w:autoSpaceDE w:val="0"/>
              <w:autoSpaceDN w:val="0"/>
              <w:bidi w:val="0"/>
              <w:adjustRightInd w:val="0"/>
              <w:snapToGrid w:val="0"/>
              <w:spacing w:before="190" w:line="185" w:lineRule="auto"/>
              <w:ind w:left="0"/>
              <w:jc w:val="center"/>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1.4.4</w:t>
            </w:r>
          </w:p>
        </w:tc>
        <w:tc>
          <w:tcPr>
            <w:tcW w:w="3097" w:type="dxa"/>
            <w:vAlign w:val="center"/>
          </w:tcPr>
          <w:p w14:paraId="1D4706D4">
            <w:pPr>
              <w:pStyle w:val="12"/>
              <w:spacing w:before="154"/>
              <w:ind w:left="136"/>
              <w:jc w:val="center"/>
              <w:rPr>
                <w:rFonts w:hint="eastAsia" w:ascii="仿宋" w:hAnsi="仿宋" w:eastAsia="仿宋" w:cs="仿宋"/>
                <w:spacing w:val="-15"/>
              </w:rPr>
            </w:pPr>
            <w:r>
              <w:rPr>
                <w:rFonts w:hint="eastAsia" w:ascii="仿宋" w:hAnsi="仿宋" w:eastAsia="仿宋" w:cs="仿宋"/>
                <w:spacing w:val="-15"/>
              </w:rPr>
              <w:t>投标人不得存在的其他</w:t>
            </w:r>
          </w:p>
          <w:p w14:paraId="221ADCB2">
            <w:pPr>
              <w:pStyle w:val="12"/>
              <w:keepNext w:val="0"/>
              <w:keepLines w:val="0"/>
              <w:pageBreakBefore w:val="0"/>
              <w:widowControl/>
              <w:kinsoku w:val="0"/>
              <w:wordWrap/>
              <w:overflowPunct/>
              <w:topLinePunct w:val="0"/>
              <w:autoSpaceDE w:val="0"/>
              <w:autoSpaceDN w:val="0"/>
              <w:bidi w:val="0"/>
              <w:adjustRightInd w:val="0"/>
              <w:snapToGrid w:val="0"/>
              <w:spacing w:line="300" w:lineRule="auto"/>
              <w:ind w:left="136"/>
              <w:jc w:val="center"/>
              <w:textAlignment w:val="baseline"/>
              <w:rPr>
                <w:rFonts w:hint="eastAsia" w:ascii="仿宋" w:hAnsi="仿宋" w:eastAsia="仿宋" w:cs="仿宋"/>
                <w:spacing w:val="-15"/>
              </w:rPr>
            </w:pPr>
            <w:r>
              <w:rPr>
                <w:rFonts w:hint="eastAsia" w:ascii="仿宋" w:hAnsi="仿宋" w:eastAsia="仿宋" w:cs="仿宋"/>
                <w:spacing w:val="-15"/>
              </w:rPr>
              <w:t>不良状况或不良信用记录</w:t>
            </w:r>
          </w:p>
        </w:tc>
        <w:tc>
          <w:tcPr>
            <w:tcW w:w="4867" w:type="dxa"/>
            <w:vAlign w:val="center"/>
          </w:tcPr>
          <w:p w14:paraId="4B329CD4">
            <w:pPr>
              <w:pStyle w:val="12"/>
              <w:keepNext w:val="0"/>
              <w:keepLines w:val="0"/>
              <w:pageBreakBefore w:val="0"/>
              <w:widowControl/>
              <w:kinsoku w:val="0"/>
              <w:wordWrap/>
              <w:overflowPunct/>
              <w:topLinePunct w:val="0"/>
              <w:autoSpaceDE w:val="0"/>
              <w:autoSpaceDN w:val="0"/>
              <w:bidi w:val="0"/>
              <w:adjustRightInd w:val="0"/>
              <w:snapToGrid w:val="0"/>
              <w:spacing w:before="154" w:after="0" w:afterLines="50"/>
              <w:ind w:left="136"/>
              <w:textAlignment w:val="baseline"/>
              <w:rPr>
                <w:rFonts w:hint="default" w:eastAsia="仿宋"/>
                <w:lang w:val="en-US" w:eastAsia="zh-CN"/>
              </w:rPr>
            </w:pPr>
            <w:r>
              <w:rPr>
                <w:rFonts w:hint="eastAsia" w:ascii="仿宋" w:hAnsi="仿宋" w:eastAsia="仿宋" w:cs="仿宋"/>
                <w:sz w:val="21"/>
                <w:u w:val="single"/>
                <w:lang w:val="en-US" w:eastAsia="zh-CN"/>
              </w:rPr>
              <w:t xml:space="preserve">  </w:t>
            </w:r>
            <w:r>
              <w:rPr>
                <w:rFonts w:hint="eastAsia" w:ascii="仿宋" w:hAnsi="仿宋" w:eastAsia="仿宋" w:cs="仿宋"/>
                <w:spacing w:val="1"/>
                <w:u w:val="single" w:color="auto"/>
                <w:lang w:val="en-US" w:eastAsia="zh-CN"/>
              </w:rPr>
              <w:t xml:space="preserve">/  </w:t>
            </w:r>
          </w:p>
        </w:tc>
      </w:tr>
      <w:tr w14:paraId="7023C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40" w:type="dxa"/>
            <w:vMerge w:val="restart"/>
            <w:tcBorders>
              <w:bottom w:val="nil"/>
            </w:tcBorders>
            <w:vAlign w:val="center"/>
          </w:tcPr>
          <w:p w14:paraId="1789B165">
            <w:pPr>
              <w:keepNext w:val="0"/>
              <w:keepLines w:val="0"/>
              <w:pageBreakBefore w:val="0"/>
              <w:widowControl/>
              <w:kinsoku w:val="0"/>
              <w:wordWrap/>
              <w:overflowPunct/>
              <w:topLinePunct w:val="0"/>
              <w:autoSpaceDE w:val="0"/>
              <w:autoSpaceDN w:val="0"/>
              <w:bidi w:val="0"/>
              <w:adjustRightInd w:val="0"/>
              <w:snapToGrid w:val="0"/>
              <w:spacing w:line="185" w:lineRule="auto"/>
              <w:ind w:left="0"/>
              <w:jc w:val="center"/>
              <w:textAlignment w:val="baseline"/>
              <w:rPr>
                <w:rFonts w:hint="eastAsia" w:ascii="仿宋" w:hAnsi="仿宋" w:eastAsia="仿宋" w:cs="仿宋"/>
                <w:sz w:val="24"/>
                <w:szCs w:val="24"/>
              </w:rPr>
            </w:pPr>
            <w:r>
              <w:rPr>
                <w:rFonts w:hint="eastAsia" w:ascii="仿宋" w:hAnsi="仿宋" w:eastAsia="仿宋" w:cs="仿宋"/>
                <w:spacing w:val="-4"/>
                <w:sz w:val="24"/>
                <w:szCs w:val="24"/>
              </w:rPr>
              <w:t>1.10.2</w:t>
            </w:r>
          </w:p>
        </w:tc>
        <w:tc>
          <w:tcPr>
            <w:tcW w:w="3097" w:type="dxa"/>
            <w:vMerge w:val="restart"/>
            <w:tcBorders>
              <w:bottom w:val="nil"/>
            </w:tcBorders>
            <w:vAlign w:val="center"/>
          </w:tcPr>
          <w:p w14:paraId="48A0A2DB">
            <w:pPr>
              <w:pStyle w:val="12"/>
              <w:spacing w:before="154"/>
              <w:ind w:left="136"/>
              <w:jc w:val="center"/>
              <w:rPr>
                <w:rFonts w:hint="eastAsia" w:ascii="仿宋" w:hAnsi="仿宋" w:eastAsia="仿宋" w:cs="仿宋"/>
                <w:spacing w:val="-15"/>
              </w:rPr>
            </w:pPr>
            <w:r>
              <w:rPr>
                <w:rFonts w:hint="eastAsia" w:ascii="仿宋" w:hAnsi="仿宋" w:eastAsia="仿宋" w:cs="仿宋"/>
                <w:spacing w:val="-15"/>
              </w:rPr>
              <w:t>投标人在投标预备会前</w:t>
            </w:r>
          </w:p>
          <w:p w14:paraId="721FFC67">
            <w:pPr>
              <w:pStyle w:val="12"/>
              <w:keepNext w:val="0"/>
              <w:keepLines w:val="0"/>
              <w:pageBreakBefore w:val="0"/>
              <w:widowControl/>
              <w:kinsoku w:val="0"/>
              <w:wordWrap/>
              <w:overflowPunct/>
              <w:topLinePunct w:val="0"/>
              <w:autoSpaceDE w:val="0"/>
              <w:autoSpaceDN w:val="0"/>
              <w:bidi w:val="0"/>
              <w:adjustRightInd w:val="0"/>
              <w:snapToGrid w:val="0"/>
              <w:spacing w:line="300" w:lineRule="auto"/>
              <w:ind w:left="136"/>
              <w:jc w:val="center"/>
              <w:textAlignment w:val="baseline"/>
              <w:rPr>
                <w:rFonts w:hint="eastAsia" w:ascii="仿宋" w:hAnsi="仿宋" w:eastAsia="仿宋" w:cs="仿宋"/>
                <w:spacing w:val="-15"/>
              </w:rPr>
            </w:pPr>
            <w:r>
              <w:rPr>
                <w:rFonts w:hint="eastAsia" w:ascii="仿宋" w:hAnsi="仿宋" w:eastAsia="仿宋" w:cs="仿宋"/>
                <w:spacing w:val="-15"/>
              </w:rPr>
              <w:t>提出问题</w:t>
            </w:r>
          </w:p>
        </w:tc>
        <w:tc>
          <w:tcPr>
            <w:tcW w:w="4867" w:type="dxa"/>
            <w:vAlign w:val="top"/>
          </w:tcPr>
          <w:p w14:paraId="05B79C66">
            <w:pPr>
              <w:pStyle w:val="12"/>
              <w:spacing w:before="147" w:line="222" w:lineRule="auto"/>
              <w:ind w:left="123"/>
              <w:rPr>
                <w:rFonts w:hint="eastAsia" w:ascii="仿宋" w:hAnsi="仿宋" w:eastAsia="仿宋" w:cs="仿宋"/>
              </w:rPr>
            </w:pPr>
            <w:r>
              <w:rPr>
                <w:rFonts w:hint="eastAsia" w:ascii="仿宋" w:hAnsi="仿宋" w:eastAsia="仿宋" w:cs="仿宋"/>
                <w:spacing w:val="-17"/>
              </w:rPr>
              <w:t>时间：</w:t>
            </w:r>
            <w:r>
              <w:rPr>
                <w:rFonts w:hint="eastAsia" w:ascii="仿宋" w:hAnsi="仿宋" w:eastAsia="仿宋" w:cs="仿宋"/>
                <w:sz w:val="21"/>
                <w:u w:val="single"/>
                <w:lang w:val="en-US" w:eastAsia="zh-CN"/>
              </w:rPr>
              <w:t xml:space="preserve">  </w:t>
            </w:r>
            <w:r>
              <w:rPr>
                <w:rFonts w:hint="eastAsia" w:ascii="仿宋" w:hAnsi="仿宋" w:eastAsia="仿宋" w:cs="仿宋"/>
                <w:spacing w:val="1"/>
                <w:u w:val="single" w:color="auto"/>
                <w:lang w:val="en-US" w:eastAsia="zh-CN"/>
              </w:rPr>
              <w:t xml:space="preserve">/  </w:t>
            </w:r>
          </w:p>
        </w:tc>
      </w:tr>
      <w:tr w14:paraId="51DBF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40" w:type="dxa"/>
            <w:vMerge w:val="continue"/>
            <w:tcBorders>
              <w:top w:val="nil"/>
            </w:tcBorders>
            <w:vAlign w:val="top"/>
          </w:tcPr>
          <w:p w14:paraId="7945D6AC">
            <w:pPr>
              <w:rPr>
                <w:rFonts w:hint="eastAsia" w:ascii="仿宋" w:hAnsi="仿宋" w:eastAsia="仿宋" w:cs="仿宋"/>
                <w:sz w:val="21"/>
              </w:rPr>
            </w:pPr>
          </w:p>
        </w:tc>
        <w:tc>
          <w:tcPr>
            <w:tcW w:w="3097" w:type="dxa"/>
            <w:vMerge w:val="continue"/>
            <w:tcBorders>
              <w:top w:val="nil"/>
            </w:tcBorders>
            <w:vAlign w:val="top"/>
          </w:tcPr>
          <w:p w14:paraId="2FF538EC">
            <w:pPr>
              <w:rPr>
                <w:rFonts w:hint="eastAsia" w:ascii="仿宋" w:hAnsi="仿宋" w:eastAsia="仿宋" w:cs="仿宋"/>
                <w:sz w:val="21"/>
              </w:rPr>
            </w:pPr>
          </w:p>
        </w:tc>
        <w:tc>
          <w:tcPr>
            <w:tcW w:w="4867" w:type="dxa"/>
            <w:vAlign w:val="top"/>
          </w:tcPr>
          <w:p w14:paraId="5B85399C">
            <w:pPr>
              <w:pStyle w:val="12"/>
              <w:spacing w:before="147" w:line="222" w:lineRule="auto"/>
              <w:ind w:left="115"/>
              <w:rPr>
                <w:rFonts w:hint="eastAsia" w:ascii="仿宋" w:hAnsi="仿宋" w:eastAsia="仿宋" w:cs="仿宋"/>
              </w:rPr>
            </w:pPr>
            <w:r>
              <w:rPr>
                <w:rFonts w:hint="eastAsia" w:ascii="仿宋" w:hAnsi="仿宋" w:eastAsia="仿宋" w:cs="仿宋"/>
                <w:spacing w:val="-15"/>
              </w:rPr>
              <w:t>形式：</w:t>
            </w:r>
            <w:r>
              <w:rPr>
                <w:rFonts w:hint="eastAsia" w:ascii="仿宋" w:hAnsi="仿宋" w:eastAsia="仿宋" w:cs="仿宋"/>
                <w:sz w:val="21"/>
                <w:u w:val="single"/>
                <w:lang w:val="en-US" w:eastAsia="zh-CN"/>
              </w:rPr>
              <w:t xml:space="preserve">  </w:t>
            </w:r>
            <w:r>
              <w:rPr>
                <w:rFonts w:hint="eastAsia" w:ascii="仿宋" w:hAnsi="仿宋" w:eastAsia="仿宋" w:cs="仿宋"/>
                <w:spacing w:val="1"/>
                <w:u w:val="single" w:color="auto"/>
                <w:lang w:val="en-US" w:eastAsia="zh-CN"/>
              </w:rPr>
              <w:t xml:space="preserve">/  </w:t>
            </w:r>
          </w:p>
        </w:tc>
      </w:tr>
      <w:tr w14:paraId="23E0B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1040" w:type="dxa"/>
            <w:vAlign w:val="center"/>
          </w:tcPr>
          <w:p w14:paraId="0E73618B">
            <w:pPr>
              <w:keepNext w:val="0"/>
              <w:keepLines w:val="0"/>
              <w:pageBreakBefore w:val="0"/>
              <w:widowControl/>
              <w:kinsoku w:val="0"/>
              <w:wordWrap/>
              <w:overflowPunct/>
              <w:topLinePunct w:val="0"/>
              <w:autoSpaceDE w:val="0"/>
              <w:autoSpaceDN w:val="0"/>
              <w:bidi w:val="0"/>
              <w:adjustRightInd w:val="0"/>
              <w:snapToGrid w:val="0"/>
              <w:spacing w:line="185" w:lineRule="auto"/>
              <w:ind w:left="0"/>
              <w:jc w:val="center"/>
              <w:textAlignment w:val="baseline"/>
              <w:rPr>
                <w:rFonts w:hint="eastAsia" w:ascii="仿宋" w:hAnsi="仿宋" w:eastAsia="仿宋" w:cs="仿宋"/>
                <w:sz w:val="24"/>
                <w:szCs w:val="24"/>
              </w:rPr>
            </w:pPr>
            <w:r>
              <w:rPr>
                <w:rFonts w:hint="eastAsia" w:ascii="仿宋" w:hAnsi="仿宋" w:eastAsia="仿宋" w:cs="仿宋"/>
                <w:spacing w:val="-4"/>
                <w:sz w:val="24"/>
                <w:szCs w:val="24"/>
              </w:rPr>
              <w:t>1.11.1</w:t>
            </w:r>
          </w:p>
        </w:tc>
        <w:tc>
          <w:tcPr>
            <w:tcW w:w="3097" w:type="dxa"/>
            <w:vAlign w:val="center"/>
          </w:tcPr>
          <w:p w14:paraId="4E9ADD19">
            <w:pPr>
              <w:pStyle w:val="12"/>
              <w:spacing w:before="78" w:line="221" w:lineRule="auto"/>
              <w:ind w:left="1193"/>
              <w:rPr>
                <w:rFonts w:hint="eastAsia" w:ascii="仿宋" w:hAnsi="仿宋" w:eastAsia="仿宋" w:cs="仿宋"/>
              </w:rPr>
            </w:pPr>
            <w:r>
              <w:rPr>
                <w:rFonts w:hint="eastAsia" w:ascii="仿宋" w:hAnsi="仿宋" w:eastAsia="仿宋" w:cs="仿宋"/>
                <w:spacing w:val="-7"/>
              </w:rPr>
              <w:t>分</w:t>
            </w:r>
            <w:r>
              <w:rPr>
                <w:rFonts w:hint="eastAsia" w:ascii="仿宋" w:hAnsi="仿宋" w:eastAsia="仿宋" w:cs="仿宋"/>
                <w:spacing w:val="5"/>
              </w:rPr>
              <w:t xml:space="preserve">  </w:t>
            </w:r>
            <w:r>
              <w:rPr>
                <w:rFonts w:hint="eastAsia" w:ascii="仿宋" w:hAnsi="仿宋" w:eastAsia="仿宋" w:cs="仿宋"/>
                <w:spacing w:val="-7"/>
              </w:rPr>
              <w:t>包</w:t>
            </w:r>
          </w:p>
        </w:tc>
        <w:tc>
          <w:tcPr>
            <w:tcW w:w="4867" w:type="dxa"/>
            <w:vAlign w:val="center"/>
          </w:tcPr>
          <w:p w14:paraId="53620A71">
            <w:pPr>
              <w:pStyle w:val="12"/>
              <w:keepNext w:val="0"/>
              <w:keepLines w:val="0"/>
              <w:pageBreakBefore w:val="0"/>
              <w:widowControl/>
              <w:kinsoku w:val="0"/>
              <w:wordWrap/>
              <w:overflowPunct/>
              <w:topLinePunct w:val="0"/>
              <w:autoSpaceDE w:val="0"/>
              <w:autoSpaceDN w:val="0"/>
              <w:bidi w:val="0"/>
              <w:adjustRightInd w:val="0"/>
              <w:snapToGrid w:val="0"/>
              <w:ind w:left="136"/>
              <w:textAlignment w:val="baseline"/>
              <w:rPr>
                <w:rFonts w:hint="eastAsia" w:ascii="仿宋" w:hAnsi="仿宋" w:eastAsia="仿宋" w:cs="仿宋"/>
              </w:rPr>
            </w:pPr>
            <w:r>
              <w:rPr>
                <w:rFonts w:hint="eastAsia" w:ascii="仿宋" w:hAnsi="仿宋" w:eastAsia="仿宋" w:cs="仿宋"/>
                <w:spacing w:val="-6"/>
                <w:sz w:val="32"/>
                <w:szCs w:val="32"/>
                <w:lang w:eastAsia="zh-CN"/>
              </w:rPr>
              <w:t>☑</w:t>
            </w:r>
            <w:r>
              <w:rPr>
                <w:rFonts w:hint="eastAsia" w:ascii="仿宋" w:hAnsi="仿宋" w:eastAsia="仿宋" w:cs="仿宋"/>
              </w:rPr>
              <w:t>不允许</w:t>
            </w:r>
          </w:p>
        </w:tc>
      </w:tr>
      <w:tr w14:paraId="4370B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040" w:type="dxa"/>
            <w:vAlign w:val="center"/>
          </w:tcPr>
          <w:p w14:paraId="028A8F4C">
            <w:pPr>
              <w:spacing w:before="193" w:line="186" w:lineRule="auto"/>
              <w:ind w:left="368"/>
              <w:rPr>
                <w:rFonts w:hint="eastAsia" w:ascii="仿宋" w:hAnsi="仿宋" w:eastAsia="仿宋" w:cs="仿宋"/>
                <w:sz w:val="24"/>
                <w:szCs w:val="24"/>
              </w:rPr>
            </w:pPr>
            <w:r>
              <w:rPr>
                <w:rFonts w:hint="eastAsia" w:ascii="仿宋" w:hAnsi="仿宋" w:eastAsia="仿宋" w:cs="仿宋"/>
                <w:spacing w:val="-2"/>
                <w:sz w:val="24"/>
                <w:szCs w:val="24"/>
              </w:rPr>
              <w:t>2.1</w:t>
            </w:r>
          </w:p>
        </w:tc>
        <w:tc>
          <w:tcPr>
            <w:tcW w:w="3097" w:type="dxa"/>
            <w:vAlign w:val="center"/>
          </w:tcPr>
          <w:p w14:paraId="40D0DA81">
            <w:pPr>
              <w:pStyle w:val="12"/>
              <w:spacing w:before="150" w:line="220" w:lineRule="auto"/>
              <w:ind w:left="233"/>
              <w:rPr>
                <w:rFonts w:hint="eastAsia" w:ascii="仿宋" w:hAnsi="仿宋" w:eastAsia="仿宋" w:cs="仿宋"/>
              </w:rPr>
            </w:pPr>
            <w:r>
              <w:rPr>
                <w:rFonts w:hint="eastAsia" w:ascii="仿宋" w:hAnsi="仿宋" w:eastAsia="仿宋" w:cs="仿宋"/>
                <w:spacing w:val="-2"/>
              </w:rPr>
              <w:t>构成招标文件的其他资料</w:t>
            </w:r>
          </w:p>
        </w:tc>
        <w:tc>
          <w:tcPr>
            <w:tcW w:w="4867" w:type="dxa"/>
            <w:vAlign w:val="top"/>
          </w:tcPr>
          <w:p w14:paraId="6AEFFD8D">
            <w:pPr>
              <w:pStyle w:val="12"/>
              <w:spacing w:before="154"/>
              <w:ind w:left="136"/>
              <w:rPr>
                <w:rFonts w:hint="eastAsia" w:ascii="仿宋" w:hAnsi="仿宋" w:eastAsia="仿宋" w:cs="仿宋"/>
              </w:rPr>
            </w:pPr>
            <w:r>
              <w:rPr>
                <w:rFonts w:hint="eastAsia" w:ascii="仿宋" w:hAnsi="仿宋" w:eastAsia="仿宋" w:cs="仿宋"/>
              </w:rPr>
              <w:t>（1）详见辽宁省公共资源交易一张网电子化平台中随招标文件下载的“招标文件的其他材料”。</w:t>
            </w:r>
          </w:p>
          <w:p w14:paraId="6559134E">
            <w:pPr>
              <w:pStyle w:val="12"/>
              <w:keepNext w:val="0"/>
              <w:keepLines w:val="0"/>
              <w:pageBreakBefore w:val="0"/>
              <w:widowControl/>
              <w:kinsoku w:val="0"/>
              <w:wordWrap/>
              <w:overflowPunct/>
              <w:topLinePunct w:val="0"/>
              <w:autoSpaceDE w:val="0"/>
              <w:autoSpaceDN w:val="0"/>
              <w:bidi w:val="0"/>
              <w:adjustRightInd w:val="0"/>
              <w:snapToGrid w:val="0"/>
              <w:spacing w:before="120"/>
              <w:ind w:left="136"/>
              <w:textAlignment w:val="baseline"/>
              <w:rPr>
                <w:rFonts w:hint="eastAsia" w:ascii="仿宋" w:hAnsi="仿宋" w:eastAsia="仿宋" w:cs="仿宋"/>
              </w:rPr>
            </w:pPr>
            <w:r>
              <w:rPr>
                <w:rFonts w:hint="eastAsia" w:ascii="仿宋" w:hAnsi="仿宋" w:eastAsia="仿宋" w:cs="仿宋"/>
              </w:rPr>
              <w:t>当电子系统生成的招标文件中的第二章“投标人须知”、第三章“评标办法”、第九章“投标文件格式”与“招标文件的其他资料”中对应的章节内容不一致时，以“招标文件的其他材料”中的资料为准。“招标文件的其他材料”中未约定事宜，以电子系统生成的招标文件中的第二章“投标人须知”、第三章“评标办法”为准。</w:t>
            </w:r>
          </w:p>
          <w:p w14:paraId="750DA706">
            <w:pPr>
              <w:pStyle w:val="12"/>
              <w:keepNext w:val="0"/>
              <w:keepLines w:val="0"/>
              <w:pageBreakBefore w:val="0"/>
              <w:widowControl/>
              <w:kinsoku w:val="0"/>
              <w:wordWrap/>
              <w:overflowPunct/>
              <w:topLinePunct w:val="0"/>
              <w:autoSpaceDE w:val="0"/>
              <w:autoSpaceDN w:val="0"/>
              <w:bidi w:val="0"/>
              <w:adjustRightInd w:val="0"/>
              <w:snapToGrid w:val="0"/>
              <w:spacing w:before="120"/>
              <w:ind w:left="136"/>
              <w:textAlignment w:val="baseline"/>
              <w:rPr>
                <w:rFonts w:hint="eastAsia" w:ascii="仿宋" w:hAnsi="仿宋" w:eastAsia="仿宋" w:cs="仿宋"/>
                <w:sz w:val="21"/>
              </w:rPr>
            </w:pPr>
            <w:r>
              <w:rPr>
                <w:rFonts w:hint="eastAsia" w:ascii="仿宋" w:hAnsi="仿宋" w:eastAsia="仿宋" w:cs="仿宋"/>
              </w:rPr>
              <w:t>（2）招标人在“辽宁省公共资源交易一张网电子化平台”中，提供与本项目招标相关的资料。</w:t>
            </w:r>
          </w:p>
        </w:tc>
      </w:tr>
      <w:tr w14:paraId="20D90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40" w:type="dxa"/>
            <w:vMerge w:val="restart"/>
            <w:tcBorders>
              <w:bottom w:val="nil"/>
            </w:tcBorders>
            <w:vAlign w:val="center"/>
          </w:tcPr>
          <w:p w14:paraId="49370E2B">
            <w:pPr>
              <w:keepNext w:val="0"/>
              <w:keepLines w:val="0"/>
              <w:pageBreakBefore w:val="0"/>
              <w:widowControl/>
              <w:kinsoku w:val="0"/>
              <w:wordWrap/>
              <w:overflowPunct/>
              <w:topLinePunct w:val="0"/>
              <w:autoSpaceDE w:val="0"/>
              <w:autoSpaceDN w:val="0"/>
              <w:bidi w:val="0"/>
              <w:adjustRightInd w:val="0"/>
              <w:snapToGrid w:val="0"/>
              <w:spacing w:line="185" w:lineRule="auto"/>
              <w:ind w:left="0"/>
              <w:jc w:val="center"/>
              <w:textAlignment w:val="baseline"/>
              <w:rPr>
                <w:rFonts w:hint="eastAsia" w:ascii="仿宋" w:hAnsi="仿宋" w:eastAsia="仿宋" w:cs="仿宋"/>
                <w:sz w:val="24"/>
                <w:szCs w:val="24"/>
              </w:rPr>
            </w:pPr>
            <w:r>
              <w:rPr>
                <w:rFonts w:hint="eastAsia" w:ascii="仿宋" w:hAnsi="仿宋" w:eastAsia="仿宋" w:cs="仿宋"/>
                <w:spacing w:val="-1"/>
                <w:sz w:val="24"/>
                <w:szCs w:val="24"/>
                <w:lang w:val="en-US" w:eastAsia="zh-CN"/>
              </w:rPr>
              <w:t>2</w:t>
            </w:r>
            <w:r>
              <w:rPr>
                <w:rFonts w:hint="eastAsia" w:ascii="仿宋" w:hAnsi="仿宋" w:eastAsia="仿宋" w:cs="仿宋"/>
                <w:spacing w:val="-1"/>
                <w:sz w:val="24"/>
                <w:szCs w:val="24"/>
              </w:rPr>
              <w:t>.2.1</w:t>
            </w:r>
          </w:p>
        </w:tc>
        <w:tc>
          <w:tcPr>
            <w:tcW w:w="3097" w:type="dxa"/>
            <w:vMerge w:val="restart"/>
            <w:tcBorders>
              <w:bottom w:val="nil"/>
            </w:tcBorders>
            <w:vAlign w:val="center"/>
          </w:tcPr>
          <w:p w14:paraId="51922972">
            <w:pPr>
              <w:pStyle w:val="12"/>
              <w:spacing w:before="78" w:line="220" w:lineRule="auto"/>
              <w:ind w:left="233"/>
              <w:rPr>
                <w:rFonts w:hint="eastAsia" w:ascii="仿宋" w:hAnsi="仿宋" w:eastAsia="仿宋" w:cs="仿宋"/>
              </w:rPr>
            </w:pPr>
            <w:r>
              <w:rPr>
                <w:rFonts w:hint="eastAsia" w:ascii="仿宋" w:hAnsi="仿宋" w:eastAsia="仿宋" w:cs="仿宋"/>
                <w:spacing w:val="-2"/>
              </w:rPr>
              <w:t>投标人要求澄清招标文件</w:t>
            </w:r>
          </w:p>
        </w:tc>
        <w:tc>
          <w:tcPr>
            <w:tcW w:w="4867" w:type="dxa"/>
            <w:vAlign w:val="top"/>
          </w:tcPr>
          <w:p w14:paraId="0CBB79D1">
            <w:pPr>
              <w:pStyle w:val="12"/>
              <w:keepNext w:val="0"/>
              <w:keepLines w:val="0"/>
              <w:pageBreakBefore w:val="0"/>
              <w:widowControl/>
              <w:kinsoku w:val="0"/>
              <w:wordWrap/>
              <w:overflowPunct/>
              <w:topLinePunct w:val="0"/>
              <w:autoSpaceDE w:val="0"/>
              <w:autoSpaceDN w:val="0"/>
              <w:bidi w:val="0"/>
              <w:adjustRightInd w:val="0"/>
              <w:snapToGrid w:val="0"/>
              <w:spacing w:before="154" w:after="0" w:afterLines="50"/>
              <w:ind w:left="136"/>
              <w:textAlignment w:val="baseline"/>
              <w:rPr>
                <w:rFonts w:hint="eastAsia" w:ascii="仿宋" w:hAnsi="仿宋" w:eastAsia="仿宋" w:cs="仿宋"/>
              </w:rPr>
            </w:pPr>
            <w:r>
              <w:rPr>
                <w:rFonts w:hint="eastAsia" w:ascii="仿宋" w:hAnsi="仿宋" w:eastAsia="仿宋" w:cs="仿宋"/>
                <w:spacing w:val="1"/>
              </w:rPr>
              <w:t>时间：</w:t>
            </w:r>
            <w:r>
              <w:rPr>
                <w:rFonts w:hint="eastAsia" w:ascii="仿宋" w:hAnsi="仿宋" w:eastAsia="仿宋" w:cs="仿宋"/>
              </w:rPr>
              <w:t>递交</w:t>
            </w:r>
            <w:r>
              <w:rPr>
                <w:rFonts w:hint="eastAsia" w:ascii="仿宋" w:hAnsi="仿宋" w:eastAsia="仿宋" w:cs="仿宋"/>
                <w:spacing w:val="1"/>
              </w:rPr>
              <w:t>投标文件截止之日</w:t>
            </w:r>
            <w:r>
              <w:rPr>
                <w:rFonts w:hint="eastAsia" w:ascii="仿宋" w:hAnsi="仿宋" w:eastAsia="仿宋" w:cs="仿宋"/>
                <w:spacing w:val="-101"/>
              </w:rPr>
              <w:t xml:space="preserve"> </w:t>
            </w:r>
            <w:r>
              <w:rPr>
                <w:rFonts w:hint="eastAsia" w:ascii="仿宋" w:hAnsi="仿宋" w:eastAsia="仿宋" w:cs="仿宋"/>
                <w:spacing w:val="4"/>
                <w:u w:val="single" w:color="auto"/>
              </w:rPr>
              <w:t xml:space="preserve"> </w:t>
            </w:r>
            <w:r>
              <w:rPr>
                <w:rFonts w:hint="eastAsia" w:ascii="仿宋" w:hAnsi="仿宋" w:eastAsia="仿宋" w:cs="仿宋"/>
                <w:spacing w:val="4"/>
                <w:u w:val="single" w:color="auto"/>
                <w:lang w:val="en-US" w:eastAsia="zh-CN"/>
              </w:rPr>
              <w:t>10</w:t>
            </w:r>
            <w:r>
              <w:rPr>
                <w:rFonts w:hint="eastAsia" w:ascii="仿宋" w:hAnsi="仿宋" w:eastAsia="仿宋" w:cs="仿宋"/>
                <w:spacing w:val="4"/>
                <w:u w:val="single" w:color="auto"/>
              </w:rPr>
              <w:t xml:space="preserve"> </w:t>
            </w:r>
            <w:r>
              <w:rPr>
                <w:rFonts w:hint="eastAsia" w:ascii="仿宋" w:hAnsi="仿宋" w:eastAsia="仿宋" w:cs="仿宋"/>
                <w:spacing w:val="1"/>
              </w:rPr>
              <w:t>天前（以</w:t>
            </w:r>
            <w:r>
              <w:rPr>
                <w:rFonts w:hint="eastAsia" w:ascii="仿宋" w:hAnsi="仿宋" w:eastAsia="仿宋" w:cs="仿宋"/>
                <w:spacing w:val="-4"/>
              </w:rPr>
              <w:t>发出时间为准）</w:t>
            </w:r>
          </w:p>
        </w:tc>
      </w:tr>
      <w:tr w14:paraId="69FD6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1040" w:type="dxa"/>
            <w:vMerge w:val="continue"/>
            <w:tcBorders>
              <w:top w:val="nil"/>
            </w:tcBorders>
            <w:vAlign w:val="top"/>
          </w:tcPr>
          <w:p w14:paraId="6B9922A1">
            <w:pPr>
              <w:rPr>
                <w:rFonts w:hint="eastAsia" w:ascii="仿宋" w:hAnsi="仿宋" w:eastAsia="仿宋" w:cs="仿宋"/>
                <w:sz w:val="21"/>
              </w:rPr>
            </w:pPr>
          </w:p>
        </w:tc>
        <w:tc>
          <w:tcPr>
            <w:tcW w:w="3097" w:type="dxa"/>
            <w:vMerge w:val="continue"/>
            <w:tcBorders>
              <w:top w:val="nil"/>
            </w:tcBorders>
            <w:vAlign w:val="top"/>
          </w:tcPr>
          <w:p w14:paraId="1C3CB4AF">
            <w:pPr>
              <w:rPr>
                <w:rFonts w:hint="eastAsia" w:ascii="仿宋" w:hAnsi="仿宋" w:eastAsia="仿宋" w:cs="仿宋"/>
                <w:sz w:val="21"/>
              </w:rPr>
            </w:pPr>
          </w:p>
        </w:tc>
        <w:tc>
          <w:tcPr>
            <w:tcW w:w="4867" w:type="dxa"/>
            <w:vAlign w:val="top"/>
          </w:tcPr>
          <w:p w14:paraId="122117F3">
            <w:pPr>
              <w:pStyle w:val="12"/>
              <w:keepNext w:val="0"/>
              <w:keepLines w:val="0"/>
              <w:pageBreakBefore w:val="0"/>
              <w:widowControl/>
              <w:kinsoku w:val="0"/>
              <w:wordWrap/>
              <w:overflowPunct/>
              <w:topLinePunct w:val="0"/>
              <w:autoSpaceDE w:val="0"/>
              <w:autoSpaceDN w:val="0"/>
              <w:bidi w:val="0"/>
              <w:adjustRightInd w:val="0"/>
              <w:snapToGrid w:val="0"/>
              <w:spacing w:before="154" w:line="300" w:lineRule="auto"/>
              <w:ind w:left="136"/>
              <w:textAlignment w:val="baseline"/>
              <w:rPr>
                <w:rFonts w:hint="eastAsia" w:ascii="仿宋" w:hAnsi="仿宋" w:eastAsia="仿宋" w:cs="仿宋"/>
              </w:rPr>
            </w:pPr>
            <w:r>
              <w:rPr>
                <w:rFonts w:hint="eastAsia" w:ascii="仿宋" w:hAnsi="仿宋" w:eastAsia="仿宋" w:cs="仿宋"/>
                <w:spacing w:val="-15"/>
              </w:rPr>
              <w:t>形式：在查阅</w:t>
            </w:r>
            <w:r>
              <w:rPr>
                <w:rFonts w:hint="eastAsia" w:ascii="仿宋" w:hAnsi="仿宋" w:eastAsia="仿宋" w:cs="仿宋"/>
              </w:rPr>
              <w:t>招标</w:t>
            </w:r>
            <w:r>
              <w:rPr>
                <w:rFonts w:hint="eastAsia" w:ascii="仿宋" w:hAnsi="仿宋" w:eastAsia="仿宋" w:cs="仿宋"/>
                <w:spacing w:val="-15"/>
              </w:rPr>
              <w:t>文件后如有问题，投标人应将疑问函件的电子文件（word版和带单位</w:t>
            </w:r>
            <w:r>
              <w:rPr>
                <w:rFonts w:hint="eastAsia" w:ascii="仿宋" w:hAnsi="仿宋" w:eastAsia="仿宋" w:cs="仿宋"/>
                <w:spacing w:val="-15"/>
                <w:lang w:val="en-US" w:eastAsia="zh-CN"/>
              </w:rPr>
              <w:t>公</w:t>
            </w:r>
            <w:r>
              <w:rPr>
                <w:rFonts w:hint="eastAsia" w:ascii="仿宋" w:hAnsi="仿宋" w:eastAsia="仿宋" w:cs="仿宋"/>
                <w:spacing w:val="-15"/>
              </w:rPr>
              <w:t>章的扫描版）发送至招标代理电子邮箱，并电话告知招标代理查</w:t>
            </w:r>
            <w:r>
              <w:rPr>
                <w:rFonts w:hint="eastAsia" w:ascii="仿宋" w:hAnsi="仿宋" w:eastAsia="仿宋" w:cs="仿宋"/>
                <w:spacing w:val="-15"/>
                <w:lang w:val="en-US" w:eastAsia="zh-CN"/>
              </w:rPr>
              <w:t>收</w:t>
            </w:r>
            <w:r>
              <w:rPr>
                <w:rFonts w:hint="eastAsia" w:ascii="仿宋" w:hAnsi="仿宋" w:eastAsia="仿宋" w:cs="仿宋"/>
                <w:spacing w:val="-15"/>
                <w:highlight w:val="none"/>
              </w:rPr>
              <w:t>。</w:t>
            </w:r>
          </w:p>
        </w:tc>
      </w:tr>
    </w:tbl>
    <w:p w14:paraId="2F4E2D5C">
      <w:pPr>
        <w:rPr>
          <w:rFonts w:hint="eastAsia" w:ascii="仿宋" w:hAnsi="仿宋" w:eastAsia="仿宋" w:cs="仿宋"/>
        </w:rPr>
      </w:pPr>
      <w:r>
        <w:rPr>
          <w:rFonts w:hint="eastAsia" w:ascii="仿宋" w:hAnsi="仿宋" w:eastAsia="仿宋" w:cs="仿宋"/>
        </w:rPr>
        <w:br w:type="page"/>
      </w:r>
    </w:p>
    <w:p w14:paraId="2F25A4EC">
      <w:pPr>
        <w:spacing w:before="173"/>
        <w:rPr>
          <w:rFonts w:hint="eastAsia" w:ascii="仿宋" w:hAnsi="仿宋" w:eastAsia="仿宋" w:cs="仿宋"/>
        </w:rPr>
      </w:pPr>
      <w:bookmarkStart w:id="14" w:name="bookmark488"/>
      <w:bookmarkEnd w:id="14"/>
    </w:p>
    <w:tbl>
      <w:tblPr>
        <w:tblStyle w:val="11"/>
        <w:tblW w:w="900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0"/>
        <w:gridCol w:w="3097"/>
        <w:gridCol w:w="4867"/>
      </w:tblGrid>
      <w:tr w14:paraId="77404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1040" w:type="dxa"/>
            <w:vAlign w:val="top"/>
          </w:tcPr>
          <w:p w14:paraId="457D0CDB">
            <w:pPr>
              <w:pStyle w:val="12"/>
              <w:spacing w:before="146" w:line="220" w:lineRule="auto"/>
              <w:ind w:left="162"/>
              <w:rPr>
                <w:rFonts w:hint="eastAsia" w:ascii="仿宋" w:hAnsi="仿宋" w:eastAsia="仿宋" w:cs="仿宋"/>
              </w:rPr>
            </w:pPr>
            <w:r>
              <w:rPr>
                <w:rFonts w:hint="eastAsia" w:ascii="仿宋" w:hAnsi="仿宋" w:eastAsia="仿宋" w:cs="仿宋"/>
                <w:b/>
                <w:bCs/>
                <w:spacing w:val="-6"/>
              </w:rPr>
              <w:t>条款号</w:t>
            </w:r>
          </w:p>
        </w:tc>
        <w:tc>
          <w:tcPr>
            <w:tcW w:w="3097" w:type="dxa"/>
            <w:vAlign w:val="top"/>
          </w:tcPr>
          <w:p w14:paraId="20916300">
            <w:pPr>
              <w:pStyle w:val="12"/>
              <w:spacing w:before="146" w:line="220" w:lineRule="auto"/>
              <w:ind w:left="710"/>
              <w:rPr>
                <w:rFonts w:hint="eastAsia" w:ascii="仿宋" w:hAnsi="仿宋" w:eastAsia="仿宋" w:cs="仿宋"/>
              </w:rPr>
            </w:pPr>
            <w:r>
              <w:rPr>
                <w:rFonts w:hint="eastAsia" w:ascii="仿宋" w:hAnsi="仿宋" w:eastAsia="仿宋" w:cs="仿宋"/>
                <w:b/>
                <w:bCs/>
                <w:spacing w:val="-11"/>
              </w:rPr>
              <w:t>条</w:t>
            </w:r>
            <w:r>
              <w:rPr>
                <w:rFonts w:hint="eastAsia" w:ascii="仿宋" w:hAnsi="仿宋" w:eastAsia="仿宋" w:cs="仿宋"/>
                <w:spacing w:val="5"/>
              </w:rPr>
              <w:t xml:space="preserve">  </w:t>
            </w:r>
            <w:r>
              <w:rPr>
                <w:rFonts w:hint="eastAsia" w:ascii="仿宋" w:hAnsi="仿宋" w:eastAsia="仿宋" w:cs="仿宋"/>
                <w:b/>
                <w:bCs/>
                <w:spacing w:val="-11"/>
              </w:rPr>
              <w:t>款</w:t>
            </w:r>
            <w:r>
              <w:rPr>
                <w:rFonts w:hint="eastAsia" w:ascii="仿宋" w:hAnsi="仿宋" w:eastAsia="仿宋" w:cs="仿宋"/>
                <w:spacing w:val="6"/>
              </w:rPr>
              <w:t xml:space="preserve">  </w:t>
            </w:r>
            <w:r>
              <w:rPr>
                <w:rFonts w:hint="eastAsia" w:ascii="仿宋" w:hAnsi="仿宋" w:eastAsia="仿宋" w:cs="仿宋"/>
                <w:b/>
                <w:bCs/>
                <w:spacing w:val="-11"/>
              </w:rPr>
              <w:t>名</w:t>
            </w:r>
            <w:r>
              <w:rPr>
                <w:rFonts w:hint="eastAsia" w:ascii="仿宋" w:hAnsi="仿宋" w:eastAsia="仿宋" w:cs="仿宋"/>
                <w:spacing w:val="5"/>
              </w:rPr>
              <w:t xml:space="preserve">  </w:t>
            </w:r>
            <w:r>
              <w:rPr>
                <w:rFonts w:hint="eastAsia" w:ascii="仿宋" w:hAnsi="仿宋" w:eastAsia="仿宋" w:cs="仿宋"/>
                <w:b/>
                <w:bCs/>
                <w:spacing w:val="-11"/>
              </w:rPr>
              <w:t>称</w:t>
            </w:r>
          </w:p>
        </w:tc>
        <w:tc>
          <w:tcPr>
            <w:tcW w:w="4867" w:type="dxa"/>
            <w:vAlign w:val="top"/>
          </w:tcPr>
          <w:p w14:paraId="7CC92625">
            <w:pPr>
              <w:pStyle w:val="12"/>
              <w:spacing w:before="146" w:line="220" w:lineRule="auto"/>
              <w:ind w:left="1597"/>
              <w:rPr>
                <w:rFonts w:hint="eastAsia" w:ascii="仿宋" w:hAnsi="仿宋" w:eastAsia="仿宋" w:cs="仿宋"/>
              </w:rPr>
            </w:pPr>
            <w:r>
              <w:rPr>
                <w:rFonts w:hint="eastAsia" w:ascii="仿宋" w:hAnsi="仿宋" w:eastAsia="仿宋" w:cs="仿宋"/>
                <w:b/>
                <w:bCs/>
                <w:spacing w:val="-19"/>
              </w:rPr>
              <w:t>编</w:t>
            </w:r>
            <w:r>
              <w:rPr>
                <w:rFonts w:hint="eastAsia" w:ascii="仿宋" w:hAnsi="仿宋" w:eastAsia="仿宋" w:cs="仿宋"/>
                <w:spacing w:val="8"/>
              </w:rPr>
              <w:t xml:space="preserve">  </w:t>
            </w:r>
            <w:r>
              <w:rPr>
                <w:rFonts w:hint="eastAsia" w:ascii="仿宋" w:hAnsi="仿宋" w:eastAsia="仿宋" w:cs="仿宋"/>
                <w:b/>
                <w:bCs/>
                <w:spacing w:val="-19"/>
              </w:rPr>
              <w:t>列</w:t>
            </w:r>
            <w:r>
              <w:rPr>
                <w:rFonts w:hint="eastAsia" w:ascii="仿宋" w:hAnsi="仿宋" w:eastAsia="仿宋" w:cs="仿宋"/>
                <w:spacing w:val="19"/>
              </w:rPr>
              <w:t xml:space="preserve">  </w:t>
            </w:r>
            <w:r>
              <w:rPr>
                <w:rFonts w:hint="eastAsia" w:ascii="仿宋" w:hAnsi="仿宋" w:eastAsia="仿宋" w:cs="仿宋"/>
                <w:b/>
                <w:bCs/>
                <w:spacing w:val="-19"/>
              </w:rPr>
              <w:t>内</w:t>
            </w:r>
            <w:r>
              <w:rPr>
                <w:rFonts w:hint="eastAsia" w:ascii="仿宋" w:hAnsi="仿宋" w:eastAsia="仿宋" w:cs="仿宋"/>
                <w:spacing w:val="7"/>
              </w:rPr>
              <w:t xml:space="preserve">  </w:t>
            </w:r>
            <w:r>
              <w:rPr>
                <w:rFonts w:hint="eastAsia" w:ascii="仿宋" w:hAnsi="仿宋" w:eastAsia="仿宋" w:cs="仿宋"/>
                <w:b/>
                <w:bCs/>
                <w:spacing w:val="-19"/>
              </w:rPr>
              <w:t>容</w:t>
            </w:r>
          </w:p>
        </w:tc>
      </w:tr>
      <w:tr w14:paraId="6662C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040" w:type="dxa"/>
            <w:vAlign w:val="center"/>
          </w:tcPr>
          <w:p w14:paraId="0ACB80B5">
            <w:pPr>
              <w:keepNext w:val="0"/>
              <w:keepLines w:val="0"/>
              <w:pageBreakBefore w:val="0"/>
              <w:widowControl/>
              <w:kinsoku w:val="0"/>
              <w:wordWrap/>
              <w:overflowPunct/>
              <w:topLinePunct w:val="0"/>
              <w:autoSpaceDE w:val="0"/>
              <w:autoSpaceDN w:val="0"/>
              <w:bidi w:val="0"/>
              <w:adjustRightInd w:val="0"/>
              <w:snapToGrid w:val="0"/>
              <w:spacing w:line="185" w:lineRule="auto"/>
              <w:ind w:left="0"/>
              <w:jc w:val="center"/>
              <w:textAlignment w:val="baseline"/>
              <w:rPr>
                <w:rFonts w:hint="eastAsia" w:ascii="仿宋" w:hAnsi="仿宋" w:eastAsia="仿宋" w:cs="仿宋"/>
                <w:sz w:val="24"/>
                <w:szCs w:val="24"/>
              </w:rPr>
            </w:pPr>
            <w:r>
              <w:rPr>
                <w:rFonts w:hint="eastAsia" w:ascii="仿宋" w:hAnsi="仿宋" w:eastAsia="仿宋" w:cs="仿宋"/>
                <w:spacing w:val="-1"/>
                <w:sz w:val="24"/>
                <w:szCs w:val="24"/>
              </w:rPr>
              <w:t>2.2.2</w:t>
            </w:r>
          </w:p>
        </w:tc>
        <w:tc>
          <w:tcPr>
            <w:tcW w:w="3097" w:type="dxa"/>
            <w:vAlign w:val="center"/>
          </w:tcPr>
          <w:p w14:paraId="7F7833C7">
            <w:pPr>
              <w:pStyle w:val="12"/>
              <w:spacing w:before="78" w:line="220" w:lineRule="auto"/>
              <w:ind w:left="233"/>
              <w:rPr>
                <w:rFonts w:hint="eastAsia" w:ascii="仿宋" w:hAnsi="仿宋" w:eastAsia="仿宋" w:cs="仿宋"/>
              </w:rPr>
            </w:pPr>
            <w:r>
              <w:rPr>
                <w:rFonts w:hint="eastAsia" w:ascii="仿宋" w:hAnsi="仿宋" w:eastAsia="仿宋" w:cs="仿宋"/>
                <w:spacing w:val="-1"/>
              </w:rPr>
              <w:t>招标文件澄清发出的形式</w:t>
            </w:r>
          </w:p>
        </w:tc>
        <w:tc>
          <w:tcPr>
            <w:tcW w:w="4867" w:type="dxa"/>
            <w:vAlign w:val="top"/>
          </w:tcPr>
          <w:p w14:paraId="0CE03E1B">
            <w:pPr>
              <w:pStyle w:val="12"/>
              <w:keepNext w:val="0"/>
              <w:keepLines w:val="0"/>
              <w:pageBreakBefore w:val="0"/>
              <w:widowControl/>
              <w:kinsoku w:val="0"/>
              <w:wordWrap/>
              <w:overflowPunct/>
              <w:topLinePunct w:val="0"/>
              <w:autoSpaceDE w:val="0"/>
              <w:autoSpaceDN w:val="0"/>
              <w:bidi w:val="0"/>
              <w:adjustRightInd w:val="0"/>
              <w:snapToGrid w:val="0"/>
              <w:spacing w:before="143" w:line="240" w:lineRule="auto"/>
              <w:ind w:left="113" w:right="17"/>
              <w:textAlignment w:val="baseline"/>
              <w:rPr>
                <w:rFonts w:hint="eastAsia" w:ascii="仿宋" w:hAnsi="仿宋" w:eastAsia="仿宋" w:cs="仿宋"/>
              </w:rPr>
            </w:pPr>
            <w:r>
              <w:rPr>
                <w:rFonts w:hint="eastAsia" w:ascii="仿宋" w:hAnsi="仿宋" w:eastAsia="仿宋" w:cs="仿宋"/>
              </w:rPr>
              <w:t>招标文件的澄清和修改内容将在“</w:t>
            </w:r>
            <w:r>
              <w:rPr>
                <w:rFonts w:hint="eastAsia" w:ascii="仿宋" w:hAnsi="仿宋" w:eastAsia="仿宋" w:cs="仿宋"/>
                <w:highlight w:val="none"/>
              </w:rPr>
              <w:t>电子交易</w:t>
            </w:r>
            <w:r>
              <w:rPr>
                <w:rFonts w:hint="eastAsia" w:ascii="仿宋" w:hAnsi="仿宋" w:eastAsia="仿宋" w:cs="仿宋"/>
              </w:rPr>
              <w:t>平台”中发布给投标人。各潜在投标人应自行密切关注电子交易平台，及时获取对招标文件的澄清和修改内容，避免影响投标文件的编制及递交，否则一切后果由投标人自行承担。</w:t>
            </w:r>
          </w:p>
        </w:tc>
      </w:tr>
      <w:tr w14:paraId="26691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7" w:hRule="atLeast"/>
        </w:trPr>
        <w:tc>
          <w:tcPr>
            <w:tcW w:w="1040" w:type="dxa"/>
            <w:vAlign w:val="center"/>
          </w:tcPr>
          <w:p w14:paraId="3CD7E574">
            <w:pPr>
              <w:keepNext w:val="0"/>
              <w:keepLines w:val="0"/>
              <w:pageBreakBefore w:val="0"/>
              <w:widowControl/>
              <w:kinsoku w:val="0"/>
              <w:wordWrap/>
              <w:overflowPunct/>
              <w:topLinePunct w:val="0"/>
              <w:autoSpaceDE w:val="0"/>
              <w:autoSpaceDN w:val="0"/>
              <w:bidi w:val="0"/>
              <w:adjustRightInd w:val="0"/>
              <w:snapToGrid w:val="0"/>
              <w:spacing w:line="185" w:lineRule="auto"/>
              <w:ind w:left="0"/>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2.2.3</w:t>
            </w:r>
          </w:p>
        </w:tc>
        <w:tc>
          <w:tcPr>
            <w:tcW w:w="3097" w:type="dxa"/>
            <w:vAlign w:val="center"/>
          </w:tcPr>
          <w:p w14:paraId="5FA41138">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rPr>
            </w:pPr>
            <w:r>
              <w:rPr>
                <w:rFonts w:hint="eastAsia" w:ascii="仿宋" w:hAnsi="仿宋" w:eastAsia="仿宋" w:cs="仿宋"/>
                <w:spacing w:val="-6"/>
                <w:sz w:val="24"/>
              </w:rPr>
              <w:t>投标人确认收到招标文件澄清</w:t>
            </w:r>
          </w:p>
        </w:tc>
        <w:tc>
          <w:tcPr>
            <w:tcW w:w="4867" w:type="dxa"/>
            <w:vAlign w:val="top"/>
          </w:tcPr>
          <w:p w14:paraId="1DA4EB5A">
            <w:pPr>
              <w:pStyle w:val="12"/>
              <w:spacing w:before="143" w:line="340" w:lineRule="auto"/>
              <w:ind w:left="113" w:right="16"/>
              <w:rPr>
                <w:rFonts w:hint="eastAsia" w:ascii="仿宋" w:hAnsi="仿宋" w:eastAsia="仿宋" w:cs="仿宋"/>
              </w:rPr>
            </w:pPr>
            <w:r>
              <w:rPr>
                <w:rFonts w:hint="eastAsia" w:ascii="仿宋" w:hAnsi="仿宋" w:eastAsia="仿宋" w:cs="仿宋"/>
              </w:rPr>
              <w:t>招标文件澄清通过“电子交易平</w:t>
            </w:r>
            <w:r>
              <w:rPr>
                <w:rFonts w:hint="eastAsia" w:ascii="仿宋" w:hAnsi="仿宋" w:eastAsia="仿宋" w:cs="仿宋"/>
                <w:highlight w:val="none"/>
              </w:rPr>
              <w:t>台”发出完</w:t>
            </w:r>
            <w:r>
              <w:rPr>
                <w:rFonts w:hint="eastAsia" w:ascii="仿宋" w:hAnsi="仿宋" w:eastAsia="仿宋" w:cs="仿宋"/>
                <w:spacing w:val="-4"/>
                <w:highlight w:val="none"/>
              </w:rPr>
              <w:t>成即视为潜在投标人</w:t>
            </w:r>
            <w:r>
              <w:rPr>
                <w:rFonts w:hint="eastAsia" w:ascii="仿宋" w:hAnsi="仿宋" w:eastAsia="仿宋" w:cs="仿宋"/>
                <w:spacing w:val="-4"/>
              </w:rPr>
              <w:t>已收悉，无需回函确认。</w:t>
            </w:r>
          </w:p>
        </w:tc>
      </w:tr>
      <w:tr w14:paraId="1EE30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40" w:type="dxa"/>
            <w:vAlign w:val="center"/>
          </w:tcPr>
          <w:p w14:paraId="1CB8B1E0">
            <w:pPr>
              <w:keepNext w:val="0"/>
              <w:keepLines w:val="0"/>
              <w:pageBreakBefore w:val="0"/>
              <w:widowControl/>
              <w:kinsoku w:val="0"/>
              <w:wordWrap/>
              <w:overflowPunct/>
              <w:topLinePunct w:val="0"/>
              <w:autoSpaceDE w:val="0"/>
              <w:autoSpaceDN w:val="0"/>
              <w:bidi w:val="0"/>
              <w:adjustRightInd w:val="0"/>
              <w:snapToGrid w:val="0"/>
              <w:spacing w:line="185" w:lineRule="auto"/>
              <w:ind w:left="0"/>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2.3.1</w:t>
            </w:r>
          </w:p>
        </w:tc>
        <w:tc>
          <w:tcPr>
            <w:tcW w:w="3097" w:type="dxa"/>
            <w:vAlign w:val="center"/>
          </w:tcPr>
          <w:p w14:paraId="00AF8F3E">
            <w:pPr>
              <w:keepNext w:val="0"/>
              <w:keepLines w:val="0"/>
              <w:pageBreakBefore w:val="0"/>
              <w:widowControl/>
              <w:kinsoku w:val="0"/>
              <w:wordWrap/>
              <w:overflowPunct/>
              <w:topLinePunct w:val="0"/>
              <w:autoSpaceDE w:val="0"/>
              <w:autoSpaceDN w:val="0"/>
              <w:bidi w:val="0"/>
              <w:adjustRightInd w:val="0"/>
              <w:snapToGrid w:val="0"/>
              <w:spacing w:line="185" w:lineRule="auto"/>
              <w:ind w:left="0"/>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招标文件修改发出的形式</w:t>
            </w:r>
          </w:p>
        </w:tc>
        <w:tc>
          <w:tcPr>
            <w:tcW w:w="4867" w:type="dxa"/>
            <w:vAlign w:val="top"/>
          </w:tcPr>
          <w:p w14:paraId="1604DBFF">
            <w:pPr>
              <w:pStyle w:val="12"/>
              <w:spacing w:before="143" w:line="220" w:lineRule="auto"/>
              <w:ind w:left="112"/>
              <w:rPr>
                <w:rFonts w:hint="eastAsia" w:ascii="仿宋" w:hAnsi="仿宋" w:eastAsia="仿宋" w:cs="仿宋"/>
                <w:spacing w:val="-1"/>
                <w:sz w:val="24"/>
                <w:szCs w:val="24"/>
              </w:rPr>
            </w:pPr>
            <w:r>
              <w:rPr>
                <w:rFonts w:hint="eastAsia" w:ascii="仿宋" w:hAnsi="仿宋" w:eastAsia="仿宋" w:cs="仿宋"/>
                <w:spacing w:val="-1"/>
                <w:sz w:val="24"/>
                <w:szCs w:val="24"/>
              </w:rPr>
              <w:t>同本</w:t>
            </w:r>
            <w:r>
              <w:rPr>
                <w:rFonts w:hint="eastAsia" w:ascii="仿宋" w:hAnsi="仿宋" w:eastAsia="仿宋" w:cs="仿宋"/>
                <w:spacing w:val="-1"/>
              </w:rPr>
              <w:t>附表</w:t>
            </w:r>
            <w:r>
              <w:rPr>
                <w:rFonts w:hint="eastAsia" w:ascii="仿宋" w:hAnsi="仿宋" w:eastAsia="仿宋" w:cs="仿宋"/>
                <w:spacing w:val="-1"/>
                <w:sz w:val="24"/>
                <w:szCs w:val="24"/>
              </w:rPr>
              <w:t>第2.2.2项</w:t>
            </w:r>
          </w:p>
        </w:tc>
      </w:tr>
      <w:tr w14:paraId="44353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40" w:type="dxa"/>
            <w:vAlign w:val="center"/>
          </w:tcPr>
          <w:p w14:paraId="70A6426E">
            <w:pPr>
              <w:keepNext w:val="0"/>
              <w:keepLines w:val="0"/>
              <w:pageBreakBefore w:val="0"/>
              <w:widowControl/>
              <w:kinsoku w:val="0"/>
              <w:wordWrap/>
              <w:overflowPunct/>
              <w:topLinePunct w:val="0"/>
              <w:autoSpaceDE w:val="0"/>
              <w:autoSpaceDN w:val="0"/>
              <w:bidi w:val="0"/>
              <w:adjustRightInd w:val="0"/>
              <w:snapToGrid w:val="0"/>
              <w:spacing w:line="185" w:lineRule="auto"/>
              <w:ind w:left="0"/>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2.3.2</w:t>
            </w:r>
          </w:p>
        </w:tc>
        <w:tc>
          <w:tcPr>
            <w:tcW w:w="3097" w:type="dxa"/>
            <w:vAlign w:val="center"/>
          </w:tcPr>
          <w:p w14:paraId="6E0D2E3A">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pacing w:val="-1"/>
                <w:sz w:val="24"/>
                <w:szCs w:val="24"/>
              </w:rPr>
            </w:pPr>
            <w:r>
              <w:rPr>
                <w:rFonts w:hint="eastAsia" w:ascii="仿宋" w:hAnsi="仿宋" w:eastAsia="仿宋" w:cs="仿宋"/>
                <w:spacing w:val="-6"/>
                <w:sz w:val="24"/>
              </w:rPr>
              <w:t>投标人确认收到招标文件修改</w:t>
            </w:r>
          </w:p>
        </w:tc>
        <w:tc>
          <w:tcPr>
            <w:tcW w:w="4867" w:type="dxa"/>
            <w:vAlign w:val="top"/>
          </w:tcPr>
          <w:p w14:paraId="387CE8F4">
            <w:pPr>
              <w:pStyle w:val="12"/>
              <w:spacing w:before="143" w:line="220" w:lineRule="auto"/>
              <w:ind w:left="112"/>
              <w:rPr>
                <w:rFonts w:hint="eastAsia" w:ascii="仿宋" w:hAnsi="仿宋" w:eastAsia="仿宋" w:cs="仿宋"/>
              </w:rPr>
            </w:pPr>
            <w:r>
              <w:rPr>
                <w:rFonts w:hint="eastAsia" w:ascii="仿宋" w:hAnsi="仿宋" w:eastAsia="仿宋" w:cs="仿宋"/>
                <w:spacing w:val="-1"/>
              </w:rPr>
              <w:t>同本附表第2.2.</w:t>
            </w:r>
            <w:r>
              <w:rPr>
                <w:rFonts w:hint="eastAsia" w:ascii="仿宋" w:hAnsi="仿宋" w:eastAsia="仿宋" w:cs="仿宋"/>
                <w:spacing w:val="-1"/>
                <w:lang w:val="en-US" w:eastAsia="zh-CN"/>
              </w:rPr>
              <w:t>3</w:t>
            </w:r>
            <w:r>
              <w:rPr>
                <w:rFonts w:hint="eastAsia" w:ascii="仿宋" w:hAnsi="仿宋" w:eastAsia="仿宋" w:cs="仿宋"/>
                <w:spacing w:val="-1"/>
              </w:rPr>
              <w:t>项</w:t>
            </w:r>
          </w:p>
        </w:tc>
      </w:tr>
      <w:tr w14:paraId="54BC9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040" w:type="dxa"/>
            <w:vAlign w:val="center"/>
          </w:tcPr>
          <w:p w14:paraId="4D9DC39B">
            <w:pPr>
              <w:keepNext w:val="0"/>
              <w:keepLines w:val="0"/>
              <w:pageBreakBefore w:val="0"/>
              <w:widowControl/>
              <w:kinsoku w:val="0"/>
              <w:wordWrap/>
              <w:overflowPunct/>
              <w:topLinePunct w:val="0"/>
              <w:autoSpaceDE w:val="0"/>
              <w:autoSpaceDN w:val="0"/>
              <w:bidi w:val="0"/>
              <w:adjustRightInd w:val="0"/>
              <w:snapToGrid w:val="0"/>
              <w:spacing w:line="185" w:lineRule="auto"/>
              <w:ind w:left="0"/>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3.1.1</w:t>
            </w:r>
          </w:p>
        </w:tc>
        <w:tc>
          <w:tcPr>
            <w:tcW w:w="3097" w:type="dxa"/>
            <w:vAlign w:val="center"/>
          </w:tcPr>
          <w:p w14:paraId="179BCFE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rPr>
            </w:pPr>
            <w:r>
              <w:rPr>
                <w:rFonts w:hint="eastAsia" w:ascii="仿宋" w:hAnsi="仿宋" w:eastAsia="仿宋" w:cs="仿宋"/>
                <w:spacing w:val="-2"/>
                <w:sz w:val="24"/>
                <w:szCs w:val="24"/>
              </w:rPr>
              <w:t>构成</w:t>
            </w:r>
            <w:r>
              <w:rPr>
                <w:rFonts w:hint="eastAsia" w:ascii="仿宋" w:hAnsi="仿宋" w:eastAsia="仿宋" w:cs="仿宋"/>
                <w:spacing w:val="-1"/>
                <w:sz w:val="24"/>
                <w:szCs w:val="24"/>
              </w:rPr>
              <w:t>投标</w:t>
            </w:r>
            <w:r>
              <w:rPr>
                <w:rFonts w:hint="eastAsia" w:ascii="仿宋" w:hAnsi="仿宋" w:eastAsia="仿宋" w:cs="仿宋"/>
                <w:spacing w:val="-2"/>
                <w:sz w:val="24"/>
                <w:szCs w:val="24"/>
              </w:rPr>
              <w:t>文件的其他资料</w:t>
            </w:r>
          </w:p>
        </w:tc>
        <w:tc>
          <w:tcPr>
            <w:tcW w:w="4867" w:type="dxa"/>
            <w:vAlign w:val="top"/>
          </w:tcPr>
          <w:p w14:paraId="241181A6">
            <w:pPr>
              <w:pStyle w:val="12"/>
              <w:spacing w:before="143" w:line="340" w:lineRule="auto"/>
              <w:ind w:left="113" w:right="16"/>
              <w:rPr>
                <w:rFonts w:hint="eastAsia" w:ascii="仿宋" w:hAnsi="仿宋" w:eastAsia="仿宋" w:cs="仿宋"/>
              </w:rPr>
            </w:pPr>
            <w:r>
              <w:rPr>
                <w:rFonts w:hint="eastAsia" w:ascii="仿宋" w:hAnsi="仿宋" w:eastAsia="仿宋" w:cs="仿宋"/>
              </w:rPr>
              <w:t>构成投标文件的其他材料详见“第九章 投标文件格式”</w:t>
            </w:r>
          </w:p>
        </w:tc>
      </w:tr>
      <w:tr w14:paraId="15A67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40" w:type="dxa"/>
            <w:vAlign w:val="center"/>
          </w:tcPr>
          <w:p w14:paraId="2697BAB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3.2.1</w:t>
            </w:r>
          </w:p>
        </w:tc>
        <w:tc>
          <w:tcPr>
            <w:tcW w:w="3097" w:type="dxa"/>
            <w:vAlign w:val="center"/>
          </w:tcPr>
          <w:p w14:paraId="55EE8ED8">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351"/>
              <w:textAlignment w:val="baseline"/>
              <w:rPr>
                <w:rFonts w:hint="eastAsia" w:ascii="仿宋" w:hAnsi="仿宋" w:eastAsia="仿宋" w:cs="仿宋"/>
              </w:rPr>
            </w:pPr>
            <w:r>
              <w:rPr>
                <w:rFonts w:hint="eastAsia" w:ascii="仿宋" w:hAnsi="仿宋" w:eastAsia="仿宋" w:cs="仿宋"/>
                <w:spacing w:val="-1"/>
              </w:rPr>
              <w:t>增值税税金的计算方法</w:t>
            </w:r>
          </w:p>
        </w:tc>
        <w:tc>
          <w:tcPr>
            <w:tcW w:w="4867" w:type="dxa"/>
            <w:vAlign w:val="top"/>
          </w:tcPr>
          <w:p w14:paraId="0E96498C">
            <w:pPr>
              <w:pStyle w:val="12"/>
              <w:spacing w:before="143" w:line="221" w:lineRule="auto"/>
              <w:ind w:left="136"/>
              <w:rPr>
                <w:rFonts w:hint="eastAsia" w:ascii="仿宋" w:hAnsi="仿宋" w:eastAsia="仿宋" w:cs="仿宋"/>
              </w:rPr>
            </w:pPr>
            <w:r>
              <w:rPr>
                <w:rFonts w:hint="eastAsia" w:ascii="仿宋" w:hAnsi="仿宋" w:eastAsia="仿宋" w:cs="仿宋"/>
                <w:spacing w:val="-8"/>
                <w:lang w:eastAsia="zh-CN"/>
              </w:rPr>
              <w:t>☑</w:t>
            </w:r>
            <w:r>
              <w:rPr>
                <w:rFonts w:hint="eastAsia" w:ascii="仿宋" w:hAnsi="仿宋" w:eastAsia="仿宋" w:cs="仿宋"/>
                <w:spacing w:val="13"/>
              </w:rPr>
              <w:t xml:space="preserve"> </w:t>
            </w:r>
            <w:r>
              <w:rPr>
                <w:rFonts w:hint="eastAsia" w:ascii="仿宋" w:hAnsi="仿宋" w:eastAsia="仿宋" w:cs="仿宋"/>
                <w:spacing w:val="-8"/>
              </w:rPr>
              <w:t>一般计税法</w:t>
            </w:r>
          </w:p>
          <w:p w14:paraId="0FBEAA08">
            <w:pPr>
              <w:pStyle w:val="12"/>
              <w:spacing w:before="143" w:line="220" w:lineRule="auto"/>
              <w:ind w:left="112"/>
              <w:rPr>
                <w:rFonts w:hint="eastAsia" w:ascii="仿宋" w:hAnsi="仿宋" w:eastAsia="仿宋" w:cs="仿宋"/>
              </w:rPr>
            </w:pPr>
            <w:r>
              <w:rPr>
                <w:rFonts w:hint="eastAsia" w:ascii="仿宋" w:hAnsi="仿宋" w:eastAsia="仿宋" w:cs="仿宋"/>
                <w:spacing w:val="-8"/>
                <w:lang w:eastAsia="zh-CN"/>
              </w:rPr>
              <w:t>☑</w:t>
            </w:r>
            <w:r>
              <w:rPr>
                <w:rFonts w:hint="eastAsia" w:ascii="仿宋" w:hAnsi="仿宋" w:eastAsia="仿宋" w:cs="仿宋"/>
                <w:spacing w:val="15"/>
              </w:rPr>
              <w:t xml:space="preserve"> </w:t>
            </w:r>
            <w:r>
              <w:rPr>
                <w:rFonts w:hint="eastAsia" w:ascii="仿宋" w:hAnsi="仿宋" w:eastAsia="仿宋" w:cs="仿宋"/>
                <w:spacing w:val="-8"/>
              </w:rPr>
              <w:t>简易计税法</w:t>
            </w:r>
          </w:p>
        </w:tc>
      </w:tr>
      <w:tr w14:paraId="4AE2D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40" w:type="dxa"/>
            <w:vAlign w:val="center"/>
          </w:tcPr>
          <w:p w14:paraId="6F8143C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3.2.1</w:t>
            </w:r>
          </w:p>
        </w:tc>
        <w:tc>
          <w:tcPr>
            <w:tcW w:w="3097" w:type="dxa"/>
            <w:vAlign w:val="center"/>
          </w:tcPr>
          <w:p w14:paraId="25AC599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工程量清单的填写方式</w:t>
            </w:r>
          </w:p>
        </w:tc>
        <w:tc>
          <w:tcPr>
            <w:tcW w:w="4867" w:type="dxa"/>
            <w:vAlign w:val="top"/>
          </w:tcPr>
          <w:p w14:paraId="110E3DBD">
            <w:pPr>
              <w:pStyle w:val="12"/>
              <w:spacing w:before="153"/>
              <w:ind w:left="136"/>
              <w:rPr>
                <w:rFonts w:hint="eastAsia" w:ascii="仿宋" w:hAnsi="仿宋" w:eastAsia="仿宋" w:cs="仿宋"/>
                <w:highlight w:val="none"/>
              </w:rPr>
            </w:pPr>
            <w:r>
              <w:rPr>
                <w:rFonts w:hint="eastAsia" w:ascii="仿宋" w:hAnsi="仿宋" w:eastAsia="仿宋" w:cs="仿宋"/>
                <w:spacing w:val="2"/>
                <w:highlight w:val="none"/>
                <w:lang w:eastAsia="zh-CN"/>
              </w:rPr>
              <w:t>☑</w:t>
            </w:r>
            <w:r>
              <w:rPr>
                <w:rFonts w:hint="eastAsia" w:ascii="仿宋" w:hAnsi="仿宋" w:eastAsia="仿宋" w:cs="仿宋"/>
                <w:spacing w:val="2"/>
                <w:highlight w:val="none"/>
              </w:rPr>
              <w:t>投标人按照招标人提供的工程量固化清单</w:t>
            </w:r>
            <w:r>
              <w:rPr>
                <w:rFonts w:hint="eastAsia" w:ascii="仿宋" w:hAnsi="仿宋" w:eastAsia="仿宋" w:cs="仿宋"/>
                <w:spacing w:val="4"/>
                <w:highlight w:val="none"/>
              </w:rPr>
              <w:t>电子文件填写工程量清单，下载网站：</w:t>
            </w:r>
            <w:r>
              <w:rPr>
                <w:rFonts w:hint="eastAsia" w:ascii="仿宋" w:hAnsi="仿宋" w:eastAsia="仿宋" w:cs="仿宋"/>
                <w:spacing w:val="4"/>
                <w:highlight w:val="none"/>
                <w:u w:val="single" w:color="auto"/>
              </w:rPr>
              <w:t xml:space="preserve"> 通</w:t>
            </w:r>
            <w:r>
              <w:rPr>
                <w:rFonts w:hint="eastAsia" w:ascii="仿宋" w:hAnsi="仿宋" w:eastAsia="仿宋" w:cs="仿宋"/>
                <w:spacing w:val="-1"/>
                <w:highlight w:val="none"/>
                <w:u w:val="single" w:color="auto"/>
              </w:rPr>
              <w:t>过“电子交易平台”发出</w:t>
            </w:r>
          </w:p>
        </w:tc>
      </w:tr>
      <w:tr w14:paraId="04520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6" w:hRule="atLeast"/>
        </w:trPr>
        <w:tc>
          <w:tcPr>
            <w:tcW w:w="1040" w:type="dxa"/>
            <w:vAlign w:val="center"/>
          </w:tcPr>
          <w:p w14:paraId="6F1D90E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3.2.3</w:t>
            </w:r>
          </w:p>
        </w:tc>
        <w:tc>
          <w:tcPr>
            <w:tcW w:w="3097" w:type="dxa"/>
            <w:vAlign w:val="center"/>
          </w:tcPr>
          <w:p w14:paraId="6561EBD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报价方式</w:t>
            </w:r>
          </w:p>
        </w:tc>
        <w:tc>
          <w:tcPr>
            <w:tcW w:w="4867" w:type="dxa"/>
            <w:vAlign w:val="top"/>
          </w:tcPr>
          <w:p w14:paraId="1F6807CC">
            <w:pPr>
              <w:pStyle w:val="12"/>
              <w:keepNext w:val="0"/>
              <w:keepLines w:val="0"/>
              <w:pageBreakBefore w:val="0"/>
              <w:widowControl/>
              <w:kinsoku w:val="0"/>
              <w:wordWrap/>
              <w:overflowPunct/>
              <w:topLinePunct w:val="0"/>
              <w:autoSpaceDE w:val="0"/>
              <w:autoSpaceDN w:val="0"/>
              <w:bidi w:val="0"/>
              <w:adjustRightInd w:val="0"/>
              <w:snapToGrid w:val="0"/>
              <w:spacing w:line="336" w:lineRule="auto"/>
              <w:ind w:left="136"/>
              <w:textAlignment w:val="baseline"/>
              <w:rPr>
                <w:rFonts w:hint="eastAsia" w:ascii="仿宋" w:hAnsi="仿宋" w:eastAsia="仿宋" w:cs="仿宋"/>
              </w:rPr>
            </w:pPr>
            <w:r>
              <w:rPr>
                <w:rFonts w:hint="eastAsia" w:ascii="仿宋" w:hAnsi="仿宋" w:eastAsia="仿宋" w:cs="仿宋"/>
                <w:spacing w:val="-8"/>
              </w:rPr>
              <w:t>□单价</w:t>
            </w:r>
          </w:p>
          <w:p w14:paraId="7D350A9C">
            <w:pPr>
              <w:pStyle w:val="12"/>
              <w:keepNext w:val="0"/>
              <w:keepLines w:val="0"/>
              <w:pageBreakBefore w:val="0"/>
              <w:widowControl/>
              <w:kinsoku w:val="0"/>
              <w:wordWrap/>
              <w:overflowPunct/>
              <w:topLinePunct w:val="0"/>
              <w:autoSpaceDE w:val="0"/>
              <w:autoSpaceDN w:val="0"/>
              <w:bidi w:val="0"/>
              <w:adjustRightInd w:val="0"/>
              <w:snapToGrid w:val="0"/>
              <w:spacing w:line="336" w:lineRule="auto"/>
              <w:ind w:left="112"/>
              <w:textAlignment w:val="baseline"/>
              <w:rPr>
                <w:rFonts w:hint="eastAsia" w:ascii="仿宋" w:hAnsi="仿宋" w:eastAsia="仿宋" w:cs="仿宋"/>
                <w:spacing w:val="-8"/>
              </w:rPr>
            </w:pPr>
            <w:r>
              <w:rPr>
                <w:rFonts w:hint="eastAsia" w:ascii="仿宋" w:hAnsi="仿宋" w:eastAsia="仿宋" w:cs="仿宋"/>
                <w:spacing w:val="-8"/>
                <w:lang w:eastAsia="zh-CN"/>
              </w:rPr>
              <w:t>☑</w:t>
            </w:r>
            <w:r>
              <w:rPr>
                <w:rFonts w:hint="eastAsia" w:ascii="仿宋" w:hAnsi="仿宋" w:eastAsia="仿宋" w:cs="仿宋"/>
                <w:spacing w:val="-8"/>
              </w:rPr>
              <w:t>总价，投标报价保留到元。</w:t>
            </w:r>
          </w:p>
          <w:p w14:paraId="2E010CFD">
            <w:pPr>
              <w:pStyle w:val="12"/>
              <w:keepNext w:val="0"/>
              <w:keepLines w:val="0"/>
              <w:pageBreakBefore w:val="0"/>
              <w:widowControl/>
              <w:kinsoku w:val="0"/>
              <w:wordWrap/>
              <w:overflowPunct/>
              <w:topLinePunct w:val="0"/>
              <w:autoSpaceDE w:val="0"/>
              <w:autoSpaceDN w:val="0"/>
              <w:bidi w:val="0"/>
              <w:adjustRightInd w:val="0"/>
              <w:snapToGrid w:val="0"/>
              <w:spacing w:line="336" w:lineRule="auto"/>
              <w:ind w:left="113" w:right="16"/>
              <w:textAlignment w:val="baseline"/>
              <w:rPr>
                <w:rFonts w:hint="eastAsia" w:ascii="仿宋" w:hAnsi="仿宋" w:eastAsia="仿宋" w:cs="仿宋"/>
              </w:rPr>
            </w:pPr>
            <w:r>
              <w:rPr>
                <w:rFonts w:hint="eastAsia" w:ascii="仿宋" w:hAnsi="仿宋" w:eastAsia="仿宋" w:cs="仿宋"/>
              </w:rPr>
              <w:t>投标人只填报投标总价（X），并相对于最高投标限价形成投标系数</w:t>
            </w:r>
            <w:r>
              <w:rPr>
                <w:rFonts w:hint="eastAsia" w:ascii="仿宋" w:hAnsi="仿宋" w:eastAsia="仿宋" w:cs="仿宋"/>
                <w:lang w:eastAsia="zh-CN"/>
              </w:rPr>
              <w:t>（</w:t>
            </w:r>
            <w:r>
              <w:rPr>
                <w:rFonts w:hint="eastAsia" w:ascii="仿宋" w:hAnsi="仿宋" w:eastAsia="仿宋" w:cs="仿宋"/>
              </w:rPr>
              <w:t>Y</w:t>
            </w:r>
            <w:r>
              <w:rPr>
                <w:rFonts w:hint="eastAsia" w:ascii="仿宋" w:hAnsi="仿宋" w:eastAsia="仿宋" w:cs="仿宋"/>
                <w:lang w:eastAsia="zh-CN"/>
              </w:rPr>
              <w:t>）。</w:t>
            </w:r>
          </w:p>
          <w:p w14:paraId="45B7D388">
            <w:pPr>
              <w:pStyle w:val="12"/>
              <w:keepNext w:val="0"/>
              <w:keepLines w:val="0"/>
              <w:pageBreakBefore w:val="0"/>
              <w:widowControl/>
              <w:kinsoku w:val="0"/>
              <w:wordWrap/>
              <w:overflowPunct/>
              <w:topLinePunct w:val="0"/>
              <w:autoSpaceDE w:val="0"/>
              <w:autoSpaceDN w:val="0"/>
              <w:bidi w:val="0"/>
              <w:adjustRightInd w:val="0"/>
              <w:snapToGrid w:val="0"/>
              <w:spacing w:line="336" w:lineRule="auto"/>
              <w:ind w:left="113" w:right="16"/>
              <w:jc w:val="center"/>
              <w:textAlignment w:val="baseline"/>
              <w:rPr>
                <w:rFonts w:hint="eastAsia" w:ascii="仿宋" w:hAnsi="仿宋" w:eastAsia="仿宋" w:cs="仿宋"/>
              </w:rPr>
            </w:pPr>
            <w:r>
              <w:rPr>
                <w:rFonts w:hint="eastAsia" w:ascii="仿宋" w:hAnsi="仿宋" w:eastAsia="仿宋" w:cs="仿宋"/>
                <w:lang w:val="en-US" w:eastAsia="zh-CN"/>
              </w:rPr>
              <w:t>Y</w:t>
            </w:r>
            <w:r>
              <w:rPr>
                <w:rFonts w:hint="eastAsia" w:ascii="仿宋" w:hAnsi="仿宋" w:eastAsia="仿宋" w:cs="仿宋"/>
              </w:rPr>
              <w:t>＝［（X﹣A）/（N﹣A）］</w:t>
            </w:r>
          </w:p>
          <w:p w14:paraId="4886A7C3">
            <w:pPr>
              <w:pStyle w:val="12"/>
              <w:keepNext w:val="0"/>
              <w:keepLines w:val="0"/>
              <w:pageBreakBefore w:val="0"/>
              <w:widowControl/>
              <w:kinsoku w:val="0"/>
              <w:wordWrap/>
              <w:overflowPunct/>
              <w:topLinePunct w:val="0"/>
              <w:autoSpaceDE w:val="0"/>
              <w:autoSpaceDN w:val="0"/>
              <w:bidi w:val="0"/>
              <w:adjustRightInd w:val="0"/>
              <w:snapToGrid w:val="0"/>
              <w:spacing w:line="336" w:lineRule="auto"/>
              <w:ind w:left="113" w:right="16"/>
              <w:textAlignment w:val="baseline"/>
              <w:rPr>
                <w:rFonts w:hint="eastAsia" w:ascii="仿宋" w:hAnsi="仿宋" w:eastAsia="仿宋" w:cs="仿宋"/>
              </w:rPr>
            </w:pPr>
            <w:r>
              <w:rPr>
                <w:rFonts w:hint="eastAsia" w:ascii="仿宋" w:hAnsi="仿宋" w:eastAsia="仿宋" w:cs="仿宋"/>
              </w:rPr>
              <w:t>投标人已标价工程量清单的各清单子目（安全生产费、沥青估价款等不可变动的子目除外）单项报价</w:t>
            </w:r>
            <w:r>
              <w:rPr>
                <w:rFonts w:hint="eastAsia" w:ascii="仿宋" w:hAnsi="仿宋" w:eastAsia="仿宋" w:cs="仿宋"/>
                <w:lang w:eastAsia="zh-CN"/>
              </w:rPr>
              <w:t>（</w:t>
            </w:r>
            <w:r>
              <w:rPr>
                <w:rFonts w:hint="eastAsia" w:ascii="仿宋" w:hAnsi="仿宋" w:eastAsia="仿宋" w:cs="仿宋"/>
              </w:rPr>
              <w:t>Z</w:t>
            </w:r>
            <w:r>
              <w:rPr>
                <w:rFonts w:hint="eastAsia" w:ascii="仿宋" w:hAnsi="仿宋" w:eastAsia="仿宋" w:cs="仿宋"/>
                <w:lang w:eastAsia="zh-CN"/>
              </w:rPr>
              <w:t>）</w:t>
            </w:r>
            <w:r>
              <w:rPr>
                <w:rFonts w:hint="eastAsia" w:ascii="仿宋" w:hAnsi="仿宋" w:eastAsia="仿宋" w:cs="仿宋"/>
              </w:rPr>
              <w:t>直接由</w:t>
            </w:r>
            <w:r>
              <w:rPr>
                <w:rFonts w:hint="eastAsia" w:ascii="仿宋" w:hAnsi="仿宋" w:eastAsia="仿宋" w:cs="仿宋"/>
                <w:lang w:val="en-US" w:eastAsia="zh-CN"/>
              </w:rPr>
              <w:t xml:space="preserve"> </w:t>
            </w:r>
            <w:r>
              <w:rPr>
                <w:rFonts w:hint="eastAsia" w:ascii="仿宋" w:hAnsi="仿宋" w:eastAsia="仿宋" w:cs="仿宋"/>
              </w:rPr>
              <w:t>M×Y</w:t>
            </w:r>
            <w:r>
              <w:rPr>
                <w:rFonts w:hint="eastAsia" w:ascii="仿宋" w:hAnsi="仿宋" w:eastAsia="仿宋" w:cs="仿宋"/>
                <w:lang w:val="en-US" w:eastAsia="zh-CN"/>
              </w:rPr>
              <w:t xml:space="preserve"> </w:t>
            </w:r>
            <w:r>
              <w:rPr>
                <w:rFonts w:hint="eastAsia" w:ascii="仿宋" w:hAnsi="仿宋" w:eastAsia="仿宋" w:cs="仿宋"/>
              </w:rPr>
              <w:t>确定，无需投标人另行逐项填报。</w:t>
            </w:r>
          </w:p>
          <w:p w14:paraId="491CE984">
            <w:pPr>
              <w:pStyle w:val="12"/>
              <w:keepNext w:val="0"/>
              <w:keepLines w:val="0"/>
              <w:pageBreakBefore w:val="0"/>
              <w:widowControl/>
              <w:kinsoku w:val="0"/>
              <w:wordWrap/>
              <w:overflowPunct/>
              <w:topLinePunct w:val="0"/>
              <w:autoSpaceDE w:val="0"/>
              <w:autoSpaceDN w:val="0"/>
              <w:bidi w:val="0"/>
              <w:adjustRightInd w:val="0"/>
              <w:snapToGrid w:val="0"/>
              <w:spacing w:line="336" w:lineRule="auto"/>
              <w:ind w:left="113" w:right="16"/>
              <w:textAlignment w:val="baseline"/>
              <w:rPr>
                <w:rFonts w:hint="eastAsia" w:ascii="仿宋" w:hAnsi="仿宋" w:eastAsia="仿宋" w:cs="仿宋"/>
              </w:rPr>
            </w:pPr>
          </w:p>
          <w:p w14:paraId="56A2D5D1">
            <w:pPr>
              <w:pStyle w:val="12"/>
              <w:keepNext w:val="0"/>
              <w:keepLines w:val="0"/>
              <w:pageBreakBefore w:val="0"/>
              <w:widowControl/>
              <w:kinsoku w:val="0"/>
              <w:wordWrap/>
              <w:overflowPunct/>
              <w:topLinePunct w:val="0"/>
              <w:autoSpaceDE w:val="0"/>
              <w:autoSpaceDN w:val="0"/>
              <w:bidi w:val="0"/>
              <w:adjustRightInd w:val="0"/>
              <w:snapToGrid w:val="0"/>
              <w:spacing w:line="336" w:lineRule="auto"/>
              <w:ind w:left="113" w:right="16"/>
              <w:textAlignment w:val="baseline"/>
              <w:rPr>
                <w:rFonts w:hint="eastAsia" w:ascii="仿宋" w:hAnsi="仿宋" w:eastAsia="仿宋" w:cs="仿宋"/>
              </w:rPr>
            </w:pPr>
          </w:p>
          <w:p w14:paraId="714024E9">
            <w:pPr>
              <w:pStyle w:val="12"/>
              <w:keepNext w:val="0"/>
              <w:keepLines w:val="0"/>
              <w:pageBreakBefore w:val="0"/>
              <w:widowControl/>
              <w:kinsoku w:val="0"/>
              <w:wordWrap/>
              <w:overflowPunct/>
              <w:topLinePunct w:val="0"/>
              <w:autoSpaceDE w:val="0"/>
              <w:autoSpaceDN w:val="0"/>
              <w:bidi w:val="0"/>
              <w:adjustRightInd w:val="0"/>
              <w:snapToGrid w:val="0"/>
              <w:spacing w:line="336" w:lineRule="auto"/>
              <w:ind w:left="113" w:right="16"/>
              <w:textAlignment w:val="baseline"/>
              <w:rPr>
                <w:rFonts w:hint="eastAsia" w:ascii="仿宋" w:hAnsi="仿宋" w:eastAsia="仿宋" w:cs="仿宋"/>
              </w:rPr>
            </w:pPr>
          </w:p>
          <w:p w14:paraId="2F73DB6C">
            <w:pPr>
              <w:pStyle w:val="12"/>
              <w:keepNext w:val="0"/>
              <w:keepLines w:val="0"/>
              <w:pageBreakBefore w:val="0"/>
              <w:widowControl/>
              <w:kinsoku w:val="0"/>
              <w:wordWrap/>
              <w:overflowPunct/>
              <w:topLinePunct w:val="0"/>
              <w:autoSpaceDE w:val="0"/>
              <w:autoSpaceDN w:val="0"/>
              <w:bidi w:val="0"/>
              <w:adjustRightInd w:val="0"/>
              <w:snapToGrid w:val="0"/>
              <w:spacing w:line="336" w:lineRule="auto"/>
              <w:ind w:left="113" w:right="16"/>
              <w:textAlignment w:val="baseline"/>
              <w:rPr>
                <w:rFonts w:hint="eastAsia" w:ascii="仿宋" w:hAnsi="仿宋" w:eastAsia="仿宋" w:cs="仿宋"/>
              </w:rPr>
            </w:pPr>
          </w:p>
        </w:tc>
      </w:tr>
    </w:tbl>
    <w:p w14:paraId="03BBE851"/>
    <w:p w14:paraId="4CC66C62"/>
    <w:p w14:paraId="4E94DA33">
      <w:pPr>
        <w:pStyle w:val="4"/>
      </w:pPr>
    </w:p>
    <w:tbl>
      <w:tblPr>
        <w:tblStyle w:val="11"/>
        <w:tblW w:w="900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0"/>
        <w:gridCol w:w="3097"/>
        <w:gridCol w:w="4867"/>
      </w:tblGrid>
      <w:tr w14:paraId="2B647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40" w:type="dxa"/>
            <w:vAlign w:val="top"/>
          </w:tcPr>
          <w:p w14:paraId="5D6E5EE3">
            <w:pPr>
              <w:pStyle w:val="12"/>
              <w:spacing w:before="146" w:line="220" w:lineRule="auto"/>
              <w:ind w:left="162" w:leftChars="0"/>
              <w:rPr>
                <w:rFonts w:hint="eastAsia" w:ascii="仿宋" w:hAnsi="仿宋" w:eastAsia="仿宋" w:cs="仿宋"/>
                <w:spacing w:val="-2"/>
                <w:sz w:val="24"/>
                <w:szCs w:val="24"/>
              </w:rPr>
            </w:pPr>
            <w:r>
              <w:rPr>
                <w:rFonts w:hint="eastAsia" w:ascii="仿宋" w:hAnsi="仿宋" w:eastAsia="仿宋" w:cs="仿宋"/>
                <w:b/>
                <w:bCs/>
                <w:spacing w:val="-6"/>
              </w:rPr>
              <w:t>条款号</w:t>
            </w:r>
          </w:p>
        </w:tc>
        <w:tc>
          <w:tcPr>
            <w:tcW w:w="3097" w:type="dxa"/>
            <w:vAlign w:val="top"/>
          </w:tcPr>
          <w:p w14:paraId="36CB9AB4">
            <w:pPr>
              <w:pStyle w:val="12"/>
              <w:spacing w:before="146" w:line="220" w:lineRule="auto"/>
              <w:ind w:left="710" w:leftChars="0"/>
              <w:rPr>
                <w:rFonts w:hint="eastAsia" w:ascii="仿宋" w:hAnsi="仿宋" w:eastAsia="仿宋" w:cs="仿宋"/>
                <w:spacing w:val="-2"/>
              </w:rPr>
            </w:pPr>
            <w:r>
              <w:rPr>
                <w:rFonts w:hint="eastAsia" w:ascii="仿宋" w:hAnsi="仿宋" w:eastAsia="仿宋" w:cs="仿宋"/>
                <w:b/>
                <w:bCs/>
                <w:spacing w:val="-11"/>
              </w:rPr>
              <w:t>条</w:t>
            </w:r>
            <w:r>
              <w:rPr>
                <w:rFonts w:hint="eastAsia" w:ascii="仿宋" w:hAnsi="仿宋" w:eastAsia="仿宋" w:cs="仿宋"/>
                <w:spacing w:val="5"/>
              </w:rPr>
              <w:t xml:space="preserve">  </w:t>
            </w:r>
            <w:r>
              <w:rPr>
                <w:rFonts w:hint="eastAsia" w:ascii="仿宋" w:hAnsi="仿宋" w:eastAsia="仿宋" w:cs="仿宋"/>
                <w:b/>
                <w:bCs/>
                <w:spacing w:val="-11"/>
              </w:rPr>
              <w:t>款</w:t>
            </w:r>
            <w:r>
              <w:rPr>
                <w:rFonts w:hint="eastAsia" w:ascii="仿宋" w:hAnsi="仿宋" w:eastAsia="仿宋" w:cs="仿宋"/>
                <w:spacing w:val="6"/>
              </w:rPr>
              <w:t xml:space="preserve">  </w:t>
            </w:r>
            <w:r>
              <w:rPr>
                <w:rFonts w:hint="eastAsia" w:ascii="仿宋" w:hAnsi="仿宋" w:eastAsia="仿宋" w:cs="仿宋"/>
                <w:b/>
                <w:bCs/>
                <w:spacing w:val="-11"/>
              </w:rPr>
              <w:t>名</w:t>
            </w:r>
            <w:r>
              <w:rPr>
                <w:rFonts w:hint="eastAsia" w:ascii="仿宋" w:hAnsi="仿宋" w:eastAsia="仿宋" w:cs="仿宋"/>
                <w:spacing w:val="5"/>
              </w:rPr>
              <w:t xml:space="preserve">  </w:t>
            </w:r>
            <w:r>
              <w:rPr>
                <w:rFonts w:hint="eastAsia" w:ascii="仿宋" w:hAnsi="仿宋" w:eastAsia="仿宋" w:cs="仿宋"/>
                <w:b/>
                <w:bCs/>
                <w:spacing w:val="-11"/>
              </w:rPr>
              <w:t>称</w:t>
            </w:r>
          </w:p>
        </w:tc>
        <w:tc>
          <w:tcPr>
            <w:tcW w:w="4867" w:type="dxa"/>
            <w:vAlign w:val="top"/>
          </w:tcPr>
          <w:p w14:paraId="09799FE7">
            <w:pPr>
              <w:pStyle w:val="12"/>
              <w:spacing w:before="146" w:line="220" w:lineRule="auto"/>
              <w:ind w:left="1597" w:leftChars="0"/>
              <w:rPr>
                <w:rFonts w:hint="eastAsia" w:ascii="仿宋" w:hAnsi="仿宋" w:eastAsia="仿宋" w:cs="仿宋"/>
                <w:spacing w:val="-10"/>
              </w:rPr>
            </w:pPr>
            <w:r>
              <w:rPr>
                <w:rFonts w:hint="eastAsia" w:ascii="仿宋" w:hAnsi="仿宋" w:eastAsia="仿宋" w:cs="仿宋"/>
                <w:b/>
                <w:bCs/>
                <w:spacing w:val="-19"/>
              </w:rPr>
              <w:t>编</w:t>
            </w:r>
            <w:r>
              <w:rPr>
                <w:rFonts w:hint="eastAsia" w:ascii="仿宋" w:hAnsi="仿宋" w:eastAsia="仿宋" w:cs="仿宋"/>
                <w:spacing w:val="8"/>
              </w:rPr>
              <w:t xml:space="preserve">  </w:t>
            </w:r>
            <w:r>
              <w:rPr>
                <w:rFonts w:hint="eastAsia" w:ascii="仿宋" w:hAnsi="仿宋" w:eastAsia="仿宋" w:cs="仿宋"/>
                <w:b/>
                <w:bCs/>
                <w:spacing w:val="-19"/>
              </w:rPr>
              <w:t>列</w:t>
            </w:r>
            <w:r>
              <w:rPr>
                <w:rFonts w:hint="eastAsia" w:ascii="仿宋" w:hAnsi="仿宋" w:eastAsia="仿宋" w:cs="仿宋"/>
                <w:spacing w:val="19"/>
              </w:rPr>
              <w:t xml:space="preserve">  </w:t>
            </w:r>
            <w:r>
              <w:rPr>
                <w:rFonts w:hint="eastAsia" w:ascii="仿宋" w:hAnsi="仿宋" w:eastAsia="仿宋" w:cs="仿宋"/>
                <w:b/>
                <w:bCs/>
                <w:spacing w:val="-19"/>
              </w:rPr>
              <w:t>内</w:t>
            </w:r>
            <w:r>
              <w:rPr>
                <w:rFonts w:hint="eastAsia" w:ascii="仿宋" w:hAnsi="仿宋" w:eastAsia="仿宋" w:cs="仿宋"/>
                <w:spacing w:val="7"/>
              </w:rPr>
              <w:t xml:space="preserve">  </w:t>
            </w:r>
            <w:r>
              <w:rPr>
                <w:rFonts w:hint="eastAsia" w:ascii="仿宋" w:hAnsi="仿宋" w:eastAsia="仿宋" w:cs="仿宋"/>
                <w:b/>
                <w:bCs/>
                <w:spacing w:val="-19"/>
              </w:rPr>
              <w:t>容</w:t>
            </w:r>
          </w:p>
        </w:tc>
      </w:tr>
      <w:tr w14:paraId="4643D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8" w:hRule="atLeast"/>
        </w:trPr>
        <w:tc>
          <w:tcPr>
            <w:tcW w:w="1040" w:type="dxa"/>
            <w:shd w:val="clear" w:color="auto" w:fill="auto"/>
            <w:vAlign w:val="center"/>
          </w:tcPr>
          <w:p w14:paraId="074B2CA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pacing w:val="-1"/>
                <w:sz w:val="24"/>
                <w:szCs w:val="24"/>
              </w:rPr>
              <w:t>3.2.3</w:t>
            </w:r>
          </w:p>
        </w:tc>
        <w:tc>
          <w:tcPr>
            <w:tcW w:w="3097" w:type="dxa"/>
            <w:shd w:val="clear" w:color="auto" w:fill="auto"/>
            <w:vAlign w:val="center"/>
          </w:tcPr>
          <w:p w14:paraId="369CE54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napToGrid w:val="0"/>
                <w:color w:val="000000"/>
                <w:spacing w:val="-1"/>
                <w:kern w:val="0"/>
                <w:sz w:val="24"/>
                <w:szCs w:val="24"/>
                <w:lang w:val="en-US" w:eastAsia="en-US" w:bidi="ar-SA"/>
              </w:rPr>
            </w:pPr>
            <w:r>
              <w:rPr>
                <w:rFonts w:hint="eastAsia" w:ascii="仿宋" w:hAnsi="仿宋" w:eastAsia="仿宋" w:cs="仿宋"/>
                <w:spacing w:val="-1"/>
                <w:sz w:val="24"/>
                <w:szCs w:val="24"/>
              </w:rPr>
              <w:t>报价方式</w:t>
            </w:r>
          </w:p>
        </w:tc>
        <w:tc>
          <w:tcPr>
            <w:tcW w:w="4867" w:type="dxa"/>
            <w:vAlign w:val="top"/>
          </w:tcPr>
          <w:p w14:paraId="47C05221">
            <w:pPr>
              <w:pStyle w:val="12"/>
              <w:keepNext w:val="0"/>
              <w:keepLines w:val="0"/>
              <w:pageBreakBefore w:val="0"/>
              <w:widowControl/>
              <w:kinsoku w:val="0"/>
              <w:wordWrap/>
              <w:overflowPunct/>
              <w:topLinePunct w:val="0"/>
              <w:autoSpaceDE w:val="0"/>
              <w:autoSpaceDN w:val="0"/>
              <w:bidi w:val="0"/>
              <w:adjustRightInd w:val="0"/>
              <w:snapToGrid w:val="0"/>
              <w:spacing w:before="143" w:line="300" w:lineRule="auto"/>
              <w:ind w:left="113" w:right="16"/>
              <w:textAlignment w:val="baseline"/>
              <w:rPr>
                <w:rFonts w:hint="eastAsia" w:ascii="仿宋" w:hAnsi="仿宋" w:eastAsia="仿宋" w:cs="仿宋"/>
              </w:rPr>
            </w:pPr>
            <w:r>
              <w:rPr>
                <w:rFonts w:hint="eastAsia" w:ascii="仿宋" w:hAnsi="仿宋" w:eastAsia="仿宋" w:cs="仿宋"/>
                <w:spacing w:val="-8"/>
              </w:rPr>
              <w:t>本项</w:t>
            </w:r>
            <w:r>
              <w:rPr>
                <w:rFonts w:hint="eastAsia" w:ascii="仿宋" w:hAnsi="仿宋" w:eastAsia="仿宋" w:cs="仿宋"/>
              </w:rPr>
              <w:t>目合同价格采用总价方式，中标人已标价工程量清单将作为履约过程期中计量支付的参考，并作为确定变更工作单价的依据。详见第四章“项目专用合同条款”中的相关约定。</w:t>
            </w:r>
          </w:p>
          <w:p w14:paraId="14B53F0F">
            <w:pPr>
              <w:pStyle w:val="12"/>
              <w:keepNext w:val="0"/>
              <w:keepLines w:val="0"/>
              <w:pageBreakBefore w:val="0"/>
              <w:widowControl/>
              <w:kinsoku w:val="0"/>
              <w:wordWrap/>
              <w:overflowPunct/>
              <w:topLinePunct w:val="0"/>
              <w:autoSpaceDE w:val="0"/>
              <w:autoSpaceDN w:val="0"/>
              <w:bidi w:val="0"/>
              <w:adjustRightInd w:val="0"/>
              <w:snapToGrid w:val="0"/>
              <w:spacing w:before="143" w:line="300" w:lineRule="auto"/>
              <w:ind w:left="113" w:right="16"/>
              <w:textAlignment w:val="baseline"/>
              <w:rPr>
                <w:rFonts w:hint="eastAsia" w:ascii="仿宋" w:hAnsi="仿宋" w:eastAsia="仿宋" w:cs="仿宋"/>
              </w:rPr>
            </w:pPr>
            <w:r>
              <w:rPr>
                <w:rFonts w:hint="eastAsia" w:ascii="仿宋" w:hAnsi="仿宋" w:eastAsia="仿宋" w:cs="仿宋"/>
              </w:rPr>
              <w:t>注：①</w:t>
            </w:r>
            <w:r>
              <w:rPr>
                <w:rFonts w:hint="eastAsia" w:ascii="仿宋" w:hAnsi="仿宋" w:eastAsia="仿宋" w:cs="仿宋"/>
                <w:lang w:val="en-US" w:eastAsia="zh-CN"/>
              </w:rPr>
              <w:t xml:space="preserve"> </w:t>
            </w:r>
            <w:r>
              <w:rPr>
                <w:rFonts w:hint="eastAsia" w:ascii="仿宋" w:hAnsi="仿宋" w:eastAsia="仿宋" w:cs="仿宋"/>
              </w:rPr>
              <w:t>M为招标人提供的已标价工程量清单中各子目具体价格；</w:t>
            </w:r>
          </w:p>
          <w:p w14:paraId="3A89DD41">
            <w:pPr>
              <w:pStyle w:val="12"/>
              <w:keepNext w:val="0"/>
              <w:keepLines w:val="0"/>
              <w:pageBreakBefore w:val="0"/>
              <w:widowControl/>
              <w:kinsoku w:val="0"/>
              <w:wordWrap/>
              <w:overflowPunct/>
              <w:topLinePunct w:val="0"/>
              <w:autoSpaceDE w:val="0"/>
              <w:autoSpaceDN w:val="0"/>
              <w:bidi w:val="0"/>
              <w:adjustRightInd w:val="0"/>
              <w:snapToGrid w:val="0"/>
              <w:spacing w:before="143" w:line="300" w:lineRule="auto"/>
              <w:ind w:left="113" w:right="16"/>
              <w:textAlignment w:val="baseline"/>
              <w:rPr>
                <w:rFonts w:hint="eastAsia" w:ascii="仿宋" w:hAnsi="仿宋" w:eastAsia="仿宋" w:cs="仿宋"/>
              </w:rPr>
            </w:pPr>
            <w:r>
              <w:rPr>
                <w:rFonts w:hint="eastAsia" w:ascii="仿宋" w:hAnsi="仿宋" w:eastAsia="仿宋" w:cs="仿宋"/>
              </w:rPr>
              <w:t>②</w:t>
            </w:r>
            <w:r>
              <w:rPr>
                <w:rFonts w:hint="eastAsia" w:ascii="仿宋" w:hAnsi="仿宋" w:eastAsia="仿宋" w:cs="仿宋"/>
                <w:lang w:val="en-US" w:eastAsia="zh-CN"/>
              </w:rPr>
              <w:t xml:space="preserve"> </w:t>
            </w:r>
            <w:r>
              <w:rPr>
                <w:rFonts w:hint="eastAsia" w:ascii="仿宋" w:hAnsi="仿宋" w:eastAsia="仿宋" w:cs="仿宋"/>
              </w:rPr>
              <w:t>N为本项目最高投标限价；</w:t>
            </w:r>
          </w:p>
          <w:p w14:paraId="35476FFB">
            <w:pPr>
              <w:pStyle w:val="12"/>
              <w:keepNext w:val="0"/>
              <w:keepLines w:val="0"/>
              <w:pageBreakBefore w:val="0"/>
              <w:widowControl/>
              <w:kinsoku w:val="0"/>
              <w:wordWrap/>
              <w:overflowPunct/>
              <w:topLinePunct w:val="0"/>
              <w:autoSpaceDE w:val="0"/>
              <w:autoSpaceDN w:val="0"/>
              <w:bidi w:val="0"/>
              <w:adjustRightInd w:val="0"/>
              <w:snapToGrid w:val="0"/>
              <w:spacing w:before="143" w:line="300" w:lineRule="auto"/>
              <w:ind w:left="113" w:right="16"/>
              <w:textAlignment w:val="baseline"/>
              <w:rPr>
                <w:rFonts w:hint="eastAsia" w:ascii="仿宋" w:hAnsi="仿宋" w:eastAsia="仿宋" w:cs="仿宋"/>
              </w:rPr>
            </w:pPr>
            <w:r>
              <w:rPr>
                <w:rFonts w:hint="eastAsia" w:ascii="仿宋" w:hAnsi="仿宋" w:eastAsia="仿宋" w:cs="仿宋"/>
              </w:rPr>
              <w:t>③</w:t>
            </w:r>
            <w:r>
              <w:rPr>
                <w:rFonts w:hint="eastAsia" w:ascii="仿宋" w:hAnsi="仿宋" w:eastAsia="仿宋" w:cs="仿宋"/>
                <w:lang w:val="en-US" w:eastAsia="zh-CN"/>
              </w:rPr>
              <w:t xml:space="preserve"> </w:t>
            </w:r>
            <w:r>
              <w:rPr>
                <w:rFonts w:hint="eastAsia" w:ascii="仿宋" w:hAnsi="仿宋" w:eastAsia="仿宋" w:cs="仿宋"/>
              </w:rPr>
              <w:t>A为安全生产费、沥青暂估价款等不可变动价款，详见“招标人提供与最高投标限价相对应的已标价工程量清单”；</w:t>
            </w:r>
          </w:p>
          <w:p w14:paraId="32EA0D1D">
            <w:pPr>
              <w:pStyle w:val="12"/>
              <w:keepNext w:val="0"/>
              <w:keepLines w:val="0"/>
              <w:pageBreakBefore w:val="0"/>
              <w:widowControl/>
              <w:kinsoku w:val="0"/>
              <w:wordWrap/>
              <w:overflowPunct/>
              <w:topLinePunct w:val="0"/>
              <w:autoSpaceDE w:val="0"/>
              <w:autoSpaceDN w:val="0"/>
              <w:bidi w:val="0"/>
              <w:adjustRightInd w:val="0"/>
              <w:snapToGrid w:val="0"/>
              <w:spacing w:before="143" w:line="360" w:lineRule="auto"/>
              <w:ind w:left="113" w:right="16"/>
              <w:textAlignment w:val="baseline"/>
              <w:rPr>
                <w:rFonts w:hint="eastAsia" w:ascii="仿宋" w:hAnsi="仿宋" w:eastAsia="仿宋" w:cs="仿宋"/>
                <w:spacing w:val="-10"/>
              </w:rPr>
            </w:pPr>
            <w:r>
              <w:rPr>
                <w:rFonts w:hint="eastAsia" w:ascii="仿宋" w:hAnsi="仿宋" w:eastAsia="仿宋" w:cs="仿宋"/>
              </w:rPr>
              <w:t>④</w:t>
            </w:r>
            <w:r>
              <w:rPr>
                <w:rFonts w:hint="eastAsia" w:ascii="仿宋" w:hAnsi="仿宋" w:eastAsia="仿宋" w:cs="仿宋"/>
                <w:lang w:val="en-US" w:eastAsia="zh-CN"/>
              </w:rPr>
              <w:t xml:space="preserve"> </w:t>
            </w:r>
            <w:r>
              <w:rPr>
                <w:rFonts w:hint="eastAsia" w:ascii="仿宋" w:hAnsi="仿宋" w:eastAsia="仿宋" w:cs="仿宋"/>
              </w:rPr>
              <w:t>投标系数Y为计算中标人已标价工程量清单的过程值，不约定其小数点后保留位数，根据投标系数Y计算得出的中标人已标价工程量清单中单价、合价小数点后保留两位小数。小数点后第三位“四舍五入”；⑤</w:t>
            </w:r>
            <w:r>
              <w:rPr>
                <w:rFonts w:hint="eastAsia" w:ascii="仿宋" w:hAnsi="仿宋" w:eastAsia="仿宋" w:cs="仿宋"/>
                <w:lang w:val="en-US" w:eastAsia="zh-CN"/>
              </w:rPr>
              <w:t xml:space="preserve"> </w:t>
            </w:r>
            <w:r>
              <w:rPr>
                <w:rFonts w:hint="eastAsia" w:ascii="仿宋" w:hAnsi="仿宋" w:eastAsia="仿宋" w:cs="仿宋"/>
              </w:rPr>
              <w:t>如根据第④项计算的中标人已标价工程量清单合计金额与中标人投标报价不一致时，将以中标人投标报价不变为原则，对中标人已标价工程量清单个别子目单价进行细微调整。</w:t>
            </w:r>
          </w:p>
        </w:tc>
      </w:tr>
      <w:tr w14:paraId="0303A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8" w:hRule="atLeast"/>
        </w:trPr>
        <w:tc>
          <w:tcPr>
            <w:tcW w:w="1040" w:type="dxa"/>
            <w:vAlign w:val="center"/>
          </w:tcPr>
          <w:p w14:paraId="2ADEAF8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3.2.7</w:t>
            </w:r>
          </w:p>
        </w:tc>
        <w:tc>
          <w:tcPr>
            <w:tcW w:w="3097" w:type="dxa"/>
            <w:vAlign w:val="center"/>
          </w:tcPr>
          <w:p w14:paraId="29E3E90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最高投标限价</w:t>
            </w:r>
          </w:p>
        </w:tc>
        <w:tc>
          <w:tcPr>
            <w:tcW w:w="4867" w:type="dxa"/>
            <w:vAlign w:val="top"/>
          </w:tcPr>
          <w:p w14:paraId="61FD22EC">
            <w:pPr>
              <w:pStyle w:val="12"/>
              <w:spacing w:before="312" w:line="219" w:lineRule="auto"/>
              <w:ind w:left="136"/>
              <w:rPr>
                <w:rFonts w:hint="eastAsia" w:ascii="仿宋" w:hAnsi="仿宋" w:eastAsia="仿宋" w:cs="仿宋"/>
              </w:rPr>
            </w:pPr>
            <w:r>
              <w:rPr>
                <w:rFonts w:hint="eastAsia" w:ascii="仿宋" w:hAnsi="仿宋" w:eastAsia="仿宋" w:cs="仿宋"/>
                <w:spacing w:val="-9"/>
                <w:lang w:eastAsia="zh-CN"/>
              </w:rPr>
              <w:t>☑</w:t>
            </w:r>
            <w:r>
              <w:rPr>
                <w:rFonts w:hint="eastAsia" w:ascii="仿宋" w:hAnsi="仿宋" w:eastAsia="仿宋" w:cs="仿宋"/>
                <w:spacing w:val="-9"/>
              </w:rPr>
              <w:t>有，最高投标限价</w:t>
            </w:r>
            <w:r>
              <w:rPr>
                <w:rFonts w:hint="eastAsia" w:ascii="仿宋" w:hAnsi="仿宋" w:eastAsia="仿宋" w:cs="仿宋"/>
                <w:spacing w:val="-9"/>
                <w:highlight w:val="none"/>
              </w:rPr>
              <w:t>：</w:t>
            </w:r>
            <w:r>
              <w:rPr>
                <w:rFonts w:hint="eastAsia" w:ascii="仿宋" w:hAnsi="仿宋" w:eastAsia="仿宋" w:cs="仿宋"/>
                <w:b/>
                <w:bCs/>
                <w:spacing w:val="-9"/>
                <w:highlight w:val="none"/>
                <w:u w:val="single"/>
              </w:rPr>
              <w:t>123</w:t>
            </w:r>
            <w:r>
              <w:rPr>
                <w:rFonts w:hint="eastAsia" w:ascii="仿宋" w:hAnsi="仿宋" w:eastAsia="仿宋" w:cs="仿宋"/>
                <w:b/>
                <w:bCs/>
                <w:spacing w:val="-9"/>
                <w:highlight w:val="none"/>
                <w:u w:val="single"/>
                <w:lang w:val="en-US" w:eastAsia="zh-CN"/>
              </w:rPr>
              <w:t>0</w:t>
            </w:r>
            <w:r>
              <w:rPr>
                <w:rFonts w:hint="eastAsia" w:ascii="仿宋" w:hAnsi="仿宋" w:eastAsia="仿宋" w:cs="仿宋"/>
                <w:b/>
                <w:bCs/>
                <w:spacing w:val="-9"/>
                <w:highlight w:val="none"/>
                <w:u w:val="single"/>
              </w:rPr>
              <w:t>.</w:t>
            </w:r>
            <w:r>
              <w:rPr>
                <w:rFonts w:hint="eastAsia" w:ascii="仿宋" w:hAnsi="仿宋" w:eastAsia="仿宋" w:cs="仿宋"/>
                <w:b/>
                <w:bCs/>
                <w:spacing w:val="-9"/>
                <w:highlight w:val="none"/>
                <w:u w:val="single"/>
                <w:lang w:val="en-US" w:eastAsia="zh-CN"/>
              </w:rPr>
              <w:t>8</w:t>
            </w:r>
            <w:r>
              <w:rPr>
                <w:rFonts w:hint="eastAsia" w:ascii="仿宋" w:hAnsi="仿宋" w:eastAsia="仿宋" w:cs="仿宋"/>
                <w:b/>
                <w:bCs/>
                <w:spacing w:val="-9"/>
                <w:highlight w:val="none"/>
                <w:u w:val="single"/>
              </w:rPr>
              <w:t>万元</w:t>
            </w:r>
            <w:r>
              <w:rPr>
                <w:rFonts w:hint="eastAsia" w:ascii="仿宋" w:hAnsi="仿宋" w:eastAsia="仿宋" w:cs="仿宋"/>
                <w:spacing w:val="-9"/>
                <w:highlight w:val="none"/>
              </w:rPr>
              <w:t>。</w:t>
            </w:r>
          </w:p>
          <w:p w14:paraId="4D4D320E">
            <w:pPr>
              <w:pStyle w:val="12"/>
              <w:spacing w:before="315" w:line="338" w:lineRule="auto"/>
              <w:ind w:left="113" w:right="103" w:firstLine="23"/>
              <w:rPr>
                <w:rFonts w:hint="eastAsia" w:ascii="仿宋" w:hAnsi="仿宋" w:eastAsia="仿宋" w:cs="仿宋"/>
              </w:rPr>
            </w:pPr>
            <w:r>
              <w:rPr>
                <w:rFonts w:hint="eastAsia" w:ascii="仿宋" w:hAnsi="仿宋" w:eastAsia="仿宋" w:cs="仿宋"/>
                <w:spacing w:val="-10"/>
              </w:rPr>
              <w:t>投标人的投标报价(X)不得超过最高投标限价(N)，否则评标委员会将否决其投标。</w:t>
            </w:r>
          </w:p>
        </w:tc>
      </w:tr>
      <w:tr w14:paraId="6F5CA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1040" w:type="dxa"/>
            <w:vAlign w:val="center"/>
          </w:tcPr>
          <w:p w14:paraId="2BCAAE4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3.2.8</w:t>
            </w:r>
          </w:p>
        </w:tc>
        <w:tc>
          <w:tcPr>
            <w:tcW w:w="3097" w:type="dxa"/>
            <w:vAlign w:val="center"/>
          </w:tcPr>
          <w:p w14:paraId="559DE7A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投标报价的其他要求</w:t>
            </w:r>
          </w:p>
        </w:tc>
        <w:tc>
          <w:tcPr>
            <w:tcW w:w="4867" w:type="dxa"/>
            <w:vAlign w:val="top"/>
          </w:tcPr>
          <w:p w14:paraId="6DE45593">
            <w:pPr>
              <w:pStyle w:val="12"/>
              <w:spacing w:before="143" w:line="220" w:lineRule="auto"/>
              <w:ind w:left="112"/>
              <w:rPr>
                <w:rFonts w:hint="eastAsia" w:ascii="仿宋" w:hAnsi="仿宋" w:eastAsia="仿宋" w:cs="仿宋"/>
                <w:spacing w:val="-1"/>
              </w:rPr>
            </w:pPr>
            <w:r>
              <w:rPr>
                <w:rFonts w:hint="eastAsia" w:ascii="仿宋" w:hAnsi="仿宋" w:eastAsia="仿宋" w:cs="仿宋"/>
                <w:spacing w:val="-1"/>
              </w:rPr>
              <w:t>详见本</w:t>
            </w:r>
            <w:r>
              <w:rPr>
                <w:rFonts w:hint="eastAsia" w:ascii="仿宋" w:hAnsi="仿宋" w:eastAsia="仿宋" w:cs="仿宋"/>
                <w:spacing w:val="-1"/>
                <w:lang w:val="en-US" w:eastAsia="zh-CN"/>
              </w:rPr>
              <w:t>附</w:t>
            </w:r>
            <w:r>
              <w:rPr>
                <w:rFonts w:hint="eastAsia" w:ascii="仿宋" w:hAnsi="仿宋" w:eastAsia="仿宋" w:cs="仿宋"/>
                <w:spacing w:val="-1"/>
              </w:rPr>
              <w:t>表中补充的其他内容</w:t>
            </w:r>
          </w:p>
        </w:tc>
      </w:tr>
      <w:tr w14:paraId="7304F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1040" w:type="dxa"/>
            <w:vAlign w:val="center"/>
          </w:tcPr>
          <w:p w14:paraId="5E17AF1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3.3.1</w:t>
            </w:r>
          </w:p>
        </w:tc>
        <w:tc>
          <w:tcPr>
            <w:tcW w:w="3097" w:type="dxa"/>
            <w:vAlign w:val="center"/>
          </w:tcPr>
          <w:p w14:paraId="37BAB03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投标有效期</w:t>
            </w:r>
          </w:p>
        </w:tc>
        <w:tc>
          <w:tcPr>
            <w:tcW w:w="4867" w:type="dxa"/>
            <w:vAlign w:val="top"/>
          </w:tcPr>
          <w:p w14:paraId="2601CDB7">
            <w:pPr>
              <w:pStyle w:val="12"/>
              <w:spacing w:before="142" w:line="341" w:lineRule="auto"/>
              <w:ind w:left="152" w:right="103" w:hanging="1"/>
              <w:rPr>
                <w:rFonts w:hint="eastAsia" w:ascii="仿宋" w:hAnsi="仿宋" w:eastAsia="仿宋" w:cs="仿宋"/>
              </w:rPr>
            </w:pPr>
            <w:r>
              <w:rPr>
                <w:rFonts w:hint="eastAsia" w:ascii="仿宋" w:hAnsi="仿宋" w:eastAsia="仿宋" w:cs="仿宋"/>
                <w:spacing w:val="8"/>
              </w:rPr>
              <w:t>自投标人提交投标文件截止之日起计算</w:t>
            </w:r>
            <w:r>
              <w:rPr>
                <w:rFonts w:hint="eastAsia" w:ascii="仿宋" w:hAnsi="仿宋" w:eastAsia="仿宋" w:cs="仿宋"/>
                <w:u w:val="single" w:color="auto"/>
                <w:lang w:val="en-US" w:eastAsia="zh-CN"/>
              </w:rPr>
              <w:t xml:space="preserve"> 90</w:t>
            </w:r>
            <w:r>
              <w:rPr>
                <w:rFonts w:hint="eastAsia" w:ascii="仿宋" w:hAnsi="仿宋" w:eastAsia="仿宋" w:cs="仿宋"/>
                <w:u w:val="single" w:color="auto"/>
              </w:rPr>
              <w:t xml:space="preserve"> </w:t>
            </w:r>
            <w:r>
              <w:rPr>
                <w:rFonts w:hint="eastAsia" w:ascii="仿宋" w:hAnsi="仿宋" w:eastAsia="仿宋" w:cs="仿宋"/>
              </w:rPr>
              <w:t>日</w:t>
            </w:r>
          </w:p>
        </w:tc>
      </w:tr>
    </w:tbl>
    <w:p w14:paraId="69746398"/>
    <w:p w14:paraId="78BC846E"/>
    <w:tbl>
      <w:tblPr>
        <w:tblStyle w:val="11"/>
        <w:tblW w:w="900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0"/>
        <w:gridCol w:w="3097"/>
        <w:gridCol w:w="4867"/>
      </w:tblGrid>
      <w:tr w14:paraId="43FA9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40" w:type="dxa"/>
            <w:vAlign w:val="top"/>
          </w:tcPr>
          <w:p w14:paraId="552E597B">
            <w:pPr>
              <w:pStyle w:val="12"/>
              <w:spacing w:before="146" w:line="220" w:lineRule="auto"/>
              <w:ind w:left="162" w:leftChars="0"/>
              <w:rPr>
                <w:rFonts w:hint="eastAsia" w:ascii="仿宋" w:hAnsi="仿宋" w:eastAsia="仿宋" w:cs="仿宋"/>
                <w:spacing w:val="-2"/>
                <w:sz w:val="24"/>
                <w:szCs w:val="24"/>
              </w:rPr>
            </w:pPr>
            <w:r>
              <w:rPr>
                <w:rFonts w:hint="eastAsia" w:ascii="仿宋" w:hAnsi="仿宋" w:eastAsia="仿宋" w:cs="仿宋"/>
                <w:b/>
                <w:bCs/>
                <w:spacing w:val="-6"/>
              </w:rPr>
              <w:t>条款号</w:t>
            </w:r>
          </w:p>
        </w:tc>
        <w:tc>
          <w:tcPr>
            <w:tcW w:w="3097" w:type="dxa"/>
            <w:vAlign w:val="top"/>
          </w:tcPr>
          <w:p w14:paraId="33ED8743">
            <w:pPr>
              <w:pStyle w:val="12"/>
              <w:spacing w:before="146" w:line="220" w:lineRule="auto"/>
              <w:ind w:left="710" w:leftChars="0"/>
              <w:rPr>
                <w:rFonts w:hint="eastAsia" w:ascii="仿宋" w:hAnsi="仿宋" w:eastAsia="仿宋" w:cs="仿宋"/>
                <w:spacing w:val="-2"/>
              </w:rPr>
            </w:pPr>
            <w:r>
              <w:rPr>
                <w:rFonts w:hint="eastAsia" w:ascii="仿宋" w:hAnsi="仿宋" w:eastAsia="仿宋" w:cs="仿宋"/>
                <w:b/>
                <w:bCs/>
                <w:spacing w:val="-11"/>
              </w:rPr>
              <w:t>条</w:t>
            </w:r>
            <w:r>
              <w:rPr>
                <w:rFonts w:hint="eastAsia" w:ascii="仿宋" w:hAnsi="仿宋" w:eastAsia="仿宋" w:cs="仿宋"/>
                <w:spacing w:val="5"/>
              </w:rPr>
              <w:t xml:space="preserve">  </w:t>
            </w:r>
            <w:r>
              <w:rPr>
                <w:rFonts w:hint="eastAsia" w:ascii="仿宋" w:hAnsi="仿宋" w:eastAsia="仿宋" w:cs="仿宋"/>
                <w:b/>
                <w:bCs/>
                <w:spacing w:val="-11"/>
              </w:rPr>
              <w:t>款</w:t>
            </w:r>
            <w:r>
              <w:rPr>
                <w:rFonts w:hint="eastAsia" w:ascii="仿宋" w:hAnsi="仿宋" w:eastAsia="仿宋" w:cs="仿宋"/>
                <w:spacing w:val="6"/>
              </w:rPr>
              <w:t xml:space="preserve">  </w:t>
            </w:r>
            <w:r>
              <w:rPr>
                <w:rFonts w:hint="eastAsia" w:ascii="仿宋" w:hAnsi="仿宋" w:eastAsia="仿宋" w:cs="仿宋"/>
                <w:b/>
                <w:bCs/>
                <w:spacing w:val="-11"/>
              </w:rPr>
              <w:t>名</w:t>
            </w:r>
            <w:r>
              <w:rPr>
                <w:rFonts w:hint="eastAsia" w:ascii="仿宋" w:hAnsi="仿宋" w:eastAsia="仿宋" w:cs="仿宋"/>
                <w:spacing w:val="5"/>
              </w:rPr>
              <w:t xml:space="preserve">  </w:t>
            </w:r>
            <w:r>
              <w:rPr>
                <w:rFonts w:hint="eastAsia" w:ascii="仿宋" w:hAnsi="仿宋" w:eastAsia="仿宋" w:cs="仿宋"/>
                <w:b/>
                <w:bCs/>
                <w:spacing w:val="-11"/>
              </w:rPr>
              <w:t>称</w:t>
            </w:r>
          </w:p>
        </w:tc>
        <w:tc>
          <w:tcPr>
            <w:tcW w:w="4867" w:type="dxa"/>
            <w:vAlign w:val="top"/>
          </w:tcPr>
          <w:p w14:paraId="3D20C5DB">
            <w:pPr>
              <w:pStyle w:val="12"/>
              <w:spacing w:before="146" w:line="220" w:lineRule="auto"/>
              <w:ind w:left="1597" w:leftChars="0"/>
              <w:rPr>
                <w:rFonts w:hint="eastAsia" w:ascii="仿宋" w:hAnsi="仿宋" w:eastAsia="仿宋" w:cs="仿宋"/>
                <w:spacing w:val="-10"/>
              </w:rPr>
            </w:pPr>
            <w:r>
              <w:rPr>
                <w:rFonts w:hint="eastAsia" w:ascii="仿宋" w:hAnsi="仿宋" w:eastAsia="仿宋" w:cs="仿宋"/>
                <w:b/>
                <w:bCs/>
                <w:spacing w:val="-19"/>
              </w:rPr>
              <w:t>编</w:t>
            </w:r>
            <w:r>
              <w:rPr>
                <w:rFonts w:hint="eastAsia" w:ascii="仿宋" w:hAnsi="仿宋" w:eastAsia="仿宋" w:cs="仿宋"/>
                <w:spacing w:val="8"/>
              </w:rPr>
              <w:t xml:space="preserve">  </w:t>
            </w:r>
            <w:r>
              <w:rPr>
                <w:rFonts w:hint="eastAsia" w:ascii="仿宋" w:hAnsi="仿宋" w:eastAsia="仿宋" w:cs="仿宋"/>
                <w:b/>
                <w:bCs/>
                <w:spacing w:val="-19"/>
              </w:rPr>
              <w:t>列</w:t>
            </w:r>
            <w:r>
              <w:rPr>
                <w:rFonts w:hint="eastAsia" w:ascii="仿宋" w:hAnsi="仿宋" w:eastAsia="仿宋" w:cs="仿宋"/>
                <w:spacing w:val="19"/>
              </w:rPr>
              <w:t xml:space="preserve">  </w:t>
            </w:r>
            <w:r>
              <w:rPr>
                <w:rFonts w:hint="eastAsia" w:ascii="仿宋" w:hAnsi="仿宋" w:eastAsia="仿宋" w:cs="仿宋"/>
                <w:b/>
                <w:bCs/>
                <w:spacing w:val="-19"/>
              </w:rPr>
              <w:t>内</w:t>
            </w:r>
            <w:r>
              <w:rPr>
                <w:rFonts w:hint="eastAsia" w:ascii="仿宋" w:hAnsi="仿宋" w:eastAsia="仿宋" w:cs="仿宋"/>
                <w:spacing w:val="7"/>
              </w:rPr>
              <w:t xml:space="preserve">  </w:t>
            </w:r>
            <w:r>
              <w:rPr>
                <w:rFonts w:hint="eastAsia" w:ascii="仿宋" w:hAnsi="仿宋" w:eastAsia="仿宋" w:cs="仿宋"/>
                <w:b/>
                <w:bCs/>
                <w:spacing w:val="-19"/>
              </w:rPr>
              <w:t>容</w:t>
            </w:r>
          </w:p>
        </w:tc>
      </w:tr>
      <w:tr w14:paraId="6F8F9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6" w:hRule="atLeast"/>
        </w:trPr>
        <w:tc>
          <w:tcPr>
            <w:tcW w:w="1040" w:type="dxa"/>
            <w:vAlign w:val="center"/>
          </w:tcPr>
          <w:p w14:paraId="6AD78D20">
            <w:pPr>
              <w:spacing w:before="69" w:line="186" w:lineRule="auto"/>
              <w:ind w:left="282"/>
              <w:rPr>
                <w:rFonts w:hint="eastAsia" w:ascii="仿宋" w:hAnsi="仿宋" w:eastAsia="仿宋" w:cs="仿宋"/>
                <w:sz w:val="24"/>
                <w:szCs w:val="24"/>
              </w:rPr>
            </w:pPr>
            <w:r>
              <w:rPr>
                <w:rFonts w:hint="eastAsia" w:ascii="仿宋" w:hAnsi="仿宋" w:eastAsia="仿宋" w:cs="仿宋"/>
                <w:spacing w:val="-2"/>
                <w:sz w:val="24"/>
                <w:szCs w:val="24"/>
              </w:rPr>
              <w:t>3.4.1</w:t>
            </w:r>
          </w:p>
        </w:tc>
        <w:tc>
          <w:tcPr>
            <w:tcW w:w="3097" w:type="dxa"/>
            <w:vAlign w:val="center"/>
          </w:tcPr>
          <w:p w14:paraId="06720673">
            <w:pPr>
              <w:pStyle w:val="12"/>
              <w:spacing w:before="78" w:line="221" w:lineRule="auto"/>
              <w:ind w:left="953"/>
              <w:rPr>
                <w:rFonts w:hint="eastAsia" w:ascii="仿宋" w:hAnsi="仿宋" w:eastAsia="仿宋" w:cs="仿宋"/>
              </w:rPr>
            </w:pPr>
            <w:r>
              <w:rPr>
                <w:rFonts w:hint="eastAsia" w:ascii="仿宋" w:hAnsi="仿宋" w:eastAsia="仿宋" w:cs="仿宋"/>
                <w:spacing w:val="-2"/>
              </w:rPr>
              <w:t>投标保证金</w:t>
            </w:r>
          </w:p>
        </w:tc>
        <w:tc>
          <w:tcPr>
            <w:tcW w:w="4867" w:type="dxa"/>
            <w:vAlign w:val="top"/>
          </w:tcPr>
          <w:p w14:paraId="7C48972E">
            <w:pPr>
              <w:pStyle w:val="12"/>
              <w:keepNext w:val="0"/>
              <w:keepLines w:val="0"/>
              <w:pageBreakBefore w:val="0"/>
              <w:widowControl/>
              <w:kinsoku w:val="0"/>
              <w:wordWrap/>
              <w:overflowPunct/>
              <w:topLinePunct w:val="0"/>
              <w:autoSpaceDE w:val="0"/>
              <w:autoSpaceDN w:val="0"/>
              <w:bidi w:val="0"/>
              <w:adjustRightInd w:val="0"/>
              <w:snapToGrid w:val="0"/>
              <w:spacing w:before="142" w:line="288" w:lineRule="auto"/>
              <w:ind w:left="116"/>
              <w:textAlignment w:val="baseline"/>
              <w:rPr>
                <w:rFonts w:hint="eastAsia" w:ascii="仿宋" w:hAnsi="仿宋" w:eastAsia="仿宋" w:cs="仿宋"/>
              </w:rPr>
            </w:pPr>
            <w:r>
              <w:rPr>
                <w:rFonts w:hint="eastAsia" w:ascii="仿宋" w:hAnsi="仿宋" w:eastAsia="仿宋" w:cs="仿宋"/>
                <w:spacing w:val="-5"/>
              </w:rPr>
              <w:t>是否要求投标人递交投标保证金：</w:t>
            </w:r>
          </w:p>
          <w:p w14:paraId="28CFFFBA">
            <w:pPr>
              <w:pStyle w:val="12"/>
              <w:keepNext w:val="0"/>
              <w:keepLines w:val="0"/>
              <w:pageBreakBefore w:val="0"/>
              <w:widowControl/>
              <w:kinsoku w:val="0"/>
              <w:wordWrap/>
              <w:overflowPunct/>
              <w:topLinePunct w:val="0"/>
              <w:autoSpaceDE w:val="0"/>
              <w:autoSpaceDN w:val="0"/>
              <w:bidi w:val="0"/>
              <w:adjustRightInd w:val="0"/>
              <w:snapToGrid w:val="0"/>
              <w:spacing w:line="288" w:lineRule="auto"/>
              <w:ind w:left="136"/>
              <w:textAlignment w:val="baseline"/>
              <w:rPr>
                <w:rFonts w:hint="eastAsia" w:ascii="仿宋" w:hAnsi="仿宋" w:eastAsia="仿宋" w:cs="仿宋"/>
              </w:rPr>
            </w:pPr>
            <w:r>
              <w:rPr>
                <w:rFonts w:hint="eastAsia" w:ascii="仿宋" w:hAnsi="仿宋" w:eastAsia="仿宋" w:cs="仿宋"/>
                <w:spacing w:val="-17"/>
                <w:lang w:eastAsia="zh-CN"/>
              </w:rPr>
              <w:t>☑</w:t>
            </w:r>
            <w:r>
              <w:rPr>
                <w:rFonts w:hint="eastAsia" w:ascii="仿宋" w:hAnsi="仿宋" w:eastAsia="仿宋" w:cs="仿宋"/>
                <w:spacing w:val="-17"/>
              </w:rPr>
              <w:t>要求：</w:t>
            </w:r>
          </w:p>
          <w:p w14:paraId="7AFCF412">
            <w:pPr>
              <w:pStyle w:val="12"/>
              <w:keepNext w:val="0"/>
              <w:keepLines w:val="0"/>
              <w:pageBreakBefore w:val="0"/>
              <w:widowControl/>
              <w:kinsoku w:val="0"/>
              <w:wordWrap/>
              <w:overflowPunct/>
              <w:topLinePunct w:val="0"/>
              <w:autoSpaceDE w:val="0"/>
              <w:autoSpaceDN w:val="0"/>
              <w:bidi w:val="0"/>
              <w:adjustRightInd w:val="0"/>
              <w:snapToGrid w:val="0"/>
              <w:spacing w:line="288" w:lineRule="auto"/>
              <w:ind w:left="118"/>
              <w:textAlignment w:val="baseline"/>
              <w:rPr>
                <w:rFonts w:hint="eastAsia" w:ascii="仿宋" w:hAnsi="仿宋" w:eastAsia="仿宋" w:cs="仿宋"/>
                <w:sz w:val="16"/>
                <w:szCs w:val="16"/>
                <w:lang w:eastAsia="zh-CN"/>
              </w:rPr>
            </w:pPr>
            <w:r>
              <w:rPr>
                <w:rFonts w:hint="eastAsia" w:ascii="仿宋" w:hAnsi="仿宋" w:eastAsia="仿宋" w:cs="仿宋"/>
                <w:spacing w:val="-1"/>
              </w:rPr>
              <w:t>（1）投标保证金的金额：</w:t>
            </w:r>
            <w:r>
              <w:rPr>
                <w:rFonts w:hint="eastAsia" w:ascii="仿宋" w:hAnsi="仿宋" w:eastAsia="仿宋" w:cs="仿宋"/>
                <w:spacing w:val="-1"/>
                <w:u w:val="single" w:color="auto"/>
              </w:rPr>
              <w:t xml:space="preserve"> </w:t>
            </w:r>
            <w:r>
              <w:rPr>
                <w:rFonts w:hint="eastAsia" w:ascii="仿宋" w:hAnsi="仿宋" w:eastAsia="仿宋" w:cs="仿宋"/>
                <w:spacing w:val="-1"/>
                <w:u w:val="single" w:color="auto"/>
                <w:lang w:val="en-US" w:eastAsia="zh-CN"/>
              </w:rPr>
              <w:t>人民币12万元</w:t>
            </w:r>
            <w:r>
              <w:rPr>
                <w:rFonts w:hint="eastAsia" w:ascii="仿宋" w:hAnsi="仿宋" w:eastAsia="仿宋" w:cs="仿宋"/>
                <w:spacing w:val="-1"/>
                <w:u w:val="single" w:color="auto"/>
              </w:rPr>
              <w:t xml:space="preserve"> </w:t>
            </w:r>
            <w:r>
              <w:rPr>
                <w:rFonts w:hint="eastAsia" w:ascii="仿宋" w:hAnsi="仿宋" w:eastAsia="仿宋" w:cs="仿宋"/>
                <w:spacing w:val="-89"/>
              </w:rPr>
              <w:t xml:space="preserve"> </w:t>
            </w:r>
          </w:p>
          <w:p w14:paraId="187DAE68">
            <w:pPr>
              <w:pStyle w:val="12"/>
              <w:keepNext w:val="0"/>
              <w:keepLines w:val="0"/>
              <w:pageBreakBefore w:val="0"/>
              <w:widowControl/>
              <w:kinsoku w:val="0"/>
              <w:wordWrap/>
              <w:overflowPunct/>
              <w:topLinePunct w:val="0"/>
              <w:autoSpaceDE w:val="0"/>
              <w:autoSpaceDN w:val="0"/>
              <w:bidi w:val="0"/>
              <w:adjustRightInd w:val="0"/>
              <w:snapToGrid w:val="0"/>
              <w:spacing w:line="288" w:lineRule="auto"/>
              <w:ind w:left="118"/>
              <w:textAlignment w:val="baseline"/>
              <w:rPr>
                <w:rFonts w:hint="eastAsia" w:ascii="仿宋" w:hAnsi="仿宋" w:eastAsia="仿宋" w:cs="仿宋"/>
                <w:sz w:val="16"/>
                <w:szCs w:val="16"/>
              </w:rPr>
            </w:pPr>
            <w:r>
              <w:rPr>
                <w:rFonts w:hint="eastAsia" w:ascii="仿宋" w:hAnsi="仿宋" w:eastAsia="仿宋" w:cs="仿宋"/>
                <w:spacing w:val="-2"/>
              </w:rPr>
              <w:t>（2）投标保证金的形式</w:t>
            </w:r>
          </w:p>
          <w:p w14:paraId="6DE8948F">
            <w:pPr>
              <w:pStyle w:val="12"/>
              <w:keepNext w:val="0"/>
              <w:keepLines w:val="0"/>
              <w:pageBreakBefore w:val="0"/>
              <w:widowControl/>
              <w:kinsoku w:val="0"/>
              <w:wordWrap/>
              <w:overflowPunct/>
              <w:topLinePunct w:val="0"/>
              <w:autoSpaceDE w:val="0"/>
              <w:autoSpaceDN w:val="0"/>
              <w:bidi w:val="0"/>
              <w:adjustRightInd w:val="0"/>
              <w:snapToGrid w:val="0"/>
              <w:spacing w:line="288" w:lineRule="auto"/>
              <w:ind w:left="113" w:right="103" w:firstLine="263"/>
              <w:textAlignment w:val="baseline"/>
              <w:rPr>
                <w:rFonts w:hint="eastAsia" w:ascii="仿宋" w:hAnsi="仿宋" w:eastAsia="仿宋" w:cs="仿宋"/>
              </w:rPr>
            </w:pPr>
            <w:r>
              <w:rPr>
                <w:rFonts w:hint="eastAsia" w:ascii="仿宋" w:hAnsi="仿宋" w:eastAsia="仿宋" w:cs="仿宋"/>
                <w:spacing w:val="3"/>
                <w:lang w:eastAsia="zh-CN"/>
              </w:rPr>
              <w:t>☑</w:t>
            </w:r>
            <w:r>
              <w:rPr>
                <w:rFonts w:hint="eastAsia" w:ascii="仿宋" w:hAnsi="仿宋" w:eastAsia="仿宋" w:cs="仿宋"/>
                <w:spacing w:val="3"/>
              </w:rPr>
              <w:t>现金（银行电汇或网银转账</w:t>
            </w:r>
            <w:r>
              <w:rPr>
                <w:rFonts w:hint="eastAsia" w:ascii="仿宋" w:hAnsi="仿宋" w:eastAsia="仿宋" w:cs="仿宋"/>
                <w:spacing w:val="-10"/>
              </w:rPr>
              <w:t>）形式：</w:t>
            </w:r>
          </w:p>
          <w:p w14:paraId="187565EB">
            <w:pPr>
              <w:pStyle w:val="12"/>
              <w:keepNext w:val="0"/>
              <w:keepLines w:val="0"/>
              <w:pageBreakBefore w:val="0"/>
              <w:widowControl/>
              <w:kinsoku w:val="0"/>
              <w:wordWrap/>
              <w:overflowPunct/>
              <w:topLinePunct w:val="0"/>
              <w:autoSpaceDE w:val="0"/>
              <w:autoSpaceDN w:val="0"/>
              <w:bidi w:val="0"/>
              <w:adjustRightInd w:val="0"/>
              <w:snapToGrid w:val="0"/>
              <w:spacing w:line="288" w:lineRule="auto"/>
              <w:ind w:left="353"/>
              <w:textAlignment w:val="baseline"/>
              <w:rPr>
                <w:rFonts w:hint="eastAsia" w:ascii="仿宋" w:hAnsi="仿宋" w:eastAsia="仿宋" w:cs="仿宋"/>
              </w:rPr>
            </w:pPr>
            <w:r>
              <w:rPr>
                <w:rFonts w:hint="eastAsia" w:ascii="仿宋" w:hAnsi="仿宋" w:eastAsia="仿宋" w:cs="仿宋"/>
                <w:spacing w:val="-4"/>
              </w:rPr>
              <w:t>招标人指定的开户银行及账号如下：</w:t>
            </w:r>
          </w:p>
          <w:p w14:paraId="24194B04">
            <w:pPr>
              <w:pStyle w:val="12"/>
              <w:keepNext w:val="0"/>
              <w:keepLines w:val="0"/>
              <w:pageBreakBefore w:val="0"/>
              <w:widowControl/>
              <w:kinsoku w:val="0"/>
              <w:wordWrap/>
              <w:overflowPunct/>
              <w:topLinePunct w:val="0"/>
              <w:autoSpaceDE w:val="0"/>
              <w:autoSpaceDN w:val="0"/>
              <w:bidi w:val="0"/>
              <w:adjustRightInd w:val="0"/>
              <w:snapToGrid w:val="0"/>
              <w:spacing w:line="20" w:lineRule="atLeast"/>
              <w:ind w:left="113" w:right="103" w:firstLine="241"/>
              <w:jc w:val="both"/>
              <w:textAlignment w:val="baseline"/>
              <w:rPr>
                <w:rFonts w:hint="eastAsia" w:ascii="仿宋" w:hAnsi="仿宋" w:eastAsia="仿宋" w:cs="仿宋"/>
                <w:spacing w:val="4"/>
                <w:lang w:val="en-US" w:eastAsia="zh-CN"/>
              </w:rPr>
            </w:pPr>
            <w:r>
              <w:rPr>
                <w:rFonts w:hint="eastAsia" w:ascii="仿宋" w:hAnsi="仿宋" w:eastAsia="仿宋" w:cs="仿宋"/>
                <w:spacing w:val="4"/>
              </w:rPr>
              <w:t>开 户 行：</w:t>
            </w:r>
            <w:r>
              <w:rPr>
                <w:rFonts w:hint="eastAsia" w:ascii="仿宋" w:hAnsi="仿宋" w:eastAsia="仿宋" w:cs="仿宋"/>
                <w:spacing w:val="4"/>
                <w:u w:val="single"/>
              </w:rPr>
              <w:t>中国建设银行沈阳浑南支行</w:t>
            </w:r>
            <w:r>
              <w:rPr>
                <w:rFonts w:hint="eastAsia" w:ascii="仿宋" w:hAnsi="仿宋" w:eastAsia="仿宋" w:cs="仿宋"/>
                <w:spacing w:val="4"/>
                <w:u w:val="single"/>
                <w:lang w:val="en-US" w:eastAsia="zh-CN"/>
              </w:rPr>
              <w:t xml:space="preserve"> </w:t>
            </w:r>
          </w:p>
          <w:p w14:paraId="32D5F4D3">
            <w:pPr>
              <w:pStyle w:val="12"/>
              <w:keepNext w:val="0"/>
              <w:keepLines w:val="0"/>
              <w:pageBreakBefore w:val="0"/>
              <w:widowControl/>
              <w:kinsoku w:val="0"/>
              <w:wordWrap/>
              <w:overflowPunct/>
              <w:topLinePunct w:val="0"/>
              <w:autoSpaceDE w:val="0"/>
              <w:autoSpaceDN w:val="0"/>
              <w:bidi w:val="0"/>
              <w:adjustRightInd w:val="0"/>
              <w:snapToGrid w:val="0"/>
              <w:spacing w:line="20" w:lineRule="atLeast"/>
              <w:ind w:left="113" w:right="103" w:firstLine="241"/>
              <w:jc w:val="both"/>
              <w:textAlignment w:val="baseline"/>
              <w:rPr>
                <w:rFonts w:hint="eastAsia" w:ascii="仿宋" w:hAnsi="仿宋" w:eastAsia="仿宋" w:cs="仿宋"/>
                <w:spacing w:val="4"/>
              </w:rPr>
            </w:pPr>
            <w:r>
              <w:rPr>
                <w:rFonts w:hint="eastAsia" w:ascii="仿宋" w:hAnsi="仿宋" w:eastAsia="仿宋" w:cs="仿宋"/>
                <w:spacing w:val="4"/>
              </w:rPr>
              <w:t>开 户 名：</w:t>
            </w:r>
            <w:r>
              <w:rPr>
                <w:rFonts w:hint="eastAsia" w:ascii="仿宋" w:hAnsi="仿宋" w:eastAsia="仿宋" w:cs="仿宋"/>
                <w:spacing w:val="-23"/>
                <w:u w:val="single"/>
              </w:rPr>
              <w:t>沈阳金诺工程招标代理有限公司</w:t>
            </w:r>
          </w:p>
          <w:p w14:paraId="46C6974A">
            <w:pPr>
              <w:pStyle w:val="12"/>
              <w:keepNext w:val="0"/>
              <w:keepLines w:val="0"/>
              <w:pageBreakBefore w:val="0"/>
              <w:widowControl/>
              <w:kinsoku w:val="0"/>
              <w:wordWrap/>
              <w:overflowPunct/>
              <w:topLinePunct w:val="0"/>
              <w:autoSpaceDE w:val="0"/>
              <w:autoSpaceDN w:val="0"/>
              <w:bidi w:val="0"/>
              <w:adjustRightInd w:val="0"/>
              <w:snapToGrid w:val="0"/>
              <w:spacing w:line="20" w:lineRule="atLeast"/>
              <w:ind w:left="113" w:right="103" w:firstLine="241"/>
              <w:jc w:val="both"/>
              <w:textAlignment w:val="baseline"/>
              <w:rPr>
                <w:rFonts w:hint="default" w:ascii="仿宋" w:hAnsi="仿宋" w:eastAsia="仿宋" w:cs="仿宋"/>
                <w:spacing w:val="4"/>
                <w:lang w:val="en-US" w:eastAsia="zh-CN"/>
              </w:rPr>
            </w:pPr>
            <w:r>
              <w:rPr>
                <w:rFonts w:hint="eastAsia" w:ascii="仿宋" w:hAnsi="仿宋" w:eastAsia="仿宋" w:cs="仿宋"/>
                <w:spacing w:val="4"/>
              </w:rPr>
              <w:t>账    号：</w:t>
            </w:r>
            <w:r>
              <w:rPr>
                <w:rFonts w:hint="eastAsia" w:ascii="仿宋" w:hAnsi="仿宋" w:eastAsia="仿宋" w:cs="仿宋"/>
                <w:spacing w:val="4"/>
                <w:u w:val="single"/>
              </w:rPr>
              <w:t>21001430008052515863</w:t>
            </w:r>
            <w:r>
              <w:rPr>
                <w:rFonts w:hint="eastAsia" w:ascii="仿宋" w:hAnsi="仿宋" w:eastAsia="仿宋" w:cs="仿宋"/>
                <w:spacing w:val="4"/>
                <w:u w:val="single"/>
                <w:lang w:val="en-US" w:eastAsia="zh-CN"/>
              </w:rPr>
              <w:t xml:space="preserve">    </w:t>
            </w:r>
          </w:p>
          <w:p w14:paraId="715F2592">
            <w:pPr>
              <w:pStyle w:val="12"/>
              <w:keepNext w:val="0"/>
              <w:keepLines w:val="0"/>
              <w:pageBreakBefore w:val="0"/>
              <w:widowControl/>
              <w:kinsoku w:val="0"/>
              <w:wordWrap/>
              <w:overflowPunct/>
              <w:topLinePunct w:val="0"/>
              <w:autoSpaceDE w:val="0"/>
              <w:autoSpaceDN w:val="0"/>
              <w:bidi w:val="0"/>
              <w:adjustRightInd w:val="0"/>
              <w:snapToGrid w:val="0"/>
              <w:spacing w:line="20" w:lineRule="atLeast"/>
              <w:ind w:left="113" w:right="103" w:firstLine="241"/>
              <w:jc w:val="both"/>
              <w:textAlignment w:val="baseline"/>
              <w:rPr>
                <w:rFonts w:hint="eastAsia" w:ascii="仿宋" w:hAnsi="仿宋" w:eastAsia="仿宋" w:cs="仿宋"/>
              </w:rPr>
            </w:pPr>
            <w:r>
              <w:rPr>
                <w:rFonts w:hint="eastAsia" w:ascii="仿宋" w:hAnsi="仿宋" w:eastAsia="仿宋" w:cs="仿宋"/>
                <w:spacing w:val="4"/>
              </w:rPr>
              <w:t>为确保在规定时间前投标保证金能到达招标人指定账户，投标人在汇款时须充分考虑银行汇款的时间误差风险，否则所造成的后</w:t>
            </w:r>
            <w:r>
              <w:rPr>
                <w:rFonts w:hint="eastAsia" w:ascii="仿宋" w:hAnsi="仿宋" w:eastAsia="仿宋" w:cs="仿宋"/>
                <w:spacing w:val="-5"/>
              </w:rPr>
              <w:t>果由投标人自负。</w:t>
            </w:r>
          </w:p>
          <w:p w14:paraId="07E8F824">
            <w:pPr>
              <w:pStyle w:val="12"/>
              <w:keepNext w:val="0"/>
              <w:keepLines w:val="0"/>
              <w:pageBreakBefore w:val="0"/>
              <w:widowControl/>
              <w:kinsoku w:val="0"/>
              <w:wordWrap/>
              <w:overflowPunct/>
              <w:topLinePunct w:val="0"/>
              <w:autoSpaceDE w:val="0"/>
              <w:autoSpaceDN w:val="0"/>
              <w:bidi w:val="0"/>
              <w:adjustRightInd w:val="0"/>
              <w:snapToGrid w:val="0"/>
              <w:spacing w:line="20" w:lineRule="atLeast"/>
              <w:ind w:left="376"/>
              <w:textAlignment w:val="baseline"/>
              <w:rPr>
                <w:rFonts w:hint="eastAsia" w:ascii="仿宋" w:hAnsi="仿宋" w:eastAsia="仿宋" w:cs="仿宋"/>
              </w:rPr>
            </w:pPr>
            <w:r>
              <w:rPr>
                <w:rFonts w:hint="eastAsia" w:ascii="仿宋" w:hAnsi="仿宋" w:eastAsia="仿宋" w:cs="仿宋"/>
                <w:spacing w:val="-15"/>
                <w:lang w:eastAsia="zh-CN"/>
              </w:rPr>
              <w:t>☑</w:t>
            </w:r>
            <w:r>
              <w:rPr>
                <w:rFonts w:hint="eastAsia" w:ascii="仿宋" w:hAnsi="仿宋" w:eastAsia="仿宋" w:cs="仿宋"/>
                <w:spacing w:val="-15"/>
              </w:rPr>
              <w:t>银行保函形式：</w:t>
            </w:r>
          </w:p>
          <w:p w14:paraId="3DFB7AD0">
            <w:pPr>
              <w:pStyle w:val="12"/>
              <w:keepNext w:val="0"/>
              <w:keepLines w:val="0"/>
              <w:pageBreakBefore w:val="0"/>
              <w:widowControl/>
              <w:kinsoku w:val="0"/>
              <w:wordWrap/>
              <w:overflowPunct/>
              <w:topLinePunct w:val="0"/>
              <w:autoSpaceDE w:val="0"/>
              <w:autoSpaceDN w:val="0"/>
              <w:bidi w:val="0"/>
              <w:adjustRightInd w:val="0"/>
              <w:snapToGrid w:val="0"/>
              <w:spacing w:line="20" w:lineRule="atLeast"/>
              <w:ind w:left="113" w:right="103" w:firstLine="241"/>
              <w:jc w:val="both"/>
              <w:textAlignment w:val="baseline"/>
              <w:rPr>
                <w:rFonts w:hint="eastAsia" w:ascii="仿宋" w:hAnsi="仿宋" w:eastAsia="仿宋" w:cs="仿宋"/>
              </w:rPr>
            </w:pPr>
            <w:r>
              <w:rPr>
                <w:rFonts w:hint="eastAsia" w:ascii="仿宋" w:hAnsi="仿宋" w:eastAsia="仿宋" w:cs="仿宋"/>
                <w:spacing w:val="-4"/>
              </w:rPr>
              <w:t>出具</w:t>
            </w:r>
            <w:r>
              <w:rPr>
                <w:rFonts w:hint="eastAsia" w:ascii="仿宋" w:hAnsi="仿宋" w:eastAsia="仿宋" w:cs="仿宋"/>
                <w:spacing w:val="4"/>
              </w:rPr>
              <w:t>保函</w:t>
            </w:r>
            <w:r>
              <w:rPr>
                <w:rFonts w:hint="eastAsia" w:ascii="仿宋" w:hAnsi="仿宋" w:eastAsia="仿宋" w:cs="仿宋"/>
                <w:spacing w:val="-4"/>
              </w:rPr>
              <w:t>的银行级别：</w:t>
            </w:r>
            <w:r>
              <w:rPr>
                <w:rFonts w:hint="eastAsia" w:ascii="仿宋" w:hAnsi="仿宋" w:eastAsia="仿宋" w:cs="仿宋"/>
                <w:u w:val="single" w:color="auto"/>
              </w:rPr>
              <w:t xml:space="preserve"> 国有商业银行或股份制商业银行的支行及其以上银行 </w:t>
            </w:r>
          </w:p>
          <w:p w14:paraId="5422BF59">
            <w:pPr>
              <w:pStyle w:val="12"/>
              <w:keepNext w:val="0"/>
              <w:keepLines w:val="0"/>
              <w:pageBreakBefore w:val="0"/>
              <w:widowControl/>
              <w:kinsoku w:val="0"/>
              <w:wordWrap/>
              <w:overflowPunct/>
              <w:topLinePunct w:val="0"/>
              <w:autoSpaceDE w:val="0"/>
              <w:autoSpaceDN w:val="0"/>
              <w:bidi w:val="0"/>
              <w:adjustRightInd w:val="0"/>
              <w:snapToGrid w:val="0"/>
              <w:spacing w:line="20" w:lineRule="atLeast"/>
              <w:ind w:left="376"/>
              <w:textAlignment w:val="baseline"/>
              <w:rPr>
                <w:rFonts w:hint="eastAsia" w:ascii="仿宋" w:hAnsi="仿宋" w:eastAsia="仿宋" w:cs="仿宋"/>
              </w:rPr>
            </w:pPr>
            <w:r>
              <w:rPr>
                <w:rFonts w:hint="eastAsia" w:ascii="仿宋" w:hAnsi="仿宋" w:eastAsia="仿宋" w:cs="仿宋"/>
                <w:spacing w:val="-9"/>
                <w:lang w:eastAsia="zh-CN"/>
              </w:rPr>
              <w:t>☑</w:t>
            </w:r>
            <w:r>
              <w:rPr>
                <w:rFonts w:hint="eastAsia" w:ascii="仿宋" w:hAnsi="仿宋" w:eastAsia="仿宋" w:cs="仿宋"/>
                <w:spacing w:val="-9"/>
              </w:rPr>
              <w:t>采用电子</w:t>
            </w:r>
            <w:r>
              <w:rPr>
                <w:rFonts w:hint="eastAsia" w:ascii="仿宋" w:hAnsi="仿宋" w:eastAsia="仿宋" w:cs="仿宋"/>
                <w:spacing w:val="-15"/>
              </w:rPr>
              <w:t>保函</w:t>
            </w:r>
            <w:r>
              <w:rPr>
                <w:rFonts w:hint="eastAsia" w:ascii="仿宋" w:hAnsi="仿宋" w:eastAsia="仿宋" w:cs="仿宋"/>
                <w:spacing w:val="-9"/>
              </w:rPr>
              <w:t>形式：</w:t>
            </w:r>
          </w:p>
          <w:p w14:paraId="70AB39A5">
            <w:pPr>
              <w:pStyle w:val="12"/>
              <w:keepNext w:val="0"/>
              <w:keepLines w:val="0"/>
              <w:pageBreakBefore w:val="0"/>
              <w:widowControl/>
              <w:kinsoku w:val="0"/>
              <w:wordWrap/>
              <w:overflowPunct/>
              <w:topLinePunct w:val="0"/>
              <w:autoSpaceDE w:val="0"/>
              <w:autoSpaceDN w:val="0"/>
              <w:bidi w:val="0"/>
              <w:adjustRightInd w:val="0"/>
              <w:snapToGrid w:val="0"/>
              <w:spacing w:line="20" w:lineRule="atLeast"/>
              <w:ind w:left="113" w:right="103" w:firstLine="241"/>
              <w:jc w:val="both"/>
              <w:textAlignment w:val="baseline"/>
              <w:rPr>
                <w:rFonts w:hint="eastAsia" w:ascii="仿宋" w:hAnsi="仿宋" w:eastAsia="仿宋" w:cs="仿宋"/>
              </w:rPr>
            </w:pPr>
            <w:r>
              <w:rPr>
                <w:rFonts w:hint="eastAsia" w:ascii="仿宋" w:hAnsi="仿宋" w:eastAsia="仿宋" w:cs="仿宋"/>
                <w:spacing w:val="3"/>
              </w:rPr>
              <w:t>由投标人自主选</w:t>
            </w:r>
            <w:r>
              <w:rPr>
                <w:rFonts w:hint="eastAsia" w:ascii="仿宋" w:hAnsi="仿宋" w:eastAsia="仿宋" w:cs="仿宋"/>
                <w:spacing w:val="3"/>
                <w:lang w:val="en-US" w:eastAsia="zh-CN"/>
              </w:rPr>
              <w:t>择</w:t>
            </w:r>
            <w:r>
              <w:rPr>
                <w:rFonts w:hint="eastAsia" w:ascii="仿宋" w:hAnsi="仿宋" w:eastAsia="仿宋" w:cs="仿宋"/>
                <w:spacing w:val="3"/>
              </w:rPr>
              <w:t>具有金融服务担保能力的机构出具，办理机构应提供电子</w:t>
            </w:r>
            <w:r>
              <w:rPr>
                <w:rFonts w:hint="eastAsia" w:ascii="仿宋" w:hAnsi="仿宋" w:eastAsia="仿宋" w:cs="仿宋"/>
                <w:spacing w:val="17"/>
              </w:rPr>
              <w:t>化保函验真渠道和保函财务费用支付凭证</w:t>
            </w:r>
            <w:r>
              <w:rPr>
                <w:rFonts w:hint="eastAsia" w:ascii="仿宋" w:hAnsi="仿宋" w:eastAsia="仿宋" w:cs="仿宋"/>
                <w:spacing w:val="-3"/>
              </w:rPr>
              <w:t>（保函财务费用应从投标人基本账户支出）。</w:t>
            </w:r>
          </w:p>
          <w:p w14:paraId="798B1727">
            <w:pPr>
              <w:pStyle w:val="12"/>
              <w:keepNext w:val="0"/>
              <w:keepLines w:val="0"/>
              <w:pageBreakBefore w:val="0"/>
              <w:widowControl/>
              <w:kinsoku w:val="0"/>
              <w:wordWrap/>
              <w:overflowPunct/>
              <w:topLinePunct w:val="0"/>
              <w:autoSpaceDE w:val="0"/>
              <w:autoSpaceDN w:val="0"/>
              <w:bidi w:val="0"/>
              <w:adjustRightInd w:val="0"/>
              <w:snapToGrid w:val="0"/>
              <w:spacing w:line="20" w:lineRule="atLeast"/>
              <w:ind w:left="113" w:right="103" w:firstLine="241"/>
              <w:jc w:val="both"/>
              <w:textAlignment w:val="baseline"/>
              <w:rPr>
                <w:rFonts w:hint="eastAsia" w:ascii="仿宋" w:hAnsi="仿宋" w:eastAsia="仿宋" w:cs="仿宋"/>
                <w:u w:val="single" w:color="auto"/>
              </w:rPr>
            </w:pPr>
            <w:r>
              <w:rPr>
                <w:rFonts w:hint="eastAsia" w:ascii="仿宋" w:hAnsi="仿宋" w:eastAsia="仿宋" w:cs="仿宋"/>
                <w:spacing w:val="-6"/>
                <w:lang w:eastAsia="zh-CN"/>
              </w:rPr>
              <w:t>☑</w:t>
            </w:r>
            <w:r>
              <w:rPr>
                <w:rFonts w:hint="eastAsia" w:ascii="仿宋" w:hAnsi="仿宋" w:eastAsia="仿宋" w:cs="仿宋"/>
                <w:spacing w:val="-6"/>
              </w:rPr>
              <w:t>其他要求：</w:t>
            </w:r>
            <w:r>
              <w:rPr>
                <w:rFonts w:hint="eastAsia" w:ascii="仿宋" w:hAnsi="仿宋" w:eastAsia="仿宋" w:cs="仿宋"/>
                <w:u w:val="single" w:color="auto"/>
              </w:rPr>
              <w:t xml:space="preserve"> ①</w:t>
            </w:r>
            <w:r>
              <w:rPr>
                <w:rFonts w:hint="eastAsia" w:ascii="仿宋" w:hAnsi="仿宋" w:eastAsia="仿宋" w:cs="仿宋"/>
                <w:u w:val="single" w:color="auto"/>
                <w:lang w:val="en-US" w:eastAsia="zh-CN"/>
              </w:rPr>
              <w:t xml:space="preserve"> </w:t>
            </w:r>
            <w:r>
              <w:rPr>
                <w:rFonts w:hint="eastAsia" w:ascii="仿宋" w:hAnsi="仿宋" w:eastAsia="仿宋" w:cs="仿宋"/>
                <w:u w:val="single" w:color="auto"/>
              </w:rPr>
              <w:t>投标人应在汇款凭证上注明本次招标项目</w:t>
            </w:r>
            <w:r>
              <w:rPr>
                <w:rFonts w:hint="eastAsia" w:ascii="仿宋" w:hAnsi="仿宋" w:eastAsia="仿宋" w:cs="仿宋"/>
                <w:u w:val="single" w:color="auto"/>
                <w:lang w:val="en-US" w:eastAsia="zh-CN"/>
              </w:rPr>
              <w:t>主要</w:t>
            </w:r>
            <w:r>
              <w:rPr>
                <w:rFonts w:hint="eastAsia" w:ascii="仿宋" w:hAnsi="仿宋" w:eastAsia="仿宋" w:cs="仿宋"/>
                <w:u w:val="single" w:color="auto"/>
              </w:rPr>
              <w:t>信息（</w:t>
            </w:r>
            <w:r>
              <w:rPr>
                <w:rFonts w:hint="eastAsia" w:ascii="仿宋" w:hAnsi="仿宋" w:eastAsia="仿宋" w:cs="仿宋"/>
                <w:u w:val="single" w:color="auto"/>
                <w:lang w:val="en-US" w:eastAsia="zh-CN"/>
              </w:rPr>
              <w:t>如：XX项目X标段</w:t>
            </w:r>
            <w:r>
              <w:rPr>
                <w:rFonts w:hint="eastAsia" w:ascii="仿宋" w:hAnsi="仿宋" w:eastAsia="仿宋" w:cs="仿宋"/>
                <w:u w:val="single" w:color="auto"/>
              </w:rPr>
              <w:t>投标保证金）。②</w:t>
            </w:r>
            <w:r>
              <w:rPr>
                <w:rFonts w:hint="eastAsia" w:ascii="仿宋" w:hAnsi="仿宋" w:eastAsia="仿宋" w:cs="仿宋"/>
                <w:u w:val="single" w:color="auto"/>
                <w:lang w:val="en-US" w:eastAsia="zh-CN"/>
              </w:rPr>
              <w:t xml:space="preserve"> </w:t>
            </w:r>
            <w:r>
              <w:rPr>
                <w:rFonts w:hint="eastAsia" w:ascii="仿宋" w:hAnsi="仿宋" w:eastAsia="仿宋" w:cs="仿宋"/>
                <w:u w:val="single" w:color="auto"/>
              </w:rPr>
              <w:t>若投标人发生招标文件明确规定可以不予退还投标保证金的任一情况时，保函出具单位收到招标人书面通知后，应无条件向招标人支付对应金额的投标保证金，电子保函中不得设置任何支付保证金的前提条件。③</w:t>
            </w:r>
            <w:r>
              <w:rPr>
                <w:rFonts w:hint="eastAsia" w:ascii="仿宋" w:hAnsi="仿宋" w:eastAsia="仿宋" w:cs="仿宋"/>
                <w:u w:val="single" w:color="auto"/>
                <w:lang w:val="en-US" w:eastAsia="zh-CN"/>
              </w:rPr>
              <w:t xml:space="preserve"> </w:t>
            </w:r>
            <w:r>
              <w:rPr>
                <w:rFonts w:hint="eastAsia" w:ascii="仿宋" w:hAnsi="仿宋" w:eastAsia="仿宋" w:cs="仿宋"/>
                <w:u w:val="single" w:color="auto"/>
              </w:rPr>
              <w:t>（解密后）保函彩色影印件及保函办理机构提供的电子化保函验真渠道便捷方式等需附在投标文件内</w:t>
            </w:r>
            <w:r>
              <w:rPr>
                <w:rFonts w:hint="eastAsia" w:ascii="仿宋" w:hAnsi="仿宋" w:eastAsia="仿宋" w:cs="仿宋"/>
                <w:u w:val="single" w:color="auto"/>
                <w:lang w:eastAsia="zh-CN"/>
              </w:rPr>
              <w:t>。④</w:t>
            </w:r>
            <w:r>
              <w:rPr>
                <w:rFonts w:hint="eastAsia" w:ascii="仿宋" w:hAnsi="仿宋" w:eastAsia="仿宋" w:cs="仿宋"/>
                <w:u w:val="single" w:color="auto"/>
                <w:lang w:val="en-US" w:eastAsia="zh-CN"/>
              </w:rPr>
              <w:t xml:space="preserve"> </w:t>
            </w:r>
            <w:r>
              <w:rPr>
                <w:rFonts w:hint="eastAsia" w:ascii="仿宋" w:hAnsi="仿宋" w:eastAsia="仿宋" w:cs="仿宋"/>
                <w:u w:val="single" w:color="auto"/>
              </w:rPr>
              <w:t>保函应采用招标文件提供的格式，若采用保函办理机构自有格式，其提交的保函内容不得对担保金额、担保范围、担保期限、担保内容作出降低担保效力的实质性修改。⑤评标过程中招标人、评标委员会将核实保函的有效性及真实性，投标人应配合上述工作，如发现投标人存在弄虚作假行为，其投标将被否决，且招标人将上报省级交通运输主管部门，作为不良记录纳入公路建设市场监督管理系统。</w:t>
            </w:r>
          </w:p>
          <w:p w14:paraId="6AEC6223">
            <w:pPr>
              <w:pStyle w:val="12"/>
              <w:keepNext w:val="0"/>
              <w:keepLines w:val="0"/>
              <w:pageBreakBefore w:val="0"/>
              <w:widowControl/>
              <w:kinsoku w:val="0"/>
              <w:wordWrap/>
              <w:overflowPunct/>
              <w:topLinePunct w:val="0"/>
              <w:autoSpaceDE w:val="0"/>
              <w:autoSpaceDN w:val="0"/>
              <w:bidi w:val="0"/>
              <w:adjustRightInd w:val="0"/>
              <w:snapToGrid w:val="0"/>
              <w:spacing w:before="69" w:line="20" w:lineRule="atLeast"/>
              <w:ind w:left="113" w:right="29"/>
              <w:jc w:val="both"/>
              <w:textAlignment w:val="baseline"/>
              <w:rPr>
                <w:rFonts w:hint="eastAsia" w:ascii="仿宋" w:hAnsi="仿宋" w:eastAsia="仿宋" w:cs="仿宋"/>
                <w:spacing w:val="-7"/>
              </w:rPr>
            </w:pPr>
          </w:p>
        </w:tc>
      </w:tr>
    </w:tbl>
    <w:p w14:paraId="2D59A0DD">
      <w:pPr>
        <w:pStyle w:val="5"/>
        <w:spacing w:line="286" w:lineRule="auto"/>
        <w:rPr>
          <w:rFonts w:hint="eastAsia" w:ascii="仿宋" w:hAnsi="仿宋" w:eastAsia="仿宋" w:cs="仿宋"/>
        </w:rPr>
      </w:pPr>
    </w:p>
    <w:tbl>
      <w:tblPr>
        <w:tblStyle w:val="11"/>
        <w:tblW w:w="900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0"/>
        <w:gridCol w:w="3097"/>
        <w:gridCol w:w="4867"/>
      </w:tblGrid>
      <w:tr w14:paraId="05A45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1040" w:type="dxa"/>
            <w:vAlign w:val="top"/>
          </w:tcPr>
          <w:p w14:paraId="236CD585">
            <w:pPr>
              <w:pStyle w:val="12"/>
              <w:spacing w:before="146" w:line="220" w:lineRule="auto"/>
              <w:ind w:left="162"/>
              <w:rPr>
                <w:rFonts w:hint="eastAsia" w:ascii="仿宋" w:hAnsi="仿宋" w:eastAsia="仿宋" w:cs="仿宋"/>
              </w:rPr>
            </w:pPr>
            <w:r>
              <w:rPr>
                <w:rFonts w:hint="eastAsia" w:ascii="仿宋" w:hAnsi="仿宋" w:eastAsia="仿宋" w:cs="仿宋"/>
                <w:b/>
                <w:bCs/>
                <w:spacing w:val="-6"/>
              </w:rPr>
              <w:t>条款号</w:t>
            </w:r>
          </w:p>
        </w:tc>
        <w:tc>
          <w:tcPr>
            <w:tcW w:w="3097" w:type="dxa"/>
            <w:vAlign w:val="top"/>
          </w:tcPr>
          <w:p w14:paraId="7FF56CEB">
            <w:pPr>
              <w:pStyle w:val="12"/>
              <w:spacing w:before="146" w:line="220" w:lineRule="auto"/>
              <w:ind w:left="710"/>
              <w:rPr>
                <w:rFonts w:hint="eastAsia" w:ascii="仿宋" w:hAnsi="仿宋" w:eastAsia="仿宋" w:cs="仿宋"/>
              </w:rPr>
            </w:pPr>
            <w:r>
              <w:rPr>
                <w:rFonts w:hint="eastAsia" w:ascii="仿宋" w:hAnsi="仿宋" w:eastAsia="仿宋" w:cs="仿宋"/>
                <w:b/>
                <w:bCs/>
                <w:spacing w:val="-11"/>
              </w:rPr>
              <w:t>条</w:t>
            </w:r>
            <w:r>
              <w:rPr>
                <w:rFonts w:hint="eastAsia" w:ascii="仿宋" w:hAnsi="仿宋" w:eastAsia="仿宋" w:cs="仿宋"/>
                <w:spacing w:val="5"/>
              </w:rPr>
              <w:t xml:space="preserve">  </w:t>
            </w:r>
            <w:r>
              <w:rPr>
                <w:rFonts w:hint="eastAsia" w:ascii="仿宋" w:hAnsi="仿宋" w:eastAsia="仿宋" w:cs="仿宋"/>
                <w:b/>
                <w:bCs/>
                <w:spacing w:val="-11"/>
              </w:rPr>
              <w:t>款</w:t>
            </w:r>
            <w:r>
              <w:rPr>
                <w:rFonts w:hint="eastAsia" w:ascii="仿宋" w:hAnsi="仿宋" w:eastAsia="仿宋" w:cs="仿宋"/>
                <w:spacing w:val="6"/>
              </w:rPr>
              <w:t xml:space="preserve">  </w:t>
            </w:r>
            <w:r>
              <w:rPr>
                <w:rFonts w:hint="eastAsia" w:ascii="仿宋" w:hAnsi="仿宋" w:eastAsia="仿宋" w:cs="仿宋"/>
                <w:b/>
                <w:bCs/>
                <w:spacing w:val="-11"/>
              </w:rPr>
              <w:t>名</w:t>
            </w:r>
            <w:r>
              <w:rPr>
                <w:rFonts w:hint="eastAsia" w:ascii="仿宋" w:hAnsi="仿宋" w:eastAsia="仿宋" w:cs="仿宋"/>
                <w:spacing w:val="5"/>
              </w:rPr>
              <w:t xml:space="preserve">  </w:t>
            </w:r>
            <w:r>
              <w:rPr>
                <w:rFonts w:hint="eastAsia" w:ascii="仿宋" w:hAnsi="仿宋" w:eastAsia="仿宋" w:cs="仿宋"/>
                <w:b/>
                <w:bCs/>
                <w:spacing w:val="-11"/>
              </w:rPr>
              <w:t>称</w:t>
            </w:r>
          </w:p>
        </w:tc>
        <w:tc>
          <w:tcPr>
            <w:tcW w:w="4867" w:type="dxa"/>
            <w:vAlign w:val="top"/>
          </w:tcPr>
          <w:p w14:paraId="4EF9EE31">
            <w:pPr>
              <w:pStyle w:val="12"/>
              <w:spacing w:before="146" w:line="220" w:lineRule="auto"/>
              <w:ind w:left="1597"/>
              <w:rPr>
                <w:rFonts w:hint="eastAsia" w:ascii="仿宋" w:hAnsi="仿宋" w:eastAsia="仿宋" w:cs="仿宋"/>
              </w:rPr>
            </w:pPr>
            <w:r>
              <w:rPr>
                <w:rFonts w:hint="eastAsia" w:ascii="仿宋" w:hAnsi="仿宋" w:eastAsia="仿宋" w:cs="仿宋"/>
                <w:b/>
                <w:bCs/>
                <w:spacing w:val="-19"/>
              </w:rPr>
              <w:t>编</w:t>
            </w:r>
            <w:r>
              <w:rPr>
                <w:rFonts w:hint="eastAsia" w:ascii="仿宋" w:hAnsi="仿宋" w:eastAsia="仿宋" w:cs="仿宋"/>
                <w:spacing w:val="8"/>
              </w:rPr>
              <w:t xml:space="preserve">  </w:t>
            </w:r>
            <w:r>
              <w:rPr>
                <w:rFonts w:hint="eastAsia" w:ascii="仿宋" w:hAnsi="仿宋" w:eastAsia="仿宋" w:cs="仿宋"/>
                <w:b/>
                <w:bCs/>
                <w:spacing w:val="-19"/>
              </w:rPr>
              <w:t>列</w:t>
            </w:r>
            <w:r>
              <w:rPr>
                <w:rFonts w:hint="eastAsia" w:ascii="仿宋" w:hAnsi="仿宋" w:eastAsia="仿宋" w:cs="仿宋"/>
                <w:spacing w:val="19"/>
              </w:rPr>
              <w:t xml:space="preserve">  </w:t>
            </w:r>
            <w:r>
              <w:rPr>
                <w:rFonts w:hint="eastAsia" w:ascii="仿宋" w:hAnsi="仿宋" w:eastAsia="仿宋" w:cs="仿宋"/>
                <w:b/>
                <w:bCs/>
                <w:spacing w:val="-19"/>
              </w:rPr>
              <w:t>内</w:t>
            </w:r>
            <w:r>
              <w:rPr>
                <w:rFonts w:hint="eastAsia" w:ascii="仿宋" w:hAnsi="仿宋" w:eastAsia="仿宋" w:cs="仿宋"/>
                <w:spacing w:val="7"/>
              </w:rPr>
              <w:t xml:space="preserve">  </w:t>
            </w:r>
            <w:r>
              <w:rPr>
                <w:rFonts w:hint="eastAsia" w:ascii="仿宋" w:hAnsi="仿宋" w:eastAsia="仿宋" w:cs="仿宋"/>
                <w:b/>
                <w:bCs/>
                <w:spacing w:val="-19"/>
              </w:rPr>
              <w:t>容</w:t>
            </w:r>
          </w:p>
        </w:tc>
      </w:tr>
      <w:tr w14:paraId="30C52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040" w:type="dxa"/>
            <w:vAlign w:val="center"/>
          </w:tcPr>
          <w:p w14:paraId="30833C7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3.4.3</w:t>
            </w:r>
          </w:p>
        </w:tc>
        <w:tc>
          <w:tcPr>
            <w:tcW w:w="3097" w:type="dxa"/>
            <w:vAlign w:val="center"/>
          </w:tcPr>
          <w:p w14:paraId="508BC69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投标保证金利息计算原则</w:t>
            </w:r>
          </w:p>
        </w:tc>
        <w:tc>
          <w:tcPr>
            <w:tcW w:w="4867" w:type="dxa"/>
            <w:vAlign w:val="top"/>
          </w:tcPr>
          <w:p w14:paraId="1C9D5DDB">
            <w:pPr>
              <w:pStyle w:val="12"/>
              <w:keepNext w:val="0"/>
              <w:keepLines w:val="0"/>
              <w:pageBreakBefore w:val="0"/>
              <w:widowControl/>
              <w:kinsoku w:val="0"/>
              <w:wordWrap/>
              <w:overflowPunct/>
              <w:topLinePunct w:val="0"/>
              <w:autoSpaceDE w:val="0"/>
              <w:autoSpaceDN w:val="0"/>
              <w:bidi w:val="0"/>
              <w:adjustRightInd w:val="0"/>
              <w:snapToGrid w:val="0"/>
              <w:spacing w:before="142" w:line="300" w:lineRule="auto"/>
              <w:ind w:left="116"/>
              <w:textAlignment w:val="baseline"/>
              <w:rPr>
                <w:rFonts w:hint="eastAsia" w:ascii="仿宋" w:hAnsi="仿宋" w:eastAsia="仿宋" w:cs="仿宋"/>
                <w:sz w:val="21"/>
              </w:rPr>
            </w:pPr>
            <w:r>
              <w:rPr>
                <w:rFonts w:hint="eastAsia" w:ascii="仿宋" w:hAnsi="仿宋" w:eastAsia="仿宋" w:cs="仿宋"/>
                <w:spacing w:val="-5"/>
              </w:rPr>
              <w:t>投标保证金由</w:t>
            </w:r>
            <w:r>
              <w:rPr>
                <w:rFonts w:hint="eastAsia" w:ascii="仿宋" w:hAnsi="仿宋" w:eastAsia="仿宋" w:cs="仿宋"/>
                <w:spacing w:val="-5"/>
                <w:lang w:val="en-US" w:eastAsia="zh-CN"/>
              </w:rPr>
              <w:t>招标代理</w:t>
            </w:r>
            <w:r>
              <w:rPr>
                <w:rFonts w:hint="eastAsia" w:ascii="仿宋" w:hAnsi="仿宋" w:eastAsia="仿宋" w:cs="仿宋"/>
                <w:spacing w:val="-5"/>
              </w:rPr>
              <w:t>机构收取，投标保证金利息计算原则从其相关规定。</w:t>
            </w:r>
          </w:p>
        </w:tc>
      </w:tr>
      <w:tr w14:paraId="147AE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7" w:hRule="atLeast"/>
        </w:trPr>
        <w:tc>
          <w:tcPr>
            <w:tcW w:w="1040" w:type="dxa"/>
            <w:vAlign w:val="center"/>
          </w:tcPr>
          <w:p w14:paraId="7DF23F4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3.4.4</w:t>
            </w:r>
          </w:p>
        </w:tc>
        <w:tc>
          <w:tcPr>
            <w:tcW w:w="3097" w:type="dxa"/>
            <w:vAlign w:val="center"/>
          </w:tcPr>
          <w:p w14:paraId="1C825C8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其他可以不予退还投标保证</w:t>
            </w:r>
          </w:p>
          <w:p w14:paraId="234ED59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金的情形</w:t>
            </w:r>
          </w:p>
        </w:tc>
        <w:tc>
          <w:tcPr>
            <w:tcW w:w="4867" w:type="dxa"/>
            <w:vAlign w:val="top"/>
          </w:tcPr>
          <w:p w14:paraId="1F8EBCC2">
            <w:pPr>
              <w:pStyle w:val="12"/>
              <w:keepNext w:val="0"/>
              <w:keepLines w:val="0"/>
              <w:pageBreakBefore w:val="0"/>
              <w:widowControl/>
              <w:kinsoku w:val="0"/>
              <w:wordWrap/>
              <w:overflowPunct/>
              <w:topLinePunct w:val="0"/>
              <w:autoSpaceDE w:val="0"/>
              <w:autoSpaceDN w:val="0"/>
              <w:bidi w:val="0"/>
              <w:adjustRightInd w:val="0"/>
              <w:snapToGrid w:val="0"/>
              <w:spacing w:before="142" w:line="300" w:lineRule="auto"/>
              <w:ind w:left="116"/>
              <w:textAlignment w:val="baseline"/>
              <w:rPr>
                <w:rFonts w:hint="eastAsia" w:ascii="仿宋" w:hAnsi="仿宋" w:eastAsia="仿宋" w:cs="仿宋"/>
                <w:spacing w:val="-5"/>
              </w:rPr>
            </w:pPr>
            <w:r>
              <w:rPr>
                <w:rFonts w:hint="eastAsia" w:ascii="仿宋" w:hAnsi="仿宋" w:eastAsia="仿宋" w:cs="仿宋"/>
                <w:spacing w:val="-5"/>
              </w:rPr>
              <w:t>有下列情形之一的，投标保证金将不予退还：</w:t>
            </w:r>
          </w:p>
          <w:p w14:paraId="2A517EC2">
            <w:pPr>
              <w:pStyle w:val="12"/>
              <w:keepNext w:val="0"/>
              <w:keepLines w:val="0"/>
              <w:pageBreakBefore w:val="0"/>
              <w:widowControl/>
              <w:kinsoku w:val="0"/>
              <w:wordWrap/>
              <w:overflowPunct/>
              <w:topLinePunct w:val="0"/>
              <w:autoSpaceDE w:val="0"/>
              <w:autoSpaceDN w:val="0"/>
              <w:bidi w:val="0"/>
              <w:adjustRightInd w:val="0"/>
              <w:snapToGrid w:val="0"/>
              <w:spacing w:line="300" w:lineRule="auto"/>
              <w:ind w:left="113"/>
              <w:textAlignment w:val="baseline"/>
              <w:rPr>
                <w:rFonts w:hint="eastAsia" w:ascii="仿宋" w:hAnsi="仿宋" w:eastAsia="仿宋" w:cs="仿宋"/>
                <w:spacing w:val="-5"/>
              </w:rPr>
            </w:pPr>
            <w:r>
              <w:rPr>
                <w:rFonts w:hint="eastAsia" w:ascii="仿宋" w:hAnsi="仿宋" w:eastAsia="仿宋" w:cs="仿宋"/>
                <w:spacing w:val="-5"/>
              </w:rPr>
              <w:t>（1）投标人在投标有效期内撤销投标文件，包括在收到中标通知书前放弃中标候选人资格的情形；</w:t>
            </w:r>
          </w:p>
          <w:p w14:paraId="24F70CE8">
            <w:pPr>
              <w:pStyle w:val="12"/>
              <w:keepNext w:val="0"/>
              <w:keepLines w:val="0"/>
              <w:pageBreakBefore w:val="0"/>
              <w:widowControl/>
              <w:kinsoku w:val="0"/>
              <w:wordWrap/>
              <w:overflowPunct/>
              <w:topLinePunct w:val="0"/>
              <w:autoSpaceDE w:val="0"/>
              <w:autoSpaceDN w:val="0"/>
              <w:bidi w:val="0"/>
              <w:adjustRightInd w:val="0"/>
              <w:snapToGrid w:val="0"/>
              <w:spacing w:line="300" w:lineRule="auto"/>
              <w:ind w:left="113"/>
              <w:textAlignment w:val="baseline"/>
              <w:rPr>
                <w:rFonts w:hint="eastAsia" w:ascii="仿宋" w:hAnsi="仿宋" w:eastAsia="仿宋" w:cs="仿宋"/>
                <w:spacing w:val="-5"/>
              </w:rPr>
            </w:pPr>
            <w:r>
              <w:rPr>
                <w:rFonts w:hint="eastAsia" w:ascii="仿宋" w:hAnsi="仿宋" w:eastAsia="仿宋" w:cs="仿宋"/>
                <w:spacing w:val="-5"/>
              </w:rPr>
              <w:t>（2）中标人在收到中标通知书后，无正当理由不与招标人订立合同，在签订合同时向招标人提出附加条件，或不按照招标文件要求提交履约保证金。</w:t>
            </w:r>
          </w:p>
          <w:p w14:paraId="29DCB6F3">
            <w:pPr>
              <w:pStyle w:val="12"/>
              <w:keepNext w:val="0"/>
              <w:keepLines w:val="0"/>
              <w:pageBreakBefore w:val="0"/>
              <w:widowControl/>
              <w:kinsoku w:val="0"/>
              <w:wordWrap/>
              <w:overflowPunct/>
              <w:topLinePunct w:val="0"/>
              <w:autoSpaceDE w:val="0"/>
              <w:autoSpaceDN w:val="0"/>
              <w:bidi w:val="0"/>
              <w:adjustRightInd w:val="0"/>
              <w:snapToGrid w:val="0"/>
              <w:spacing w:line="300" w:lineRule="auto"/>
              <w:ind w:left="113"/>
              <w:textAlignment w:val="baseline"/>
              <w:rPr>
                <w:rFonts w:hint="eastAsia" w:ascii="仿宋" w:hAnsi="仿宋" w:eastAsia="仿宋" w:cs="仿宋"/>
                <w:spacing w:val="-5"/>
              </w:rPr>
            </w:pPr>
            <w:r>
              <w:rPr>
                <w:rFonts w:hint="eastAsia" w:ascii="仿宋" w:hAnsi="仿宋" w:eastAsia="仿宋" w:cs="仿宋"/>
                <w:spacing w:val="-5"/>
              </w:rPr>
              <w:t>（</w:t>
            </w:r>
            <w:r>
              <w:rPr>
                <w:rFonts w:hint="eastAsia" w:ascii="仿宋" w:hAnsi="仿宋" w:eastAsia="仿宋" w:cs="仿宋"/>
                <w:spacing w:val="-5"/>
                <w:lang w:val="en-US" w:eastAsia="zh-CN"/>
              </w:rPr>
              <w:t>3</w:t>
            </w:r>
            <w:r>
              <w:rPr>
                <w:rFonts w:hint="eastAsia" w:ascii="仿宋" w:hAnsi="仿宋" w:eastAsia="仿宋" w:cs="仿宋"/>
                <w:spacing w:val="-5"/>
              </w:rPr>
              <w:t>）投标人提交了虚假资料；</w:t>
            </w:r>
          </w:p>
          <w:p w14:paraId="7AABC21E">
            <w:pPr>
              <w:pStyle w:val="12"/>
              <w:keepNext w:val="0"/>
              <w:keepLines w:val="0"/>
              <w:pageBreakBefore w:val="0"/>
              <w:widowControl/>
              <w:kinsoku w:val="0"/>
              <w:wordWrap/>
              <w:overflowPunct/>
              <w:topLinePunct w:val="0"/>
              <w:autoSpaceDE w:val="0"/>
              <w:autoSpaceDN w:val="0"/>
              <w:bidi w:val="0"/>
              <w:adjustRightInd w:val="0"/>
              <w:snapToGrid w:val="0"/>
              <w:spacing w:line="300" w:lineRule="auto"/>
              <w:ind w:left="113"/>
              <w:textAlignment w:val="baseline"/>
              <w:rPr>
                <w:rFonts w:hint="eastAsia" w:ascii="仿宋" w:hAnsi="仿宋" w:eastAsia="仿宋" w:cs="仿宋"/>
                <w:sz w:val="21"/>
              </w:rPr>
            </w:pPr>
            <w:r>
              <w:rPr>
                <w:rFonts w:hint="eastAsia" w:ascii="仿宋" w:hAnsi="仿宋" w:eastAsia="仿宋" w:cs="仿宋"/>
                <w:spacing w:val="-5"/>
              </w:rPr>
              <w:t>（</w:t>
            </w:r>
            <w:r>
              <w:rPr>
                <w:rFonts w:hint="eastAsia" w:ascii="仿宋" w:hAnsi="仿宋" w:eastAsia="仿宋" w:cs="仿宋"/>
                <w:spacing w:val="-5"/>
                <w:lang w:val="en-US" w:eastAsia="zh-CN"/>
              </w:rPr>
              <w:t>4</w:t>
            </w:r>
            <w:r>
              <w:rPr>
                <w:rFonts w:hint="eastAsia" w:ascii="仿宋" w:hAnsi="仿宋" w:eastAsia="仿宋" w:cs="仿宋"/>
                <w:spacing w:val="-5"/>
              </w:rPr>
              <w:t>）投标人有串标、围标、“挂靠”其他单位参与投标，贿赂评标专家或招标工作人员，以及其他违反国家招标投标管理有关规定的行为。</w:t>
            </w:r>
          </w:p>
        </w:tc>
      </w:tr>
      <w:tr w14:paraId="68412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1040" w:type="dxa"/>
            <w:vAlign w:val="center"/>
          </w:tcPr>
          <w:p w14:paraId="4F958CF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3.5</w:t>
            </w:r>
          </w:p>
        </w:tc>
        <w:tc>
          <w:tcPr>
            <w:tcW w:w="3097" w:type="dxa"/>
            <w:vAlign w:val="center"/>
          </w:tcPr>
          <w:p w14:paraId="640937E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资格审查资料的特殊要求</w:t>
            </w:r>
          </w:p>
        </w:tc>
        <w:tc>
          <w:tcPr>
            <w:tcW w:w="4867" w:type="dxa"/>
            <w:vAlign w:val="top"/>
          </w:tcPr>
          <w:p w14:paraId="4D946DC8">
            <w:pPr>
              <w:pStyle w:val="12"/>
              <w:spacing w:before="146" w:line="221" w:lineRule="auto"/>
              <w:ind w:left="136"/>
              <w:rPr>
                <w:rFonts w:hint="eastAsia" w:ascii="仿宋" w:hAnsi="仿宋" w:eastAsia="仿宋" w:cs="仿宋"/>
              </w:rPr>
            </w:pPr>
            <w:r>
              <w:rPr>
                <w:rFonts w:hint="eastAsia" w:ascii="仿宋" w:hAnsi="仿宋" w:eastAsia="仿宋" w:cs="仿宋"/>
                <w:spacing w:val="-9"/>
              </w:rPr>
              <w:t>□无</w:t>
            </w:r>
          </w:p>
          <w:p w14:paraId="099D98D4">
            <w:pPr>
              <w:pStyle w:val="12"/>
              <w:spacing w:before="146" w:line="221" w:lineRule="auto"/>
              <w:ind w:left="136"/>
              <w:rPr>
                <w:rFonts w:hint="eastAsia" w:ascii="仿宋" w:hAnsi="仿宋" w:eastAsia="仿宋" w:cs="仿宋"/>
              </w:rPr>
            </w:pPr>
            <w:r>
              <w:rPr>
                <w:rFonts w:hint="eastAsia" w:ascii="仿宋" w:hAnsi="仿宋" w:eastAsia="仿宋" w:cs="仿宋"/>
                <w:spacing w:val="-5"/>
                <w:lang w:eastAsia="zh-CN"/>
              </w:rPr>
              <w:t>☑</w:t>
            </w:r>
            <w:r>
              <w:rPr>
                <w:rFonts w:hint="eastAsia" w:ascii="仿宋" w:hAnsi="仿宋" w:eastAsia="仿宋" w:cs="仿宋"/>
                <w:spacing w:val="-5"/>
              </w:rPr>
              <w:t>有，具体要求：</w:t>
            </w:r>
            <w:r>
              <w:rPr>
                <w:rFonts w:hint="eastAsia" w:ascii="仿宋" w:hAnsi="仿宋" w:eastAsia="仿宋" w:cs="仿宋"/>
                <w:u w:val="single" w:color="auto"/>
              </w:rPr>
              <w:t xml:space="preserve"> 投标文件“资格审查资料”各项表格应提供的证明材料以本附表各附录中的规定为准。 </w:t>
            </w:r>
          </w:p>
        </w:tc>
      </w:tr>
      <w:tr w14:paraId="55C37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040" w:type="dxa"/>
            <w:vAlign w:val="center"/>
          </w:tcPr>
          <w:p w14:paraId="10C338C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3.5.2</w:t>
            </w:r>
          </w:p>
        </w:tc>
        <w:tc>
          <w:tcPr>
            <w:tcW w:w="3097" w:type="dxa"/>
            <w:vAlign w:val="center"/>
          </w:tcPr>
          <w:p w14:paraId="38E7827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近年财务状况的年份要求</w:t>
            </w:r>
          </w:p>
        </w:tc>
        <w:tc>
          <w:tcPr>
            <w:tcW w:w="4867" w:type="dxa"/>
            <w:vAlign w:val="top"/>
          </w:tcPr>
          <w:p w14:paraId="3A4D6B56">
            <w:pPr>
              <w:pStyle w:val="12"/>
              <w:tabs>
                <w:tab w:val="left" w:pos="582"/>
              </w:tabs>
              <w:spacing w:before="148" w:line="220" w:lineRule="auto"/>
              <w:ind w:left="102"/>
              <w:rPr>
                <w:rFonts w:hint="eastAsia" w:ascii="仿宋" w:hAnsi="仿宋" w:eastAsia="仿宋" w:cs="仿宋"/>
              </w:rPr>
            </w:pPr>
            <w:r>
              <w:rPr>
                <w:rFonts w:hint="eastAsia" w:ascii="仿宋" w:hAnsi="仿宋" w:eastAsia="仿宋" w:cs="仿宋"/>
                <w:u w:val="single" w:color="auto"/>
                <w:lang w:val="en-US" w:eastAsia="zh-CN"/>
              </w:rPr>
              <w:t xml:space="preserve">  /  </w:t>
            </w:r>
            <w:r>
              <w:rPr>
                <w:rFonts w:hint="eastAsia" w:ascii="仿宋" w:hAnsi="仿宋" w:eastAsia="仿宋" w:cs="仿宋"/>
                <w:spacing w:val="-2"/>
              </w:rPr>
              <w:t>年至</w:t>
            </w:r>
            <w:r>
              <w:rPr>
                <w:rFonts w:hint="eastAsia" w:ascii="仿宋" w:hAnsi="仿宋" w:eastAsia="仿宋" w:cs="仿宋"/>
                <w:spacing w:val="-2"/>
                <w:u w:val="single" w:color="auto"/>
              </w:rPr>
              <w:t xml:space="preserve">  </w:t>
            </w:r>
            <w:r>
              <w:rPr>
                <w:rFonts w:hint="eastAsia" w:ascii="仿宋" w:hAnsi="仿宋" w:eastAsia="仿宋" w:cs="仿宋"/>
                <w:spacing w:val="-2"/>
                <w:u w:val="single" w:color="auto"/>
                <w:lang w:val="en-US" w:eastAsia="zh-CN"/>
              </w:rPr>
              <w:t>/</w:t>
            </w:r>
            <w:r>
              <w:rPr>
                <w:rFonts w:hint="eastAsia" w:ascii="仿宋" w:hAnsi="仿宋" w:eastAsia="仿宋" w:cs="仿宋"/>
                <w:spacing w:val="-2"/>
                <w:u w:val="single" w:color="auto"/>
              </w:rPr>
              <w:t xml:space="preserve">  </w:t>
            </w:r>
            <w:r>
              <w:rPr>
                <w:rFonts w:hint="eastAsia" w:ascii="仿宋" w:hAnsi="仿宋" w:eastAsia="仿宋" w:cs="仿宋"/>
                <w:spacing w:val="-109"/>
              </w:rPr>
              <w:t xml:space="preserve"> </w:t>
            </w:r>
            <w:r>
              <w:rPr>
                <w:rFonts w:hint="eastAsia" w:ascii="仿宋" w:hAnsi="仿宋" w:eastAsia="仿宋" w:cs="仿宋"/>
                <w:spacing w:val="-2"/>
              </w:rPr>
              <w:t>年</w:t>
            </w:r>
          </w:p>
        </w:tc>
      </w:tr>
      <w:tr w14:paraId="1F33D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7" w:hRule="atLeast"/>
        </w:trPr>
        <w:tc>
          <w:tcPr>
            <w:tcW w:w="1040" w:type="dxa"/>
            <w:vAlign w:val="center"/>
          </w:tcPr>
          <w:p w14:paraId="09D1377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3.5.3</w:t>
            </w:r>
          </w:p>
        </w:tc>
        <w:tc>
          <w:tcPr>
            <w:tcW w:w="3097" w:type="dxa"/>
            <w:vAlign w:val="center"/>
          </w:tcPr>
          <w:p w14:paraId="6B220A7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近年完成的类似项目情况的</w:t>
            </w:r>
          </w:p>
          <w:p w14:paraId="6D53EF8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时间要求</w:t>
            </w:r>
          </w:p>
        </w:tc>
        <w:tc>
          <w:tcPr>
            <w:tcW w:w="4867" w:type="dxa"/>
            <w:vAlign w:val="center"/>
          </w:tcPr>
          <w:p w14:paraId="1FB1E6A2">
            <w:pPr>
              <w:pStyle w:val="12"/>
              <w:tabs>
                <w:tab w:val="left" w:pos="582"/>
              </w:tabs>
              <w:spacing w:before="78" w:line="220" w:lineRule="auto"/>
              <w:ind w:left="102"/>
              <w:rPr>
                <w:rFonts w:hint="eastAsia" w:ascii="仿宋" w:hAnsi="仿宋" w:eastAsia="仿宋" w:cs="仿宋"/>
              </w:rPr>
            </w:pPr>
            <w:r>
              <w:rPr>
                <w:rFonts w:hint="eastAsia" w:ascii="仿宋" w:hAnsi="仿宋" w:eastAsia="仿宋" w:cs="仿宋"/>
                <w:u w:val="single" w:color="auto"/>
                <w:lang w:val="en-US" w:eastAsia="zh-CN"/>
              </w:rPr>
              <w:t>2021</w:t>
            </w:r>
            <w:r>
              <w:rPr>
                <w:rFonts w:hint="eastAsia" w:ascii="仿宋" w:hAnsi="仿宋" w:eastAsia="仿宋" w:cs="仿宋"/>
                <w:spacing w:val="-4"/>
                <w:u w:val="single" w:color="auto"/>
              </w:rPr>
              <w:t xml:space="preserve">年 </w:t>
            </w:r>
            <w:r>
              <w:rPr>
                <w:rFonts w:hint="eastAsia" w:ascii="仿宋" w:hAnsi="仿宋" w:eastAsia="仿宋" w:cs="仿宋"/>
                <w:spacing w:val="-4"/>
                <w:u w:val="single" w:color="auto"/>
                <w:lang w:val="en-US" w:eastAsia="zh-CN"/>
              </w:rPr>
              <w:t>1</w:t>
            </w:r>
            <w:r>
              <w:rPr>
                <w:rFonts w:hint="eastAsia" w:ascii="仿宋" w:hAnsi="仿宋" w:eastAsia="仿宋" w:cs="仿宋"/>
                <w:spacing w:val="-4"/>
                <w:u w:val="single" w:color="auto"/>
              </w:rPr>
              <w:t xml:space="preserve"> 月 </w:t>
            </w:r>
            <w:r>
              <w:rPr>
                <w:rFonts w:hint="eastAsia" w:ascii="仿宋" w:hAnsi="仿宋" w:eastAsia="仿宋" w:cs="仿宋"/>
                <w:spacing w:val="-4"/>
                <w:u w:val="single" w:color="auto"/>
                <w:lang w:val="en-US" w:eastAsia="zh-CN"/>
              </w:rPr>
              <w:t>1</w:t>
            </w:r>
            <w:r>
              <w:rPr>
                <w:rFonts w:hint="eastAsia" w:ascii="仿宋" w:hAnsi="仿宋" w:eastAsia="仿宋" w:cs="仿宋"/>
                <w:spacing w:val="-4"/>
                <w:u w:val="single" w:color="auto"/>
              </w:rPr>
              <w:t xml:space="preserve"> 日</w:t>
            </w:r>
            <w:r>
              <w:rPr>
                <w:rFonts w:hint="eastAsia" w:ascii="仿宋" w:hAnsi="仿宋" w:eastAsia="仿宋" w:cs="仿宋"/>
                <w:spacing w:val="-4"/>
              </w:rPr>
              <w:t>至投标文件递交截止日</w:t>
            </w:r>
          </w:p>
        </w:tc>
      </w:tr>
      <w:tr w14:paraId="39537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40" w:type="dxa"/>
            <w:vAlign w:val="center"/>
          </w:tcPr>
          <w:p w14:paraId="35242FA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3.6.1</w:t>
            </w:r>
          </w:p>
        </w:tc>
        <w:tc>
          <w:tcPr>
            <w:tcW w:w="3097" w:type="dxa"/>
            <w:vAlign w:val="center"/>
          </w:tcPr>
          <w:p w14:paraId="33CAFDF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是否允许递交备选投标方案</w:t>
            </w:r>
          </w:p>
        </w:tc>
        <w:tc>
          <w:tcPr>
            <w:tcW w:w="4867" w:type="dxa"/>
            <w:vAlign w:val="top"/>
          </w:tcPr>
          <w:p w14:paraId="4F71B1A6">
            <w:pPr>
              <w:pStyle w:val="12"/>
              <w:spacing w:before="146" w:line="221" w:lineRule="auto"/>
              <w:ind w:left="136"/>
              <w:rPr>
                <w:rFonts w:hint="eastAsia" w:ascii="仿宋" w:hAnsi="仿宋" w:eastAsia="仿宋" w:cs="仿宋"/>
                <w:spacing w:val="-9"/>
              </w:rPr>
            </w:pPr>
            <w:r>
              <w:rPr>
                <w:rFonts w:hint="eastAsia" w:ascii="仿宋" w:hAnsi="仿宋" w:eastAsia="仿宋" w:cs="仿宋"/>
                <w:spacing w:val="-9"/>
                <w:lang w:eastAsia="zh-CN"/>
              </w:rPr>
              <w:t>□</w:t>
            </w:r>
            <w:r>
              <w:rPr>
                <w:rFonts w:hint="eastAsia" w:ascii="仿宋" w:hAnsi="仿宋" w:eastAsia="仿宋" w:cs="仿宋"/>
              </w:rPr>
              <w:t>允许</w:t>
            </w:r>
          </w:p>
          <w:p w14:paraId="723E6C88">
            <w:pPr>
              <w:pStyle w:val="12"/>
              <w:spacing w:before="149" w:line="400" w:lineRule="auto"/>
              <w:ind w:left="136" w:right="3794"/>
              <w:rPr>
                <w:rFonts w:hint="eastAsia" w:ascii="仿宋" w:hAnsi="仿宋" w:eastAsia="仿宋" w:cs="仿宋"/>
                <w:spacing w:val="-9"/>
              </w:rPr>
            </w:pPr>
            <w:r>
              <w:rPr>
                <w:rFonts w:hint="eastAsia" w:ascii="仿宋" w:hAnsi="仿宋" w:eastAsia="仿宋" w:cs="仿宋"/>
                <w:spacing w:val="-9"/>
                <w:lang w:eastAsia="zh-CN"/>
              </w:rPr>
              <w:t>☑</w:t>
            </w:r>
            <w:r>
              <w:rPr>
                <w:rFonts w:hint="eastAsia" w:ascii="仿宋" w:hAnsi="仿宋" w:eastAsia="仿宋" w:cs="仿宋"/>
                <w:spacing w:val="-9"/>
              </w:rPr>
              <w:t>不允许</w:t>
            </w:r>
          </w:p>
        </w:tc>
      </w:tr>
      <w:tr w14:paraId="26A2F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5" w:hRule="atLeast"/>
        </w:trPr>
        <w:tc>
          <w:tcPr>
            <w:tcW w:w="1040" w:type="dxa"/>
            <w:vAlign w:val="center"/>
          </w:tcPr>
          <w:p w14:paraId="1726849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3.7.5</w:t>
            </w:r>
          </w:p>
        </w:tc>
        <w:tc>
          <w:tcPr>
            <w:tcW w:w="3097" w:type="dxa"/>
            <w:vAlign w:val="center"/>
          </w:tcPr>
          <w:p w14:paraId="5C8B3AF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投标文件上传要求</w:t>
            </w:r>
          </w:p>
        </w:tc>
        <w:tc>
          <w:tcPr>
            <w:tcW w:w="4867" w:type="dxa"/>
            <w:vAlign w:val="top"/>
          </w:tcPr>
          <w:p w14:paraId="0628DFD1">
            <w:pPr>
              <w:pStyle w:val="12"/>
              <w:spacing w:before="152" w:line="314" w:lineRule="auto"/>
              <w:ind w:left="113" w:right="103" w:firstLine="1"/>
              <w:jc w:val="both"/>
              <w:rPr>
                <w:rFonts w:hint="eastAsia" w:ascii="仿宋" w:hAnsi="仿宋" w:eastAsia="仿宋" w:cs="仿宋"/>
              </w:rPr>
            </w:pPr>
            <w:r>
              <w:rPr>
                <w:rFonts w:hint="eastAsia" w:ascii="仿宋" w:hAnsi="仿宋" w:eastAsia="仿宋" w:cs="仿宋"/>
                <w:spacing w:val="4"/>
              </w:rPr>
              <w:t>投标人应在规定的投标截止时间前，通过互</w:t>
            </w:r>
            <w:r>
              <w:rPr>
                <w:rFonts w:hint="eastAsia" w:ascii="仿宋" w:hAnsi="仿宋" w:eastAsia="仿宋" w:cs="仿宋"/>
                <w:spacing w:val="13"/>
              </w:rPr>
              <w:t>联网使用</w:t>
            </w:r>
            <w:r>
              <w:rPr>
                <w:rFonts w:hint="eastAsia" w:ascii="仿宋" w:hAnsi="仿宋" w:eastAsia="仿宋" w:cs="仿宋"/>
                <w:spacing w:val="-16"/>
              </w:rPr>
              <w:t xml:space="preserve"> </w:t>
            </w:r>
            <w:r>
              <w:rPr>
                <w:rFonts w:hint="eastAsia" w:ascii="仿宋" w:hAnsi="仿宋" w:eastAsia="仿宋" w:cs="仿宋"/>
              </w:rPr>
              <w:t>CA</w:t>
            </w:r>
            <w:r>
              <w:rPr>
                <w:rFonts w:hint="eastAsia" w:ascii="仿宋" w:hAnsi="仿宋" w:eastAsia="仿宋" w:cs="仿宋"/>
                <w:spacing w:val="34"/>
              </w:rPr>
              <w:t xml:space="preserve"> </w:t>
            </w:r>
            <w:r>
              <w:rPr>
                <w:rFonts w:hint="eastAsia" w:ascii="仿宋" w:hAnsi="仿宋" w:eastAsia="仿宋" w:cs="仿宋"/>
                <w:spacing w:val="13"/>
              </w:rPr>
              <w:t>数字证书登录“电子交易平</w:t>
            </w:r>
            <w:r>
              <w:rPr>
                <w:rFonts w:hint="eastAsia" w:ascii="仿宋" w:hAnsi="仿宋" w:eastAsia="仿宋" w:cs="仿宋"/>
                <w:spacing w:val="2"/>
              </w:rPr>
              <w:t>台</w:t>
            </w:r>
            <w:r>
              <w:rPr>
                <w:rFonts w:hint="eastAsia" w:ascii="仿宋" w:hAnsi="仿宋" w:eastAsia="仿宋" w:cs="仿宋"/>
                <w:spacing w:val="-79"/>
              </w:rPr>
              <w:t xml:space="preserve"> </w:t>
            </w:r>
            <w:r>
              <w:rPr>
                <w:rFonts w:hint="eastAsia" w:ascii="仿宋" w:hAnsi="仿宋" w:eastAsia="仿宋" w:cs="仿宋"/>
                <w:spacing w:val="2"/>
              </w:rPr>
              <w:t>”，将加密的投标文件上传。投标人应充</w:t>
            </w:r>
            <w:r>
              <w:rPr>
                <w:rFonts w:hint="eastAsia" w:ascii="仿宋" w:hAnsi="仿宋" w:eastAsia="仿宋" w:cs="仿宋"/>
                <w:spacing w:val="4"/>
              </w:rPr>
              <w:t>分考虑上传文件时的不可预见因素，未在投</w:t>
            </w:r>
            <w:r>
              <w:rPr>
                <w:rFonts w:hint="eastAsia" w:ascii="仿宋" w:hAnsi="仿宋" w:eastAsia="仿宋" w:cs="仿宋"/>
                <w:spacing w:val="3"/>
              </w:rPr>
              <w:t>标截止时间前完成上传的，视为逾期送达</w:t>
            </w:r>
            <w:r>
              <w:rPr>
                <w:rFonts w:hint="eastAsia" w:ascii="仿宋" w:hAnsi="仿宋" w:eastAsia="仿宋" w:cs="仿宋"/>
                <w:spacing w:val="3"/>
                <w:lang w:eastAsia="zh-CN"/>
              </w:rPr>
              <w:t>，</w:t>
            </w:r>
            <w:r>
              <w:rPr>
                <w:rFonts w:hint="eastAsia" w:ascii="仿宋" w:hAnsi="仿宋" w:eastAsia="仿宋" w:cs="仿宋"/>
                <w:spacing w:val="-3"/>
              </w:rPr>
              <w:t>招标人（“电子交易平台”）将拒绝接收</w:t>
            </w:r>
            <w:r>
              <w:rPr>
                <w:rFonts w:hint="eastAsia" w:ascii="仿宋" w:hAnsi="仿宋" w:eastAsia="仿宋" w:cs="仿宋"/>
                <w:spacing w:val="3"/>
                <w:lang w:eastAsia="zh-CN"/>
              </w:rPr>
              <w:t>。</w:t>
            </w:r>
          </w:p>
        </w:tc>
      </w:tr>
    </w:tbl>
    <w:p w14:paraId="6F7F0E7E">
      <w:pPr>
        <w:rPr>
          <w:rFonts w:hint="eastAsia" w:ascii="仿宋" w:hAnsi="仿宋" w:eastAsia="仿宋" w:cs="仿宋"/>
        </w:rPr>
      </w:pPr>
      <w:r>
        <w:rPr>
          <w:rFonts w:hint="eastAsia" w:ascii="仿宋" w:hAnsi="仿宋" w:eastAsia="仿宋" w:cs="仿宋"/>
        </w:rPr>
        <w:br w:type="page"/>
      </w:r>
    </w:p>
    <w:p w14:paraId="4082C578">
      <w:pPr>
        <w:spacing w:before="173"/>
        <w:rPr>
          <w:rFonts w:hint="eastAsia" w:ascii="仿宋" w:hAnsi="仿宋" w:eastAsia="仿宋" w:cs="仿宋"/>
        </w:rPr>
      </w:pPr>
    </w:p>
    <w:tbl>
      <w:tblPr>
        <w:tblStyle w:val="11"/>
        <w:tblW w:w="900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0"/>
        <w:gridCol w:w="3097"/>
        <w:gridCol w:w="4867"/>
      </w:tblGrid>
      <w:tr w14:paraId="41CD9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1040" w:type="dxa"/>
            <w:vAlign w:val="top"/>
          </w:tcPr>
          <w:p w14:paraId="515FB408">
            <w:pPr>
              <w:pStyle w:val="12"/>
              <w:spacing w:before="146" w:line="220" w:lineRule="auto"/>
              <w:ind w:left="162"/>
              <w:rPr>
                <w:rFonts w:hint="eastAsia" w:ascii="仿宋" w:hAnsi="仿宋" w:eastAsia="仿宋" w:cs="仿宋"/>
              </w:rPr>
            </w:pPr>
            <w:r>
              <w:rPr>
                <w:rFonts w:hint="eastAsia" w:ascii="仿宋" w:hAnsi="仿宋" w:eastAsia="仿宋" w:cs="仿宋"/>
                <w:b/>
                <w:bCs/>
                <w:spacing w:val="-6"/>
              </w:rPr>
              <w:t>条款号</w:t>
            </w:r>
          </w:p>
        </w:tc>
        <w:tc>
          <w:tcPr>
            <w:tcW w:w="3097" w:type="dxa"/>
            <w:vAlign w:val="top"/>
          </w:tcPr>
          <w:p w14:paraId="68583C33">
            <w:pPr>
              <w:pStyle w:val="12"/>
              <w:spacing w:before="146" w:line="220" w:lineRule="auto"/>
              <w:ind w:left="710"/>
              <w:rPr>
                <w:rFonts w:hint="eastAsia" w:ascii="仿宋" w:hAnsi="仿宋" w:eastAsia="仿宋" w:cs="仿宋"/>
              </w:rPr>
            </w:pPr>
            <w:r>
              <w:rPr>
                <w:rFonts w:hint="eastAsia" w:ascii="仿宋" w:hAnsi="仿宋" w:eastAsia="仿宋" w:cs="仿宋"/>
                <w:b/>
                <w:bCs/>
                <w:spacing w:val="-11"/>
              </w:rPr>
              <w:t>条</w:t>
            </w:r>
            <w:r>
              <w:rPr>
                <w:rFonts w:hint="eastAsia" w:ascii="仿宋" w:hAnsi="仿宋" w:eastAsia="仿宋" w:cs="仿宋"/>
                <w:spacing w:val="5"/>
              </w:rPr>
              <w:t xml:space="preserve">  </w:t>
            </w:r>
            <w:r>
              <w:rPr>
                <w:rFonts w:hint="eastAsia" w:ascii="仿宋" w:hAnsi="仿宋" w:eastAsia="仿宋" w:cs="仿宋"/>
                <w:b/>
                <w:bCs/>
                <w:spacing w:val="-11"/>
              </w:rPr>
              <w:t>款</w:t>
            </w:r>
            <w:r>
              <w:rPr>
                <w:rFonts w:hint="eastAsia" w:ascii="仿宋" w:hAnsi="仿宋" w:eastAsia="仿宋" w:cs="仿宋"/>
                <w:spacing w:val="6"/>
              </w:rPr>
              <w:t xml:space="preserve">  </w:t>
            </w:r>
            <w:r>
              <w:rPr>
                <w:rFonts w:hint="eastAsia" w:ascii="仿宋" w:hAnsi="仿宋" w:eastAsia="仿宋" w:cs="仿宋"/>
                <w:b/>
                <w:bCs/>
                <w:spacing w:val="-11"/>
              </w:rPr>
              <w:t>名</w:t>
            </w:r>
            <w:r>
              <w:rPr>
                <w:rFonts w:hint="eastAsia" w:ascii="仿宋" w:hAnsi="仿宋" w:eastAsia="仿宋" w:cs="仿宋"/>
                <w:spacing w:val="5"/>
              </w:rPr>
              <w:t xml:space="preserve">  </w:t>
            </w:r>
            <w:r>
              <w:rPr>
                <w:rFonts w:hint="eastAsia" w:ascii="仿宋" w:hAnsi="仿宋" w:eastAsia="仿宋" w:cs="仿宋"/>
                <w:b/>
                <w:bCs/>
                <w:spacing w:val="-11"/>
              </w:rPr>
              <w:t>称</w:t>
            </w:r>
          </w:p>
        </w:tc>
        <w:tc>
          <w:tcPr>
            <w:tcW w:w="4867" w:type="dxa"/>
            <w:vAlign w:val="top"/>
          </w:tcPr>
          <w:p w14:paraId="424A70CE">
            <w:pPr>
              <w:pStyle w:val="12"/>
              <w:spacing w:before="146" w:line="220" w:lineRule="auto"/>
              <w:ind w:left="1597"/>
              <w:rPr>
                <w:rFonts w:hint="eastAsia" w:ascii="仿宋" w:hAnsi="仿宋" w:eastAsia="仿宋" w:cs="仿宋"/>
              </w:rPr>
            </w:pPr>
            <w:r>
              <w:rPr>
                <w:rFonts w:hint="eastAsia" w:ascii="仿宋" w:hAnsi="仿宋" w:eastAsia="仿宋" w:cs="仿宋"/>
                <w:b/>
                <w:bCs/>
                <w:spacing w:val="-19"/>
              </w:rPr>
              <w:t>编</w:t>
            </w:r>
            <w:r>
              <w:rPr>
                <w:rFonts w:hint="eastAsia" w:ascii="仿宋" w:hAnsi="仿宋" w:eastAsia="仿宋" w:cs="仿宋"/>
                <w:spacing w:val="8"/>
              </w:rPr>
              <w:t xml:space="preserve">  </w:t>
            </w:r>
            <w:r>
              <w:rPr>
                <w:rFonts w:hint="eastAsia" w:ascii="仿宋" w:hAnsi="仿宋" w:eastAsia="仿宋" w:cs="仿宋"/>
                <w:b/>
                <w:bCs/>
                <w:spacing w:val="-19"/>
              </w:rPr>
              <w:t>列</w:t>
            </w:r>
            <w:r>
              <w:rPr>
                <w:rFonts w:hint="eastAsia" w:ascii="仿宋" w:hAnsi="仿宋" w:eastAsia="仿宋" w:cs="仿宋"/>
                <w:spacing w:val="19"/>
              </w:rPr>
              <w:t xml:space="preserve">  </w:t>
            </w:r>
            <w:r>
              <w:rPr>
                <w:rFonts w:hint="eastAsia" w:ascii="仿宋" w:hAnsi="仿宋" w:eastAsia="仿宋" w:cs="仿宋"/>
                <w:b/>
                <w:bCs/>
                <w:spacing w:val="-19"/>
              </w:rPr>
              <w:t>内</w:t>
            </w:r>
            <w:r>
              <w:rPr>
                <w:rFonts w:hint="eastAsia" w:ascii="仿宋" w:hAnsi="仿宋" w:eastAsia="仿宋" w:cs="仿宋"/>
                <w:spacing w:val="7"/>
              </w:rPr>
              <w:t xml:space="preserve">  </w:t>
            </w:r>
            <w:r>
              <w:rPr>
                <w:rFonts w:hint="eastAsia" w:ascii="仿宋" w:hAnsi="仿宋" w:eastAsia="仿宋" w:cs="仿宋"/>
                <w:b/>
                <w:bCs/>
                <w:spacing w:val="-19"/>
              </w:rPr>
              <w:t>容</w:t>
            </w:r>
          </w:p>
        </w:tc>
      </w:tr>
      <w:tr w14:paraId="5BD14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8" w:hRule="atLeast"/>
        </w:trPr>
        <w:tc>
          <w:tcPr>
            <w:tcW w:w="1040" w:type="dxa"/>
            <w:vAlign w:val="center"/>
          </w:tcPr>
          <w:p w14:paraId="751940F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3.7.6</w:t>
            </w:r>
          </w:p>
        </w:tc>
        <w:tc>
          <w:tcPr>
            <w:tcW w:w="3097" w:type="dxa"/>
            <w:vAlign w:val="center"/>
          </w:tcPr>
          <w:p w14:paraId="0301991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投标文件其他要求</w:t>
            </w:r>
          </w:p>
        </w:tc>
        <w:tc>
          <w:tcPr>
            <w:tcW w:w="4867" w:type="dxa"/>
            <w:vAlign w:val="top"/>
          </w:tcPr>
          <w:p w14:paraId="50174668">
            <w:pPr>
              <w:pStyle w:val="12"/>
              <w:keepNext w:val="0"/>
              <w:keepLines w:val="0"/>
              <w:pageBreakBefore w:val="0"/>
              <w:widowControl/>
              <w:kinsoku w:val="0"/>
              <w:wordWrap/>
              <w:overflowPunct/>
              <w:topLinePunct w:val="0"/>
              <w:autoSpaceDE w:val="0"/>
              <w:autoSpaceDN w:val="0"/>
              <w:bidi w:val="0"/>
              <w:adjustRightInd w:val="0"/>
              <w:snapToGrid w:val="0"/>
              <w:spacing w:before="142" w:line="300" w:lineRule="auto"/>
              <w:ind w:left="123" w:right="103" w:hanging="10"/>
              <w:jc w:val="both"/>
              <w:textAlignment w:val="baseline"/>
              <w:rPr>
                <w:rFonts w:hint="eastAsia" w:ascii="仿宋" w:hAnsi="仿宋" w:eastAsia="仿宋" w:cs="仿宋"/>
              </w:rPr>
            </w:pPr>
            <w:r>
              <w:rPr>
                <w:rFonts w:hint="eastAsia" w:ascii="仿宋" w:hAnsi="仿宋" w:eastAsia="仿宋" w:cs="仿宋"/>
                <w:spacing w:val="4"/>
              </w:rPr>
              <w:t>本项目采用电子招标投标形式，投标期间不</w:t>
            </w:r>
            <w:r>
              <w:rPr>
                <w:rFonts w:hint="eastAsia" w:ascii="仿宋" w:hAnsi="仿宋" w:eastAsia="仿宋" w:cs="仿宋"/>
                <w:spacing w:val="3"/>
              </w:rPr>
              <w:t>需提供纸质投标文件。中标人在合同签订前</w:t>
            </w:r>
            <w:r>
              <w:rPr>
                <w:rFonts w:hint="eastAsia" w:ascii="仿宋" w:hAnsi="仿宋" w:eastAsia="仿宋" w:cs="仿宋"/>
                <w:spacing w:val="-7"/>
              </w:rPr>
              <w:t>需向招标人提交资料：</w:t>
            </w:r>
          </w:p>
          <w:p w14:paraId="76F64E8F">
            <w:pPr>
              <w:pStyle w:val="12"/>
              <w:keepNext w:val="0"/>
              <w:keepLines w:val="0"/>
              <w:pageBreakBefore w:val="0"/>
              <w:widowControl/>
              <w:kinsoku w:val="0"/>
              <w:wordWrap/>
              <w:overflowPunct/>
              <w:topLinePunct w:val="0"/>
              <w:autoSpaceDE w:val="0"/>
              <w:autoSpaceDN w:val="0"/>
              <w:bidi w:val="0"/>
              <w:adjustRightInd w:val="0"/>
              <w:snapToGrid w:val="0"/>
              <w:spacing w:before="54" w:line="300" w:lineRule="auto"/>
              <w:ind w:left="136"/>
              <w:textAlignment w:val="baseline"/>
              <w:rPr>
                <w:rFonts w:hint="eastAsia" w:ascii="仿宋" w:hAnsi="仿宋" w:eastAsia="仿宋" w:cs="仿宋"/>
                <w:spacing w:val="-5"/>
                <w:u w:val="single" w:color="auto"/>
              </w:rPr>
            </w:pPr>
            <w:r>
              <w:rPr>
                <w:rFonts w:hint="eastAsia" w:ascii="仿宋" w:hAnsi="仿宋" w:eastAsia="仿宋" w:cs="仿宋"/>
                <w:spacing w:val="-5"/>
                <w:lang w:eastAsia="zh-CN"/>
              </w:rPr>
              <w:t>☑</w:t>
            </w:r>
            <w:r>
              <w:rPr>
                <w:rFonts w:hint="eastAsia" w:ascii="仿宋" w:hAnsi="仿宋" w:eastAsia="仿宋" w:cs="仿宋"/>
                <w:spacing w:val="-5"/>
              </w:rPr>
              <w:t xml:space="preserve"> 纸质版投标文件：</w:t>
            </w:r>
            <w:r>
              <w:rPr>
                <w:rFonts w:hint="eastAsia" w:ascii="仿宋" w:hAnsi="仿宋" w:eastAsia="仿宋" w:cs="仿宋"/>
                <w:spacing w:val="-5"/>
                <w:u w:val="single" w:color="auto"/>
              </w:rPr>
              <w:t xml:space="preserve"> </w:t>
            </w:r>
            <w:r>
              <w:rPr>
                <w:rFonts w:hint="eastAsia" w:ascii="仿宋" w:hAnsi="仿宋" w:eastAsia="仿宋" w:cs="仿宋"/>
                <w:spacing w:val="-5"/>
                <w:u w:val="single" w:color="auto"/>
                <w:lang w:val="en-US" w:eastAsia="zh-CN"/>
              </w:rPr>
              <w:t>5套（1正4副）</w:t>
            </w:r>
            <w:r>
              <w:rPr>
                <w:rFonts w:hint="eastAsia" w:ascii="仿宋" w:hAnsi="仿宋" w:eastAsia="仿宋" w:cs="仿宋"/>
                <w:spacing w:val="-5"/>
                <w:u w:val="single" w:color="auto"/>
              </w:rPr>
              <w:t xml:space="preserve">   </w:t>
            </w:r>
          </w:p>
          <w:p w14:paraId="03E087DF">
            <w:pPr>
              <w:pStyle w:val="12"/>
              <w:keepNext w:val="0"/>
              <w:keepLines w:val="0"/>
              <w:pageBreakBefore w:val="0"/>
              <w:widowControl/>
              <w:kinsoku w:val="0"/>
              <w:wordWrap/>
              <w:overflowPunct/>
              <w:topLinePunct w:val="0"/>
              <w:autoSpaceDE w:val="0"/>
              <w:autoSpaceDN w:val="0"/>
              <w:bidi w:val="0"/>
              <w:adjustRightInd w:val="0"/>
              <w:snapToGrid w:val="0"/>
              <w:spacing w:before="54" w:line="240" w:lineRule="auto"/>
              <w:ind w:left="136"/>
              <w:textAlignment w:val="baseline"/>
              <w:rPr>
                <w:rFonts w:hint="eastAsia" w:ascii="仿宋" w:hAnsi="仿宋" w:eastAsia="仿宋" w:cs="仿宋"/>
                <w:spacing w:val="-5"/>
                <w:u w:val="single" w:color="auto"/>
              </w:rPr>
            </w:pPr>
          </w:p>
        </w:tc>
      </w:tr>
      <w:tr w14:paraId="75686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9" w:hRule="atLeast"/>
        </w:trPr>
        <w:tc>
          <w:tcPr>
            <w:tcW w:w="1040" w:type="dxa"/>
            <w:vAlign w:val="center"/>
          </w:tcPr>
          <w:p w14:paraId="79F880D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5.1</w:t>
            </w:r>
          </w:p>
        </w:tc>
        <w:tc>
          <w:tcPr>
            <w:tcW w:w="3097" w:type="dxa"/>
            <w:vAlign w:val="center"/>
          </w:tcPr>
          <w:p w14:paraId="1C740ABA">
            <w:pPr>
              <w:pStyle w:val="12"/>
              <w:spacing w:before="78" w:line="221" w:lineRule="auto"/>
              <w:ind w:left="711"/>
              <w:rPr>
                <w:rFonts w:hint="eastAsia" w:ascii="仿宋" w:hAnsi="仿宋" w:eastAsia="仿宋" w:cs="仿宋"/>
              </w:rPr>
            </w:pPr>
            <w:r>
              <w:rPr>
                <w:rFonts w:hint="eastAsia" w:ascii="仿宋" w:hAnsi="仿宋" w:eastAsia="仿宋" w:cs="仿宋"/>
                <w:spacing w:val="-2"/>
              </w:rPr>
              <w:t>开标时间和地点</w:t>
            </w:r>
          </w:p>
        </w:tc>
        <w:tc>
          <w:tcPr>
            <w:tcW w:w="4867" w:type="dxa"/>
            <w:vAlign w:val="top"/>
          </w:tcPr>
          <w:p w14:paraId="52681CE5">
            <w:pPr>
              <w:pStyle w:val="12"/>
              <w:keepNext w:val="0"/>
              <w:keepLines w:val="0"/>
              <w:pageBreakBefore w:val="0"/>
              <w:widowControl/>
              <w:kinsoku w:val="0"/>
              <w:wordWrap/>
              <w:overflowPunct/>
              <w:topLinePunct w:val="0"/>
              <w:autoSpaceDE w:val="0"/>
              <w:autoSpaceDN w:val="0"/>
              <w:bidi w:val="0"/>
              <w:adjustRightInd w:val="0"/>
              <w:snapToGrid w:val="0"/>
              <w:spacing w:before="144" w:line="300" w:lineRule="auto"/>
              <w:ind w:left="113" w:right="103" w:firstLine="1"/>
              <w:textAlignment w:val="baseline"/>
              <w:rPr>
                <w:rFonts w:hint="eastAsia" w:ascii="仿宋" w:hAnsi="仿宋" w:eastAsia="仿宋" w:cs="仿宋"/>
              </w:rPr>
            </w:pPr>
            <w:r>
              <w:rPr>
                <w:rFonts w:hint="eastAsia" w:ascii="仿宋" w:hAnsi="仿宋" w:eastAsia="仿宋" w:cs="仿宋"/>
                <w:spacing w:val="4"/>
              </w:rPr>
              <w:t>投标文件第一个信封（商务及技术文件）开</w:t>
            </w:r>
            <w:r>
              <w:rPr>
                <w:rFonts w:hint="eastAsia" w:ascii="仿宋" w:hAnsi="仿宋" w:eastAsia="仿宋" w:cs="仿宋"/>
                <w:spacing w:val="-1"/>
              </w:rPr>
              <w:t>标时间：同投标截止时间</w:t>
            </w:r>
          </w:p>
          <w:p w14:paraId="65C53077">
            <w:pPr>
              <w:pStyle w:val="12"/>
              <w:keepNext w:val="0"/>
              <w:keepLines w:val="0"/>
              <w:pageBreakBefore w:val="0"/>
              <w:widowControl/>
              <w:kinsoku w:val="0"/>
              <w:wordWrap/>
              <w:overflowPunct/>
              <w:topLinePunct w:val="0"/>
              <w:autoSpaceDE w:val="0"/>
              <w:autoSpaceDN w:val="0"/>
              <w:bidi w:val="0"/>
              <w:adjustRightInd w:val="0"/>
              <w:snapToGrid w:val="0"/>
              <w:spacing w:before="54" w:line="300" w:lineRule="auto"/>
              <w:ind w:left="136"/>
              <w:textAlignment w:val="baseline"/>
              <w:rPr>
                <w:rFonts w:hint="eastAsia" w:ascii="仿宋" w:hAnsi="仿宋" w:eastAsia="仿宋" w:cs="仿宋"/>
              </w:rPr>
            </w:pPr>
            <w:r>
              <w:rPr>
                <w:rFonts w:hint="eastAsia" w:ascii="仿宋" w:hAnsi="仿宋" w:eastAsia="仿宋" w:cs="仿宋"/>
                <w:spacing w:val="-5"/>
              </w:rPr>
              <w:t>投标文件第二个信封（报价文件）开标时间：</w:t>
            </w:r>
            <w:r>
              <w:rPr>
                <w:rFonts w:hint="eastAsia" w:ascii="仿宋" w:hAnsi="仿宋" w:eastAsia="仿宋" w:cs="仿宋"/>
                <w:spacing w:val="-3"/>
              </w:rPr>
              <w:t>另行通知</w:t>
            </w:r>
          </w:p>
          <w:p w14:paraId="6DD9C26D">
            <w:pPr>
              <w:pStyle w:val="12"/>
              <w:keepNext w:val="0"/>
              <w:keepLines w:val="0"/>
              <w:pageBreakBefore w:val="0"/>
              <w:widowControl/>
              <w:kinsoku w:val="0"/>
              <w:wordWrap/>
              <w:overflowPunct/>
              <w:topLinePunct w:val="0"/>
              <w:autoSpaceDE w:val="0"/>
              <w:autoSpaceDN w:val="0"/>
              <w:bidi w:val="0"/>
              <w:adjustRightInd w:val="0"/>
              <w:snapToGrid w:val="0"/>
              <w:spacing w:before="54" w:line="300" w:lineRule="auto"/>
              <w:ind w:left="136"/>
              <w:textAlignment w:val="baseline"/>
              <w:rPr>
                <w:rFonts w:hint="eastAsia" w:ascii="仿宋" w:hAnsi="仿宋" w:eastAsia="仿宋" w:cs="仿宋"/>
              </w:rPr>
            </w:pPr>
            <w:r>
              <w:rPr>
                <w:rFonts w:hint="eastAsia" w:ascii="仿宋" w:hAnsi="仿宋" w:eastAsia="仿宋" w:cs="仿宋"/>
                <w:spacing w:val="-4"/>
              </w:rPr>
              <w:t>地点：</w:t>
            </w:r>
            <w:r>
              <w:rPr>
                <w:rFonts w:hint="eastAsia" w:ascii="仿宋" w:hAnsi="仿宋" w:eastAsia="仿宋" w:cs="仿宋"/>
                <w:u w:val="single" w:color="auto"/>
              </w:rPr>
              <w:t xml:space="preserve"> “电子交易平台”不见面开标大厅 </w:t>
            </w:r>
          </w:p>
        </w:tc>
      </w:tr>
      <w:tr w14:paraId="2E0CE5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9" w:hRule="atLeast"/>
        </w:trPr>
        <w:tc>
          <w:tcPr>
            <w:tcW w:w="1040" w:type="dxa"/>
            <w:vAlign w:val="center"/>
          </w:tcPr>
          <w:p w14:paraId="44A51F2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5.2.1</w:t>
            </w:r>
          </w:p>
        </w:tc>
        <w:tc>
          <w:tcPr>
            <w:tcW w:w="3097" w:type="dxa"/>
            <w:vAlign w:val="center"/>
          </w:tcPr>
          <w:p w14:paraId="7286D74E">
            <w:pPr>
              <w:pStyle w:val="12"/>
              <w:spacing w:before="78" w:line="340" w:lineRule="auto"/>
              <w:ind w:left="829" w:right="105" w:hanging="719"/>
              <w:rPr>
                <w:rFonts w:hint="eastAsia" w:ascii="仿宋" w:hAnsi="仿宋" w:eastAsia="仿宋" w:cs="仿宋"/>
              </w:rPr>
            </w:pPr>
            <w:r>
              <w:rPr>
                <w:rFonts w:hint="eastAsia" w:ascii="仿宋" w:hAnsi="仿宋" w:eastAsia="仿宋" w:cs="仿宋"/>
                <w:spacing w:val="-1"/>
              </w:rPr>
              <w:t>第一个信封（商务及技术文</w:t>
            </w:r>
            <w:r>
              <w:rPr>
                <w:rFonts w:hint="eastAsia" w:ascii="仿宋" w:hAnsi="仿宋" w:eastAsia="仿宋" w:cs="仿宋"/>
                <w:spacing w:val="-2"/>
              </w:rPr>
              <w:t>件）开标程序</w:t>
            </w:r>
          </w:p>
        </w:tc>
        <w:tc>
          <w:tcPr>
            <w:tcW w:w="4867" w:type="dxa"/>
            <w:vAlign w:val="top"/>
          </w:tcPr>
          <w:p w14:paraId="36A3573B">
            <w:pPr>
              <w:pStyle w:val="12"/>
              <w:keepNext w:val="0"/>
              <w:keepLines w:val="0"/>
              <w:pageBreakBefore w:val="0"/>
              <w:widowControl/>
              <w:kinsoku w:val="0"/>
              <w:wordWrap/>
              <w:overflowPunct/>
              <w:topLinePunct w:val="0"/>
              <w:autoSpaceDE w:val="0"/>
              <w:autoSpaceDN w:val="0"/>
              <w:bidi w:val="0"/>
              <w:adjustRightInd w:val="0"/>
              <w:snapToGrid w:val="0"/>
              <w:spacing w:before="145" w:line="300" w:lineRule="auto"/>
              <w:ind w:left="111" w:firstLine="7"/>
              <w:jc w:val="both"/>
              <w:textAlignment w:val="baseline"/>
              <w:rPr>
                <w:rFonts w:hint="eastAsia" w:ascii="仿宋" w:hAnsi="仿宋" w:eastAsia="仿宋" w:cs="仿宋"/>
              </w:rPr>
            </w:pPr>
            <w:r>
              <w:rPr>
                <w:rFonts w:hint="eastAsia" w:ascii="仿宋" w:hAnsi="仿宋" w:eastAsia="仿宋" w:cs="仿宋"/>
                <w:spacing w:val="-9"/>
              </w:rPr>
              <w:t>（5）投标文件第一个信封（商务及技术文件）</w:t>
            </w:r>
            <w:r>
              <w:rPr>
                <w:rFonts w:hint="eastAsia" w:ascii="仿宋" w:hAnsi="仿宋" w:eastAsia="仿宋" w:cs="仿宋"/>
                <w:spacing w:val="3"/>
              </w:rPr>
              <w:t>解密时长：</w:t>
            </w:r>
            <w:r>
              <w:rPr>
                <w:rFonts w:hint="eastAsia" w:ascii="仿宋" w:hAnsi="仿宋" w:eastAsia="仿宋" w:cs="仿宋"/>
                <w:spacing w:val="3"/>
                <w:u w:val="single" w:color="auto"/>
              </w:rPr>
              <w:t xml:space="preserve"> </w:t>
            </w:r>
            <w:r>
              <w:rPr>
                <w:rFonts w:hint="eastAsia" w:ascii="仿宋" w:hAnsi="仿宋" w:eastAsia="仿宋" w:cs="仿宋"/>
                <w:spacing w:val="3"/>
                <w:u w:val="single" w:color="auto"/>
                <w:lang w:val="en-US" w:eastAsia="zh-CN"/>
              </w:rPr>
              <w:t>30</w:t>
            </w:r>
            <w:r>
              <w:rPr>
                <w:rFonts w:hint="eastAsia" w:ascii="仿宋" w:hAnsi="仿宋" w:eastAsia="仿宋" w:cs="仿宋"/>
                <w:spacing w:val="3"/>
                <w:u w:val="single" w:color="auto"/>
              </w:rPr>
              <w:t xml:space="preserve"> </w:t>
            </w:r>
            <w:r>
              <w:rPr>
                <w:rFonts w:hint="eastAsia" w:ascii="仿宋" w:hAnsi="仿宋" w:eastAsia="仿宋" w:cs="仿宋"/>
                <w:spacing w:val="3"/>
              </w:rPr>
              <w:t>分钟，当所有上传的电</w:t>
            </w:r>
            <w:r>
              <w:rPr>
                <w:rFonts w:hint="eastAsia" w:ascii="仿宋" w:hAnsi="仿宋" w:eastAsia="仿宋" w:cs="仿宋"/>
                <w:spacing w:val="-3"/>
              </w:rPr>
              <w:t>子投标文件均完成解密时，时长相应缩短。</w:t>
            </w:r>
          </w:p>
          <w:p w14:paraId="3D715CDC">
            <w:pPr>
              <w:pStyle w:val="12"/>
              <w:keepNext w:val="0"/>
              <w:keepLines w:val="0"/>
              <w:pageBreakBefore w:val="0"/>
              <w:widowControl/>
              <w:kinsoku w:val="0"/>
              <w:wordWrap/>
              <w:overflowPunct/>
              <w:topLinePunct w:val="0"/>
              <w:autoSpaceDE w:val="0"/>
              <w:autoSpaceDN w:val="0"/>
              <w:bidi w:val="0"/>
              <w:adjustRightInd w:val="0"/>
              <w:snapToGrid w:val="0"/>
              <w:spacing w:line="300" w:lineRule="auto"/>
              <w:ind w:left="113" w:right="102" w:firstLine="482"/>
              <w:jc w:val="both"/>
              <w:textAlignment w:val="baseline"/>
              <w:rPr>
                <w:rFonts w:hint="eastAsia" w:ascii="仿宋" w:hAnsi="仿宋" w:eastAsia="仿宋" w:cs="仿宋"/>
              </w:rPr>
            </w:pPr>
            <w:r>
              <w:rPr>
                <w:rFonts w:hint="eastAsia" w:ascii="仿宋" w:hAnsi="仿宋" w:eastAsia="仿宋" w:cs="仿宋"/>
                <w:spacing w:val="4"/>
              </w:rPr>
              <w:t>投标人必须在规定解密时间内完成投标文件的远程解密。除特殊说明情况外，若出现在规定时间未成功解密的情况，视为撤销</w:t>
            </w:r>
            <w:r>
              <w:rPr>
                <w:rFonts w:hint="eastAsia" w:ascii="仿宋" w:hAnsi="仿宋" w:eastAsia="仿宋" w:cs="仿宋"/>
                <w:spacing w:val="-8"/>
              </w:rPr>
              <w:t>投标文件。</w:t>
            </w:r>
          </w:p>
        </w:tc>
      </w:tr>
      <w:tr w14:paraId="37A37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40" w:type="dxa"/>
            <w:vAlign w:val="center"/>
          </w:tcPr>
          <w:p w14:paraId="5878609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5.2.1</w:t>
            </w:r>
          </w:p>
        </w:tc>
        <w:tc>
          <w:tcPr>
            <w:tcW w:w="3097" w:type="dxa"/>
            <w:vAlign w:val="center"/>
          </w:tcPr>
          <w:p w14:paraId="369B2C92">
            <w:pPr>
              <w:pStyle w:val="12"/>
              <w:spacing w:before="230" w:line="340" w:lineRule="auto"/>
              <w:ind w:left="288" w:right="105" w:hanging="175"/>
              <w:rPr>
                <w:rFonts w:hint="eastAsia" w:ascii="仿宋" w:hAnsi="仿宋" w:eastAsia="仿宋" w:cs="仿宋"/>
                <w:sz w:val="16"/>
                <w:szCs w:val="16"/>
              </w:rPr>
            </w:pPr>
            <w:r>
              <w:rPr>
                <w:rFonts w:hint="eastAsia" w:ascii="仿宋" w:hAnsi="仿宋" w:eastAsia="仿宋" w:cs="仿宋"/>
                <w:spacing w:val="-2"/>
              </w:rPr>
              <w:t>投标人参与详细评审的具体</w:t>
            </w:r>
            <w:r>
              <w:rPr>
                <w:rFonts w:hint="eastAsia" w:ascii="仿宋" w:hAnsi="仿宋" w:eastAsia="仿宋" w:cs="仿宋"/>
                <w:spacing w:val="1"/>
              </w:rPr>
              <w:t>标段号的随机确定程序</w:t>
            </w:r>
          </w:p>
        </w:tc>
        <w:tc>
          <w:tcPr>
            <w:tcW w:w="4867" w:type="dxa"/>
            <w:vAlign w:val="top"/>
          </w:tcPr>
          <w:p w14:paraId="635C27B2">
            <w:pPr>
              <w:pStyle w:val="12"/>
              <w:keepNext w:val="0"/>
              <w:keepLines w:val="0"/>
              <w:pageBreakBefore w:val="0"/>
              <w:widowControl/>
              <w:kinsoku w:val="0"/>
              <w:wordWrap/>
              <w:overflowPunct/>
              <w:topLinePunct w:val="0"/>
              <w:autoSpaceDE w:val="0"/>
              <w:autoSpaceDN w:val="0"/>
              <w:bidi w:val="0"/>
              <w:adjustRightInd w:val="0"/>
              <w:snapToGrid w:val="0"/>
              <w:spacing w:before="149" w:line="240" w:lineRule="auto"/>
              <w:ind w:left="136"/>
              <w:textAlignment w:val="baseline"/>
              <w:rPr>
                <w:rFonts w:hint="eastAsia" w:ascii="仿宋" w:hAnsi="仿宋" w:eastAsia="仿宋" w:cs="仿宋"/>
              </w:rPr>
            </w:pPr>
            <w:r>
              <w:rPr>
                <w:rFonts w:hint="eastAsia" w:ascii="仿宋" w:hAnsi="仿宋" w:eastAsia="仿宋" w:cs="仿宋"/>
                <w:spacing w:val="-3"/>
                <w:lang w:eastAsia="zh-CN"/>
              </w:rPr>
              <w:t>□</w:t>
            </w:r>
            <w:r>
              <w:rPr>
                <w:rFonts w:hint="eastAsia" w:ascii="仿宋" w:hAnsi="仿宋" w:eastAsia="仿宋" w:cs="仿宋"/>
                <w:spacing w:val="-3"/>
              </w:rPr>
              <w:t>适用，随机确定投标标段：</w:t>
            </w:r>
            <w:r>
              <w:rPr>
                <w:rFonts w:hint="eastAsia" w:ascii="仿宋" w:hAnsi="仿宋" w:eastAsia="仿宋" w:cs="仿宋"/>
                <w:u w:val="single" w:color="auto"/>
              </w:rPr>
              <w:t xml:space="preserve">        </w:t>
            </w:r>
          </w:p>
          <w:p w14:paraId="2DF391F2">
            <w:pPr>
              <w:pStyle w:val="12"/>
              <w:keepNext w:val="0"/>
              <w:keepLines w:val="0"/>
              <w:pageBreakBefore w:val="0"/>
              <w:widowControl/>
              <w:kinsoku w:val="0"/>
              <w:wordWrap/>
              <w:overflowPunct/>
              <w:topLinePunct w:val="0"/>
              <w:autoSpaceDE w:val="0"/>
              <w:autoSpaceDN w:val="0"/>
              <w:bidi w:val="0"/>
              <w:adjustRightInd w:val="0"/>
              <w:snapToGrid w:val="0"/>
              <w:spacing w:before="145" w:line="240" w:lineRule="auto"/>
              <w:ind w:left="111" w:firstLine="7"/>
              <w:jc w:val="both"/>
              <w:textAlignment w:val="baseline"/>
              <w:rPr>
                <w:rFonts w:hint="eastAsia" w:ascii="仿宋" w:hAnsi="仿宋" w:eastAsia="仿宋" w:cs="仿宋"/>
              </w:rPr>
            </w:pPr>
            <w:r>
              <w:rPr>
                <w:rFonts w:hint="eastAsia" w:ascii="仿宋" w:hAnsi="仿宋" w:eastAsia="仿宋" w:cs="仿宋"/>
                <w:spacing w:val="-7"/>
                <w:lang w:eastAsia="zh-CN"/>
              </w:rPr>
              <w:t>☑</w:t>
            </w:r>
            <w:r>
              <w:rPr>
                <w:rFonts w:hint="eastAsia" w:ascii="仿宋" w:hAnsi="仿宋" w:eastAsia="仿宋" w:cs="仿宋"/>
                <w:spacing w:val="-7"/>
              </w:rPr>
              <w:t>不</w:t>
            </w:r>
            <w:r>
              <w:rPr>
                <w:rFonts w:hint="eastAsia" w:ascii="仿宋" w:hAnsi="仿宋" w:eastAsia="仿宋" w:cs="仿宋"/>
                <w:spacing w:val="-9"/>
              </w:rPr>
              <w:t>适用</w:t>
            </w:r>
          </w:p>
        </w:tc>
      </w:tr>
      <w:tr w14:paraId="6DE8C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4" w:hRule="atLeast"/>
        </w:trPr>
        <w:tc>
          <w:tcPr>
            <w:tcW w:w="1040" w:type="dxa"/>
            <w:vAlign w:val="center"/>
          </w:tcPr>
          <w:p w14:paraId="1A13F76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5.2.3</w:t>
            </w:r>
          </w:p>
        </w:tc>
        <w:tc>
          <w:tcPr>
            <w:tcW w:w="3097" w:type="dxa"/>
            <w:vAlign w:val="center"/>
          </w:tcPr>
          <w:p w14:paraId="6D2288C3">
            <w:pPr>
              <w:pStyle w:val="12"/>
              <w:spacing w:before="290" w:line="219" w:lineRule="auto"/>
              <w:ind w:left="110"/>
              <w:rPr>
                <w:rFonts w:hint="eastAsia" w:ascii="仿宋" w:hAnsi="仿宋" w:eastAsia="仿宋" w:cs="仿宋"/>
              </w:rPr>
            </w:pPr>
            <w:r>
              <w:rPr>
                <w:rFonts w:hint="eastAsia" w:ascii="仿宋" w:hAnsi="仿宋" w:eastAsia="仿宋" w:cs="仿宋"/>
                <w:spacing w:val="-1"/>
              </w:rPr>
              <w:t>第二个信封（报价文件）开</w:t>
            </w:r>
          </w:p>
          <w:p w14:paraId="2938F59D">
            <w:pPr>
              <w:pStyle w:val="12"/>
              <w:spacing w:before="155" w:line="221" w:lineRule="auto"/>
              <w:ind w:left="1191"/>
              <w:rPr>
                <w:rFonts w:hint="eastAsia" w:ascii="仿宋" w:hAnsi="仿宋" w:eastAsia="仿宋" w:cs="仿宋"/>
              </w:rPr>
            </w:pPr>
            <w:r>
              <w:rPr>
                <w:rFonts w:hint="eastAsia" w:ascii="仿宋" w:hAnsi="仿宋" w:eastAsia="仿宋" w:cs="仿宋"/>
                <w:spacing w:val="-3"/>
              </w:rPr>
              <w:t>标程序</w:t>
            </w:r>
          </w:p>
        </w:tc>
        <w:tc>
          <w:tcPr>
            <w:tcW w:w="4867" w:type="dxa"/>
            <w:vAlign w:val="top"/>
          </w:tcPr>
          <w:p w14:paraId="6BFA1C9C">
            <w:pPr>
              <w:pStyle w:val="12"/>
              <w:keepNext w:val="0"/>
              <w:keepLines w:val="0"/>
              <w:pageBreakBefore w:val="0"/>
              <w:widowControl/>
              <w:kinsoku w:val="0"/>
              <w:wordWrap/>
              <w:overflowPunct/>
              <w:topLinePunct w:val="0"/>
              <w:autoSpaceDE w:val="0"/>
              <w:autoSpaceDN w:val="0"/>
              <w:bidi w:val="0"/>
              <w:adjustRightInd w:val="0"/>
              <w:snapToGrid w:val="0"/>
              <w:spacing w:before="151" w:line="240" w:lineRule="auto"/>
              <w:ind w:left="111" w:right="103" w:firstLine="7"/>
              <w:jc w:val="both"/>
              <w:textAlignment w:val="baseline"/>
              <w:rPr>
                <w:rFonts w:hint="eastAsia" w:ascii="仿宋" w:hAnsi="仿宋" w:eastAsia="仿宋" w:cs="仿宋"/>
              </w:rPr>
            </w:pPr>
            <w:r>
              <w:rPr>
                <w:rFonts w:hint="eastAsia" w:ascii="仿宋" w:hAnsi="仿宋" w:eastAsia="仿宋" w:cs="仿宋"/>
                <w:spacing w:val="-3"/>
              </w:rPr>
              <w:t>（4）投标文件第二个信封（报价文件）解密</w:t>
            </w:r>
            <w:r>
              <w:rPr>
                <w:rFonts w:hint="eastAsia" w:ascii="仿宋" w:hAnsi="仿宋" w:eastAsia="仿宋" w:cs="仿宋"/>
                <w:spacing w:val="-2"/>
              </w:rPr>
              <w:t>时长：</w:t>
            </w:r>
            <w:r>
              <w:rPr>
                <w:rFonts w:hint="eastAsia" w:ascii="仿宋" w:hAnsi="仿宋" w:eastAsia="仿宋" w:cs="仿宋"/>
                <w:spacing w:val="-2"/>
                <w:u w:val="single" w:color="auto"/>
              </w:rPr>
              <w:t xml:space="preserve"> </w:t>
            </w:r>
            <w:r>
              <w:rPr>
                <w:rFonts w:hint="eastAsia" w:ascii="仿宋" w:hAnsi="仿宋" w:eastAsia="仿宋" w:cs="仿宋"/>
                <w:spacing w:val="-2"/>
                <w:u w:val="single" w:color="auto"/>
                <w:lang w:val="en-US" w:eastAsia="zh-CN"/>
              </w:rPr>
              <w:t>30</w:t>
            </w:r>
            <w:r>
              <w:rPr>
                <w:rFonts w:hint="eastAsia" w:ascii="仿宋" w:hAnsi="仿宋" w:eastAsia="仿宋" w:cs="仿宋"/>
                <w:spacing w:val="-2"/>
                <w:u w:val="single" w:color="auto"/>
              </w:rPr>
              <w:t xml:space="preserve"> </w:t>
            </w:r>
            <w:r>
              <w:rPr>
                <w:rFonts w:hint="eastAsia" w:ascii="仿宋" w:hAnsi="仿宋" w:eastAsia="仿宋" w:cs="仿宋"/>
                <w:spacing w:val="-2"/>
              </w:rPr>
              <w:t>分钟，当所有参与第</w:t>
            </w:r>
            <w:r>
              <w:rPr>
                <w:rFonts w:hint="eastAsia" w:ascii="仿宋" w:hAnsi="仿宋" w:eastAsia="仿宋" w:cs="仿宋"/>
                <w:spacing w:val="-3"/>
              </w:rPr>
              <w:t>二个信</w:t>
            </w:r>
            <w:r>
              <w:rPr>
                <w:rFonts w:hint="eastAsia" w:ascii="仿宋" w:hAnsi="仿宋" w:eastAsia="仿宋" w:cs="仿宋"/>
                <w:spacing w:val="4"/>
              </w:rPr>
              <w:t>封评审的电子投标文件均完成解密时，时长</w:t>
            </w:r>
            <w:r>
              <w:rPr>
                <w:rFonts w:hint="eastAsia" w:ascii="仿宋" w:hAnsi="仿宋" w:eastAsia="仿宋" w:cs="仿宋"/>
                <w:spacing w:val="-7"/>
              </w:rPr>
              <w:t>相应缩短。</w:t>
            </w:r>
          </w:p>
          <w:p w14:paraId="2A5F11C9">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113" w:right="102" w:firstLine="482"/>
              <w:jc w:val="both"/>
              <w:textAlignment w:val="baseline"/>
              <w:rPr>
                <w:rFonts w:hint="eastAsia" w:ascii="仿宋" w:hAnsi="仿宋" w:eastAsia="仿宋" w:cs="仿宋"/>
              </w:rPr>
            </w:pPr>
            <w:r>
              <w:rPr>
                <w:rFonts w:hint="eastAsia" w:ascii="仿宋" w:hAnsi="仿宋" w:eastAsia="仿宋" w:cs="仿宋"/>
                <w:spacing w:val="-2"/>
              </w:rPr>
              <w:t>投标人</w:t>
            </w:r>
            <w:r>
              <w:rPr>
                <w:rFonts w:hint="eastAsia" w:ascii="仿宋" w:hAnsi="仿宋" w:eastAsia="仿宋" w:cs="仿宋"/>
                <w:spacing w:val="4"/>
              </w:rPr>
              <w:t>必须</w:t>
            </w:r>
            <w:r>
              <w:rPr>
                <w:rFonts w:hint="eastAsia" w:ascii="仿宋" w:hAnsi="仿宋" w:eastAsia="仿宋" w:cs="仿宋"/>
                <w:spacing w:val="-2"/>
              </w:rPr>
              <w:t>在规定解密时间内完成投标</w:t>
            </w:r>
            <w:r>
              <w:rPr>
                <w:rFonts w:hint="eastAsia" w:ascii="仿宋" w:hAnsi="仿宋" w:eastAsia="仿宋" w:cs="仿宋"/>
                <w:spacing w:val="-3"/>
              </w:rPr>
              <w:t>文件的远程解密。除特殊说明情况外，若出</w:t>
            </w:r>
            <w:r>
              <w:rPr>
                <w:rFonts w:hint="eastAsia" w:ascii="仿宋" w:hAnsi="仿宋" w:eastAsia="仿宋" w:cs="仿宋"/>
                <w:spacing w:val="4"/>
              </w:rPr>
              <w:t xml:space="preserve"> </w:t>
            </w:r>
            <w:r>
              <w:rPr>
                <w:rFonts w:hint="eastAsia" w:ascii="仿宋" w:hAnsi="仿宋" w:eastAsia="仿宋" w:cs="仿宋"/>
                <w:spacing w:val="-3"/>
              </w:rPr>
              <w:t>现在规定时间未成功解密的情况，视为撤销</w:t>
            </w:r>
            <w:r>
              <w:rPr>
                <w:rFonts w:hint="eastAsia" w:ascii="仿宋" w:hAnsi="仿宋" w:eastAsia="仿宋" w:cs="仿宋"/>
                <w:spacing w:val="4"/>
              </w:rPr>
              <w:t xml:space="preserve"> </w:t>
            </w:r>
            <w:r>
              <w:rPr>
                <w:rFonts w:hint="eastAsia" w:ascii="仿宋" w:hAnsi="仿宋" w:eastAsia="仿宋" w:cs="仿宋"/>
                <w:spacing w:val="-4"/>
              </w:rPr>
              <w:t>投标文件。投标人应确保“不见面开标大厅</w:t>
            </w:r>
            <w:r>
              <w:rPr>
                <w:rFonts w:hint="eastAsia" w:ascii="仿宋" w:hAnsi="仿宋" w:eastAsia="仿宋" w:cs="仿宋"/>
                <w:spacing w:val="-89"/>
              </w:rPr>
              <w:t xml:space="preserve"> </w:t>
            </w:r>
            <w:r>
              <w:rPr>
                <w:rFonts w:hint="eastAsia" w:ascii="仿宋" w:hAnsi="仿宋" w:eastAsia="仿宋" w:cs="仿宋"/>
                <w:spacing w:val="-4"/>
              </w:rPr>
              <w:t>”</w:t>
            </w:r>
            <w:r>
              <w:rPr>
                <w:rFonts w:hint="eastAsia" w:ascii="仿宋" w:hAnsi="仿宋" w:eastAsia="仿宋" w:cs="仿宋"/>
                <w:spacing w:val="-3"/>
              </w:rPr>
              <w:t>所留项目联系方式正确且开评标期间全程畅通。如若投标人未解密文件或投标人电话未接通或投标人所留联系方式不正确，均视为</w:t>
            </w:r>
            <w:r>
              <w:rPr>
                <w:rFonts w:hint="eastAsia" w:ascii="仿宋" w:hAnsi="仿宋" w:eastAsia="仿宋" w:cs="仿宋"/>
                <w:spacing w:val="-9"/>
              </w:rPr>
              <w:t>自动放弃，按未递交处理。</w:t>
            </w:r>
          </w:p>
        </w:tc>
      </w:tr>
    </w:tbl>
    <w:p w14:paraId="3153EB0D">
      <w:pPr>
        <w:rPr>
          <w:rFonts w:hint="eastAsia" w:ascii="仿宋" w:hAnsi="仿宋" w:eastAsia="仿宋" w:cs="仿宋"/>
          <w:sz w:val="18"/>
          <w:szCs w:val="18"/>
        </w:rPr>
      </w:pPr>
      <w:r>
        <w:rPr>
          <w:rFonts w:hint="eastAsia" w:ascii="仿宋" w:hAnsi="仿宋" w:eastAsia="仿宋" w:cs="仿宋"/>
          <w:sz w:val="18"/>
          <w:szCs w:val="18"/>
        </w:rPr>
        <w:br w:type="page"/>
      </w:r>
    </w:p>
    <w:p w14:paraId="12B3295F">
      <w:pPr>
        <w:spacing w:before="173"/>
        <w:rPr>
          <w:rFonts w:hint="eastAsia" w:ascii="仿宋" w:hAnsi="仿宋" w:eastAsia="仿宋" w:cs="仿宋"/>
        </w:rPr>
      </w:pPr>
    </w:p>
    <w:tbl>
      <w:tblPr>
        <w:tblStyle w:val="11"/>
        <w:tblW w:w="90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0"/>
        <w:gridCol w:w="3097"/>
        <w:gridCol w:w="4873"/>
      </w:tblGrid>
      <w:tr w14:paraId="40C39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1040" w:type="dxa"/>
            <w:vAlign w:val="top"/>
          </w:tcPr>
          <w:p w14:paraId="103662D2">
            <w:pPr>
              <w:pStyle w:val="12"/>
              <w:spacing w:before="146" w:line="220" w:lineRule="auto"/>
              <w:ind w:left="162"/>
              <w:rPr>
                <w:rFonts w:hint="eastAsia" w:ascii="仿宋" w:hAnsi="仿宋" w:eastAsia="仿宋" w:cs="仿宋"/>
              </w:rPr>
            </w:pPr>
            <w:r>
              <w:rPr>
                <w:rFonts w:hint="eastAsia" w:ascii="仿宋" w:hAnsi="仿宋" w:eastAsia="仿宋" w:cs="仿宋"/>
                <w:b/>
                <w:bCs/>
                <w:spacing w:val="-6"/>
              </w:rPr>
              <w:t>条款号</w:t>
            </w:r>
          </w:p>
        </w:tc>
        <w:tc>
          <w:tcPr>
            <w:tcW w:w="3097" w:type="dxa"/>
            <w:vAlign w:val="top"/>
          </w:tcPr>
          <w:p w14:paraId="7AF95CBB">
            <w:pPr>
              <w:pStyle w:val="12"/>
              <w:spacing w:before="146" w:line="220" w:lineRule="auto"/>
              <w:ind w:left="710"/>
              <w:rPr>
                <w:rFonts w:hint="eastAsia" w:ascii="仿宋" w:hAnsi="仿宋" w:eastAsia="仿宋" w:cs="仿宋"/>
              </w:rPr>
            </w:pPr>
            <w:r>
              <w:rPr>
                <w:rFonts w:hint="eastAsia" w:ascii="仿宋" w:hAnsi="仿宋" w:eastAsia="仿宋" w:cs="仿宋"/>
                <w:b/>
                <w:bCs/>
                <w:spacing w:val="-11"/>
              </w:rPr>
              <w:t>条</w:t>
            </w:r>
            <w:r>
              <w:rPr>
                <w:rFonts w:hint="eastAsia" w:ascii="仿宋" w:hAnsi="仿宋" w:eastAsia="仿宋" w:cs="仿宋"/>
                <w:spacing w:val="5"/>
              </w:rPr>
              <w:t xml:space="preserve">  </w:t>
            </w:r>
            <w:r>
              <w:rPr>
                <w:rFonts w:hint="eastAsia" w:ascii="仿宋" w:hAnsi="仿宋" w:eastAsia="仿宋" w:cs="仿宋"/>
                <w:b/>
                <w:bCs/>
                <w:spacing w:val="-11"/>
              </w:rPr>
              <w:t>款</w:t>
            </w:r>
            <w:r>
              <w:rPr>
                <w:rFonts w:hint="eastAsia" w:ascii="仿宋" w:hAnsi="仿宋" w:eastAsia="仿宋" w:cs="仿宋"/>
                <w:spacing w:val="6"/>
              </w:rPr>
              <w:t xml:space="preserve">  </w:t>
            </w:r>
            <w:r>
              <w:rPr>
                <w:rFonts w:hint="eastAsia" w:ascii="仿宋" w:hAnsi="仿宋" w:eastAsia="仿宋" w:cs="仿宋"/>
                <w:b/>
                <w:bCs/>
                <w:spacing w:val="-11"/>
              </w:rPr>
              <w:t>名</w:t>
            </w:r>
            <w:r>
              <w:rPr>
                <w:rFonts w:hint="eastAsia" w:ascii="仿宋" w:hAnsi="仿宋" w:eastAsia="仿宋" w:cs="仿宋"/>
                <w:spacing w:val="5"/>
              </w:rPr>
              <w:t xml:space="preserve">  </w:t>
            </w:r>
            <w:r>
              <w:rPr>
                <w:rFonts w:hint="eastAsia" w:ascii="仿宋" w:hAnsi="仿宋" w:eastAsia="仿宋" w:cs="仿宋"/>
                <w:b/>
                <w:bCs/>
                <w:spacing w:val="-11"/>
              </w:rPr>
              <w:t>称</w:t>
            </w:r>
          </w:p>
        </w:tc>
        <w:tc>
          <w:tcPr>
            <w:tcW w:w="4873" w:type="dxa"/>
            <w:vAlign w:val="top"/>
          </w:tcPr>
          <w:p w14:paraId="3292FBF7">
            <w:pPr>
              <w:pStyle w:val="12"/>
              <w:spacing w:before="146" w:line="220" w:lineRule="auto"/>
              <w:ind w:left="1597"/>
              <w:rPr>
                <w:rFonts w:hint="eastAsia" w:ascii="仿宋" w:hAnsi="仿宋" w:eastAsia="仿宋" w:cs="仿宋"/>
              </w:rPr>
            </w:pPr>
            <w:r>
              <w:rPr>
                <w:rFonts w:hint="eastAsia" w:ascii="仿宋" w:hAnsi="仿宋" w:eastAsia="仿宋" w:cs="仿宋"/>
                <w:b/>
                <w:bCs/>
                <w:spacing w:val="-19"/>
              </w:rPr>
              <w:t>编</w:t>
            </w:r>
            <w:r>
              <w:rPr>
                <w:rFonts w:hint="eastAsia" w:ascii="仿宋" w:hAnsi="仿宋" w:eastAsia="仿宋" w:cs="仿宋"/>
                <w:spacing w:val="8"/>
              </w:rPr>
              <w:t xml:space="preserve">  </w:t>
            </w:r>
            <w:r>
              <w:rPr>
                <w:rFonts w:hint="eastAsia" w:ascii="仿宋" w:hAnsi="仿宋" w:eastAsia="仿宋" w:cs="仿宋"/>
                <w:b/>
                <w:bCs/>
                <w:spacing w:val="-19"/>
              </w:rPr>
              <w:t>列</w:t>
            </w:r>
            <w:r>
              <w:rPr>
                <w:rFonts w:hint="eastAsia" w:ascii="仿宋" w:hAnsi="仿宋" w:eastAsia="仿宋" w:cs="仿宋"/>
                <w:spacing w:val="19"/>
              </w:rPr>
              <w:t xml:space="preserve">  </w:t>
            </w:r>
            <w:r>
              <w:rPr>
                <w:rFonts w:hint="eastAsia" w:ascii="仿宋" w:hAnsi="仿宋" w:eastAsia="仿宋" w:cs="仿宋"/>
                <w:b/>
                <w:bCs/>
                <w:spacing w:val="-19"/>
              </w:rPr>
              <w:t>内</w:t>
            </w:r>
            <w:r>
              <w:rPr>
                <w:rFonts w:hint="eastAsia" w:ascii="仿宋" w:hAnsi="仿宋" w:eastAsia="仿宋" w:cs="仿宋"/>
                <w:spacing w:val="7"/>
              </w:rPr>
              <w:t xml:space="preserve">  </w:t>
            </w:r>
            <w:r>
              <w:rPr>
                <w:rFonts w:hint="eastAsia" w:ascii="仿宋" w:hAnsi="仿宋" w:eastAsia="仿宋" w:cs="仿宋"/>
                <w:b/>
                <w:bCs/>
                <w:spacing w:val="-19"/>
              </w:rPr>
              <w:t>容</w:t>
            </w:r>
          </w:p>
        </w:tc>
      </w:tr>
      <w:tr w14:paraId="69765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040" w:type="dxa"/>
            <w:vAlign w:val="center"/>
          </w:tcPr>
          <w:p w14:paraId="48EBEA4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5.3.1</w:t>
            </w:r>
          </w:p>
        </w:tc>
        <w:tc>
          <w:tcPr>
            <w:tcW w:w="3097" w:type="dxa"/>
            <w:vAlign w:val="center"/>
          </w:tcPr>
          <w:p w14:paraId="711B0EA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开标补救措施</w:t>
            </w:r>
          </w:p>
        </w:tc>
        <w:tc>
          <w:tcPr>
            <w:tcW w:w="4873" w:type="dxa"/>
            <w:vAlign w:val="center"/>
          </w:tcPr>
          <w:p w14:paraId="4338922B">
            <w:pPr>
              <w:pStyle w:val="12"/>
              <w:keepNext w:val="0"/>
              <w:keepLines w:val="0"/>
              <w:pageBreakBefore w:val="0"/>
              <w:widowControl/>
              <w:kinsoku w:val="0"/>
              <w:wordWrap/>
              <w:overflowPunct/>
              <w:topLinePunct w:val="0"/>
              <w:autoSpaceDE w:val="0"/>
              <w:autoSpaceDN w:val="0"/>
              <w:bidi w:val="0"/>
              <w:adjustRightInd w:val="0"/>
              <w:snapToGrid w:val="0"/>
              <w:spacing w:before="100" w:line="300" w:lineRule="auto"/>
              <w:ind w:left="113" w:right="200" w:hanging="2"/>
              <w:textAlignment w:val="baseline"/>
              <w:rPr>
                <w:rFonts w:hint="default" w:ascii="仿宋" w:hAnsi="仿宋" w:eastAsia="仿宋" w:cs="仿宋"/>
                <w:sz w:val="21"/>
                <w:lang w:val="en-US" w:eastAsia="zh-CN"/>
              </w:rPr>
            </w:pPr>
            <w:r>
              <w:rPr>
                <w:rFonts w:hint="eastAsia" w:ascii="仿宋" w:hAnsi="仿宋" w:eastAsia="仿宋" w:cs="仿宋"/>
                <w:spacing w:val="-1"/>
                <w:u w:val="single" w:color="auto"/>
                <w:lang w:val="en-US" w:eastAsia="zh-CN"/>
              </w:rPr>
              <w:t xml:space="preserve">  /  </w:t>
            </w:r>
          </w:p>
        </w:tc>
      </w:tr>
      <w:tr w14:paraId="0D05E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9" w:hRule="atLeast"/>
        </w:trPr>
        <w:tc>
          <w:tcPr>
            <w:tcW w:w="1040" w:type="dxa"/>
            <w:vAlign w:val="center"/>
          </w:tcPr>
          <w:p w14:paraId="73083CA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6.1.1</w:t>
            </w:r>
          </w:p>
        </w:tc>
        <w:tc>
          <w:tcPr>
            <w:tcW w:w="3097" w:type="dxa"/>
            <w:vAlign w:val="center"/>
          </w:tcPr>
          <w:p w14:paraId="5594212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1"/>
                <w:sz w:val="24"/>
                <w:szCs w:val="24"/>
                <w:lang w:eastAsia="zh-CN"/>
              </w:rPr>
            </w:pPr>
            <w:r>
              <w:rPr>
                <w:rFonts w:hint="eastAsia" w:ascii="仿宋" w:hAnsi="仿宋" w:eastAsia="仿宋" w:cs="仿宋"/>
                <w:spacing w:val="-1"/>
                <w:sz w:val="24"/>
                <w:szCs w:val="24"/>
              </w:rPr>
              <w:t>评标委员会的组建</w:t>
            </w:r>
          </w:p>
        </w:tc>
        <w:tc>
          <w:tcPr>
            <w:tcW w:w="4873" w:type="dxa"/>
            <w:vAlign w:val="center"/>
          </w:tcPr>
          <w:p w14:paraId="0FD65519">
            <w:pPr>
              <w:pStyle w:val="12"/>
              <w:keepNext w:val="0"/>
              <w:keepLines w:val="0"/>
              <w:pageBreakBefore w:val="0"/>
              <w:widowControl/>
              <w:kinsoku w:val="0"/>
              <w:wordWrap/>
              <w:overflowPunct/>
              <w:topLinePunct w:val="0"/>
              <w:autoSpaceDE w:val="0"/>
              <w:autoSpaceDN w:val="0"/>
              <w:bidi w:val="0"/>
              <w:adjustRightInd w:val="0"/>
              <w:snapToGrid w:val="0"/>
              <w:spacing w:before="100" w:line="300" w:lineRule="auto"/>
              <w:ind w:left="111" w:right="103" w:firstLine="7"/>
              <w:jc w:val="both"/>
              <w:textAlignment w:val="baseline"/>
              <w:rPr>
                <w:rFonts w:hint="eastAsia" w:ascii="仿宋" w:hAnsi="仿宋" w:eastAsia="仿宋" w:cs="仿宋"/>
              </w:rPr>
            </w:pPr>
            <w:r>
              <w:rPr>
                <w:rFonts w:hint="eastAsia" w:ascii="仿宋" w:hAnsi="仿宋" w:eastAsia="仿宋" w:cs="仿宋"/>
                <w:spacing w:val="-1"/>
              </w:rPr>
              <w:t>评标</w:t>
            </w:r>
            <w:r>
              <w:rPr>
                <w:rFonts w:hint="eastAsia" w:ascii="仿宋" w:hAnsi="仿宋" w:eastAsia="仿宋" w:cs="仿宋"/>
                <w:spacing w:val="-3"/>
              </w:rPr>
              <w:t>委员会</w:t>
            </w:r>
            <w:r>
              <w:rPr>
                <w:rFonts w:hint="eastAsia" w:ascii="仿宋" w:hAnsi="仿宋" w:eastAsia="仿宋" w:cs="仿宋"/>
                <w:spacing w:val="-1"/>
              </w:rPr>
              <w:t>构成：</w:t>
            </w:r>
            <w:r>
              <w:rPr>
                <w:rFonts w:hint="eastAsia" w:ascii="仿宋" w:hAnsi="仿宋" w:eastAsia="仿宋" w:cs="仿宋"/>
                <w:spacing w:val="-1"/>
                <w:u w:val="single" w:color="auto"/>
              </w:rPr>
              <w:t xml:space="preserve"> </w:t>
            </w:r>
            <w:r>
              <w:rPr>
                <w:rFonts w:hint="eastAsia" w:ascii="仿宋" w:hAnsi="仿宋" w:eastAsia="仿宋" w:cs="仿宋"/>
                <w:spacing w:val="-1"/>
                <w:u w:val="single" w:color="auto"/>
                <w:lang w:val="en-US" w:eastAsia="zh-CN"/>
              </w:rPr>
              <w:t>5</w:t>
            </w:r>
            <w:r>
              <w:rPr>
                <w:rFonts w:hint="eastAsia" w:ascii="仿宋" w:hAnsi="仿宋" w:eastAsia="仿宋" w:cs="仿宋"/>
                <w:spacing w:val="-1"/>
                <w:u w:val="single" w:color="auto"/>
              </w:rPr>
              <w:t xml:space="preserve"> </w:t>
            </w:r>
            <w:r>
              <w:rPr>
                <w:rFonts w:hint="eastAsia" w:ascii="仿宋" w:hAnsi="仿宋" w:eastAsia="仿宋" w:cs="仿宋"/>
                <w:spacing w:val="-1"/>
              </w:rPr>
              <w:t>人，其中招标人代表</w:t>
            </w:r>
            <w:r>
              <w:rPr>
                <w:rFonts w:hint="eastAsia" w:ascii="仿宋" w:hAnsi="仿宋" w:eastAsia="仿宋" w:cs="仿宋"/>
                <w:spacing w:val="-5"/>
                <w:u w:val="single" w:color="auto"/>
              </w:rPr>
              <w:t xml:space="preserve"> </w:t>
            </w:r>
            <w:r>
              <w:rPr>
                <w:rFonts w:hint="eastAsia" w:ascii="仿宋" w:hAnsi="仿宋" w:eastAsia="仿宋" w:cs="仿宋"/>
                <w:spacing w:val="-5"/>
                <w:u w:val="single" w:color="auto"/>
                <w:lang w:val="en-US" w:eastAsia="zh-CN"/>
              </w:rPr>
              <w:t>0</w:t>
            </w:r>
            <w:r>
              <w:rPr>
                <w:rFonts w:hint="eastAsia" w:ascii="仿宋" w:hAnsi="仿宋" w:eastAsia="仿宋" w:cs="仿宋"/>
                <w:spacing w:val="-5"/>
                <w:u w:val="single" w:color="auto"/>
              </w:rPr>
              <w:t xml:space="preserve"> </w:t>
            </w:r>
            <w:r>
              <w:rPr>
                <w:rFonts w:hint="eastAsia" w:ascii="仿宋" w:hAnsi="仿宋" w:eastAsia="仿宋" w:cs="仿宋"/>
                <w:spacing w:val="-5"/>
              </w:rPr>
              <w:t>人，专家</w:t>
            </w:r>
            <w:r>
              <w:rPr>
                <w:rFonts w:hint="eastAsia" w:ascii="仿宋" w:hAnsi="仿宋" w:eastAsia="仿宋" w:cs="仿宋"/>
                <w:spacing w:val="-5"/>
                <w:u w:val="single" w:color="auto"/>
              </w:rPr>
              <w:t xml:space="preserve"> </w:t>
            </w:r>
            <w:r>
              <w:rPr>
                <w:rFonts w:hint="eastAsia" w:ascii="仿宋" w:hAnsi="仿宋" w:eastAsia="仿宋" w:cs="仿宋"/>
                <w:spacing w:val="-5"/>
                <w:u w:val="single" w:color="auto"/>
                <w:lang w:val="en-US" w:eastAsia="zh-CN"/>
              </w:rPr>
              <w:t>5</w:t>
            </w:r>
            <w:r>
              <w:rPr>
                <w:rFonts w:hint="eastAsia" w:ascii="仿宋" w:hAnsi="仿宋" w:eastAsia="仿宋" w:cs="仿宋"/>
                <w:spacing w:val="-5"/>
                <w:u w:val="single" w:color="auto"/>
              </w:rPr>
              <w:t xml:space="preserve"> </w:t>
            </w:r>
            <w:r>
              <w:rPr>
                <w:rFonts w:hint="eastAsia" w:ascii="仿宋" w:hAnsi="仿宋" w:eastAsia="仿宋" w:cs="仿宋"/>
                <w:spacing w:val="-5"/>
              </w:rPr>
              <w:t>人；</w:t>
            </w:r>
          </w:p>
          <w:p w14:paraId="75658C29">
            <w:pPr>
              <w:pStyle w:val="12"/>
              <w:keepNext w:val="0"/>
              <w:keepLines w:val="0"/>
              <w:pageBreakBefore w:val="0"/>
              <w:widowControl/>
              <w:kinsoku w:val="0"/>
              <w:wordWrap/>
              <w:overflowPunct/>
              <w:topLinePunct w:val="0"/>
              <w:autoSpaceDE w:val="0"/>
              <w:autoSpaceDN w:val="0"/>
              <w:bidi w:val="0"/>
              <w:adjustRightInd w:val="0"/>
              <w:snapToGrid w:val="0"/>
              <w:spacing w:before="100" w:line="300" w:lineRule="auto"/>
              <w:ind w:left="111" w:firstLine="7"/>
              <w:jc w:val="both"/>
              <w:textAlignment w:val="baseline"/>
              <w:rPr>
                <w:rFonts w:hint="eastAsia" w:ascii="仿宋" w:hAnsi="仿宋" w:eastAsia="仿宋" w:cs="仿宋"/>
              </w:rPr>
            </w:pPr>
            <w:r>
              <w:rPr>
                <w:rFonts w:hint="eastAsia" w:ascii="仿宋" w:hAnsi="仿宋" w:eastAsia="仿宋" w:cs="仿宋"/>
                <w:spacing w:val="-1"/>
              </w:rPr>
              <w:t>评标专家确定方式：</w:t>
            </w:r>
            <w:r>
              <w:rPr>
                <w:rFonts w:hint="eastAsia" w:ascii="仿宋" w:hAnsi="仿宋" w:eastAsia="仿宋" w:cs="仿宋"/>
                <w:u w:val="single" w:color="auto"/>
              </w:rPr>
              <w:t xml:space="preserve"> 依法从辽宁省综合评标专家库中随机抽取 </w:t>
            </w:r>
          </w:p>
        </w:tc>
      </w:tr>
      <w:tr w14:paraId="47DAD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1040" w:type="dxa"/>
            <w:vAlign w:val="center"/>
          </w:tcPr>
          <w:p w14:paraId="50EA443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6.3.2</w:t>
            </w:r>
          </w:p>
        </w:tc>
        <w:tc>
          <w:tcPr>
            <w:tcW w:w="3097" w:type="dxa"/>
            <w:vAlign w:val="center"/>
          </w:tcPr>
          <w:p w14:paraId="594A302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评标委员会推荐中标候选人</w:t>
            </w:r>
          </w:p>
          <w:p w14:paraId="098CC1B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的人数</w:t>
            </w:r>
          </w:p>
        </w:tc>
        <w:tc>
          <w:tcPr>
            <w:tcW w:w="4873" w:type="dxa"/>
            <w:vAlign w:val="center"/>
          </w:tcPr>
          <w:p w14:paraId="439AEC8D">
            <w:pPr>
              <w:pStyle w:val="12"/>
              <w:keepNext w:val="0"/>
              <w:keepLines w:val="0"/>
              <w:pageBreakBefore w:val="0"/>
              <w:widowControl/>
              <w:kinsoku w:val="0"/>
              <w:wordWrap/>
              <w:overflowPunct/>
              <w:topLinePunct w:val="0"/>
              <w:autoSpaceDE w:val="0"/>
              <w:autoSpaceDN w:val="0"/>
              <w:bidi w:val="0"/>
              <w:adjustRightInd w:val="0"/>
              <w:snapToGrid w:val="0"/>
              <w:spacing w:before="100" w:line="300" w:lineRule="auto"/>
              <w:ind w:left="113" w:right="200" w:hanging="2"/>
              <w:textAlignment w:val="baseline"/>
              <w:rPr>
                <w:rFonts w:hint="eastAsia" w:ascii="仿宋" w:hAnsi="仿宋" w:eastAsia="仿宋" w:cs="仿宋"/>
                <w:spacing w:val="-1"/>
                <w:u w:val="single" w:color="auto"/>
                <w:lang w:val="en-US" w:eastAsia="zh-CN"/>
              </w:rPr>
            </w:pPr>
            <w:r>
              <w:rPr>
                <w:rFonts w:hint="eastAsia" w:ascii="仿宋" w:hAnsi="仿宋" w:eastAsia="仿宋" w:cs="仿宋"/>
                <w:spacing w:val="-1"/>
                <w:u w:val="single" w:color="auto"/>
                <w:lang w:val="en-US" w:eastAsia="zh-CN"/>
              </w:rPr>
              <w:t>推荐的中标候选人数为1～3名</w:t>
            </w:r>
          </w:p>
        </w:tc>
      </w:tr>
      <w:tr w14:paraId="45A37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2" w:hRule="atLeast"/>
        </w:trPr>
        <w:tc>
          <w:tcPr>
            <w:tcW w:w="1040" w:type="dxa"/>
            <w:shd w:val="clear" w:color="auto" w:fill="auto"/>
            <w:vAlign w:val="center"/>
          </w:tcPr>
          <w:p w14:paraId="6A235C1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1"/>
                <w:sz w:val="24"/>
                <w:szCs w:val="24"/>
                <w:lang w:val="en-US" w:eastAsia="en-US"/>
              </w:rPr>
            </w:pPr>
            <w:r>
              <w:rPr>
                <w:rFonts w:hint="eastAsia" w:ascii="仿宋" w:hAnsi="仿宋" w:eastAsia="仿宋" w:cs="仿宋"/>
                <w:spacing w:val="-1"/>
                <w:sz w:val="24"/>
                <w:szCs w:val="24"/>
              </w:rPr>
              <w:t>7.1</w:t>
            </w:r>
          </w:p>
        </w:tc>
        <w:tc>
          <w:tcPr>
            <w:tcW w:w="3097" w:type="dxa"/>
            <w:shd w:val="clear" w:color="auto" w:fill="auto"/>
            <w:vAlign w:val="center"/>
          </w:tcPr>
          <w:p w14:paraId="368596A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1"/>
                <w:sz w:val="24"/>
                <w:szCs w:val="24"/>
                <w:lang w:val="en-US" w:eastAsia="en-US"/>
              </w:rPr>
            </w:pPr>
            <w:r>
              <w:rPr>
                <w:rFonts w:hint="eastAsia" w:ascii="仿宋" w:hAnsi="仿宋" w:eastAsia="仿宋" w:cs="仿宋"/>
                <w:spacing w:val="-1"/>
                <w:sz w:val="24"/>
                <w:szCs w:val="24"/>
              </w:rPr>
              <w:t>中标候选人公示媒介及期限</w:t>
            </w:r>
          </w:p>
        </w:tc>
        <w:tc>
          <w:tcPr>
            <w:tcW w:w="4873" w:type="dxa"/>
            <w:shd w:val="clear" w:color="auto" w:fill="auto"/>
            <w:vAlign w:val="top"/>
          </w:tcPr>
          <w:p w14:paraId="17967E3D">
            <w:pPr>
              <w:pStyle w:val="12"/>
              <w:keepNext w:val="0"/>
              <w:keepLines w:val="0"/>
              <w:pageBreakBefore w:val="0"/>
              <w:widowControl/>
              <w:kinsoku w:val="0"/>
              <w:wordWrap/>
              <w:overflowPunct/>
              <w:topLinePunct w:val="0"/>
              <w:autoSpaceDE w:val="0"/>
              <w:autoSpaceDN w:val="0"/>
              <w:bidi w:val="0"/>
              <w:adjustRightInd w:val="0"/>
              <w:snapToGrid w:val="0"/>
              <w:spacing w:before="100" w:line="300" w:lineRule="auto"/>
              <w:ind w:left="119"/>
              <w:textAlignment w:val="baseline"/>
              <w:rPr>
                <w:rFonts w:hint="eastAsia" w:ascii="仿宋" w:hAnsi="仿宋" w:eastAsia="仿宋" w:cs="仿宋"/>
              </w:rPr>
            </w:pPr>
            <w:r>
              <w:rPr>
                <w:rFonts w:hint="eastAsia" w:ascii="仿宋" w:hAnsi="仿宋" w:eastAsia="仿宋" w:cs="仿宋"/>
                <w:spacing w:val="-12"/>
              </w:rPr>
              <w:t>公示媒介：同发布招标公告媒介</w:t>
            </w:r>
          </w:p>
          <w:p w14:paraId="3B3DF0DD">
            <w:pPr>
              <w:pStyle w:val="12"/>
              <w:keepNext w:val="0"/>
              <w:keepLines w:val="0"/>
              <w:pageBreakBefore w:val="0"/>
              <w:widowControl/>
              <w:kinsoku w:val="0"/>
              <w:wordWrap/>
              <w:overflowPunct/>
              <w:topLinePunct w:val="0"/>
              <w:autoSpaceDE w:val="0"/>
              <w:autoSpaceDN w:val="0"/>
              <w:bidi w:val="0"/>
              <w:adjustRightInd w:val="0"/>
              <w:snapToGrid w:val="0"/>
              <w:spacing w:before="100" w:line="300" w:lineRule="auto"/>
              <w:ind w:left="119"/>
              <w:textAlignment w:val="baseline"/>
              <w:rPr>
                <w:rFonts w:hint="eastAsia" w:ascii="仿宋" w:hAnsi="仿宋" w:eastAsia="仿宋" w:cs="仿宋"/>
                <w:sz w:val="18"/>
                <w:szCs w:val="18"/>
              </w:rPr>
            </w:pPr>
            <w:r>
              <w:rPr>
                <w:rFonts w:hint="eastAsia" w:ascii="仿宋" w:hAnsi="仿宋" w:eastAsia="仿宋" w:cs="仿宋"/>
                <w:spacing w:val="-2"/>
              </w:rPr>
              <w:t>公示期限：</w:t>
            </w:r>
            <w:r>
              <w:rPr>
                <w:rFonts w:hint="eastAsia" w:ascii="仿宋" w:hAnsi="仿宋" w:eastAsia="仿宋" w:cs="仿宋"/>
                <w:spacing w:val="-2"/>
                <w:u w:val="single" w:color="auto"/>
              </w:rPr>
              <w:t xml:space="preserve"> 不少于3 </w:t>
            </w:r>
            <w:r>
              <w:rPr>
                <w:rFonts w:hint="eastAsia" w:ascii="仿宋" w:hAnsi="仿宋" w:eastAsia="仿宋" w:cs="仿宋"/>
                <w:spacing w:val="-2"/>
              </w:rPr>
              <w:t>日</w:t>
            </w:r>
          </w:p>
          <w:p w14:paraId="79A02D95">
            <w:pPr>
              <w:pStyle w:val="12"/>
              <w:keepNext w:val="0"/>
              <w:keepLines w:val="0"/>
              <w:pageBreakBefore w:val="0"/>
              <w:widowControl/>
              <w:kinsoku w:val="0"/>
              <w:wordWrap/>
              <w:overflowPunct/>
              <w:topLinePunct w:val="0"/>
              <w:autoSpaceDE w:val="0"/>
              <w:autoSpaceDN w:val="0"/>
              <w:bidi w:val="0"/>
              <w:adjustRightInd w:val="0"/>
              <w:snapToGrid w:val="0"/>
              <w:spacing w:before="100" w:line="300" w:lineRule="auto"/>
              <w:ind w:left="119"/>
              <w:textAlignment w:val="baseline"/>
              <w:rPr>
                <w:rFonts w:hint="eastAsia" w:ascii="仿宋" w:hAnsi="仿宋" w:eastAsia="仿宋" w:cs="仿宋"/>
              </w:rPr>
            </w:pPr>
            <w:r>
              <w:rPr>
                <w:rFonts w:hint="eastAsia" w:ascii="仿宋" w:hAnsi="仿宋" w:eastAsia="仿宋" w:cs="仿宋"/>
                <w:spacing w:val="-8"/>
              </w:rPr>
              <w:t>公示的其他内容：</w:t>
            </w:r>
          </w:p>
          <w:p w14:paraId="323D2594">
            <w:pPr>
              <w:pStyle w:val="12"/>
              <w:keepNext w:val="0"/>
              <w:keepLines w:val="0"/>
              <w:pageBreakBefore w:val="0"/>
              <w:widowControl/>
              <w:kinsoku w:val="0"/>
              <w:wordWrap/>
              <w:overflowPunct/>
              <w:topLinePunct w:val="0"/>
              <w:autoSpaceDE w:val="0"/>
              <w:autoSpaceDN w:val="0"/>
              <w:bidi w:val="0"/>
              <w:adjustRightInd w:val="0"/>
              <w:snapToGrid w:val="0"/>
              <w:spacing w:before="100" w:line="300" w:lineRule="auto"/>
              <w:ind w:left="136"/>
              <w:textAlignment w:val="baseline"/>
              <w:rPr>
                <w:rFonts w:hint="eastAsia" w:ascii="仿宋" w:hAnsi="仿宋" w:eastAsia="仿宋" w:cs="仿宋"/>
              </w:rPr>
            </w:pPr>
            <w:r>
              <w:rPr>
                <w:rFonts w:hint="eastAsia" w:ascii="仿宋" w:hAnsi="仿宋" w:eastAsia="仿宋" w:cs="仿宋"/>
                <w:spacing w:val="-3"/>
                <w:lang w:eastAsia="zh-CN"/>
              </w:rPr>
              <w:t>☑</w:t>
            </w:r>
            <w:r>
              <w:rPr>
                <w:rFonts w:hint="eastAsia" w:ascii="仿宋" w:hAnsi="仿宋" w:eastAsia="仿宋" w:cs="仿宋"/>
                <w:spacing w:val="-3"/>
                <w:u w:val="single" w:color="auto"/>
              </w:rPr>
              <w:t>详细评审的评标委员会成员打分</w:t>
            </w:r>
          </w:p>
          <w:p w14:paraId="26CFA898">
            <w:pPr>
              <w:pStyle w:val="12"/>
              <w:keepNext w:val="0"/>
              <w:keepLines w:val="0"/>
              <w:pageBreakBefore w:val="0"/>
              <w:widowControl/>
              <w:kinsoku w:val="0"/>
              <w:wordWrap/>
              <w:overflowPunct/>
              <w:topLinePunct w:val="0"/>
              <w:autoSpaceDE w:val="0"/>
              <w:autoSpaceDN w:val="0"/>
              <w:bidi w:val="0"/>
              <w:adjustRightInd w:val="0"/>
              <w:snapToGrid w:val="0"/>
              <w:spacing w:before="100" w:line="300" w:lineRule="auto"/>
              <w:ind w:left="136" w:right="1640"/>
              <w:textAlignment w:val="baseline"/>
              <w:rPr>
                <w:rFonts w:hint="eastAsia" w:ascii="仿宋" w:hAnsi="仿宋" w:eastAsia="仿宋" w:cs="仿宋"/>
              </w:rPr>
            </w:pPr>
            <w:r>
              <w:rPr>
                <w:rFonts w:hint="eastAsia" w:ascii="仿宋" w:hAnsi="仿宋" w:eastAsia="仿宋" w:cs="仿宋"/>
                <w:spacing w:val="-3"/>
                <w:lang w:eastAsia="zh-CN"/>
              </w:rPr>
              <w:t>☑</w:t>
            </w:r>
            <w:r>
              <w:rPr>
                <w:rFonts w:hint="eastAsia" w:ascii="仿宋" w:hAnsi="仿宋" w:eastAsia="仿宋" w:cs="仿宋"/>
                <w:spacing w:val="-3"/>
                <w:u w:val="single" w:color="auto"/>
              </w:rPr>
              <w:t>受理异议和投诉的联系方式</w:t>
            </w:r>
          </w:p>
          <w:p w14:paraId="325A3E1A">
            <w:pPr>
              <w:pStyle w:val="12"/>
              <w:keepNext w:val="0"/>
              <w:keepLines w:val="0"/>
              <w:pageBreakBefore w:val="0"/>
              <w:widowControl/>
              <w:kinsoku w:val="0"/>
              <w:wordWrap/>
              <w:overflowPunct/>
              <w:topLinePunct w:val="0"/>
              <w:autoSpaceDE w:val="0"/>
              <w:autoSpaceDN w:val="0"/>
              <w:bidi w:val="0"/>
              <w:adjustRightInd w:val="0"/>
              <w:snapToGrid w:val="0"/>
              <w:spacing w:before="100" w:line="300" w:lineRule="auto"/>
              <w:ind w:left="111" w:leftChars="0" w:firstLine="7" w:firstLineChars="0"/>
              <w:jc w:val="both"/>
              <w:textAlignment w:val="baseline"/>
              <w:rPr>
                <w:rFonts w:hint="eastAsia" w:ascii="仿宋" w:hAnsi="仿宋" w:eastAsia="仿宋" w:cs="仿宋"/>
                <w:spacing w:val="-5"/>
                <w:lang w:val="en-US" w:eastAsia="en-US"/>
              </w:rPr>
            </w:pPr>
            <w:r>
              <w:rPr>
                <w:rFonts w:hint="eastAsia" w:ascii="仿宋" w:hAnsi="仿宋" w:eastAsia="仿宋" w:cs="仿宋"/>
                <w:spacing w:val="4"/>
              </w:rPr>
              <w:t>如发现投标人存在弄虚作假行为，招标人将取消其中标候选人资格，并上报省级交通主管部门，作为不良记录纳入全国公路建设市</w:t>
            </w:r>
            <w:r>
              <w:rPr>
                <w:rFonts w:hint="eastAsia" w:ascii="仿宋" w:hAnsi="仿宋" w:eastAsia="仿宋" w:cs="仿宋"/>
                <w:spacing w:val="-5"/>
              </w:rPr>
              <w:t>场监督管理系统。</w:t>
            </w:r>
          </w:p>
        </w:tc>
      </w:tr>
      <w:tr w14:paraId="68590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7" w:hRule="atLeast"/>
        </w:trPr>
        <w:tc>
          <w:tcPr>
            <w:tcW w:w="1040" w:type="dxa"/>
            <w:shd w:val="clear" w:color="auto" w:fill="auto"/>
            <w:vAlign w:val="center"/>
          </w:tcPr>
          <w:p w14:paraId="731E36B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1"/>
                <w:sz w:val="24"/>
                <w:szCs w:val="24"/>
                <w:lang w:val="en-US" w:eastAsia="en-US"/>
              </w:rPr>
            </w:pPr>
            <w:r>
              <w:rPr>
                <w:rFonts w:hint="eastAsia" w:ascii="仿宋" w:hAnsi="仿宋" w:eastAsia="仿宋" w:cs="仿宋"/>
                <w:spacing w:val="-1"/>
                <w:sz w:val="24"/>
                <w:szCs w:val="24"/>
              </w:rPr>
              <w:t>7.4.1</w:t>
            </w:r>
          </w:p>
        </w:tc>
        <w:tc>
          <w:tcPr>
            <w:tcW w:w="3097" w:type="dxa"/>
            <w:shd w:val="clear" w:color="auto" w:fill="auto"/>
            <w:vAlign w:val="center"/>
          </w:tcPr>
          <w:p w14:paraId="7F03293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是否授权评标委员会确定中</w:t>
            </w:r>
          </w:p>
          <w:p w14:paraId="61B6041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1"/>
                <w:sz w:val="24"/>
                <w:szCs w:val="24"/>
                <w:lang w:val="en-US" w:eastAsia="en-US"/>
              </w:rPr>
            </w:pPr>
            <w:r>
              <w:rPr>
                <w:rFonts w:hint="eastAsia" w:ascii="仿宋" w:hAnsi="仿宋" w:eastAsia="仿宋" w:cs="仿宋"/>
                <w:spacing w:val="-1"/>
                <w:sz w:val="24"/>
                <w:szCs w:val="24"/>
              </w:rPr>
              <w:t>标人</w:t>
            </w:r>
          </w:p>
        </w:tc>
        <w:tc>
          <w:tcPr>
            <w:tcW w:w="4873" w:type="dxa"/>
            <w:shd w:val="clear" w:color="auto" w:fill="auto"/>
            <w:vAlign w:val="top"/>
          </w:tcPr>
          <w:p w14:paraId="2858FC8C">
            <w:pPr>
              <w:pStyle w:val="12"/>
              <w:keepNext w:val="0"/>
              <w:keepLines w:val="0"/>
              <w:pageBreakBefore w:val="0"/>
              <w:widowControl/>
              <w:kinsoku w:val="0"/>
              <w:wordWrap/>
              <w:overflowPunct/>
              <w:topLinePunct w:val="0"/>
              <w:autoSpaceDE w:val="0"/>
              <w:autoSpaceDN w:val="0"/>
              <w:bidi w:val="0"/>
              <w:adjustRightInd w:val="0"/>
              <w:snapToGrid w:val="0"/>
              <w:spacing w:before="100" w:line="300" w:lineRule="auto"/>
              <w:ind w:left="136"/>
              <w:textAlignment w:val="baseline"/>
              <w:rPr>
                <w:rFonts w:hint="eastAsia" w:ascii="仿宋" w:hAnsi="仿宋" w:eastAsia="仿宋" w:cs="仿宋"/>
              </w:rPr>
            </w:pPr>
            <w:r>
              <w:rPr>
                <w:rFonts w:hint="eastAsia" w:ascii="仿宋" w:hAnsi="仿宋" w:eastAsia="仿宋" w:cs="仿宋"/>
                <w:spacing w:val="-9"/>
              </w:rPr>
              <w:t>□是</w:t>
            </w:r>
          </w:p>
          <w:p w14:paraId="3A0ACC86">
            <w:pPr>
              <w:pStyle w:val="12"/>
              <w:keepNext w:val="0"/>
              <w:keepLines w:val="0"/>
              <w:pageBreakBefore w:val="0"/>
              <w:widowControl/>
              <w:kinsoku w:val="0"/>
              <w:wordWrap/>
              <w:overflowPunct/>
              <w:topLinePunct w:val="0"/>
              <w:autoSpaceDE w:val="0"/>
              <w:autoSpaceDN w:val="0"/>
              <w:bidi w:val="0"/>
              <w:adjustRightInd w:val="0"/>
              <w:snapToGrid w:val="0"/>
              <w:spacing w:before="100" w:line="300" w:lineRule="auto"/>
              <w:ind w:left="136" w:leftChars="0"/>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9"/>
                <w:lang w:eastAsia="zh-CN"/>
              </w:rPr>
              <w:t>☑</w:t>
            </w:r>
            <w:r>
              <w:rPr>
                <w:rFonts w:hint="eastAsia" w:ascii="仿宋" w:hAnsi="仿宋" w:eastAsia="仿宋" w:cs="仿宋"/>
                <w:spacing w:val="-9"/>
              </w:rPr>
              <w:t>否</w:t>
            </w:r>
          </w:p>
        </w:tc>
      </w:tr>
      <w:tr w14:paraId="27C57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1040" w:type="dxa"/>
            <w:shd w:val="clear" w:color="auto" w:fill="auto"/>
            <w:vAlign w:val="center"/>
          </w:tcPr>
          <w:p w14:paraId="5768D96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1"/>
                <w:sz w:val="24"/>
                <w:szCs w:val="24"/>
                <w:lang w:val="en-US" w:eastAsia="en-US"/>
              </w:rPr>
            </w:pPr>
            <w:r>
              <w:rPr>
                <w:rFonts w:hint="eastAsia" w:ascii="仿宋" w:hAnsi="仿宋" w:eastAsia="仿宋" w:cs="仿宋"/>
                <w:spacing w:val="-1"/>
                <w:sz w:val="24"/>
                <w:szCs w:val="24"/>
              </w:rPr>
              <w:t>7.4.2</w:t>
            </w:r>
          </w:p>
        </w:tc>
        <w:tc>
          <w:tcPr>
            <w:tcW w:w="3097" w:type="dxa"/>
            <w:shd w:val="clear" w:color="auto" w:fill="auto"/>
            <w:vAlign w:val="center"/>
          </w:tcPr>
          <w:p w14:paraId="5EF6673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1"/>
                <w:sz w:val="24"/>
                <w:szCs w:val="24"/>
                <w:lang w:val="en-US" w:eastAsia="en-US"/>
              </w:rPr>
            </w:pPr>
            <w:r>
              <w:rPr>
                <w:rFonts w:hint="eastAsia" w:ascii="仿宋" w:hAnsi="仿宋" w:eastAsia="仿宋" w:cs="仿宋"/>
                <w:spacing w:val="-1"/>
                <w:sz w:val="24"/>
                <w:szCs w:val="24"/>
              </w:rPr>
              <w:t>定标规则</w:t>
            </w:r>
          </w:p>
        </w:tc>
        <w:tc>
          <w:tcPr>
            <w:tcW w:w="4873" w:type="dxa"/>
            <w:shd w:val="clear" w:color="auto" w:fill="auto"/>
            <w:vAlign w:val="center"/>
          </w:tcPr>
          <w:p w14:paraId="44780006">
            <w:pPr>
              <w:pStyle w:val="12"/>
              <w:keepNext w:val="0"/>
              <w:keepLines w:val="0"/>
              <w:pageBreakBefore w:val="0"/>
              <w:widowControl/>
              <w:kinsoku w:val="0"/>
              <w:wordWrap/>
              <w:overflowPunct/>
              <w:topLinePunct w:val="0"/>
              <w:autoSpaceDE w:val="0"/>
              <w:autoSpaceDN w:val="0"/>
              <w:bidi w:val="0"/>
              <w:adjustRightInd w:val="0"/>
              <w:snapToGrid w:val="0"/>
              <w:spacing w:before="100" w:line="300" w:lineRule="auto"/>
              <w:ind w:left="111" w:leftChars="0" w:firstLine="7" w:firstLineChars="0"/>
              <w:jc w:val="both"/>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pacing w:val="4"/>
                <w:lang w:val="en-US" w:eastAsia="zh-CN"/>
              </w:rPr>
              <w:t>按招标人制订的</w:t>
            </w:r>
            <w:r>
              <w:rPr>
                <w:rFonts w:hint="eastAsia" w:ascii="仿宋" w:hAnsi="仿宋" w:eastAsia="仿宋" w:cs="仿宋"/>
                <w:spacing w:val="-1"/>
                <w:sz w:val="24"/>
                <w:szCs w:val="24"/>
              </w:rPr>
              <w:t>定标规则</w:t>
            </w:r>
            <w:r>
              <w:rPr>
                <w:rFonts w:hint="eastAsia" w:ascii="仿宋" w:hAnsi="仿宋" w:eastAsia="仿宋" w:cs="仿宋"/>
                <w:spacing w:val="-1"/>
                <w:sz w:val="24"/>
                <w:szCs w:val="24"/>
                <w:lang w:val="en-US" w:eastAsia="zh-CN"/>
              </w:rPr>
              <w:t>执行</w:t>
            </w:r>
          </w:p>
        </w:tc>
      </w:tr>
      <w:tr w14:paraId="25D98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7" w:hRule="atLeast"/>
        </w:trPr>
        <w:tc>
          <w:tcPr>
            <w:tcW w:w="1040" w:type="dxa"/>
            <w:shd w:val="clear" w:color="auto" w:fill="auto"/>
            <w:vAlign w:val="center"/>
          </w:tcPr>
          <w:p w14:paraId="4C641B7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1"/>
                <w:sz w:val="24"/>
                <w:szCs w:val="24"/>
                <w:lang w:val="en-US" w:eastAsia="en-US"/>
              </w:rPr>
            </w:pPr>
            <w:r>
              <w:rPr>
                <w:rFonts w:hint="eastAsia" w:ascii="仿宋" w:hAnsi="仿宋" w:eastAsia="仿宋" w:cs="仿宋"/>
                <w:spacing w:val="-1"/>
                <w:sz w:val="24"/>
                <w:szCs w:val="24"/>
              </w:rPr>
              <w:t>7.5</w:t>
            </w:r>
          </w:p>
        </w:tc>
        <w:tc>
          <w:tcPr>
            <w:tcW w:w="3097" w:type="dxa"/>
            <w:shd w:val="clear" w:color="auto" w:fill="auto"/>
            <w:vAlign w:val="center"/>
          </w:tcPr>
          <w:p w14:paraId="2B20354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1"/>
                <w:sz w:val="24"/>
                <w:szCs w:val="24"/>
                <w:lang w:val="en-US" w:eastAsia="en-US"/>
              </w:rPr>
            </w:pPr>
            <w:r>
              <w:rPr>
                <w:rFonts w:hint="eastAsia" w:ascii="仿宋" w:hAnsi="仿宋" w:eastAsia="仿宋" w:cs="仿宋"/>
                <w:spacing w:val="-1"/>
                <w:sz w:val="24"/>
                <w:szCs w:val="24"/>
              </w:rPr>
              <w:t>中标通知书的形式</w:t>
            </w:r>
          </w:p>
        </w:tc>
        <w:tc>
          <w:tcPr>
            <w:tcW w:w="4873" w:type="dxa"/>
            <w:shd w:val="clear" w:color="auto" w:fill="auto"/>
            <w:vAlign w:val="top"/>
          </w:tcPr>
          <w:p w14:paraId="45900B30">
            <w:pPr>
              <w:pStyle w:val="12"/>
              <w:keepNext w:val="0"/>
              <w:keepLines w:val="0"/>
              <w:pageBreakBefore w:val="0"/>
              <w:widowControl/>
              <w:kinsoku w:val="0"/>
              <w:wordWrap/>
              <w:overflowPunct/>
              <w:topLinePunct w:val="0"/>
              <w:autoSpaceDE w:val="0"/>
              <w:autoSpaceDN w:val="0"/>
              <w:bidi w:val="0"/>
              <w:adjustRightInd w:val="0"/>
              <w:snapToGrid w:val="0"/>
              <w:spacing w:before="100" w:line="300" w:lineRule="auto"/>
              <w:ind w:left="136"/>
              <w:textAlignment w:val="baseline"/>
              <w:rPr>
                <w:rFonts w:hint="eastAsia" w:ascii="仿宋" w:hAnsi="仿宋" w:eastAsia="仿宋" w:cs="仿宋"/>
              </w:rPr>
            </w:pPr>
            <w:r>
              <w:rPr>
                <w:rFonts w:hint="eastAsia" w:ascii="仿宋" w:hAnsi="仿宋" w:eastAsia="仿宋" w:cs="仿宋"/>
                <w:spacing w:val="-6"/>
                <w:lang w:eastAsia="zh-CN"/>
              </w:rPr>
              <w:t>☑</w:t>
            </w:r>
            <w:r>
              <w:rPr>
                <w:rFonts w:hint="eastAsia" w:ascii="仿宋" w:hAnsi="仿宋" w:eastAsia="仿宋" w:cs="仿宋"/>
                <w:spacing w:val="-6"/>
              </w:rPr>
              <w:t>书面形式</w:t>
            </w:r>
          </w:p>
          <w:p w14:paraId="7105BB5C">
            <w:pPr>
              <w:pStyle w:val="12"/>
              <w:keepNext w:val="0"/>
              <w:keepLines w:val="0"/>
              <w:pageBreakBefore w:val="0"/>
              <w:widowControl/>
              <w:kinsoku w:val="0"/>
              <w:wordWrap/>
              <w:overflowPunct/>
              <w:topLinePunct w:val="0"/>
              <w:autoSpaceDE w:val="0"/>
              <w:autoSpaceDN w:val="0"/>
              <w:bidi w:val="0"/>
              <w:adjustRightInd w:val="0"/>
              <w:snapToGrid w:val="0"/>
              <w:spacing w:before="100" w:line="300" w:lineRule="auto"/>
              <w:ind w:left="136" w:leftChars="0"/>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13"/>
                <w:lang w:eastAsia="zh-CN"/>
              </w:rPr>
              <w:t>□</w:t>
            </w:r>
            <w:r>
              <w:rPr>
                <w:rFonts w:hint="eastAsia" w:ascii="仿宋" w:hAnsi="仿宋" w:eastAsia="仿宋" w:cs="仿宋"/>
                <w:spacing w:val="-13"/>
              </w:rPr>
              <w:t>电子形式：</w:t>
            </w:r>
          </w:p>
        </w:tc>
      </w:tr>
      <w:tr w14:paraId="20ED9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7" w:hRule="atLeast"/>
        </w:trPr>
        <w:tc>
          <w:tcPr>
            <w:tcW w:w="1040" w:type="dxa"/>
            <w:shd w:val="clear" w:color="auto" w:fill="auto"/>
            <w:vAlign w:val="center"/>
          </w:tcPr>
          <w:p w14:paraId="0CE6C79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7.6</w:t>
            </w:r>
          </w:p>
        </w:tc>
        <w:tc>
          <w:tcPr>
            <w:tcW w:w="3097" w:type="dxa"/>
            <w:shd w:val="clear" w:color="auto" w:fill="auto"/>
            <w:vAlign w:val="center"/>
          </w:tcPr>
          <w:p w14:paraId="2B9871C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中标结果公告媒介及期限</w:t>
            </w:r>
          </w:p>
        </w:tc>
        <w:tc>
          <w:tcPr>
            <w:tcW w:w="4873" w:type="dxa"/>
            <w:shd w:val="clear" w:color="auto" w:fill="auto"/>
            <w:vAlign w:val="top"/>
          </w:tcPr>
          <w:p w14:paraId="33C321B4">
            <w:pPr>
              <w:pStyle w:val="12"/>
              <w:keepNext w:val="0"/>
              <w:keepLines w:val="0"/>
              <w:pageBreakBefore w:val="0"/>
              <w:widowControl/>
              <w:kinsoku w:val="0"/>
              <w:wordWrap/>
              <w:overflowPunct/>
              <w:topLinePunct w:val="0"/>
              <w:autoSpaceDE w:val="0"/>
              <w:autoSpaceDN w:val="0"/>
              <w:bidi w:val="0"/>
              <w:adjustRightInd w:val="0"/>
              <w:snapToGrid w:val="0"/>
              <w:spacing w:before="100" w:line="300" w:lineRule="auto"/>
              <w:ind w:left="136" w:leftChars="0"/>
              <w:textAlignment w:val="baseline"/>
              <w:rPr>
                <w:rFonts w:hint="eastAsia" w:ascii="仿宋" w:hAnsi="仿宋" w:eastAsia="仿宋" w:cs="仿宋"/>
                <w:spacing w:val="-12"/>
              </w:rPr>
            </w:pPr>
            <w:r>
              <w:rPr>
                <w:rFonts w:hint="eastAsia" w:ascii="仿宋" w:hAnsi="仿宋" w:eastAsia="仿宋" w:cs="仿宋"/>
                <w:spacing w:val="-12"/>
              </w:rPr>
              <w:t>公告媒介：同发布招标公告媒介</w:t>
            </w:r>
          </w:p>
          <w:p w14:paraId="17779C9D">
            <w:pPr>
              <w:pStyle w:val="12"/>
              <w:keepNext w:val="0"/>
              <w:keepLines w:val="0"/>
              <w:pageBreakBefore w:val="0"/>
              <w:widowControl/>
              <w:kinsoku w:val="0"/>
              <w:wordWrap/>
              <w:overflowPunct/>
              <w:topLinePunct w:val="0"/>
              <w:autoSpaceDE w:val="0"/>
              <w:autoSpaceDN w:val="0"/>
              <w:bidi w:val="0"/>
              <w:adjustRightInd w:val="0"/>
              <w:snapToGrid w:val="0"/>
              <w:spacing w:before="100" w:line="300" w:lineRule="auto"/>
              <w:ind w:left="136" w:leftChars="0"/>
              <w:textAlignment w:val="baseline"/>
              <w:rPr>
                <w:rFonts w:hint="eastAsia" w:ascii="仿宋" w:hAnsi="仿宋" w:eastAsia="仿宋" w:cs="仿宋"/>
                <w:spacing w:val="-12"/>
                <w:lang w:eastAsia="zh-CN"/>
              </w:rPr>
            </w:pPr>
            <w:r>
              <w:rPr>
                <w:rFonts w:hint="eastAsia" w:ascii="仿宋" w:hAnsi="仿宋" w:eastAsia="仿宋" w:cs="仿宋"/>
                <w:spacing w:val="-2"/>
              </w:rPr>
              <w:t>公告期限：</w:t>
            </w:r>
            <w:r>
              <w:rPr>
                <w:rFonts w:hint="eastAsia" w:ascii="仿宋" w:hAnsi="仿宋" w:eastAsia="仿宋" w:cs="仿宋"/>
                <w:spacing w:val="-2"/>
                <w:u w:val="single" w:color="auto"/>
              </w:rPr>
              <w:t xml:space="preserve"> 不少于3 </w:t>
            </w:r>
            <w:r>
              <w:rPr>
                <w:rFonts w:hint="eastAsia" w:ascii="仿宋" w:hAnsi="仿宋" w:eastAsia="仿宋" w:cs="仿宋"/>
                <w:spacing w:val="-2"/>
              </w:rPr>
              <w:t>日</w:t>
            </w:r>
          </w:p>
        </w:tc>
      </w:tr>
      <w:tr w14:paraId="5578F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7" w:hRule="atLeast"/>
        </w:trPr>
        <w:tc>
          <w:tcPr>
            <w:tcW w:w="1040" w:type="dxa"/>
            <w:shd w:val="clear" w:color="auto" w:fill="auto"/>
            <w:vAlign w:val="center"/>
          </w:tcPr>
          <w:p w14:paraId="246A650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1"/>
                <w:sz w:val="24"/>
                <w:szCs w:val="24"/>
              </w:rPr>
            </w:pPr>
            <w:r>
              <w:rPr>
                <w:rFonts w:hint="eastAsia" w:ascii="仿宋" w:hAnsi="仿宋" w:eastAsia="仿宋" w:cs="仿宋"/>
                <w:spacing w:val="-2"/>
                <w:sz w:val="24"/>
                <w:szCs w:val="24"/>
              </w:rPr>
              <w:t>7.7.1</w:t>
            </w:r>
          </w:p>
        </w:tc>
        <w:tc>
          <w:tcPr>
            <w:tcW w:w="3097" w:type="dxa"/>
            <w:shd w:val="clear" w:color="auto" w:fill="auto"/>
            <w:vAlign w:val="center"/>
          </w:tcPr>
          <w:p w14:paraId="7B0CF81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履约保证金</w:t>
            </w:r>
          </w:p>
        </w:tc>
        <w:tc>
          <w:tcPr>
            <w:tcW w:w="4873" w:type="dxa"/>
            <w:shd w:val="clear" w:color="auto" w:fill="auto"/>
            <w:vAlign w:val="top"/>
          </w:tcPr>
          <w:p w14:paraId="6DDC25FD">
            <w:pPr>
              <w:pStyle w:val="12"/>
              <w:keepNext w:val="0"/>
              <w:keepLines w:val="0"/>
              <w:pageBreakBefore w:val="0"/>
              <w:widowControl/>
              <w:kinsoku w:val="0"/>
              <w:wordWrap/>
              <w:overflowPunct/>
              <w:topLinePunct w:val="0"/>
              <w:autoSpaceDE w:val="0"/>
              <w:autoSpaceDN w:val="0"/>
              <w:bidi w:val="0"/>
              <w:adjustRightInd w:val="0"/>
              <w:snapToGrid w:val="0"/>
              <w:spacing w:before="100" w:line="221" w:lineRule="auto"/>
              <w:ind w:left="116"/>
              <w:textAlignment w:val="baseline"/>
              <w:rPr>
                <w:rFonts w:hint="eastAsia" w:ascii="仿宋" w:hAnsi="仿宋" w:eastAsia="仿宋" w:cs="仿宋"/>
              </w:rPr>
            </w:pPr>
            <w:r>
              <w:rPr>
                <w:rFonts w:hint="eastAsia" w:ascii="仿宋" w:hAnsi="仿宋" w:eastAsia="仿宋" w:cs="仿宋"/>
                <w:spacing w:val="-5"/>
              </w:rPr>
              <w:t>是否要求中标人提交履约保证金：</w:t>
            </w:r>
          </w:p>
          <w:p w14:paraId="079AEB07">
            <w:pPr>
              <w:pStyle w:val="12"/>
              <w:keepNext w:val="0"/>
              <w:keepLines w:val="0"/>
              <w:pageBreakBefore w:val="0"/>
              <w:widowControl/>
              <w:kinsoku w:val="0"/>
              <w:wordWrap/>
              <w:overflowPunct/>
              <w:topLinePunct w:val="0"/>
              <w:autoSpaceDE w:val="0"/>
              <w:autoSpaceDN w:val="0"/>
              <w:bidi w:val="0"/>
              <w:adjustRightInd w:val="0"/>
              <w:snapToGrid w:val="0"/>
              <w:spacing w:before="100" w:line="300" w:lineRule="auto"/>
              <w:ind w:left="136" w:right="102" w:firstLine="0"/>
              <w:textAlignment w:val="baseline"/>
              <w:rPr>
                <w:rFonts w:hint="eastAsia" w:ascii="仿宋" w:hAnsi="仿宋" w:eastAsia="仿宋" w:cs="仿宋"/>
                <w:spacing w:val="-2"/>
              </w:rPr>
            </w:pPr>
            <w:r>
              <w:rPr>
                <w:rFonts w:hint="eastAsia" w:ascii="仿宋" w:hAnsi="仿宋" w:eastAsia="仿宋" w:cs="仿宋"/>
                <w:spacing w:val="-2"/>
                <w:lang w:eastAsia="zh-CN"/>
              </w:rPr>
              <w:t>☑</w:t>
            </w:r>
            <w:r>
              <w:rPr>
                <w:rFonts w:hint="eastAsia" w:ascii="仿宋" w:hAnsi="仿宋" w:eastAsia="仿宋" w:cs="仿宋"/>
                <w:spacing w:val="-2"/>
              </w:rPr>
              <w:t>要求，履约保证金的形式：</w:t>
            </w:r>
            <w:r>
              <w:rPr>
                <w:rFonts w:hint="eastAsia" w:ascii="仿宋" w:hAnsi="仿宋" w:eastAsia="仿宋" w:cs="仿宋"/>
                <w:spacing w:val="-2"/>
                <w:u w:val="single" w:color="auto"/>
              </w:rPr>
              <w:t xml:space="preserve"> 由中标人自主选择电子保函或银行保函或现金（电汇或转账）、支票等招标人可接受的支付形式</w:t>
            </w:r>
          </w:p>
        </w:tc>
      </w:tr>
    </w:tbl>
    <w:p w14:paraId="2BF7CC40">
      <w:pPr>
        <w:rPr>
          <w:rFonts w:hint="eastAsia" w:ascii="仿宋" w:hAnsi="仿宋" w:eastAsia="仿宋" w:cs="仿宋"/>
          <w:sz w:val="18"/>
          <w:szCs w:val="18"/>
        </w:rPr>
      </w:pPr>
      <w:r>
        <w:rPr>
          <w:rFonts w:hint="eastAsia" w:ascii="仿宋" w:hAnsi="仿宋" w:eastAsia="仿宋" w:cs="仿宋"/>
          <w:sz w:val="18"/>
          <w:szCs w:val="18"/>
        </w:rPr>
        <w:br w:type="page"/>
      </w:r>
    </w:p>
    <w:p w14:paraId="7B07DCA8">
      <w:pPr>
        <w:spacing w:before="173"/>
        <w:rPr>
          <w:rFonts w:hint="eastAsia" w:ascii="仿宋" w:hAnsi="仿宋" w:eastAsia="仿宋" w:cs="仿宋"/>
        </w:rPr>
      </w:pPr>
    </w:p>
    <w:tbl>
      <w:tblPr>
        <w:tblStyle w:val="11"/>
        <w:tblW w:w="900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0"/>
        <w:gridCol w:w="3097"/>
        <w:gridCol w:w="4867"/>
      </w:tblGrid>
      <w:tr w14:paraId="7D959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1040" w:type="dxa"/>
            <w:vAlign w:val="top"/>
          </w:tcPr>
          <w:p w14:paraId="03951712">
            <w:pPr>
              <w:pStyle w:val="12"/>
              <w:spacing w:before="146" w:line="220" w:lineRule="auto"/>
              <w:ind w:left="162"/>
              <w:rPr>
                <w:rFonts w:hint="eastAsia" w:ascii="仿宋" w:hAnsi="仿宋" w:eastAsia="仿宋" w:cs="仿宋"/>
              </w:rPr>
            </w:pPr>
            <w:r>
              <w:rPr>
                <w:rFonts w:hint="eastAsia" w:ascii="仿宋" w:hAnsi="仿宋" w:eastAsia="仿宋" w:cs="仿宋"/>
                <w:b/>
                <w:bCs/>
                <w:spacing w:val="-6"/>
              </w:rPr>
              <w:t>条款号</w:t>
            </w:r>
          </w:p>
        </w:tc>
        <w:tc>
          <w:tcPr>
            <w:tcW w:w="3097" w:type="dxa"/>
            <w:vAlign w:val="top"/>
          </w:tcPr>
          <w:p w14:paraId="3408599F">
            <w:pPr>
              <w:pStyle w:val="12"/>
              <w:spacing w:before="146" w:line="220" w:lineRule="auto"/>
              <w:ind w:left="710"/>
              <w:rPr>
                <w:rFonts w:hint="eastAsia" w:ascii="仿宋" w:hAnsi="仿宋" w:eastAsia="仿宋" w:cs="仿宋"/>
              </w:rPr>
            </w:pPr>
            <w:r>
              <w:rPr>
                <w:rFonts w:hint="eastAsia" w:ascii="仿宋" w:hAnsi="仿宋" w:eastAsia="仿宋" w:cs="仿宋"/>
                <w:b/>
                <w:bCs/>
                <w:spacing w:val="-11"/>
              </w:rPr>
              <w:t>条</w:t>
            </w:r>
            <w:r>
              <w:rPr>
                <w:rFonts w:hint="eastAsia" w:ascii="仿宋" w:hAnsi="仿宋" w:eastAsia="仿宋" w:cs="仿宋"/>
                <w:spacing w:val="5"/>
              </w:rPr>
              <w:t xml:space="preserve">  </w:t>
            </w:r>
            <w:r>
              <w:rPr>
                <w:rFonts w:hint="eastAsia" w:ascii="仿宋" w:hAnsi="仿宋" w:eastAsia="仿宋" w:cs="仿宋"/>
                <w:b/>
                <w:bCs/>
                <w:spacing w:val="-11"/>
              </w:rPr>
              <w:t>款</w:t>
            </w:r>
            <w:r>
              <w:rPr>
                <w:rFonts w:hint="eastAsia" w:ascii="仿宋" w:hAnsi="仿宋" w:eastAsia="仿宋" w:cs="仿宋"/>
                <w:spacing w:val="6"/>
              </w:rPr>
              <w:t xml:space="preserve">  </w:t>
            </w:r>
            <w:r>
              <w:rPr>
                <w:rFonts w:hint="eastAsia" w:ascii="仿宋" w:hAnsi="仿宋" w:eastAsia="仿宋" w:cs="仿宋"/>
                <w:b/>
                <w:bCs/>
                <w:spacing w:val="-11"/>
              </w:rPr>
              <w:t>名</w:t>
            </w:r>
            <w:r>
              <w:rPr>
                <w:rFonts w:hint="eastAsia" w:ascii="仿宋" w:hAnsi="仿宋" w:eastAsia="仿宋" w:cs="仿宋"/>
                <w:spacing w:val="5"/>
              </w:rPr>
              <w:t xml:space="preserve">  </w:t>
            </w:r>
            <w:r>
              <w:rPr>
                <w:rFonts w:hint="eastAsia" w:ascii="仿宋" w:hAnsi="仿宋" w:eastAsia="仿宋" w:cs="仿宋"/>
                <w:b/>
                <w:bCs/>
                <w:spacing w:val="-11"/>
              </w:rPr>
              <w:t>称</w:t>
            </w:r>
          </w:p>
        </w:tc>
        <w:tc>
          <w:tcPr>
            <w:tcW w:w="4867" w:type="dxa"/>
            <w:vAlign w:val="top"/>
          </w:tcPr>
          <w:p w14:paraId="6AF8CF82">
            <w:pPr>
              <w:pStyle w:val="12"/>
              <w:spacing w:before="146" w:line="220" w:lineRule="auto"/>
              <w:ind w:left="1597"/>
              <w:rPr>
                <w:rFonts w:hint="eastAsia" w:ascii="仿宋" w:hAnsi="仿宋" w:eastAsia="仿宋" w:cs="仿宋"/>
              </w:rPr>
            </w:pPr>
            <w:r>
              <w:rPr>
                <w:rFonts w:hint="eastAsia" w:ascii="仿宋" w:hAnsi="仿宋" w:eastAsia="仿宋" w:cs="仿宋"/>
                <w:b/>
                <w:bCs/>
                <w:spacing w:val="-19"/>
              </w:rPr>
              <w:t>编</w:t>
            </w:r>
            <w:r>
              <w:rPr>
                <w:rFonts w:hint="eastAsia" w:ascii="仿宋" w:hAnsi="仿宋" w:eastAsia="仿宋" w:cs="仿宋"/>
                <w:spacing w:val="8"/>
              </w:rPr>
              <w:t xml:space="preserve">  </w:t>
            </w:r>
            <w:r>
              <w:rPr>
                <w:rFonts w:hint="eastAsia" w:ascii="仿宋" w:hAnsi="仿宋" w:eastAsia="仿宋" w:cs="仿宋"/>
                <w:b/>
                <w:bCs/>
                <w:spacing w:val="-19"/>
              </w:rPr>
              <w:t>列</w:t>
            </w:r>
            <w:r>
              <w:rPr>
                <w:rFonts w:hint="eastAsia" w:ascii="仿宋" w:hAnsi="仿宋" w:eastAsia="仿宋" w:cs="仿宋"/>
                <w:spacing w:val="19"/>
              </w:rPr>
              <w:t xml:space="preserve">  </w:t>
            </w:r>
            <w:r>
              <w:rPr>
                <w:rFonts w:hint="eastAsia" w:ascii="仿宋" w:hAnsi="仿宋" w:eastAsia="仿宋" w:cs="仿宋"/>
                <w:b/>
                <w:bCs/>
                <w:spacing w:val="-19"/>
              </w:rPr>
              <w:t>内</w:t>
            </w:r>
            <w:r>
              <w:rPr>
                <w:rFonts w:hint="eastAsia" w:ascii="仿宋" w:hAnsi="仿宋" w:eastAsia="仿宋" w:cs="仿宋"/>
                <w:spacing w:val="7"/>
              </w:rPr>
              <w:t xml:space="preserve">  </w:t>
            </w:r>
            <w:r>
              <w:rPr>
                <w:rFonts w:hint="eastAsia" w:ascii="仿宋" w:hAnsi="仿宋" w:eastAsia="仿宋" w:cs="仿宋"/>
                <w:b/>
                <w:bCs/>
                <w:spacing w:val="-19"/>
              </w:rPr>
              <w:t>容</w:t>
            </w:r>
          </w:p>
        </w:tc>
      </w:tr>
      <w:tr w14:paraId="543D5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4" w:hRule="atLeast"/>
        </w:trPr>
        <w:tc>
          <w:tcPr>
            <w:tcW w:w="1040" w:type="dxa"/>
            <w:vAlign w:val="center"/>
          </w:tcPr>
          <w:p w14:paraId="1C7E1AC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z w:val="24"/>
                <w:szCs w:val="24"/>
              </w:rPr>
            </w:pPr>
            <w:r>
              <w:rPr>
                <w:rFonts w:hint="eastAsia" w:ascii="仿宋" w:hAnsi="仿宋" w:eastAsia="仿宋" w:cs="仿宋"/>
                <w:spacing w:val="-2"/>
                <w:sz w:val="24"/>
                <w:szCs w:val="24"/>
              </w:rPr>
              <w:t>7.7.1</w:t>
            </w:r>
          </w:p>
        </w:tc>
        <w:tc>
          <w:tcPr>
            <w:tcW w:w="3097" w:type="dxa"/>
            <w:vAlign w:val="center"/>
          </w:tcPr>
          <w:p w14:paraId="4D1574A2">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rPr>
            </w:pPr>
            <w:r>
              <w:rPr>
                <w:rFonts w:hint="eastAsia" w:ascii="仿宋" w:hAnsi="仿宋" w:eastAsia="仿宋" w:cs="仿宋"/>
                <w:spacing w:val="-1"/>
                <w:sz w:val="24"/>
                <w:szCs w:val="24"/>
              </w:rPr>
              <w:t>履约保证金</w:t>
            </w:r>
          </w:p>
        </w:tc>
        <w:tc>
          <w:tcPr>
            <w:tcW w:w="4867" w:type="dxa"/>
            <w:vAlign w:val="top"/>
          </w:tcPr>
          <w:p w14:paraId="02466FAA">
            <w:pPr>
              <w:pStyle w:val="12"/>
              <w:keepNext w:val="0"/>
              <w:keepLines w:val="0"/>
              <w:pageBreakBefore w:val="0"/>
              <w:widowControl/>
              <w:kinsoku w:val="0"/>
              <w:wordWrap/>
              <w:overflowPunct/>
              <w:topLinePunct w:val="0"/>
              <w:autoSpaceDE w:val="0"/>
              <w:autoSpaceDN w:val="0"/>
              <w:bidi w:val="0"/>
              <w:adjustRightInd w:val="0"/>
              <w:snapToGrid w:val="0"/>
              <w:spacing w:before="100" w:line="300" w:lineRule="auto"/>
              <w:ind w:left="595" w:right="102" w:hanging="459"/>
              <w:textAlignment w:val="baseline"/>
              <w:rPr>
                <w:rFonts w:hint="eastAsia" w:ascii="仿宋" w:hAnsi="仿宋" w:eastAsia="仿宋" w:cs="仿宋"/>
                <w:spacing w:val="-2"/>
                <w:u w:val="single" w:color="auto"/>
                <w:lang w:eastAsia="zh-CN"/>
              </w:rPr>
            </w:pPr>
            <w:r>
              <w:rPr>
                <w:rFonts w:hint="eastAsia" w:ascii="仿宋" w:hAnsi="仿宋" w:eastAsia="仿宋" w:cs="仿宋"/>
              </w:rPr>
              <w:t>履约保证金的金额：</w:t>
            </w:r>
            <w:r>
              <w:rPr>
                <w:rFonts w:hint="eastAsia" w:ascii="仿宋" w:hAnsi="仿宋" w:eastAsia="仿宋" w:cs="仿宋"/>
                <w:spacing w:val="-2"/>
                <w:u w:val="single" w:color="auto"/>
              </w:rPr>
              <w:t xml:space="preserve"> 3%签约合同价 </w:t>
            </w:r>
          </w:p>
          <w:p w14:paraId="3A514102">
            <w:pPr>
              <w:pStyle w:val="12"/>
              <w:keepNext w:val="0"/>
              <w:keepLines w:val="0"/>
              <w:pageBreakBefore w:val="0"/>
              <w:widowControl/>
              <w:kinsoku w:val="0"/>
              <w:wordWrap/>
              <w:overflowPunct/>
              <w:topLinePunct w:val="0"/>
              <w:autoSpaceDE w:val="0"/>
              <w:autoSpaceDN w:val="0"/>
              <w:bidi w:val="0"/>
              <w:adjustRightInd w:val="0"/>
              <w:snapToGrid w:val="0"/>
              <w:spacing w:before="100" w:line="300" w:lineRule="auto"/>
              <w:ind w:left="136" w:right="102" w:firstLine="0"/>
              <w:textAlignment w:val="baseline"/>
              <w:rPr>
                <w:rFonts w:hint="eastAsia" w:ascii="仿宋" w:hAnsi="仿宋" w:eastAsia="仿宋" w:cs="仿宋"/>
                <w:spacing w:val="-14"/>
                <w:u w:val="single" w:color="auto"/>
              </w:rPr>
            </w:pPr>
            <w:r>
              <w:rPr>
                <w:rFonts w:hint="eastAsia" w:ascii="仿宋" w:hAnsi="仿宋" w:eastAsia="仿宋" w:cs="仿宋"/>
                <w:spacing w:val="-14"/>
              </w:rPr>
              <w:t>采用银行保函时，出具保函的银行级别：</w:t>
            </w:r>
            <w:r>
              <w:rPr>
                <w:rFonts w:hint="eastAsia" w:ascii="仿宋" w:hAnsi="仿宋" w:eastAsia="仿宋" w:cs="仿宋"/>
                <w:spacing w:val="-14"/>
                <w:u w:val="single" w:color="auto"/>
              </w:rPr>
              <w:t>国有商业银行或股份制商业银行的支行及其以上银行</w:t>
            </w:r>
          </w:p>
          <w:p w14:paraId="07412CF0">
            <w:pPr>
              <w:pStyle w:val="12"/>
              <w:keepNext w:val="0"/>
              <w:keepLines w:val="0"/>
              <w:pageBreakBefore w:val="0"/>
              <w:widowControl/>
              <w:kinsoku w:val="0"/>
              <w:wordWrap/>
              <w:overflowPunct/>
              <w:topLinePunct w:val="0"/>
              <w:autoSpaceDE w:val="0"/>
              <w:autoSpaceDN w:val="0"/>
              <w:bidi w:val="0"/>
              <w:adjustRightInd w:val="0"/>
              <w:snapToGrid w:val="0"/>
              <w:spacing w:before="100" w:line="300" w:lineRule="auto"/>
              <w:ind w:left="136" w:right="102" w:firstLine="0"/>
              <w:textAlignment w:val="baseline"/>
              <w:rPr>
                <w:rFonts w:hint="eastAsia" w:ascii="仿宋" w:hAnsi="仿宋" w:eastAsia="仿宋" w:cs="仿宋"/>
              </w:rPr>
            </w:pPr>
            <w:r>
              <w:rPr>
                <w:rFonts w:hint="eastAsia" w:ascii="仿宋" w:hAnsi="仿宋" w:eastAsia="仿宋" w:cs="仿宋"/>
                <w:spacing w:val="-2"/>
              </w:rPr>
              <w:t>采用</w:t>
            </w:r>
            <w:r>
              <w:rPr>
                <w:rFonts w:hint="eastAsia" w:ascii="仿宋" w:hAnsi="仿宋" w:eastAsia="仿宋" w:cs="仿宋"/>
                <w:spacing w:val="-14"/>
              </w:rPr>
              <w:t>电子</w:t>
            </w:r>
            <w:r>
              <w:rPr>
                <w:rFonts w:hint="eastAsia" w:ascii="仿宋" w:hAnsi="仿宋" w:eastAsia="仿宋" w:cs="仿宋"/>
                <w:spacing w:val="-2"/>
              </w:rPr>
              <w:t>保函：</w:t>
            </w:r>
            <w:r>
              <w:rPr>
                <w:rFonts w:hint="eastAsia" w:ascii="仿宋" w:hAnsi="仿宋" w:eastAsia="仿宋" w:cs="仿宋"/>
                <w:u w:val="single" w:color="auto"/>
              </w:rPr>
              <w:t xml:space="preserve"> 具有金融服务担保能力的机构 </w:t>
            </w:r>
          </w:p>
          <w:p w14:paraId="05B37EE3">
            <w:pPr>
              <w:pStyle w:val="12"/>
              <w:keepNext w:val="0"/>
              <w:keepLines w:val="0"/>
              <w:pageBreakBefore w:val="0"/>
              <w:widowControl/>
              <w:kinsoku w:val="0"/>
              <w:wordWrap/>
              <w:overflowPunct/>
              <w:topLinePunct w:val="0"/>
              <w:autoSpaceDE w:val="0"/>
              <w:autoSpaceDN w:val="0"/>
              <w:bidi w:val="0"/>
              <w:adjustRightInd w:val="0"/>
              <w:snapToGrid w:val="0"/>
              <w:spacing w:before="100" w:line="300" w:lineRule="auto"/>
              <w:ind w:left="136"/>
              <w:textAlignment w:val="baseline"/>
              <w:rPr>
                <w:rFonts w:hint="eastAsia" w:ascii="仿宋" w:hAnsi="仿宋" w:eastAsia="仿宋" w:cs="仿宋"/>
              </w:rPr>
            </w:pPr>
            <w:r>
              <w:rPr>
                <w:rFonts w:hint="eastAsia" w:ascii="仿宋" w:hAnsi="仿宋" w:eastAsia="仿宋" w:cs="仿宋"/>
                <w:spacing w:val="-7"/>
              </w:rPr>
              <w:t>□不要求</w:t>
            </w:r>
          </w:p>
        </w:tc>
      </w:tr>
      <w:tr w14:paraId="65870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1040" w:type="dxa"/>
            <w:vAlign w:val="center"/>
          </w:tcPr>
          <w:p w14:paraId="42D951D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8.5.1</w:t>
            </w:r>
          </w:p>
        </w:tc>
        <w:tc>
          <w:tcPr>
            <w:tcW w:w="3097" w:type="dxa"/>
            <w:vAlign w:val="center"/>
          </w:tcPr>
          <w:p w14:paraId="46ACE4F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监督部门</w:t>
            </w:r>
          </w:p>
        </w:tc>
        <w:tc>
          <w:tcPr>
            <w:tcW w:w="4867" w:type="dxa"/>
            <w:vAlign w:val="top"/>
          </w:tcPr>
          <w:p w14:paraId="2A2BBE6A">
            <w:pPr>
              <w:pStyle w:val="12"/>
              <w:spacing w:before="151" w:line="220" w:lineRule="auto"/>
              <w:ind w:left="113"/>
              <w:rPr>
                <w:rFonts w:hint="eastAsia" w:ascii="仿宋" w:hAnsi="仿宋" w:eastAsia="仿宋" w:cs="仿宋"/>
                <w:u w:val="single" w:color="auto"/>
              </w:rPr>
            </w:pPr>
            <w:r>
              <w:rPr>
                <w:rFonts w:hint="eastAsia" w:ascii="仿宋" w:hAnsi="仿宋" w:eastAsia="仿宋" w:cs="仿宋"/>
                <w:spacing w:val="-3"/>
              </w:rPr>
              <w:t>监督部门：</w:t>
            </w:r>
            <w:r>
              <w:rPr>
                <w:rFonts w:hint="eastAsia" w:ascii="仿宋" w:hAnsi="仿宋" w:eastAsia="仿宋" w:cs="仿宋"/>
                <w:u w:val="single" w:color="auto"/>
              </w:rPr>
              <w:t xml:space="preserve"> 详见第一章《招标公告》</w:t>
            </w:r>
            <w:r>
              <w:rPr>
                <w:rFonts w:hint="eastAsia" w:ascii="仿宋" w:hAnsi="仿宋" w:eastAsia="仿宋" w:cs="仿宋"/>
                <w:u w:val="single" w:color="auto"/>
                <w:lang w:val="en-US" w:eastAsia="zh-CN"/>
              </w:rPr>
              <w:t>信息</w:t>
            </w:r>
            <w:r>
              <w:rPr>
                <w:rFonts w:hint="eastAsia" w:ascii="仿宋" w:hAnsi="仿宋" w:eastAsia="仿宋" w:cs="仿宋"/>
                <w:u w:val="single" w:color="auto"/>
              </w:rPr>
              <w:t xml:space="preserve"> </w:t>
            </w:r>
          </w:p>
          <w:p w14:paraId="1A88B531">
            <w:pPr>
              <w:pStyle w:val="12"/>
              <w:spacing w:before="151" w:line="220" w:lineRule="auto"/>
              <w:ind w:left="113"/>
              <w:rPr>
                <w:rFonts w:hint="eastAsia" w:ascii="仿宋" w:hAnsi="仿宋" w:eastAsia="仿宋" w:cs="仿宋"/>
                <w:spacing w:val="-3"/>
              </w:rPr>
            </w:pPr>
            <w:r>
              <w:rPr>
                <w:rFonts w:hint="eastAsia" w:ascii="仿宋" w:hAnsi="仿宋" w:eastAsia="仿宋" w:cs="仿宋"/>
                <w:spacing w:val="-15"/>
              </w:rPr>
              <w:t>补</w:t>
            </w:r>
            <w:r>
              <w:rPr>
                <w:rFonts w:hint="eastAsia" w:ascii="仿宋" w:hAnsi="仿宋" w:eastAsia="仿宋" w:cs="仿宋"/>
                <w:spacing w:val="-3"/>
              </w:rPr>
              <w:t>充：</w:t>
            </w:r>
          </w:p>
          <w:p w14:paraId="0EEA388A">
            <w:pPr>
              <w:pStyle w:val="12"/>
              <w:spacing w:before="151" w:line="220" w:lineRule="auto"/>
              <w:ind w:left="113"/>
              <w:rPr>
                <w:rFonts w:hint="eastAsia" w:ascii="仿宋" w:hAnsi="仿宋" w:eastAsia="仿宋" w:cs="仿宋"/>
                <w:spacing w:val="-3"/>
              </w:rPr>
            </w:pPr>
            <w:r>
              <w:rPr>
                <w:rFonts w:hint="eastAsia" w:ascii="仿宋" w:hAnsi="仿宋" w:eastAsia="仿宋" w:cs="仿宋"/>
                <w:spacing w:val="-3"/>
              </w:rPr>
              <w:t>行政监督部门按照《招标投标法实施条例》 《工程建设项目招标投标活动投诉处理办法》 （2013 年 3 月国家发展改革委第 23 号令修改）、《</w:t>
            </w:r>
            <w:r>
              <w:rPr>
                <w:rFonts w:hint="eastAsia" w:ascii="仿宋" w:hAnsi="仿宋" w:eastAsia="仿宋" w:cs="仿宋"/>
                <w:spacing w:val="-3"/>
              </w:rPr>
              <w:fldChar w:fldCharType="begin"/>
            </w:r>
            <w:r>
              <w:rPr>
                <w:rFonts w:hint="eastAsia" w:ascii="仿宋" w:hAnsi="仿宋" w:eastAsia="仿宋" w:cs="仿宋"/>
                <w:spacing w:val="-3"/>
              </w:rPr>
              <w:instrText xml:space="preserve"> HYPERLINK "https://www.ndrc.gov.cn/xwdt/tzgg/202102/t20210225_1267906.html" </w:instrText>
            </w:r>
            <w:r>
              <w:rPr>
                <w:rFonts w:hint="eastAsia" w:ascii="仿宋" w:hAnsi="仿宋" w:eastAsia="仿宋" w:cs="仿宋"/>
                <w:spacing w:val="-3"/>
              </w:rPr>
              <w:fldChar w:fldCharType="separate"/>
            </w:r>
            <w:r>
              <w:rPr>
                <w:rFonts w:hint="eastAsia" w:ascii="仿宋" w:hAnsi="仿宋" w:eastAsia="仿宋" w:cs="仿宋"/>
                <w:spacing w:val="-3"/>
              </w:rPr>
              <w:t>关于建立健全招标投标领域优化营</w:t>
            </w:r>
            <w:r>
              <w:rPr>
                <w:rFonts w:hint="eastAsia" w:ascii="仿宋" w:hAnsi="仿宋" w:eastAsia="仿宋" w:cs="仿宋"/>
                <w:spacing w:val="-3"/>
              </w:rPr>
              <w:fldChar w:fldCharType="end"/>
            </w:r>
            <w:r>
              <w:rPr>
                <w:rFonts w:hint="eastAsia" w:ascii="仿宋" w:hAnsi="仿宋" w:eastAsia="仿宋" w:cs="仿宋"/>
                <w:spacing w:val="-3"/>
              </w:rPr>
              <w:fldChar w:fldCharType="begin"/>
            </w:r>
            <w:r>
              <w:rPr>
                <w:rFonts w:hint="eastAsia" w:ascii="仿宋" w:hAnsi="仿宋" w:eastAsia="仿宋" w:cs="仿宋"/>
                <w:spacing w:val="-3"/>
              </w:rPr>
              <w:instrText xml:space="preserve"> HYPERLINK "https://www.ndrc.gov.cn/xwdt/tzgg/202102/t20210225_1267906.html" </w:instrText>
            </w:r>
            <w:r>
              <w:rPr>
                <w:rFonts w:hint="eastAsia" w:ascii="仿宋" w:hAnsi="仿宋" w:eastAsia="仿宋" w:cs="仿宋"/>
                <w:spacing w:val="-3"/>
              </w:rPr>
              <w:fldChar w:fldCharType="separate"/>
            </w:r>
            <w:r>
              <w:rPr>
                <w:rFonts w:hint="eastAsia" w:ascii="仿宋" w:hAnsi="仿宋" w:eastAsia="仿宋" w:cs="仿宋"/>
                <w:spacing w:val="-3"/>
              </w:rPr>
              <w:t>商环境长效机制的通知</w:t>
            </w:r>
            <w:r>
              <w:rPr>
                <w:rFonts w:hint="eastAsia" w:ascii="仿宋" w:hAnsi="仿宋" w:eastAsia="仿宋" w:cs="仿宋"/>
                <w:spacing w:val="-3"/>
              </w:rPr>
              <w:fldChar w:fldCharType="end"/>
            </w:r>
            <w:r>
              <w:rPr>
                <w:rFonts w:hint="eastAsia" w:ascii="仿宋" w:hAnsi="仿宋" w:eastAsia="仿宋" w:cs="仿宋"/>
                <w:spacing w:val="-3"/>
              </w:rPr>
              <w:t>》</w:t>
            </w:r>
            <w:r>
              <w:rPr>
                <w:rFonts w:hint="eastAsia" w:ascii="仿宋" w:hAnsi="仿宋" w:eastAsia="仿宋" w:cs="仿宋"/>
                <w:b w:val="0"/>
                <w:bCs w:val="0"/>
                <w:spacing w:val="-3"/>
                <w:highlight w:val="none"/>
              </w:rPr>
              <w:t>（</w:t>
            </w:r>
            <w:r>
              <w:rPr>
                <w:rFonts w:hint="eastAsia" w:ascii="仿宋" w:hAnsi="仿宋" w:eastAsia="仿宋" w:cs="仿宋"/>
                <w:spacing w:val="-3"/>
              </w:rPr>
              <w:t>发改法规〔2021〕240号)交通运输部《公路工程建设项目招标投标管理办法》等相关规定，接受针对公示内容的投诉。投诉材料要求、投诉受理条件及查处按照上述规定执行。</w:t>
            </w:r>
          </w:p>
          <w:p w14:paraId="170DF692">
            <w:pPr>
              <w:pStyle w:val="12"/>
              <w:keepNext w:val="0"/>
              <w:keepLines w:val="0"/>
              <w:pageBreakBefore w:val="0"/>
              <w:widowControl/>
              <w:kinsoku w:val="0"/>
              <w:wordWrap/>
              <w:overflowPunct/>
              <w:topLinePunct w:val="0"/>
              <w:autoSpaceDE w:val="0"/>
              <w:autoSpaceDN w:val="0"/>
              <w:bidi w:val="0"/>
              <w:adjustRightInd w:val="0"/>
              <w:snapToGrid w:val="0"/>
              <w:spacing w:line="221" w:lineRule="auto"/>
              <w:ind w:left="113"/>
              <w:textAlignment w:val="baseline"/>
              <w:rPr>
                <w:rFonts w:hint="eastAsia" w:ascii="仿宋" w:hAnsi="仿宋" w:eastAsia="仿宋" w:cs="仿宋"/>
                <w:spacing w:val="-3"/>
              </w:rPr>
            </w:pPr>
            <w:r>
              <w:rPr>
                <w:rFonts w:hint="eastAsia" w:ascii="仿宋" w:hAnsi="仿宋" w:eastAsia="仿宋" w:cs="仿宋"/>
                <w:spacing w:val="-3"/>
              </w:rPr>
              <w:t>（1）如果投标人或其他利害关系人就招标文件、开标及评标结果等事项投诉的，应当按法律、法规有关异议的规定先向招标人提出异议</w:t>
            </w:r>
            <w:r>
              <w:rPr>
                <w:rFonts w:hint="eastAsia" w:ascii="仿宋" w:hAnsi="仿宋" w:eastAsia="仿宋" w:cs="仿宋"/>
                <w:spacing w:val="-3"/>
                <w:lang w:eastAsia="zh-CN"/>
              </w:rPr>
              <w:t>（</w:t>
            </w:r>
            <w:r>
              <w:rPr>
                <w:rFonts w:hint="eastAsia" w:ascii="仿宋" w:hAnsi="仿宋" w:eastAsia="仿宋" w:cs="仿宋"/>
                <w:spacing w:val="-3"/>
              </w:rPr>
              <w:t>异议的答复期间不计算在规定的10日期限内</w:t>
            </w:r>
            <w:r>
              <w:rPr>
                <w:rFonts w:hint="eastAsia" w:ascii="仿宋" w:hAnsi="仿宋" w:eastAsia="仿宋" w:cs="仿宋"/>
                <w:spacing w:val="-3"/>
                <w:lang w:eastAsia="zh-CN"/>
              </w:rPr>
              <w:t>）</w:t>
            </w:r>
            <w:r>
              <w:rPr>
                <w:rFonts w:hint="eastAsia" w:ascii="仿宋" w:hAnsi="仿宋" w:eastAsia="仿宋" w:cs="仿宋"/>
                <w:spacing w:val="-3"/>
              </w:rPr>
              <w:t>，对招标人的答复不满意或招标人未答复的，可向有关行政监督部门投诉。</w:t>
            </w:r>
          </w:p>
          <w:p w14:paraId="07ED6635">
            <w:pPr>
              <w:pStyle w:val="12"/>
              <w:keepNext w:val="0"/>
              <w:keepLines w:val="0"/>
              <w:pageBreakBefore w:val="0"/>
              <w:widowControl/>
              <w:kinsoku w:val="0"/>
              <w:wordWrap/>
              <w:overflowPunct/>
              <w:topLinePunct w:val="0"/>
              <w:autoSpaceDE w:val="0"/>
              <w:autoSpaceDN w:val="0"/>
              <w:bidi w:val="0"/>
              <w:adjustRightInd w:val="0"/>
              <w:snapToGrid w:val="0"/>
              <w:spacing w:line="221" w:lineRule="auto"/>
              <w:ind w:left="113"/>
              <w:textAlignment w:val="baseline"/>
              <w:rPr>
                <w:rFonts w:hint="eastAsia" w:ascii="仿宋" w:hAnsi="仿宋" w:eastAsia="仿宋" w:cs="仿宋"/>
                <w:spacing w:val="-3"/>
              </w:rPr>
            </w:pPr>
            <w:r>
              <w:rPr>
                <w:rFonts w:hint="eastAsia" w:ascii="仿宋" w:hAnsi="仿宋" w:eastAsia="仿宋" w:cs="仿宋"/>
                <w:spacing w:val="-3"/>
              </w:rPr>
              <w:t>（2）对于按法律法规规定需要先提出异议的投诉，行政监督部门在受理投诉时另要求投诉人递交提出异议的证明文件，已向其他有关行政监督部门投诉的，应当一并说明。未按规定提出异议或者未提交已提出异议的证明文件的投诉，不予</w:t>
            </w:r>
            <w:r>
              <w:rPr>
                <w:rFonts w:hint="eastAsia" w:ascii="仿宋" w:hAnsi="仿宋" w:eastAsia="仿宋" w:cs="仿宋"/>
                <w:spacing w:val="-11"/>
              </w:rPr>
              <w:t>受理。</w:t>
            </w:r>
          </w:p>
          <w:p w14:paraId="77B81E00">
            <w:pPr>
              <w:pStyle w:val="12"/>
              <w:keepNext w:val="0"/>
              <w:keepLines w:val="0"/>
              <w:pageBreakBefore w:val="0"/>
              <w:widowControl/>
              <w:kinsoku w:val="0"/>
              <w:wordWrap/>
              <w:overflowPunct/>
              <w:topLinePunct w:val="0"/>
              <w:autoSpaceDE w:val="0"/>
              <w:autoSpaceDN w:val="0"/>
              <w:bidi w:val="0"/>
              <w:adjustRightInd w:val="0"/>
              <w:snapToGrid w:val="0"/>
              <w:spacing w:line="221" w:lineRule="auto"/>
              <w:ind w:left="113"/>
              <w:textAlignment w:val="baseline"/>
              <w:rPr>
                <w:rFonts w:hint="eastAsia" w:ascii="仿宋" w:hAnsi="仿宋" w:eastAsia="仿宋" w:cs="仿宋"/>
                <w:spacing w:val="-3"/>
              </w:rPr>
            </w:pPr>
            <w:r>
              <w:rPr>
                <w:rFonts w:hint="eastAsia" w:ascii="仿宋" w:hAnsi="仿宋" w:eastAsia="仿宋" w:cs="仿宋"/>
                <w:spacing w:val="-3"/>
              </w:rPr>
              <w:t>（3）投诉人缺乏事实根据或者法律依据进行投诉的，或者有证据表明投诉人捏造事实、伪造材料的， 或者投诉人以非法手段取得证明材料进行投诉的，交通运输主管部门应当予以驳回，并对恶意投诉按照有关规定追究投诉人责任。</w:t>
            </w:r>
          </w:p>
          <w:p w14:paraId="6DD4709D">
            <w:pPr>
              <w:pStyle w:val="12"/>
              <w:keepNext w:val="0"/>
              <w:keepLines w:val="0"/>
              <w:pageBreakBefore w:val="0"/>
              <w:widowControl/>
              <w:kinsoku w:val="0"/>
              <w:wordWrap/>
              <w:overflowPunct/>
              <w:topLinePunct w:val="0"/>
              <w:autoSpaceDE w:val="0"/>
              <w:autoSpaceDN w:val="0"/>
              <w:bidi w:val="0"/>
              <w:adjustRightInd w:val="0"/>
              <w:snapToGrid w:val="0"/>
              <w:spacing w:line="221" w:lineRule="auto"/>
              <w:ind w:left="113"/>
              <w:textAlignment w:val="baseline"/>
              <w:rPr>
                <w:rFonts w:hint="eastAsia" w:ascii="仿宋" w:hAnsi="仿宋" w:eastAsia="仿宋" w:cs="仿宋"/>
                <w:spacing w:val="-3"/>
              </w:rPr>
            </w:pPr>
            <w:r>
              <w:rPr>
                <w:rFonts w:hint="eastAsia" w:ascii="仿宋" w:hAnsi="仿宋" w:eastAsia="仿宋" w:cs="仿宋"/>
                <w:spacing w:val="-3"/>
              </w:rPr>
              <w:t>（4）行政监督部门对投诉事项作出的处理决定，在对该项目具有招标监督职责的部门网站上进行公告，包括投诉的事由、调查结果、处理决定、处罚依据以及处罚意见等内容。</w:t>
            </w:r>
          </w:p>
        </w:tc>
      </w:tr>
    </w:tbl>
    <w:p w14:paraId="14332EF3">
      <w:pPr>
        <w:rPr>
          <w:rFonts w:hint="eastAsia" w:ascii="仿宋" w:hAnsi="仿宋" w:eastAsia="仿宋" w:cs="仿宋"/>
          <w:sz w:val="18"/>
          <w:szCs w:val="18"/>
        </w:rPr>
      </w:pPr>
      <w:r>
        <w:rPr>
          <w:rFonts w:hint="eastAsia" w:ascii="仿宋" w:hAnsi="仿宋" w:eastAsia="仿宋" w:cs="仿宋"/>
          <w:sz w:val="18"/>
          <w:szCs w:val="18"/>
        </w:rPr>
        <w:br w:type="page"/>
      </w:r>
    </w:p>
    <w:p w14:paraId="2A9E89E6">
      <w:pPr>
        <w:spacing w:before="173"/>
        <w:rPr>
          <w:rFonts w:hint="eastAsia" w:ascii="仿宋" w:hAnsi="仿宋" w:eastAsia="仿宋" w:cs="仿宋"/>
        </w:rPr>
      </w:pPr>
    </w:p>
    <w:tbl>
      <w:tblPr>
        <w:tblStyle w:val="11"/>
        <w:tblW w:w="900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0"/>
        <w:gridCol w:w="3097"/>
        <w:gridCol w:w="4867"/>
      </w:tblGrid>
      <w:tr w14:paraId="0DE65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9004" w:type="dxa"/>
            <w:gridSpan w:val="3"/>
            <w:vAlign w:val="top"/>
          </w:tcPr>
          <w:p w14:paraId="7EEF939E">
            <w:pPr>
              <w:pStyle w:val="12"/>
              <w:spacing w:before="147" w:line="220" w:lineRule="auto"/>
              <w:ind w:left="123"/>
              <w:rPr>
                <w:rFonts w:hint="eastAsia" w:ascii="仿宋" w:hAnsi="仿宋" w:eastAsia="仿宋" w:cs="仿宋"/>
                <w:b/>
                <w:bCs/>
                <w:spacing w:val="-19"/>
              </w:rPr>
            </w:pPr>
            <w:r>
              <w:rPr>
                <w:rFonts w:hint="eastAsia" w:ascii="仿宋" w:hAnsi="仿宋" w:eastAsia="仿宋" w:cs="仿宋"/>
                <w:b/>
                <w:bCs/>
                <w:spacing w:val="-4"/>
              </w:rPr>
              <w:t>需要补充的其他内容</w:t>
            </w:r>
          </w:p>
        </w:tc>
      </w:tr>
      <w:tr w14:paraId="69D79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1040" w:type="dxa"/>
            <w:vAlign w:val="top"/>
          </w:tcPr>
          <w:p w14:paraId="6B7F13FB">
            <w:pPr>
              <w:pStyle w:val="12"/>
              <w:spacing w:before="146" w:line="220" w:lineRule="auto"/>
              <w:ind w:left="162"/>
              <w:rPr>
                <w:rFonts w:hint="eastAsia" w:ascii="仿宋" w:hAnsi="仿宋" w:eastAsia="仿宋" w:cs="仿宋"/>
              </w:rPr>
            </w:pPr>
            <w:r>
              <w:rPr>
                <w:rFonts w:hint="eastAsia" w:ascii="仿宋" w:hAnsi="仿宋" w:eastAsia="仿宋" w:cs="仿宋"/>
                <w:b/>
                <w:bCs/>
                <w:spacing w:val="-6"/>
              </w:rPr>
              <w:t>条款号</w:t>
            </w:r>
          </w:p>
        </w:tc>
        <w:tc>
          <w:tcPr>
            <w:tcW w:w="3097" w:type="dxa"/>
            <w:vAlign w:val="top"/>
          </w:tcPr>
          <w:p w14:paraId="6C8DFC32">
            <w:pPr>
              <w:pStyle w:val="12"/>
              <w:spacing w:before="146" w:line="220" w:lineRule="auto"/>
              <w:ind w:left="710"/>
              <w:rPr>
                <w:rFonts w:hint="eastAsia" w:ascii="仿宋" w:hAnsi="仿宋" w:eastAsia="仿宋" w:cs="仿宋"/>
              </w:rPr>
            </w:pPr>
            <w:r>
              <w:rPr>
                <w:rFonts w:hint="eastAsia" w:ascii="仿宋" w:hAnsi="仿宋" w:eastAsia="仿宋" w:cs="仿宋"/>
                <w:b/>
                <w:bCs/>
                <w:spacing w:val="-11"/>
              </w:rPr>
              <w:t>条</w:t>
            </w:r>
            <w:r>
              <w:rPr>
                <w:rFonts w:hint="eastAsia" w:ascii="仿宋" w:hAnsi="仿宋" w:eastAsia="仿宋" w:cs="仿宋"/>
                <w:spacing w:val="5"/>
              </w:rPr>
              <w:t xml:space="preserve">  </w:t>
            </w:r>
            <w:r>
              <w:rPr>
                <w:rFonts w:hint="eastAsia" w:ascii="仿宋" w:hAnsi="仿宋" w:eastAsia="仿宋" w:cs="仿宋"/>
                <w:b/>
                <w:bCs/>
                <w:spacing w:val="-11"/>
              </w:rPr>
              <w:t>款</w:t>
            </w:r>
            <w:r>
              <w:rPr>
                <w:rFonts w:hint="eastAsia" w:ascii="仿宋" w:hAnsi="仿宋" w:eastAsia="仿宋" w:cs="仿宋"/>
                <w:spacing w:val="6"/>
              </w:rPr>
              <w:t xml:space="preserve">  </w:t>
            </w:r>
            <w:r>
              <w:rPr>
                <w:rFonts w:hint="eastAsia" w:ascii="仿宋" w:hAnsi="仿宋" w:eastAsia="仿宋" w:cs="仿宋"/>
                <w:b/>
                <w:bCs/>
                <w:spacing w:val="-11"/>
              </w:rPr>
              <w:t>名</w:t>
            </w:r>
            <w:r>
              <w:rPr>
                <w:rFonts w:hint="eastAsia" w:ascii="仿宋" w:hAnsi="仿宋" w:eastAsia="仿宋" w:cs="仿宋"/>
                <w:spacing w:val="5"/>
              </w:rPr>
              <w:t xml:space="preserve">  </w:t>
            </w:r>
            <w:r>
              <w:rPr>
                <w:rFonts w:hint="eastAsia" w:ascii="仿宋" w:hAnsi="仿宋" w:eastAsia="仿宋" w:cs="仿宋"/>
                <w:b/>
                <w:bCs/>
                <w:spacing w:val="-11"/>
              </w:rPr>
              <w:t>称</w:t>
            </w:r>
          </w:p>
        </w:tc>
        <w:tc>
          <w:tcPr>
            <w:tcW w:w="4867" w:type="dxa"/>
            <w:vAlign w:val="top"/>
          </w:tcPr>
          <w:p w14:paraId="349504F8">
            <w:pPr>
              <w:pStyle w:val="12"/>
              <w:spacing w:before="146" w:line="220" w:lineRule="auto"/>
              <w:ind w:left="1597"/>
              <w:rPr>
                <w:rFonts w:hint="eastAsia" w:ascii="仿宋" w:hAnsi="仿宋" w:eastAsia="仿宋" w:cs="仿宋"/>
              </w:rPr>
            </w:pPr>
            <w:r>
              <w:rPr>
                <w:rFonts w:hint="eastAsia" w:ascii="仿宋" w:hAnsi="仿宋" w:eastAsia="仿宋" w:cs="仿宋"/>
                <w:b/>
                <w:bCs/>
                <w:spacing w:val="-19"/>
              </w:rPr>
              <w:t>编</w:t>
            </w:r>
            <w:r>
              <w:rPr>
                <w:rFonts w:hint="eastAsia" w:ascii="仿宋" w:hAnsi="仿宋" w:eastAsia="仿宋" w:cs="仿宋"/>
                <w:spacing w:val="8"/>
              </w:rPr>
              <w:t xml:space="preserve">  </w:t>
            </w:r>
            <w:r>
              <w:rPr>
                <w:rFonts w:hint="eastAsia" w:ascii="仿宋" w:hAnsi="仿宋" w:eastAsia="仿宋" w:cs="仿宋"/>
                <w:b/>
                <w:bCs/>
                <w:spacing w:val="-19"/>
              </w:rPr>
              <w:t>列</w:t>
            </w:r>
            <w:r>
              <w:rPr>
                <w:rFonts w:hint="eastAsia" w:ascii="仿宋" w:hAnsi="仿宋" w:eastAsia="仿宋" w:cs="仿宋"/>
                <w:spacing w:val="19"/>
              </w:rPr>
              <w:t xml:space="preserve">  </w:t>
            </w:r>
            <w:r>
              <w:rPr>
                <w:rFonts w:hint="eastAsia" w:ascii="仿宋" w:hAnsi="仿宋" w:eastAsia="仿宋" w:cs="仿宋"/>
                <w:b/>
                <w:bCs/>
                <w:spacing w:val="-19"/>
              </w:rPr>
              <w:t>内</w:t>
            </w:r>
            <w:r>
              <w:rPr>
                <w:rFonts w:hint="eastAsia" w:ascii="仿宋" w:hAnsi="仿宋" w:eastAsia="仿宋" w:cs="仿宋"/>
                <w:spacing w:val="7"/>
              </w:rPr>
              <w:t xml:space="preserve">  </w:t>
            </w:r>
            <w:r>
              <w:rPr>
                <w:rFonts w:hint="eastAsia" w:ascii="仿宋" w:hAnsi="仿宋" w:eastAsia="仿宋" w:cs="仿宋"/>
                <w:b/>
                <w:bCs/>
                <w:spacing w:val="-19"/>
              </w:rPr>
              <w:t>容</w:t>
            </w:r>
          </w:p>
        </w:tc>
      </w:tr>
      <w:tr w14:paraId="5A2B8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3" w:hRule="atLeast"/>
        </w:trPr>
        <w:tc>
          <w:tcPr>
            <w:tcW w:w="1040" w:type="dxa"/>
            <w:vAlign w:val="center"/>
          </w:tcPr>
          <w:p w14:paraId="4A73B965">
            <w:pPr>
              <w:spacing w:before="69" w:line="186" w:lineRule="auto"/>
              <w:ind w:left="372"/>
              <w:rPr>
                <w:rFonts w:hint="eastAsia" w:ascii="仿宋" w:hAnsi="仿宋" w:eastAsia="仿宋" w:cs="仿宋"/>
                <w:sz w:val="24"/>
                <w:szCs w:val="24"/>
              </w:rPr>
            </w:pPr>
            <w:r>
              <w:rPr>
                <w:rFonts w:hint="eastAsia" w:ascii="仿宋" w:hAnsi="仿宋" w:eastAsia="仿宋" w:cs="仿宋"/>
                <w:spacing w:val="-2"/>
                <w:sz w:val="24"/>
                <w:szCs w:val="24"/>
              </w:rPr>
              <w:t>9.1</w:t>
            </w:r>
          </w:p>
        </w:tc>
        <w:tc>
          <w:tcPr>
            <w:tcW w:w="3097" w:type="dxa"/>
            <w:vAlign w:val="center"/>
          </w:tcPr>
          <w:p w14:paraId="39563A6F">
            <w:pPr>
              <w:pStyle w:val="12"/>
              <w:spacing w:before="78" w:line="220" w:lineRule="auto"/>
              <w:ind w:left="167"/>
              <w:rPr>
                <w:rFonts w:hint="eastAsia" w:ascii="仿宋" w:hAnsi="仿宋" w:eastAsia="仿宋" w:cs="仿宋"/>
                <w:sz w:val="16"/>
                <w:szCs w:val="16"/>
              </w:rPr>
            </w:pPr>
            <w:r>
              <w:rPr>
                <w:rFonts w:hint="eastAsia" w:ascii="仿宋" w:hAnsi="仿宋" w:eastAsia="仿宋" w:cs="仿宋"/>
                <w:spacing w:val="1"/>
              </w:rPr>
              <w:t>施工组织设计的编制要求</w:t>
            </w:r>
          </w:p>
        </w:tc>
        <w:tc>
          <w:tcPr>
            <w:tcW w:w="4867" w:type="dxa"/>
            <w:vAlign w:val="top"/>
          </w:tcPr>
          <w:p w14:paraId="15581657">
            <w:pPr>
              <w:pStyle w:val="12"/>
              <w:spacing w:before="148" w:line="220" w:lineRule="auto"/>
              <w:ind w:left="115"/>
              <w:rPr>
                <w:rFonts w:hint="eastAsia" w:ascii="仿宋" w:hAnsi="仿宋" w:eastAsia="仿宋" w:cs="仿宋"/>
              </w:rPr>
            </w:pPr>
            <w:r>
              <w:rPr>
                <w:rFonts w:hint="eastAsia" w:ascii="仿宋" w:hAnsi="仿宋" w:eastAsia="仿宋" w:cs="仿宋"/>
                <w:spacing w:val="-4"/>
              </w:rPr>
              <w:t>投标文件“施工组织设计”编制要求：</w:t>
            </w:r>
          </w:p>
          <w:p w14:paraId="6DB77E52">
            <w:pPr>
              <w:pStyle w:val="12"/>
              <w:keepNext w:val="0"/>
              <w:keepLines w:val="0"/>
              <w:pageBreakBefore w:val="0"/>
              <w:widowControl/>
              <w:kinsoku w:val="0"/>
              <w:wordWrap/>
              <w:overflowPunct/>
              <w:topLinePunct w:val="0"/>
              <w:autoSpaceDE w:val="0"/>
              <w:autoSpaceDN w:val="0"/>
              <w:bidi w:val="0"/>
              <w:adjustRightInd w:val="0"/>
              <w:snapToGrid w:val="0"/>
              <w:spacing w:before="313" w:line="300" w:lineRule="auto"/>
              <w:ind w:left="111" w:right="194"/>
              <w:jc w:val="both"/>
              <w:textAlignment w:val="baseline"/>
              <w:rPr>
                <w:rFonts w:hint="eastAsia" w:ascii="仿宋" w:hAnsi="仿宋" w:eastAsia="仿宋" w:cs="仿宋"/>
              </w:rPr>
            </w:pPr>
            <w:r>
              <w:rPr>
                <w:rFonts w:hint="eastAsia" w:ascii="仿宋" w:hAnsi="仿宋" w:eastAsia="仿宋" w:cs="仿宋"/>
                <w:spacing w:val="-1"/>
              </w:rPr>
              <w:t>采用暗标形式，必须按下列格式编制，否则视为未对招标文件作出实质性响应，按否决</w:t>
            </w:r>
            <w:r>
              <w:rPr>
                <w:rFonts w:hint="eastAsia" w:ascii="仿宋" w:hAnsi="仿宋" w:eastAsia="仿宋" w:cs="仿宋"/>
                <w:spacing w:val="-7"/>
              </w:rPr>
              <w:t>投标处理。</w:t>
            </w:r>
          </w:p>
          <w:p w14:paraId="42C98B5F">
            <w:pPr>
              <w:pStyle w:val="12"/>
              <w:keepNext w:val="0"/>
              <w:keepLines w:val="0"/>
              <w:pageBreakBefore w:val="0"/>
              <w:widowControl/>
              <w:kinsoku w:val="0"/>
              <w:wordWrap/>
              <w:overflowPunct/>
              <w:topLinePunct w:val="0"/>
              <w:autoSpaceDE w:val="0"/>
              <w:autoSpaceDN w:val="0"/>
              <w:bidi w:val="0"/>
              <w:adjustRightInd w:val="0"/>
              <w:snapToGrid w:val="0"/>
              <w:spacing w:before="155" w:line="300" w:lineRule="auto"/>
              <w:ind w:left="115" w:right="103" w:firstLine="3"/>
              <w:textAlignment w:val="baseline"/>
              <w:rPr>
                <w:rFonts w:hint="eastAsia" w:ascii="仿宋" w:hAnsi="仿宋" w:eastAsia="仿宋" w:cs="仿宋"/>
              </w:rPr>
            </w:pPr>
            <w:r>
              <w:rPr>
                <w:rFonts w:hint="eastAsia" w:ascii="仿宋" w:hAnsi="仿宋" w:eastAsia="仿宋" w:cs="仿宋"/>
                <w:spacing w:val="-9"/>
              </w:rPr>
              <w:t>（1）采用</w:t>
            </w:r>
            <w:r>
              <w:rPr>
                <w:rFonts w:hint="eastAsia" w:ascii="仿宋" w:hAnsi="仿宋" w:eastAsia="仿宋" w:cs="仿宋"/>
                <w:spacing w:val="-9"/>
                <w:u w:val="single" w:color="auto"/>
              </w:rPr>
              <w:t xml:space="preserve">  A4  </w:t>
            </w:r>
            <w:r>
              <w:rPr>
                <w:rFonts w:hint="eastAsia" w:ascii="仿宋" w:hAnsi="仿宋" w:eastAsia="仿宋" w:cs="仿宋"/>
                <w:spacing w:val="-9"/>
              </w:rPr>
              <w:t>纸张。页边距：</w:t>
            </w:r>
            <w:r>
              <w:rPr>
                <w:rFonts w:hint="eastAsia" w:ascii="仿宋" w:hAnsi="仿宋" w:eastAsia="仿宋" w:cs="仿宋"/>
                <w:spacing w:val="11"/>
                <w:u w:val="single" w:color="auto"/>
              </w:rPr>
              <w:t xml:space="preserve"> </w:t>
            </w:r>
            <w:r>
              <w:rPr>
                <w:rFonts w:hint="eastAsia" w:ascii="仿宋" w:hAnsi="仿宋" w:eastAsia="仿宋" w:cs="仿宋"/>
                <w:spacing w:val="-9"/>
                <w:u w:val="single" w:color="auto"/>
              </w:rPr>
              <w:t>左</w:t>
            </w:r>
            <w:r>
              <w:rPr>
                <w:rFonts w:hint="eastAsia" w:ascii="仿宋" w:hAnsi="仿宋" w:eastAsia="仿宋" w:cs="仿宋"/>
                <w:spacing w:val="-10"/>
                <w:u w:val="single" w:color="auto"/>
              </w:rPr>
              <w:t>边距为</w:t>
            </w:r>
            <w:r>
              <w:rPr>
                <w:rFonts w:hint="eastAsia" w:ascii="仿宋" w:hAnsi="仿宋" w:eastAsia="仿宋" w:cs="仿宋"/>
                <w:spacing w:val="-50"/>
                <w:u w:val="single" w:color="auto"/>
              </w:rPr>
              <w:t xml:space="preserve"> </w:t>
            </w:r>
            <w:r>
              <w:rPr>
                <w:rFonts w:hint="eastAsia" w:ascii="仿宋" w:hAnsi="仿宋" w:eastAsia="仿宋" w:cs="仿宋"/>
                <w:spacing w:val="-10"/>
                <w:u w:val="single" w:color="auto"/>
              </w:rPr>
              <w:t>3.17</w:t>
            </w:r>
            <w:r>
              <w:rPr>
                <w:rFonts w:hint="eastAsia" w:ascii="仿宋" w:hAnsi="仿宋" w:eastAsia="仿宋" w:cs="仿宋"/>
                <w:spacing w:val="-1"/>
                <w:u w:val="single" w:color="auto"/>
              </w:rPr>
              <w:t>厘米、右边及上下边距为</w:t>
            </w:r>
            <w:r>
              <w:rPr>
                <w:rFonts w:hint="eastAsia" w:ascii="仿宋" w:hAnsi="仿宋" w:eastAsia="仿宋" w:cs="仿宋"/>
                <w:spacing w:val="-55"/>
                <w:u w:val="single" w:color="auto"/>
              </w:rPr>
              <w:t xml:space="preserve"> </w:t>
            </w:r>
            <w:r>
              <w:rPr>
                <w:rFonts w:hint="eastAsia" w:ascii="仿宋" w:hAnsi="仿宋" w:eastAsia="仿宋" w:cs="仿宋"/>
                <w:spacing w:val="-1"/>
                <w:u w:val="single" w:color="auto"/>
              </w:rPr>
              <w:t>2.54 厘米</w:t>
            </w:r>
            <w:r>
              <w:rPr>
                <w:rFonts w:hint="eastAsia" w:ascii="仿宋" w:hAnsi="仿宋" w:eastAsia="仿宋" w:cs="仿宋"/>
                <w:spacing w:val="-1"/>
              </w:rPr>
              <w:t>。</w:t>
            </w:r>
          </w:p>
          <w:p w14:paraId="3687F16A">
            <w:pPr>
              <w:pStyle w:val="12"/>
              <w:keepNext w:val="0"/>
              <w:keepLines w:val="0"/>
              <w:pageBreakBefore w:val="0"/>
              <w:widowControl/>
              <w:kinsoku w:val="0"/>
              <w:wordWrap/>
              <w:overflowPunct/>
              <w:topLinePunct w:val="0"/>
              <w:autoSpaceDE w:val="0"/>
              <w:autoSpaceDN w:val="0"/>
              <w:bidi w:val="0"/>
              <w:adjustRightInd w:val="0"/>
              <w:snapToGrid w:val="0"/>
              <w:spacing w:before="139" w:line="300" w:lineRule="auto"/>
              <w:ind w:left="93" w:right="34" w:firstLine="22"/>
              <w:jc w:val="both"/>
              <w:textAlignment w:val="baseline"/>
              <w:rPr>
                <w:rFonts w:hint="eastAsia" w:ascii="仿宋" w:hAnsi="仿宋" w:eastAsia="仿宋" w:cs="仿宋"/>
              </w:rPr>
            </w:pPr>
            <w:r>
              <w:rPr>
                <w:rFonts w:hint="eastAsia" w:ascii="仿宋" w:hAnsi="仿宋" w:eastAsia="仿宋" w:cs="仿宋"/>
                <w:spacing w:val="-4"/>
              </w:rPr>
              <w:t>（2）除图纸、图表外所用文字采用</w:t>
            </w:r>
            <w:r>
              <w:rPr>
                <w:rFonts w:hint="eastAsia" w:ascii="仿宋" w:hAnsi="仿宋" w:eastAsia="仿宋" w:cs="仿宋"/>
                <w:spacing w:val="59"/>
                <w:u w:val="single" w:color="auto"/>
              </w:rPr>
              <w:t xml:space="preserve"> </w:t>
            </w:r>
            <w:r>
              <w:rPr>
                <w:rFonts w:hint="eastAsia" w:ascii="仿宋" w:hAnsi="仿宋" w:eastAsia="仿宋" w:cs="仿宋"/>
                <w:spacing w:val="-4"/>
                <w:u w:val="single" w:color="auto"/>
              </w:rPr>
              <w:t>黑色宋体四号（含标题及目录</w:t>
            </w:r>
            <w:r>
              <w:rPr>
                <w:rFonts w:hint="eastAsia" w:ascii="仿宋" w:hAnsi="仿宋" w:eastAsia="仿宋" w:cs="仿宋"/>
                <w:spacing w:val="1"/>
                <w:u w:val="single" w:color="auto"/>
              </w:rPr>
              <w:t xml:space="preserve">） </w:t>
            </w:r>
            <w:r>
              <w:rPr>
                <w:rFonts w:hint="eastAsia" w:ascii="仿宋" w:hAnsi="仿宋" w:eastAsia="仿宋" w:cs="仿宋"/>
                <w:spacing w:val="-94"/>
              </w:rPr>
              <w:t xml:space="preserve"> </w:t>
            </w:r>
            <w:r>
              <w:rPr>
                <w:rFonts w:hint="eastAsia" w:ascii="仿宋" w:hAnsi="仿宋" w:eastAsia="仿宋" w:cs="仿宋"/>
                <w:spacing w:val="1"/>
              </w:rPr>
              <w:t>，</w:t>
            </w:r>
            <w:r>
              <w:rPr>
                <w:rFonts w:hint="eastAsia" w:ascii="仿宋" w:hAnsi="仿宋" w:eastAsia="仿宋" w:cs="仿宋"/>
                <w:spacing w:val="-4"/>
              </w:rPr>
              <w:t>图纸、图表中所</w:t>
            </w:r>
            <w:r>
              <w:rPr>
                <w:rFonts w:hint="eastAsia" w:ascii="仿宋" w:hAnsi="仿宋" w:eastAsia="仿宋" w:cs="仿宋"/>
                <w:spacing w:val="-2"/>
              </w:rPr>
              <w:t>有文字采用</w:t>
            </w:r>
            <w:r>
              <w:rPr>
                <w:rFonts w:hint="eastAsia" w:ascii="仿宋" w:hAnsi="仿宋" w:eastAsia="仿宋" w:cs="仿宋"/>
                <w:spacing w:val="-2"/>
                <w:u w:val="single" w:color="auto"/>
              </w:rPr>
              <w:t xml:space="preserve"> 黑色宋体五号 </w:t>
            </w:r>
            <w:r>
              <w:rPr>
                <w:rFonts w:hint="eastAsia" w:ascii="仿宋" w:hAnsi="仿宋" w:eastAsia="仿宋" w:cs="仿宋"/>
                <w:spacing w:val="-2"/>
              </w:rPr>
              <w:t>；不得有任何加</w:t>
            </w:r>
            <w:r>
              <w:rPr>
                <w:rFonts w:hint="eastAsia" w:ascii="仿宋" w:hAnsi="仿宋" w:eastAsia="仿宋" w:cs="仿宋"/>
                <w:spacing w:val="-1"/>
              </w:rPr>
              <w:t>粗、斜体、下划线、边框、底纹、阴影等标</w:t>
            </w:r>
            <w:r>
              <w:rPr>
                <w:rFonts w:hint="eastAsia" w:ascii="仿宋" w:hAnsi="仿宋" w:eastAsia="仿宋" w:cs="仿宋"/>
                <w:spacing w:val="-5"/>
              </w:rPr>
              <w:t>记。不得设置页码、页眉、页脚；段落设置：</w:t>
            </w:r>
            <w:r>
              <w:rPr>
                <w:rFonts w:hint="eastAsia" w:ascii="仿宋" w:hAnsi="仿宋" w:eastAsia="仿宋" w:cs="仿宋"/>
                <w:spacing w:val="-3"/>
                <w:u w:val="single" w:color="auto"/>
              </w:rPr>
              <w:t>行距为固定值</w:t>
            </w:r>
            <w:r>
              <w:rPr>
                <w:rFonts w:hint="eastAsia" w:ascii="仿宋" w:hAnsi="仿宋" w:eastAsia="仿宋" w:cs="仿宋"/>
                <w:spacing w:val="-28"/>
                <w:u w:val="single" w:color="auto"/>
              </w:rPr>
              <w:t xml:space="preserve"> </w:t>
            </w:r>
            <w:r>
              <w:rPr>
                <w:rFonts w:hint="eastAsia" w:ascii="仿宋" w:hAnsi="仿宋" w:eastAsia="仿宋" w:cs="仿宋"/>
                <w:spacing w:val="-3"/>
                <w:u w:val="single" w:color="auto"/>
              </w:rPr>
              <w:t xml:space="preserve">18 磅 </w:t>
            </w:r>
            <w:r>
              <w:rPr>
                <w:rFonts w:hint="eastAsia" w:ascii="仿宋" w:hAnsi="仿宋" w:eastAsia="仿宋" w:cs="仿宋"/>
                <w:spacing w:val="-3"/>
              </w:rPr>
              <w:t>，段落设置中“如果定</w:t>
            </w:r>
            <w:r>
              <w:rPr>
                <w:rFonts w:hint="eastAsia" w:ascii="仿宋" w:hAnsi="仿宋" w:eastAsia="仿宋" w:cs="仿宋"/>
                <w:spacing w:val="-6"/>
              </w:rPr>
              <w:t>义了文档网格，则自动调整右缩进</w:t>
            </w:r>
            <w:r>
              <w:rPr>
                <w:rFonts w:hint="eastAsia" w:ascii="仿宋" w:hAnsi="仿宋" w:eastAsia="仿宋" w:cs="仿宋"/>
                <w:spacing w:val="-73"/>
              </w:rPr>
              <w:t xml:space="preserve"> </w:t>
            </w:r>
            <w:r>
              <w:rPr>
                <w:rFonts w:hint="eastAsia" w:ascii="仿宋" w:hAnsi="仿宋" w:eastAsia="仿宋" w:cs="仿宋"/>
                <w:spacing w:val="-6"/>
              </w:rPr>
              <w:t>”不打勾，</w:t>
            </w:r>
            <w:r>
              <w:rPr>
                <w:rFonts w:hint="eastAsia" w:ascii="仿宋" w:hAnsi="仿宋" w:eastAsia="仿宋" w:cs="仿宋"/>
              </w:rPr>
              <w:t xml:space="preserve"> “如果定义了文档网格，则对齐到网格”要</w:t>
            </w:r>
            <w:r>
              <w:rPr>
                <w:rFonts w:hint="eastAsia" w:ascii="仿宋" w:hAnsi="仿宋" w:eastAsia="仿宋" w:cs="仿宋"/>
                <w:spacing w:val="-6"/>
              </w:rPr>
              <w:t>打勾。</w:t>
            </w:r>
          </w:p>
          <w:p w14:paraId="267AAB49">
            <w:pPr>
              <w:pStyle w:val="12"/>
              <w:keepNext w:val="0"/>
              <w:keepLines w:val="0"/>
              <w:pageBreakBefore w:val="0"/>
              <w:widowControl/>
              <w:kinsoku w:val="0"/>
              <w:wordWrap/>
              <w:overflowPunct/>
              <w:topLinePunct w:val="0"/>
              <w:autoSpaceDE w:val="0"/>
              <w:autoSpaceDN w:val="0"/>
              <w:bidi w:val="0"/>
              <w:adjustRightInd w:val="0"/>
              <w:snapToGrid w:val="0"/>
              <w:spacing w:before="154" w:line="300" w:lineRule="auto"/>
              <w:ind w:left="112" w:firstLine="6"/>
              <w:textAlignment w:val="baseline"/>
              <w:rPr>
                <w:rFonts w:hint="eastAsia" w:ascii="仿宋" w:hAnsi="仿宋" w:eastAsia="仿宋" w:cs="仿宋"/>
              </w:rPr>
            </w:pPr>
            <w:r>
              <w:rPr>
                <w:rFonts w:hint="eastAsia" w:ascii="仿宋" w:hAnsi="仿宋" w:eastAsia="仿宋" w:cs="仿宋"/>
                <w:spacing w:val="-3"/>
              </w:rPr>
              <w:t>（3）内容、文字均不得出现彩色文字与彩色</w:t>
            </w:r>
            <w:r>
              <w:rPr>
                <w:rFonts w:hint="eastAsia" w:ascii="仿宋" w:hAnsi="仿宋" w:eastAsia="仿宋" w:cs="仿宋"/>
                <w:spacing w:val="3"/>
              </w:rPr>
              <w:t>图形，不得出现投标单位名称、相关人员姓</w:t>
            </w:r>
            <w:r>
              <w:rPr>
                <w:rFonts w:hint="eastAsia" w:ascii="仿宋" w:hAnsi="仿宋" w:eastAsia="仿宋" w:cs="仿宋"/>
                <w:spacing w:val="-3"/>
              </w:rPr>
              <w:t>名等能体现有关投标单位信息的提示性标记、</w:t>
            </w:r>
            <w:r>
              <w:rPr>
                <w:rFonts w:hint="eastAsia" w:ascii="仿宋" w:hAnsi="仿宋" w:eastAsia="仿宋" w:cs="仿宋"/>
                <w:spacing w:val="3"/>
              </w:rPr>
              <w:t>文字、语句等，不得出现投标人或人员电子</w:t>
            </w:r>
            <w:r>
              <w:rPr>
                <w:rFonts w:hint="eastAsia" w:ascii="仿宋" w:hAnsi="仿宋" w:eastAsia="仿宋" w:cs="仿宋"/>
                <w:spacing w:val="-4"/>
              </w:rPr>
              <w:t>签章，不得出现其他不符合暗标要求的内容。</w:t>
            </w:r>
          </w:p>
          <w:p w14:paraId="2786B35C">
            <w:pPr>
              <w:pStyle w:val="12"/>
              <w:keepNext w:val="0"/>
              <w:keepLines w:val="0"/>
              <w:pageBreakBefore w:val="0"/>
              <w:widowControl/>
              <w:kinsoku w:val="0"/>
              <w:wordWrap/>
              <w:overflowPunct/>
              <w:topLinePunct w:val="0"/>
              <w:autoSpaceDE w:val="0"/>
              <w:autoSpaceDN w:val="0"/>
              <w:bidi w:val="0"/>
              <w:adjustRightInd w:val="0"/>
              <w:snapToGrid w:val="0"/>
              <w:spacing w:before="156" w:line="300" w:lineRule="auto"/>
              <w:ind w:left="111" w:right="38" w:firstLine="7"/>
              <w:textAlignment w:val="baseline"/>
              <w:rPr>
                <w:rFonts w:hint="eastAsia" w:ascii="仿宋" w:hAnsi="仿宋" w:eastAsia="仿宋" w:cs="仿宋"/>
              </w:rPr>
            </w:pPr>
            <w:r>
              <w:rPr>
                <w:rFonts w:hint="eastAsia" w:ascii="仿宋" w:hAnsi="仿宋" w:eastAsia="仿宋" w:cs="仿宋"/>
                <w:spacing w:val="-1"/>
              </w:rPr>
              <w:t>（4）其他要求：</w:t>
            </w:r>
            <w:r>
              <w:rPr>
                <w:rFonts w:hint="eastAsia" w:ascii="仿宋" w:hAnsi="仿宋" w:eastAsia="仿宋" w:cs="仿宋"/>
                <w:spacing w:val="-1"/>
                <w:u w:val="single" w:color="auto"/>
              </w:rPr>
              <w:t xml:space="preserve">         </w:t>
            </w:r>
            <w:r>
              <w:rPr>
                <w:rFonts w:hint="eastAsia" w:ascii="仿宋" w:hAnsi="仿宋" w:eastAsia="仿宋" w:cs="仿宋"/>
                <w:spacing w:val="-1"/>
              </w:rPr>
              <w:t>。</w:t>
            </w:r>
          </w:p>
        </w:tc>
      </w:tr>
      <w:tr w14:paraId="6DF21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9" w:hRule="atLeast"/>
        </w:trPr>
        <w:tc>
          <w:tcPr>
            <w:tcW w:w="1040" w:type="dxa"/>
            <w:vAlign w:val="center"/>
          </w:tcPr>
          <w:p w14:paraId="5683C166">
            <w:pPr>
              <w:spacing w:before="69" w:line="186" w:lineRule="auto"/>
              <w:ind w:left="372"/>
              <w:rPr>
                <w:rFonts w:hint="eastAsia" w:ascii="仿宋" w:hAnsi="仿宋" w:eastAsia="仿宋" w:cs="仿宋"/>
                <w:spacing w:val="-2"/>
                <w:sz w:val="24"/>
                <w:szCs w:val="24"/>
              </w:rPr>
            </w:pPr>
            <w:r>
              <w:rPr>
                <w:rFonts w:hint="eastAsia" w:ascii="仿宋" w:hAnsi="仿宋" w:eastAsia="仿宋" w:cs="仿宋"/>
                <w:spacing w:val="-2"/>
                <w:sz w:val="24"/>
                <w:szCs w:val="24"/>
              </w:rPr>
              <w:t>9.2</w:t>
            </w:r>
          </w:p>
        </w:tc>
        <w:tc>
          <w:tcPr>
            <w:tcW w:w="7964" w:type="dxa"/>
            <w:gridSpan w:val="2"/>
            <w:vAlign w:val="top"/>
          </w:tcPr>
          <w:p w14:paraId="21B0145F">
            <w:pPr>
              <w:pStyle w:val="12"/>
              <w:spacing w:before="148" w:line="220" w:lineRule="auto"/>
              <w:ind w:left="111"/>
              <w:rPr>
                <w:rFonts w:hint="eastAsia" w:ascii="仿宋" w:hAnsi="仿宋" w:eastAsia="仿宋" w:cs="仿宋"/>
              </w:rPr>
            </w:pPr>
            <w:r>
              <w:rPr>
                <w:rFonts w:hint="eastAsia" w:ascii="仿宋" w:hAnsi="仿宋" w:eastAsia="仿宋" w:cs="仿宋"/>
              </w:rPr>
              <w:t>投标人须知正文补充第</w:t>
            </w:r>
            <w:r>
              <w:rPr>
                <w:rFonts w:hint="eastAsia" w:ascii="仿宋" w:hAnsi="仿宋" w:eastAsia="仿宋" w:cs="仿宋"/>
                <w:spacing w:val="-46"/>
              </w:rPr>
              <w:t xml:space="preserve"> </w:t>
            </w:r>
            <w:r>
              <w:rPr>
                <w:rFonts w:hint="eastAsia" w:ascii="仿宋" w:hAnsi="仿宋" w:eastAsia="仿宋" w:cs="仿宋"/>
              </w:rPr>
              <w:t>9.2 款:</w:t>
            </w:r>
          </w:p>
          <w:p w14:paraId="24C7EF04">
            <w:pPr>
              <w:pStyle w:val="12"/>
              <w:keepNext w:val="0"/>
              <w:keepLines w:val="0"/>
              <w:pageBreakBefore w:val="0"/>
              <w:widowControl/>
              <w:kinsoku w:val="0"/>
              <w:wordWrap/>
              <w:overflowPunct/>
              <w:topLinePunct w:val="0"/>
              <w:autoSpaceDE w:val="0"/>
              <w:autoSpaceDN w:val="0"/>
              <w:bidi w:val="0"/>
              <w:adjustRightInd w:val="0"/>
              <w:snapToGrid w:val="0"/>
              <w:spacing w:before="154" w:line="300" w:lineRule="auto"/>
              <w:ind w:left="112" w:firstLine="6"/>
              <w:textAlignment w:val="baseline"/>
              <w:rPr>
                <w:rFonts w:hint="eastAsia" w:ascii="仿宋" w:hAnsi="仿宋" w:eastAsia="仿宋" w:cs="仿宋"/>
                <w:spacing w:val="-1"/>
              </w:rPr>
            </w:pPr>
            <w:r>
              <w:rPr>
                <w:rFonts w:hint="eastAsia" w:ascii="仿宋" w:hAnsi="仿宋" w:eastAsia="仿宋" w:cs="仿宋"/>
                <w:spacing w:val="-3"/>
              </w:rPr>
              <w:t>本项目实施过程中推广以工代赈，在确保工程质量安全和符合进度要求等前提下，应充分挖掘主体工程建设及附属临建、工地服务保障、建后管护等方面用工潜力，平衡好建设和管护领域劳动合同制用工和以工代赈劳务用工之间关系，尽可能多地通过以工代赈方式吸纳当地群众参与工程建设。</w:t>
            </w:r>
          </w:p>
        </w:tc>
      </w:tr>
    </w:tbl>
    <w:p w14:paraId="06EFC344">
      <w:pPr>
        <w:rPr>
          <w:rFonts w:hint="eastAsia" w:ascii="仿宋" w:hAnsi="仿宋" w:eastAsia="仿宋" w:cs="仿宋"/>
          <w:sz w:val="18"/>
          <w:szCs w:val="18"/>
        </w:rPr>
      </w:pPr>
      <w:r>
        <w:rPr>
          <w:rFonts w:hint="eastAsia" w:ascii="仿宋" w:hAnsi="仿宋" w:eastAsia="仿宋" w:cs="仿宋"/>
          <w:sz w:val="18"/>
          <w:szCs w:val="18"/>
        </w:rPr>
        <w:br w:type="page"/>
      </w:r>
    </w:p>
    <w:p w14:paraId="7E2ACE5F">
      <w:pPr>
        <w:spacing w:before="173"/>
        <w:rPr>
          <w:rFonts w:hint="eastAsia" w:ascii="仿宋" w:hAnsi="仿宋" w:eastAsia="仿宋" w:cs="仿宋"/>
        </w:rPr>
      </w:pPr>
    </w:p>
    <w:tbl>
      <w:tblPr>
        <w:tblStyle w:val="11"/>
        <w:tblW w:w="900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0"/>
        <w:gridCol w:w="7964"/>
      </w:tblGrid>
      <w:tr w14:paraId="56984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004" w:type="dxa"/>
            <w:gridSpan w:val="2"/>
            <w:vAlign w:val="center"/>
          </w:tcPr>
          <w:p w14:paraId="383C6402">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108" w:right="17"/>
              <w:jc w:val="both"/>
              <w:textAlignment w:val="baseline"/>
              <w:rPr>
                <w:rFonts w:hint="eastAsia" w:ascii="仿宋" w:hAnsi="仿宋" w:eastAsia="仿宋" w:cs="仿宋"/>
              </w:rPr>
            </w:pPr>
            <w:r>
              <w:rPr>
                <w:rFonts w:hint="eastAsia" w:ascii="仿宋" w:hAnsi="仿宋" w:eastAsia="仿宋" w:cs="仿宋"/>
                <w:b/>
                <w:bCs/>
              </w:rPr>
              <w:t>需要补充的其他内容</w:t>
            </w:r>
          </w:p>
        </w:tc>
      </w:tr>
      <w:tr w14:paraId="75634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40" w:type="dxa"/>
            <w:vAlign w:val="center"/>
          </w:tcPr>
          <w:p w14:paraId="02D5234C">
            <w:pPr>
              <w:spacing w:line="400" w:lineRule="exact"/>
              <w:ind w:left="53" w:leftChars="25" w:right="53" w:rightChars="25"/>
              <w:jc w:val="center"/>
              <w:rPr>
                <w:rFonts w:hint="eastAsia" w:ascii="仿宋" w:hAnsi="仿宋" w:eastAsia="仿宋" w:cs="仿宋"/>
                <w:sz w:val="24"/>
                <w:szCs w:val="24"/>
              </w:rPr>
            </w:pPr>
            <w:r>
              <w:rPr>
                <w:rFonts w:hint="eastAsia" w:ascii="仿宋" w:hAnsi="仿宋" w:eastAsia="仿宋" w:cs="仿宋"/>
                <w:sz w:val="24"/>
                <w:szCs w:val="24"/>
                <w:highlight w:val="none"/>
              </w:rPr>
              <w:t>3.2</w:t>
            </w:r>
          </w:p>
        </w:tc>
        <w:tc>
          <w:tcPr>
            <w:tcW w:w="7964" w:type="dxa"/>
            <w:vAlign w:val="center"/>
          </w:tcPr>
          <w:p w14:paraId="64238124">
            <w:pPr>
              <w:keepNext w:val="0"/>
              <w:keepLines w:val="0"/>
              <w:pageBreakBefore w:val="0"/>
              <w:widowControl/>
              <w:wordWrap/>
              <w:overflowPunct/>
              <w:topLinePunct w:val="0"/>
              <w:bidi w:val="0"/>
              <w:adjustRightInd w:val="0"/>
              <w:spacing w:line="400" w:lineRule="exact"/>
              <w:ind w:left="42" w:leftChars="20" w:right="53" w:rightChars="25" w:firstLine="480" w:firstLineChars="20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3.2 投标报价</w:t>
            </w:r>
          </w:p>
          <w:p w14:paraId="1EEC457B">
            <w:pPr>
              <w:keepNext w:val="0"/>
              <w:keepLines w:val="0"/>
              <w:pageBreakBefore w:val="0"/>
              <w:widowControl/>
              <w:wordWrap/>
              <w:overflowPunct/>
              <w:topLinePunct w:val="0"/>
              <w:bidi w:val="0"/>
              <w:adjustRightInd w:val="0"/>
              <w:spacing w:line="400" w:lineRule="exact"/>
              <w:ind w:left="42" w:leftChars="20" w:right="53" w:rightChars="25" w:firstLine="480" w:firstLineChars="20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第3.2.5项补充：</w:t>
            </w:r>
          </w:p>
          <w:p w14:paraId="3476D430">
            <w:pPr>
              <w:keepNext w:val="0"/>
              <w:keepLines w:val="0"/>
              <w:pageBreakBefore w:val="0"/>
              <w:widowControl/>
              <w:wordWrap/>
              <w:overflowPunct/>
              <w:topLinePunct w:val="0"/>
              <w:bidi w:val="0"/>
              <w:adjustRightInd w:val="0"/>
              <w:spacing w:line="400" w:lineRule="exact"/>
              <w:ind w:left="42" w:leftChars="20" w:right="53" w:rightChars="25"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投标人应根据《公路水运工程安全生产监督管理办法》（交通运输部令2017年第25号）以及《关于印发&lt;企业安全生产费用提取和使用管理办法&gt;的通知》（财资〔2022〕136号）的规定，在投标总价中计入安全生产费用，安全生产费用以固定金额形式计入工程量清单第100章中，投标人在投标报价时不得对该固定金额进行调整。如投标人须在此基础上增加安全生产费用以满足项目施工需要，则投标人应在本项目工程量清单其它相关子目的单价或总额价中予以考虑，发包人不再单独支付。</w:t>
            </w:r>
          </w:p>
          <w:p w14:paraId="6EA8908B">
            <w:pPr>
              <w:keepNext w:val="0"/>
              <w:keepLines w:val="0"/>
              <w:pageBreakBefore w:val="0"/>
              <w:widowControl/>
              <w:wordWrap/>
              <w:overflowPunct/>
              <w:topLinePunct w:val="0"/>
              <w:bidi w:val="0"/>
              <w:adjustRightInd w:val="0"/>
              <w:spacing w:line="400" w:lineRule="exact"/>
              <w:ind w:left="42" w:leftChars="20" w:right="53" w:rightChars="25"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承包人的施工安全生产费用，应当用于施工安全防护用具及设施的采购和更新、安全施工措施的落实、安全生产条件的改善，不得挪作他用。</w:t>
            </w:r>
          </w:p>
          <w:p w14:paraId="1A44071C">
            <w:pPr>
              <w:keepNext w:val="0"/>
              <w:keepLines w:val="0"/>
              <w:pageBreakBefore w:val="0"/>
              <w:widowControl/>
              <w:wordWrap/>
              <w:overflowPunct/>
              <w:topLinePunct w:val="0"/>
              <w:bidi w:val="0"/>
              <w:adjustRightInd w:val="0"/>
              <w:spacing w:line="400" w:lineRule="exact"/>
              <w:ind w:left="42" w:leftChars="20" w:right="53" w:rightChars="25" w:firstLine="480" w:firstLineChars="20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第3.2.9项投标报价的其他要求：</w:t>
            </w:r>
          </w:p>
          <w:p w14:paraId="0A6660FB">
            <w:pPr>
              <w:keepNext w:val="0"/>
              <w:keepLines w:val="0"/>
              <w:pageBreakBefore w:val="0"/>
              <w:widowControl/>
              <w:wordWrap/>
              <w:overflowPunct/>
              <w:topLinePunct w:val="0"/>
              <w:bidi w:val="0"/>
              <w:adjustRightInd w:val="0"/>
              <w:spacing w:line="400" w:lineRule="exact"/>
              <w:ind w:left="42" w:leftChars="20" w:right="53" w:rightChars="25" w:firstLine="480" w:firstLineChars="20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第3.2.9.1项投标人在填报投标总报价时，应充分考虑以下工作内容所产生的一切费用，招标人在支付合同价款时，将视为该部分费用已含入工程量清单各支付子目的单价或总额价中，不再另行支付：</w:t>
            </w:r>
          </w:p>
          <w:p w14:paraId="03D68D8C">
            <w:pPr>
              <w:keepNext w:val="0"/>
              <w:keepLines w:val="0"/>
              <w:pageBreakBefore w:val="0"/>
              <w:widowControl/>
              <w:wordWrap/>
              <w:overflowPunct/>
              <w:topLinePunct w:val="0"/>
              <w:bidi w:val="0"/>
              <w:adjustRightInd w:val="0"/>
              <w:spacing w:line="400" w:lineRule="exact"/>
              <w:ind w:left="42" w:leftChars="20" w:right="53" w:rightChars="25" w:firstLine="480" w:firstLineChars="200"/>
              <w:textAlignment w:val="baseline"/>
              <w:rPr>
                <w:rFonts w:hint="eastAsia" w:ascii="仿宋" w:hAnsi="仿宋" w:eastAsia="仿宋" w:cs="仿宋"/>
                <w:b/>
                <w:bCs/>
                <w:sz w:val="24"/>
                <w:szCs w:val="24"/>
                <w:highlight w:val="none"/>
              </w:rPr>
            </w:pPr>
            <w:r>
              <w:rPr>
                <w:rFonts w:hint="eastAsia" w:ascii="仿宋" w:hAnsi="仿宋" w:eastAsia="仿宋" w:cs="仿宋"/>
                <w:sz w:val="24"/>
                <w:szCs w:val="24"/>
                <w:highlight w:val="none"/>
              </w:rPr>
              <w:t>（1）施工用电和水应由投标人自行调查解决，所需费用均应已含入工程量清单各支付子目的单价或总额价中</w:t>
            </w:r>
            <w:r>
              <w:rPr>
                <w:rFonts w:hint="eastAsia" w:ascii="仿宋" w:hAnsi="仿宋" w:eastAsia="仿宋" w:cs="仿宋"/>
                <w:b/>
                <w:bCs/>
                <w:sz w:val="24"/>
                <w:szCs w:val="24"/>
                <w:highlight w:val="none"/>
              </w:rPr>
              <w:t>，并计入签约合同价，招标人将不另行支付。</w:t>
            </w:r>
          </w:p>
          <w:p w14:paraId="50D81A9A">
            <w:pPr>
              <w:keepNext w:val="0"/>
              <w:keepLines w:val="0"/>
              <w:pageBreakBefore w:val="0"/>
              <w:widowControl/>
              <w:wordWrap/>
              <w:overflowPunct/>
              <w:topLinePunct w:val="0"/>
              <w:bidi w:val="0"/>
              <w:adjustRightInd w:val="0"/>
              <w:spacing w:line="400" w:lineRule="exact"/>
              <w:ind w:left="42" w:leftChars="20" w:right="53" w:rightChars="25"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（2）投标人应根据工程实际情况确定临时占地最长使用期限，临时占地的租地费用由投标人在投标阶段综合考虑并计入相关清单子目报价中</w:t>
            </w:r>
            <w:r>
              <w:rPr>
                <w:rFonts w:hint="eastAsia" w:ascii="仿宋" w:hAnsi="仿宋" w:eastAsia="仿宋" w:cs="仿宋"/>
                <w:b/>
                <w:bCs/>
                <w:sz w:val="24"/>
                <w:szCs w:val="24"/>
                <w:highlight w:val="none"/>
              </w:rPr>
              <w:t>，招标人将不另行支付。</w:t>
            </w:r>
          </w:p>
          <w:p w14:paraId="13602EFA">
            <w:pPr>
              <w:keepNext w:val="0"/>
              <w:keepLines w:val="0"/>
              <w:pageBreakBefore w:val="0"/>
              <w:widowControl/>
              <w:wordWrap/>
              <w:overflowPunct/>
              <w:topLinePunct w:val="0"/>
              <w:bidi w:val="0"/>
              <w:adjustRightInd w:val="0"/>
              <w:spacing w:line="400" w:lineRule="exact"/>
              <w:ind w:left="42" w:leftChars="20" w:right="53" w:rightChars="25"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（3）投标人的投标报价中应含各类保险费</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发包人和承包人的共同名义投保建筑工程一切险。建筑工程一切险、第三者责任险的保险费由承包人报价时，列入工程量清单第</w:t>
            </w:r>
            <w:r>
              <w:rPr>
                <w:rFonts w:hint="default" w:ascii="仿宋" w:hAnsi="仿宋" w:eastAsia="仿宋" w:cs="仿宋"/>
                <w:sz w:val="24"/>
                <w:szCs w:val="24"/>
                <w:highlight w:val="none"/>
                <w:lang w:val="en-US" w:eastAsia="zh-CN"/>
              </w:rPr>
              <w:t>100</w:t>
            </w:r>
            <w:r>
              <w:rPr>
                <w:rFonts w:hint="eastAsia" w:ascii="仿宋" w:hAnsi="仿宋" w:eastAsia="仿宋" w:cs="仿宋"/>
                <w:sz w:val="24"/>
                <w:szCs w:val="24"/>
                <w:highlight w:val="none"/>
                <w:lang w:val="en-US" w:eastAsia="zh-CN"/>
              </w:rPr>
              <w:t>章内。</w:t>
            </w:r>
          </w:p>
          <w:p w14:paraId="2493CB93">
            <w:pPr>
              <w:keepNext w:val="0"/>
              <w:keepLines w:val="0"/>
              <w:pageBreakBefore w:val="0"/>
              <w:widowControl/>
              <w:wordWrap/>
              <w:overflowPunct/>
              <w:topLinePunct w:val="0"/>
              <w:bidi w:val="0"/>
              <w:adjustRightInd w:val="0"/>
              <w:spacing w:line="400" w:lineRule="exact"/>
              <w:ind w:left="42" w:leftChars="20" w:right="53" w:rightChars="25"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投保的范围与条件和保险费率等规定详见第四章“项目专用合同条款数据表”第20.1款、第20.4款、第20.5款。各类保险费均应已含入工程量清单各支付子目的单价中</w:t>
            </w:r>
            <w:r>
              <w:rPr>
                <w:rFonts w:hint="eastAsia" w:ascii="仿宋" w:hAnsi="仿宋" w:eastAsia="仿宋" w:cs="仿宋"/>
                <w:b/>
                <w:bCs/>
                <w:sz w:val="24"/>
                <w:szCs w:val="24"/>
                <w:highlight w:val="none"/>
              </w:rPr>
              <w:t>，并计入签约合同价，招标人将不另行支付。</w:t>
            </w:r>
          </w:p>
          <w:p w14:paraId="702D7495">
            <w:pPr>
              <w:keepNext w:val="0"/>
              <w:keepLines w:val="0"/>
              <w:pageBreakBefore w:val="0"/>
              <w:widowControl/>
              <w:wordWrap/>
              <w:overflowPunct/>
              <w:topLinePunct w:val="0"/>
              <w:bidi w:val="0"/>
              <w:adjustRightInd w:val="0"/>
              <w:spacing w:line="400" w:lineRule="exact"/>
              <w:ind w:left="42" w:leftChars="20" w:right="53" w:rightChars="25"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（4）投标人的投标价应包括投标人完成本招标项目施工、缺陷修复工作的全部费用。投标人应依据相应的工程量计算规则和定额等计价依据计算报价。 </w:t>
            </w:r>
          </w:p>
          <w:p w14:paraId="194A0C00">
            <w:pPr>
              <w:keepNext w:val="0"/>
              <w:keepLines w:val="0"/>
              <w:pageBreakBefore w:val="0"/>
              <w:widowControl/>
              <w:wordWrap/>
              <w:overflowPunct/>
              <w:topLinePunct w:val="0"/>
              <w:bidi w:val="0"/>
              <w:adjustRightInd w:val="0"/>
              <w:spacing w:line="400" w:lineRule="exact"/>
              <w:ind w:left="42" w:leftChars="20" w:right="53" w:rightChars="25"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（5）投标人应自行踏勘现场以充分了解工地位置、情况、道路、储存空间、装卸限制及任何其他足以影响投标报价的情况，任何因忽视或误解工地情况而导致的索赔或工期延长申请将不被批准。 </w:t>
            </w:r>
          </w:p>
          <w:p w14:paraId="20F7B37B">
            <w:pPr>
              <w:keepNext w:val="0"/>
              <w:keepLines w:val="0"/>
              <w:pageBreakBefore w:val="0"/>
              <w:widowControl/>
              <w:wordWrap/>
              <w:overflowPunct/>
              <w:topLinePunct w:val="0"/>
              <w:bidi w:val="0"/>
              <w:adjustRightInd w:val="0"/>
              <w:spacing w:line="400" w:lineRule="exact"/>
              <w:ind w:left="42" w:leftChars="20" w:right="53" w:rightChars="25"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6）施工期间投标人必须严格执行国家、地方政府有关施工安全管理方面的法律、法规及规章制度，同时严格执行发包人制订的本项目安全生产管理方面的规章制度、安全检查程序及施工安全管理要求，所需费用均已含入工程量清单各支付子目的单价或总额价中</w:t>
            </w:r>
            <w:r>
              <w:rPr>
                <w:rFonts w:hint="eastAsia" w:ascii="仿宋" w:hAnsi="仿宋" w:eastAsia="仿宋" w:cs="仿宋"/>
                <w:b/>
                <w:bCs/>
                <w:sz w:val="24"/>
                <w:szCs w:val="24"/>
                <w:highlight w:val="none"/>
              </w:rPr>
              <w:t xml:space="preserve">，并计入签约合同价，招标人将不另行支付。 </w:t>
            </w:r>
          </w:p>
          <w:p w14:paraId="784AC827">
            <w:pPr>
              <w:keepNext w:val="0"/>
              <w:keepLines w:val="0"/>
              <w:pageBreakBefore w:val="0"/>
              <w:widowControl/>
              <w:wordWrap/>
              <w:overflowPunct/>
              <w:topLinePunct w:val="0"/>
              <w:bidi w:val="0"/>
              <w:adjustRightInd w:val="0"/>
              <w:spacing w:line="400" w:lineRule="exact"/>
              <w:ind w:left="42" w:leftChars="20" w:right="53" w:rightChars="25"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（7）投标人应充分考虑采购满足招标人要求的材料所需的一切费用，所需费用均应已含入工程量清单各支付子目的单价或总额价中</w:t>
            </w:r>
            <w:r>
              <w:rPr>
                <w:rFonts w:hint="eastAsia" w:ascii="仿宋" w:hAnsi="仿宋" w:eastAsia="仿宋" w:cs="仿宋"/>
                <w:b/>
                <w:bCs/>
                <w:sz w:val="24"/>
                <w:szCs w:val="24"/>
                <w:highlight w:val="none"/>
              </w:rPr>
              <w:t>，并计入签约合同价，招标人将不另行支付。</w:t>
            </w:r>
            <w:r>
              <w:rPr>
                <w:rFonts w:hint="eastAsia" w:ascii="仿宋" w:hAnsi="仿宋" w:eastAsia="仿宋" w:cs="仿宋"/>
                <w:sz w:val="24"/>
                <w:szCs w:val="24"/>
                <w:highlight w:val="none"/>
              </w:rPr>
              <w:t xml:space="preserve"> </w:t>
            </w:r>
          </w:p>
          <w:p w14:paraId="18FB3F42">
            <w:pPr>
              <w:keepNext w:val="0"/>
              <w:keepLines w:val="0"/>
              <w:pageBreakBefore w:val="0"/>
              <w:widowControl/>
              <w:wordWrap/>
              <w:overflowPunct/>
              <w:topLinePunct w:val="0"/>
              <w:bidi w:val="0"/>
              <w:adjustRightInd w:val="0"/>
              <w:spacing w:line="400" w:lineRule="exact"/>
              <w:ind w:left="42" w:leftChars="20" w:right="53" w:rightChars="25"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）投标人应充分考虑本项目施工过程中为保证道路通行所采取的各项必要措施，所需费用均已含入工程量清单各支付子目的单价或总额价中</w:t>
            </w:r>
            <w:r>
              <w:rPr>
                <w:rFonts w:hint="eastAsia" w:ascii="仿宋" w:hAnsi="仿宋" w:eastAsia="仿宋" w:cs="仿宋"/>
                <w:b/>
                <w:bCs/>
                <w:sz w:val="24"/>
                <w:szCs w:val="24"/>
                <w:highlight w:val="none"/>
              </w:rPr>
              <w:t xml:space="preserve">，并计入签约合同价，招标人将不另行支付。 </w:t>
            </w:r>
          </w:p>
          <w:p w14:paraId="75BA3A9D">
            <w:pPr>
              <w:keepNext w:val="0"/>
              <w:keepLines w:val="0"/>
              <w:pageBreakBefore w:val="0"/>
              <w:widowControl/>
              <w:wordWrap/>
              <w:overflowPunct/>
              <w:topLinePunct w:val="0"/>
              <w:bidi w:val="0"/>
              <w:adjustRightInd w:val="0"/>
              <w:spacing w:line="400" w:lineRule="exact"/>
              <w:ind w:left="42" w:leftChars="20" w:right="53" w:rightChars="25"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）投标人应充分考虑不间断施工所需的生产生活相关费用，所需费用均已含入工程量清单各支付子目的单价或总额价中</w:t>
            </w:r>
            <w:r>
              <w:rPr>
                <w:rFonts w:hint="eastAsia" w:ascii="仿宋" w:hAnsi="仿宋" w:eastAsia="仿宋" w:cs="仿宋"/>
                <w:b/>
                <w:bCs/>
                <w:sz w:val="24"/>
                <w:szCs w:val="24"/>
                <w:highlight w:val="none"/>
              </w:rPr>
              <w:t xml:space="preserve">，并计入签约合同价，招标人将不另行支付。 </w:t>
            </w:r>
          </w:p>
          <w:p w14:paraId="31E0DD00">
            <w:pPr>
              <w:keepNext w:val="0"/>
              <w:keepLines w:val="0"/>
              <w:pageBreakBefore w:val="0"/>
              <w:widowControl/>
              <w:wordWrap/>
              <w:overflowPunct/>
              <w:topLinePunct w:val="0"/>
              <w:bidi w:val="0"/>
              <w:adjustRightInd w:val="0"/>
              <w:spacing w:line="400" w:lineRule="exact"/>
              <w:ind w:left="42" w:leftChars="20" w:right="53" w:rightChars="25"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）本项目投标人的临时用地选址应由投标人自行调查解决，各投标人应对临时用地位置和面积合理设置施工所需的生产生活设施，所需费用均已含入工程量清单各支付子目的单价或总额价中</w:t>
            </w:r>
            <w:r>
              <w:rPr>
                <w:rFonts w:hint="eastAsia" w:ascii="仿宋" w:hAnsi="仿宋" w:eastAsia="仿宋" w:cs="仿宋"/>
                <w:b/>
                <w:bCs/>
                <w:sz w:val="24"/>
                <w:szCs w:val="24"/>
                <w:highlight w:val="none"/>
              </w:rPr>
              <w:t>，并计入签约合同价，招标人将不另行支付。</w:t>
            </w:r>
          </w:p>
          <w:p w14:paraId="1489954A">
            <w:pPr>
              <w:keepNext w:val="0"/>
              <w:keepLines w:val="0"/>
              <w:pageBreakBefore w:val="0"/>
              <w:widowControl/>
              <w:wordWrap/>
              <w:overflowPunct/>
              <w:topLinePunct w:val="0"/>
              <w:bidi w:val="0"/>
              <w:adjustRightInd w:val="0"/>
              <w:spacing w:line="400" w:lineRule="exact"/>
              <w:ind w:left="42" w:leftChars="20" w:right="53" w:rightChars="25"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）投标人应充分考虑本项目施工可能与其他工程等发生的干扰与交叉，并将因此带来的费用含入工程量清单各支付子目的单价或总额价中</w:t>
            </w:r>
            <w:r>
              <w:rPr>
                <w:rFonts w:hint="eastAsia" w:ascii="仿宋" w:hAnsi="仿宋" w:eastAsia="仿宋" w:cs="仿宋"/>
                <w:b/>
                <w:bCs/>
                <w:sz w:val="24"/>
                <w:szCs w:val="24"/>
                <w:highlight w:val="none"/>
              </w:rPr>
              <w:t>，并计入签约合同价，招标人将不另行支付。</w:t>
            </w:r>
          </w:p>
          <w:p w14:paraId="3EFA0790">
            <w:pPr>
              <w:keepNext w:val="0"/>
              <w:keepLines w:val="0"/>
              <w:pageBreakBefore w:val="0"/>
              <w:widowControl/>
              <w:wordWrap/>
              <w:overflowPunct/>
              <w:topLinePunct w:val="0"/>
              <w:bidi w:val="0"/>
              <w:adjustRightInd w:val="0"/>
              <w:spacing w:line="400" w:lineRule="exact"/>
              <w:ind w:left="42" w:leftChars="20" w:right="53" w:rightChars="25" w:firstLine="480" w:firstLineChars="200"/>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lang w:eastAsia="zh-CN"/>
              </w:rPr>
              <w:t>)原路面铣刨料由中标人负责送至招标人指定地点，满足养护单位需求后，剩余部分由中标人自行处理，所需的一切费用均已含入工程量清单各支付子目的单价或总额价中，并计入签约合同价，招标人将不另行支付。</w:t>
            </w:r>
          </w:p>
          <w:p w14:paraId="63A45508">
            <w:pPr>
              <w:keepNext w:val="0"/>
              <w:keepLines w:val="0"/>
              <w:pageBreakBefore w:val="0"/>
              <w:widowControl/>
              <w:wordWrap/>
              <w:overflowPunct/>
              <w:topLinePunct w:val="0"/>
              <w:bidi w:val="0"/>
              <w:adjustRightInd w:val="0"/>
              <w:spacing w:line="400" w:lineRule="exact"/>
              <w:ind w:left="42" w:leftChars="20" w:right="53" w:rightChars="25" w:firstLine="480" w:firstLineChars="200"/>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kern w:val="0"/>
                <w:sz w:val="24"/>
                <w:szCs w:val="24"/>
                <w:highlight w:val="none"/>
                <w:lang w:val="en-US" w:eastAsia="en-US" w:bidi="ar-SA"/>
              </w:rPr>
              <w:t>(1</w:t>
            </w:r>
            <w:r>
              <w:rPr>
                <w:rFonts w:hint="eastAsia" w:ascii="仿宋" w:hAnsi="仿宋" w:eastAsia="仿宋" w:cs="仿宋"/>
                <w:snapToGrid w:val="0"/>
                <w:color w:val="000000"/>
                <w:kern w:val="0"/>
                <w:sz w:val="24"/>
                <w:szCs w:val="24"/>
                <w:highlight w:val="none"/>
                <w:lang w:val="en-US" w:eastAsia="zh-CN" w:bidi="ar-SA"/>
              </w:rPr>
              <w:t>3</w:t>
            </w:r>
            <w:r>
              <w:rPr>
                <w:rFonts w:hint="eastAsia" w:ascii="仿宋" w:hAnsi="仿宋" w:eastAsia="仿宋" w:cs="仿宋"/>
                <w:snapToGrid w:val="0"/>
                <w:color w:val="000000"/>
                <w:kern w:val="0"/>
                <w:sz w:val="24"/>
                <w:szCs w:val="24"/>
                <w:highlight w:val="none"/>
                <w:lang w:val="en-US" w:eastAsia="en-US" w:bidi="ar-SA"/>
              </w:rPr>
              <w:t>)拆除后的钢护栏由中标人负责送至招标人指定的最近的养护公司，所需的一切费用均已含入工程量清单各支付子目的单价或总额价中，并计入签约合同价，招标人将不另行支付。</w:t>
            </w:r>
          </w:p>
          <w:p w14:paraId="0745B1D5">
            <w:pPr>
              <w:keepNext w:val="0"/>
              <w:keepLines w:val="0"/>
              <w:pageBreakBefore w:val="0"/>
              <w:widowControl/>
              <w:wordWrap/>
              <w:overflowPunct/>
              <w:topLinePunct w:val="0"/>
              <w:bidi w:val="0"/>
              <w:adjustRightInd w:val="0"/>
              <w:spacing w:line="400" w:lineRule="exact"/>
              <w:ind w:left="42" w:leftChars="20" w:right="53" w:rightChars="25"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（14）</w:t>
            </w:r>
            <w:r>
              <w:rPr>
                <w:rFonts w:hint="eastAsia" w:ascii="仿宋" w:hAnsi="仿宋" w:eastAsia="仿宋" w:cs="仿宋"/>
                <w:b/>
                <w:bCs/>
                <w:sz w:val="24"/>
                <w:szCs w:val="24"/>
                <w:highlight w:val="none"/>
              </w:rPr>
              <w:t>本项目基质沥青由招标人提供，暂估数量、暂估出厂单价已在工程量清单中单独编列子目。</w:t>
            </w:r>
          </w:p>
          <w:p w14:paraId="55B2C0B3">
            <w:pPr>
              <w:keepNext w:val="0"/>
              <w:keepLines w:val="0"/>
              <w:pageBreakBefore w:val="0"/>
              <w:widowControl/>
              <w:wordWrap/>
              <w:overflowPunct/>
              <w:topLinePunct w:val="0"/>
              <w:bidi w:val="0"/>
              <w:adjustRightInd w:val="0"/>
              <w:spacing w:line="400" w:lineRule="exact"/>
              <w:ind w:left="42" w:leftChars="20" w:right="53" w:rightChars="25"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highlight w:val="none"/>
              </w:rPr>
              <w:t>（15）</w:t>
            </w:r>
            <w:r>
              <w:rPr>
                <w:rFonts w:hint="eastAsia" w:ascii="仿宋" w:hAnsi="仿宋" w:eastAsia="仿宋" w:cs="仿宋"/>
                <w:b/>
                <w:bCs/>
                <w:sz w:val="24"/>
                <w:szCs w:val="24"/>
                <w:highlight w:val="none"/>
              </w:rPr>
              <w:t>除招标文件另有规定外，根据国家和辽宁省有关的法律、法规的规定，以投标人作为征收对象的所有税费，包括因国家实行营业税改增值税征收税费而引起的费用的变化，均包含在投标人的工程量清单各子目的综合单价中，并计入签约合同价，招标人不另行支付（增加或扣减），投标人按照国家相关税收法律、法规出具各支付款项的增值税专用（或普通）发票。</w:t>
            </w:r>
          </w:p>
        </w:tc>
      </w:tr>
      <w:tr w14:paraId="24505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1040" w:type="dxa"/>
            <w:vAlign w:val="center"/>
          </w:tcPr>
          <w:p w14:paraId="689FC7E7">
            <w:pPr>
              <w:spacing w:line="400" w:lineRule="exact"/>
              <w:ind w:left="53" w:leftChars="25" w:right="53" w:rightChars="25"/>
              <w:jc w:val="center"/>
              <w:rPr>
                <w:rFonts w:hint="eastAsia" w:ascii="仿宋" w:hAnsi="仿宋" w:eastAsia="仿宋" w:cs="仿宋"/>
                <w:spacing w:val="-7"/>
                <w:position w:val="-1"/>
                <w:sz w:val="24"/>
                <w:szCs w:val="24"/>
              </w:rPr>
            </w:pPr>
            <w:r>
              <w:rPr>
                <w:rFonts w:hint="eastAsia" w:ascii="仿宋" w:hAnsi="仿宋" w:eastAsia="仿宋" w:cs="仿宋"/>
                <w:sz w:val="24"/>
                <w:szCs w:val="24"/>
                <w:highlight w:val="none"/>
              </w:rPr>
              <w:t>7.8</w:t>
            </w:r>
          </w:p>
        </w:tc>
        <w:tc>
          <w:tcPr>
            <w:tcW w:w="7964" w:type="dxa"/>
            <w:vAlign w:val="center"/>
          </w:tcPr>
          <w:p w14:paraId="245336FE">
            <w:pPr>
              <w:keepNext w:val="0"/>
              <w:keepLines w:val="0"/>
              <w:pageBreakBefore w:val="0"/>
              <w:widowControl/>
              <w:wordWrap/>
              <w:overflowPunct/>
              <w:topLinePunct w:val="0"/>
              <w:bidi w:val="0"/>
              <w:adjustRightInd w:val="0"/>
              <w:spacing w:line="400" w:lineRule="exact"/>
              <w:ind w:left="42" w:leftChars="20" w:right="53" w:rightChars="25" w:firstLine="480" w:firstLineChars="20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7.8 签订合同</w:t>
            </w:r>
          </w:p>
          <w:p w14:paraId="72E438DE">
            <w:pPr>
              <w:keepNext w:val="0"/>
              <w:keepLines w:val="0"/>
              <w:pageBreakBefore w:val="0"/>
              <w:widowControl/>
              <w:wordWrap/>
              <w:overflowPunct/>
              <w:topLinePunct w:val="0"/>
              <w:bidi w:val="0"/>
              <w:adjustRightInd w:val="0"/>
              <w:spacing w:line="400" w:lineRule="exact"/>
              <w:ind w:left="42" w:leftChars="20" w:right="53" w:rightChars="25" w:firstLine="480" w:firstLineChars="20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补充第7.8.6项：</w:t>
            </w:r>
          </w:p>
          <w:p w14:paraId="234C7666">
            <w:pPr>
              <w:keepNext w:val="0"/>
              <w:keepLines w:val="0"/>
              <w:pageBreakBefore w:val="0"/>
              <w:widowControl/>
              <w:wordWrap/>
              <w:overflowPunct/>
              <w:topLinePunct w:val="0"/>
              <w:bidi w:val="0"/>
              <w:adjustRightInd w:val="0"/>
              <w:spacing w:line="400" w:lineRule="exact"/>
              <w:ind w:left="42" w:leftChars="20" w:right="53" w:rightChars="25" w:firstLine="480" w:firstLineChars="20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7.8.6人员、设备履约要求</w:t>
            </w:r>
          </w:p>
          <w:p w14:paraId="71B56F9B">
            <w:pPr>
              <w:keepNext w:val="0"/>
              <w:keepLines w:val="0"/>
              <w:pageBreakBefore w:val="0"/>
              <w:widowControl/>
              <w:wordWrap/>
              <w:overflowPunct/>
              <w:topLinePunct w:val="0"/>
              <w:bidi w:val="0"/>
              <w:adjustRightInd w:val="0"/>
              <w:spacing w:line="400" w:lineRule="exact"/>
              <w:ind w:left="42" w:leftChars="20" w:right="53" w:rightChars="25" w:firstLine="480" w:firstLineChars="20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中标人在收到中标通知书后，应及时向招标人报送满足要求的其他管理人员、主要机械及试验测量设备的详细资料（详见合同附件格式《附件四 其他主要管理和技术人员最低要求》《附件五 主要机械设备和试验检测设备最低要求》），如中标人报送的人员或机械设备不满足招标文件要求，招标人有权取消其中标资格。</w:t>
            </w:r>
          </w:p>
          <w:p w14:paraId="4EB0E171">
            <w:pPr>
              <w:keepNext w:val="0"/>
              <w:keepLines w:val="0"/>
              <w:pageBreakBefore w:val="0"/>
              <w:widowControl/>
              <w:wordWrap/>
              <w:overflowPunct/>
              <w:topLinePunct w:val="0"/>
              <w:bidi w:val="0"/>
              <w:adjustRightInd w:val="0"/>
              <w:spacing w:line="400" w:lineRule="exact"/>
              <w:ind w:left="42" w:leftChars="20" w:right="53" w:rightChars="25" w:firstLine="480" w:firstLineChars="20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中标人进场时，如果所提供的人员、设备低于投标阶段以及中标后合同谈判阶段所承诺的人员或机械设备最低标准，即被认为未按合同文件规定履约，发包人将有权与中标人解除合同，另行安排其他单位进行施工。</w:t>
            </w:r>
          </w:p>
          <w:p w14:paraId="7237110A">
            <w:pPr>
              <w:keepNext w:val="0"/>
              <w:keepLines w:val="0"/>
              <w:pageBreakBefore w:val="0"/>
              <w:widowControl/>
              <w:wordWrap/>
              <w:overflowPunct/>
              <w:topLinePunct w:val="0"/>
              <w:bidi w:val="0"/>
              <w:adjustRightInd w:val="0"/>
              <w:spacing w:line="400" w:lineRule="exact"/>
              <w:ind w:left="42" w:leftChars="20" w:right="53" w:rightChars="25" w:firstLine="480" w:firstLineChars="20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补充第7.8.7项：</w:t>
            </w:r>
          </w:p>
          <w:p w14:paraId="43D554B9">
            <w:pPr>
              <w:keepNext w:val="0"/>
              <w:keepLines w:val="0"/>
              <w:pageBreakBefore w:val="0"/>
              <w:widowControl/>
              <w:wordWrap/>
              <w:overflowPunct/>
              <w:topLinePunct w:val="0"/>
              <w:bidi w:val="0"/>
              <w:adjustRightInd w:val="0"/>
              <w:spacing w:line="400" w:lineRule="exact"/>
              <w:ind w:left="42" w:leftChars="20" w:right="53" w:rightChars="25" w:firstLine="480" w:firstLineChars="200"/>
              <w:jc w:val="left"/>
              <w:textAlignment w:val="baseline"/>
              <w:rPr>
                <w:rFonts w:hint="eastAsia" w:ascii="仿宋" w:hAnsi="仿宋" w:eastAsia="仿宋" w:cs="仿宋"/>
                <w:spacing w:val="-7"/>
                <w:position w:val="-1"/>
                <w:sz w:val="24"/>
                <w:szCs w:val="24"/>
              </w:rPr>
            </w:pPr>
            <w:r>
              <w:rPr>
                <w:rFonts w:hint="eastAsia" w:ascii="仿宋" w:hAnsi="仿宋" w:eastAsia="仿宋" w:cs="仿宋"/>
                <w:sz w:val="24"/>
                <w:szCs w:val="24"/>
                <w:highlight w:val="none"/>
              </w:rPr>
              <w:t>7.8.7 如果根据投标人须知第 3.5.3 项（适用于已进行资格预审的）、第3.5.11 项（适用于未进行资格预审的）规定，招标人取消了中标人的中标资格，招标人将以《中华人民共和国招标投标法》、《中华人民共和国招标投标法实施条例》为依据，参照《公路工程建设项目招标投标管理办法》重新组织招标；如果根据投标人须知第 7.7.2 项或第 7.8.1 项规定，招标人取消了中标人的中标资格，招标人可将合同授予下一个中标候选人，或者以《中华人民共和国招标投标法》、《中华人民共和国招标投标法实施条例》为依据，参照《公路工程建设项目招标投标管理办法》重新组织招标。</w:t>
            </w:r>
          </w:p>
        </w:tc>
      </w:tr>
      <w:tr w14:paraId="07A8D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1040" w:type="dxa"/>
            <w:vAlign w:val="center"/>
          </w:tcPr>
          <w:p w14:paraId="0BE4F222">
            <w:pPr>
              <w:spacing w:line="400" w:lineRule="exact"/>
              <w:jc w:val="center"/>
              <w:rPr>
                <w:rFonts w:hint="eastAsia" w:ascii="仿宋" w:hAnsi="仿宋" w:eastAsia="仿宋" w:cs="仿宋"/>
                <w:spacing w:val="-7"/>
                <w:position w:val="-1"/>
                <w:sz w:val="24"/>
                <w:szCs w:val="24"/>
              </w:rPr>
            </w:pPr>
            <w:r>
              <w:rPr>
                <w:rFonts w:hint="eastAsia" w:ascii="仿宋" w:hAnsi="仿宋" w:eastAsia="仿宋" w:cs="仿宋"/>
                <w:sz w:val="24"/>
                <w:szCs w:val="24"/>
                <w:highlight w:val="none"/>
              </w:rPr>
              <w:t>9</w:t>
            </w:r>
          </w:p>
        </w:tc>
        <w:tc>
          <w:tcPr>
            <w:tcW w:w="7964" w:type="dxa"/>
            <w:vAlign w:val="center"/>
          </w:tcPr>
          <w:p w14:paraId="16916392">
            <w:pPr>
              <w:keepNext w:val="0"/>
              <w:keepLines w:val="0"/>
              <w:pageBreakBefore w:val="0"/>
              <w:widowControl/>
              <w:wordWrap/>
              <w:overflowPunct/>
              <w:topLinePunct w:val="0"/>
              <w:bidi w:val="0"/>
              <w:adjustRightInd w:val="0"/>
              <w:spacing w:line="400" w:lineRule="exact"/>
              <w:ind w:left="42" w:leftChars="20" w:firstLine="480" w:firstLineChars="20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9.</w:t>
            </w:r>
            <w:r>
              <w:rPr>
                <w:rFonts w:hint="eastAsia" w:ascii="仿宋" w:hAnsi="仿宋" w:eastAsia="仿宋" w:cs="仿宋"/>
                <w:sz w:val="24"/>
                <w:szCs w:val="24"/>
                <w:highlight w:val="none"/>
                <w:lang w:val="en-US" w:eastAsia="zh-CN"/>
              </w:rPr>
              <w:t xml:space="preserve">3 </w:t>
            </w:r>
            <w:r>
              <w:rPr>
                <w:rFonts w:hint="eastAsia" w:ascii="仿宋" w:hAnsi="仿宋" w:eastAsia="仿宋" w:cs="仿宋"/>
                <w:sz w:val="24"/>
                <w:szCs w:val="24"/>
                <w:highlight w:val="none"/>
              </w:rPr>
              <w:t>本项目采用电子招标投标。</w:t>
            </w:r>
          </w:p>
          <w:p w14:paraId="4BF1A97F">
            <w:pPr>
              <w:keepNext w:val="0"/>
              <w:keepLines w:val="0"/>
              <w:pageBreakBefore w:val="0"/>
              <w:widowControl/>
              <w:wordWrap/>
              <w:overflowPunct/>
              <w:topLinePunct w:val="0"/>
              <w:bidi w:val="0"/>
              <w:adjustRightInd w:val="0"/>
              <w:spacing w:line="400" w:lineRule="exact"/>
              <w:ind w:left="42" w:leftChars="20" w:firstLine="480" w:firstLineChars="20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9.</w:t>
            </w:r>
            <w:r>
              <w:rPr>
                <w:rFonts w:hint="eastAsia" w:ascii="仿宋" w:hAnsi="仿宋" w:eastAsia="仿宋" w:cs="仿宋"/>
                <w:sz w:val="24"/>
                <w:szCs w:val="24"/>
                <w:highlight w:val="none"/>
                <w:lang w:val="en-US" w:eastAsia="zh-CN"/>
              </w:rPr>
              <w:t xml:space="preserve">4 </w:t>
            </w:r>
            <w:r>
              <w:rPr>
                <w:rFonts w:hint="eastAsia" w:ascii="仿宋" w:hAnsi="仿宋" w:eastAsia="仿宋" w:cs="仿宋"/>
                <w:sz w:val="24"/>
                <w:szCs w:val="24"/>
                <w:highlight w:val="none"/>
              </w:rPr>
              <w:t>投标人应在“辽宁省公共资源交易平台交通工程交易系统主体信息库”中建立信用信息档案，并对在系统中所填报内容的真实性、准确性和完整性负责。投标人需要在“辽宁省公共资源交易平台交通工程交易系统主体信息库”中备案或更新的内容，应在投标文件递交截止时间之前完成备案或更新，未录入、更新至“辽宁省公共资源交易平台交通工程交易系统主体信息库”的信息数据，均不予认可。</w:t>
            </w:r>
          </w:p>
          <w:p w14:paraId="0DF84E12">
            <w:pPr>
              <w:keepNext w:val="0"/>
              <w:keepLines w:val="0"/>
              <w:pageBreakBefore w:val="0"/>
              <w:widowControl/>
              <w:wordWrap/>
              <w:overflowPunct/>
              <w:topLinePunct w:val="0"/>
              <w:bidi w:val="0"/>
              <w:adjustRightInd w:val="0"/>
              <w:spacing w:line="400" w:lineRule="exact"/>
              <w:ind w:left="42" w:leftChars="20" w:firstLine="480" w:firstLineChars="20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9.</w:t>
            </w:r>
            <w:r>
              <w:rPr>
                <w:rFonts w:hint="eastAsia" w:ascii="仿宋" w:hAnsi="仿宋" w:eastAsia="仿宋" w:cs="仿宋"/>
                <w:sz w:val="24"/>
                <w:szCs w:val="24"/>
                <w:highlight w:val="none"/>
                <w:lang w:val="en-US" w:eastAsia="zh-CN"/>
              </w:rPr>
              <w:t xml:space="preserve">5 </w:t>
            </w:r>
            <w:r>
              <w:rPr>
                <w:rFonts w:hint="eastAsia" w:ascii="仿宋" w:hAnsi="仿宋" w:eastAsia="仿宋" w:cs="仿宋"/>
                <w:sz w:val="24"/>
                <w:szCs w:val="24"/>
                <w:highlight w:val="none"/>
              </w:rPr>
              <w:t>电子投标文件中的“投标人基本情况表、近年完成的类似项目情况表、投标人的信誉情况表、拟委任的项目经理和项目总工资历表”等资格审查资料各项表格，均应通过电子投标文件制作系统生成。表格后的附件材料，除有特殊说明外，应从“电子交易平台”主体信息库中选择并进行超链接，且应能体现资格评审(或详细评审)中对资质、业绩、人员等的要求,否则评标委员会将视其资料完整情况决定是否通过资格评审(或参与详细评审)。除招标文件中另有规定外，招标人不再接受投标人在电子投标文件制作系统另行提交的相关证明材料作为替代或补充。</w:t>
            </w:r>
          </w:p>
          <w:p w14:paraId="10984909">
            <w:pPr>
              <w:keepNext w:val="0"/>
              <w:keepLines w:val="0"/>
              <w:pageBreakBefore w:val="0"/>
              <w:widowControl/>
              <w:wordWrap/>
              <w:overflowPunct/>
              <w:topLinePunct w:val="0"/>
              <w:bidi w:val="0"/>
              <w:adjustRightInd w:val="0"/>
              <w:spacing w:line="400" w:lineRule="exact"/>
              <w:ind w:left="42" w:leftChars="20" w:firstLine="480" w:firstLineChars="20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9.</w:t>
            </w:r>
            <w:r>
              <w:rPr>
                <w:rFonts w:hint="eastAsia" w:ascii="仿宋" w:hAnsi="仿宋" w:eastAsia="仿宋" w:cs="仿宋"/>
                <w:sz w:val="24"/>
                <w:szCs w:val="24"/>
                <w:highlight w:val="none"/>
                <w:lang w:val="en-US" w:eastAsia="zh-CN"/>
              </w:rPr>
              <w:t xml:space="preserve">6 </w:t>
            </w:r>
            <w:r>
              <w:rPr>
                <w:rFonts w:hint="eastAsia" w:ascii="仿宋" w:hAnsi="仿宋" w:eastAsia="仿宋" w:cs="仿宋"/>
                <w:sz w:val="24"/>
                <w:szCs w:val="24"/>
                <w:highlight w:val="none"/>
              </w:rPr>
              <w:t>由于通过辽宁省公共资源交易平台制作电子招标文件时，投标文件格式中的“投标函附录”为固定格式且无法修改，投标人在填写“投标函附录”的空格时，为避免填写错误而被否决投标，可在该页的所有必填空格中填写“按招标文件第四章中项目专用合同条款的相关规定执行”。</w:t>
            </w:r>
          </w:p>
          <w:p w14:paraId="3086A070">
            <w:pPr>
              <w:keepNext w:val="0"/>
              <w:keepLines w:val="0"/>
              <w:pageBreakBefore w:val="0"/>
              <w:widowControl/>
              <w:wordWrap/>
              <w:overflowPunct/>
              <w:topLinePunct w:val="0"/>
              <w:bidi w:val="0"/>
              <w:adjustRightInd w:val="0"/>
              <w:spacing w:line="400" w:lineRule="exact"/>
              <w:ind w:left="42" w:leftChars="20" w:firstLine="480" w:firstLineChars="20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9.</w:t>
            </w:r>
            <w:r>
              <w:rPr>
                <w:rFonts w:hint="eastAsia" w:ascii="仿宋" w:hAnsi="仿宋" w:eastAsia="仿宋" w:cs="仿宋"/>
                <w:sz w:val="24"/>
                <w:szCs w:val="24"/>
                <w:highlight w:val="none"/>
                <w:lang w:val="en-US" w:eastAsia="zh-CN"/>
              </w:rPr>
              <w:t xml:space="preserve">7 </w:t>
            </w:r>
            <w:r>
              <w:rPr>
                <w:rFonts w:hint="eastAsia" w:ascii="仿宋" w:hAnsi="仿宋" w:eastAsia="仿宋" w:cs="仿宋"/>
                <w:sz w:val="24"/>
                <w:szCs w:val="24"/>
                <w:highlight w:val="none"/>
              </w:rPr>
              <w:t>由于通过辽宁省公共资源交易平台制作电子招标文件时，投标文件格式中的“银行信贷证明”、“合同用款估算表”为必选项，本次招标无需投标人填报上述必选项资料，因此投标人无需制作上述材料或上传空白材料即可,上述必选项资料不作为本次招标的评审依据。</w:t>
            </w:r>
          </w:p>
          <w:p w14:paraId="11591027">
            <w:pPr>
              <w:keepNext w:val="0"/>
              <w:keepLines w:val="0"/>
              <w:pageBreakBefore w:val="0"/>
              <w:widowControl/>
              <w:wordWrap/>
              <w:overflowPunct/>
              <w:topLinePunct w:val="0"/>
              <w:bidi w:val="0"/>
              <w:adjustRightInd w:val="0"/>
              <w:spacing w:line="400" w:lineRule="exact"/>
              <w:ind w:left="42" w:leftChars="20" w:firstLine="480" w:firstLineChars="20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9.</w:t>
            </w:r>
            <w:r>
              <w:rPr>
                <w:rFonts w:hint="eastAsia" w:ascii="仿宋" w:hAnsi="仿宋" w:eastAsia="仿宋" w:cs="仿宋"/>
                <w:sz w:val="24"/>
                <w:szCs w:val="24"/>
                <w:highlight w:val="none"/>
                <w:lang w:val="en-US" w:eastAsia="zh-CN"/>
              </w:rPr>
              <w:t xml:space="preserve">8 </w:t>
            </w:r>
            <w:r>
              <w:rPr>
                <w:rFonts w:hint="eastAsia" w:ascii="仿宋" w:hAnsi="仿宋" w:eastAsia="仿宋" w:cs="仿宋"/>
                <w:sz w:val="24"/>
                <w:szCs w:val="24"/>
                <w:highlight w:val="none"/>
              </w:rPr>
              <w:t>投标人在第二个信封（报价文件）投标函“暂估价：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（元）”、“暂列金额：</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（元）”空格中可均填写数值</w:t>
            </w:r>
            <w:r>
              <w:rPr>
                <w:rFonts w:hint="eastAsia" w:ascii="仿宋" w:hAnsi="仿宋" w:eastAsia="仿宋" w:cs="仿宋"/>
                <w:sz w:val="24"/>
                <w:szCs w:val="24"/>
                <w:highlight w:val="none"/>
                <w:u w:val="single"/>
              </w:rPr>
              <w:t xml:space="preserve">  0   ，该空格数值不作为本次招标的评审依据。本项目的暂估价、暂列金额具体额度以“招标人提供与最高投标限价相对应的已标价工程量清单”为准。</w:t>
            </w:r>
          </w:p>
          <w:p w14:paraId="785225B1">
            <w:pPr>
              <w:keepNext w:val="0"/>
              <w:keepLines w:val="0"/>
              <w:pageBreakBefore w:val="0"/>
              <w:widowControl/>
              <w:wordWrap/>
              <w:overflowPunct/>
              <w:topLinePunct w:val="0"/>
              <w:bidi w:val="0"/>
              <w:adjustRightInd w:val="0"/>
              <w:spacing w:line="400" w:lineRule="exact"/>
              <w:ind w:left="42" w:leftChars="20" w:firstLine="480" w:firstLineChars="200"/>
              <w:jc w:val="left"/>
              <w:textAlignment w:val="baseline"/>
              <w:rPr>
                <w:rFonts w:hint="eastAsia" w:ascii="仿宋" w:hAnsi="仿宋" w:eastAsia="仿宋" w:cs="仿宋"/>
                <w:spacing w:val="-7"/>
                <w:position w:val="-1"/>
                <w:sz w:val="24"/>
                <w:szCs w:val="24"/>
              </w:rPr>
            </w:pPr>
            <w:r>
              <w:rPr>
                <w:rFonts w:hint="eastAsia" w:ascii="仿宋" w:hAnsi="仿宋" w:eastAsia="仿宋" w:cs="仿宋"/>
                <w:sz w:val="24"/>
                <w:szCs w:val="24"/>
                <w:highlight w:val="none"/>
              </w:rPr>
              <w:t>9.</w:t>
            </w:r>
            <w:r>
              <w:rPr>
                <w:rFonts w:hint="eastAsia" w:ascii="仿宋" w:hAnsi="仿宋" w:eastAsia="仿宋" w:cs="仿宋"/>
                <w:sz w:val="24"/>
                <w:szCs w:val="24"/>
                <w:highlight w:val="none"/>
                <w:lang w:val="en-US" w:eastAsia="zh-CN"/>
              </w:rPr>
              <w:t xml:space="preserve">9 </w:t>
            </w:r>
            <w:r>
              <w:rPr>
                <w:rFonts w:hint="eastAsia" w:ascii="仿宋" w:hAnsi="仿宋" w:eastAsia="仿宋" w:cs="仿宋"/>
                <w:sz w:val="24"/>
                <w:szCs w:val="24"/>
                <w:highlight w:val="none"/>
              </w:rPr>
              <w:t>本次招标不要求投标人填报“已标价工程量清单”，但由于在电子招标文件系统中，投标文件格式中的“已标价工程量清单”为必选项且为系统固定格式，如不填写系统中的“已标价工程量清单”，则无法在“投标函”中生成“投标总报价”，因此，投标人需根据系统要求自行填报“已标价工程量清单”以使得电子系统中的“投标函”显示数值为投标人对本项目的实际“投标总报价”，投标人根据系统要求自行填报的“已标价工程量清单”不作为本次招标的评审依据。</w:t>
            </w:r>
          </w:p>
        </w:tc>
      </w:tr>
      <w:tr w14:paraId="1E43A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1040" w:type="dxa"/>
            <w:vAlign w:val="center"/>
          </w:tcPr>
          <w:p w14:paraId="5E20A37A">
            <w:pPr>
              <w:spacing w:line="400" w:lineRule="exact"/>
              <w:ind w:left="53" w:leftChars="25" w:right="53" w:rightChars="25"/>
              <w:jc w:val="center"/>
              <w:rPr>
                <w:rFonts w:hint="default" w:ascii="仿宋" w:hAnsi="仿宋" w:eastAsia="仿宋" w:cs="仿宋"/>
                <w:spacing w:val="-7"/>
                <w:position w:val="-1"/>
                <w:sz w:val="24"/>
                <w:szCs w:val="24"/>
                <w:lang w:val="en-US"/>
              </w:rPr>
            </w:pP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10</w:t>
            </w:r>
          </w:p>
        </w:tc>
        <w:tc>
          <w:tcPr>
            <w:tcW w:w="7964" w:type="dxa"/>
            <w:vAlign w:val="center"/>
          </w:tcPr>
          <w:p w14:paraId="6863E06D">
            <w:pPr>
              <w:keepNext w:val="0"/>
              <w:keepLines w:val="0"/>
              <w:pageBreakBefore w:val="0"/>
              <w:widowControl/>
              <w:wordWrap/>
              <w:overflowPunct/>
              <w:topLinePunct w:val="0"/>
              <w:bidi w:val="0"/>
              <w:adjustRightInd w:val="0"/>
              <w:spacing w:line="400" w:lineRule="exact"/>
              <w:ind w:left="42" w:leftChars="20" w:right="53" w:rightChars="25"/>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补充第</w:t>
            </w: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款</w:t>
            </w:r>
          </w:p>
          <w:p w14:paraId="27D04BCC">
            <w:pPr>
              <w:keepNext w:val="0"/>
              <w:keepLines w:val="0"/>
              <w:pageBreakBefore w:val="0"/>
              <w:widowControl/>
              <w:wordWrap/>
              <w:overflowPunct/>
              <w:topLinePunct w:val="0"/>
              <w:bidi w:val="0"/>
              <w:adjustRightInd w:val="0"/>
              <w:spacing w:line="400" w:lineRule="exact"/>
              <w:ind w:left="42" w:leftChars="20" w:right="53" w:rightChars="25" w:firstLine="240" w:firstLineChars="10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存在下列情形之一的，招标人将对本项目相应标段重新招标：</w:t>
            </w:r>
          </w:p>
          <w:p w14:paraId="18F2FCC9">
            <w:pPr>
              <w:keepNext w:val="0"/>
              <w:keepLines w:val="0"/>
              <w:pageBreakBefore w:val="0"/>
              <w:widowControl/>
              <w:wordWrap/>
              <w:overflowPunct/>
              <w:topLinePunct w:val="0"/>
              <w:bidi w:val="0"/>
              <w:adjustRightInd w:val="0"/>
              <w:spacing w:line="400" w:lineRule="exact"/>
              <w:ind w:left="42" w:leftChars="20" w:right="53" w:rightChars="25" w:firstLine="240" w:firstLineChars="10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(1)获取招标文件的潜在投标人少于3个的；</w:t>
            </w:r>
          </w:p>
          <w:p w14:paraId="4BAB749F">
            <w:pPr>
              <w:keepNext w:val="0"/>
              <w:keepLines w:val="0"/>
              <w:pageBreakBefore w:val="0"/>
              <w:widowControl/>
              <w:wordWrap/>
              <w:overflowPunct/>
              <w:topLinePunct w:val="0"/>
              <w:bidi w:val="0"/>
              <w:adjustRightInd w:val="0"/>
              <w:spacing w:line="400" w:lineRule="exact"/>
              <w:ind w:left="42" w:leftChars="20" w:right="53" w:rightChars="25" w:firstLine="240" w:firstLineChars="10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(2)投标截止时间止，递交投标文件或投标保证金的投标人少于3个的；</w:t>
            </w:r>
          </w:p>
          <w:p w14:paraId="2844A390">
            <w:pPr>
              <w:keepNext w:val="0"/>
              <w:keepLines w:val="0"/>
              <w:pageBreakBefore w:val="0"/>
              <w:widowControl/>
              <w:wordWrap/>
              <w:overflowPunct/>
              <w:topLinePunct w:val="0"/>
              <w:bidi w:val="0"/>
              <w:adjustRightInd w:val="0"/>
              <w:spacing w:line="400" w:lineRule="exact"/>
              <w:ind w:left="42" w:leftChars="20" w:right="53" w:rightChars="25" w:firstLine="240" w:firstLineChars="10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(3)经评标委员会评审后否决所有投标的；</w:t>
            </w:r>
          </w:p>
          <w:p w14:paraId="43CAC9CE">
            <w:pPr>
              <w:keepNext w:val="0"/>
              <w:keepLines w:val="0"/>
              <w:pageBreakBefore w:val="0"/>
              <w:widowControl/>
              <w:wordWrap/>
              <w:overflowPunct/>
              <w:topLinePunct w:val="0"/>
              <w:bidi w:val="0"/>
              <w:adjustRightInd w:val="0"/>
              <w:spacing w:line="400" w:lineRule="exact"/>
              <w:ind w:left="42" w:leftChars="20" w:right="53" w:rightChars="25" w:firstLine="240" w:firstLineChars="10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(4)经评标委员会评审后未推荐中标候选人的；</w:t>
            </w:r>
          </w:p>
          <w:p w14:paraId="4C734016">
            <w:pPr>
              <w:keepNext w:val="0"/>
              <w:keepLines w:val="0"/>
              <w:pageBreakBefore w:val="0"/>
              <w:widowControl/>
              <w:wordWrap/>
              <w:overflowPunct/>
              <w:topLinePunct w:val="0"/>
              <w:bidi w:val="0"/>
              <w:adjustRightInd w:val="0"/>
              <w:spacing w:line="400" w:lineRule="exact"/>
              <w:ind w:left="42" w:leftChars="20" w:right="53" w:rightChars="25" w:firstLine="240" w:firstLineChars="10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(5)中标候选人均未与招标人签订合同的；</w:t>
            </w:r>
          </w:p>
          <w:p w14:paraId="73C0CAA0">
            <w:pPr>
              <w:keepNext w:val="0"/>
              <w:keepLines w:val="0"/>
              <w:pageBreakBefore w:val="0"/>
              <w:widowControl/>
              <w:wordWrap/>
              <w:overflowPunct/>
              <w:topLinePunct w:val="0"/>
              <w:bidi w:val="0"/>
              <w:adjustRightInd w:val="0"/>
              <w:spacing w:line="400" w:lineRule="exact"/>
              <w:ind w:left="42" w:leftChars="20" w:right="53" w:rightChars="25" w:firstLine="240" w:firstLineChars="100"/>
              <w:jc w:val="left"/>
              <w:textAlignment w:val="baseline"/>
              <w:rPr>
                <w:rFonts w:hint="eastAsia" w:ascii="仿宋" w:hAnsi="仿宋" w:eastAsia="仿宋" w:cs="仿宋"/>
                <w:spacing w:val="-7"/>
                <w:position w:val="-1"/>
                <w:sz w:val="24"/>
                <w:szCs w:val="24"/>
              </w:rPr>
            </w:pPr>
            <w:r>
              <w:rPr>
                <w:rFonts w:hint="eastAsia" w:ascii="仿宋" w:hAnsi="仿宋" w:eastAsia="仿宋" w:cs="仿宋"/>
                <w:sz w:val="24"/>
                <w:szCs w:val="24"/>
                <w:highlight w:val="none"/>
              </w:rPr>
              <w:t>(6)法律规定的其他情形。</w:t>
            </w:r>
          </w:p>
        </w:tc>
      </w:tr>
      <w:tr w14:paraId="540B3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1040" w:type="dxa"/>
            <w:vAlign w:val="center"/>
          </w:tcPr>
          <w:p w14:paraId="3B15A688">
            <w:pPr>
              <w:spacing w:line="400" w:lineRule="exact"/>
              <w:ind w:left="53" w:leftChars="25" w:right="53" w:rightChars="25"/>
              <w:jc w:val="center"/>
              <w:rPr>
                <w:rFonts w:hint="default" w:ascii="仿宋" w:hAnsi="仿宋" w:eastAsia="仿宋" w:cs="仿宋"/>
                <w:spacing w:val="-7"/>
                <w:position w:val="-1"/>
                <w:sz w:val="24"/>
                <w:szCs w:val="24"/>
                <w:lang w:val="en-US" w:eastAsia="zh-CN"/>
              </w:rPr>
            </w:pP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11</w:t>
            </w:r>
          </w:p>
        </w:tc>
        <w:tc>
          <w:tcPr>
            <w:tcW w:w="7964" w:type="dxa"/>
            <w:vAlign w:val="center"/>
          </w:tcPr>
          <w:p w14:paraId="127AD149">
            <w:pPr>
              <w:keepNext w:val="0"/>
              <w:keepLines w:val="0"/>
              <w:pageBreakBefore w:val="0"/>
              <w:widowControl/>
              <w:wordWrap/>
              <w:overflowPunct/>
              <w:topLinePunct w:val="0"/>
              <w:bidi w:val="0"/>
              <w:adjustRightInd w:val="0"/>
              <w:spacing w:line="400" w:lineRule="exact"/>
              <w:ind w:left="42" w:leftChars="20" w:right="53" w:rightChars="25"/>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补充第</w:t>
            </w:r>
            <w:r>
              <w:rPr>
                <w:rFonts w:hint="eastAsia" w:ascii="仿宋" w:hAnsi="仿宋" w:eastAsia="仿宋" w:cs="仿宋"/>
                <w:sz w:val="24"/>
                <w:szCs w:val="24"/>
                <w:highlight w:val="none"/>
                <w:lang w:val="en-US" w:eastAsia="zh-CN"/>
              </w:rPr>
              <w:t>9.11</w:t>
            </w:r>
            <w:r>
              <w:rPr>
                <w:rFonts w:hint="eastAsia" w:ascii="仿宋" w:hAnsi="仿宋" w:eastAsia="仿宋" w:cs="仿宋"/>
                <w:sz w:val="24"/>
                <w:szCs w:val="24"/>
                <w:highlight w:val="none"/>
              </w:rPr>
              <w:t>款：</w:t>
            </w:r>
          </w:p>
          <w:p w14:paraId="5DCA5683">
            <w:pPr>
              <w:keepNext w:val="0"/>
              <w:keepLines w:val="0"/>
              <w:pageBreakBefore w:val="0"/>
              <w:widowControl/>
              <w:wordWrap/>
              <w:overflowPunct/>
              <w:topLinePunct w:val="0"/>
              <w:bidi w:val="0"/>
              <w:adjustRightInd w:val="0"/>
              <w:spacing w:line="400" w:lineRule="exact"/>
              <w:ind w:left="42" w:leftChars="20" w:right="53" w:rightChars="25" w:firstLine="240" w:firstLineChars="100"/>
              <w:jc w:val="left"/>
              <w:textAlignment w:val="baseline"/>
              <w:rPr>
                <w:rFonts w:hint="eastAsia" w:ascii="仿宋" w:hAnsi="仿宋" w:eastAsia="仿宋" w:cs="仿宋"/>
                <w:spacing w:val="-7"/>
                <w:position w:val="-1"/>
                <w:sz w:val="24"/>
                <w:szCs w:val="24"/>
              </w:rPr>
            </w:pPr>
            <w:r>
              <w:rPr>
                <w:rFonts w:hint="eastAsia" w:ascii="仿宋" w:hAnsi="仿宋" w:eastAsia="仿宋" w:cs="仿宋"/>
                <w:sz w:val="24"/>
                <w:szCs w:val="24"/>
                <w:highlight w:val="none"/>
              </w:rPr>
              <w:t>构成本招标文件各个组成部分的文件，未经招标人书面同意，投标人不得擅自复印和用于非本招标项目所需的其他目的。</w:t>
            </w:r>
          </w:p>
        </w:tc>
      </w:tr>
      <w:tr w14:paraId="33744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1040" w:type="dxa"/>
            <w:vAlign w:val="center"/>
          </w:tcPr>
          <w:p w14:paraId="7C42749B">
            <w:pPr>
              <w:spacing w:line="400" w:lineRule="exact"/>
              <w:ind w:left="53" w:leftChars="25" w:right="53" w:rightChars="25"/>
              <w:jc w:val="center"/>
              <w:rPr>
                <w:rFonts w:hint="eastAsia" w:ascii="仿宋" w:hAnsi="仿宋" w:eastAsia="仿宋" w:cs="仿宋"/>
                <w:spacing w:val="-7"/>
                <w:position w:val="-1"/>
                <w:sz w:val="24"/>
                <w:szCs w:val="24"/>
              </w:rPr>
            </w:pP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12</w:t>
            </w:r>
          </w:p>
        </w:tc>
        <w:tc>
          <w:tcPr>
            <w:tcW w:w="7964" w:type="dxa"/>
            <w:vAlign w:val="center"/>
          </w:tcPr>
          <w:p w14:paraId="67FFF7CA">
            <w:pPr>
              <w:keepNext w:val="0"/>
              <w:keepLines w:val="0"/>
              <w:pageBreakBefore w:val="0"/>
              <w:widowControl/>
              <w:wordWrap/>
              <w:overflowPunct/>
              <w:topLinePunct w:val="0"/>
              <w:bidi w:val="0"/>
              <w:adjustRightInd w:val="0"/>
              <w:spacing w:line="400" w:lineRule="exact"/>
              <w:ind w:left="42" w:leftChars="20" w:right="53" w:rightChars="25"/>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补充第</w:t>
            </w:r>
            <w:r>
              <w:rPr>
                <w:rFonts w:hint="eastAsia" w:ascii="仿宋" w:hAnsi="仿宋" w:eastAsia="仿宋" w:cs="仿宋"/>
                <w:sz w:val="24"/>
                <w:szCs w:val="24"/>
                <w:highlight w:val="none"/>
                <w:lang w:val="en-US" w:eastAsia="zh-CN"/>
              </w:rPr>
              <w:t>9.12</w:t>
            </w:r>
            <w:r>
              <w:rPr>
                <w:rFonts w:hint="eastAsia" w:ascii="仿宋" w:hAnsi="仿宋" w:eastAsia="仿宋" w:cs="仿宋"/>
                <w:sz w:val="24"/>
                <w:szCs w:val="24"/>
                <w:highlight w:val="none"/>
              </w:rPr>
              <w:t>款：</w:t>
            </w:r>
          </w:p>
          <w:p w14:paraId="69601D11">
            <w:pPr>
              <w:keepNext w:val="0"/>
              <w:keepLines w:val="0"/>
              <w:pageBreakBefore w:val="0"/>
              <w:widowControl/>
              <w:wordWrap/>
              <w:overflowPunct/>
              <w:topLinePunct w:val="0"/>
              <w:bidi w:val="0"/>
              <w:adjustRightInd w:val="0"/>
              <w:spacing w:line="400" w:lineRule="exact"/>
              <w:ind w:left="42" w:leftChars="20" w:right="53" w:rightChars="25" w:firstLine="240" w:firstLineChars="100"/>
              <w:jc w:val="left"/>
              <w:textAlignment w:val="baseline"/>
              <w:rPr>
                <w:rFonts w:hint="eastAsia" w:ascii="仿宋" w:hAnsi="仿宋" w:eastAsia="仿宋" w:cs="仿宋"/>
                <w:spacing w:val="-7"/>
                <w:position w:val="-1"/>
                <w:sz w:val="24"/>
                <w:szCs w:val="24"/>
              </w:rPr>
            </w:pPr>
            <w:r>
              <w:rPr>
                <w:rFonts w:hint="eastAsia" w:ascii="仿宋" w:hAnsi="仿宋" w:eastAsia="仿宋" w:cs="仿宋"/>
                <w:sz w:val="24"/>
                <w:szCs w:val="24"/>
                <w:highlight w:val="none"/>
              </w:rPr>
              <w:t>构成招标文件组成部分的第二章、第四章～第八章中出现的措辞“发包人”和“承包人”，在招标投标阶段应当分别按“招标人”和“投标人（或中标人）”进行理解；构成招标文件组成部分的第二章中出现的措辞“招标人”和“投标人（或中标人）”，且与合同文件相关的条款，在合同履约阶段应当分别按“发包人”和“承包人”进行理解。</w:t>
            </w:r>
          </w:p>
        </w:tc>
      </w:tr>
      <w:tr w14:paraId="155B4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1040" w:type="dxa"/>
            <w:vAlign w:val="center"/>
          </w:tcPr>
          <w:p w14:paraId="08DA399E">
            <w:pPr>
              <w:spacing w:line="400" w:lineRule="exact"/>
              <w:ind w:left="53" w:leftChars="25" w:right="53" w:rightChars="25"/>
              <w:jc w:val="center"/>
              <w:rPr>
                <w:rFonts w:hint="eastAsia" w:ascii="仿宋" w:hAnsi="仿宋" w:eastAsia="仿宋" w:cs="仿宋"/>
                <w:spacing w:val="-7"/>
                <w:position w:val="-1"/>
                <w:sz w:val="24"/>
                <w:szCs w:val="24"/>
              </w:rPr>
            </w:pPr>
            <w:r>
              <w:rPr>
                <w:rFonts w:hint="eastAsia" w:ascii="仿宋" w:hAnsi="仿宋" w:eastAsia="仿宋" w:cs="仿宋"/>
                <w:sz w:val="24"/>
                <w:szCs w:val="24"/>
                <w:highlight w:val="none"/>
                <w:lang w:val="en-US" w:eastAsia="zh-CN"/>
              </w:rPr>
              <w:t>9.13</w:t>
            </w:r>
          </w:p>
        </w:tc>
        <w:tc>
          <w:tcPr>
            <w:tcW w:w="7964" w:type="dxa"/>
            <w:vAlign w:val="center"/>
          </w:tcPr>
          <w:p w14:paraId="7E42EFCC">
            <w:pPr>
              <w:keepNext w:val="0"/>
              <w:keepLines w:val="0"/>
              <w:pageBreakBefore w:val="0"/>
              <w:widowControl/>
              <w:wordWrap/>
              <w:overflowPunct/>
              <w:topLinePunct w:val="0"/>
              <w:bidi w:val="0"/>
              <w:adjustRightInd w:val="0"/>
              <w:spacing w:line="400" w:lineRule="exact"/>
              <w:ind w:left="42" w:leftChars="20" w:right="53" w:rightChars="25"/>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补充第</w:t>
            </w: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款：</w:t>
            </w:r>
          </w:p>
          <w:p w14:paraId="675308ED">
            <w:pPr>
              <w:keepNext w:val="0"/>
              <w:keepLines w:val="0"/>
              <w:pageBreakBefore w:val="0"/>
              <w:widowControl/>
              <w:wordWrap/>
              <w:overflowPunct/>
              <w:topLinePunct w:val="0"/>
              <w:bidi w:val="0"/>
              <w:adjustRightInd w:val="0"/>
              <w:spacing w:line="400" w:lineRule="exact"/>
              <w:ind w:left="42" w:leftChars="20" w:right="53" w:rightChars="25" w:firstLine="240" w:firstLineChars="100"/>
              <w:jc w:val="left"/>
              <w:textAlignment w:val="baseline"/>
              <w:rPr>
                <w:rFonts w:hint="eastAsia" w:ascii="仿宋" w:hAnsi="仿宋" w:eastAsia="仿宋" w:cs="仿宋"/>
                <w:spacing w:val="-7"/>
                <w:position w:val="-1"/>
                <w:sz w:val="24"/>
                <w:szCs w:val="24"/>
              </w:rPr>
            </w:pPr>
            <w:r>
              <w:rPr>
                <w:rFonts w:hint="eastAsia" w:ascii="仿宋" w:hAnsi="仿宋" w:eastAsia="仿宋" w:cs="仿宋"/>
                <w:sz w:val="24"/>
                <w:szCs w:val="24"/>
                <w:highlight w:val="none"/>
              </w:rPr>
              <w:t>构成本招标文件的各个组成文件应互为解释，互为说明；如有不明确或不一致，构成合同文件组成内容的，以合同文件约定内容为准，且以合同协议书约定的合同优先顺序解释；除招标文件中有特别规定外，仅适用于招标投标阶段的规定，按招标公告、投标人须知、评标办法、投标文件格式的先后顺序解释；同一组成文件中就同一事项的规定或约定不一致，以编制顺序在后者为准；同一组成文件不同版本之间有不一致的，以形成时间在后者为准。按本款前述规定仍不能形成结论的，由招标人负责解释。</w:t>
            </w:r>
          </w:p>
        </w:tc>
      </w:tr>
      <w:tr w14:paraId="613BC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1040" w:type="dxa"/>
            <w:vAlign w:val="center"/>
          </w:tcPr>
          <w:p w14:paraId="7AA64A99">
            <w:pPr>
              <w:spacing w:line="400" w:lineRule="exact"/>
              <w:ind w:left="53" w:leftChars="25" w:right="53" w:rightChars="25"/>
              <w:jc w:val="center"/>
              <w:rPr>
                <w:rFonts w:hint="eastAsia" w:ascii="仿宋" w:hAnsi="仿宋" w:eastAsia="仿宋" w:cs="仿宋"/>
                <w:spacing w:val="-7"/>
                <w:position w:val="-1"/>
                <w:sz w:val="24"/>
                <w:szCs w:val="24"/>
              </w:rPr>
            </w:pP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4</w:t>
            </w:r>
          </w:p>
        </w:tc>
        <w:tc>
          <w:tcPr>
            <w:tcW w:w="7964" w:type="dxa"/>
            <w:vAlign w:val="center"/>
          </w:tcPr>
          <w:p w14:paraId="72494C13">
            <w:pPr>
              <w:keepNext w:val="0"/>
              <w:keepLines w:val="0"/>
              <w:pageBreakBefore w:val="0"/>
              <w:widowControl/>
              <w:wordWrap/>
              <w:overflowPunct/>
              <w:topLinePunct w:val="0"/>
              <w:bidi w:val="0"/>
              <w:adjustRightInd w:val="0"/>
              <w:spacing w:line="400" w:lineRule="exact"/>
              <w:ind w:left="42" w:leftChars="20" w:right="53" w:rightChars="25"/>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补充第</w:t>
            </w: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14</w:t>
            </w:r>
            <w:r>
              <w:rPr>
                <w:rFonts w:hint="eastAsia" w:ascii="仿宋" w:hAnsi="仿宋" w:eastAsia="仿宋" w:cs="仿宋"/>
                <w:sz w:val="24"/>
                <w:szCs w:val="24"/>
                <w:highlight w:val="none"/>
              </w:rPr>
              <w:t>款：</w:t>
            </w:r>
          </w:p>
          <w:p w14:paraId="71CB7E30">
            <w:pPr>
              <w:keepNext w:val="0"/>
              <w:keepLines w:val="0"/>
              <w:pageBreakBefore w:val="0"/>
              <w:widowControl/>
              <w:wordWrap/>
              <w:overflowPunct/>
              <w:topLinePunct w:val="0"/>
              <w:bidi w:val="0"/>
              <w:adjustRightInd w:val="0"/>
              <w:spacing w:line="400" w:lineRule="exact"/>
              <w:ind w:left="42" w:leftChars="20" w:right="53" w:rightChars="25" w:firstLine="240" w:firstLineChars="10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招标代理服务费：投标人在投标报价时无需考虑该部分费用，本项目招标代理服务费由项目管理法人支付。</w:t>
            </w:r>
          </w:p>
          <w:p w14:paraId="5D496542">
            <w:pPr>
              <w:keepNext w:val="0"/>
              <w:keepLines w:val="0"/>
              <w:pageBreakBefore w:val="0"/>
              <w:widowControl/>
              <w:wordWrap/>
              <w:overflowPunct/>
              <w:topLinePunct w:val="0"/>
              <w:bidi w:val="0"/>
              <w:adjustRightInd w:val="0"/>
              <w:spacing w:line="400" w:lineRule="exact"/>
              <w:ind w:left="42" w:leftChars="20" w:right="53" w:rightChars="25" w:firstLine="240" w:firstLineChars="10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交易平台服务费</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投标人中标后，须向</w:t>
            </w:r>
            <w:r>
              <w:rPr>
                <w:rFonts w:hint="eastAsia" w:ascii="仿宋" w:hAnsi="仿宋" w:eastAsia="仿宋" w:cs="仿宋"/>
                <w:sz w:val="24"/>
                <w:szCs w:val="24"/>
                <w:highlight w:val="none"/>
                <w:lang w:eastAsia="zh-CN"/>
              </w:rPr>
              <w:t>大石桥</w:t>
            </w:r>
            <w:r>
              <w:rPr>
                <w:rFonts w:hint="eastAsia" w:ascii="仿宋" w:hAnsi="仿宋" w:eastAsia="仿宋" w:cs="仿宋"/>
                <w:sz w:val="24"/>
                <w:szCs w:val="24"/>
                <w:highlight w:val="none"/>
              </w:rPr>
              <w:t>市公共资源交易中心缴纳交易</w:t>
            </w:r>
            <w:r>
              <w:rPr>
                <w:rFonts w:hint="eastAsia" w:ascii="仿宋" w:hAnsi="仿宋" w:eastAsia="仿宋" w:cs="仿宋"/>
                <w:sz w:val="24"/>
                <w:szCs w:val="24"/>
                <w:highlight w:val="none"/>
                <w:lang w:val="en-US" w:eastAsia="zh-CN"/>
              </w:rPr>
              <w:t>平台</w:t>
            </w:r>
            <w:r>
              <w:rPr>
                <w:rFonts w:hint="eastAsia" w:ascii="仿宋" w:hAnsi="仿宋" w:eastAsia="仿宋" w:cs="仿宋"/>
                <w:sz w:val="24"/>
                <w:szCs w:val="24"/>
                <w:highlight w:val="none"/>
              </w:rPr>
              <w:t>服务费</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收费标准按</w:t>
            </w:r>
            <w:r>
              <w:rPr>
                <w:rFonts w:hint="eastAsia" w:ascii="仿宋" w:hAnsi="仿宋" w:eastAsia="仿宋" w:cs="仿宋"/>
                <w:sz w:val="24"/>
                <w:szCs w:val="24"/>
                <w:highlight w:val="none"/>
                <w:lang w:eastAsia="zh-CN"/>
              </w:rPr>
              <w:t>《省发展改革委关于我省建设工程交易服务收费标准的通知》（</w:t>
            </w:r>
            <w:r>
              <w:rPr>
                <w:rFonts w:hint="eastAsia" w:ascii="仿宋" w:hAnsi="仿宋" w:eastAsia="仿宋" w:cs="仿宋"/>
                <w:sz w:val="24"/>
                <w:szCs w:val="24"/>
                <w:highlight w:val="none"/>
              </w:rPr>
              <w:t>辽发改价格〔2023〕128号</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等</w:t>
            </w:r>
            <w:r>
              <w:rPr>
                <w:rFonts w:hint="eastAsia" w:ascii="仿宋" w:hAnsi="仿宋" w:eastAsia="仿宋" w:cs="仿宋"/>
                <w:sz w:val="24"/>
                <w:szCs w:val="24"/>
                <w:highlight w:val="none"/>
              </w:rPr>
              <w:t>文件规定收费标准执行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同时约定招标人及中标人应</w:t>
            </w:r>
            <w:r>
              <w:rPr>
                <w:rFonts w:hint="eastAsia" w:ascii="仿宋" w:hAnsi="仿宋" w:eastAsia="仿宋" w:cs="仿宋"/>
                <w:sz w:val="24"/>
                <w:szCs w:val="24"/>
                <w:highlight w:val="none"/>
                <w:lang w:val="en-US" w:eastAsia="zh-CN"/>
              </w:rPr>
              <w:t>共同</w:t>
            </w:r>
            <w:r>
              <w:rPr>
                <w:rFonts w:hint="eastAsia" w:ascii="仿宋" w:hAnsi="仿宋" w:eastAsia="仿宋" w:cs="仿宋"/>
                <w:sz w:val="24"/>
                <w:szCs w:val="24"/>
                <w:highlight w:val="none"/>
              </w:rPr>
              <w:t>缴纳的交易服务费</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全部由中标人承担</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且此费用不得在投标报价中单列。</w:t>
            </w:r>
          </w:p>
        </w:tc>
      </w:tr>
      <w:tr w14:paraId="21941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1040" w:type="dxa"/>
            <w:vAlign w:val="center"/>
          </w:tcPr>
          <w:p w14:paraId="30872DFB">
            <w:pPr>
              <w:spacing w:line="400" w:lineRule="exact"/>
              <w:ind w:left="53" w:leftChars="25" w:right="53" w:rightChars="25"/>
              <w:jc w:val="center"/>
              <w:rPr>
                <w:rFonts w:hint="eastAsia" w:ascii="仿宋" w:hAnsi="仿宋" w:eastAsia="仿宋" w:cs="仿宋"/>
                <w:spacing w:val="-7"/>
                <w:position w:val="-1"/>
                <w:sz w:val="24"/>
                <w:szCs w:val="24"/>
              </w:rPr>
            </w:pPr>
            <w:r>
              <w:rPr>
                <w:rFonts w:hint="eastAsia" w:ascii="仿宋" w:hAnsi="仿宋" w:eastAsia="仿宋" w:cs="仿宋"/>
                <w:sz w:val="24"/>
                <w:szCs w:val="24"/>
                <w:highlight w:val="none"/>
                <w:lang w:val="en-US" w:eastAsia="zh-CN"/>
              </w:rPr>
              <w:t>9.15</w:t>
            </w:r>
          </w:p>
        </w:tc>
        <w:tc>
          <w:tcPr>
            <w:tcW w:w="7964" w:type="dxa"/>
            <w:vAlign w:val="center"/>
          </w:tcPr>
          <w:p w14:paraId="71279F9B">
            <w:pPr>
              <w:keepNext w:val="0"/>
              <w:keepLines w:val="0"/>
              <w:pageBreakBefore w:val="0"/>
              <w:widowControl/>
              <w:wordWrap/>
              <w:overflowPunct/>
              <w:topLinePunct w:val="0"/>
              <w:bidi w:val="0"/>
              <w:adjustRightInd w:val="0"/>
              <w:spacing w:line="400" w:lineRule="exact"/>
              <w:ind w:left="42" w:leftChars="20" w:right="53" w:rightChars="25"/>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补充第</w:t>
            </w: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15</w:t>
            </w:r>
            <w:r>
              <w:rPr>
                <w:rFonts w:hint="eastAsia" w:ascii="仿宋" w:hAnsi="仿宋" w:eastAsia="仿宋" w:cs="仿宋"/>
                <w:sz w:val="24"/>
                <w:szCs w:val="24"/>
                <w:highlight w:val="none"/>
              </w:rPr>
              <w:t>款：</w:t>
            </w:r>
          </w:p>
          <w:p w14:paraId="23F13FC9">
            <w:pPr>
              <w:keepNext w:val="0"/>
              <w:keepLines w:val="0"/>
              <w:pageBreakBefore w:val="0"/>
              <w:widowControl/>
              <w:wordWrap/>
              <w:overflowPunct/>
              <w:topLinePunct w:val="0"/>
              <w:bidi w:val="0"/>
              <w:adjustRightInd w:val="0"/>
              <w:spacing w:line="400" w:lineRule="exact"/>
              <w:ind w:left="42" w:leftChars="20" w:right="53" w:rightChars="25" w:firstLine="240" w:firstLineChars="100"/>
              <w:jc w:val="left"/>
              <w:textAlignment w:val="baseline"/>
              <w:rPr>
                <w:rFonts w:hint="eastAsia" w:ascii="仿宋" w:hAnsi="仿宋" w:eastAsia="仿宋" w:cs="仿宋"/>
                <w:spacing w:val="-7"/>
                <w:position w:val="-1"/>
                <w:sz w:val="24"/>
                <w:szCs w:val="24"/>
              </w:rPr>
            </w:pPr>
            <w:r>
              <w:rPr>
                <w:rFonts w:hint="eastAsia" w:ascii="仿宋" w:hAnsi="仿宋" w:eastAsia="仿宋" w:cs="仿宋"/>
                <w:sz w:val="24"/>
                <w:szCs w:val="24"/>
                <w:highlight w:val="none"/>
              </w:rPr>
              <w:t>合同签订前，招标人将组织与中标人进行合同谈判，针对施工工期安排以及进场履约人员、设备、拌和站、沥青制品加工生产商等影响工程质量和施工进度的因素进行实质性落实。如中标人不能满足招标文件要求或中标人无法证实其履约能力，招标人有权取消其中标资格，招标人可以按照评标委员会提出的中标候选人名单排序依次确定其他中标候选人为中标人，也可以重新招标。</w:t>
            </w:r>
          </w:p>
        </w:tc>
      </w:tr>
      <w:tr w14:paraId="65EA7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1040" w:type="dxa"/>
            <w:vAlign w:val="center"/>
          </w:tcPr>
          <w:p w14:paraId="25EDEE1B">
            <w:pPr>
              <w:spacing w:line="400" w:lineRule="exact"/>
              <w:ind w:left="53" w:leftChars="25" w:right="53" w:rightChars="25"/>
              <w:jc w:val="center"/>
              <w:rPr>
                <w:rFonts w:hint="default" w:ascii="仿宋" w:hAnsi="仿宋" w:eastAsia="仿宋" w:cs="仿宋"/>
                <w:spacing w:val="-7"/>
                <w:position w:val="-1"/>
                <w:sz w:val="24"/>
                <w:szCs w:val="24"/>
                <w:lang w:val="en-US" w:eastAsia="zh-CN"/>
              </w:rPr>
            </w:pP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16</w:t>
            </w:r>
          </w:p>
        </w:tc>
        <w:tc>
          <w:tcPr>
            <w:tcW w:w="7964" w:type="dxa"/>
            <w:vAlign w:val="center"/>
          </w:tcPr>
          <w:p w14:paraId="70939B51">
            <w:pPr>
              <w:pStyle w:val="13"/>
              <w:keepNext w:val="0"/>
              <w:keepLines w:val="0"/>
              <w:pageBreakBefore w:val="0"/>
              <w:widowControl/>
              <w:tabs>
                <w:tab w:val="clear" w:pos="4320"/>
                <w:tab w:val="clear" w:pos="8640"/>
              </w:tabs>
              <w:wordWrap/>
              <w:overflowPunct/>
              <w:topLinePunct w:val="0"/>
              <w:bidi w:val="0"/>
              <w:adjustRightInd w:val="0"/>
              <w:ind w:left="42" w:leftChars="2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补充第</w:t>
            </w: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16</w:t>
            </w:r>
            <w:r>
              <w:rPr>
                <w:rFonts w:hint="eastAsia" w:ascii="仿宋" w:hAnsi="仿宋" w:eastAsia="仿宋" w:cs="仿宋"/>
                <w:sz w:val="24"/>
                <w:szCs w:val="24"/>
                <w:highlight w:val="none"/>
              </w:rPr>
              <w:t>款：</w:t>
            </w:r>
          </w:p>
          <w:p w14:paraId="08AC743C">
            <w:pPr>
              <w:keepNext w:val="0"/>
              <w:keepLines w:val="0"/>
              <w:pageBreakBefore w:val="0"/>
              <w:widowControl/>
              <w:wordWrap/>
              <w:overflowPunct/>
              <w:topLinePunct w:val="0"/>
              <w:bidi w:val="0"/>
              <w:adjustRightInd w:val="0"/>
              <w:spacing w:line="400" w:lineRule="exact"/>
              <w:ind w:left="42" w:leftChars="20" w:right="53" w:rightChars="25" w:firstLine="240" w:firstLineChars="100"/>
              <w:jc w:val="left"/>
              <w:textAlignment w:val="baseline"/>
              <w:rPr>
                <w:rFonts w:hint="eastAsia" w:ascii="仿宋" w:hAnsi="仿宋" w:eastAsia="仿宋" w:cs="仿宋"/>
                <w:spacing w:val="-7"/>
                <w:position w:val="-1"/>
                <w:sz w:val="24"/>
                <w:szCs w:val="24"/>
                <w:highlight w:val="none"/>
              </w:rPr>
            </w:pPr>
            <w:r>
              <w:rPr>
                <w:rFonts w:hint="eastAsia" w:ascii="仿宋" w:hAnsi="仿宋" w:eastAsia="仿宋" w:cs="仿宋"/>
                <w:sz w:val="24"/>
                <w:szCs w:val="24"/>
                <w:highlight w:val="none"/>
              </w:rPr>
              <w:t>路域整治及垃圾清运费用由承包人自行考虑，已含入其他支付项中，发包人不另行计量支付。</w:t>
            </w:r>
          </w:p>
        </w:tc>
      </w:tr>
      <w:tr w14:paraId="29953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1040" w:type="dxa"/>
            <w:vAlign w:val="center"/>
          </w:tcPr>
          <w:p w14:paraId="22B16BC3">
            <w:pPr>
              <w:spacing w:line="400" w:lineRule="exact"/>
              <w:ind w:left="53" w:leftChars="25" w:right="53" w:rightChars="25"/>
              <w:jc w:val="center"/>
              <w:rPr>
                <w:rFonts w:hint="eastAsia" w:ascii="仿宋" w:hAnsi="仿宋" w:eastAsia="仿宋" w:cs="仿宋"/>
                <w:spacing w:val="-7"/>
                <w:position w:val="-1"/>
                <w:sz w:val="24"/>
                <w:szCs w:val="24"/>
              </w:rPr>
            </w:pP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7</w:t>
            </w:r>
          </w:p>
        </w:tc>
        <w:tc>
          <w:tcPr>
            <w:tcW w:w="7964" w:type="dxa"/>
            <w:vAlign w:val="center"/>
          </w:tcPr>
          <w:p w14:paraId="722975A0">
            <w:pPr>
              <w:keepNext w:val="0"/>
              <w:keepLines w:val="0"/>
              <w:pageBreakBefore w:val="0"/>
              <w:widowControl/>
              <w:wordWrap/>
              <w:overflowPunct/>
              <w:topLinePunct w:val="0"/>
              <w:bidi w:val="0"/>
              <w:adjustRightInd w:val="0"/>
              <w:spacing w:line="400" w:lineRule="exact"/>
              <w:ind w:left="42" w:leftChars="20" w:right="53" w:rightChars="25"/>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补充第</w:t>
            </w: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款：</w:t>
            </w:r>
          </w:p>
          <w:p w14:paraId="7B1DB22F">
            <w:pPr>
              <w:keepNext w:val="0"/>
              <w:keepLines w:val="0"/>
              <w:pageBreakBefore w:val="0"/>
              <w:widowControl/>
              <w:wordWrap/>
              <w:overflowPunct/>
              <w:topLinePunct w:val="0"/>
              <w:bidi w:val="0"/>
              <w:adjustRightInd w:val="0"/>
              <w:spacing w:line="400" w:lineRule="exact"/>
              <w:ind w:left="42" w:leftChars="20" w:right="53" w:rightChars="25" w:firstLine="240" w:firstLineChars="10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依据招标甲供沥青定额用量，对甲供沥青进行总量控制；超出定额用量部分的沥青继续向原供应商采购，采购价款由中标人支付；</w:t>
            </w:r>
          </w:p>
          <w:p w14:paraId="744303B1">
            <w:pPr>
              <w:keepNext w:val="0"/>
              <w:keepLines w:val="0"/>
              <w:pageBreakBefore w:val="0"/>
              <w:widowControl/>
              <w:wordWrap/>
              <w:overflowPunct/>
              <w:topLinePunct w:val="0"/>
              <w:bidi w:val="0"/>
              <w:adjustRightInd w:val="0"/>
              <w:spacing w:line="400" w:lineRule="exact"/>
              <w:ind w:left="42" w:leftChars="20" w:right="53" w:rightChars="25" w:firstLine="240" w:firstLineChars="100"/>
              <w:jc w:val="left"/>
              <w:textAlignment w:val="baseline"/>
              <w:rPr>
                <w:rFonts w:hint="eastAsia" w:ascii="仿宋" w:hAnsi="仿宋" w:eastAsia="仿宋" w:cs="仿宋"/>
                <w:spacing w:val="-7"/>
                <w:position w:val="-1"/>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中标人对甲供沥青进行专罐存储和本项目专项使用，加强沥青使用和库存数量核查，严禁用于甲供沥青范围以外的工程项目，中标人与沥青运输企业应签订运输服务合同，中标人是沥青存储和使用过程中发生的质量、数量问题的责任主体，相关责任按“项目专用合同条款第5.2.1款”约定执行。</w:t>
            </w:r>
          </w:p>
        </w:tc>
      </w:tr>
      <w:tr w14:paraId="2E9B1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1040" w:type="dxa"/>
            <w:vAlign w:val="center"/>
          </w:tcPr>
          <w:p w14:paraId="2089CDCB">
            <w:pPr>
              <w:spacing w:line="400" w:lineRule="exact"/>
              <w:ind w:left="53" w:leftChars="25" w:right="53" w:rightChars="25"/>
              <w:jc w:val="center"/>
              <w:rPr>
                <w:rFonts w:hint="eastAsia" w:ascii="仿宋" w:hAnsi="仿宋" w:eastAsia="仿宋" w:cs="仿宋"/>
                <w:spacing w:val="-7"/>
                <w:position w:val="-1"/>
                <w:sz w:val="24"/>
                <w:szCs w:val="24"/>
              </w:rPr>
            </w:pP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18</w:t>
            </w:r>
          </w:p>
        </w:tc>
        <w:tc>
          <w:tcPr>
            <w:tcW w:w="7964" w:type="dxa"/>
            <w:vAlign w:val="center"/>
          </w:tcPr>
          <w:p w14:paraId="5BCBF8C3">
            <w:pPr>
              <w:keepNext w:val="0"/>
              <w:keepLines w:val="0"/>
              <w:pageBreakBefore w:val="0"/>
              <w:widowControl/>
              <w:wordWrap/>
              <w:overflowPunct/>
              <w:topLinePunct w:val="0"/>
              <w:bidi w:val="0"/>
              <w:adjustRightInd w:val="0"/>
              <w:spacing w:line="400" w:lineRule="exact"/>
              <w:ind w:left="42" w:leftChars="20" w:right="53" w:rightChars="25"/>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补充第</w:t>
            </w: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18</w:t>
            </w:r>
            <w:r>
              <w:rPr>
                <w:rFonts w:hint="eastAsia" w:ascii="仿宋" w:hAnsi="仿宋" w:eastAsia="仿宋" w:cs="仿宋"/>
                <w:sz w:val="24"/>
                <w:szCs w:val="24"/>
                <w:highlight w:val="none"/>
              </w:rPr>
              <w:t>款：</w:t>
            </w:r>
          </w:p>
          <w:p w14:paraId="16590999">
            <w:pPr>
              <w:keepNext w:val="0"/>
              <w:keepLines w:val="0"/>
              <w:pageBreakBefore w:val="0"/>
              <w:widowControl/>
              <w:wordWrap/>
              <w:overflowPunct/>
              <w:topLinePunct w:val="0"/>
              <w:bidi w:val="0"/>
              <w:adjustRightInd w:val="0"/>
              <w:spacing w:line="400" w:lineRule="exact"/>
              <w:ind w:left="42" w:leftChars="20" w:right="53" w:rightChars="25" w:firstLine="240" w:firstLineChars="10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材料调差：</w:t>
            </w:r>
            <w:r>
              <w:rPr>
                <w:rFonts w:hint="eastAsia" w:ascii="仿宋" w:hAnsi="仿宋" w:eastAsia="仿宋" w:cs="仿宋"/>
                <w:sz w:val="24"/>
                <w:szCs w:val="24"/>
                <w:highlight w:val="none"/>
                <w:lang w:val="en-US" w:eastAsia="zh-CN"/>
              </w:rPr>
              <w:t>按省里规定</w:t>
            </w:r>
            <w:r>
              <w:rPr>
                <w:rFonts w:hint="eastAsia" w:ascii="仿宋" w:hAnsi="仿宋" w:eastAsia="仿宋" w:cs="仿宋"/>
                <w:sz w:val="24"/>
                <w:szCs w:val="24"/>
                <w:highlight w:val="none"/>
              </w:rPr>
              <w:t>执行。</w:t>
            </w:r>
          </w:p>
        </w:tc>
      </w:tr>
      <w:tr w14:paraId="63D33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1040" w:type="dxa"/>
            <w:shd w:val="clear" w:color="auto" w:fill="FFFFFF" w:themeFill="background1"/>
            <w:vAlign w:val="center"/>
          </w:tcPr>
          <w:p w14:paraId="67BB0862">
            <w:pPr>
              <w:spacing w:line="400" w:lineRule="exact"/>
              <w:ind w:left="53" w:leftChars="25" w:right="53" w:rightChars="25"/>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9.19</w:t>
            </w:r>
          </w:p>
        </w:tc>
        <w:tc>
          <w:tcPr>
            <w:tcW w:w="7964" w:type="dxa"/>
            <w:shd w:val="clear" w:color="auto" w:fill="FFFFFF" w:themeFill="background1"/>
            <w:vAlign w:val="center"/>
          </w:tcPr>
          <w:p w14:paraId="3D6750DB">
            <w:pPr>
              <w:keepNext w:val="0"/>
              <w:keepLines w:val="0"/>
              <w:pageBreakBefore w:val="0"/>
              <w:widowControl/>
              <w:wordWrap/>
              <w:overflowPunct/>
              <w:topLinePunct w:val="0"/>
              <w:bidi w:val="0"/>
              <w:adjustRightInd w:val="0"/>
              <w:spacing w:line="400" w:lineRule="exact"/>
              <w:ind w:left="42" w:leftChars="20" w:right="53" w:rightChars="25"/>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补充第</w:t>
            </w:r>
            <w:r>
              <w:rPr>
                <w:rFonts w:hint="eastAsia" w:ascii="仿宋" w:hAnsi="仿宋" w:eastAsia="仿宋" w:cs="仿宋"/>
                <w:sz w:val="24"/>
                <w:szCs w:val="24"/>
                <w:highlight w:val="none"/>
                <w:lang w:val="en-US" w:eastAsia="zh-CN"/>
              </w:rPr>
              <w:t>9.1</w:t>
            </w:r>
            <w:r>
              <w:rPr>
                <w:rFonts w:hint="eastAsia" w:ascii="仿宋" w:hAnsi="仿宋" w:eastAsia="仿宋" w:cs="仿宋"/>
                <w:sz w:val="24"/>
                <w:szCs w:val="24"/>
                <w:highlight w:val="none"/>
              </w:rPr>
              <w:t>9款：</w:t>
            </w:r>
          </w:p>
          <w:p w14:paraId="7107E72F">
            <w:pPr>
              <w:keepNext w:val="0"/>
              <w:keepLines w:val="0"/>
              <w:pageBreakBefore w:val="0"/>
              <w:widowControl/>
              <w:wordWrap/>
              <w:overflowPunct/>
              <w:topLinePunct w:val="0"/>
              <w:bidi w:val="0"/>
              <w:adjustRightInd w:val="0"/>
              <w:spacing w:line="400" w:lineRule="exact"/>
              <w:ind w:left="42" w:leftChars="20" w:right="53" w:rightChars="25" w:firstLine="240" w:firstLineChars="10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由于近期辽宁省将同期实施多个普通国省干线公路养护工程项目，如各潜在投标人同时获得多个项目的中标资格，需考虑项目主要人员的拟任安排，不同项目的任一主要人员应互不相同、互不重复，投标人中标后，如招标人发现有相同、重复情况此中标人只能获得1个项目的中标资格。</w:t>
            </w:r>
          </w:p>
        </w:tc>
      </w:tr>
      <w:tr w14:paraId="0BF82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1040" w:type="dxa"/>
            <w:shd w:val="clear" w:color="auto" w:fill="FFFFFF" w:themeFill="background1"/>
            <w:vAlign w:val="center"/>
          </w:tcPr>
          <w:p w14:paraId="3654C6CE">
            <w:pPr>
              <w:spacing w:line="400" w:lineRule="exact"/>
              <w:ind w:left="53" w:leftChars="25" w:right="53" w:rightChars="25"/>
              <w:jc w:val="center"/>
              <w:rPr>
                <w:rFonts w:hint="eastAsia" w:ascii="仿宋" w:hAnsi="仿宋" w:eastAsia="仿宋" w:cs="仿宋"/>
                <w:sz w:val="24"/>
                <w:szCs w:val="24"/>
                <w:highlight w:val="none"/>
                <w:lang w:val="en-US" w:eastAsia="en-US"/>
              </w:rPr>
            </w:pPr>
            <w:r>
              <w:rPr>
                <w:rFonts w:hint="eastAsia" w:ascii="仿宋" w:hAnsi="仿宋" w:eastAsia="仿宋" w:cs="仿宋"/>
                <w:sz w:val="24"/>
                <w:szCs w:val="24"/>
                <w:highlight w:val="none"/>
                <w:lang w:val="en-US" w:eastAsia="zh-CN"/>
              </w:rPr>
              <w:t>9.20</w:t>
            </w:r>
          </w:p>
        </w:tc>
        <w:tc>
          <w:tcPr>
            <w:tcW w:w="7964" w:type="dxa"/>
            <w:shd w:val="clear" w:color="auto" w:fill="FFFFFF" w:themeFill="background1"/>
            <w:vAlign w:val="center"/>
          </w:tcPr>
          <w:p w14:paraId="0D5F456E">
            <w:pPr>
              <w:keepNext w:val="0"/>
              <w:keepLines w:val="0"/>
              <w:pageBreakBefore w:val="0"/>
              <w:widowControl/>
              <w:wordWrap/>
              <w:overflowPunct/>
              <w:topLinePunct w:val="0"/>
              <w:bidi w:val="0"/>
              <w:adjustRightInd w:val="0"/>
              <w:spacing w:line="400" w:lineRule="exact"/>
              <w:ind w:left="42" w:leftChars="20" w:right="53" w:rightChars="25"/>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补充第</w:t>
            </w: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0款：</w:t>
            </w:r>
          </w:p>
          <w:p w14:paraId="37CF1FE5">
            <w:pPr>
              <w:keepNext w:val="0"/>
              <w:keepLines w:val="0"/>
              <w:pageBreakBefore w:val="0"/>
              <w:widowControl/>
              <w:wordWrap/>
              <w:overflowPunct/>
              <w:topLinePunct w:val="0"/>
              <w:bidi w:val="0"/>
              <w:adjustRightInd w:val="0"/>
              <w:spacing w:line="400" w:lineRule="exact"/>
              <w:ind w:left="42" w:leftChars="20" w:right="53" w:rightChars="25" w:firstLine="240" w:firstLineChars="10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履约监督</w:t>
            </w:r>
          </w:p>
          <w:p w14:paraId="78C23B7F">
            <w:pPr>
              <w:keepNext w:val="0"/>
              <w:keepLines w:val="0"/>
              <w:pageBreakBefore w:val="0"/>
              <w:widowControl/>
              <w:wordWrap/>
              <w:overflowPunct/>
              <w:topLinePunct w:val="0"/>
              <w:bidi w:val="0"/>
              <w:adjustRightInd w:val="0"/>
              <w:spacing w:line="400" w:lineRule="exact"/>
              <w:ind w:left="42" w:leftChars="20" w:right="53" w:rightChars="25" w:firstLine="240" w:firstLineChars="10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(1)中标单位应</w:t>
            </w:r>
            <w:r>
              <w:rPr>
                <w:rFonts w:hint="eastAsia" w:ascii="仿宋" w:hAnsi="仿宋" w:eastAsia="仿宋" w:cs="仿宋"/>
                <w:sz w:val="24"/>
                <w:szCs w:val="24"/>
                <w:highlight w:val="none"/>
                <w:lang w:eastAsia="zh-CN"/>
              </w:rPr>
              <w:t>当严格落实</w:t>
            </w:r>
            <w:r>
              <w:rPr>
                <w:rFonts w:hint="eastAsia" w:ascii="仿宋" w:hAnsi="仿宋" w:eastAsia="仿宋" w:cs="仿宋"/>
                <w:sz w:val="24"/>
                <w:szCs w:val="24"/>
                <w:highlight w:val="none"/>
              </w:rPr>
              <w:t>《辽宁省公路工程施工现场主要人员履约监督管理办法》（辽交公路规〔2025〕3号）中具体规定，做好本单位施工现场主要人员履约管理工作，按项目管理要求真实、合规、准确、及时在“辽宁省公路工程施工现场主要人员履约监管平台”（以下简称“监管平台”）录入本单位及人员身份、职称、执业资格、职务、人脸识别图像等信息。</w:t>
            </w:r>
          </w:p>
          <w:p w14:paraId="111516C8">
            <w:pPr>
              <w:keepNext w:val="0"/>
              <w:keepLines w:val="0"/>
              <w:pageBreakBefore w:val="0"/>
              <w:widowControl/>
              <w:wordWrap/>
              <w:overflowPunct/>
              <w:topLinePunct w:val="0"/>
              <w:bidi w:val="0"/>
              <w:adjustRightInd w:val="0"/>
              <w:spacing w:line="400" w:lineRule="exact"/>
              <w:ind w:left="42" w:leftChars="20" w:right="53" w:rightChars="25" w:firstLine="240" w:firstLineChars="10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履约考核管理的主要人员包括：项目经理、总工、生产副经理、副总工、质量管理负责人、专职安全生产管理人员。在建项目的主要人员均在“辽宁省交通工程主体信息库”中设为锁定状态，未按规定办理变更前，不得作为新项目投标人员参与投标。</w:t>
            </w:r>
          </w:p>
          <w:p w14:paraId="50772E2E">
            <w:pPr>
              <w:keepNext w:val="0"/>
              <w:keepLines w:val="0"/>
              <w:pageBreakBefore w:val="0"/>
              <w:widowControl/>
              <w:wordWrap/>
              <w:overflowPunct/>
              <w:topLinePunct w:val="0"/>
              <w:bidi w:val="0"/>
              <w:adjustRightInd w:val="0"/>
              <w:spacing w:line="400" w:lineRule="exact"/>
              <w:ind w:left="42" w:leftChars="20" w:right="53" w:rightChars="25" w:firstLine="240" w:firstLineChars="10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(3)履约监督管理方式为：被考核人员在工程施工期间，每天通过监管平台手机终端，利用“人脸识别 + 电子围栏”进行现场履约电子打卡考勤1次，不得同时在不同的项目和单位进行履约考核。</w:t>
            </w:r>
          </w:p>
          <w:p w14:paraId="103C67DE">
            <w:pPr>
              <w:keepNext w:val="0"/>
              <w:keepLines w:val="0"/>
              <w:pageBreakBefore w:val="0"/>
              <w:widowControl/>
              <w:wordWrap/>
              <w:overflowPunct/>
              <w:topLinePunct w:val="0"/>
              <w:bidi w:val="0"/>
              <w:adjustRightInd w:val="0"/>
              <w:spacing w:line="400" w:lineRule="exact"/>
              <w:ind w:left="42" w:leftChars="20" w:right="53" w:rightChars="25" w:firstLine="240" w:firstLineChars="10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(4)项目中标后至合同签订前，施工单位项目经理和总工应与投标文件承诺到位人员保持一致，不得在合同谈判阶段进行变更。</w:t>
            </w:r>
          </w:p>
          <w:p w14:paraId="5FF05CE5">
            <w:pPr>
              <w:keepNext w:val="0"/>
              <w:keepLines w:val="0"/>
              <w:pageBreakBefore w:val="0"/>
              <w:widowControl/>
              <w:wordWrap/>
              <w:overflowPunct/>
              <w:topLinePunct w:val="0"/>
              <w:bidi w:val="0"/>
              <w:adjustRightInd w:val="0"/>
              <w:spacing w:line="400" w:lineRule="exact"/>
              <w:ind w:left="42" w:leftChars="20" w:right="53" w:rightChars="25" w:firstLine="240" w:firstLineChars="100"/>
              <w:jc w:val="left"/>
              <w:textAlignment w:val="baseline"/>
              <w:rPr>
                <w:rFonts w:hint="eastAsia" w:ascii="仿宋" w:hAnsi="仿宋" w:eastAsia="仿宋" w:cs="仿宋"/>
                <w:sz w:val="24"/>
                <w:szCs w:val="24"/>
                <w:highlight w:val="none"/>
                <w:lang w:val="en-US" w:eastAsia="en-US"/>
              </w:rPr>
            </w:pPr>
            <w:r>
              <w:rPr>
                <w:rFonts w:hint="eastAsia" w:ascii="仿宋" w:hAnsi="仿宋" w:eastAsia="仿宋" w:cs="仿宋"/>
                <w:sz w:val="24"/>
                <w:szCs w:val="24"/>
                <w:highlight w:val="none"/>
              </w:rPr>
              <w:t>（5）人员履约年度考核不合格的，除给予通报和按照合同约定追究违约责任外，还将依据信用评价管理规定予以扣分。</w:t>
            </w:r>
          </w:p>
        </w:tc>
      </w:tr>
    </w:tbl>
    <w:p w14:paraId="3FFDB1AC">
      <w:pPr>
        <w:rPr>
          <w:rFonts w:hint="eastAsia" w:ascii="仿宋" w:hAnsi="仿宋" w:eastAsia="仿宋" w:cs="仿宋"/>
          <w:sz w:val="18"/>
          <w:szCs w:val="18"/>
        </w:rPr>
      </w:pPr>
      <w:bookmarkStart w:id="15" w:name="bookmark489"/>
      <w:bookmarkEnd w:id="15"/>
      <w:r>
        <w:rPr>
          <w:rFonts w:hint="eastAsia" w:ascii="仿宋" w:hAnsi="仿宋" w:eastAsia="仿宋" w:cs="仿宋"/>
          <w:sz w:val="18"/>
          <w:szCs w:val="18"/>
        </w:rPr>
        <w:br w:type="page"/>
      </w:r>
    </w:p>
    <w:p w14:paraId="0A281205">
      <w:pPr>
        <w:pStyle w:val="5"/>
        <w:spacing w:line="365" w:lineRule="auto"/>
        <w:rPr>
          <w:rFonts w:hint="eastAsia" w:ascii="仿宋" w:hAnsi="仿宋" w:eastAsia="仿宋" w:cs="仿宋"/>
        </w:rPr>
      </w:pPr>
    </w:p>
    <w:p w14:paraId="2B8FC745">
      <w:pPr>
        <w:spacing w:before="91" w:line="222" w:lineRule="auto"/>
        <w:ind w:left="1894"/>
        <w:outlineLvl w:val="2"/>
        <w:rPr>
          <w:rFonts w:hint="eastAsia" w:ascii="仿宋" w:hAnsi="仿宋" w:eastAsia="仿宋" w:cs="仿宋"/>
          <w:sz w:val="18"/>
          <w:szCs w:val="18"/>
        </w:rPr>
      </w:pPr>
      <w:bookmarkStart w:id="16" w:name="bookmark13"/>
      <w:bookmarkEnd w:id="16"/>
      <w:r>
        <w:rPr>
          <w:rFonts w:hint="eastAsia" w:ascii="仿宋" w:hAnsi="仿宋" w:eastAsia="仿宋" w:cs="仿宋"/>
          <w:spacing w:val="-6"/>
          <w:sz w:val="28"/>
          <w:szCs w:val="28"/>
        </w:rPr>
        <w:t>附录1</w:t>
      </w:r>
      <w:r>
        <w:rPr>
          <w:rFonts w:hint="eastAsia" w:ascii="仿宋" w:hAnsi="仿宋" w:eastAsia="仿宋" w:cs="仿宋"/>
          <w:spacing w:val="13"/>
          <w:sz w:val="28"/>
          <w:szCs w:val="28"/>
        </w:rPr>
        <w:t xml:space="preserve">  </w:t>
      </w:r>
      <w:r>
        <w:rPr>
          <w:rFonts w:hint="eastAsia" w:ascii="仿宋" w:hAnsi="仿宋" w:eastAsia="仿宋" w:cs="仿宋"/>
          <w:spacing w:val="-6"/>
          <w:sz w:val="28"/>
          <w:szCs w:val="28"/>
        </w:rPr>
        <w:t>资格审查条件（资质最低要求）</w:t>
      </w:r>
    </w:p>
    <w:p w14:paraId="00A647D9">
      <w:pPr>
        <w:spacing w:line="223" w:lineRule="exact"/>
        <w:rPr>
          <w:rFonts w:hint="eastAsia" w:ascii="仿宋" w:hAnsi="仿宋" w:eastAsia="仿宋" w:cs="仿宋"/>
        </w:rPr>
      </w:pPr>
    </w:p>
    <w:tbl>
      <w:tblPr>
        <w:tblStyle w:val="11"/>
        <w:tblW w:w="8821" w:type="dxa"/>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
        <w:gridCol w:w="8817"/>
        <w:gridCol w:w="2"/>
      </w:tblGrid>
      <w:tr w14:paraId="5F2FD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 w:type="dxa"/>
          <w:trHeight w:val="979" w:hRule="atLeast"/>
        </w:trPr>
        <w:tc>
          <w:tcPr>
            <w:tcW w:w="8819" w:type="dxa"/>
            <w:gridSpan w:val="2"/>
            <w:vAlign w:val="top"/>
          </w:tcPr>
          <w:p w14:paraId="3834F65B">
            <w:pPr>
              <w:spacing w:line="298" w:lineRule="auto"/>
              <w:rPr>
                <w:rFonts w:hint="eastAsia" w:ascii="仿宋" w:hAnsi="仿宋" w:eastAsia="仿宋" w:cs="仿宋"/>
                <w:sz w:val="21"/>
              </w:rPr>
            </w:pPr>
          </w:p>
          <w:p w14:paraId="76BC28F6">
            <w:pPr>
              <w:pStyle w:val="12"/>
              <w:spacing w:before="68" w:line="220" w:lineRule="auto"/>
              <w:jc w:val="center"/>
              <w:rPr>
                <w:rFonts w:hint="eastAsia" w:ascii="仿宋" w:hAnsi="仿宋" w:eastAsia="仿宋" w:cs="仿宋"/>
                <w:sz w:val="14"/>
                <w:szCs w:val="14"/>
              </w:rPr>
            </w:pPr>
            <w:r>
              <w:rPr>
                <w:rFonts w:hint="eastAsia" w:ascii="仿宋" w:hAnsi="仿宋" w:eastAsia="仿宋" w:cs="仿宋"/>
                <w:spacing w:val="-1"/>
                <w:sz w:val="28"/>
                <w:szCs w:val="28"/>
              </w:rPr>
              <w:t>施工企业资质等级要求</w:t>
            </w:r>
          </w:p>
        </w:tc>
      </w:tr>
      <w:tr w14:paraId="6A260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 w:type="dxa"/>
          <w:trHeight w:val="2835" w:hRule="atLeast"/>
        </w:trPr>
        <w:tc>
          <w:tcPr>
            <w:tcW w:w="8819" w:type="dxa"/>
            <w:gridSpan w:val="2"/>
            <w:vAlign w:val="center"/>
          </w:tcPr>
          <w:p w14:paraId="7CCF12AC">
            <w:pPr>
              <w:keepNext w:val="0"/>
              <w:keepLines w:val="0"/>
              <w:pageBreakBefore w:val="0"/>
              <w:widowControl/>
              <w:wordWrap/>
              <w:overflowPunct/>
              <w:topLinePunct w:val="0"/>
              <w:bidi w:val="0"/>
              <w:adjustRightInd w:val="0"/>
              <w:spacing w:line="400" w:lineRule="exact"/>
              <w:ind w:left="42" w:leftChars="20" w:firstLine="480" w:firstLineChars="20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1.具有国内独立法人资格及有效的企业法人营业执照。</w:t>
            </w:r>
          </w:p>
          <w:p w14:paraId="099E9127">
            <w:pPr>
              <w:keepNext w:val="0"/>
              <w:keepLines w:val="0"/>
              <w:pageBreakBefore w:val="0"/>
              <w:widowControl/>
              <w:wordWrap/>
              <w:overflowPunct/>
              <w:topLinePunct w:val="0"/>
              <w:bidi w:val="0"/>
              <w:adjustRightInd w:val="0"/>
              <w:spacing w:line="400" w:lineRule="exact"/>
              <w:ind w:left="42" w:leftChars="20" w:firstLine="480" w:firstLineChars="20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2.具有省级交通运输主管部门颁发且有效的“路基路面养护乙级及以上资质”</w:t>
            </w:r>
            <w:r>
              <w:rPr>
                <w:rFonts w:hint="eastAsia" w:ascii="仿宋" w:hAnsi="仿宋" w:eastAsia="仿宋" w:cs="仿宋"/>
                <w:sz w:val="24"/>
                <w:szCs w:val="24"/>
                <w:highlight w:val="none"/>
                <w:lang w:val="en-US" w:eastAsia="zh-CN"/>
              </w:rPr>
              <w:t>和</w:t>
            </w:r>
            <w:r>
              <w:rPr>
                <w:rFonts w:hint="eastAsia" w:ascii="仿宋" w:hAnsi="仿宋" w:eastAsia="仿宋" w:cs="仿宋"/>
                <w:sz w:val="24"/>
                <w:szCs w:val="24"/>
                <w:highlight w:val="none"/>
              </w:rPr>
              <w:t>“交通安全设施养护资质”和“桥梁养护乙级及以上资质”。</w:t>
            </w:r>
          </w:p>
          <w:p w14:paraId="182D17C9">
            <w:pPr>
              <w:keepNext w:val="0"/>
              <w:keepLines w:val="0"/>
              <w:pageBreakBefore w:val="0"/>
              <w:widowControl/>
              <w:wordWrap/>
              <w:overflowPunct/>
              <w:topLinePunct w:val="0"/>
              <w:bidi w:val="0"/>
              <w:adjustRightInd w:val="0"/>
              <w:spacing w:line="400" w:lineRule="exact"/>
              <w:ind w:left="42" w:leftChars="20" w:firstLine="480" w:firstLineChars="200"/>
              <w:jc w:val="left"/>
              <w:textAlignment w:val="baseline"/>
              <w:rPr>
                <w:rFonts w:hint="eastAsia" w:ascii="仿宋" w:hAnsi="仿宋" w:eastAsia="仿宋" w:cs="仿宋"/>
                <w:sz w:val="21"/>
              </w:rPr>
            </w:pPr>
            <w:r>
              <w:rPr>
                <w:rFonts w:hint="eastAsia" w:ascii="仿宋" w:hAnsi="仿宋" w:eastAsia="仿宋" w:cs="仿宋"/>
                <w:sz w:val="24"/>
                <w:szCs w:val="24"/>
                <w:highlight w:val="none"/>
              </w:rPr>
              <w:t>3.具有建设行政主管部门颁发且有效的</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安全生产许可证</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tc>
      </w:tr>
      <w:tr w14:paraId="6BBA4BB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gridBefore w:val="1"/>
          <w:wBefore w:w="2" w:type="dxa"/>
          <w:trHeight w:val="3360" w:hRule="atLeast"/>
        </w:trPr>
        <w:tc>
          <w:tcPr>
            <w:tcW w:w="8819" w:type="dxa"/>
            <w:gridSpan w:val="2"/>
            <w:vAlign w:val="top"/>
          </w:tcPr>
          <w:p w14:paraId="78416ADC">
            <w:pPr>
              <w:pStyle w:val="12"/>
              <w:keepNext w:val="0"/>
              <w:keepLines w:val="0"/>
              <w:pageBreakBefore w:val="0"/>
              <w:widowControl/>
              <w:kinsoku w:val="0"/>
              <w:wordWrap/>
              <w:overflowPunct/>
              <w:topLinePunct w:val="0"/>
              <w:autoSpaceDE w:val="0"/>
              <w:autoSpaceDN w:val="0"/>
              <w:bidi w:val="0"/>
              <w:adjustRightInd w:val="0"/>
              <w:snapToGrid w:val="0"/>
              <w:spacing w:before="160" w:line="225" w:lineRule="auto"/>
              <w:ind w:left="105" w:leftChars="50" w:right="105" w:rightChars="50"/>
              <w:textAlignment w:val="baseline"/>
              <w:outlineLvl w:val="2"/>
              <w:rPr>
                <w:rFonts w:hint="eastAsia" w:ascii="仿宋" w:hAnsi="仿宋" w:eastAsia="仿宋" w:cs="仿宋"/>
                <w:spacing w:val="-15"/>
                <w:sz w:val="24"/>
                <w:szCs w:val="24"/>
              </w:rPr>
            </w:pPr>
            <w:bookmarkStart w:id="17" w:name="bookmark490"/>
            <w:bookmarkEnd w:id="17"/>
            <w:r>
              <w:rPr>
                <w:rFonts w:hint="eastAsia" w:ascii="仿宋" w:hAnsi="仿宋" w:eastAsia="仿宋" w:cs="仿宋"/>
                <w:spacing w:val="-15"/>
                <w:sz w:val="24"/>
                <w:szCs w:val="24"/>
              </w:rPr>
              <w:t>注：</w:t>
            </w:r>
          </w:p>
          <w:p w14:paraId="3F7ABD3C">
            <w:pPr>
              <w:pStyle w:val="12"/>
              <w:keepNext w:val="0"/>
              <w:keepLines w:val="0"/>
              <w:pageBreakBefore w:val="0"/>
              <w:widowControl/>
              <w:kinsoku w:val="0"/>
              <w:wordWrap/>
              <w:overflowPunct/>
              <w:topLinePunct w:val="0"/>
              <w:autoSpaceDE w:val="0"/>
              <w:autoSpaceDN w:val="0"/>
              <w:bidi w:val="0"/>
              <w:adjustRightInd w:val="0"/>
              <w:snapToGrid w:val="0"/>
              <w:spacing w:before="160" w:line="226" w:lineRule="auto"/>
              <w:ind w:left="105" w:leftChars="50" w:right="105" w:rightChars="50" w:firstLine="480" w:firstLineChars="200"/>
              <w:textAlignment w:val="baseline"/>
              <w:outlineLvl w:val="2"/>
              <w:rPr>
                <w:rFonts w:hint="eastAsia" w:ascii="仿宋" w:hAnsi="仿宋" w:eastAsia="仿宋" w:cs="仿宋"/>
                <w:spacing w:val="0"/>
                <w:sz w:val="24"/>
                <w:szCs w:val="24"/>
              </w:rPr>
            </w:pPr>
            <w:r>
              <w:rPr>
                <w:rFonts w:hint="eastAsia" w:ascii="仿宋" w:hAnsi="仿宋" w:eastAsia="仿宋" w:cs="仿宋"/>
                <w:spacing w:val="0"/>
                <w:sz w:val="24"/>
                <w:szCs w:val="24"/>
              </w:rPr>
              <w:t>1.投标人应在“辽宁省公共资源交易平台交通工程交易系统主体信息库”中建立信用信息档案，通过电子投标文件制作系统生成“投标人基本情况表”，投标人应提供已录入主体信息库并通过审查的“企业法人营业执照(电子证照)、安全生产许可证、企业资质等级证书、银行基本账户证明材料”等资料，上述资料应从主体信息库中选择并在投标文件中形成超链接。</w:t>
            </w:r>
          </w:p>
          <w:p w14:paraId="6D59EEC3">
            <w:pPr>
              <w:pStyle w:val="12"/>
              <w:keepNext w:val="0"/>
              <w:keepLines w:val="0"/>
              <w:pageBreakBefore w:val="0"/>
              <w:widowControl/>
              <w:kinsoku w:val="0"/>
              <w:wordWrap/>
              <w:overflowPunct/>
              <w:topLinePunct w:val="0"/>
              <w:autoSpaceDE w:val="0"/>
              <w:autoSpaceDN w:val="0"/>
              <w:bidi w:val="0"/>
              <w:adjustRightInd w:val="0"/>
              <w:snapToGrid w:val="0"/>
              <w:spacing w:before="160" w:line="226" w:lineRule="auto"/>
              <w:ind w:left="105" w:leftChars="50" w:right="105" w:rightChars="50" w:firstLine="480" w:firstLineChars="200"/>
              <w:textAlignment w:val="baseline"/>
              <w:outlineLvl w:val="2"/>
              <w:rPr>
                <w:rFonts w:hint="eastAsia" w:ascii="仿宋" w:hAnsi="仿宋" w:eastAsia="仿宋" w:cs="仿宋"/>
                <w:spacing w:val="0"/>
                <w:sz w:val="24"/>
                <w:szCs w:val="24"/>
              </w:rPr>
            </w:pPr>
            <w:r>
              <w:rPr>
                <w:rFonts w:hint="eastAsia" w:ascii="仿宋" w:hAnsi="仿宋" w:eastAsia="仿宋" w:cs="仿宋"/>
                <w:spacing w:val="0"/>
                <w:sz w:val="24"/>
                <w:szCs w:val="24"/>
              </w:rPr>
              <w:t>2.投标人应在第一个信封(商务及技术文件)“第一信封其他资料”中提供:投标人在“国家企业信用信息公示系统”网站中“基础信息(体现营业执照信息、股东人及出资信息)”的查询结果网页截图；根据《关于发布公路工程从业企业资质名录的通知》(厅公路字(2011)114号)要求，投标人如为应通过名录对其资质条件进行审核的公路施工企业，则须提供其在交通运输部“全国公路建设市场监督管理系统”公路工程施工资质企业名录中的网页截</w:t>
            </w:r>
            <w:r>
              <w:rPr>
                <w:rFonts w:hint="eastAsia" w:ascii="仿宋" w:hAnsi="仿宋" w:eastAsia="仿宋" w:cs="仿宋"/>
                <w:spacing w:val="0"/>
                <w:sz w:val="24"/>
                <w:szCs w:val="24"/>
                <w:highlight w:val="none"/>
              </w:rPr>
              <w:t>图</w:t>
            </w:r>
            <w:r>
              <w:rPr>
                <w:rFonts w:hint="eastAsia" w:ascii="仿宋" w:hAnsi="仿宋" w:eastAsia="仿宋" w:cs="仿宋"/>
                <w:spacing w:val="0"/>
                <w:sz w:val="24"/>
                <w:szCs w:val="24"/>
                <w:highlight w:val="none"/>
                <w:lang w:eastAsia="zh-CN"/>
              </w:rPr>
              <w:t>彩色影印件</w:t>
            </w:r>
            <w:r>
              <w:rPr>
                <w:rFonts w:hint="eastAsia" w:ascii="仿宋" w:hAnsi="仿宋" w:eastAsia="仿宋" w:cs="仿宋"/>
                <w:spacing w:val="0"/>
                <w:sz w:val="24"/>
                <w:szCs w:val="24"/>
              </w:rPr>
              <w:t>。</w:t>
            </w:r>
          </w:p>
          <w:p w14:paraId="49870F5E">
            <w:pPr>
              <w:pStyle w:val="12"/>
              <w:keepNext w:val="0"/>
              <w:keepLines w:val="0"/>
              <w:pageBreakBefore w:val="0"/>
              <w:widowControl/>
              <w:kinsoku w:val="0"/>
              <w:wordWrap/>
              <w:overflowPunct/>
              <w:topLinePunct w:val="0"/>
              <w:autoSpaceDE w:val="0"/>
              <w:autoSpaceDN w:val="0"/>
              <w:bidi w:val="0"/>
              <w:adjustRightInd w:val="0"/>
              <w:snapToGrid w:val="0"/>
              <w:spacing w:before="160" w:line="226" w:lineRule="auto"/>
              <w:ind w:left="105" w:leftChars="50" w:right="105" w:rightChars="50" w:firstLine="480" w:firstLineChars="200"/>
              <w:textAlignment w:val="baseline"/>
              <w:outlineLvl w:val="2"/>
              <w:rPr>
                <w:rFonts w:hint="eastAsia" w:ascii="仿宋" w:hAnsi="仿宋" w:eastAsia="仿宋" w:cs="仿宋"/>
                <w:spacing w:val="0"/>
                <w:sz w:val="24"/>
                <w:szCs w:val="24"/>
              </w:rPr>
            </w:pPr>
            <w:r>
              <w:rPr>
                <w:rFonts w:hint="eastAsia" w:ascii="仿宋" w:hAnsi="仿宋" w:eastAsia="仿宋" w:cs="仿宋"/>
                <w:spacing w:val="0"/>
                <w:sz w:val="24"/>
                <w:szCs w:val="24"/>
              </w:rPr>
              <w:t>3.投标人应仔细检查电子投标文件制作系统生成的资格审查资料各项表格中的信息及相关主体信息库超链接附件资料的完整性，且应能体现资格评审(或详细评审)中对资质、业绩、人员等各项指标的要求，否则评标委员会将视其资料完整情况决定是否通过初步评审(或是否参与详细评审)。除招标文件中另有规定外，招标人不再接受投标人在电子投标文件制作系统单独提交的相关证明材料作为替代或补充。</w:t>
            </w:r>
          </w:p>
          <w:p w14:paraId="74EDA206">
            <w:pPr>
              <w:pStyle w:val="12"/>
              <w:keepNext w:val="0"/>
              <w:keepLines w:val="0"/>
              <w:pageBreakBefore w:val="0"/>
              <w:widowControl/>
              <w:kinsoku w:val="0"/>
              <w:wordWrap/>
              <w:overflowPunct/>
              <w:topLinePunct w:val="0"/>
              <w:autoSpaceDE w:val="0"/>
              <w:autoSpaceDN w:val="0"/>
              <w:bidi w:val="0"/>
              <w:adjustRightInd w:val="0"/>
              <w:snapToGrid w:val="0"/>
              <w:spacing w:before="160" w:line="226" w:lineRule="auto"/>
              <w:ind w:left="105" w:leftChars="50" w:right="105" w:rightChars="50" w:firstLine="480" w:firstLineChars="200"/>
              <w:textAlignment w:val="baseline"/>
              <w:outlineLvl w:val="2"/>
              <w:rPr>
                <w:rFonts w:hint="eastAsia" w:ascii="仿宋" w:hAnsi="仿宋" w:eastAsia="仿宋" w:cs="仿宋"/>
                <w:spacing w:val="0"/>
                <w:sz w:val="24"/>
                <w:szCs w:val="24"/>
              </w:rPr>
            </w:pPr>
            <w:r>
              <w:rPr>
                <w:rFonts w:hint="eastAsia" w:ascii="仿宋" w:hAnsi="仿宋" w:eastAsia="仿宋" w:cs="仿宋"/>
                <w:spacing w:val="0"/>
                <w:sz w:val="24"/>
                <w:szCs w:val="24"/>
              </w:rPr>
              <w:t>4.对于法人发生重组或变更的投标人，应在第一个信封(商务及技术文件)“第一信封其他资料”中提供：法人重组或变更时相关部门的合法批件、变更时的企业法人营业执照变更记录等相关证明材料彩色影印件来证明其所附（资质、企业业绩、主要人员等）资格审查资料中的相关证书、业绩（如有）等的继承性。</w:t>
            </w:r>
          </w:p>
          <w:p w14:paraId="4D44C96C">
            <w:pPr>
              <w:pStyle w:val="12"/>
              <w:spacing w:before="160" w:line="225" w:lineRule="auto"/>
              <w:ind w:left="111"/>
              <w:outlineLvl w:val="2"/>
              <w:rPr>
                <w:rFonts w:hint="eastAsia" w:ascii="仿宋" w:hAnsi="仿宋" w:eastAsia="仿宋" w:cs="仿宋"/>
                <w:spacing w:val="-15"/>
                <w:sz w:val="24"/>
                <w:szCs w:val="24"/>
              </w:rPr>
            </w:pPr>
          </w:p>
        </w:tc>
      </w:tr>
    </w:tbl>
    <w:p w14:paraId="5B60BF82">
      <w:pPr>
        <w:pStyle w:val="5"/>
        <w:spacing w:line="267" w:lineRule="auto"/>
        <w:rPr>
          <w:rFonts w:hint="eastAsia" w:ascii="仿宋" w:hAnsi="仿宋" w:eastAsia="仿宋" w:cs="仿宋"/>
        </w:rPr>
      </w:pPr>
    </w:p>
    <w:p w14:paraId="51AE621B">
      <w:pPr>
        <w:rPr>
          <w:rFonts w:hint="eastAsia" w:ascii="仿宋" w:hAnsi="仿宋" w:eastAsia="仿宋" w:cs="仿宋"/>
          <w:sz w:val="18"/>
          <w:szCs w:val="18"/>
        </w:rPr>
      </w:pPr>
      <w:r>
        <w:rPr>
          <w:rFonts w:hint="eastAsia" w:ascii="仿宋" w:hAnsi="仿宋" w:eastAsia="仿宋" w:cs="仿宋"/>
          <w:sz w:val="18"/>
          <w:szCs w:val="18"/>
        </w:rPr>
        <w:br w:type="page"/>
      </w:r>
    </w:p>
    <w:p w14:paraId="1A52E894">
      <w:pPr>
        <w:pStyle w:val="5"/>
        <w:spacing w:line="444" w:lineRule="auto"/>
        <w:rPr>
          <w:rFonts w:hint="eastAsia" w:ascii="仿宋" w:hAnsi="仿宋" w:eastAsia="仿宋" w:cs="仿宋"/>
        </w:rPr>
      </w:pPr>
    </w:p>
    <w:p w14:paraId="4822C480">
      <w:pPr>
        <w:spacing w:before="91" w:line="222" w:lineRule="auto"/>
        <w:ind w:left="1894"/>
        <w:rPr>
          <w:rFonts w:hint="eastAsia" w:ascii="仿宋" w:hAnsi="仿宋" w:eastAsia="仿宋" w:cs="仿宋"/>
          <w:sz w:val="18"/>
          <w:szCs w:val="18"/>
        </w:rPr>
      </w:pPr>
      <w:bookmarkStart w:id="18" w:name="bookmark15"/>
      <w:bookmarkEnd w:id="18"/>
      <w:r>
        <w:rPr>
          <w:rFonts w:hint="eastAsia" w:ascii="仿宋" w:hAnsi="仿宋" w:eastAsia="仿宋" w:cs="仿宋"/>
          <w:spacing w:val="-5"/>
          <w:sz w:val="28"/>
          <w:szCs w:val="28"/>
        </w:rPr>
        <w:t>附录</w:t>
      </w:r>
      <w:r>
        <w:rPr>
          <w:rFonts w:hint="eastAsia" w:ascii="仿宋" w:hAnsi="仿宋" w:eastAsia="仿宋" w:cs="仿宋"/>
          <w:spacing w:val="-44"/>
          <w:sz w:val="28"/>
          <w:szCs w:val="28"/>
          <w:lang w:val="en-US" w:eastAsia="zh-CN"/>
        </w:rPr>
        <w:t>2</w:t>
      </w:r>
      <w:r>
        <w:rPr>
          <w:rFonts w:hint="eastAsia" w:ascii="仿宋" w:hAnsi="仿宋" w:eastAsia="仿宋" w:cs="仿宋"/>
          <w:spacing w:val="13"/>
          <w:sz w:val="28"/>
          <w:szCs w:val="28"/>
        </w:rPr>
        <w:t xml:space="preserve">  </w:t>
      </w:r>
      <w:r>
        <w:rPr>
          <w:rFonts w:hint="eastAsia" w:ascii="仿宋" w:hAnsi="仿宋" w:eastAsia="仿宋" w:cs="仿宋"/>
          <w:spacing w:val="-5"/>
          <w:sz w:val="28"/>
          <w:szCs w:val="28"/>
        </w:rPr>
        <w:t>资格审查条件（业绩最低要求）</w:t>
      </w:r>
    </w:p>
    <w:p w14:paraId="25770359">
      <w:pPr>
        <w:spacing w:line="223" w:lineRule="exact"/>
        <w:rPr>
          <w:rFonts w:hint="eastAsia" w:ascii="仿宋" w:hAnsi="仿宋" w:eastAsia="仿宋" w:cs="仿宋"/>
        </w:rPr>
      </w:pPr>
    </w:p>
    <w:tbl>
      <w:tblPr>
        <w:tblStyle w:val="11"/>
        <w:tblW w:w="8821" w:type="dxa"/>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
        <w:gridCol w:w="8817"/>
        <w:gridCol w:w="2"/>
      </w:tblGrid>
      <w:tr w14:paraId="3D5B8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 w:type="dxa"/>
          <w:trHeight w:val="979" w:hRule="atLeast"/>
        </w:trPr>
        <w:tc>
          <w:tcPr>
            <w:tcW w:w="8819" w:type="dxa"/>
            <w:gridSpan w:val="2"/>
            <w:vAlign w:val="top"/>
          </w:tcPr>
          <w:p w14:paraId="3135E7AE">
            <w:pPr>
              <w:spacing w:line="297" w:lineRule="auto"/>
              <w:rPr>
                <w:rFonts w:hint="eastAsia" w:ascii="仿宋" w:hAnsi="仿宋" w:eastAsia="仿宋" w:cs="仿宋"/>
                <w:sz w:val="21"/>
              </w:rPr>
            </w:pPr>
          </w:p>
          <w:p w14:paraId="06DB9D91">
            <w:pPr>
              <w:pStyle w:val="12"/>
              <w:spacing w:before="68" w:line="220" w:lineRule="auto"/>
              <w:jc w:val="center"/>
              <w:rPr>
                <w:rFonts w:hint="eastAsia" w:ascii="仿宋" w:hAnsi="仿宋" w:eastAsia="仿宋" w:cs="仿宋"/>
                <w:sz w:val="14"/>
                <w:szCs w:val="14"/>
              </w:rPr>
            </w:pPr>
            <w:r>
              <w:rPr>
                <w:rFonts w:hint="eastAsia" w:ascii="仿宋" w:hAnsi="仿宋" w:eastAsia="仿宋" w:cs="仿宋"/>
                <w:spacing w:val="-1"/>
                <w:sz w:val="28"/>
                <w:szCs w:val="28"/>
              </w:rPr>
              <w:t xml:space="preserve">业 绩 要 求 </w:t>
            </w:r>
          </w:p>
        </w:tc>
      </w:tr>
      <w:tr w14:paraId="749D4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 w:type="dxa"/>
          <w:trHeight w:val="2835" w:hRule="atLeast"/>
        </w:trPr>
        <w:tc>
          <w:tcPr>
            <w:tcW w:w="8819" w:type="dxa"/>
            <w:gridSpan w:val="2"/>
            <w:vAlign w:val="center"/>
          </w:tcPr>
          <w:p w14:paraId="78E896E5">
            <w:pPr>
              <w:keepNext w:val="0"/>
              <w:keepLines w:val="0"/>
              <w:pageBreakBefore w:val="0"/>
              <w:widowControl/>
              <w:kinsoku w:val="0"/>
              <w:wordWrap/>
              <w:overflowPunct/>
              <w:topLinePunct w:val="0"/>
              <w:autoSpaceDE w:val="0"/>
              <w:autoSpaceDN w:val="0"/>
              <w:bidi w:val="0"/>
              <w:adjustRightInd w:val="0"/>
              <w:snapToGrid w:val="0"/>
              <w:spacing w:line="440" w:lineRule="exact"/>
              <w:ind w:left="42" w:leftChars="20" w:right="42" w:rightChars="20" w:firstLine="480" w:firstLineChars="200"/>
              <w:jc w:val="left"/>
              <w:textAlignment w:val="baseline"/>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近5年（指交工验收时间为“2021年1月1日至投标文件递交截止日”）内，至少完成过1个合同金额600万元及以上的国省干线公路“新建或改扩建或修复养护工程（工程内容须含路面，不包括微表处、热再生、封层等仅对路面面层处理的预防养护，不包括损毁抢修等应急养护）的施工”(工程验收评定为合格或以上等级)。</w:t>
            </w:r>
          </w:p>
          <w:p w14:paraId="28793095">
            <w:pPr>
              <w:keepNext w:val="0"/>
              <w:keepLines w:val="0"/>
              <w:pageBreakBefore w:val="0"/>
              <w:widowControl/>
              <w:kinsoku w:val="0"/>
              <w:wordWrap/>
              <w:overflowPunct/>
              <w:topLinePunct w:val="0"/>
              <w:autoSpaceDE w:val="0"/>
              <w:autoSpaceDN w:val="0"/>
              <w:bidi w:val="0"/>
              <w:adjustRightInd w:val="0"/>
              <w:snapToGrid w:val="0"/>
              <w:spacing w:line="440" w:lineRule="exact"/>
              <w:ind w:left="42" w:leftChars="20" w:right="42" w:rightChars="20" w:firstLine="480" w:firstLineChars="200"/>
              <w:jc w:val="left"/>
              <w:textAlignment w:val="baseline"/>
              <w:rPr>
                <w:rFonts w:hint="eastAsia" w:ascii="仿宋" w:hAnsi="仿宋" w:eastAsia="仿宋" w:cs="仿宋"/>
                <w:sz w:val="21"/>
              </w:rPr>
            </w:pPr>
            <w:r>
              <w:rPr>
                <w:rFonts w:hint="eastAsia" w:ascii="仿宋" w:hAnsi="仿宋" w:eastAsia="仿宋" w:cs="仿宋"/>
                <w:sz w:val="24"/>
                <w:highlight w:val="none"/>
                <w:lang w:val="en-US" w:eastAsia="zh-CN"/>
              </w:rPr>
              <w:t>注：企业业绩应在“辽宁省公共资源交易平台交通工程交易系统主体信息库”中录入并通过审核。</w:t>
            </w:r>
          </w:p>
        </w:tc>
      </w:tr>
      <w:tr w14:paraId="13D5FE9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gridBefore w:val="1"/>
          <w:wBefore w:w="2" w:type="dxa"/>
          <w:trHeight w:val="3360" w:hRule="atLeast"/>
        </w:trPr>
        <w:tc>
          <w:tcPr>
            <w:tcW w:w="8819" w:type="dxa"/>
            <w:gridSpan w:val="2"/>
            <w:vAlign w:val="top"/>
          </w:tcPr>
          <w:p w14:paraId="36A8E3FB">
            <w:pPr>
              <w:pStyle w:val="12"/>
              <w:keepNext w:val="0"/>
              <w:keepLines w:val="0"/>
              <w:pageBreakBefore w:val="0"/>
              <w:widowControl/>
              <w:kinsoku w:val="0"/>
              <w:wordWrap/>
              <w:overflowPunct/>
              <w:topLinePunct w:val="0"/>
              <w:autoSpaceDE w:val="0"/>
              <w:autoSpaceDN w:val="0"/>
              <w:bidi w:val="0"/>
              <w:adjustRightInd w:val="0"/>
              <w:snapToGrid w:val="0"/>
              <w:spacing w:before="160" w:line="225" w:lineRule="auto"/>
              <w:ind w:left="105" w:leftChars="50" w:right="105" w:rightChars="50"/>
              <w:textAlignment w:val="baseline"/>
              <w:rPr>
                <w:rFonts w:hint="eastAsia" w:ascii="仿宋" w:hAnsi="仿宋" w:eastAsia="仿宋" w:cs="仿宋"/>
                <w:spacing w:val="-15"/>
                <w:sz w:val="24"/>
                <w:szCs w:val="24"/>
              </w:rPr>
            </w:pPr>
            <w:r>
              <w:rPr>
                <w:rFonts w:hint="eastAsia" w:ascii="仿宋" w:hAnsi="仿宋" w:eastAsia="仿宋" w:cs="仿宋"/>
                <w:spacing w:val="-15"/>
                <w:sz w:val="24"/>
                <w:szCs w:val="24"/>
              </w:rPr>
              <w:t>注：</w:t>
            </w:r>
          </w:p>
          <w:p w14:paraId="41AAF415">
            <w:pPr>
              <w:pStyle w:val="12"/>
              <w:keepNext w:val="0"/>
              <w:keepLines w:val="0"/>
              <w:pageBreakBefore w:val="0"/>
              <w:widowControl/>
              <w:kinsoku w:val="0"/>
              <w:wordWrap/>
              <w:overflowPunct/>
              <w:topLinePunct w:val="0"/>
              <w:autoSpaceDE w:val="0"/>
              <w:autoSpaceDN w:val="0"/>
              <w:bidi w:val="0"/>
              <w:adjustRightInd w:val="0"/>
              <w:snapToGrid w:val="0"/>
              <w:spacing w:before="160" w:line="226" w:lineRule="auto"/>
              <w:ind w:left="105" w:leftChars="50" w:right="105" w:rightChars="50" w:firstLine="480" w:firstLineChars="200"/>
              <w:textAlignment w:val="baseline"/>
              <w:outlineLvl w:val="2"/>
              <w:rPr>
                <w:rFonts w:hint="eastAsia" w:ascii="仿宋" w:hAnsi="仿宋" w:eastAsia="仿宋" w:cs="仿宋"/>
                <w:spacing w:val="0"/>
                <w:sz w:val="24"/>
                <w:szCs w:val="24"/>
              </w:rPr>
            </w:pPr>
            <w:r>
              <w:rPr>
                <w:rFonts w:hint="eastAsia" w:ascii="仿宋" w:hAnsi="仿宋" w:eastAsia="仿宋" w:cs="仿宋"/>
                <w:spacing w:val="0"/>
                <w:sz w:val="24"/>
                <w:szCs w:val="24"/>
              </w:rPr>
              <w:t>1.投标人应在“辽宁省公共资源交易平台交通工程交易系统主体信息库”中建立信用信息档案，通过电子投标文件制作系统生成“近年完成的类似项目情况表”，投标人应提供已录入主体信息库并通过审核的“业绩证明材料”且须体现交工验收时间、项目类型、工程内容等业绩评审指标，“业绩证明材料”应从主体信息库中选择并在投标文件中形成超链接。</w:t>
            </w:r>
          </w:p>
          <w:p w14:paraId="6D7933A9">
            <w:pPr>
              <w:pStyle w:val="12"/>
              <w:keepNext w:val="0"/>
              <w:keepLines w:val="0"/>
              <w:pageBreakBefore w:val="0"/>
              <w:widowControl/>
              <w:kinsoku w:val="0"/>
              <w:wordWrap/>
              <w:overflowPunct/>
              <w:topLinePunct w:val="0"/>
              <w:autoSpaceDE w:val="0"/>
              <w:autoSpaceDN w:val="0"/>
              <w:bidi w:val="0"/>
              <w:adjustRightInd w:val="0"/>
              <w:snapToGrid w:val="0"/>
              <w:spacing w:before="160" w:line="226" w:lineRule="auto"/>
              <w:ind w:left="105" w:leftChars="50" w:right="105" w:rightChars="50" w:firstLine="480" w:firstLineChars="200"/>
              <w:textAlignment w:val="baseline"/>
              <w:outlineLvl w:val="2"/>
              <w:rPr>
                <w:rFonts w:hint="eastAsia" w:ascii="仿宋" w:hAnsi="仿宋" w:eastAsia="仿宋" w:cs="仿宋"/>
                <w:spacing w:val="0"/>
                <w:sz w:val="24"/>
                <w:szCs w:val="24"/>
              </w:rPr>
            </w:pPr>
            <w:r>
              <w:rPr>
                <w:rFonts w:hint="eastAsia" w:ascii="仿宋" w:hAnsi="仿宋" w:eastAsia="仿宋" w:cs="仿宋"/>
                <w:spacing w:val="0"/>
                <w:sz w:val="24"/>
                <w:szCs w:val="24"/>
              </w:rPr>
              <w:t>2.投标人应仔细检查电子投标文件制作系统生成的资格审查资料各项表格中的信息及相关主体信息库超链接附件资料的完整性，且应能体现资格评审(或详细评审)中对资质、业绩、人员等各项指标的要求，否则评标委员会将视其资料完整情况决定是否通过初步评审(或是否参与详细评审)。除招标文件中另有规定外，招标人不再接受投标人在电子投标文件制作系统单独提交的相关证明材料作为替代或补充。</w:t>
            </w:r>
          </w:p>
          <w:p w14:paraId="65C3B186">
            <w:pPr>
              <w:pStyle w:val="12"/>
              <w:keepNext w:val="0"/>
              <w:keepLines w:val="0"/>
              <w:pageBreakBefore w:val="0"/>
              <w:widowControl/>
              <w:kinsoku w:val="0"/>
              <w:wordWrap/>
              <w:overflowPunct/>
              <w:topLinePunct w:val="0"/>
              <w:autoSpaceDE w:val="0"/>
              <w:autoSpaceDN w:val="0"/>
              <w:bidi w:val="0"/>
              <w:adjustRightInd w:val="0"/>
              <w:snapToGrid w:val="0"/>
              <w:spacing w:before="160" w:line="226" w:lineRule="auto"/>
              <w:ind w:left="113" w:firstLine="420" w:firstLineChars="200"/>
              <w:textAlignment w:val="baseline"/>
              <w:outlineLvl w:val="2"/>
              <w:rPr>
                <w:rFonts w:hint="eastAsia" w:ascii="仿宋" w:hAnsi="仿宋" w:eastAsia="仿宋" w:cs="仿宋"/>
                <w:spacing w:val="-15"/>
                <w:sz w:val="24"/>
                <w:szCs w:val="24"/>
              </w:rPr>
            </w:pPr>
          </w:p>
        </w:tc>
      </w:tr>
    </w:tbl>
    <w:p w14:paraId="1BAD276C">
      <w:pPr>
        <w:pStyle w:val="5"/>
        <w:spacing w:line="244" w:lineRule="auto"/>
        <w:rPr>
          <w:rFonts w:hint="eastAsia" w:ascii="仿宋" w:hAnsi="仿宋" w:eastAsia="仿宋" w:cs="仿宋"/>
        </w:rPr>
      </w:pPr>
    </w:p>
    <w:p w14:paraId="5366A006">
      <w:pPr>
        <w:pStyle w:val="5"/>
        <w:spacing w:line="274" w:lineRule="auto"/>
        <w:rPr>
          <w:rFonts w:hint="eastAsia" w:ascii="仿宋" w:hAnsi="仿宋" w:eastAsia="仿宋" w:cs="仿宋"/>
        </w:rPr>
      </w:pPr>
    </w:p>
    <w:p w14:paraId="6FCA5576">
      <w:pPr>
        <w:rPr>
          <w:rFonts w:hint="eastAsia" w:ascii="仿宋" w:hAnsi="仿宋" w:eastAsia="仿宋" w:cs="仿宋"/>
        </w:rPr>
      </w:pPr>
      <w:r>
        <w:rPr>
          <w:rFonts w:hint="eastAsia" w:ascii="仿宋" w:hAnsi="仿宋" w:eastAsia="仿宋" w:cs="仿宋"/>
        </w:rPr>
        <w:br w:type="page"/>
      </w:r>
    </w:p>
    <w:p w14:paraId="7FF2C66B">
      <w:pPr>
        <w:pStyle w:val="5"/>
        <w:spacing w:line="245" w:lineRule="auto"/>
        <w:rPr>
          <w:rFonts w:hint="eastAsia" w:ascii="仿宋" w:hAnsi="仿宋" w:eastAsia="仿宋" w:cs="仿宋"/>
        </w:rPr>
      </w:pPr>
    </w:p>
    <w:p w14:paraId="5D492D09">
      <w:pPr>
        <w:spacing w:before="91" w:line="222" w:lineRule="auto"/>
        <w:ind w:left="1894"/>
        <w:outlineLvl w:val="2"/>
        <w:rPr>
          <w:rFonts w:hint="eastAsia" w:ascii="仿宋" w:hAnsi="仿宋" w:eastAsia="仿宋" w:cs="仿宋"/>
          <w:sz w:val="18"/>
          <w:szCs w:val="18"/>
        </w:rPr>
      </w:pPr>
      <w:bookmarkStart w:id="19" w:name="bookmark16"/>
      <w:bookmarkEnd w:id="19"/>
      <w:r>
        <w:rPr>
          <w:rFonts w:hint="eastAsia" w:ascii="仿宋" w:hAnsi="仿宋" w:eastAsia="仿宋" w:cs="仿宋"/>
          <w:sz w:val="28"/>
          <w:szCs w:val="28"/>
        </w:rPr>
        <w:t>附录</w:t>
      </w:r>
      <w:r>
        <w:rPr>
          <w:rFonts w:hint="eastAsia" w:ascii="仿宋" w:hAnsi="仿宋" w:eastAsia="仿宋" w:cs="仿宋"/>
          <w:sz w:val="28"/>
          <w:szCs w:val="28"/>
          <w:lang w:val="en-US" w:eastAsia="zh-CN"/>
        </w:rPr>
        <w:t>3</w:t>
      </w:r>
      <w:r>
        <w:rPr>
          <w:rFonts w:hint="eastAsia" w:ascii="仿宋" w:hAnsi="仿宋" w:eastAsia="仿宋" w:cs="仿宋"/>
          <w:sz w:val="28"/>
          <w:szCs w:val="28"/>
        </w:rPr>
        <w:t xml:space="preserve">  资格审查条件（信誉最低要求）</w:t>
      </w:r>
    </w:p>
    <w:p w14:paraId="320413AE">
      <w:pPr>
        <w:spacing w:line="223" w:lineRule="exact"/>
        <w:rPr>
          <w:rFonts w:hint="eastAsia" w:ascii="仿宋" w:hAnsi="仿宋" w:eastAsia="仿宋" w:cs="仿宋"/>
        </w:rPr>
      </w:pPr>
    </w:p>
    <w:tbl>
      <w:tblPr>
        <w:tblStyle w:val="11"/>
        <w:tblW w:w="8819" w:type="dxa"/>
        <w:tblInd w:w="13"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819"/>
      </w:tblGrid>
      <w:tr w14:paraId="62FBAF0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975" w:hRule="atLeast"/>
        </w:trPr>
        <w:tc>
          <w:tcPr>
            <w:tcW w:w="8819" w:type="dxa"/>
            <w:tcBorders>
              <w:bottom w:val="single" w:color="000000" w:sz="4" w:space="0"/>
            </w:tcBorders>
            <w:vAlign w:val="top"/>
          </w:tcPr>
          <w:p w14:paraId="666A626A">
            <w:pPr>
              <w:spacing w:line="297" w:lineRule="auto"/>
              <w:rPr>
                <w:rFonts w:hint="eastAsia" w:ascii="仿宋" w:hAnsi="仿宋" w:eastAsia="仿宋" w:cs="仿宋"/>
                <w:sz w:val="21"/>
              </w:rPr>
            </w:pPr>
          </w:p>
          <w:p w14:paraId="5F2518C9">
            <w:pPr>
              <w:pStyle w:val="12"/>
              <w:spacing w:before="68" w:line="220" w:lineRule="auto"/>
              <w:jc w:val="center"/>
              <w:rPr>
                <w:rFonts w:hint="eastAsia" w:ascii="仿宋" w:hAnsi="仿宋" w:eastAsia="仿宋" w:cs="仿宋"/>
                <w:sz w:val="21"/>
                <w:szCs w:val="21"/>
              </w:rPr>
            </w:pPr>
            <w:r>
              <w:rPr>
                <w:rFonts w:hint="eastAsia" w:ascii="仿宋" w:hAnsi="仿宋" w:eastAsia="仿宋" w:cs="仿宋"/>
                <w:spacing w:val="-1"/>
                <w:sz w:val="28"/>
                <w:szCs w:val="28"/>
              </w:rPr>
              <w:t>信 誉 要 求</w:t>
            </w:r>
          </w:p>
        </w:tc>
      </w:tr>
      <w:tr w14:paraId="4C24A31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975" w:hRule="atLeast"/>
        </w:trPr>
        <w:tc>
          <w:tcPr>
            <w:tcW w:w="8819" w:type="dxa"/>
            <w:tcBorders>
              <w:top w:val="single" w:color="000000" w:sz="4" w:space="0"/>
              <w:bottom w:val="single" w:color="000000" w:sz="4" w:space="0"/>
            </w:tcBorders>
            <w:vAlign w:val="top"/>
          </w:tcPr>
          <w:p w14:paraId="50569961">
            <w:pPr>
              <w:keepNext w:val="0"/>
              <w:keepLines w:val="0"/>
              <w:pageBreakBefore w:val="0"/>
              <w:widowControl/>
              <w:kinsoku w:val="0"/>
              <w:wordWrap/>
              <w:overflowPunct/>
              <w:topLinePunct w:val="0"/>
              <w:autoSpaceDE w:val="0"/>
              <w:autoSpaceDN w:val="0"/>
              <w:bidi w:val="0"/>
              <w:adjustRightInd w:val="0"/>
              <w:snapToGrid w:val="0"/>
              <w:spacing w:line="440" w:lineRule="exact"/>
              <w:ind w:left="42" w:leftChars="20" w:right="42" w:rightChars="20" w:firstLine="480" w:firstLineChars="200"/>
              <w:jc w:val="left"/>
              <w:textAlignment w:val="baseline"/>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存在下列不良状况或不良信用记录的单位，不得以任何形式参加投标：</w:t>
            </w:r>
          </w:p>
          <w:p w14:paraId="28CBF577">
            <w:pPr>
              <w:keepNext w:val="0"/>
              <w:keepLines w:val="0"/>
              <w:pageBreakBefore w:val="0"/>
              <w:widowControl/>
              <w:kinsoku w:val="0"/>
              <w:wordWrap/>
              <w:overflowPunct/>
              <w:topLinePunct w:val="0"/>
              <w:autoSpaceDE w:val="0"/>
              <w:autoSpaceDN w:val="0"/>
              <w:bidi w:val="0"/>
              <w:adjustRightInd w:val="0"/>
              <w:snapToGrid w:val="0"/>
              <w:spacing w:line="440" w:lineRule="exact"/>
              <w:ind w:left="42" w:leftChars="20" w:right="42" w:rightChars="20" w:firstLine="480" w:firstLineChars="200"/>
              <w:jc w:val="left"/>
              <w:textAlignment w:val="baseline"/>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（1）被省级及以上交通运输主管部门取消招标项目所在地的投标资格且处于有效期内的；</w:t>
            </w:r>
          </w:p>
          <w:p w14:paraId="5BAF62FD">
            <w:pPr>
              <w:keepNext w:val="0"/>
              <w:keepLines w:val="0"/>
              <w:pageBreakBefore w:val="0"/>
              <w:widowControl/>
              <w:kinsoku w:val="0"/>
              <w:wordWrap/>
              <w:overflowPunct/>
              <w:topLinePunct w:val="0"/>
              <w:autoSpaceDE w:val="0"/>
              <w:autoSpaceDN w:val="0"/>
              <w:bidi w:val="0"/>
              <w:adjustRightInd w:val="0"/>
              <w:snapToGrid w:val="0"/>
              <w:spacing w:line="440" w:lineRule="exact"/>
              <w:ind w:left="42" w:leftChars="20" w:right="42" w:rightChars="20" w:firstLine="480" w:firstLineChars="200"/>
              <w:jc w:val="left"/>
              <w:textAlignment w:val="baseline"/>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（2）被责令停业的，暂扣或吊销执照，或吊销资质证书；</w:t>
            </w:r>
          </w:p>
          <w:p w14:paraId="75033EED">
            <w:pPr>
              <w:keepNext w:val="0"/>
              <w:keepLines w:val="0"/>
              <w:pageBreakBefore w:val="0"/>
              <w:widowControl/>
              <w:kinsoku w:val="0"/>
              <w:wordWrap/>
              <w:overflowPunct/>
              <w:topLinePunct w:val="0"/>
              <w:autoSpaceDE w:val="0"/>
              <w:autoSpaceDN w:val="0"/>
              <w:bidi w:val="0"/>
              <w:adjustRightInd w:val="0"/>
              <w:snapToGrid w:val="0"/>
              <w:spacing w:line="440" w:lineRule="exact"/>
              <w:ind w:left="42" w:leftChars="20" w:right="42" w:rightChars="20" w:firstLine="480" w:firstLineChars="200"/>
              <w:jc w:val="left"/>
              <w:textAlignment w:val="baseline"/>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（3）进入清算程序，或被宣告破产，或其他丧失履约能力的情形；</w:t>
            </w:r>
          </w:p>
          <w:p w14:paraId="555588A2">
            <w:pPr>
              <w:keepNext w:val="0"/>
              <w:keepLines w:val="0"/>
              <w:pageBreakBefore w:val="0"/>
              <w:widowControl/>
              <w:kinsoku w:val="0"/>
              <w:wordWrap/>
              <w:overflowPunct/>
              <w:topLinePunct w:val="0"/>
              <w:autoSpaceDE w:val="0"/>
              <w:autoSpaceDN w:val="0"/>
              <w:bidi w:val="0"/>
              <w:adjustRightInd w:val="0"/>
              <w:snapToGrid w:val="0"/>
              <w:spacing w:line="440" w:lineRule="exact"/>
              <w:ind w:left="42" w:leftChars="20" w:right="42" w:rightChars="20" w:firstLine="480" w:firstLineChars="200"/>
              <w:jc w:val="left"/>
              <w:textAlignment w:val="baseline"/>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（4）在国家企业信用信息公示系统（http://www.gsxt.gov.cn/）中被列入严重违法失信企业名单；</w:t>
            </w:r>
          </w:p>
          <w:p w14:paraId="74E22C72">
            <w:pPr>
              <w:keepNext w:val="0"/>
              <w:keepLines w:val="0"/>
              <w:pageBreakBefore w:val="0"/>
              <w:widowControl/>
              <w:kinsoku w:val="0"/>
              <w:wordWrap/>
              <w:overflowPunct/>
              <w:topLinePunct w:val="0"/>
              <w:autoSpaceDE w:val="0"/>
              <w:autoSpaceDN w:val="0"/>
              <w:bidi w:val="0"/>
              <w:adjustRightInd w:val="0"/>
              <w:snapToGrid w:val="0"/>
              <w:spacing w:line="440" w:lineRule="exact"/>
              <w:ind w:left="42" w:leftChars="20" w:right="42" w:rightChars="20" w:firstLine="480" w:firstLineChars="200"/>
              <w:jc w:val="left"/>
              <w:textAlignment w:val="baseline"/>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（5）在“信用中国”网站（https://www.creditchina.gov.cn）或“中国执行信息公开网”(http://zxgk.court.gov.cn)中被列入失信被执行人名单的；</w:t>
            </w:r>
          </w:p>
          <w:p w14:paraId="3D4AB917">
            <w:pPr>
              <w:keepNext w:val="0"/>
              <w:keepLines w:val="0"/>
              <w:pageBreakBefore w:val="0"/>
              <w:widowControl/>
              <w:kinsoku w:val="0"/>
              <w:wordWrap/>
              <w:overflowPunct/>
              <w:topLinePunct w:val="0"/>
              <w:autoSpaceDE w:val="0"/>
              <w:autoSpaceDN w:val="0"/>
              <w:bidi w:val="0"/>
              <w:adjustRightInd w:val="0"/>
              <w:snapToGrid w:val="0"/>
              <w:spacing w:line="440" w:lineRule="exact"/>
              <w:ind w:left="42" w:leftChars="20" w:right="42" w:rightChars="20" w:firstLine="480" w:firstLineChars="200"/>
              <w:jc w:val="left"/>
              <w:textAlignment w:val="baseline"/>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（6）投标人或其法定代表人、拟委任的项目经理在近三年内有行贿犯罪行为的；</w:t>
            </w:r>
          </w:p>
          <w:p w14:paraId="318BF314">
            <w:pPr>
              <w:keepNext w:val="0"/>
              <w:keepLines w:val="0"/>
              <w:pageBreakBefore w:val="0"/>
              <w:widowControl/>
              <w:kinsoku w:val="0"/>
              <w:wordWrap/>
              <w:overflowPunct/>
              <w:topLinePunct w:val="0"/>
              <w:autoSpaceDE w:val="0"/>
              <w:autoSpaceDN w:val="0"/>
              <w:bidi w:val="0"/>
              <w:adjustRightInd w:val="0"/>
              <w:snapToGrid w:val="0"/>
              <w:spacing w:line="440" w:lineRule="exact"/>
              <w:ind w:left="42" w:leftChars="20" w:right="42" w:rightChars="20" w:firstLine="480" w:firstLineChars="200"/>
              <w:jc w:val="left"/>
              <w:textAlignment w:val="baseline"/>
              <w:rPr>
                <w:rFonts w:hint="eastAsia" w:ascii="仿宋" w:hAnsi="仿宋" w:eastAsia="仿宋" w:cs="仿宋"/>
                <w:spacing w:val="-1"/>
                <w:sz w:val="28"/>
                <w:szCs w:val="28"/>
              </w:rPr>
            </w:pPr>
            <w:r>
              <w:rPr>
                <w:rFonts w:hint="eastAsia" w:ascii="仿宋" w:hAnsi="仿宋" w:eastAsia="仿宋" w:cs="仿宋"/>
                <w:sz w:val="24"/>
                <w:highlight w:val="none"/>
                <w:lang w:val="en-US" w:eastAsia="zh-CN"/>
              </w:rPr>
              <w:t>（7）法律法规规定的其他情形。</w:t>
            </w:r>
          </w:p>
        </w:tc>
      </w:tr>
      <w:tr w14:paraId="1507CA2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975" w:hRule="atLeast"/>
        </w:trPr>
        <w:tc>
          <w:tcPr>
            <w:tcW w:w="8819" w:type="dxa"/>
            <w:tcBorders>
              <w:top w:val="single" w:color="000000" w:sz="4" w:space="0"/>
            </w:tcBorders>
            <w:vAlign w:val="top"/>
          </w:tcPr>
          <w:p w14:paraId="71319B60">
            <w:pPr>
              <w:pStyle w:val="12"/>
              <w:keepNext w:val="0"/>
              <w:keepLines w:val="0"/>
              <w:pageBreakBefore w:val="0"/>
              <w:widowControl/>
              <w:kinsoku w:val="0"/>
              <w:wordWrap/>
              <w:overflowPunct/>
              <w:topLinePunct w:val="0"/>
              <w:autoSpaceDE w:val="0"/>
              <w:autoSpaceDN w:val="0"/>
              <w:bidi w:val="0"/>
              <w:adjustRightInd w:val="0"/>
              <w:snapToGrid w:val="0"/>
              <w:spacing w:before="160" w:line="226" w:lineRule="auto"/>
              <w:ind w:left="105" w:leftChars="50" w:right="105" w:rightChars="50"/>
              <w:textAlignment w:val="baseline"/>
              <w:outlineLvl w:val="2"/>
              <w:rPr>
                <w:rFonts w:hint="eastAsia" w:ascii="仿宋" w:hAnsi="仿宋" w:eastAsia="仿宋" w:cs="仿宋"/>
                <w:spacing w:val="-15"/>
                <w:sz w:val="24"/>
                <w:szCs w:val="24"/>
              </w:rPr>
            </w:pPr>
            <w:r>
              <w:rPr>
                <w:rFonts w:hint="eastAsia" w:ascii="仿宋" w:hAnsi="仿宋" w:eastAsia="仿宋" w:cs="仿宋"/>
                <w:spacing w:val="-15"/>
                <w:sz w:val="24"/>
                <w:szCs w:val="24"/>
              </w:rPr>
              <w:t>注：</w:t>
            </w:r>
          </w:p>
          <w:p w14:paraId="2898BDDD">
            <w:pPr>
              <w:pStyle w:val="12"/>
              <w:keepNext w:val="0"/>
              <w:keepLines w:val="0"/>
              <w:pageBreakBefore w:val="0"/>
              <w:widowControl/>
              <w:kinsoku w:val="0"/>
              <w:wordWrap/>
              <w:overflowPunct/>
              <w:topLinePunct w:val="0"/>
              <w:autoSpaceDE w:val="0"/>
              <w:autoSpaceDN w:val="0"/>
              <w:bidi w:val="0"/>
              <w:adjustRightInd w:val="0"/>
              <w:snapToGrid w:val="0"/>
              <w:spacing w:before="160" w:line="226" w:lineRule="auto"/>
              <w:ind w:left="105" w:leftChars="50" w:right="105" w:rightChars="50" w:firstLine="480" w:firstLineChars="200"/>
              <w:textAlignment w:val="baseline"/>
              <w:outlineLvl w:val="2"/>
              <w:rPr>
                <w:rFonts w:hint="eastAsia" w:ascii="仿宋" w:hAnsi="仿宋" w:eastAsia="仿宋" w:cs="仿宋"/>
                <w:spacing w:val="0"/>
                <w:sz w:val="24"/>
                <w:szCs w:val="24"/>
              </w:rPr>
            </w:pPr>
            <w:r>
              <w:rPr>
                <w:rFonts w:hint="eastAsia" w:ascii="仿宋" w:hAnsi="仿宋" w:eastAsia="仿宋" w:cs="仿宋"/>
                <w:spacing w:val="0"/>
                <w:sz w:val="24"/>
                <w:szCs w:val="24"/>
              </w:rPr>
              <w:t>1.“投标人的信誉情况表”后应附</w:t>
            </w:r>
            <w:r>
              <w:rPr>
                <w:rFonts w:hint="eastAsia" w:ascii="仿宋" w:hAnsi="仿宋" w:eastAsia="仿宋" w:cs="仿宋"/>
                <w:spacing w:val="0"/>
                <w:sz w:val="24"/>
                <w:szCs w:val="24"/>
                <w:lang w:eastAsia="zh-CN"/>
              </w:rPr>
              <w:t>：</w:t>
            </w:r>
            <w:r>
              <w:rPr>
                <w:rFonts w:hint="eastAsia" w:ascii="仿宋" w:hAnsi="仿宋" w:eastAsia="仿宋" w:cs="仿宋"/>
                <w:spacing w:val="0"/>
                <w:sz w:val="24"/>
                <w:szCs w:val="24"/>
              </w:rPr>
              <w:t>①</w:t>
            </w:r>
            <w:r>
              <w:rPr>
                <w:rFonts w:hint="eastAsia" w:ascii="仿宋" w:hAnsi="仿宋" w:eastAsia="仿宋" w:cs="仿宋"/>
                <w:spacing w:val="0"/>
                <w:sz w:val="24"/>
                <w:szCs w:val="24"/>
                <w:lang w:val="en-US" w:eastAsia="zh-CN"/>
              </w:rPr>
              <w:t xml:space="preserve"> </w:t>
            </w:r>
            <w:r>
              <w:rPr>
                <w:rFonts w:hint="eastAsia" w:ascii="仿宋" w:hAnsi="仿宋" w:eastAsia="仿宋" w:cs="仿宋"/>
                <w:spacing w:val="0"/>
                <w:sz w:val="24"/>
                <w:szCs w:val="24"/>
              </w:rPr>
              <w:t>投标人在“国家企业信用信息公示系统”网站中未被列入严重违法失信企业名单的网页查询结果截图；②</w:t>
            </w:r>
            <w:r>
              <w:rPr>
                <w:rFonts w:hint="eastAsia" w:ascii="仿宋" w:hAnsi="仿宋" w:eastAsia="仿宋" w:cs="仿宋"/>
                <w:spacing w:val="0"/>
                <w:sz w:val="24"/>
                <w:szCs w:val="24"/>
                <w:lang w:val="en-US" w:eastAsia="zh-CN"/>
              </w:rPr>
              <w:t xml:space="preserve"> </w:t>
            </w:r>
            <w:r>
              <w:rPr>
                <w:rFonts w:hint="eastAsia" w:ascii="仿宋" w:hAnsi="仿宋" w:eastAsia="仿宋" w:cs="仿宋"/>
                <w:spacing w:val="0"/>
                <w:sz w:val="24"/>
                <w:szCs w:val="24"/>
              </w:rPr>
              <w:t>投标人在“信用中国”网站或“中国执行信息公开网”中未被列入失信被执行人名单的网页查询结果截图；③</w:t>
            </w:r>
            <w:r>
              <w:rPr>
                <w:rFonts w:hint="eastAsia" w:ascii="仿宋" w:hAnsi="仿宋" w:eastAsia="仿宋" w:cs="仿宋"/>
                <w:spacing w:val="0"/>
                <w:sz w:val="24"/>
                <w:szCs w:val="24"/>
                <w:lang w:val="en-US" w:eastAsia="zh-CN"/>
              </w:rPr>
              <w:t xml:space="preserve"> </w:t>
            </w:r>
            <w:r>
              <w:rPr>
                <w:rFonts w:hint="eastAsia" w:ascii="仿宋" w:hAnsi="仿宋" w:eastAsia="仿宋" w:cs="仿宋"/>
                <w:spacing w:val="0"/>
                <w:sz w:val="24"/>
                <w:szCs w:val="24"/>
              </w:rPr>
              <w:t>投标人</w:t>
            </w:r>
            <w:r>
              <w:rPr>
                <w:rFonts w:hint="eastAsia" w:ascii="仿宋" w:hAnsi="仿宋" w:eastAsia="仿宋" w:cs="仿宋"/>
                <w:spacing w:val="0"/>
                <w:sz w:val="24"/>
                <w:szCs w:val="24"/>
                <w:lang w:val="en-US" w:eastAsia="zh-CN"/>
              </w:rPr>
              <w:t>最近</w:t>
            </w:r>
            <w:r>
              <w:rPr>
                <w:rFonts w:hint="eastAsia" w:ascii="仿宋" w:hAnsi="仿宋" w:eastAsia="仿宋" w:cs="仿宋"/>
                <w:spacing w:val="0"/>
                <w:sz w:val="24"/>
                <w:szCs w:val="24"/>
              </w:rPr>
              <w:t>年度在省级及以上交通运输主管部门发布的施工企业信用评价结果（以最新公布为准，公示期除外）的网页截图（如有）。</w:t>
            </w:r>
          </w:p>
          <w:p w14:paraId="447E13CE">
            <w:pPr>
              <w:pStyle w:val="12"/>
              <w:keepNext w:val="0"/>
              <w:keepLines w:val="0"/>
              <w:pageBreakBefore w:val="0"/>
              <w:widowControl/>
              <w:kinsoku w:val="0"/>
              <w:wordWrap/>
              <w:overflowPunct/>
              <w:topLinePunct w:val="0"/>
              <w:autoSpaceDE w:val="0"/>
              <w:autoSpaceDN w:val="0"/>
              <w:bidi w:val="0"/>
              <w:adjustRightInd w:val="0"/>
              <w:snapToGrid w:val="0"/>
              <w:spacing w:before="160" w:line="226" w:lineRule="auto"/>
              <w:ind w:left="105" w:leftChars="50" w:right="105" w:rightChars="50" w:firstLine="480" w:firstLineChars="200"/>
              <w:textAlignment w:val="baseline"/>
              <w:outlineLvl w:val="2"/>
              <w:rPr>
                <w:rFonts w:hint="eastAsia" w:ascii="仿宋" w:hAnsi="仿宋" w:eastAsia="仿宋" w:cs="仿宋"/>
                <w:spacing w:val="0"/>
                <w:sz w:val="24"/>
                <w:szCs w:val="24"/>
              </w:rPr>
            </w:pPr>
            <w:r>
              <w:rPr>
                <w:rFonts w:hint="eastAsia" w:ascii="仿宋" w:hAnsi="仿宋" w:eastAsia="仿宋" w:cs="仿宋"/>
                <w:spacing w:val="0"/>
                <w:sz w:val="24"/>
                <w:szCs w:val="24"/>
              </w:rPr>
              <w:t>2</w:t>
            </w:r>
            <w:r>
              <w:rPr>
                <w:rFonts w:hint="eastAsia" w:ascii="仿宋" w:hAnsi="仿宋" w:eastAsia="仿宋" w:cs="仿宋"/>
                <w:spacing w:val="0"/>
                <w:sz w:val="24"/>
                <w:szCs w:val="24"/>
                <w:lang w:val="en-US" w:eastAsia="zh-CN"/>
              </w:rPr>
              <w:t>.</w:t>
            </w:r>
            <w:r>
              <w:rPr>
                <w:rFonts w:hint="eastAsia" w:ascii="仿宋" w:hAnsi="仿宋" w:eastAsia="仿宋" w:cs="仿宋"/>
                <w:spacing w:val="0"/>
                <w:sz w:val="24"/>
                <w:szCs w:val="24"/>
              </w:rPr>
              <w:t>近三年内(指202</w:t>
            </w:r>
            <w:r>
              <w:rPr>
                <w:rFonts w:hint="eastAsia" w:ascii="仿宋" w:hAnsi="仿宋" w:eastAsia="仿宋" w:cs="仿宋"/>
                <w:spacing w:val="0"/>
                <w:sz w:val="24"/>
                <w:szCs w:val="24"/>
                <w:lang w:val="en-US" w:eastAsia="zh-CN"/>
              </w:rPr>
              <w:t>3</w:t>
            </w:r>
            <w:r>
              <w:rPr>
                <w:rFonts w:hint="eastAsia" w:ascii="仿宋" w:hAnsi="仿宋" w:eastAsia="仿宋" w:cs="仿宋"/>
                <w:spacing w:val="0"/>
                <w:sz w:val="24"/>
                <w:szCs w:val="24"/>
              </w:rPr>
              <w:t>年</w:t>
            </w:r>
            <w:r>
              <w:rPr>
                <w:rFonts w:hint="eastAsia" w:ascii="仿宋" w:hAnsi="仿宋" w:eastAsia="仿宋" w:cs="仿宋"/>
                <w:spacing w:val="0"/>
                <w:sz w:val="24"/>
                <w:szCs w:val="24"/>
                <w:lang w:val="en-US" w:eastAsia="zh-CN"/>
              </w:rPr>
              <w:t>1</w:t>
            </w:r>
            <w:r>
              <w:rPr>
                <w:rFonts w:hint="eastAsia" w:ascii="仿宋" w:hAnsi="仿宋" w:eastAsia="仿宋" w:cs="仿宋"/>
                <w:spacing w:val="0"/>
                <w:sz w:val="24"/>
                <w:szCs w:val="24"/>
              </w:rPr>
              <w:t>月1日至投标文件递交截止日）投标人及其法定代表人、拟委任的项目经理均无行贿犯罪行为：应在第一个信封(商务及技术文件)“第一信封其他资料”中提供：书面承诺原件(在电子投标文件制作系统使用CA数字证书的签章件视为原件，格式详见招标文件第九章“投标文件格式”)。</w:t>
            </w:r>
          </w:p>
          <w:p w14:paraId="14BE22B3">
            <w:pPr>
              <w:pStyle w:val="12"/>
              <w:keepNext w:val="0"/>
              <w:keepLines w:val="0"/>
              <w:pageBreakBefore w:val="0"/>
              <w:widowControl/>
              <w:kinsoku w:val="0"/>
              <w:wordWrap/>
              <w:overflowPunct/>
              <w:topLinePunct w:val="0"/>
              <w:autoSpaceDE w:val="0"/>
              <w:autoSpaceDN w:val="0"/>
              <w:bidi w:val="0"/>
              <w:adjustRightInd w:val="0"/>
              <w:snapToGrid w:val="0"/>
              <w:spacing w:before="160" w:line="226" w:lineRule="auto"/>
              <w:ind w:left="113" w:firstLine="480" w:firstLineChars="200"/>
              <w:textAlignment w:val="baseline"/>
              <w:outlineLvl w:val="2"/>
              <w:rPr>
                <w:rFonts w:hint="eastAsia" w:ascii="仿宋" w:hAnsi="仿宋" w:eastAsia="仿宋" w:cs="仿宋"/>
                <w:spacing w:val="0"/>
                <w:sz w:val="24"/>
                <w:szCs w:val="24"/>
              </w:rPr>
            </w:pPr>
            <w:r>
              <w:rPr>
                <w:rFonts w:hint="eastAsia" w:ascii="仿宋" w:hAnsi="仿宋" w:eastAsia="仿宋" w:cs="仿宋"/>
                <w:spacing w:val="0"/>
                <w:sz w:val="24"/>
                <w:szCs w:val="24"/>
                <w:lang w:val="en-US" w:eastAsia="zh-CN"/>
              </w:rPr>
              <w:t>3、</w:t>
            </w:r>
            <w:r>
              <w:rPr>
                <w:rFonts w:hint="eastAsia" w:ascii="仿宋" w:hAnsi="仿宋" w:eastAsia="仿宋" w:cs="仿宋"/>
                <w:spacing w:val="0"/>
                <w:sz w:val="24"/>
                <w:szCs w:val="24"/>
              </w:rPr>
              <w:t>投标人提供的上述证明材料可以从“辽宁省公共资源交易平台交通工程交易系统主体信息库”中选取并进行超链接，</w:t>
            </w:r>
            <w:r>
              <w:rPr>
                <w:rFonts w:hint="eastAsia" w:ascii="仿宋" w:hAnsi="仿宋" w:eastAsia="仿宋" w:cs="仿宋"/>
                <w:spacing w:val="0"/>
                <w:sz w:val="24"/>
                <w:szCs w:val="24"/>
                <w:lang w:val="en-US" w:eastAsia="zh-CN"/>
              </w:rPr>
              <w:t>并</w:t>
            </w:r>
            <w:r>
              <w:rPr>
                <w:rFonts w:hint="eastAsia" w:ascii="仿宋" w:hAnsi="仿宋" w:eastAsia="仿宋" w:cs="仿宋"/>
                <w:spacing w:val="0"/>
                <w:sz w:val="24"/>
                <w:szCs w:val="24"/>
              </w:rPr>
              <w:t>关联至投标文件中</w:t>
            </w:r>
            <w:r>
              <w:rPr>
                <w:rFonts w:hint="eastAsia" w:ascii="仿宋" w:hAnsi="仿宋" w:eastAsia="仿宋" w:cs="仿宋"/>
                <w:spacing w:val="0"/>
                <w:sz w:val="24"/>
                <w:szCs w:val="24"/>
                <w:lang w:eastAsia="zh-CN"/>
              </w:rPr>
              <w:t>；</w:t>
            </w:r>
            <w:r>
              <w:rPr>
                <w:rFonts w:hint="eastAsia" w:ascii="仿宋" w:hAnsi="仿宋" w:eastAsia="仿宋" w:cs="仿宋"/>
                <w:spacing w:val="0"/>
                <w:sz w:val="24"/>
                <w:szCs w:val="24"/>
              </w:rPr>
              <w:t>也可以在投标文件“第一个信封其他材料”中提供。</w:t>
            </w:r>
          </w:p>
          <w:p w14:paraId="28C0E5BA">
            <w:pPr>
              <w:pStyle w:val="12"/>
              <w:keepNext w:val="0"/>
              <w:keepLines w:val="0"/>
              <w:pageBreakBefore w:val="0"/>
              <w:widowControl/>
              <w:kinsoku w:val="0"/>
              <w:wordWrap/>
              <w:overflowPunct/>
              <w:topLinePunct w:val="0"/>
              <w:autoSpaceDE w:val="0"/>
              <w:autoSpaceDN w:val="0"/>
              <w:bidi w:val="0"/>
              <w:adjustRightInd w:val="0"/>
              <w:snapToGrid w:val="0"/>
              <w:spacing w:before="160" w:line="226" w:lineRule="auto"/>
              <w:ind w:left="113" w:firstLine="480" w:firstLineChars="200"/>
              <w:textAlignment w:val="baseline"/>
              <w:outlineLvl w:val="2"/>
              <w:rPr>
                <w:rFonts w:hint="eastAsia" w:ascii="仿宋" w:hAnsi="仿宋" w:eastAsia="仿宋" w:cs="仿宋"/>
                <w:spacing w:val="0"/>
                <w:sz w:val="24"/>
                <w:szCs w:val="24"/>
                <w:lang w:val="en-US" w:eastAsia="zh-CN"/>
              </w:rPr>
            </w:pPr>
          </w:p>
        </w:tc>
      </w:tr>
    </w:tbl>
    <w:p w14:paraId="75F3C22B">
      <w:pPr>
        <w:spacing w:before="173"/>
        <w:rPr>
          <w:rFonts w:hint="eastAsia" w:ascii="仿宋" w:hAnsi="仿宋" w:eastAsia="仿宋" w:cs="仿宋"/>
        </w:rPr>
      </w:pPr>
    </w:p>
    <w:p w14:paraId="53F02237">
      <w:pPr>
        <w:rPr>
          <w:rFonts w:hint="eastAsia" w:ascii="仿宋" w:hAnsi="仿宋" w:eastAsia="仿宋" w:cs="仿宋"/>
        </w:rPr>
      </w:pPr>
      <w:r>
        <w:rPr>
          <w:rFonts w:hint="eastAsia" w:ascii="仿宋" w:hAnsi="仿宋" w:eastAsia="仿宋" w:cs="仿宋"/>
        </w:rPr>
        <w:br w:type="page"/>
      </w:r>
    </w:p>
    <w:p w14:paraId="41B5110C">
      <w:pPr>
        <w:pStyle w:val="5"/>
        <w:spacing w:line="242" w:lineRule="auto"/>
        <w:rPr>
          <w:rFonts w:hint="eastAsia" w:ascii="仿宋" w:hAnsi="仿宋" w:eastAsia="仿宋" w:cs="仿宋"/>
        </w:rPr>
      </w:pPr>
    </w:p>
    <w:p w14:paraId="095BBBF0">
      <w:pPr>
        <w:spacing w:before="91" w:line="222" w:lineRule="auto"/>
        <w:ind w:left="998"/>
        <w:rPr>
          <w:rFonts w:hint="eastAsia" w:ascii="仿宋" w:hAnsi="仿宋" w:eastAsia="仿宋" w:cs="仿宋"/>
          <w:sz w:val="18"/>
          <w:szCs w:val="18"/>
        </w:rPr>
      </w:pPr>
      <w:bookmarkStart w:id="20" w:name="bookmark17"/>
      <w:bookmarkEnd w:id="20"/>
      <w:r>
        <w:rPr>
          <w:rFonts w:hint="eastAsia" w:ascii="仿宋" w:hAnsi="仿宋" w:eastAsia="仿宋" w:cs="仿宋"/>
          <w:spacing w:val="-1"/>
          <w:sz w:val="28"/>
          <w:szCs w:val="28"/>
        </w:rPr>
        <w:t>附录</w:t>
      </w:r>
      <w:r>
        <w:rPr>
          <w:rFonts w:hint="eastAsia" w:ascii="仿宋" w:hAnsi="仿宋" w:eastAsia="仿宋" w:cs="仿宋"/>
          <w:spacing w:val="-1"/>
          <w:sz w:val="28"/>
          <w:szCs w:val="28"/>
          <w:lang w:val="en-US" w:eastAsia="zh-CN"/>
        </w:rPr>
        <w:t>4</w:t>
      </w:r>
      <w:r>
        <w:rPr>
          <w:rFonts w:hint="eastAsia" w:ascii="仿宋" w:hAnsi="仿宋" w:eastAsia="仿宋" w:cs="仿宋"/>
          <w:spacing w:val="-1"/>
          <w:sz w:val="28"/>
          <w:szCs w:val="28"/>
        </w:rPr>
        <w:t xml:space="preserve">  资格审查条件（项目经理和项目总工最低要求）</w:t>
      </w:r>
      <w:r>
        <w:rPr>
          <w:rFonts w:hint="eastAsia" w:ascii="仿宋" w:hAnsi="仿宋" w:eastAsia="仿宋" w:cs="仿宋"/>
          <w:spacing w:val="-114"/>
          <w:sz w:val="28"/>
          <w:szCs w:val="28"/>
        </w:rPr>
        <w:t xml:space="preserve"> </w:t>
      </w:r>
    </w:p>
    <w:p w14:paraId="242B63DB">
      <w:pPr>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hint="eastAsia" w:ascii="仿宋" w:hAnsi="仿宋" w:eastAsia="仿宋" w:cs="仿宋"/>
        </w:rPr>
      </w:pPr>
    </w:p>
    <w:tbl>
      <w:tblPr>
        <w:tblStyle w:val="11"/>
        <w:tblW w:w="900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2"/>
        <w:gridCol w:w="1095"/>
        <w:gridCol w:w="3795"/>
        <w:gridCol w:w="2962"/>
      </w:tblGrid>
      <w:tr w14:paraId="72046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152" w:type="dxa"/>
            <w:vAlign w:val="center"/>
          </w:tcPr>
          <w:p w14:paraId="6A2B58A8">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4"/>
                <w:szCs w:val="24"/>
              </w:rPr>
            </w:pPr>
            <w:r>
              <w:rPr>
                <w:rFonts w:hint="eastAsia" w:ascii="仿宋" w:hAnsi="仿宋" w:eastAsia="仿宋" w:cs="仿宋"/>
                <w:spacing w:val="-5"/>
                <w:sz w:val="24"/>
                <w:szCs w:val="24"/>
              </w:rPr>
              <w:t>人员</w:t>
            </w:r>
          </w:p>
        </w:tc>
        <w:tc>
          <w:tcPr>
            <w:tcW w:w="1095" w:type="dxa"/>
            <w:vAlign w:val="center"/>
          </w:tcPr>
          <w:p w14:paraId="1D3F1692">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4"/>
                <w:szCs w:val="24"/>
              </w:rPr>
            </w:pPr>
            <w:r>
              <w:rPr>
                <w:rFonts w:hint="eastAsia" w:ascii="仿宋" w:hAnsi="仿宋" w:eastAsia="仿宋" w:cs="仿宋"/>
                <w:spacing w:val="-5"/>
                <w:sz w:val="24"/>
                <w:szCs w:val="24"/>
              </w:rPr>
              <w:t>数量</w:t>
            </w:r>
          </w:p>
        </w:tc>
        <w:tc>
          <w:tcPr>
            <w:tcW w:w="3795" w:type="dxa"/>
            <w:vAlign w:val="center"/>
          </w:tcPr>
          <w:p w14:paraId="592ADAE3">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4"/>
                <w:szCs w:val="24"/>
              </w:rPr>
            </w:pPr>
            <w:r>
              <w:rPr>
                <w:rFonts w:hint="eastAsia" w:ascii="仿宋" w:hAnsi="仿宋" w:eastAsia="仿宋" w:cs="仿宋"/>
                <w:spacing w:val="-9"/>
                <w:sz w:val="24"/>
                <w:szCs w:val="24"/>
              </w:rPr>
              <w:t>资格要求</w:t>
            </w:r>
          </w:p>
        </w:tc>
        <w:tc>
          <w:tcPr>
            <w:tcW w:w="2962" w:type="dxa"/>
            <w:vAlign w:val="center"/>
          </w:tcPr>
          <w:p w14:paraId="295473AF">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4"/>
                <w:szCs w:val="24"/>
              </w:rPr>
            </w:pPr>
            <w:r>
              <w:rPr>
                <w:rFonts w:hint="eastAsia" w:ascii="仿宋" w:hAnsi="仿宋" w:eastAsia="仿宋" w:cs="仿宋"/>
                <w:spacing w:val="-2"/>
                <w:sz w:val="24"/>
                <w:szCs w:val="24"/>
              </w:rPr>
              <w:t>在岗要求</w:t>
            </w:r>
          </w:p>
        </w:tc>
      </w:tr>
      <w:tr w14:paraId="01AA7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5" w:hRule="atLeast"/>
        </w:trPr>
        <w:tc>
          <w:tcPr>
            <w:tcW w:w="1152" w:type="dxa"/>
            <w:vAlign w:val="center"/>
          </w:tcPr>
          <w:p w14:paraId="0C3A2F62">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w:t>
            </w:r>
          </w:p>
          <w:p w14:paraId="5ACB6FEC">
            <w:pPr>
              <w:spacing w:line="400" w:lineRule="exact"/>
              <w:jc w:val="center"/>
              <w:rPr>
                <w:rFonts w:hint="eastAsia" w:ascii="仿宋" w:hAnsi="仿宋" w:eastAsia="仿宋" w:cs="仿宋"/>
                <w:sz w:val="24"/>
                <w:szCs w:val="24"/>
              </w:rPr>
            </w:pPr>
            <w:r>
              <w:rPr>
                <w:rFonts w:hint="eastAsia" w:ascii="仿宋" w:hAnsi="仿宋" w:eastAsia="仿宋" w:cs="仿宋"/>
                <w:sz w:val="24"/>
                <w:szCs w:val="24"/>
                <w:highlight w:val="none"/>
              </w:rPr>
              <w:t>经理</w:t>
            </w:r>
          </w:p>
        </w:tc>
        <w:tc>
          <w:tcPr>
            <w:tcW w:w="1095" w:type="dxa"/>
            <w:vAlign w:val="center"/>
          </w:tcPr>
          <w:p w14:paraId="2AD09B6B">
            <w:pPr>
              <w:spacing w:line="400" w:lineRule="exact"/>
              <w:jc w:val="center"/>
              <w:rPr>
                <w:rFonts w:hint="eastAsia" w:ascii="仿宋" w:hAnsi="仿宋" w:eastAsia="仿宋" w:cs="仿宋"/>
                <w:sz w:val="24"/>
                <w:szCs w:val="24"/>
              </w:rPr>
            </w:pPr>
            <w:r>
              <w:rPr>
                <w:rFonts w:hint="eastAsia" w:ascii="仿宋" w:hAnsi="仿宋" w:eastAsia="仿宋" w:cs="仿宋"/>
                <w:sz w:val="24"/>
                <w:szCs w:val="24"/>
                <w:highlight w:val="none"/>
              </w:rPr>
              <w:t>1名</w:t>
            </w:r>
          </w:p>
        </w:tc>
        <w:tc>
          <w:tcPr>
            <w:tcW w:w="3795" w:type="dxa"/>
            <w:vAlign w:val="center"/>
          </w:tcPr>
          <w:p w14:paraId="30750696">
            <w:pPr>
              <w:widowControl/>
              <w:snapToGrid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highlight w:val="none"/>
              </w:rPr>
              <w:t>具有公路工程专业二级及以上注册建造师证书且证书必须注册在投标人单位，具有交通运输主管部门颁发的安全生产考核“B类”合格证书并在有效期内且证书必须注册在投标人单位。且该项目经理应在近5年（指交工验收时间为“2021年1月1日至投标文件递交截止日”）内，至少完成过1个合同金额600万元及以上的国省干线公路“新建或改扩建或修复养护工程（工程内容须含路面，不包括微表处、热再生、封层等仅对路面面层处理的预防养护，不包括损毁抢修等应急养护）的施工”(工程验收评定为合格或以上等级)。</w:t>
            </w:r>
          </w:p>
        </w:tc>
        <w:tc>
          <w:tcPr>
            <w:tcW w:w="2962" w:type="dxa"/>
            <w:vMerge w:val="restart"/>
            <w:vAlign w:val="top"/>
          </w:tcPr>
          <w:p w14:paraId="480DD1BA">
            <w:pPr>
              <w:pStyle w:val="12"/>
              <w:spacing w:before="68" w:line="300" w:lineRule="auto"/>
              <w:ind w:left="114" w:right="103"/>
              <w:jc w:val="both"/>
              <w:rPr>
                <w:rFonts w:hint="eastAsia" w:ascii="仿宋" w:hAnsi="仿宋" w:eastAsia="仿宋" w:cs="仿宋"/>
                <w:sz w:val="21"/>
                <w:szCs w:val="21"/>
              </w:rPr>
            </w:pPr>
            <w:r>
              <w:rPr>
                <w:rFonts w:hint="eastAsia" w:ascii="仿宋" w:hAnsi="仿宋" w:eastAsia="仿宋" w:cs="仿宋"/>
                <w:spacing w:val="-6"/>
                <w:sz w:val="24"/>
                <w:szCs w:val="24"/>
              </w:rPr>
              <w:t>项目经理及项目总工在岗要求须为无在岗项目（指目前未在其他项目上任职，或虽在其他项目上任职但本项目中标后能够从该项目撤离）。根据《辽宁省公路工程施工现场主要人员履约监督管理办法》(辽交公路规[2025]3号)的规定，监管平台中所有在建项目的主要人员，均在“辽宁省交通工程主体信息库”中被设为锁定状态的人员，属于目前有在岗项目，不得参与本次投标，招标人不接受投标人对其“虽在其他项目上任职但本项目中标后能够从该项目撤离”的承诺</w:t>
            </w:r>
            <w:r>
              <w:rPr>
                <w:rFonts w:hint="eastAsia" w:ascii="仿宋" w:hAnsi="仿宋" w:eastAsia="仿宋" w:cs="仿宋"/>
                <w:spacing w:val="-6"/>
                <w:sz w:val="21"/>
                <w:szCs w:val="21"/>
              </w:rPr>
              <w:t>。</w:t>
            </w:r>
          </w:p>
        </w:tc>
      </w:tr>
      <w:tr w14:paraId="65DD4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5" w:hRule="atLeast"/>
        </w:trPr>
        <w:tc>
          <w:tcPr>
            <w:tcW w:w="1152" w:type="dxa"/>
            <w:vAlign w:val="center"/>
          </w:tcPr>
          <w:p w14:paraId="632EF037">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w:t>
            </w:r>
          </w:p>
          <w:p w14:paraId="4826BD03">
            <w:pPr>
              <w:spacing w:line="400" w:lineRule="exact"/>
              <w:jc w:val="center"/>
              <w:rPr>
                <w:rFonts w:hint="eastAsia" w:ascii="仿宋" w:hAnsi="仿宋" w:eastAsia="仿宋" w:cs="仿宋"/>
                <w:spacing w:val="-3"/>
                <w:sz w:val="24"/>
                <w:szCs w:val="24"/>
              </w:rPr>
            </w:pPr>
            <w:r>
              <w:rPr>
                <w:rFonts w:hint="eastAsia" w:ascii="仿宋" w:hAnsi="仿宋" w:eastAsia="仿宋" w:cs="仿宋"/>
                <w:sz w:val="24"/>
                <w:szCs w:val="24"/>
                <w:highlight w:val="none"/>
              </w:rPr>
              <w:t>总工</w:t>
            </w:r>
          </w:p>
        </w:tc>
        <w:tc>
          <w:tcPr>
            <w:tcW w:w="1095" w:type="dxa"/>
            <w:vAlign w:val="center"/>
          </w:tcPr>
          <w:p w14:paraId="072BEFA3">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1名</w:t>
            </w:r>
          </w:p>
        </w:tc>
        <w:tc>
          <w:tcPr>
            <w:tcW w:w="3795" w:type="dxa"/>
            <w:vAlign w:val="center"/>
          </w:tcPr>
          <w:p w14:paraId="603CD777">
            <w:pPr>
              <w:widowControl/>
              <w:snapToGrid w:val="0"/>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highlight w:val="none"/>
              </w:rPr>
              <w:t>具有公路工程相关专业中级及以上技术职称。</w:t>
            </w:r>
          </w:p>
        </w:tc>
        <w:tc>
          <w:tcPr>
            <w:tcW w:w="2962" w:type="dxa"/>
            <w:vMerge w:val="continue"/>
            <w:vAlign w:val="top"/>
          </w:tcPr>
          <w:p w14:paraId="47802FBE">
            <w:pPr>
              <w:pStyle w:val="12"/>
              <w:spacing w:before="68" w:line="300" w:lineRule="auto"/>
              <w:ind w:left="114" w:right="103"/>
              <w:jc w:val="both"/>
              <w:rPr>
                <w:rFonts w:hint="eastAsia" w:ascii="仿宋" w:hAnsi="仿宋" w:eastAsia="仿宋" w:cs="仿宋"/>
                <w:spacing w:val="-6"/>
                <w:sz w:val="21"/>
                <w:szCs w:val="21"/>
              </w:rPr>
            </w:pPr>
          </w:p>
        </w:tc>
      </w:tr>
      <w:tr w14:paraId="355CB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0" w:hRule="atLeast"/>
        </w:trPr>
        <w:tc>
          <w:tcPr>
            <w:tcW w:w="9004" w:type="dxa"/>
            <w:gridSpan w:val="4"/>
            <w:vAlign w:val="top"/>
          </w:tcPr>
          <w:p w14:paraId="47F16F8F">
            <w:pPr>
              <w:pStyle w:val="12"/>
              <w:keepNext w:val="0"/>
              <w:keepLines w:val="0"/>
              <w:pageBreakBefore w:val="0"/>
              <w:widowControl/>
              <w:kinsoku w:val="0"/>
              <w:wordWrap/>
              <w:overflowPunct/>
              <w:topLinePunct w:val="0"/>
              <w:autoSpaceDE w:val="0"/>
              <w:autoSpaceDN w:val="0"/>
              <w:bidi w:val="0"/>
              <w:adjustRightInd w:val="0"/>
              <w:snapToGrid w:val="0"/>
              <w:spacing w:before="160" w:line="226" w:lineRule="auto"/>
              <w:ind w:left="105" w:leftChars="50" w:right="105" w:rightChars="50"/>
              <w:textAlignment w:val="baseline"/>
              <w:outlineLvl w:val="2"/>
              <w:rPr>
                <w:rFonts w:hint="eastAsia" w:ascii="仿宋" w:hAnsi="仿宋" w:eastAsia="仿宋" w:cs="仿宋"/>
                <w:spacing w:val="0"/>
                <w:sz w:val="24"/>
                <w:szCs w:val="24"/>
              </w:rPr>
            </w:pPr>
            <w:r>
              <w:rPr>
                <w:rFonts w:hint="eastAsia" w:ascii="仿宋" w:hAnsi="仿宋" w:eastAsia="仿宋" w:cs="仿宋"/>
                <w:spacing w:val="0"/>
                <w:sz w:val="24"/>
                <w:szCs w:val="24"/>
              </w:rPr>
              <w:t>注：</w:t>
            </w:r>
          </w:p>
          <w:p w14:paraId="124E2BC9">
            <w:pPr>
              <w:pStyle w:val="12"/>
              <w:keepNext w:val="0"/>
              <w:keepLines w:val="0"/>
              <w:pageBreakBefore w:val="0"/>
              <w:widowControl/>
              <w:kinsoku w:val="0"/>
              <w:wordWrap/>
              <w:overflowPunct/>
              <w:topLinePunct w:val="0"/>
              <w:autoSpaceDE w:val="0"/>
              <w:autoSpaceDN w:val="0"/>
              <w:bidi w:val="0"/>
              <w:adjustRightInd w:val="0"/>
              <w:snapToGrid w:val="0"/>
              <w:spacing w:before="160" w:line="226" w:lineRule="auto"/>
              <w:ind w:left="105" w:leftChars="50" w:right="105" w:rightChars="50" w:firstLine="480" w:firstLineChars="200"/>
              <w:textAlignment w:val="baseline"/>
              <w:outlineLvl w:val="2"/>
              <w:rPr>
                <w:rFonts w:hint="eastAsia" w:ascii="仿宋" w:hAnsi="仿宋" w:eastAsia="仿宋" w:cs="仿宋"/>
                <w:spacing w:val="0"/>
                <w:sz w:val="24"/>
                <w:szCs w:val="24"/>
              </w:rPr>
            </w:pPr>
            <w:r>
              <w:rPr>
                <w:rFonts w:hint="eastAsia" w:ascii="仿宋" w:hAnsi="仿宋" w:eastAsia="仿宋" w:cs="仿宋"/>
                <w:spacing w:val="0"/>
                <w:sz w:val="24"/>
                <w:szCs w:val="24"/>
              </w:rPr>
              <w:t>1</w:t>
            </w:r>
            <w:r>
              <w:rPr>
                <w:rFonts w:hint="eastAsia" w:ascii="仿宋" w:hAnsi="仿宋" w:eastAsia="仿宋" w:cs="仿宋"/>
                <w:spacing w:val="0"/>
                <w:sz w:val="24"/>
                <w:szCs w:val="24"/>
                <w:lang w:val="en-US" w:eastAsia="zh-CN"/>
              </w:rPr>
              <w:t>.</w:t>
            </w:r>
            <w:r>
              <w:rPr>
                <w:rFonts w:hint="eastAsia" w:ascii="仿宋" w:hAnsi="仿宋" w:eastAsia="仿宋" w:cs="仿宋"/>
                <w:spacing w:val="0"/>
                <w:sz w:val="24"/>
                <w:szCs w:val="24"/>
              </w:rPr>
              <w:t>投标人应在“辽宁省公共资源交易平台交通工程交易系统主体信息库”中建立信用信息档案，通过电子投标文件制作系统生成，“拟委任的项目经理和项目总工资历表”，投标人应根据资格审查条件提供已录入主体信息库并通过审核的主要人员资格审查资料【身份证、职称证书、建造师证书、安全生产考核合格证书、有社保部门印章的缴费截止时间在投标截止时间所在月份前3个月以内的社保缴费明细（应体现人员的姓名、身份证号（或社保号）、单位名称、参保时间）等】，上述资料应从主体信息库中选择并在投标文件中形成超链接。</w:t>
            </w:r>
          </w:p>
          <w:p w14:paraId="6EB32862">
            <w:pPr>
              <w:pStyle w:val="12"/>
              <w:keepNext w:val="0"/>
              <w:keepLines w:val="0"/>
              <w:pageBreakBefore w:val="0"/>
              <w:widowControl/>
              <w:kinsoku w:val="0"/>
              <w:wordWrap/>
              <w:overflowPunct/>
              <w:topLinePunct w:val="0"/>
              <w:autoSpaceDE w:val="0"/>
              <w:autoSpaceDN w:val="0"/>
              <w:bidi w:val="0"/>
              <w:adjustRightInd w:val="0"/>
              <w:snapToGrid w:val="0"/>
              <w:spacing w:before="160" w:after="0" w:afterLines="50" w:line="226" w:lineRule="auto"/>
              <w:ind w:left="105" w:leftChars="50" w:right="105" w:rightChars="50" w:firstLine="480" w:firstLineChars="200"/>
              <w:textAlignment w:val="baseline"/>
              <w:outlineLvl w:val="2"/>
              <w:rPr>
                <w:rFonts w:hint="eastAsia" w:ascii="仿宋" w:hAnsi="仿宋" w:eastAsia="仿宋" w:cs="仿宋"/>
                <w:spacing w:val="0"/>
                <w:sz w:val="24"/>
                <w:szCs w:val="24"/>
              </w:rPr>
            </w:pPr>
            <w:r>
              <w:rPr>
                <w:rFonts w:hint="eastAsia" w:ascii="仿宋" w:hAnsi="仿宋" w:eastAsia="仿宋" w:cs="仿宋"/>
                <w:spacing w:val="0"/>
                <w:sz w:val="24"/>
                <w:szCs w:val="24"/>
                <w:lang w:val="en-US" w:eastAsia="zh-CN"/>
              </w:rPr>
              <w:t>2.</w:t>
            </w:r>
            <w:r>
              <w:rPr>
                <w:rFonts w:hint="eastAsia" w:ascii="仿宋" w:hAnsi="仿宋" w:eastAsia="仿宋" w:cs="仿宋"/>
                <w:spacing w:val="0"/>
                <w:sz w:val="24"/>
                <w:szCs w:val="24"/>
              </w:rPr>
              <w:t>主要人员应无在岗项目（指目前未在其他项目上任职，或虽在其他项目上任职但本项目中标后能够从该项目撤离）。投标人应提供上述人员书面无在岗任职承诺函原件（在电子投标文件制作系统使用CA数</w:t>
            </w:r>
            <w:r>
              <w:rPr>
                <w:rFonts w:hint="eastAsia" w:ascii="仿宋" w:hAnsi="仿宋" w:eastAsia="仿宋" w:cs="仿宋"/>
                <w:spacing w:val="0"/>
                <w:sz w:val="24"/>
                <w:szCs w:val="24"/>
                <w:lang w:val="en-US" w:eastAsia="zh-CN"/>
              </w:rPr>
              <w:t>字</w:t>
            </w:r>
            <w:r>
              <w:rPr>
                <w:rFonts w:hint="eastAsia" w:ascii="仿宋" w:hAnsi="仿宋" w:eastAsia="仿宋" w:cs="仿宋"/>
                <w:spacing w:val="0"/>
                <w:sz w:val="24"/>
                <w:szCs w:val="24"/>
              </w:rPr>
              <w:t>证书的签章件视为原件，格式详见招标文件第九章“投标文件格式”）。</w:t>
            </w:r>
          </w:p>
          <w:p w14:paraId="1CFE8E2C">
            <w:pPr>
              <w:pStyle w:val="12"/>
              <w:keepNext w:val="0"/>
              <w:keepLines w:val="0"/>
              <w:pageBreakBefore w:val="0"/>
              <w:widowControl/>
              <w:kinsoku w:val="0"/>
              <w:wordWrap/>
              <w:overflowPunct/>
              <w:topLinePunct w:val="0"/>
              <w:autoSpaceDE w:val="0"/>
              <w:autoSpaceDN w:val="0"/>
              <w:bidi w:val="0"/>
              <w:adjustRightInd w:val="0"/>
              <w:snapToGrid w:val="0"/>
              <w:spacing w:before="160" w:after="0" w:afterLines="50" w:line="226" w:lineRule="auto"/>
              <w:ind w:left="105" w:leftChars="50" w:right="105" w:rightChars="50" w:firstLine="480" w:firstLineChars="200"/>
              <w:textAlignment w:val="baseline"/>
              <w:outlineLvl w:val="2"/>
              <w:rPr>
                <w:rFonts w:hint="eastAsia" w:ascii="仿宋" w:hAnsi="仿宋" w:eastAsia="仿宋" w:cs="仿宋"/>
                <w:spacing w:val="0"/>
                <w:sz w:val="24"/>
                <w:szCs w:val="24"/>
              </w:rPr>
            </w:pPr>
            <w:r>
              <w:rPr>
                <w:rFonts w:hint="eastAsia" w:ascii="仿宋" w:hAnsi="仿宋" w:eastAsia="仿宋" w:cs="仿宋"/>
                <w:spacing w:val="0"/>
                <w:sz w:val="24"/>
                <w:szCs w:val="24"/>
                <w:lang w:val="en-US" w:eastAsia="zh-CN"/>
              </w:rPr>
              <w:t>3</w:t>
            </w:r>
            <w:r>
              <w:rPr>
                <w:rFonts w:hint="eastAsia" w:ascii="仿宋" w:hAnsi="仿宋" w:eastAsia="仿宋" w:cs="仿宋"/>
                <w:spacing w:val="0"/>
                <w:sz w:val="24"/>
                <w:szCs w:val="24"/>
              </w:rPr>
              <w:t>.当主要人员个人业绩为在投标人单位任职期间个人业绩时，必须在“拟委任的项目经理和项目总工资历表”的“参加过的类似工程项目名称”中填报，投标人应提供已录入主体信息库并通过审核的“业绩证明材料”且须体现任职时段、人员姓名、合同额、工程内容等业绩考核指标，“业绩证明材料"应从主体信息库中选择并在投标文件中形成超链接。</w:t>
            </w:r>
          </w:p>
          <w:p w14:paraId="74BEEA8F">
            <w:pPr>
              <w:pStyle w:val="12"/>
              <w:keepNext w:val="0"/>
              <w:keepLines w:val="0"/>
              <w:pageBreakBefore w:val="0"/>
              <w:widowControl/>
              <w:kinsoku w:val="0"/>
              <w:wordWrap/>
              <w:overflowPunct/>
              <w:topLinePunct w:val="0"/>
              <w:autoSpaceDE w:val="0"/>
              <w:autoSpaceDN w:val="0"/>
              <w:bidi w:val="0"/>
              <w:adjustRightInd w:val="0"/>
              <w:snapToGrid w:val="0"/>
              <w:spacing w:before="160" w:after="0" w:afterLines="50" w:line="226" w:lineRule="auto"/>
              <w:ind w:left="105" w:leftChars="50" w:right="105" w:rightChars="50" w:firstLine="480" w:firstLineChars="200"/>
              <w:textAlignment w:val="baseline"/>
              <w:outlineLvl w:val="2"/>
              <w:rPr>
                <w:rFonts w:hint="eastAsia" w:ascii="仿宋" w:hAnsi="仿宋" w:eastAsia="仿宋" w:cs="仿宋"/>
                <w:spacing w:val="0"/>
                <w:sz w:val="24"/>
                <w:szCs w:val="24"/>
              </w:rPr>
            </w:pPr>
            <w:r>
              <w:rPr>
                <w:rFonts w:hint="eastAsia" w:ascii="仿宋" w:hAnsi="仿宋" w:eastAsia="仿宋" w:cs="仿宋"/>
                <w:spacing w:val="0"/>
                <w:sz w:val="24"/>
                <w:szCs w:val="24"/>
                <w:lang w:val="en-US" w:eastAsia="zh-CN"/>
              </w:rPr>
              <w:t>4</w:t>
            </w:r>
            <w:r>
              <w:rPr>
                <w:rFonts w:hint="eastAsia" w:ascii="仿宋" w:hAnsi="仿宋" w:eastAsia="仿宋" w:cs="仿宋"/>
                <w:spacing w:val="0"/>
                <w:sz w:val="24"/>
                <w:szCs w:val="24"/>
              </w:rPr>
              <w:t>.当主要人员个人业绩为在非投标人单位任职期间个人业绩时，必须在第一个信封(商务及技术文件)“投标人须知前附表中规定的其他材料”“(三)其他须补充的资格审查资料”中提供满足下述要求的业绩证明材料：</w:t>
            </w:r>
          </w:p>
          <w:p w14:paraId="25EF5A25">
            <w:pPr>
              <w:pStyle w:val="12"/>
              <w:keepNext w:val="0"/>
              <w:keepLines w:val="0"/>
              <w:pageBreakBefore w:val="0"/>
              <w:widowControl/>
              <w:kinsoku w:val="0"/>
              <w:wordWrap/>
              <w:overflowPunct/>
              <w:topLinePunct w:val="0"/>
              <w:autoSpaceDE w:val="0"/>
              <w:autoSpaceDN w:val="0"/>
              <w:bidi w:val="0"/>
              <w:adjustRightInd w:val="0"/>
              <w:snapToGrid w:val="0"/>
              <w:spacing w:before="160" w:after="0" w:afterLines="50" w:line="226" w:lineRule="auto"/>
              <w:ind w:left="105" w:leftChars="50" w:right="105" w:rightChars="50" w:firstLine="480" w:firstLineChars="200"/>
              <w:textAlignment w:val="baseline"/>
              <w:outlineLvl w:val="2"/>
              <w:rPr>
                <w:rFonts w:hint="eastAsia" w:ascii="仿宋" w:hAnsi="仿宋" w:eastAsia="仿宋" w:cs="仿宋"/>
                <w:spacing w:val="0"/>
                <w:sz w:val="24"/>
                <w:szCs w:val="24"/>
              </w:rPr>
            </w:pPr>
            <w:r>
              <w:rPr>
                <w:rFonts w:hint="eastAsia" w:ascii="仿宋" w:hAnsi="仿宋" w:eastAsia="仿宋" w:cs="仿宋"/>
                <w:spacing w:val="0"/>
                <w:sz w:val="24"/>
                <w:szCs w:val="24"/>
              </w:rPr>
              <w:t>(1)如该业绩所属单位是列入交通运输部主办的“全国公路建设市场监督管理系统”中的从业单位，则投标人填报的主要人员个人业绩应是已列入省级及以上交通运输主管部门主办的“公路建设市场监督管理系统”并公开的业绩，且应提供在“公路建设市场监督管理系统”中查询到的相关项目网页截图彩色影印件，即包括主要人员个人业绩的考核指标(姓名、职务、任职时段、项目类型、合同内容、合同金额、合同规模等，下同)在内的项目详细信息网页截图彩色影印件。除网页截图彩色影印件外，其余业绩材料体现的但系统网站中未载明的信息在评审时均不予采信。如投标人未提供相关项目网页截图彩色影印件或相关项目网页截图中的信息无法证实个人业绩的考核指标，则该项目业绩在评审时不予认定。</w:t>
            </w:r>
          </w:p>
          <w:p w14:paraId="22245CF8">
            <w:pPr>
              <w:pStyle w:val="12"/>
              <w:keepNext w:val="0"/>
              <w:keepLines w:val="0"/>
              <w:pageBreakBefore w:val="0"/>
              <w:widowControl/>
              <w:kinsoku w:val="0"/>
              <w:wordWrap/>
              <w:overflowPunct/>
              <w:topLinePunct w:val="0"/>
              <w:autoSpaceDE w:val="0"/>
              <w:autoSpaceDN w:val="0"/>
              <w:bidi w:val="0"/>
              <w:adjustRightInd w:val="0"/>
              <w:snapToGrid w:val="0"/>
              <w:spacing w:before="160" w:after="0" w:afterLines="50" w:line="226" w:lineRule="auto"/>
              <w:ind w:left="105" w:leftChars="50" w:right="105" w:rightChars="50" w:firstLine="480" w:firstLineChars="200"/>
              <w:textAlignment w:val="baseline"/>
              <w:outlineLvl w:val="2"/>
              <w:rPr>
                <w:rFonts w:hint="eastAsia" w:ascii="仿宋" w:hAnsi="仿宋" w:eastAsia="仿宋" w:cs="仿宋"/>
                <w:spacing w:val="0"/>
                <w:sz w:val="24"/>
                <w:szCs w:val="24"/>
              </w:rPr>
            </w:pPr>
            <w:r>
              <w:rPr>
                <w:rFonts w:hint="eastAsia" w:ascii="仿宋" w:hAnsi="仿宋" w:eastAsia="仿宋" w:cs="仿宋"/>
                <w:spacing w:val="0"/>
                <w:sz w:val="24"/>
                <w:szCs w:val="24"/>
              </w:rPr>
              <w:t>(2) 如该业绩所属单位未列入交通运输部主办的“全国公路建设市场监督管理系统”,则主要</w:t>
            </w:r>
          </w:p>
          <w:p w14:paraId="1E168D5C">
            <w:pPr>
              <w:pStyle w:val="12"/>
              <w:keepNext w:val="0"/>
              <w:keepLines w:val="0"/>
              <w:pageBreakBefore w:val="0"/>
              <w:widowControl/>
              <w:kinsoku w:val="0"/>
              <w:wordWrap/>
              <w:overflowPunct/>
              <w:topLinePunct w:val="0"/>
              <w:autoSpaceDE w:val="0"/>
              <w:autoSpaceDN w:val="0"/>
              <w:bidi w:val="0"/>
              <w:adjustRightInd w:val="0"/>
              <w:snapToGrid w:val="0"/>
              <w:spacing w:before="160" w:after="0" w:afterLines="50" w:line="226" w:lineRule="auto"/>
              <w:ind w:left="105" w:leftChars="50" w:right="105" w:rightChars="50" w:firstLine="480" w:firstLineChars="200"/>
              <w:textAlignment w:val="baseline"/>
              <w:outlineLvl w:val="2"/>
              <w:rPr>
                <w:rFonts w:hint="eastAsia" w:ascii="仿宋" w:hAnsi="仿宋" w:eastAsia="仿宋" w:cs="仿宋"/>
                <w:spacing w:val="0"/>
                <w:sz w:val="24"/>
                <w:szCs w:val="24"/>
              </w:rPr>
            </w:pPr>
            <w:r>
              <w:rPr>
                <w:rFonts w:hint="eastAsia" w:ascii="仿宋" w:hAnsi="仿宋" w:eastAsia="仿宋" w:cs="仿宋"/>
                <w:spacing w:val="0"/>
                <w:sz w:val="24"/>
                <w:szCs w:val="24"/>
              </w:rPr>
              <w:t>人员个人业绩及其考核指标以个人业绩证明材料(个人业绩证明材料是指：中标通知书或合同协议 书或工程验收证书或项目业主&lt;或项目所在地交通运输主管部门&gt;开具的加盖公章的履约证明)中载</w:t>
            </w:r>
          </w:p>
          <w:p w14:paraId="3CE4935D">
            <w:pPr>
              <w:pStyle w:val="12"/>
              <w:keepNext w:val="0"/>
              <w:keepLines w:val="0"/>
              <w:pageBreakBefore w:val="0"/>
              <w:widowControl/>
              <w:kinsoku w:val="0"/>
              <w:wordWrap/>
              <w:overflowPunct/>
              <w:topLinePunct w:val="0"/>
              <w:autoSpaceDE w:val="0"/>
              <w:autoSpaceDN w:val="0"/>
              <w:bidi w:val="0"/>
              <w:adjustRightInd w:val="0"/>
              <w:snapToGrid w:val="0"/>
              <w:spacing w:before="160" w:after="0" w:afterLines="50" w:line="226" w:lineRule="auto"/>
              <w:ind w:left="105" w:leftChars="50" w:right="105" w:rightChars="50" w:firstLine="480" w:firstLineChars="200"/>
              <w:textAlignment w:val="baseline"/>
              <w:outlineLvl w:val="2"/>
              <w:rPr>
                <w:rFonts w:hint="eastAsia" w:ascii="仿宋" w:hAnsi="仿宋" w:eastAsia="仿宋" w:cs="仿宋"/>
                <w:spacing w:val="0"/>
                <w:sz w:val="24"/>
                <w:szCs w:val="24"/>
              </w:rPr>
            </w:pPr>
            <w:r>
              <w:rPr>
                <w:rFonts w:hint="eastAsia" w:ascii="仿宋" w:hAnsi="仿宋" w:eastAsia="仿宋" w:cs="仿宋"/>
                <w:spacing w:val="0"/>
                <w:sz w:val="24"/>
                <w:szCs w:val="24"/>
              </w:rPr>
              <w:t>明的信息为准，且应提供个人业绩证明材料的彩色影印件。如投标人未按要求提供个人业绩证明材料或个人业绩证明材料中的信息无法证实个人业绩的考核指标，则该项目业绩在评审时不予认定。</w:t>
            </w:r>
          </w:p>
          <w:p w14:paraId="022CE695">
            <w:pPr>
              <w:pStyle w:val="12"/>
              <w:keepNext w:val="0"/>
              <w:keepLines w:val="0"/>
              <w:pageBreakBefore w:val="0"/>
              <w:widowControl/>
              <w:kinsoku w:val="0"/>
              <w:wordWrap/>
              <w:overflowPunct/>
              <w:topLinePunct w:val="0"/>
              <w:autoSpaceDE w:val="0"/>
              <w:autoSpaceDN w:val="0"/>
              <w:bidi w:val="0"/>
              <w:adjustRightInd w:val="0"/>
              <w:snapToGrid w:val="0"/>
              <w:spacing w:before="160" w:after="0" w:afterLines="50" w:line="226" w:lineRule="auto"/>
              <w:ind w:left="105" w:leftChars="50" w:right="105" w:rightChars="50" w:firstLine="480" w:firstLineChars="200"/>
              <w:textAlignment w:val="baseline"/>
              <w:outlineLvl w:val="2"/>
              <w:rPr>
                <w:rFonts w:hint="eastAsia" w:ascii="仿宋" w:hAnsi="仿宋" w:eastAsia="仿宋" w:cs="仿宋"/>
                <w:spacing w:val="0"/>
                <w:sz w:val="24"/>
                <w:szCs w:val="24"/>
              </w:rPr>
            </w:pPr>
            <w:r>
              <w:rPr>
                <w:rFonts w:hint="eastAsia" w:ascii="仿宋" w:hAnsi="仿宋" w:eastAsia="仿宋" w:cs="仿宋"/>
                <w:spacing w:val="0"/>
                <w:sz w:val="24"/>
                <w:szCs w:val="24"/>
                <w:lang w:val="en-US" w:eastAsia="zh-CN"/>
              </w:rPr>
              <w:t>5</w:t>
            </w:r>
            <w:r>
              <w:rPr>
                <w:rFonts w:hint="eastAsia" w:ascii="仿宋" w:hAnsi="仿宋" w:eastAsia="仿宋" w:cs="仿宋"/>
                <w:spacing w:val="0"/>
                <w:sz w:val="24"/>
                <w:szCs w:val="24"/>
              </w:rPr>
              <w:t>.投标人应仔细检查电子投标文件制作系统生成的资格审查资料各项表格中的信息及相关主体信息库超链接附件资料的完整性，且应能体现资格评审(或详细评审)中对资质、业绩、人员等各项指标的要求，否则评标委员会将视其资料完整情况决定是否通过初步评审(或是否参与详细评审)。除 招标文件中另有规定外，招标人不再接受投标人在电子投标文件制作系统单独提交的相关证明材料作为替代或补充。</w:t>
            </w:r>
          </w:p>
          <w:p w14:paraId="4151F43D">
            <w:pPr>
              <w:pStyle w:val="12"/>
              <w:keepNext w:val="0"/>
              <w:keepLines w:val="0"/>
              <w:pageBreakBefore w:val="0"/>
              <w:widowControl/>
              <w:kinsoku w:val="0"/>
              <w:wordWrap/>
              <w:overflowPunct/>
              <w:topLinePunct w:val="0"/>
              <w:autoSpaceDE w:val="0"/>
              <w:autoSpaceDN w:val="0"/>
              <w:bidi w:val="0"/>
              <w:adjustRightInd w:val="0"/>
              <w:snapToGrid w:val="0"/>
              <w:spacing w:before="160" w:after="0" w:afterLines="50" w:line="226" w:lineRule="auto"/>
              <w:ind w:left="105" w:leftChars="50" w:right="105" w:rightChars="50" w:firstLine="480" w:firstLineChars="200"/>
              <w:textAlignment w:val="baseline"/>
              <w:outlineLvl w:val="2"/>
              <w:rPr>
                <w:rFonts w:hint="eastAsia" w:ascii="仿宋" w:hAnsi="仿宋" w:eastAsia="仿宋" w:cs="仿宋"/>
                <w:spacing w:val="0"/>
                <w:sz w:val="24"/>
                <w:szCs w:val="24"/>
              </w:rPr>
            </w:pPr>
            <w:r>
              <w:rPr>
                <w:rFonts w:hint="eastAsia" w:ascii="仿宋" w:hAnsi="仿宋" w:eastAsia="仿宋" w:cs="仿宋"/>
                <w:spacing w:val="0"/>
                <w:sz w:val="24"/>
                <w:szCs w:val="24"/>
                <w:lang w:val="en-US" w:eastAsia="zh-CN"/>
              </w:rPr>
              <w:t>6</w:t>
            </w:r>
            <w:r>
              <w:rPr>
                <w:rFonts w:hint="eastAsia" w:ascii="仿宋" w:hAnsi="仿宋" w:eastAsia="仿宋" w:cs="仿宋"/>
                <w:spacing w:val="0"/>
                <w:sz w:val="24"/>
                <w:szCs w:val="24"/>
              </w:rPr>
              <w:t>.本项目招标过程中，招标人、评标委员会将通过交通运输主管部门官方网站对投标人所提供的主要人员在非投标人单位任职期间的个人业绩进行查询，如查询结果与投标人自行填报的不符而使得主要人员个人业绩不符合招标文件规定的，则对应业绩将不予认定。</w:t>
            </w:r>
          </w:p>
        </w:tc>
      </w:tr>
    </w:tbl>
    <w:p w14:paraId="018688B7">
      <w:pPr>
        <w:rPr>
          <w:rFonts w:hint="eastAsia" w:ascii="仿宋" w:hAnsi="仿宋" w:eastAsia="仿宋" w:cs="仿宋"/>
        </w:rPr>
      </w:pPr>
      <w:r>
        <w:rPr>
          <w:rFonts w:hint="eastAsia" w:ascii="仿宋" w:hAnsi="仿宋" w:eastAsia="仿宋" w:cs="仿宋"/>
        </w:rPr>
        <w:br w:type="page"/>
      </w:r>
    </w:p>
    <w:p w14:paraId="1D39FB71">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textAlignment w:val="baseline"/>
        <w:rPr>
          <w:rFonts w:hint="eastAsia" w:ascii="仿宋" w:hAnsi="仿宋" w:eastAsia="仿宋" w:cs="仿宋"/>
          <w:spacing w:val="-11"/>
          <w:sz w:val="28"/>
          <w:szCs w:val="28"/>
        </w:rPr>
      </w:pPr>
      <w:bookmarkStart w:id="21" w:name="bookmark21"/>
      <w:bookmarkEnd w:id="21"/>
      <w:bookmarkStart w:id="22" w:name="bookmark20"/>
      <w:bookmarkEnd w:id="22"/>
    </w:p>
    <w:p w14:paraId="33425C20">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left="0"/>
        <w:textAlignment w:val="baseline"/>
        <w:rPr>
          <w:rFonts w:hint="eastAsia" w:ascii="仿宋" w:hAnsi="仿宋" w:eastAsia="仿宋" w:cs="仿宋"/>
          <w:b/>
          <w:bCs/>
          <w:sz w:val="28"/>
          <w:szCs w:val="28"/>
        </w:rPr>
      </w:pPr>
      <w:r>
        <w:rPr>
          <w:rFonts w:hint="eastAsia" w:ascii="仿宋" w:hAnsi="仿宋" w:eastAsia="仿宋" w:cs="仿宋"/>
          <w:b/>
          <w:bCs/>
          <w:spacing w:val="-11"/>
          <w:sz w:val="28"/>
          <w:szCs w:val="28"/>
        </w:rPr>
        <w:t>1.</w:t>
      </w:r>
      <w:r>
        <w:rPr>
          <w:rFonts w:hint="eastAsia" w:ascii="仿宋" w:hAnsi="仿宋" w:eastAsia="仿宋" w:cs="仿宋"/>
          <w:b/>
          <w:bCs/>
          <w:spacing w:val="9"/>
          <w:sz w:val="28"/>
          <w:szCs w:val="28"/>
        </w:rPr>
        <w:t xml:space="preserve"> </w:t>
      </w:r>
      <w:r>
        <w:rPr>
          <w:rFonts w:hint="eastAsia" w:ascii="仿宋" w:hAnsi="仿宋" w:eastAsia="仿宋" w:cs="仿宋"/>
          <w:b/>
          <w:bCs/>
          <w:spacing w:val="-11"/>
          <w:sz w:val="28"/>
          <w:szCs w:val="28"/>
        </w:rPr>
        <w:t>总则</w:t>
      </w:r>
    </w:p>
    <w:p w14:paraId="5CA95E84">
      <w:pPr>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360" w:lineRule="auto"/>
        <w:ind w:left="0"/>
        <w:textAlignment w:val="baseline"/>
        <w:rPr>
          <w:rFonts w:hint="eastAsia" w:ascii="仿宋" w:hAnsi="仿宋" w:eastAsia="仿宋" w:cs="仿宋"/>
          <w:sz w:val="24"/>
          <w:szCs w:val="24"/>
        </w:rPr>
      </w:pPr>
      <w:r>
        <w:rPr>
          <w:rFonts w:hint="eastAsia" w:ascii="仿宋" w:hAnsi="仿宋" w:eastAsia="仿宋" w:cs="仿宋"/>
          <w:spacing w:val="-6"/>
          <w:sz w:val="24"/>
          <w:szCs w:val="24"/>
        </w:rPr>
        <w:t>1.1</w:t>
      </w:r>
      <w:r>
        <w:rPr>
          <w:rFonts w:hint="eastAsia" w:ascii="仿宋" w:hAnsi="仿宋" w:eastAsia="仿宋" w:cs="仿宋"/>
          <w:spacing w:val="7"/>
          <w:sz w:val="24"/>
          <w:szCs w:val="24"/>
        </w:rPr>
        <w:t xml:space="preserve"> </w:t>
      </w:r>
      <w:r>
        <w:rPr>
          <w:rFonts w:hint="eastAsia" w:ascii="仿宋" w:hAnsi="仿宋" w:eastAsia="仿宋" w:cs="仿宋"/>
          <w:spacing w:val="-6"/>
          <w:sz w:val="24"/>
          <w:szCs w:val="24"/>
        </w:rPr>
        <w:t>项目概况</w:t>
      </w:r>
    </w:p>
    <w:p w14:paraId="57AD611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1.1.1 根据《中华人民共和国招标投标法》《中华人民共和国招标投标法实</w:t>
      </w:r>
      <w:r>
        <w:rPr>
          <w:rFonts w:hint="eastAsia" w:ascii="仿宋" w:hAnsi="仿宋" w:eastAsia="仿宋" w:cs="仿宋"/>
          <w:spacing w:val="-1"/>
          <w:sz w:val="24"/>
          <w:szCs w:val="24"/>
        </w:rPr>
        <w:t>施条</w:t>
      </w:r>
      <w:r>
        <w:rPr>
          <w:rFonts w:hint="eastAsia" w:ascii="仿宋" w:hAnsi="仿宋" w:eastAsia="仿宋" w:cs="仿宋"/>
          <w:spacing w:val="-6"/>
          <w:sz w:val="24"/>
          <w:szCs w:val="24"/>
        </w:rPr>
        <w:t>例》《公路工程建设项目招标投标管理办法》等有关法律、法规和规章的规定，本招</w:t>
      </w:r>
      <w:r>
        <w:rPr>
          <w:rFonts w:hint="eastAsia" w:ascii="仿宋" w:hAnsi="仿宋" w:eastAsia="仿宋" w:cs="仿宋"/>
          <w:spacing w:val="-2"/>
          <w:sz w:val="24"/>
          <w:szCs w:val="24"/>
        </w:rPr>
        <w:t>标项目已具备招标条件，现对本标段施工进行招标。</w:t>
      </w:r>
    </w:p>
    <w:p w14:paraId="6942B0E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1.1.2 本招标项目招标人：见投标人须知前附表。</w:t>
      </w:r>
    </w:p>
    <w:p w14:paraId="70AB41C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1.1.3 本标段招标代理机构：见投标人须知前附表。</w:t>
      </w:r>
    </w:p>
    <w:p w14:paraId="0895F3C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1.1.4 本招标项目名称：见投标人须知前附表。</w:t>
      </w:r>
    </w:p>
    <w:p w14:paraId="3647C68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1.1.5 本标段建设地点：见投标人须知前附表。</w:t>
      </w:r>
    </w:p>
    <w:p w14:paraId="5565D9CF">
      <w:pPr>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360" w:lineRule="auto"/>
        <w:ind w:left="0"/>
        <w:textAlignment w:val="baseline"/>
        <w:rPr>
          <w:rFonts w:hint="eastAsia" w:ascii="仿宋" w:hAnsi="仿宋" w:eastAsia="仿宋" w:cs="仿宋"/>
          <w:spacing w:val="-6"/>
          <w:sz w:val="24"/>
          <w:szCs w:val="24"/>
        </w:rPr>
      </w:pPr>
      <w:bookmarkStart w:id="23" w:name="bookmark22"/>
      <w:bookmarkEnd w:id="23"/>
      <w:r>
        <w:rPr>
          <w:rFonts w:hint="eastAsia" w:ascii="仿宋" w:hAnsi="仿宋" w:eastAsia="仿宋" w:cs="仿宋"/>
          <w:spacing w:val="-6"/>
          <w:sz w:val="24"/>
          <w:szCs w:val="24"/>
        </w:rPr>
        <w:t>1.2 招标项目的资金来源和落实情况</w:t>
      </w:r>
    </w:p>
    <w:p w14:paraId="33DDEC1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1.2.1 资金来源及比例：见投标人须知前附表。</w:t>
      </w:r>
    </w:p>
    <w:p w14:paraId="5F20FFD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1.2.2 资金落实情况：见投标人须知前附表。</w:t>
      </w:r>
    </w:p>
    <w:p w14:paraId="7AD2370C">
      <w:pPr>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360" w:lineRule="auto"/>
        <w:ind w:left="0"/>
        <w:textAlignment w:val="baseline"/>
        <w:rPr>
          <w:rFonts w:hint="eastAsia" w:ascii="仿宋" w:hAnsi="仿宋" w:eastAsia="仿宋" w:cs="仿宋"/>
          <w:spacing w:val="-6"/>
          <w:sz w:val="24"/>
          <w:szCs w:val="24"/>
        </w:rPr>
      </w:pPr>
      <w:bookmarkStart w:id="24" w:name="bookmark23"/>
      <w:bookmarkEnd w:id="24"/>
      <w:r>
        <w:rPr>
          <w:rFonts w:hint="eastAsia" w:ascii="仿宋" w:hAnsi="仿宋" w:eastAsia="仿宋" w:cs="仿宋"/>
          <w:spacing w:val="-6"/>
          <w:sz w:val="24"/>
          <w:szCs w:val="24"/>
        </w:rPr>
        <w:t>1.3  招标范围、计划工期、质量要求和安全目标</w:t>
      </w:r>
    </w:p>
    <w:p w14:paraId="5573BE9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1.3.1 招标范围：见投标人须知前附表。</w:t>
      </w:r>
    </w:p>
    <w:p w14:paraId="45F19B5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1.3.2 本标段的计划工期：见投标人须知前附表。</w:t>
      </w:r>
    </w:p>
    <w:p w14:paraId="639FC58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1.3.3 本标段的质量要求：见投标人须知前附表。</w:t>
      </w:r>
    </w:p>
    <w:p w14:paraId="011E727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1.3.4 本标段的安全目标：见投标人须知前附表。</w:t>
      </w:r>
    </w:p>
    <w:p w14:paraId="097A7CD1">
      <w:pPr>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360" w:lineRule="auto"/>
        <w:ind w:left="0"/>
        <w:textAlignment w:val="baseline"/>
        <w:rPr>
          <w:rFonts w:hint="eastAsia" w:ascii="仿宋" w:hAnsi="仿宋" w:eastAsia="仿宋" w:cs="仿宋"/>
          <w:spacing w:val="-6"/>
          <w:sz w:val="24"/>
          <w:szCs w:val="24"/>
        </w:rPr>
      </w:pPr>
      <w:bookmarkStart w:id="25" w:name="bookmark24"/>
      <w:bookmarkEnd w:id="25"/>
      <w:r>
        <w:rPr>
          <w:rFonts w:hint="eastAsia" w:ascii="仿宋" w:hAnsi="仿宋" w:eastAsia="仿宋" w:cs="仿宋"/>
          <w:spacing w:val="-6"/>
          <w:sz w:val="24"/>
          <w:szCs w:val="24"/>
        </w:rPr>
        <w:t>1.4 投标人资格要求</w:t>
      </w:r>
    </w:p>
    <w:p w14:paraId="3475BB5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1.4.1 投标人应具备承担本标段施工的资质条件、能力和信誉。</w:t>
      </w:r>
    </w:p>
    <w:p w14:paraId="7E66C1D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（1）资质要求：见投标人须知前附表；</w:t>
      </w:r>
    </w:p>
    <w:p w14:paraId="1B67A95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（2）财务要求：见投标人须知前附表；</w:t>
      </w:r>
    </w:p>
    <w:p w14:paraId="4A2A8A7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（3）业绩要求：见投标人须知前附表；</w:t>
      </w:r>
    </w:p>
    <w:p w14:paraId="5457508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（4）信誉要求：见投标人须知前附表；</w:t>
      </w:r>
    </w:p>
    <w:p w14:paraId="660E1FA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（5）项目经理和项目总工资格：见投标人须知前附表；</w:t>
      </w:r>
    </w:p>
    <w:p w14:paraId="1B925B9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（6）其他要求：见投标人须知前附表。</w:t>
      </w:r>
    </w:p>
    <w:p w14:paraId="67FBCFE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需要提交的相关证明材料见本章第 3.5 款的规定。</w:t>
      </w:r>
    </w:p>
    <w:p w14:paraId="4DD3955D">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textAlignment w:val="baseline"/>
        <w:rPr>
          <w:rFonts w:hint="eastAsia" w:ascii="仿宋" w:hAnsi="仿宋" w:eastAsia="仿宋" w:cs="仿宋"/>
          <w:spacing w:val="-11"/>
          <w:sz w:val="28"/>
          <w:szCs w:val="28"/>
        </w:rPr>
      </w:pPr>
    </w:p>
    <w:p w14:paraId="43ADE6E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1.4.2 投标人须知前附表规定接受联合体投标的，联合体除应符合本章第1.4.1项和投标人须知前附表的要求外，还应遵守以下规定：</w:t>
      </w:r>
    </w:p>
    <w:p w14:paraId="590AA03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（1）联合体各方应按招标文件提供的格式签订联合体协议书，明确联合体牵头人和各方权利义务，并承诺就中标项目向招标人承担连带责任；</w:t>
      </w:r>
    </w:p>
    <w:p w14:paraId="4F6F9AB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（2）由同一专业单位组成的联合体，按照资质等级较低的单位确定资质等级；</w:t>
      </w:r>
    </w:p>
    <w:p w14:paraId="28B213E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（3）联合体各方不得再以自己名义单独或参加其他联合体在同一标段中投标；</w:t>
      </w:r>
    </w:p>
    <w:p w14:paraId="77941A4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4）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w:t>
      </w:r>
    </w:p>
    <w:p w14:paraId="6B9C84D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（5）尽管委任了联合体牵头人，但联合体各成员在投标、签订合同与履行合同过程中，仍负有连带的和各自的法律责任。</w:t>
      </w:r>
    </w:p>
    <w:p w14:paraId="4F153C2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1.4.3 投标人</w:t>
      </w:r>
      <w:r>
        <w:rPr>
          <w:rFonts w:hint="eastAsia" w:ascii="仿宋" w:hAnsi="仿宋" w:eastAsia="仿宋" w:cs="仿宋"/>
          <w:sz w:val="24"/>
          <w:szCs w:val="24"/>
          <w:lang w:val="en-US" w:eastAsia="zh-CN"/>
        </w:rPr>
        <w:t>(</w:t>
      </w:r>
      <w:r>
        <w:rPr>
          <w:rFonts w:hint="eastAsia" w:ascii="仿宋" w:hAnsi="仿宋" w:eastAsia="仿宋" w:cs="仿宋"/>
          <w:sz w:val="24"/>
          <w:szCs w:val="24"/>
        </w:rPr>
        <w:t>包括联合体各成员</w:t>
      </w:r>
      <w:r>
        <w:rPr>
          <w:rFonts w:hint="eastAsia" w:ascii="仿宋" w:hAnsi="仿宋" w:eastAsia="仿宋" w:cs="仿宋"/>
          <w:sz w:val="24"/>
          <w:szCs w:val="24"/>
          <w:lang w:val="en-US" w:eastAsia="zh-CN"/>
        </w:rPr>
        <w:t>)</w:t>
      </w:r>
      <w:r>
        <w:rPr>
          <w:rFonts w:hint="eastAsia" w:ascii="仿宋" w:hAnsi="仿宋" w:eastAsia="仿宋" w:cs="仿宋"/>
          <w:sz w:val="24"/>
          <w:szCs w:val="24"/>
        </w:rPr>
        <w:t>不得与本标段相关单位存在下列关联关系：</w:t>
      </w:r>
    </w:p>
    <w:p w14:paraId="374608C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（1）为招标人不具有独立法人资格的附属机构（单位）；</w:t>
      </w:r>
    </w:p>
    <w:p w14:paraId="2BE1FBC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（2）与招标人存在利害关系且可能影响招标公正性；</w:t>
      </w:r>
    </w:p>
    <w:p w14:paraId="3F90D48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（3）与本标段的其他投标人同为一个单位负责人；</w:t>
      </w:r>
    </w:p>
    <w:p w14:paraId="7D728D4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（4）与本标段的其他投标人存在控股、管理关系；</w:t>
      </w:r>
    </w:p>
    <w:p w14:paraId="68040BD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（5）为本标段前期准备提供设计或咨询服务的法人或其任何附属机构</w:t>
      </w:r>
      <w:r>
        <w:rPr>
          <w:rFonts w:hint="eastAsia" w:ascii="仿宋" w:hAnsi="仿宋" w:eastAsia="仿宋" w:cs="仿宋"/>
          <w:sz w:val="24"/>
          <w:szCs w:val="24"/>
          <w:lang w:val="en-US" w:eastAsia="zh-CN"/>
        </w:rPr>
        <w:t>(</w:t>
      </w:r>
      <w:r>
        <w:rPr>
          <w:rFonts w:hint="eastAsia" w:ascii="仿宋" w:hAnsi="仿宋" w:eastAsia="仿宋" w:cs="仿宋"/>
          <w:sz w:val="24"/>
          <w:szCs w:val="24"/>
        </w:rPr>
        <w:t>单位</w:t>
      </w:r>
      <w:r>
        <w:rPr>
          <w:rFonts w:hint="eastAsia" w:ascii="仿宋" w:hAnsi="仿宋" w:eastAsia="仿宋" w:cs="仿宋"/>
          <w:sz w:val="24"/>
          <w:szCs w:val="24"/>
          <w:lang w:val="en-US" w:eastAsia="zh-CN"/>
        </w:rPr>
        <w:t>)</w:t>
      </w:r>
      <w:r>
        <w:rPr>
          <w:rFonts w:hint="eastAsia" w:ascii="仿宋" w:hAnsi="仿宋" w:eastAsia="仿宋" w:cs="仿宋"/>
          <w:sz w:val="24"/>
          <w:szCs w:val="24"/>
        </w:rPr>
        <w:t>；</w:t>
      </w:r>
    </w:p>
    <w:p w14:paraId="26703CE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（6）为本标段的监理人；</w:t>
      </w:r>
    </w:p>
    <w:p w14:paraId="7C1BC8F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（7）为本标段的代建人；</w:t>
      </w:r>
    </w:p>
    <w:p w14:paraId="139D5E4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（8）为本标段的招标代理机构；</w:t>
      </w:r>
    </w:p>
    <w:p w14:paraId="68424A6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（9）与本标段的监理人或代建人或招标代理机构同为一个法定代表人；</w:t>
      </w:r>
    </w:p>
    <w:p w14:paraId="1D3EF4E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（10）与本标段的监理人或代建人或招标代理机构存在控股或参股关系；</w:t>
      </w:r>
    </w:p>
    <w:p w14:paraId="5BCED20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（11）法律法规或投标人须知前附表规定的其他情形。</w:t>
      </w:r>
    </w:p>
    <w:p w14:paraId="7175EE1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1.4.4 投标人（包括联合体各成员）不得存在下列不良状况或不良信用记录：</w:t>
      </w:r>
    </w:p>
    <w:p w14:paraId="4204949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（1）被省级及以上交通运输主管部门取消招标项目所在地的投标资格且处于有效期内；</w:t>
      </w:r>
    </w:p>
    <w:p w14:paraId="473A9E4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（2）被责令停业，暂扣或吊销执照，或吊销资质证书；</w:t>
      </w:r>
    </w:p>
    <w:p w14:paraId="6AA4D36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（3）进入清算程序，或被宣告破产，或其他丧失履约能力的情形；</w:t>
      </w:r>
    </w:p>
    <w:p w14:paraId="6717338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（4）在国家企业信用信息公示系统（</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"http://www.gsxt.gov.cn/" </w:instrText>
      </w:r>
      <w:r>
        <w:rPr>
          <w:rFonts w:hint="eastAsia" w:ascii="仿宋" w:hAnsi="仿宋" w:eastAsia="仿宋" w:cs="仿宋"/>
          <w:sz w:val="24"/>
          <w:szCs w:val="24"/>
        </w:rPr>
        <w:fldChar w:fldCharType="separate"/>
      </w:r>
      <w:r>
        <w:rPr>
          <w:rFonts w:hint="eastAsia" w:ascii="仿宋" w:hAnsi="仿宋" w:eastAsia="仿宋" w:cs="仿宋"/>
          <w:sz w:val="24"/>
          <w:szCs w:val="24"/>
        </w:rPr>
        <w:t>http://www.gsxt.gov.cn/</w:t>
      </w:r>
      <w:r>
        <w:rPr>
          <w:rFonts w:hint="eastAsia" w:ascii="仿宋" w:hAnsi="仿宋" w:eastAsia="仿宋" w:cs="仿宋"/>
          <w:sz w:val="24"/>
          <w:szCs w:val="24"/>
        </w:rPr>
        <w:fldChar w:fldCharType="end"/>
      </w:r>
      <w:r>
        <w:rPr>
          <w:rFonts w:hint="eastAsia" w:ascii="仿宋" w:hAnsi="仿宋" w:eastAsia="仿宋" w:cs="仿宋"/>
          <w:sz w:val="24"/>
          <w:szCs w:val="24"/>
        </w:rPr>
        <w:t xml:space="preserve"> ）中被列入严重违法失信企业名单；</w:t>
      </w:r>
    </w:p>
    <w:p w14:paraId="282B94A8">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textAlignment w:val="baseline"/>
        <w:rPr>
          <w:rFonts w:hint="eastAsia" w:ascii="仿宋" w:hAnsi="仿宋" w:eastAsia="仿宋" w:cs="仿宋"/>
          <w:spacing w:val="-11"/>
          <w:sz w:val="28"/>
          <w:szCs w:val="28"/>
        </w:rPr>
      </w:pPr>
    </w:p>
    <w:p w14:paraId="4DC3311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（5）在“信用中国”网站（</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"http://www.creditchina.gov.cn/" </w:instrText>
      </w:r>
      <w:r>
        <w:rPr>
          <w:rFonts w:hint="eastAsia" w:ascii="仿宋" w:hAnsi="仿宋" w:eastAsia="仿宋" w:cs="仿宋"/>
          <w:sz w:val="24"/>
          <w:szCs w:val="24"/>
        </w:rPr>
        <w:fldChar w:fldCharType="separate"/>
      </w:r>
      <w:r>
        <w:rPr>
          <w:rFonts w:hint="eastAsia" w:ascii="仿宋" w:hAnsi="仿宋" w:eastAsia="仿宋" w:cs="仿宋"/>
          <w:sz w:val="24"/>
          <w:szCs w:val="24"/>
        </w:rPr>
        <w:t>http://www.creditchina.gov.cn/</w:t>
      </w:r>
      <w:r>
        <w:rPr>
          <w:rFonts w:hint="eastAsia" w:ascii="仿宋" w:hAnsi="仿宋" w:eastAsia="仿宋" w:cs="仿宋"/>
          <w:sz w:val="24"/>
          <w:szCs w:val="24"/>
        </w:rPr>
        <w:fldChar w:fldCharType="end"/>
      </w:r>
      <w:r>
        <w:rPr>
          <w:rFonts w:hint="eastAsia" w:ascii="仿宋" w:hAnsi="仿宋" w:eastAsia="仿宋" w:cs="仿宋"/>
          <w:sz w:val="24"/>
          <w:szCs w:val="24"/>
        </w:rPr>
        <w:t xml:space="preserve"> ）（或中国执行信息公开网 </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"http://zxgk.court.gov.cn/shixin/" </w:instrText>
      </w:r>
      <w:r>
        <w:rPr>
          <w:rFonts w:hint="eastAsia" w:ascii="仿宋" w:hAnsi="仿宋" w:eastAsia="仿宋" w:cs="仿宋"/>
          <w:sz w:val="24"/>
          <w:szCs w:val="24"/>
        </w:rPr>
        <w:fldChar w:fldCharType="separate"/>
      </w:r>
      <w:r>
        <w:rPr>
          <w:rFonts w:hint="eastAsia" w:ascii="仿宋" w:hAnsi="仿宋" w:eastAsia="仿宋" w:cs="仿宋"/>
          <w:sz w:val="24"/>
          <w:szCs w:val="24"/>
        </w:rPr>
        <w:t>http://zxgk.court.gov.cn/shixin/</w:t>
      </w:r>
      <w:r>
        <w:rPr>
          <w:rFonts w:hint="eastAsia" w:ascii="仿宋" w:hAnsi="仿宋" w:eastAsia="仿宋" w:cs="仿宋"/>
          <w:sz w:val="24"/>
          <w:szCs w:val="24"/>
        </w:rPr>
        <w:fldChar w:fldCharType="end"/>
      </w:r>
      <w:r>
        <w:rPr>
          <w:rFonts w:hint="eastAsia" w:ascii="仿宋" w:hAnsi="仿宋" w:eastAsia="仿宋" w:cs="仿宋"/>
          <w:sz w:val="24"/>
          <w:szCs w:val="24"/>
        </w:rPr>
        <w:t>）中被列入失信被执行人名单；</w:t>
      </w:r>
    </w:p>
    <w:p w14:paraId="023EDFA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（6）投标人或其法定代表人、拟委任项目经理在近三年内有行贿犯罪行为的；</w:t>
      </w:r>
    </w:p>
    <w:p w14:paraId="41C2A90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（7）法律法规或投标人须知前附表规定的其他情形。</w:t>
      </w:r>
    </w:p>
    <w:p w14:paraId="4097E03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1.4.5 根据《关于发布公路工程从业企业资质名录的通知》（厅公路字〔2011〕114号）要求，投标人如为名录范围的施工企业，则应进入交通运输部“全国公路建设市场监督管理系统（</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"https://hwdms.mot.gov.cn/BMWebSite/" </w:instrText>
      </w:r>
      <w:r>
        <w:rPr>
          <w:rFonts w:hint="eastAsia" w:ascii="仿宋" w:hAnsi="仿宋" w:eastAsia="仿宋" w:cs="仿宋"/>
          <w:sz w:val="24"/>
          <w:szCs w:val="24"/>
        </w:rPr>
        <w:fldChar w:fldCharType="separate"/>
      </w:r>
      <w:r>
        <w:rPr>
          <w:rFonts w:hint="eastAsia" w:ascii="仿宋" w:hAnsi="仿宋" w:eastAsia="仿宋" w:cs="仿宋"/>
          <w:sz w:val="24"/>
          <w:szCs w:val="24"/>
        </w:rPr>
        <w:t>https://hwdms.mot.gov.cn/BMWebSite/</w:t>
      </w:r>
      <w:r>
        <w:rPr>
          <w:rFonts w:hint="eastAsia" w:ascii="仿宋" w:hAnsi="仿宋" w:eastAsia="仿宋" w:cs="仿宋"/>
          <w:sz w:val="24"/>
          <w:szCs w:val="24"/>
        </w:rPr>
        <w:fldChar w:fldCharType="end"/>
      </w:r>
      <w:r>
        <w:rPr>
          <w:rFonts w:hint="eastAsia" w:ascii="仿宋" w:hAnsi="仿宋" w:eastAsia="仿宋" w:cs="仿宋"/>
          <w:sz w:val="24"/>
          <w:szCs w:val="24"/>
        </w:rPr>
        <w:t>）”中的公路工程施工资质企业名录，且投标人名称和资质与该名录中的相应企业名称和资质完全一致。</w:t>
      </w:r>
    </w:p>
    <w:p w14:paraId="784A4CBB">
      <w:pPr>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360" w:lineRule="auto"/>
        <w:ind w:left="0"/>
        <w:textAlignment w:val="baseline"/>
        <w:rPr>
          <w:rFonts w:hint="eastAsia" w:ascii="仿宋" w:hAnsi="仿宋" w:eastAsia="仿宋" w:cs="仿宋"/>
          <w:spacing w:val="-6"/>
          <w:sz w:val="24"/>
          <w:szCs w:val="24"/>
        </w:rPr>
      </w:pPr>
      <w:bookmarkStart w:id="26" w:name="bookmark25"/>
      <w:bookmarkEnd w:id="26"/>
      <w:r>
        <w:rPr>
          <w:rFonts w:hint="eastAsia" w:ascii="仿宋" w:hAnsi="仿宋" w:eastAsia="仿宋" w:cs="仿宋"/>
          <w:spacing w:val="-6"/>
          <w:sz w:val="24"/>
          <w:szCs w:val="24"/>
        </w:rPr>
        <w:t>1.5 费用承担</w:t>
      </w:r>
    </w:p>
    <w:p w14:paraId="451D1C7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投标人准备和参加投标活动发生的费用自理。</w:t>
      </w:r>
    </w:p>
    <w:p w14:paraId="3CC959A1">
      <w:pPr>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360" w:lineRule="auto"/>
        <w:ind w:left="0"/>
        <w:textAlignment w:val="baseline"/>
        <w:rPr>
          <w:rFonts w:hint="eastAsia" w:ascii="仿宋" w:hAnsi="仿宋" w:eastAsia="仿宋" w:cs="仿宋"/>
          <w:spacing w:val="-6"/>
          <w:sz w:val="24"/>
          <w:szCs w:val="24"/>
        </w:rPr>
      </w:pPr>
      <w:bookmarkStart w:id="27" w:name="bookmark26"/>
      <w:bookmarkEnd w:id="27"/>
      <w:r>
        <w:rPr>
          <w:rFonts w:hint="eastAsia" w:ascii="仿宋" w:hAnsi="仿宋" w:eastAsia="仿宋" w:cs="仿宋"/>
          <w:spacing w:val="-6"/>
          <w:sz w:val="24"/>
          <w:szCs w:val="24"/>
        </w:rPr>
        <w:t>1.6 保密</w:t>
      </w:r>
    </w:p>
    <w:p w14:paraId="726153B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参与招标投标活动的各方应对招标文件和投标文件中的商业和技术等秘密保密，否则应承担相应的法律责任。</w:t>
      </w:r>
    </w:p>
    <w:p w14:paraId="54ADDCD5">
      <w:pPr>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360" w:lineRule="auto"/>
        <w:ind w:left="0"/>
        <w:textAlignment w:val="baseline"/>
        <w:rPr>
          <w:rFonts w:hint="eastAsia" w:ascii="仿宋" w:hAnsi="仿宋" w:eastAsia="仿宋" w:cs="仿宋"/>
          <w:spacing w:val="-6"/>
          <w:sz w:val="24"/>
          <w:szCs w:val="24"/>
        </w:rPr>
      </w:pPr>
      <w:bookmarkStart w:id="28" w:name="bookmark27"/>
      <w:bookmarkEnd w:id="28"/>
      <w:r>
        <w:rPr>
          <w:rFonts w:hint="eastAsia" w:ascii="仿宋" w:hAnsi="仿宋" w:eastAsia="仿宋" w:cs="仿宋"/>
          <w:spacing w:val="-6"/>
          <w:sz w:val="24"/>
          <w:szCs w:val="24"/>
        </w:rPr>
        <w:t>1.7 语言文字</w:t>
      </w:r>
    </w:p>
    <w:p w14:paraId="49F9360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招标投标文件使用语言文字为中文。专用术语使用外文的，应附有中文注释。</w:t>
      </w:r>
    </w:p>
    <w:p w14:paraId="46C302B4">
      <w:pPr>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360" w:lineRule="auto"/>
        <w:ind w:left="0"/>
        <w:textAlignment w:val="baseline"/>
        <w:rPr>
          <w:rFonts w:hint="eastAsia" w:ascii="仿宋" w:hAnsi="仿宋" w:eastAsia="仿宋" w:cs="仿宋"/>
          <w:spacing w:val="-6"/>
          <w:sz w:val="24"/>
          <w:szCs w:val="24"/>
        </w:rPr>
      </w:pPr>
      <w:bookmarkStart w:id="29" w:name="bookmark28"/>
      <w:bookmarkEnd w:id="29"/>
      <w:r>
        <w:rPr>
          <w:rFonts w:hint="eastAsia" w:ascii="仿宋" w:hAnsi="仿宋" w:eastAsia="仿宋" w:cs="仿宋"/>
          <w:spacing w:val="-6"/>
          <w:sz w:val="24"/>
          <w:szCs w:val="24"/>
        </w:rPr>
        <w:t>1.8 计量单位</w:t>
      </w:r>
    </w:p>
    <w:p w14:paraId="35C3761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所有计量均采用中华人民共和国法定计量单位。</w:t>
      </w:r>
    </w:p>
    <w:p w14:paraId="28703283">
      <w:pPr>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360" w:lineRule="auto"/>
        <w:ind w:left="0"/>
        <w:textAlignment w:val="baseline"/>
        <w:rPr>
          <w:rFonts w:hint="eastAsia" w:ascii="仿宋" w:hAnsi="仿宋" w:eastAsia="仿宋" w:cs="仿宋"/>
          <w:spacing w:val="-6"/>
          <w:sz w:val="24"/>
          <w:szCs w:val="24"/>
        </w:rPr>
      </w:pPr>
      <w:bookmarkStart w:id="30" w:name="bookmark29"/>
      <w:bookmarkEnd w:id="30"/>
      <w:r>
        <w:rPr>
          <w:rFonts w:hint="eastAsia" w:ascii="仿宋" w:hAnsi="仿宋" w:eastAsia="仿宋" w:cs="仿宋"/>
          <w:spacing w:val="-6"/>
          <w:sz w:val="24"/>
          <w:szCs w:val="24"/>
        </w:rPr>
        <w:t>1.9 踏勘现场</w:t>
      </w:r>
    </w:p>
    <w:p w14:paraId="29D0D9D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1.9.1 第一章“招标公告 ”规定组织踏勘现场的，招标人按规定的时间、地点组织投标人踏勘项目现场。部分投标人未按时参加踏勘现场的， 不影响踏勘现场的正常进行。招标人不得组织单个或部分投标人踏勘项目现场。</w:t>
      </w:r>
    </w:p>
    <w:p w14:paraId="425098D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1.9.2 投标人踏勘现场发生的费用自理。</w:t>
      </w:r>
    </w:p>
    <w:p w14:paraId="707CE7B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1.9.3 除招标人的原因外，投标人自行负责在踏勘现场中所发生的人员伤亡和财产损失。</w:t>
      </w:r>
    </w:p>
    <w:p w14:paraId="1AE7317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1.9.4 招标人在踏勘现场中介绍的工程场地和相关的周边环境情况，供投标人在编制投标文件时参考，招标人不对投标人据此作出的判断和决策负责。</w:t>
      </w:r>
    </w:p>
    <w:p w14:paraId="113567A0">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textAlignment w:val="baseline"/>
        <w:rPr>
          <w:rFonts w:hint="eastAsia" w:ascii="仿宋" w:hAnsi="仿宋" w:eastAsia="仿宋" w:cs="仿宋"/>
          <w:spacing w:val="-11"/>
          <w:sz w:val="28"/>
          <w:szCs w:val="28"/>
        </w:rPr>
      </w:pPr>
    </w:p>
    <w:p w14:paraId="1271CA3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1.9.5 招标人提供本合同工程的水文、地质、气象和料场分布、取土场、弃土场位置等参考资料，并不构成合同文件的组成部分，投标人应对自己就上述资料的解释、推论和应用负责，招标人不对投标人据此作出的判断和决策承担任何责任。</w:t>
      </w:r>
    </w:p>
    <w:p w14:paraId="3221CCF0">
      <w:pPr>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360" w:lineRule="auto"/>
        <w:ind w:left="0"/>
        <w:textAlignment w:val="baseline"/>
        <w:rPr>
          <w:rFonts w:hint="eastAsia" w:ascii="仿宋" w:hAnsi="仿宋" w:eastAsia="仿宋" w:cs="仿宋"/>
          <w:spacing w:val="-6"/>
          <w:sz w:val="24"/>
          <w:szCs w:val="24"/>
        </w:rPr>
      </w:pPr>
      <w:bookmarkStart w:id="31" w:name="bookmark30"/>
      <w:bookmarkEnd w:id="31"/>
      <w:r>
        <w:rPr>
          <w:rFonts w:hint="eastAsia" w:ascii="仿宋" w:hAnsi="仿宋" w:eastAsia="仿宋" w:cs="仿宋"/>
          <w:spacing w:val="-6"/>
          <w:sz w:val="24"/>
          <w:szCs w:val="24"/>
        </w:rPr>
        <w:t>1.10 投标预备会</w:t>
      </w:r>
    </w:p>
    <w:p w14:paraId="3246B0A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1.10.1 第一章“招标公告 ”规定召开投标预备会的，招标人按规定的时间和地点召开投标预备会，澄清投标人提出的问题。</w:t>
      </w:r>
    </w:p>
    <w:p w14:paraId="7A6BDE5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1.10.2 投标人应按投标人须知前附表规定的时间和形式将提出的问题送达招标人，以便招标人在会议期间澄清。</w:t>
      </w:r>
    </w:p>
    <w:p w14:paraId="02B2D51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1.10.3 投标预备会后，招标人将对投标人所提问题的澄清，以本章第2.2款规定的形式通知所有获取招标文件的投标人。该澄清内容为招标文件的组成部分。</w:t>
      </w:r>
    </w:p>
    <w:p w14:paraId="6A2640F4">
      <w:pPr>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360" w:lineRule="auto"/>
        <w:ind w:left="0"/>
        <w:textAlignment w:val="baseline"/>
        <w:rPr>
          <w:rFonts w:hint="eastAsia" w:ascii="仿宋" w:hAnsi="仿宋" w:eastAsia="仿宋" w:cs="仿宋"/>
          <w:spacing w:val="-6"/>
          <w:sz w:val="24"/>
          <w:szCs w:val="24"/>
        </w:rPr>
      </w:pPr>
      <w:bookmarkStart w:id="32" w:name="bookmark31"/>
      <w:bookmarkEnd w:id="32"/>
      <w:r>
        <w:rPr>
          <w:rFonts w:hint="eastAsia" w:ascii="仿宋" w:hAnsi="仿宋" w:eastAsia="仿宋" w:cs="仿宋"/>
          <w:spacing w:val="-6"/>
          <w:sz w:val="24"/>
          <w:szCs w:val="24"/>
        </w:rPr>
        <w:t>1.11 分包</w:t>
      </w:r>
    </w:p>
    <w:p w14:paraId="3C00028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1.11.1 投标人拟在中标后将中标项目的部分工作进行分包的，应按辽宁省交通运输厅关于印发《辽宁省公路工程施工分包管理实施细则》的通知（辽交公路规〔2025〕1号）要求执行。</w:t>
      </w:r>
    </w:p>
    <w:p w14:paraId="3CD2B4F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1.11.2 中标人不得向他人转让中标项目，接受分包的人不得再次分包。中标人应就分包项目向招标人负责，接受分包的人就分包项目承担连带责任。</w:t>
      </w:r>
    </w:p>
    <w:p w14:paraId="1E305086">
      <w:pPr>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360" w:lineRule="auto"/>
        <w:ind w:left="0"/>
        <w:textAlignment w:val="baseline"/>
        <w:rPr>
          <w:rFonts w:hint="eastAsia" w:ascii="仿宋" w:hAnsi="仿宋" w:eastAsia="仿宋" w:cs="仿宋"/>
          <w:spacing w:val="-6"/>
          <w:sz w:val="24"/>
          <w:szCs w:val="24"/>
        </w:rPr>
      </w:pPr>
      <w:bookmarkStart w:id="33" w:name="bookmark32"/>
      <w:bookmarkEnd w:id="33"/>
      <w:r>
        <w:rPr>
          <w:rFonts w:hint="eastAsia" w:ascii="仿宋" w:hAnsi="仿宋" w:eastAsia="仿宋" w:cs="仿宋"/>
          <w:spacing w:val="-6"/>
          <w:sz w:val="24"/>
          <w:szCs w:val="24"/>
        </w:rPr>
        <w:t>1.12 响应和偏差</w:t>
      </w:r>
    </w:p>
    <w:p w14:paraId="2958B2F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1.12.1 投标文件偏离招标文件某些要求，视为投标文件存在偏差。偏差包括重大偏差和细微偏差。</w:t>
      </w:r>
    </w:p>
    <w:p w14:paraId="57A83F9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1.12.2 投标文件应对招标文件的实质性要求和条件作出满足性或更有利于招标人的响应，否则，视为投标文件存在重大偏差，投标人的投标将被否决。投标文件存在第三章“评标办法”中所列任一否决投标情形的，均属于存在重大偏差。</w:t>
      </w:r>
    </w:p>
    <w:p w14:paraId="79C2EAE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1.12.3 投标文件中的下列偏差为细微偏差：</w:t>
      </w:r>
    </w:p>
    <w:p w14:paraId="026A63C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（1）在按照第三章“评标办法”的规定对投标价进行其他错误修正后，最终投标报价未超过最高投标限价（如有）的情况下，出现第三章“评标办法”规定的投标报价其他错误；</w:t>
      </w:r>
    </w:p>
    <w:p w14:paraId="31A6AAC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（2）施工组织设计（含关键工程技术方案）和项目管理机构不够完善；</w:t>
      </w:r>
    </w:p>
    <w:p w14:paraId="615011E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（3）投标文件个别文字有遗漏错误等不影响投标文件实质性内容的偏差。</w:t>
      </w:r>
    </w:p>
    <w:p w14:paraId="2736980A">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textAlignment w:val="baseline"/>
        <w:rPr>
          <w:rFonts w:hint="eastAsia" w:ascii="仿宋" w:hAnsi="仿宋" w:eastAsia="仿宋" w:cs="仿宋"/>
          <w:spacing w:val="-11"/>
          <w:sz w:val="28"/>
          <w:szCs w:val="28"/>
        </w:rPr>
      </w:pPr>
    </w:p>
    <w:p w14:paraId="0CB3F84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1.12.4  评标委员会对投标文件中的细微偏差按如下规定处理：</w:t>
      </w:r>
    </w:p>
    <w:p w14:paraId="03AC0BE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（1）对于本章第 1.12.3 项（1）目所述的细微偏差，按照第三章“评标办法”的规定予以修正并要求投标人进行澄清；</w:t>
      </w:r>
    </w:p>
    <w:p w14:paraId="17917AE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（2）对于本章第 1.12.3 项（2）目所述的细微偏差，如果采用合理低价法或经评审的最低投标价法评标，应要求投标人对细微偏差进行澄清，只有投标人的澄清文件被评标委员会接受，投标人才能参加评标价的最终评比。如果采用技术评分最低标价法或综合评分法评标，可在相关评分因素的评分中酌情扣分；</w:t>
      </w:r>
    </w:p>
    <w:p w14:paraId="3C13CA0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（3）对于本章第 1.12.3 项（3）目所述的细微偏差，可要求投标人对细微偏差进行澄清。</w:t>
      </w:r>
    </w:p>
    <w:p w14:paraId="0044BE9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1.12.5 投标人应根据招标文件的要求提供施工组织设计等内容以对招标文件作出响应。</w:t>
      </w:r>
    </w:p>
    <w:p w14:paraId="04C09A2F">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textAlignment w:val="baseline"/>
        <w:rPr>
          <w:rFonts w:hint="eastAsia" w:ascii="仿宋" w:hAnsi="仿宋" w:eastAsia="仿宋" w:cs="仿宋"/>
          <w:spacing w:val="-11"/>
          <w:sz w:val="28"/>
          <w:szCs w:val="28"/>
        </w:rPr>
      </w:pPr>
      <w:bookmarkStart w:id="34" w:name="bookmark34"/>
      <w:bookmarkEnd w:id="34"/>
      <w:bookmarkStart w:id="35" w:name="bookmark33"/>
      <w:bookmarkEnd w:id="35"/>
    </w:p>
    <w:p w14:paraId="586D5349">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left="0"/>
        <w:textAlignment w:val="baseline"/>
        <w:rPr>
          <w:rFonts w:hint="eastAsia" w:ascii="仿宋" w:hAnsi="仿宋" w:eastAsia="仿宋" w:cs="仿宋"/>
          <w:b/>
          <w:bCs/>
          <w:spacing w:val="-11"/>
          <w:sz w:val="28"/>
          <w:szCs w:val="28"/>
        </w:rPr>
      </w:pPr>
      <w:r>
        <w:rPr>
          <w:rFonts w:hint="eastAsia" w:ascii="仿宋" w:hAnsi="仿宋" w:eastAsia="仿宋" w:cs="仿宋"/>
          <w:b/>
          <w:bCs/>
          <w:spacing w:val="-11"/>
          <w:sz w:val="28"/>
          <w:szCs w:val="28"/>
        </w:rPr>
        <w:t>2.  招标文件</w:t>
      </w:r>
    </w:p>
    <w:p w14:paraId="6055DBF6">
      <w:pPr>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360" w:lineRule="auto"/>
        <w:ind w:left="0"/>
        <w:textAlignment w:val="baseline"/>
        <w:rPr>
          <w:rFonts w:hint="eastAsia" w:ascii="仿宋" w:hAnsi="仿宋" w:eastAsia="仿宋" w:cs="仿宋"/>
          <w:spacing w:val="-6"/>
          <w:sz w:val="24"/>
          <w:szCs w:val="24"/>
        </w:rPr>
      </w:pPr>
      <w:r>
        <w:rPr>
          <w:rFonts w:hint="eastAsia" w:ascii="仿宋" w:hAnsi="仿宋" w:eastAsia="仿宋" w:cs="仿宋"/>
          <w:spacing w:val="-6"/>
          <w:sz w:val="24"/>
          <w:szCs w:val="24"/>
        </w:rPr>
        <w:t>2.1 招标文件的组成</w:t>
      </w:r>
    </w:p>
    <w:p w14:paraId="25A6012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本招标文件包括：</w:t>
      </w:r>
    </w:p>
    <w:p w14:paraId="6BB9070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（1）招标公告；</w:t>
      </w:r>
    </w:p>
    <w:p w14:paraId="1CCBCD5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（2）投标人须知；</w:t>
      </w:r>
    </w:p>
    <w:p w14:paraId="795EF3D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bookmarkStart w:id="36" w:name="bookmark496"/>
      <w:bookmarkEnd w:id="36"/>
      <w:r>
        <w:rPr>
          <w:rFonts w:hint="eastAsia" w:ascii="仿宋" w:hAnsi="仿宋" w:eastAsia="仿宋" w:cs="仿宋"/>
          <w:sz w:val="24"/>
          <w:szCs w:val="24"/>
        </w:rPr>
        <w:t>（3）评标办法；</w:t>
      </w:r>
    </w:p>
    <w:p w14:paraId="6A69822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（4）合同条款及格式；</w:t>
      </w:r>
    </w:p>
    <w:p w14:paraId="2068C14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（5）工程量清单；</w:t>
      </w:r>
    </w:p>
    <w:p w14:paraId="1F313C2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（6）图纸；</w:t>
      </w:r>
    </w:p>
    <w:p w14:paraId="2D21D12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（7）技术规范；</w:t>
      </w:r>
    </w:p>
    <w:p w14:paraId="77D234D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（8）工程量清单计量规则；</w:t>
      </w:r>
    </w:p>
    <w:p w14:paraId="7D815B2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（9）投标文件格式；</w:t>
      </w:r>
    </w:p>
    <w:p w14:paraId="53D9E0F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（10）投标人须知前附表规定的其他资料。</w:t>
      </w:r>
    </w:p>
    <w:p w14:paraId="6362261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根据本章第 1.10 款、第 2.2 款和第 2.3 款对招标文件所作的澄清、修改， 构成招标文件的组成部分。</w:t>
      </w:r>
    </w:p>
    <w:p w14:paraId="73FD981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当招标文件、招标文件的澄清或修改等在同一内容的表述上不一致时，以最后发出的书面文件为准。</w:t>
      </w:r>
    </w:p>
    <w:p w14:paraId="26B47F28">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textAlignment w:val="baseline"/>
        <w:rPr>
          <w:rFonts w:hint="eastAsia" w:ascii="仿宋" w:hAnsi="仿宋" w:eastAsia="仿宋" w:cs="仿宋"/>
          <w:spacing w:val="-11"/>
          <w:sz w:val="28"/>
          <w:szCs w:val="28"/>
        </w:rPr>
      </w:pPr>
      <w:bookmarkStart w:id="37" w:name="bookmark35"/>
      <w:bookmarkEnd w:id="37"/>
    </w:p>
    <w:p w14:paraId="132F33F5">
      <w:pPr>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360" w:lineRule="auto"/>
        <w:ind w:left="0"/>
        <w:textAlignment w:val="baseline"/>
        <w:rPr>
          <w:rFonts w:hint="eastAsia" w:ascii="仿宋" w:hAnsi="仿宋" w:eastAsia="仿宋" w:cs="仿宋"/>
          <w:spacing w:val="-6"/>
          <w:sz w:val="24"/>
          <w:szCs w:val="24"/>
        </w:rPr>
      </w:pPr>
      <w:r>
        <w:rPr>
          <w:rFonts w:hint="eastAsia" w:ascii="仿宋" w:hAnsi="仿宋" w:eastAsia="仿宋" w:cs="仿宋"/>
          <w:spacing w:val="-6"/>
          <w:sz w:val="24"/>
          <w:szCs w:val="24"/>
        </w:rPr>
        <w:t>2.2 招标文件的澄清</w:t>
      </w:r>
    </w:p>
    <w:p w14:paraId="0474830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59EC6C9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2.2.2 招标文件的澄清以投标人须知前附表规定的形式发给所有获取招标文件的投标人，但不指明澄清问题</w:t>
      </w:r>
      <w:r>
        <w:rPr>
          <w:rFonts w:hint="eastAsia" w:ascii="仿宋" w:hAnsi="仿宋" w:eastAsia="仿宋" w:cs="仿宋"/>
          <w:sz w:val="24"/>
          <w:szCs w:val="24"/>
          <w:lang w:val="en-US" w:eastAsia="zh-CN"/>
        </w:rPr>
        <w:t>的</w:t>
      </w:r>
      <w:r>
        <w:rPr>
          <w:rFonts w:hint="eastAsia" w:ascii="仿宋" w:hAnsi="仿宋" w:eastAsia="仿宋" w:cs="仿宋"/>
          <w:sz w:val="24"/>
          <w:szCs w:val="24"/>
        </w:rPr>
        <w:t>来源。澄清发出的时间距本章第4.2.1项规定的投标截止时间不足15日，且澄清内容可能影响投标文件编制的，将相应延长投标截止时间。</w:t>
      </w:r>
    </w:p>
    <w:p w14:paraId="24E91F8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2.2.3 投标人应按照投标人须知前附表要求及时收悉澄清内容。投标人应注意及时浏览网上发出的澄清，因投标人自身原因未及时获知澄清内容而导致的任何后果将由投标人自行承担。</w:t>
      </w:r>
    </w:p>
    <w:p w14:paraId="5BCE956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2.2.4 除非招标人认为确有必要答复，否则，招标人有权拒绝回复投标人在本章第2.2.1项规定的时间后提出的任何澄清要求。</w:t>
      </w:r>
    </w:p>
    <w:p w14:paraId="14CF8CB4">
      <w:pPr>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360" w:lineRule="auto"/>
        <w:ind w:left="0"/>
        <w:textAlignment w:val="baseline"/>
        <w:rPr>
          <w:rFonts w:hint="eastAsia" w:ascii="仿宋" w:hAnsi="仿宋" w:eastAsia="仿宋" w:cs="仿宋"/>
          <w:spacing w:val="-6"/>
          <w:sz w:val="24"/>
          <w:szCs w:val="24"/>
        </w:rPr>
      </w:pPr>
      <w:bookmarkStart w:id="38" w:name="bookmark36"/>
      <w:bookmarkEnd w:id="38"/>
      <w:r>
        <w:rPr>
          <w:rFonts w:hint="eastAsia" w:ascii="仿宋" w:hAnsi="仿宋" w:eastAsia="仿宋" w:cs="仿宋"/>
          <w:spacing w:val="-6"/>
          <w:sz w:val="24"/>
          <w:szCs w:val="24"/>
        </w:rPr>
        <w:t>2.3 招标文件的修改</w:t>
      </w:r>
    </w:p>
    <w:p w14:paraId="65EAC25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2.3.1 招标人以投标人须知前附表规定的形式修改招标文件。修改招标文件的时间距本章第 4.2.1 项规定的投标截止时间不足 15  日，且修改内容可能影响投标文件编制的，将相应延长投标截止时间。</w:t>
      </w:r>
    </w:p>
    <w:p w14:paraId="0DBC87D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2.3.2 投标人应按照投标人须知前附表要求及时收悉修改内容。投标人应注意及时浏览网上发出的修改，因投标人自身原因未及时获知修改内容而导致的任何后果将由投标人自行承担。</w:t>
      </w:r>
    </w:p>
    <w:p w14:paraId="50262FE9">
      <w:pPr>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360" w:lineRule="auto"/>
        <w:ind w:left="0"/>
        <w:textAlignment w:val="baseline"/>
        <w:rPr>
          <w:rFonts w:hint="eastAsia" w:ascii="仿宋" w:hAnsi="仿宋" w:eastAsia="仿宋" w:cs="仿宋"/>
          <w:spacing w:val="-6"/>
          <w:sz w:val="24"/>
          <w:szCs w:val="24"/>
        </w:rPr>
      </w:pPr>
      <w:bookmarkStart w:id="39" w:name="bookmark37"/>
      <w:bookmarkEnd w:id="39"/>
      <w:r>
        <w:rPr>
          <w:rFonts w:hint="eastAsia" w:ascii="仿宋" w:hAnsi="仿宋" w:eastAsia="仿宋" w:cs="仿宋"/>
          <w:spacing w:val="-6"/>
          <w:sz w:val="24"/>
          <w:szCs w:val="24"/>
        </w:rPr>
        <w:t>2.4 招标文件的异议</w:t>
      </w:r>
    </w:p>
    <w:p w14:paraId="14858F2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投标人或其他利害关系人对招标文件有异议的，应在投标截止时间 10 日前以书面形式提出。招标人将在收到异议之日起 3 日内作出答复；作出答复前，将暂停招标投标活动。</w:t>
      </w:r>
    </w:p>
    <w:p w14:paraId="4E4D0BE0">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textAlignment w:val="baseline"/>
        <w:rPr>
          <w:rFonts w:hint="eastAsia" w:ascii="仿宋" w:hAnsi="仿宋" w:eastAsia="仿宋" w:cs="仿宋"/>
          <w:spacing w:val="-11"/>
          <w:sz w:val="28"/>
          <w:szCs w:val="28"/>
        </w:rPr>
      </w:pPr>
      <w:bookmarkStart w:id="40" w:name="bookmark38"/>
      <w:bookmarkEnd w:id="40"/>
      <w:bookmarkStart w:id="41" w:name="bookmark39"/>
      <w:bookmarkEnd w:id="41"/>
    </w:p>
    <w:p w14:paraId="277C416E">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left="0"/>
        <w:textAlignment w:val="baseline"/>
        <w:rPr>
          <w:rFonts w:hint="eastAsia" w:ascii="仿宋" w:hAnsi="仿宋" w:eastAsia="仿宋" w:cs="仿宋"/>
          <w:b/>
          <w:bCs/>
          <w:spacing w:val="-11"/>
          <w:sz w:val="28"/>
          <w:szCs w:val="28"/>
        </w:rPr>
      </w:pPr>
      <w:r>
        <w:rPr>
          <w:rFonts w:hint="eastAsia" w:ascii="仿宋" w:hAnsi="仿宋" w:eastAsia="仿宋" w:cs="仿宋"/>
          <w:b/>
          <w:bCs/>
          <w:spacing w:val="-11"/>
          <w:sz w:val="28"/>
          <w:szCs w:val="28"/>
        </w:rPr>
        <w:t>3. 投标文件</w:t>
      </w:r>
    </w:p>
    <w:p w14:paraId="50504ECF">
      <w:pPr>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360" w:lineRule="auto"/>
        <w:ind w:left="0"/>
        <w:textAlignment w:val="baseline"/>
        <w:rPr>
          <w:rFonts w:hint="eastAsia" w:ascii="仿宋" w:hAnsi="仿宋" w:eastAsia="仿宋" w:cs="仿宋"/>
          <w:spacing w:val="-6"/>
          <w:sz w:val="24"/>
          <w:szCs w:val="24"/>
        </w:rPr>
      </w:pPr>
      <w:bookmarkStart w:id="42" w:name="bookmark497"/>
      <w:bookmarkEnd w:id="42"/>
      <w:r>
        <w:rPr>
          <w:rFonts w:hint="eastAsia" w:ascii="仿宋" w:hAnsi="仿宋" w:eastAsia="仿宋" w:cs="仿宋"/>
          <w:spacing w:val="-6"/>
          <w:sz w:val="24"/>
          <w:szCs w:val="24"/>
        </w:rPr>
        <w:t>3.1 投标文件的组成</w:t>
      </w:r>
    </w:p>
    <w:p w14:paraId="2348081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3.1.1 投标文件应采用双信封形式，包括下列内容：</w:t>
      </w:r>
    </w:p>
    <w:p w14:paraId="6CE5B64E">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textAlignment w:val="baseline"/>
        <w:rPr>
          <w:rFonts w:hint="eastAsia" w:ascii="仿宋" w:hAnsi="仿宋" w:eastAsia="仿宋" w:cs="仿宋"/>
          <w:spacing w:val="-11"/>
          <w:sz w:val="28"/>
          <w:szCs w:val="28"/>
        </w:rPr>
      </w:pPr>
    </w:p>
    <w:p w14:paraId="312028C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第一个信封（商务及技术文件）：</w:t>
      </w:r>
    </w:p>
    <w:p w14:paraId="6109407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（1）投标函及投标函附录；</w:t>
      </w:r>
    </w:p>
    <w:p w14:paraId="5A5C7B6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（2）授权委托书或法定代表人身份证明；</w:t>
      </w:r>
    </w:p>
    <w:p w14:paraId="33A569F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（3）联合体协议书（如有）；</w:t>
      </w:r>
    </w:p>
    <w:p w14:paraId="3580CAB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（4）投标保证金（如有）；</w:t>
      </w:r>
    </w:p>
    <w:p w14:paraId="108B39F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（5）施工组织设计；</w:t>
      </w:r>
    </w:p>
    <w:p w14:paraId="1C30607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（6）项目管理机构；</w:t>
      </w:r>
    </w:p>
    <w:p w14:paraId="4C48087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（7）拟分包项目情况表（如有）</w:t>
      </w:r>
    </w:p>
    <w:p w14:paraId="07E4DB5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（8）资格审查资料；</w:t>
      </w:r>
    </w:p>
    <w:p w14:paraId="2DF570B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（9）投标人须知前附表规定的其他资料。</w:t>
      </w:r>
    </w:p>
    <w:p w14:paraId="34C9BCA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第二个信封（报价文件）：</w:t>
      </w:r>
    </w:p>
    <w:p w14:paraId="53007C1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（1）投标函；</w:t>
      </w:r>
    </w:p>
    <w:p w14:paraId="2D1F22F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（2）已标价工程量清单；</w:t>
      </w:r>
    </w:p>
    <w:p w14:paraId="37811A6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（3）合同用款估算表。</w:t>
      </w:r>
    </w:p>
    <w:p w14:paraId="4C592C6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投标人在评标过程中作出的符合法律法规和招标文件规定的澄清确认，构成投标文件的组成部分。</w:t>
      </w:r>
    </w:p>
    <w:p w14:paraId="2B8C593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3.1.2 投标人须知前附表规定不接受联合体投标的，或投标人没有组成联合体的，投标文件不包括本章第3.1.1（3）目所指的联合体协议书。</w:t>
      </w:r>
    </w:p>
    <w:p w14:paraId="275869E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3.1.3 投标人须知前附表未要求提交投标保证金的，投标文件不包括本章第3.1.1（4）目所指的投标保证金。</w:t>
      </w:r>
    </w:p>
    <w:p w14:paraId="03162766">
      <w:pPr>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360" w:lineRule="auto"/>
        <w:ind w:left="0"/>
        <w:textAlignment w:val="baseline"/>
        <w:rPr>
          <w:rFonts w:hint="eastAsia" w:ascii="仿宋" w:hAnsi="仿宋" w:eastAsia="仿宋" w:cs="仿宋"/>
          <w:spacing w:val="-6"/>
          <w:sz w:val="24"/>
          <w:szCs w:val="24"/>
        </w:rPr>
      </w:pPr>
      <w:bookmarkStart w:id="43" w:name="bookmark40"/>
      <w:bookmarkEnd w:id="43"/>
      <w:r>
        <w:rPr>
          <w:rFonts w:hint="eastAsia" w:ascii="仿宋" w:hAnsi="仿宋" w:eastAsia="仿宋" w:cs="仿宋"/>
          <w:spacing w:val="-6"/>
          <w:sz w:val="24"/>
          <w:szCs w:val="24"/>
        </w:rPr>
        <w:t>3.2 投标报价</w:t>
      </w:r>
    </w:p>
    <w:p w14:paraId="68F1DF0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3.2.1 投标报价应包括国家规定的增值税税金，除投标人须知前附表另有规定外，增值税税金按一般计税方法计算。投标人应按第九章“投标文件格式 ”的要求在投标函中进行报价并填写工程量清单相应表格。</w:t>
      </w:r>
    </w:p>
    <w:p w14:paraId="7DBBB816">
      <w:pPr>
        <w:keepNext w:val="0"/>
        <w:keepLines w:val="0"/>
        <w:pageBreakBefore w:val="0"/>
        <w:widowControl/>
        <w:kinsoku w:val="0"/>
        <w:wordWrap/>
        <w:overflowPunct/>
        <w:topLinePunct w:val="0"/>
        <w:autoSpaceDE w:val="0"/>
        <w:autoSpaceDN w:val="0"/>
        <w:bidi w:val="0"/>
        <w:adjustRightInd w:val="0"/>
        <w:snapToGrid w:val="0"/>
        <w:spacing w:line="336"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本项目招标采用工程量固化清单，招标人在发布招标文件的同时将工程量固化清单电子文件上传至投标人须知前附表载明的网站供投标人自行下载。投标人填写工程量清单中各子目的单价或总额价，即可完成投标工程量清单的编制，确定投标报价，并生成电子版工程量清单，编入投标文件。投标人未在工程量清单中填入单价或总额价的工程子目，将被认为其已包含在工程量清单其他子目的单价和总额价中，招标人将不予支付。</w:t>
      </w:r>
    </w:p>
    <w:p w14:paraId="641FA2EB">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textAlignment w:val="baseline"/>
        <w:rPr>
          <w:rFonts w:hint="eastAsia" w:ascii="仿宋" w:hAnsi="仿宋" w:eastAsia="仿宋" w:cs="仿宋"/>
          <w:spacing w:val="-11"/>
          <w:sz w:val="28"/>
          <w:szCs w:val="28"/>
        </w:rPr>
      </w:pPr>
    </w:p>
    <w:p w14:paraId="5D6BC2E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严禁投标人修改工程量固化清单电子文件中的数据、格式及运算定义。</w:t>
      </w:r>
    </w:p>
    <w:p w14:paraId="43818BC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投标人根据招标人提供的工程量固化清单电子文件填报完成并生成的投标工程量清单中的投标报价和投标函大写金额报价应一致，如果报价金额出现差异，其投标将被否决。</w:t>
      </w:r>
    </w:p>
    <w:p w14:paraId="13C064C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3.2.2 投标人应充分了解本项目的总体情况以及影响投标报价的其他要素。</w:t>
      </w:r>
    </w:p>
    <w:p w14:paraId="7BFFD93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3.2.3 本项目的报价方式见投标人须知前附表。投标人在投标截止时间前修改投标函中的投标总报价，应同时修改投标文件“已标价工程量清单”中的相应报价。此修改须符合本章第4.3款的有关要求。</w:t>
      </w:r>
    </w:p>
    <w:p w14:paraId="6ABF337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3.2.4 投标人如果发现工程量清单中的数量与图纸中数量不一致时，应立即通知招标人核查，除非招标人在指定媒介上以书面方式予以更正，否则，应以工程量清单中列出的数量为准。</w:t>
      </w:r>
    </w:p>
    <w:p w14:paraId="7F12195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3.2.5 投标人应根据《公路水运工程安全生产监督管理办法》，在投标总价中计入安全生产费用，安全生产费用应符合合同条款第9.2.5项的规定。工程量清单第100章内列有上述安全生产费的支付子目，由投标人按招标文件的规定填写总额价。</w:t>
      </w:r>
    </w:p>
    <w:p w14:paraId="7B27FC7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3.2.6 在合同实施期间，投标人填写的单价、合价和总额价是否由于物价波动进行价格调整按照合同条款第16.1款的规定处理。如果按照合同条款第 16.1.1 项的规定采用价格调整公式进行价格调整，由招标人根据项目实际情况测算确定价格调整公式中的变值权重范围，并在投标函附录价格指数和权重表中约定范围；投标人在此范围内填写各可调因子的权重，合同实施期间将按此权重进行调价。</w:t>
      </w:r>
    </w:p>
    <w:p w14:paraId="52E7DF8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3.2.7 招标人设有最高投标限价的，投标人的投标报价不得超过最高投标限价，最高投标限价在投标人须知前附表中载明。</w:t>
      </w:r>
    </w:p>
    <w:p w14:paraId="1CF5F78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3.2.8 投标报价的其他要求见投标人须知前附表。</w:t>
      </w:r>
    </w:p>
    <w:p w14:paraId="1DEB9CB9">
      <w:pPr>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360" w:lineRule="auto"/>
        <w:ind w:left="0"/>
        <w:textAlignment w:val="baseline"/>
        <w:rPr>
          <w:rFonts w:hint="eastAsia" w:ascii="仿宋" w:hAnsi="仿宋" w:eastAsia="仿宋" w:cs="仿宋"/>
          <w:spacing w:val="-6"/>
          <w:sz w:val="24"/>
          <w:szCs w:val="24"/>
        </w:rPr>
      </w:pPr>
      <w:bookmarkStart w:id="44" w:name="bookmark41"/>
      <w:bookmarkEnd w:id="44"/>
      <w:r>
        <w:rPr>
          <w:rFonts w:hint="eastAsia" w:ascii="仿宋" w:hAnsi="仿宋" w:eastAsia="仿宋" w:cs="仿宋"/>
          <w:spacing w:val="-6"/>
          <w:sz w:val="24"/>
          <w:szCs w:val="24"/>
        </w:rPr>
        <w:t>3.3 投标有效期</w:t>
      </w:r>
    </w:p>
    <w:p w14:paraId="7C6F74D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3.3.1 除投标人须知前附表另有规定外，投标有效期为90日。</w:t>
      </w:r>
    </w:p>
    <w:p w14:paraId="284DF8F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3.3.2 在投标有效期内，投标人撤销投标文件的，应承担招标文件和法律规定的责任。</w:t>
      </w:r>
    </w:p>
    <w:p w14:paraId="4B86406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3.3.3 出现特殊情况需要延长投标有效期的，招标人通过电子交易平台通知所有投标人延长投标有效期。投标人同意延长的，应相应延长其投标保证金的有效期，但不得要求或被允许修改其投标文件；投标人拒绝延长的，其投标失效，但投标人有权</w:t>
      </w:r>
    </w:p>
    <w:p w14:paraId="54A74230">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textAlignment w:val="baseline"/>
        <w:rPr>
          <w:rFonts w:hint="eastAsia" w:ascii="仿宋" w:hAnsi="仿宋" w:eastAsia="仿宋" w:cs="仿宋"/>
          <w:spacing w:val="-11"/>
          <w:sz w:val="28"/>
          <w:szCs w:val="28"/>
        </w:rPr>
      </w:pPr>
    </w:p>
    <w:p w14:paraId="5EA16FD0">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仿宋" w:hAnsi="仿宋" w:eastAsia="仿宋" w:cs="仿宋"/>
          <w:sz w:val="24"/>
          <w:szCs w:val="24"/>
        </w:rPr>
      </w:pPr>
      <w:r>
        <w:rPr>
          <w:rFonts w:hint="eastAsia" w:ascii="仿宋" w:hAnsi="仿宋" w:eastAsia="仿宋" w:cs="仿宋"/>
          <w:sz w:val="24"/>
          <w:szCs w:val="24"/>
        </w:rPr>
        <w:t>收回其投标保证金及以现金或支票形式递交的投标保证金的银行同期活期存款利息。</w:t>
      </w:r>
    </w:p>
    <w:p w14:paraId="7B01E41D">
      <w:pPr>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360" w:lineRule="auto"/>
        <w:ind w:left="0"/>
        <w:textAlignment w:val="baseline"/>
        <w:rPr>
          <w:rFonts w:hint="eastAsia" w:ascii="仿宋" w:hAnsi="仿宋" w:eastAsia="仿宋" w:cs="仿宋"/>
          <w:spacing w:val="-6"/>
          <w:sz w:val="24"/>
          <w:szCs w:val="24"/>
        </w:rPr>
      </w:pPr>
      <w:bookmarkStart w:id="45" w:name="bookmark42"/>
      <w:bookmarkEnd w:id="45"/>
      <w:r>
        <w:rPr>
          <w:rFonts w:hint="eastAsia" w:ascii="仿宋" w:hAnsi="仿宋" w:eastAsia="仿宋" w:cs="仿宋"/>
          <w:spacing w:val="-6"/>
          <w:sz w:val="24"/>
          <w:szCs w:val="24"/>
        </w:rPr>
        <w:t>3.4 投标保证金</w:t>
      </w:r>
    </w:p>
    <w:p w14:paraId="1BECB3B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3.4.1 投标人在递交投标文件的同时，应按投标人须知前附表规定的金额和第九章“投标文件格式 ”规定的投标保证金格式递交投标保证金，并作为其投标文件的组成部分。联合体投标的， 其投标保证金由牵头人递交，并应符合投标人须知前附表的规定。</w:t>
      </w:r>
    </w:p>
    <w:p w14:paraId="4A37723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投标保证金应采用现金、支票、银行保函或招标人在投标人须知前附表规定的其他形式。</w:t>
      </w:r>
    </w:p>
    <w:p w14:paraId="4F8A9AE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（1）若采用现金或支票，投标人应在递交投标文件截止时间之前，将投标保证金由投标人的基本账户转入招标人指定账户，否则视为投标保证金无效。招标人指定的开户银行及账号见投标人须知前附表。</w:t>
      </w:r>
    </w:p>
    <w:p w14:paraId="23897DC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（2）若采用银行保函，则应由符合投标人须知前附表规定级别的银行开具，并采用招标文件提供的格式。银行保函原件扫描件编辑在投标文件内。</w:t>
      </w:r>
    </w:p>
    <w:p w14:paraId="3095987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（3）若采用电子保函形式提交，投标人应在投标文件中提供电子保函的扫描件和电子化保函验真渠道。</w:t>
      </w:r>
    </w:p>
    <w:p w14:paraId="56F9B2B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无论采取何种形式的投标保证金，投标保证金有效期均应与投标有效期一致。招标人如果按本章第3.3.3项规定延长了投标有效期，则投标保证金有效期也相应延长。</w:t>
      </w:r>
    </w:p>
    <w:p w14:paraId="1B0CF6F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3.4.2 投标人不按本章第3.4.1项要求提交投标保证金的，评标委员会将否决其投标。</w:t>
      </w:r>
    </w:p>
    <w:p w14:paraId="7B53105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3.4.3 招标人最迟将在中标通知书发出后5日内向中标候选人以外的其他投标人退还投标保证金，与中标人签订合同后5日内向中标人和其他中标候选人退还投标保证金。投标保证金以现金或支票形式递交的，招标人应同时退还投标保证金的银行同期活期存款利息，且退还至投标人的基本账户。</w:t>
      </w:r>
    </w:p>
    <w:p w14:paraId="02DDDF1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利息计算原则见投标人须知前附表。</w:t>
      </w:r>
    </w:p>
    <w:p w14:paraId="695FDCF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3.4.4 有下列情形之一的，投标保证金将不予退还：</w:t>
      </w:r>
    </w:p>
    <w:p w14:paraId="6B9AA44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（1）投标人在投标有效期内撤销投标文件；</w:t>
      </w:r>
    </w:p>
    <w:p w14:paraId="62BF755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（2）中标人在收到中标通知书后，无正当理由不与招标人订立合同，在签订合同时向招标人提出附加条件，或不按照招标文件要求提交履约保证金；</w:t>
      </w:r>
    </w:p>
    <w:p w14:paraId="6F3779F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（3）发生投标人须知前附表规定的其他可以不予退还投标保证金的情形。</w:t>
      </w:r>
    </w:p>
    <w:p w14:paraId="2F68F21C">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textAlignment w:val="baseline"/>
        <w:rPr>
          <w:rFonts w:hint="eastAsia" w:ascii="仿宋" w:hAnsi="仿宋" w:eastAsia="仿宋" w:cs="仿宋"/>
          <w:spacing w:val="-11"/>
          <w:sz w:val="28"/>
          <w:szCs w:val="28"/>
        </w:rPr>
      </w:pPr>
      <w:bookmarkStart w:id="46" w:name="bookmark43"/>
      <w:bookmarkEnd w:id="46"/>
    </w:p>
    <w:p w14:paraId="2B43AC48">
      <w:pPr>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360" w:lineRule="auto"/>
        <w:ind w:left="0"/>
        <w:textAlignment w:val="baseline"/>
        <w:rPr>
          <w:rFonts w:hint="eastAsia" w:ascii="仿宋" w:hAnsi="仿宋" w:eastAsia="仿宋" w:cs="仿宋"/>
          <w:spacing w:val="-6"/>
          <w:sz w:val="24"/>
          <w:szCs w:val="24"/>
        </w:rPr>
      </w:pPr>
      <w:r>
        <w:rPr>
          <w:rFonts w:hint="eastAsia" w:ascii="仿宋" w:hAnsi="仿宋" w:eastAsia="仿宋" w:cs="仿宋"/>
          <w:spacing w:val="-6"/>
          <w:sz w:val="24"/>
          <w:szCs w:val="24"/>
        </w:rPr>
        <w:t>3.5 资格审查资料</w:t>
      </w:r>
    </w:p>
    <w:p w14:paraId="73AD86F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除投标人须知前附表另有规定外，投标人应按下列规定提供资格审查资料，以证明其满足本章第1.4款规定的资质、财务、业绩、信誉等要求。</w:t>
      </w:r>
    </w:p>
    <w:p w14:paraId="02DFD13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投标人应在“辽宁省公共资源交易一张网电子化平台”中建立信用信息档案，并对在系统中所填报内容的真实性、准确性和完整性负责。投标人需要在“辽宁省公共资源交易一张网电子化平台”中备案或更新的内容，应在投标文件递交截止时间之前完成备案或更新，未录入、更新至“辽宁省公共资源交易一张网电子化平台”的信息数据或已录入、更新至“辽宁省公共资源交易一张网电子化平台”中但“投标文件”中未填报的内容，均不予认可，投标文件中证明资料的“原件扫描件”应从“电子交易平台”主体信息库中选择并进行超链接，除投标人须知前附表另有规定外招标人不再接受投标人提交相关证明原件作为替代或补充。</w:t>
      </w:r>
    </w:p>
    <w:p w14:paraId="37BEA15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3.5.1 “投标人基本情况表”应附企业法人营业执照、施工资质证书、安全生产许可证、基本账户开户许可证或基本存款账户信息的“原件扫描件”，投标人在交通运输部“全国公路建设市场监督管理系统”公路工程施工资质企业名录中的网页截图</w:t>
      </w:r>
      <w:r>
        <w:rPr>
          <w:rFonts w:hint="eastAsia" w:ascii="仿宋" w:hAnsi="仿宋" w:eastAsia="仿宋" w:cs="仿宋"/>
          <w:sz w:val="24"/>
          <w:szCs w:val="24"/>
          <w:lang w:eastAsia="zh-CN"/>
        </w:rPr>
        <w:t>，</w:t>
      </w:r>
      <w:r>
        <w:rPr>
          <w:rFonts w:hint="eastAsia" w:ascii="仿宋" w:hAnsi="仿宋" w:eastAsia="仿宋" w:cs="仿宋"/>
          <w:sz w:val="24"/>
          <w:szCs w:val="24"/>
        </w:rPr>
        <w:t>以及投标人在国家企业信用信息公示系统中基础信息（体现股东及出资详细信息）的网页截图。</w:t>
      </w:r>
    </w:p>
    <w:p w14:paraId="6319368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企业法人营业执照、施工资质证书、安全生产许可证、基本账户开户许可证或基本存款账户信息的“原件扫描件”应提供全本</w:t>
      </w:r>
      <w:r>
        <w:rPr>
          <w:rFonts w:hint="eastAsia" w:ascii="仿宋" w:hAnsi="仿宋" w:eastAsia="仿宋" w:cs="仿宋"/>
          <w:sz w:val="24"/>
          <w:szCs w:val="24"/>
          <w:lang w:val="en-US" w:eastAsia="zh-CN"/>
        </w:rPr>
        <w:t>(</w:t>
      </w:r>
      <w:r>
        <w:rPr>
          <w:rFonts w:hint="eastAsia" w:ascii="仿宋" w:hAnsi="仿宋" w:eastAsia="仿宋" w:cs="仿宋"/>
          <w:sz w:val="24"/>
          <w:szCs w:val="24"/>
        </w:rPr>
        <w:t>证书封面、封底、空白页除外</w:t>
      </w:r>
      <w:r>
        <w:rPr>
          <w:rFonts w:hint="eastAsia" w:ascii="仿宋" w:hAnsi="仿宋" w:eastAsia="仿宋" w:cs="仿宋"/>
          <w:sz w:val="24"/>
          <w:szCs w:val="24"/>
          <w:lang w:val="en-US" w:eastAsia="zh-CN"/>
        </w:rPr>
        <w:t>)</w:t>
      </w:r>
      <w:r>
        <w:rPr>
          <w:rFonts w:hint="eastAsia" w:ascii="仿宋" w:hAnsi="仿宋" w:eastAsia="仿宋" w:cs="仿宋"/>
          <w:sz w:val="24"/>
          <w:szCs w:val="24"/>
        </w:rPr>
        <w:t>，应包括投标人名称、投标人其他相关信息、颁发机构名称、投标人信息变更情况等关键页在内。</w:t>
      </w:r>
    </w:p>
    <w:p w14:paraId="3920999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3.5.2 “财务状况表”应附经会计师事务所或审计机构审计的财务会计报表，包括资产负债表、现金流量表、利润表和财务情况说明书的“原件扫描件”，具体年份要求见投标人须知前附表。投标人的成立时间少于投标人须知前附表规定年份的，应提供成立以来的财务状况表。</w:t>
      </w:r>
    </w:p>
    <w:p w14:paraId="5F2F1429">
      <w:pPr>
        <w:keepNext w:val="0"/>
        <w:keepLines w:val="0"/>
        <w:pageBreakBefore w:val="0"/>
        <w:widowControl/>
        <w:kinsoku w:val="0"/>
        <w:wordWrap/>
        <w:overflowPunct/>
        <w:topLinePunct w:val="0"/>
        <w:autoSpaceDE w:val="0"/>
        <w:autoSpaceDN w:val="0"/>
        <w:bidi w:val="0"/>
        <w:adjustRightInd w:val="0"/>
        <w:snapToGrid w:val="0"/>
        <w:spacing w:before="0" w:after="0" w:line="240" w:lineRule="auto"/>
        <w:ind w:left="0"/>
        <w:textAlignment w:val="baseline"/>
        <w:rPr>
          <w:rFonts w:hint="eastAsia" w:ascii="仿宋" w:hAnsi="仿宋" w:eastAsia="仿宋" w:cs="仿宋"/>
          <w:spacing w:val="-11"/>
          <w:sz w:val="28"/>
          <w:szCs w:val="28"/>
        </w:rPr>
      </w:pPr>
    </w:p>
    <w:p w14:paraId="0346C75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3.5.3 “近年完成的类似项目”具体时间要求见投标人须知前附表。</w:t>
      </w:r>
    </w:p>
    <w:p w14:paraId="7905E49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投标人应在“辽宁省公共资源交易一张网电子化平台”主体信息库中选择并进行超链接。</w:t>
      </w:r>
    </w:p>
    <w:p w14:paraId="760AAFE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p>
    <w:p w14:paraId="45AC412D">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仿宋" w:hAnsi="仿宋" w:eastAsia="仿宋" w:cs="仿宋"/>
          <w:sz w:val="24"/>
          <w:szCs w:val="24"/>
        </w:rPr>
      </w:pPr>
    </w:p>
    <w:p w14:paraId="33FE772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3.5.4 投标人的信誉情况表”应附投标人在国家企业信用信息公示系统中未被列入严重违法失信企业名单、在“信用中国”（或中国执行信息公开网）网站中未被列入失信被执行人名单的网页截图，以及近三年内（以投标截止日期为截止日、往前推算3个年度）投标人单位、个人（指法定代表人、拟投入的项目经理）均无行贿犯罪行为的书面承诺“原件扫描件”（格式详见招标文件第九章）。</w:t>
      </w:r>
    </w:p>
    <w:p w14:paraId="0808C05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3.5.5 “拟委任的项目经理和项目总工资历表”应附项目经理和项目总工的身份证、职称资格证书以及资格审查条件所要求的其他相关证书（如建造师注册证书、安全生产考核合格证书等）的原件扫描件，建造师注册证书、安全生产考核合格证书在政府相关部门网站上公开信息的网页截图，以及投标人所属社保机构出具的拟委任的项目经理和项目总工的社保缴费证明或其他能够证明拟委任的项目经理和项目总工参加社保的有效证明材料原件扫描件。</w:t>
      </w:r>
    </w:p>
    <w:p w14:paraId="03C226A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如项目经理或项目总工目前仍在其他项目上任职，则投标人应提供承诺上述人员能够从该项目撤离的书面承诺。</w:t>
      </w:r>
    </w:p>
    <w:p w14:paraId="0C8DF5D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3.5.6 “拟委任的其他管理和技术人员汇总表 ”（如有）应填报满足投标人须知前附表附录6规定的其他人员的相关信息。“拟委任的其他管理和技术人员资历表”（如有）中相关人员应附身份证、职称资格证书以及资格审查条件所要求的其他相关证书的原件扫描件，相关业绩证明材料原件扫描件，以及投标人所属社保机构出具的社保缴费证明或其他能够证明其参加社保的有效证明材料原件扫描件。</w:t>
      </w:r>
    </w:p>
    <w:p w14:paraId="676D498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3.5.7 “拟投入本标段的主要施工机械表”“拟配备本标段的主要材料试验、测量、质检仪器设备表”（如有）应填报满足投标人须知前附表附录7规定的机械设备和试验检测设备。</w:t>
      </w:r>
    </w:p>
    <w:p w14:paraId="330AAE7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3.5.8 投标人须知前附表规定接受联合体投标的，本章第3.5.1项至第3.5.7项规定的表格和资料应包括联合体各方相关情况。</w:t>
      </w:r>
    </w:p>
    <w:p w14:paraId="71E56FB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3.5.9 除合同条款约定的特殊情形外，投标人在投标文件中填报的项目经理和项目总工不允许更换。</w:t>
      </w:r>
    </w:p>
    <w:p w14:paraId="3A6A175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3.5.10 投标人应根据本单位实际情况及时完成相关信息的申报、录入和动态更新，并对相关信息的真实性、完整性和准确性负责。</w:t>
      </w:r>
    </w:p>
    <w:p w14:paraId="330E34D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3.5.11 招标人有权核查投标人在投标文件中提供的资料，若在评标期间发现投标人提供了虚假资料，其投标将被否决；若在签订合同前发现作为中标候选人的投标人提供了虚假资料，招标人有权取消其中标资格；若在合同实施期间发现投标人提供了</w:t>
      </w:r>
    </w:p>
    <w:p w14:paraId="70800EF2">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仿宋" w:hAnsi="仿宋" w:eastAsia="仿宋" w:cs="仿宋"/>
          <w:sz w:val="24"/>
          <w:szCs w:val="24"/>
        </w:rPr>
      </w:pPr>
    </w:p>
    <w:p w14:paraId="0B17B01A">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仿宋" w:hAnsi="仿宋" w:eastAsia="仿宋" w:cs="仿宋"/>
          <w:sz w:val="24"/>
          <w:szCs w:val="24"/>
        </w:rPr>
      </w:pPr>
      <w:r>
        <w:rPr>
          <w:rFonts w:hint="eastAsia" w:ascii="仿宋" w:hAnsi="仿宋" w:eastAsia="仿宋" w:cs="仿宋"/>
          <w:sz w:val="24"/>
          <w:szCs w:val="24"/>
        </w:rPr>
        <w:t>虚假资料，招标人有权从工程支付款或履约保证金中扣除不超过10％签约合同价的金额作为违约金。同时招标人将投标人上述弄虚作假行为上报省级交通运输主管部门，作为不良记录纳入全国公路建设市场监督管理系统。</w:t>
      </w:r>
    </w:p>
    <w:p w14:paraId="124878CA">
      <w:pPr>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360" w:lineRule="auto"/>
        <w:ind w:left="0"/>
        <w:textAlignment w:val="baseline"/>
        <w:rPr>
          <w:rFonts w:hint="eastAsia" w:ascii="仿宋" w:hAnsi="仿宋" w:eastAsia="仿宋" w:cs="仿宋"/>
          <w:spacing w:val="-6"/>
          <w:sz w:val="24"/>
          <w:szCs w:val="24"/>
        </w:rPr>
      </w:pPr>
      <w:bookmarkStart w:id="47" w:name="bookmark44"/>
      <w:bookmarkEnd w:id="47"/>
      <w:r>
        <w:rPr>
          <w:rFonts w:hint="eastAsia" w:ascii="仿宋" w:hAnsi="仿宋" w:eastAsia="仿宋" w:cs="仿宋"/>
          <w:spacing w:val="-6"/>
          <w:sz w:val="24"/>
          <w:szCs w:val="24"/>
        </w:rPr>
        <w:t>3.6 备选投标方案</w:t>
      </w:r>
    </w:p>
    <w:p w14:paraId="1D8618B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3.6.1 除投标人须知前附表规定允许外，投标人不得递交备选投标方案，否则其投标将被否决。</w:t>
      </w:r>
    </w:p>
    <w:p w14:paraId="6433C4C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32AA1CB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3.6.3 投标人提供两个或两个以上投标报价，或在投标文件中提供一个报价，但同时提供两个或两个以上施工组织设计的，视为提供备选方案。</w:t>
      </w:r>
    </w:p>
    <w:p w14:paraId="1FA0E942">
      <w:pPr>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360" w:lineRule="auto"/>
        <w:ind w:left="0"/>
        <w:textAlignment w:val="baseline"/>
        <w:rPr>
          <w:rFonts w:hint="eastAsia" w:ascii="仿宋" w:hAnsi="仿宋" w:eastAsia="仿宋" w:cs="仿宋"/>
          <w:spacing w:val="-6"/>
          <w:sz w:val="24"/>
          <w:szCs w:val="24"/>
        </w:rPr>
      </w:pPr>
      <w:bookmarkStart w:id="48" w:name="bookmark45"/>
      <w:bookmarkEnd w:id="48"/>
      <w:r>
        <w:rPr>
          <w:rFonts w:hint="eastAsia" w:ascii="仿宋" w:hAnsi="仿宋" w:eastAsia="仿宋" w:cs="仿宋"/>
          <w:spacing w:val="-6"/>
          <w:sz w:val="24"/>
          <w:szCs w:val="24"/>
        </w:rPr>
        <w:t>3.7 投标文件的编制</w:t>
      </w:r>
    </w:p>
    <w:p w14:paraId="7216BE3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3.7.1 投标文件应按第九章“投标文件格式”进行编写，如有必要，可以增加附页，作为投标文件的组成部分。其中，投标函附录在满足招标文件实质性要求的基础上，可以提出比招标文件要求更有利于招标人的承诺。</w:t>
      </w:r>
    </w:p>
    <w:p w14:paraId="4AF3805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3.7.2 投标文件应对招标文件有关工期、投标有效期、质量要求、安全目标、技术标准和要求、招标范围等实质性内容作出响应。</w:t>
      </w:r>
    </w:p>
    <w:p w14:paraId="45581EB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3.7.3 投标文件的制作应满足以下规定：</w:t>
      </w:r>
    </w:p>
    <w:p w14:paraId="024E800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（1）投标文件由投标人使用“电子交易平台”自带的“投标文件制作工具”制作生成。</w:t>
      </w:r>
    </w:p>
    <w:p w14:paraId="3D8779A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（2）投标人在编制投标文件时应建立分级目录，并按照标签提示导入相关内容。</w:t>
      </w:r>
    </w:p>
    <w:p w14:paraId="6B16D2C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（3）投标文件中证明资料的“原件扫描件”，应从“电子交易平台”主体信息库中选择并进行超链接，未标示“原件扫描件”的证明资料均应直接制作生成。</w:t>
      </w:r>
    </w:p>
    <w:p w14:paraId="4B5B914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（4）投标文件中的已标价报价清单数据文件应与招标人提供的报价清单数据文件格式一致。</w:t>
      </w:r>
    </w:p>
    <w:p w14:paraId="4041EE6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（5）第九章“投标文件格式”中要求盖单位章和（或）签字的地方，投标人均应使用 CA 数字证书加盖投标人的单位电子印章和（或）法定代表人或其委托代理人的个人电子印章或电子签名。联合体投标的，投标文件由联合体牵头人按上述规定加盖</w:t>
      </w:r>
    </w:p>
    <w:p w14:paraId="67DEBA14">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仿宋" w:hAnsi="仿宋" w:eastAsia="仿宋" w:cs="仿宋"/>
          <w:sz w:val="24"/>
          <w:szCs w:val="24"/>
        </w:rPr>
      </w:pPr>
    </w:p>
    <w:p w14:paraId="16357215">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仿宋" w:hAnsi="仿宋" w:eastAsia="仿宋" w:cs="仿宋"/>
          <w:sz w:val="24"/>
          <w:szCs w:val="24"/>
        </w:rPr>
      </w:pPr>
      <w:r>
        <w:rPr>
          <w:rFonts w:hint="eastAsia" w:ascii="仿宋" w:hAnsi="仿宋" w:eastAsia="仿宋" w:cs="仿宋"/>
          <w:sz w:val="24"/>
          <w:szCs w:val="24"/>
        </w:rPr>
        <w:t>联合体牵头人单位电子印章和（或）法定代表人或其委托代理人的个人电子印章或电子签名。</w:t>
      </w:r>
    </w:p>
    <w:p w14:paraId="1A236F9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（6）投标文件制作完成后，投标人应使用 CA 数字证书对投标文件进行文件加密，形成加密的投标文件。</w:t>
      </w:r>
    </w:p>
    <w:p w14:paraId="718BAA8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（7）投标文件制作的具体方法详见“投标文件制作工具”中的“操作指南”。</w:t>
      </w:r>
    </w:p>
    <w:p w14:paraId="41327D1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3.7.4 因投标人自身原因而导致投标文件无法导入“ 电子交易平台 ”电子开标、评标系统，该投标视为无效投标，投标人自行承担由此导致的全部责任。</w:t>
      </w:r>
    </w:p>
    <w:p w14:paraId="49BFCAA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3.7.5 投标文件上传的要求：见投标人须知前附表。</w:t>
      </w:r>
    </w:p>
    <w:p w14:paraId="46AE015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3.7.6 投标文件其他要求：见投标人须知前附表。</w:t>
      </w:r>
    </w:p>
    <w:p w14:paraId="42106CF5">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仿宋" w:hAnsi="仿宋" w:eastAsia="仿宋" w:cs="仿宋"/>
          <w:sz w:val="24"/>
          <w:szCs w:val="24"/>
        </w:rPr>
      </w:pPr>
      <w:bookmarkStart w:id="49" w:name="bookmark46"/>
      <w:bookmarkEnd w:id="49"/>
      <w:bookmarkStart w:id="50" w:name="bookmark47"/>
      <w:bookmarkEnd w:id="50"/>
    </w:p>
    <w:p w14:paraId="0B52E28B">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left="0"/>
        <w:textAlignment w:val="baseline"/>
        <w:rPr>
          <w:rFonts w:hint="eastAsia" w:ascii="仿宋" w:hAnsi="仿宋" w:eastAsia="仿宋" w:cs="仿宋"/>
          <w:b/>
          <w:bCs/>
          <w:spacing w:val="-11"/>
          <w:sz w:val="28"/>
          <w:szCs w:val="28"/>
        </w:rPr>
      </w:pPr>
      <w:r>
        <w:rPr>
          <w:rFonts w:hint="eastAsia" w:ascii="仿宋" w:hAnsi="仿宋" w:eastAsia="仿宋" w:cs="仿宋"/>
          <w:b/>
          <w:bCs/>
          <w:spacing w:val="-11"/>
          <w:sz w:val="28"/>
          <w:szCs w:val="28"/>
        </w:rPr>
        <w:t>4. 投标</w:t>
      </w:r>
    </w:p>
    <w:p w14:paraId="3B84E1DD">
      <w:pPr>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360" w:lineRule="auto"/>
        <w:ind w:left="0"/>
        <w:textAlignment w:val="baseline"/>
        <w:rPr>
          <w:rFonts w:hint="eastAsia" w:ascii="仿宋" w:hAnsi="仿宋" w:eastAsia="仿宋" w:cs="仿宋"/>
          <w:spacing w:val="-6"/>
          <w:sz w:val="24"/>
          <w:szCs w:val="24"/>
        </w:rPr>
      </w:pPr>
      <w:r>
        <w:rPr>
          <w:rFonts w:hint="eastAsia" w:ascii="仿宋" w:hAnsi="仿宋" w:eastAsia="仿宋" w:cs="仿宋"/>
          <w:spacing w:val="-6"/>
          <w:sz w:val="24"/>
          <w:szCs w:val="24"/>
        </w:rPr>
        <w:t>4.1 投标文件的密封和标记</w:t>
      </w:r>
    </w:p>
    <w:p w14:paraId="3A4E60A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投标文件应按照本章第 3.7.3 项要求制作并加密，未按要求加密的投标文件，招标人（“电子交易平台”）将拒绝接收并提示。</w:t>
      </w:r>
    </w:p>
    <w:p w14:paraId="3B07BACE">
      <w:pPr>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360" w:lineRule="auto"/>
        <w:ind w:left="0"/>
        <w:textAlignment w:val="baseline"/>
        <w:rPr>
          <w:rFonts w:hint="eastAsia" w:ascii="仿宋" w:hAnsi="仿宋" w:eastAsia="仿宋" w:cs="仿宋"/>
          <w:spacing w:val="-6"/>
          <w:sz w:val="24"/>
          <w:szCs w:val="24"/>
        </w:rPr>
      </w:pPr>
      <w:bookmarkStart w:id="51" w:name="bookmark48"/>
      <w:bookmarkEnd w:id="51"/>
      <w:r>
        <w:rPr>
          <w:rFonts w:hint="eastAsia" w:ascii="仿宋" w:hAnsi="仿宋" w:eastAsia="仿宋" w:cs="仿宋"/>
          <w:spacing w:val="-6"/>
          <w:sz w:val="24"/>
          <w:szCs w:val="24"/>
        </w:rPr>
        <w:t>4.2 投标文件的递交</w:t>
      </w:r>
    </w:p>
    <w:p w14:paraId="35F339C8">
      <w:pPr>
        <w:keepNext w:val="0"/>
        <w:keepLines w:val="0"/>
        <w:pageBreakBefore w:val="0"/>
        <w:widowControl/>
        <w:kinsoku w:val="0"/>
        <w:wordWrap/>
        <w:overflowPunct/>
        <w:topLinePunct w:val="0"/>
        <w:autoSpaceDE w:val="0"/>
        <w:autoSpaceDN w:val="0"/>
        <w:bidi w:val="0"/>
        <w:adjustRightInd w:val="0"/>
        <w:snapToGrid w:val="0"/>
        <w:spacing w:line="336"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4.2.1 投标人应在第一章“招标公告 ”规定的投标截止时间前，通过互联网使用 CA数字证书登录“电子交易平台 ”，将加密的投标文件上传。投标人应充分考虑上传文件时的不可预见因素，未在投标截止时间前完成上传的，视为逾期送达，招标人（“电子交易平台”）将拒绝接收。</w:t>
      </w:r>
    </w:p>
    <w:p w14:paraId="1F89A202">
      <w:pPr>
        <w:keepNext w:val="0"/>
        <w:keepLines w:val="0"/>
        <w:pageBreakBefore w:val="0"/>
        <w:widowControl/>
        <w:kinsoku w:val="0"/>
        <w:wordWrap/>
        <w:overflowPunct/>
        <w:topLinePunct w:val="0"/>
        <w:autoSpaceDE w:val="0"/>
        <w:autoSpaceDN w:val="0"/>
        <w:bidi w:val="0"/>
        <w:adjustRightInd w:val="0"/>
        <w:snapToGrid w:val="0"/>
        <w:spacing w:line="336"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4.2.2 根据本章第4.1款的规定，投标人递交的投标文件，只要出现应当拒收的情形，其投标文件予以拒收。</w:t>
      </w:r>
    </w:p>
    <w:p w14:paraId="49EE6631">
      <w:pPr>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360" w:lineRule="auto"/>
        <w:ind w:left="0"/>
        <w:textAlignment w:val="baseline"/>
        <w:rPr>
          <w:rFonts w:hint="eastAsia" w:ascii="仿宋" w:hAnsi="仿宋" w:eastAsia="仿宋" w:cs="仿宋"/>
          <w:spacing w:val="-6"/>
          <w:sz w:val="24"/>
          <w:szCs w:val="24"/>
        </w:rPr>
      </w:pPr>
      <w:bookmarkStart w:id="52" w:name="bookmark49"/>
      <w:bookmarkEnd w:id="52"/>
      <w:r>
        <w:rPr>
          <w:rFonts w:hint="eastAsia" w:ascii="仿宋" w:hAnsi="仿宋" w:eastAsia="仿宋" w:cs="仿宋"/>
          <w:spacing w:val="-6"/>
          <w:sz w:val="24"/>
          <w:szCs w:val="24"/>
        </w:rPr>
        <w:t>4.3 投标文件的修改与撤回</w:t>
      </w:r>
    </w:p>
    <w:p w14:paraId="6506E002">
      <w:pPr>
        <w:keepNext w:val="0"/>
        <w:keepLines w:val="0"/>
        <w:pageBreakBefore w:val="0"/>
        <w:widowControl/>
        <w:kinsoku w:val="0"/>
        <w:wordWrap/>
        <w:overflowPunct/>
        <w:topLinePunct w:val="0"/>
        <w:autoSpaceDE w:val="0"/>
        <w:autoSpaceDN w:val="0"/>
        <w:bidi w:val="0"/>
        <w:adjustRightInd w:val="0"/>
        <w:snapToGrid w:val="0"/>
        <w:spacing w:line="336" w:lineRule="auto"/>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4.3.1 在本章第 4.2.1 项规定的投标截止时间前，投标人可以修改或撤回已递交的投标文件。投标人对加密的投标文件进行撤回的， 应在“电子交易平台 ”直接进行撤回操作；投标人对加密的投标文件进行修改的，应在投标截止时间前完成上传。</w:t>
      </w:r>
    </w:p>
    <w:p w14:paraId="4C15D927">
      <w:pPr>
        <w:keepNext w:val="0"/>
        <w:keepLines w:val="0"/>
        <w:pageBreakBefore w:val="0"/>
        <w:widowControl/>
        <w:kinsoku w:val="0"/>
        <w:wordWrap/>
        <w:overflowPunct/>
        <w:topLinePunct w:val="0"/>
        <w:autoSpaceDE w:val="0"/>
        <w:autoSpaceDN w:val="0"/>
        <w:bidi w:val="0"/>
        <w:adjustRightInd w:val="0"/>
        <w:snapToGrid w:val="0"/>
        <w:spacing w:line="336" w:lineRule="auto"/>
        <w:ind w:left="39" w:right="60" w:firstLine="481"/>
        <w:textAlignment w:val="baseline"/>
        <w:rPr>
          <w:rFonts w:hint="eastAsia" w:ascii="仿宋" w:hAnsi="仿宋" w:eastAsia="仿宋" w:cs="仿宋"/>
          <w:sz w:val="24"/>
          <w:szCs w:val="24"/>
        </w:rPr>
      </w:pPr>
      <w:r>
        <w:rPr>
          <w:rFonts w:hint="eastAsia" w:ascii="仿宋" w:hAnsi="仿宋" w:eastAsia="仿宋" w:cs="仿宋"/>
          <w:sz w:val="24"/>
          <w:szCs w:val="24"/>
        </w:rPr>
        <w:t>4.3.2 投标人修改投标文件的，应使用“投标文件制作工具 ”制作成完整的投标文件，并按照本章第 3 条、第 4 条规定进行编制、加密和递交。对采用网上递交的加密的投标文件，以投标截止时间前最后完成上传的文件为准。</w:t>
      </w:r>
    </w:p>
    <w:p w14:paraId="3FB36F36">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仿宋" w:hAnsi="仿宋" w:eastAsia="仿宋" w:cs="仿宋"/>
          <w:sz w:val="24"/>
          <w:szCs w:val="24"/>
        </w:rPr>
      </w:pPr>
    </w:p>
    <w:p w14:paraId="74D4C8AC">
      <w:pPr>
        <w:keepNext w:val="0"/>
        <w:keepLines w:val="0"/>
        <w:pageBreakBefore w:val="0"/>
        <w:widowControl/>
        <w:kinsoku w:val="0"/>
        <w:wordWrap/>
        <w:overflowPunct/>
        <w:topLinePunct w:val="0"/>
        <w:autoSpaceDE w:val="0"/>
        <w:autoSpaceDN w:val="0"/>
        <w:bidi w:val="0"/>
        <w:adjustRightInd w:val="0"/>
        <w:snapToGrid w:val="0"/>
        <w:spacing w:before="78" w:line="360" w:lineRule="auto"/>
        <w:ind w:left="39" w:right="60" w:firstLine="481"/>
        <w:textAlignment w:val="baseline"/>
        <w:rPr>
          <w:rFonts w:hint="eastAsia" w:ascii="仿宋" w:hAnsi="仿宋" w:eastAsia="仿宋" w:cs="仿宋"/>
          <w:sz w:val="24"/>
          <w:szCs w:val="24"/>
        </w:rPr>
      </w:pPr>
      <w:r>
        <w:rPr>
          <w:rFonts w:hint="eastAsia" w:ascii="仿宋" w:hAnsi="仿宋" w:eastAsia="仿宋" w:cs="仿宋"/>
          <w:sz w:val="24"/>
          <w:szCs w:val="24"/>
        </w:rPr>
        <w:t>4.3.3 投标人撤回投标文件的，招标人自收到投标人书面撤回通知之日起 5  日内退还已收取的投标保证金。</w:t>
      </w:r>
    </w:p>
    <w:p w14:paraId="21A73335">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仿宋" w:hAnsi="仿宋" w:eastAsia="仿宋" w:cs="仿宋"/>
          <w:sz w:val="24"/>
          <w:szCs w:val="24"/>
        </w:rPr>
      </w:pPr>
      <w:bookmarkStart w:id="53" w:name="bookmark50"/>
      <w:bookmarkEnd w:id="53"/>
    </w:p>
    <w:p w14:paraId="33F79A1A">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left="0"/>
        <w:textAlignment w:val="baseline"/>
        <w:rPr>
          <w:rFonts w:hint="eastAsia" w:ascii="仿宋" w:hAnsi="仿宋" w:eastAsia="仿宋" w:cs="仿宋"/>
          <w:b/>
          <w:bCs/>
          <w:spacing w:val="-11"/>
          <w:sz w:val="28"/>
          <w:szCs w:val="28"/>
        </w:rPr>
      </w:pPr>
      <w:r>
        <w:rPr>
          <w:rFonts w:hint="eastAsia" w:ascii="仿宋" w:hAnsi="仿宋" w:eastAsia="仿宋" w:cs="仿宋"/>
          <w:b/>
          <w:bCs/>
          <w:spacing w:val="-11"/>
          <w:sz w:val="28"/>
          <w:szCs w:val="28"/>
        </w:rPr>
        <w:t>5. 开标</w:t>
      </w:r>
    </w:p>
    <w:p w14:paraId="233343A4">
      <w:pPr>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360" w:lineRule="auto"/>
        <w:ind w:left="0"/>
        <w:textAlignment w:val="baseline"/>
        <w:rPr>
          <w:rFonts w:hint="eastAsia" w:ascii="仿宋" w:hAnsi="仿宋" w:eastAsia="仿宋" w:cs="仿宋"/>
          <w:spacing w:val="-6"/>
          <w:sz w:val="24"/>
          <w:szCs w:val="24"/>
        </w:rPr>
      </w:pPr>
      <w:bookmarkStart w:id="54" w:name="bookmark51"/>
      <w:bookmarkEnd w:id="54"/>
      <w:r>
        <w:rPr>
          <w:rFonts w:hint="eastAsia" w:ascii="仿宋" w:hAnsi="仿宋" w:eastAsia="仿宋" w:cs="仿宋"/>
          <w:spacing w:val="-6"/>
          <w:sz w:val="24"/>
          <w:szCs w:val="24"/>
        </w:rPr>
        <w:t>5.1 开标时间和地点</w:t>
      </w:r>
    </w:p>
    <w:p w14:paraId="46E27A84">
      <w:pPr>
        <w:keepNext w:val="0"/>
        <w:keepLines w:val="0"/>
        <w:pageBreakBefore w:val="0"/>
        <w:widowControl/>
        <w:kinsoku w:val="0"/>
        <w:wordWrap/>
        <w:overflowPunct/>
        <w:topLinePunct w:val="0"/>
        <w:autoSpaceDE w:val="0"/>
        <w:autoSpaceDN w:val="0"/>
        <w:bidi w:val="0"/>
        <w:adjustRightInd w:val="0"/>
        <w:snapToGrid w:val="0"/>
        <w:spacing w:line="360" w:lineRule="auto"/>
        <w:ind w:left="40" w:right="62" w:firstLine="482"/>
        <w:textAlignment w:val="baseline"/>
        <w:rPr>
          <w:rFonts w:hint="eastAsia" w:ascii="仿宋" w:hAnsi="仿宋" w:eastAsia="仿宋" w:cs="仿宋"/>
          <w:sz w:val="24"/>
          <w:szCs w:val="24"/>
        </w:rPr>
      </w:pPr>
      <w:r>
        <w:rPr>
          <w:rFonts w:hint="eastAsia" w:ascii="仿宋" w:hAnsi="仿宋" w:eastAsia="仿宋" w:cs="仿宋"/>
          <w:sz w:val="24"/>
          <w:szCs w:val="24"/>
        </w:rPr>
        <w:t>5.1.1 招标人在投标人须知前附表规定的投标截止时间（开标时间）和地点在“辽宁省公共资源交易中心不见面开标大厅 ”（以下简称“不见面开标大厅”）上公开进行第一个信封（商务及技术文件）开标，所有投标人均应当准时在线参加开标。</w:t>
      </w:r>
    </w:p>
    <w:p w14:paraId="4B3E9708">
      <w:pPr>
        <w:keepNext w:val="0"/>
        <w:keepLines w:val="0"/>
        <w:pageBreakBefore w:val="0"/>
        <w:widowControl/>
        <w:kinsoku w:val="0"/>
        <w:wordWrap/>
        <w:overflowPunct/>
        <w:topLinePunct w:val="0"/>
        <w:autoSpaceDE w:val="0"/>
        <w:autoSpaceDN w:val="0"/>
        <w:bidi w:val="0"/>
        <w:adjustRightInd w:val="0"/>
        <w:snapToGrid w:val="0"/>
        <w:spacing w:line="360" w:lineRule="auto"/>
        <w:ind w:left="40" w:right="62" w:firstLine="482"/>
        <w:textAlignment w:val="baseline"/>
        <w:rPr>
          <w:rFonts w:hint="eastAsia" w:ascii="仿宋" w:hAnsi="仿宋" w:eastAsia="仿宋" w:cs="仿宋"/>
          <w:sz w:val="24"/>
          <w:szCs w:val="24"/>
        </w:rPr>
      </w:pPr>
      <w:r>
        <w:rPr>
          <w:rFonts w:hint="eastAsia" w:ascii="仿宋" w:hAnsi="仿宋" w:eastAsia="仿宋" w:cs="仿宋"/>
          <w:sz w:val="24"/>
          <w:szCs w:val="24"/>
        </w:rPr>
        <w:t>招标人还将在投标人须知前附表规定的时间和地点对投标文件第二个信封（报价文件）在“不见面开标大厅”进行公开开标，并邀请所有投标人代表准时参加。</w:t>
      </w:r>
    </w:p>
    <w:p w14:paraId="730EE27D">
      <w:pPr>
        <w:keepNext w:val="0"/>
        <w:keepLines w:val="0"/>
        <w:pageBreakBefore w:val="0"/>
        <w:widowControl/>
        <w:kinsoku w:val="0"/>
        <w:wordWrap/>
        <w:overflowPunct/>
        <w:topLinePunct w:val="0"/>
        <w:autoSpaceDE w:val="0"/>
        <w:autoSpaceDN w:val="0"/>
        <w:bidi w:val="0"/>
        <w:adjustRightInd w:val="0"/>
        <w:snapToGrid w:val="0"/>
        <w:spacing w:line="360" w:lineRule="auto"/>
        <w:ind w:left="40" w:right="62" w:firstLine="482"/>
        <w:textAlignment w:val="baseline"/>
        <w:rPr>
          <w:rFonts w:hint="eastAsia" w:ascii="仿宋" w:hAnsi="仿宋" w:eastAsia="仿宋" w:cs="仿宋"/>
          <w:sz w:val="24"/>
          <w:szCs w:val="24"/>
        </w:rPr>
      </w:pPr>
      <w:r>
        <w:rPr>
          <w:rFonts w:hint="eastAsia" w:ascii="仿宋" w:hAnsi="仿宋" w:eastAsia="仿宋" w:cs="仿宋"/>
          <w:sz w:val="24"/>
          <w:szCs w:val="24"/>
        </w:rPr>
        <w:t>投标人代表应按时参加第一个信封（商务及技术文件）及第二个信封（报价文件）线上开标会。</w:t>
      </w:r>
    </w:p>
    <w:p w14:paraId="72F41117">
      <w:pPr>
        <w:keepNext w:val="0"/>
        <w:keepLines w:val="0"/>
        <w:pageBreakBefore w:val="0"/>
        <w:widowControl/>
        <w:kinsoku w:val="0"/>
        <w:wordWrap/>
        <w:overflowPunct/>
        <w:topLinePunct w:val="0"/>
        <w:autoSpaceDE w:val="0"/>
        <w:autoSpaceDN w:val="0"/>
        <w:bidi w:val="0"/>
        <w:adjustRightInd w:val="0"/>
        <w:snapToGrid w:val="0"/>
        <w:spacing w:line="360" w:lineRule="auto"/>
        <w:ind w:left="40" w:right="62" w:firstLine="482"/>
        <w:textAlignment w:val="baseline"/>
        <w:rPr>
          <w:rFonts w:hint="eastAsia" w:ascii="仿宋" w:hAnsi="仿宋" w:eastAsia="仿宋" w:cs="仿宋"/>
          <w:sz w:val="24"/>
          <w:szCs w:val="24"/>
        </w:rPr>
      </w:pPr>
      <w:r>
        <w:rPr>
          <w:rFonts w:hint="eastAsia" w:ascii="仿宋" w:hAnsi="仿宋" w:eastAsia="仿宋" w:cs="仿宋"/>
          <w:sz w:val="24"/>
          <w:szCs w:val="24"/>
        </w:rPr>
        <w:t>5.1.2 投标人应当在能够保证设施设备可靠、互联网畅通的任意地点，通过互联网在线参加开标，并实时在线关注招标人的操作情况。</w:t>
      </w:r>
    </w:p>
    <w:p w14:paraId="43E77F50">
      <w:pPr>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360" w:lineRule="auto"/>
        <w:ind w:left="0"/>
        <w:textAlignment w:val="baseline"/>
        <w:rPr>
          <w:rFonts w:hint="eastAsia" w:ascii="仿宋" w:hAnsi="仿宋" w:eastAsia="仿宋" w:cs="仿宋"/>
          <w:spacing w:val="-6"/>
          <w:sz w:val="24"/>
          <w:szCs w:val="24"/>
        </w:rPr>
      </w:pPr>
      <w:bookmarkStart w:id="55" w:name="bookmark52"/>
      <w:bookmarkEnd w:id="55"/>
      <w:r>
        <w:rPr>
          <w:rFonts w:hint="eastAsia" w:ascii="仿宋" w:hAnsi="仿宋" w:eastAsia="仿宋" w:cs="仿宋"/>
          <w:spacing w:val="-6"/>
          <w:sz w:val="24"/>
          <w:szCs w:val="24"/>
        </w:rPr>
        <w:t>5.2 开标程序</w:t>
      </w:r>
    </w:p>
    <w:p w14:paraId="41F65753">
      <w:pPr>
        <w:keepNext w:val="0"/>
        <w:keepLines w:val="0"/>
        <w:pageBreakBefore w:val="0"/>
        <w:widowControl/>
        <w:kinsoku w:val="0"/>
        <w:wordWrap/>
        <w:overflowPunct/>
        <w:topLinePunct w:val="0"/>
        <w:autoSpaceDE w:val="0"/>
        <w:autoSpaceDN w:val="0"/>
        <w:bidi w:val="0"/>
        <w:adjustRightInd w:val="0"/>
        <w:snapToGrid w:val="0"/>
        <w:spacing w:line="360" w:lineRule="auto"/>
        <w:ind w:left="40" w:right="62" w:firstLine="482"/>
        <w:textAlignment w:val="baseline"/>
        <w:rPr>
          <w:rFonts w:hint="eastAsia" w:ascii="仿宋" w:hAnsi="仿宋" w:eastAsia="仿宋" w:cs="仿宋"/>
          <w:sz w:val="24"/>
          <w:szCs w:val="24"/>
        </w:rPr>
      </w:pPr>
      <w:r>
        <w:rPr>
          <w:rFonts w:hint="eastAsia" w:ascii="仿宋" w:hAnsi="仿宋" w:eastAsia="仿宋" w:cs="仿宋"/>
          <w:sz w:val="24"/>
          <w:szCs w:val="24"/>
        </w:rPr>
        <w:t>5.2.1 主持人按下列程序对投标文件第一个信封</w:t>
      </w:r>
      <w:r>
        <w:rPr>
          <w:rFonts w:hint="eastAsia" w:ascii="仿宋" w:hAnsi="仿宋" w:eastAsia="仿宋" w:cs="仿宋"/>
          <w:sz w:val="24"/>
          <w:szCs w:val="24"/>
          <w:lang w:val="en-US" w:eastAsia="zh-CN"/>
        </w:rPr>
        <w:t>(</w:t>
      </w:r>
      <w:r>
        <w:rPr>
          <w:rFonts w:hint="eastAsia" w:ascii="仿宋" w:hAnsi="仿宋" w:eastAsia="仿宋" w:cs="仿宋"/>
          <w:sz w:val="24"/>
          <w:szCs w:val="24"/>
        </w:rPr>
        <w:t>商务及技术文件</w:t>
      </w:r>
      <w:r>
        <w:rPr>
          <w:rFonts w:hint="eastAsia" w:ascii="仿宋" w:hAnsi="仿宋" w:eastAsia="仿宋" w:cs="仿宋"/>
          <w:sz w:val="24"/>
          <w:szCs w:val="24"/>
          <w:lang w:val="en-US" w:eastAsia="zh-CN"/>
        </w:rPr>
        <w:t>)</w:t>
      </w:r>
      <w:r>
        <w:rPr>
          <w:rFonts w:hint="eastAsia" w:ascii="仿宋" w:hAnsi="仿宋" w:eastAsia="仿宋" w:cs="仿宋"/>
          <w:sz w:val="24"/>
          <w:szCs w:val="24"/>
        </w:rPr>
        <w:t>进行开标：</w:t>
      </w:r>
    </w:p>
    <w:p w14:paraId="01BFE2A4">
      <w:pPr>
        <w:keepNext w:val="0"/>
        <w:keepLines w:val="0"/>
        <w:pageBreakBefore w:val="0"/>
        <w:widowControl/>
        <w:kinsoku w:val="0"/>
        <w:wordWrap/>
        <w:overflowPunct/>
        <w:topLinePunct w:val="0"/>
        <w:autoSpaceDE w:val="0"/>
        <w:autoSpaceDN w:val="0"/>
        <w:bidi w:val="0"/>
        <w:adjustRightInd w:val="0"/>
        <w:snapToGrid w:val="0"/>
        <w:spacing w:line="360" w:lineRule="auto"/>
        <w:ind w:left="40" w:right="62" w:firstLine="482"/>
        <w:textAlignment w:val="baseline"/>
        <w:rPr>
          <w:rFonts w:hint="eastAsia" w:ascii="仿宋" w:hAnsi="仿宋" w:eastAsia="仿宋" w:cs="仿宋"/>
          <w:sz w:val="24"/>
          <w:szCs w:val="24"/>
        </w:rPr>
      </w:pPr>
      <w:r>
        <w:rPr>
          <w:rFonts w:hint="eastAsia" w:ascii="仿宋" w:hAnsi="仿宋" w:eastAsia="仿宋" w:cs="仿宋"/>
          <w:sz w:val="24"/>
          <w:szCs w:val="24"/>
        </w:rPr>
        <w:t>（1）宣布开标纪律；</w:t>
      </w:r>
    </w:p>
    <w:p w14:paraId="51388EA8">
      <w:pPr>
        <w:keepNext w:val="0"/>
        <w:keepLines w:val="0"/>
        <w:pageBreakBefore w:val="0"/>
        <w:widowControl/>
        <w:kinsoku w:val="0"/>
        <w:wordWrap/>
        <w:overflowPunct/>
        <w:topLinePunct w:val="0"/>
        <w:autoSpaceDE w:val="0"/>
        <w:autoSpaceDN w:val="0"/>
        <w:bidi w:val="0"/>
        <w:adjustRightInd w:val="0"/>
        <w:snapToGrid w:val="0"/>
        <w:spacing w:line="360" w:lineRule="auto"/>
        <w:ind w:left="40" w:right="62" w:firstLine="482"/>
        <w:textAlignment w:val="baseline"/>
        <w:rPr>
          <w:rFonts w:hint="eastAsia" w:ascii="仿宋" w:hAnsi="仿宋" w:eastAsia="仿宋" w:cs="仿宋"/>
          <w:sz w:val="24"/>
          <w:szCs w:val="24"/>
        </w:rPr>
      </w:pPr>
      <w:r>
        <w:rPr>
          <w:rFonts w:hint="eastAsia" w:ascii="仿宋" w:hAnsi="仿宋" w:eastAsia="仿宋" w:cs="仿宋"/>
          <w:sz w:val="24"/>
          <w:szCs w:val="24"/>
        </w:rPr>
        <w:t>（2）公布投标截止时间前递交至“电子交易平台”投标文件的投标人数量；</w:t>
      </w:r>
    </w:p>
    <w:p w14:paraId="60F98010">
      <w:pPr>
        <w:keepNext w:val="0"/>
        <w:keepLines w:val="0"/>
        <w:pageBreakBefore w:val="0"/>
        <w:widowControl/>
        <w:kinsoku w:val="0"/>
        <w:wordWrap/>
        <w:overflowPunct/>
        <w:topLinePunct w:val="0"/>
        <w:autoSpaceDE w:val="0"/>
        <w:autoSpaceDN w:val="0"/>
        <w:bidi w:val="0"/>
        <w:adjustRightInd w:val="0"/>
        <w:snapToGrid w:val="0"/>
        <w:spacing w:line="360" w:lineRule="auto"/>
        <w:ind w:left="40" w:right="62" w:firstLine="482"/>
        <w:textAlignment w:val="baseline"/>
        <w:rPr>
          <w:rFonts w:hint="eastAsia" w:ascii="仿宋" w:hAnsi="仿宋" w:eastAsia="仿宋" w:cs="仿宋"/>
          <w:sz w:val="24"/>
          <w:szCs w:val="24"/>
        </w:rPr>
      </w:pPr>
      <w:r>
        <w:rPr>
          <w:rFonts w:hint="eastAsia" w:ascii="仿宋" w:hAnsi="仿宋" w:eastAsia="仿宋" w:cs="仿宋"/>
          <w:sz w:val="24"/>
          <w:szCs w:val="24"/>
        </w:rPr>
        <w:t>（3）投标人代表通过互联网使用 CA 数字证书登录“不见面开标大厅”在投标人须知前附表规定的时间内解密加密的投标文件第一个信封</w:t>
      </w:r>
      <w:r>
        <w:rPr>
          <w:rFonts w:hint="eastAsia" w:ascii="仿宋" w:hAnsi="仿宋" w:eastAsia="仿宋" w:cs="仿宋"/>
          <w:sz w:val="24"/>
          <w:szCs w:val="24"/>
          <w:lang w:val="en-US" w:eastAsia="zh-CN"/>
        </w:rPr>
        <w:t>(</w:t>
      </w:r>
      <w:r>
        <w:rPr>
          <w:rFonts w:hint="eastAsia" w:ascii="仿宋" w:hAnsi="仿宋" w:eastAsia="仿宋" w:cs="仿宋"/>
          <w:sz w:val="24"/>
          <w:szCs w:val="24"/>
        </w:rPr>
        <w:t>商务及技术文件</w:t>
      </w:r>
      <w:r>
        <w:rPr>
          <w:rFonts w:hint="eastAsia" w:ascii="仿宋" w:hAnsi="仿宋" w:eastAsia="仿宋" w:cs="仿宋"/>
          <w:sz w:val="24"/>
          <w:szCs w:val="24"/>
          <w:lang w:val="en-US" w:eastAsia="zh-CN"/>
        </w:rPr>
        <w:t>)</w:t>
      </w:r>
      <w:r>
        <w:rPr>
          <w:rFonts w:hint="eastAsia" w:ascii="仿宋" w:hAnsi="仿宋" w:eastAsia="仿宋" w:cs="仿宋"/>
          <w:sz w:val="24"/>
          <w:szCs w:val="24"/>
        </w:rPr>
        <w:t>；</w:t>
      </w:r>
    </w:p>
    <w:p w14:paraId="4E121536">
      <w:pPr>
        <w:keepNext w:val="0"/>
        <w:keepLines w:val="0"/>
        <w:pageBreakBefore w:val="0"/>
        <w:widowControl/>
        <w:kinsoku w:val="0"/>
        <w:wordWrap/>
        <w:overflowPunct/>
        <w:topLinePunct w:val="0"/>
        <w:autoSpaceDE w:val="0"/>
        <w:autoSpaceDN w:val="0"/>
        <w:bidi w:val="0"/>
        <w:adjustRightInd w:val="0"/>
        <w:snapToGrid w:val="0"/>
        <w:spacing w:line="360" w:lineRule="auto"/>
        <w:ind w:left="40" w:right="62" w:firstLine="482"/>
        <w:textAlignment w:val="baseline"/>
        <w:rPr>
          <w:rFonts w:hint="eastAsia" w:ascii="仿宋" w:hAnsi="仿宋" w:eastAsia="仿宋" w:cs="仿宋"/>
          <w:sz w:val="24"/>
          <w:szCs w:val="24"/>
        </w:rPr>
      </w:pPr>
      <w:r>
        <w:rPr>
          <w:rFonts w:hint="eastAsia" w:ascii="仿宋" w:hAnsi="仿宋" w:eastAsia="仿宋" w:cs="仿宋"/>
          <w:sz w:val="24"/>
          <w:szCs w:val="24"/>
        </w:rPr>
        <w:t>（4）招标人对未成功解密的投标文件进行退回并按本章第5.3款进行补救处理；</w:t>
      </w:r>
    </w:p>
    <w:p w14:paraId="031BE3A0">
      <w:pPr>
        <w:keepNext w:val="0"/>
        <w:keepLines w:val="0"/>
        <w:pageBreakBefore w:val="0"/>
        <w:widowControl/>
        <w:kinsoku w:val="0"/>
        <w:wordWrap/>
        <w:overflowPunct/>
        <w:topLinePunct w:val="0"/>
        <w:autoSpaceDE w:val="0"/>
        <w:autoSpaceDN w:val="0"/>
        <w:bidi w:val="0"/>
        <w:adjustRightInd w:val="0"/>
        <w:snapToGrid w:val="0"/>
        <w:spacing w:line="360" w:lineRule="auto"/>
        <w:ind w:left="40" w:right="62" w:firstLine="482"/>
        <w:textAlignment w:val="baseline"/>
        <w:rPr>
          <w:rFonts w:hint="eastAsia" w:ascii="仿宋" w:hAnsi="仿宋" w:eastAsia="仿宋" w:cs="仿宋"/>
          <w:sz w:val="24"/>
          <w:szCs w:val="24"/>
        </w:rPr>
      </w:pPr>
      <w:r>
        <w:rPr>
          <w:rFonts w:hint="eastAsia" w:ascii="仿宋" w:hAnsi="仿宋" w:eastAsia="仿宋" w:cs="仿宋"/>
          <w:sz w:val="24"/>
          <w:szCs w:val="24"/>
        </w:rPr>
        <w:t>（5）导入并读取所有解密成功的投标文件第一个信封</w:t>
      </w:r>
      <w:r>
        <w:rPr>
          <w:rFonts w:hint="eastAsia" w:ascii="仿宋" w:hAnsi="仿宋" w:eastAsia="仿宋" w:cs="仿宋"/>
          <w:sz w:val="24"/>
          <w:szCs w:val="24"/>
          <w:lang w:val="en-US" w:eastAsia="zh-CN"/>
        </w:rPr>
        <w:t>(</w:t>
      </w:r>
      <w:r>
        <w:rPr>
          <w:rFonts w:hint="eastAsia" w:ascii="仿宋" w:hAnsi="仿宋" w:eastAsia="仿宋" w:cs="仿宋"/>
          <w:sz w:val="24"/>
          <w:szCs w:val="24"/>
        </w:rPr>
        <w:t>商务及技术文件</w:t>
      </w:r>
      <w:r>
        <w:rPr>
          <w:rFonts w:hint="eastAsia" w:ascii="仿宋" w:hAnsi="仿宋" w:eastAsia="仿宋" w:cs="仿宋"/>
          <w:sz w:val="24"/>
          <w:szCs w:val="24"/>
          <w:lang w:val="en-US" w:eastAsia="zh-CN"/>
        </w:rPr>
        <w:t>)</w:t>
      </w:r>
      <w:r>
        <w:rPr>
          <w:rFonts w:hint="eastAsia" w:ascii="仿宋" w:hAnsi="仿宋" w:eastAsia="仿宋" w:cs="仿宋"/>
          <w:sz w:val="24"/>
          <w:szCs w:val="24"/>
        </w:rPr>
        <w:t>的内容；</w:t>
      </w:r>
    </w:p>
    <w:p w14:paraId="5202F78B">
      <w:pPr>
        <w:keepNext w:val="0"/>
        <w:keepLines w:val="0"/>
        <w:pageBreakBefore w:val="0"/>
        <w:widowControl/>
        <w:kinsoku w:val="0"/>
        <w:wordWrap/>
        <w:overflowPunct/>
        <w:topLinePunct w:val="0"/>
        <w:autoSpaceDE w:val="0"/>
        <w:autoSpaceDN w:val="0"/>
        <w:bidi w:val="0"/>
        <w:adjustRightInd w:val="0"/>
        <w:snapToGrid w:val="0"/>
        <w:spacing w:line="360" w:lineRule="auto"/>
        <w:ind w:left="40" w:right="62" w:firstLine="482"/>
        <w:textAlignment w:val="baseline"/>
        <w:rPr>
          <w:rFonts w:hint="eastAsia" w:ascii="仿宋" w:hAnsi="仿宋" w:eastAsia="仿宋" w:cs="仿宋"/>
          <w:sz w:val="24"/>
          <w:szCs w:val="24"/>
        </w:rPr>
      </w:pPr>
      <w:r>
        <w:rPr>
          <w:rFonts w:hint="eastAsia" w:ascii="仿宋" w:hAnsi="仿宋" w:eastAsia="仿宋" w:cs="仿宋"/>
          <w:sz w:val="24"/>
          <w:szCs w:val="24"/>
        </w:rPr>
        <w:t>（6）公布标段名称、投标人名称的递交情况、工期及其他内容，并记录在案；</w:t>
      </w:r>
    </w:p>
    <w:p w14:paraId="6279EF1F">
      <w:pPr>
        <w:keepNext w:val="0"/>
        <w:keepLines w:val="0"/>
        <w:pageBreakBefore w:val="0"/>
        <w:widowControl/>
        <w:kinsoku w:val="0"/>
        <w:wordWrap/>
        <w:overflowPunct/>
        <w:topLinePunct w:val="0"/>
        <w:autoSpaceDE w:val="0"/>
        <w:autoSpaceDN w:val="0"/>
        <w:bidi w:val="0"/>
        <w:adjustRightInd w:val="0"/>
        <w:snapToGrid w:val="0"/>
        <w:spacing w:before="78" w:line="360" w:lineRule="auto"/>
        <w:ind w:left="39" w:right="60" w:firstLine="481"/>
        <w:textAlignment w:val="baseline"/>
        <w:rPr>
          <w:rFonts w:hint="eastAsia" w:ascii="仿宋" w:hAnsi="仿宋" w:eastAsia="仿宋" w:cs="仿宋"/>
          <w:sz w:val="24"/>
          <w:szCs w:val="24"/>
        </w:rPr>
      </w:pPr>
      <w:r>
        <w:rPr>
          <w:rFonts w:hint="eastAsia" w:ascii="仿宋" w:hAnsi="仿宋" w:eastAsia="仿宋" w:cs="仿宋"/>
          <w:sz w:val="24"/>
          <w:szCs w:val="24"/>
        </w:rPr>
        <w:t>（7）投标人代表对开标记录进行确认。投标人代表对开标结果有异议的应在规定时间内通过“不见面开标大厅”提出，否则视为无异议；</w:t>
      </w:r>
    </w:p>
    <w:p w14:paraId="018A412A">
      <w:pPr>
        <w:keepNext w:val="0"/>
        <w:keepLines w:val="0"/>
        <w:pageBreakBefore w:val="0"/>
        <w:widowControl/>
        <w:kinsoku w:val="0"/>
        <w:wordWrap/>
        <w:overflowPunct/>
        <w:topLinePunct w:val="0"/>
        <w:autoSpaceDE w:val="0"/>
        <w:autoSpaceDN w:val="0"/>
        <w:bidi w:val="0"/>
        <w:adjustRightInd w:val="0"/>
        <w:snapToGrid w:val="0"/>
        <w:spacing w:before="78" w:line="360" w:lineRule="auto"/>
        <w:ind w:left="39" w:right="60" w:firstLine="481"/>
        <w:textAlignment w:val="baseline"/>
        <w:rPr>
          <w:rFonts w:hint="eastAsia" w:ascii="仿宋" w:hAnsi="仿宋" w:eastAsia="仿宋" w:cs="仿宋"/>
          <w:sz w:val="24"/>
          <w:szCs w:val="24"/>
        </w:rPr>
      </w:pPr>
      <w:r>
        <w:rPr>
          <w:rFonts w:hint="eastAsia" w:ascii="仿宋" w:hAnsi="仿宋" w:eastAsia="仿宋" w:cs="仿宋"/>
          <w:sz w:val="24"/>
          <w:szCs w:val="24"/>
        </w:rPr>
        <w:t>（8）开标结束。</w:t>
      </w:r>
    </w:p>
    <w:p w14:paraId="734EF241">
      <w:pPr>
        <w:keepNext w:val="0"/>
        <w:keepLines w:val="0"/>
        <w:pageBreakBefore w:val="0"/>
        <w:widowControl/>
        <w:kinsoku w:val="0"/>
        <w:wordWrap/>
        <w:overflowPunct/>
        <w:topLinePunct w:val="0"/>
        <w:autoSpaceDE w:val="0"/>
        <w:autoSpaceDN w:val="0"/>
        <w:bidi w:val="0"/>
        <w:adjustRightInd w:val="0"/>
        <w:snapToGrid w:val="0"/>
        <w:spacing w:before="78" w:line="360" w:lineRule="auto"/>
        <w:ind w:left="39" w:right="60" w:firstLine="481"/>
        <w:textAlignment w:val="baseline"/>
        <w:rPr>
          <w:rFonts w:hint="eastAsia" w:ascii="仿宋" w:hAnsi="仿宋" w:eastAsia="仿宋" w:cs="仿宋"/>
          <w:sz w:val="24"/>
          <w:szCs w:val="24"/>
        </w:rPr>
      </w:pPr>
    </w:p>
    <w:p w14:paraId="22D40E98">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仿宋" w:hAnsi="仿宋" w:eastAsia="仿宋" w:cs="仿宋"/>
          <w:sz w:val="24"/>
          <w:szCs w:val="24"/>
        </w:rPr>
      </w:pPr>
    </w:p>
    <w:p w14:paraId="3C36E067">
      <w:pPr>
        <w:keepNext w:val="0"/>
        <w:keepLines w:val="0"/>
        <w:pageBreakBefore w:val="0"/>
        <w:widowControl/>
        <w:kinsoku w:val="0"/>
        <w:wordWrap/>
        <w:overflowPunct/>
        <w:topLinePunct w:val="0"/>
        <w:autoSpaceDE w:val="0"/>
        <w:autoSpaceDN w:val="0"/>
        <w:bidi w:val="0"/>
        <w:adjustRightInd w:val="0"/>
        <w:snapToGrid w:val="0"/>
        <w:spacing w:line="360" w:lineRule="auto"/>
        <w:ind w:left="40" w:right="62" w:firstLine="482"/>
        <w:textAlignment w:val="baseline"/>
        <w:rPr>
          <w:rFonts w:hint="eastAsia" w:ascii="仿宋" w:hAnsi="仿宋" w:eastAsia="仿宋" w:cs="仿宋"/>
          <w:sz w:val="24"/>
          <w:szCs w:val="24"/>
        </w:rPr>
      </w:pPr>
      <w:r>
        <w:rPr>
          <w:rFonts w:hint="eastAsia" w:ascii="仿宋" w:hAnsi="仿宋" w:eastAsia="仿宋" w:cs="仿宋"/>
          <w:sz w:val="24"/>
          <w:szCs w:val="24"/>
        </w:rPr>
        <w:t>5.2.2 投标文件第二个信封（报价文件）在投标文件第一个信封（商务及技术文件）完成评审前，“电子交易平台”的开标评标系统将不进行读取。</w:t>
      </w:r>
    </w:p>
    <w:p w14:paraId="5EDE073E">
      <w:pPr>
        <w:keepNext w:val="0"/>
        <w:keepLines w:val="0"/>
        <w:pageBreakBefore w:val="0"/>
        <w:widowControl/>
        <w:kinsoku w:val="0"/>
        <w:wordWrap/>
        <w:overflowPunct/>
        <w:topLinePunct w:val="0"/>
        <w:autoSpaceDE w:val="0"/>
        <w:autoSpaceDN w:val="0"/>
        <w:bidi w:val="0"/>
        <w:adjustRightInd w:val="0"/>
        <w:snapToGrid w:val="0"/>
        <w:spacing w:line="360" w:lineRule="auto"/>
        <w:ind w:left="40" w:right="62" w:firstLine="482"/>
        <w:textAlignment w:val="baseline"/>
        <w:rPr>
          <w:rFonts w:hint="eastAsia" w:ascii="仿宋" w:hAnsi="仿宋" w:eastAsia="仿宋" w:cs="仿宋"/>
          <w:sz w:val="24"/>
          <w:szCs w:val="24"/>
        </w:rPr>
      </w:pPr>
      <w:r>
        <w:rPr>
          <w:rFonts w:hint="eastAsia" w:ascii="仿宋" w:hAnsi="仿宋" w:eastAsia="仿宋" w:cs="仿宋"/>
          <w:sz w:val="24"/>
          <w:szCs w:val="24"/>
        </w:rPr>
        <w:t>5.2.3 招标人将按照本章第 5.1 款规定的时间和地点对投标文件第二个信封（报价文件）进行开标。主持人按下列程序进行开标：</w:t>
      </w:r>
    </w:p>
    <w:p w14:paraId="0F828568">
      <w:pPr>
        <w:keepNext w:val="0"/>
        <w:keepLines w:val="0"/>
        <w:pageBreakBefore w:val="0"/>
        <w:widowControl/>
        <w:kinsoku w:val="0"/>
        <w:wordWrap/>
        <w:overflowPunct/>
        <w:topLinePunct w:val="0"/>
        <w:autoSpaceDE w:val="0"/>
        <w:autoSpaceDN w:val="0"/>
        <w:bidi w:val="0"/>
        <w:adjustRightInd w:val="0"/>
        <w:snapToGrid w:val="0"/>
        <w:spacing w:line="360" w:lineRule="auto"/>
        <w:ind w:left="40" w:right="62" w:firstLine="482"/>
        <w:textAlignment w:val="baseline"/>
        <w:rPr>
          <w:rFonts w:hint="eastAsia" w:ascii="仿宋" w:hAnsi="仿宋" w:eastAsia="仿宋" w:cs="仿宋"/>
          <w:sz w:val="24"/>
          <w:szCs w:val="24"/>
        </w:rPr>
      </w:pPr>
      <w:r>
        <w:rPr>
          <w:rFonts w:hint="eastAsia" w:ascii="仿宋" w:hAnsi="仿宋" w:eastAsia="仿宋" w:cs="仿宋"/>
          <w:sz w:val="24"/>
          <w:szCs w:val="24"/>
        </w:rPr>
        <w:t>（1）宣布开标纪律；</w:t>
      </w:r>
    </w:p>
    <w:p w14:paraId="51297CDC">
      <w:pPr>
        <w:keepNext w:val="0"/>
        <w:keepLines w:val="0"/>
        <w:pageBreakBefore w:val="0"/>
        <w:widowControl/>
        <w:kinsoku w:val="0"/>
        <w:wordWrap/>
        <w:overflowPunct/>
        <w:topLinePunct w:val="0"/>
        <w:autoSpaceDE w:val="0"/>
        <w:autoSpaceDN w:val="0"/>
        <w:bidi w:val="0"/>
        <w:adjustRightInd w:val="0"/>
        <w:snapToGrid w:val="0"/>
        <w:spacing w:line="360" w:lineRule="auto"/>
        <w:ind w:left="40" w:right="62" w:firstLine="482"/>
        <w:textAlignment w:val="baseline"/>
        <w:rPr>
          <w:rFonts w:hint="eastAsia" w:ascii="仿宋" w:hAnsi="仿宋" w:eastAsia="仿宋" w:cs="仿宋"/>
          <w:sz w:val="24"/>
          <w:szCs w:val="24"/>
        </w:rPr>
      </w:pPr>
      <w:r>
        <w:rPr>
          <w:rFonts w:hint="eastAsia" w:ascii="仿宋" w:hAnsi="仿宋" w:eastAsia="仿宋" w:cs="仿宋"/>
          <w:sz w:val="24"/>
          <w:szCs w:val="24"/>
        </w:rPr>
        <w:t>（2）当众宣布通过投标文件第一个信封（商务及技术文件）评审的投标人名单；</w:t>
      </w:r>
    </w:p>
    <w:p w14:paraId="2490DBEC">
      <w:pPr>
        <w:keepNext w:val="0"/>
        <w:keepLines w:val="0"/>
        <w:pageBreakBefore w:val="0"/>
        <w:widowControl/>
        <w:kinsoku w:val="0"/>
        <w:wordWrap/>
        <w:overflowPunct/>
        <w:topLinePunct w:val="0"/>
        <w:autoSpaceDE w:val="0"/>
        <w:autoSpaceDN w:val="0"/>
        <w:bidi w:val="0"/>
        <w:adjustRightInd w:val="0"/>
        <w:snapToGrid w:val="0"/>
        <w:spacing w:line="360" w:lineRule="auto"/>
        <w:ind w:left="40" w:right="62" w:firstLine="482"/>
        <w:textAlignment w:val="baseline"/>
        <w:rPr>
          <w:rFonts w:hint="eastAsia" w:ascii="仿宋" w:hAnsi="仿宋" w:eastAsia="仿宋" w:cs="仿宋"/>
          <w:sz w:val="24"/>
          <w:szCs w:val="24"/>
        </w:rPr>
      </w:pPr>
      <w:r>
        <w:rPr>
          <w:rFonts w:hint="eastAsia" w:ascii="仿宋" w:hAnsi="仿宋" w:eastAsia="仿宋" w:cs="仿宋"/>
          <w:sz w:val="24"/>
          <w:szCs w:val="24"/>
        </w:rPr>
        <w:t>（3）对通过投标文件第一个信封（商务及技术文件）评审的投标人进行随机分配投标标段；（如有）</w:t>
      </w:r>
    </w:p>
    <w:p w14:paraId="324A6BD3">
      <w:pPr>
        <w:keepNext w:val="0"/>
        <w:keepLines w:val="0"/>
        <w:pageBreakBefore w:val="0"/>
        <w:widowControl/>
        <w:kinsoku w:val="0"/>
        <w:wordWrap/>
        <w:overflowPunct/>
        <w:topLinePunct w:val="0"/>
        <w:autoSpaceDE w:val="0"/>
        <w:autoSpaceDN w:val="0"/>
        <w:bidi w:val="0"/>
        <w:adjustRightInd w:val="0"/>
        <w:snapToGrid w:val="0"/>
        <w:spacing w:line="360" w:lineRule="auto"/>
        <w:ind w:left="40" w:right="62" w:firstLine="482"/>
        <w:textAlignment w:val="baseline"/>
        <w:rPr>
          <w:rFonts w:hint="eastAsia" w:ascii="仿宋" w:hAnsi="仿宋" w:eastAsia="仿宋" w:cs="仿宋"/>
          <w:sz w:val="24"/>
          <w:szCs w:val="24"/>
        </w:rPr>
      </w:pPr>
      <w:r>
        <w:rPr>
          <w:rFonts w:hint="eastAsia" w:ascii="仿宋" w:hAnsi="仿宋" w:eastAsia="仿宋" w:cs="仿宋"/>
          <w:sz w:val="24"/>
          <w:szCs w:val="24"/>
        </w:rPr>
        <w:t>（4）通过投标文件第一个信封（商务及技术文件）评审的投标人代表通过互联网使用 CA 数字证书登录“不见面开标大厅 ”在投标人须知前附表规定的时间内解密加密的投标文件第二个信封（报价文件）；</w:t>
      </w:r>
    </w:p>
    <w:p w14:paraId="5C3E3518">
      <w:pPr>
        <w:keepNext w:val="0"/>
        <w:keepLines w:val="0"/>
        <w:pageBreakBefore w:val="0"/>
        <w:widowControl/>
        <w:kinsoku w:val="0"/>
        <w:wordWrap/>
        <w:overflowPunct/>
        <w:topLinePunct w:val="0"/>
        <w:autoSpaceDE w:val="0"/>
        <w:autoSpaceDN w:val="0"/>
        <w:bidi w:val="0"/>
        <w:adjustRightInd w:val="0"/>
        <w:snapToGrid w:val="0"/>
        <w:spacing w:line="360" w:lineRule="auto"/>
        <w:ind w:left="40" w:right="62" w:firstLine="482"/>
        <w:textAlignment w:val="baseline"/>
        <w:rPr>
          <w:rFonts w:hint="eastAsia" w:ascii="仿宋" w:hAnsi="仿宋" w:eastAsia="仿宋" w:cs="仿宋"/>
          <w:sz w:val="24"/>
          <w:szCs w:val="24"/>
        </w:rPr>
      </w:pPr>
      <w:r>
        <w:rPr>
          <w:rFonts w:hint="eastAsia" w:ascii="仿宋" w:hAnsi="仿宋" w:eastAsia="仿宋" w:cs="仿宋"/>
          <w:sz w:val="24"/>
          <w:szCs w:val="24"/>
        </w:rPr>
        <w:t>（5）招标人对未成功解密的投标文件进行退回并按本章第5.3款进行补救处理；</w:t>
      </w:r>
    </w:p>
    <w:p w14:paraId="4A9AA014">
      <w:pPr>
        <w:keepNext w:val="0"/>
        <w:keepLines w:val="0"/>
        <w:pageBreakBefore w:val="0"/>
        <w:widowControl/>
        <w:kinsoku w:val="0"/>
        <w:wordWrap/>
        <w:overflowPunct/>
        <w:topLinePunct w:val="0"/>
        <w:autoSpaceDE w:val="0"/>
        <w:autoSpaceDN w:val="0"/>
        <w:bidi w:val="0"/>
        <w:adjustRightInd w:val="0"/>
        <w:snapToGrid w:val="0"/>
        <w:spacing w:line="360" w:lineRule="auto"/>
        <w:ind w:left="40" w:right="62" w:firstLine="482"/>
        <w:textAlignment w:val="baseline"/>
        <w:rPr>
          <w:rFonts w:hint="eastAsia" w:ascii="仿宋" w:hAnsi="仿宋" w:eastAsia="仿宋" w:cs="仿宋"/>
          <w:sz w:val="24"/>
          <w:szCs w:val="24"/>
        </w:rPr>
      </w:pPr>
      <w:r>
        <w:rPr>
          <w:rFonts w:hint="eastAsia" w:ascii="仿宋" w:hAnsi="仿宋" w:eastAsia="仿宋" w:cs="仿宋"/>
          <w:sz w:val="24"/>
          <w:szCs w:val="24"/>
        </w:rPr>
        <w:t>（6）导入并读取所有通过投标文件第一个信封（商务及技术文件）评审的解密成功的投标文件第二个信封（报价文件）的内容；</w:t>
      </w:r>
    </w:p>
    <w:p w14:paraId="11EEE82D">
      <w:pPr>
        <w:keepNext w:val="0"/>
        <w:keepLines w:val="0"/>
        <w:pageBreakBefore w:val="0"/>
        <w:widowControl/>
        <w:kinsoku w:val="0"/>
        <w:wordWrap/>
        <w:overflowPunct/>
        <w:topLinePunct w:val="0"/>
        <w:autoSpaceDE w:val="0"/>
        <w:autoSpaceDN w:val="0"/>
        <w:bidi w:val="0"/>
        <w:adjustRightInd w:val="0"/>
        <w:snapToGrid w:val="0"/>
        <w:spacing w:line="360" w:lineRule="auto"/>
        <w:ind w:left="40" w:right="62" w:firstLine="482"/>
        <w:textAlignment w:val="baseline"/>
        <w:rPr>
          <w:rFonts w:hint="eastAsia" w:ascii="仿宋" w:hAnsi="仿宋" w:eastAsia="仿宋" w:cs="仿宋"/>
          <w:sz w:val="24"/>
          <w:szCs w:val="24"/>
        </w:rPr>
      </w:pPr>
      <w:r>
        <w:rPr>
          <w:rFonts w:hint="eastAsia" w:ascii="仿宋" w:hAnsi="仿宋" w:eastAsia="仿宋" w:cs="仿宋"/>
          <w:sz w:val="24"/>
          <w:szCs w:val="24"/>
        </w:rPr>
        <w:t>（7）公布标段名称、投标人名称、投标报价及其他内容，并记录在案；</w:t>
      </w:r>
    </w:p>
    <w:p w14:paraId="19391FD5">
      <w:pPr>
        <w:keepNext w:val="0"/>
        <w:keepLines w:val="0"/>
        <w:pageBreakBefore w:val="0"/>
        <w:widowControl/>
        <w:kinsoku w:val="0"/>
        <w:wordWrap/>
        <w:overflowPunct/>
        <w:topLinePunct w:val="0"/>
        <w:autoSpaceDE w:val="0"/>
        <w:autoSpaceDN w:val="0"/>
        <w:bidi w:val="0"/>
        <w:adjustRightInd w:val="0"/>
        <w:snapToGrid w:val="0"/>
        <w:spacing w:line="360" w:lineRule="auto"/>
        <w:ind w:left="40" w:right="62" w:firstLine="482"/>
        <w:textAlignment w:val="baseline"/>
        <w:rPr>
          <w:rFonts w:hint="eastAsia" w:ascii="仿宋" w:hAnsi="仿宋" w:eastAsia="仿宋" w:cs="仿宋"/>
          <w:sz w:val="24"/>
          <w:szCs w:val="24"/>
        </w:rPr>
      </w:pPr>
      <w:r>
        <w:rPr>
          <w:rFonts w:hint="eastAsia" w:ascii="仿宋" w:hAnsi="仿宋" w:eastAsia="仿宋" w:cs="仿宋"/>
          <w:sz w:val="24"/>
          <w:szCs w:val="24"/>
        </w:rPr>
        <w:t>（8）随机抽取评标基准价计算方法、评标基准价系数；（如有）</w:t>
      </w:r>
    </w:p>
    <w:p w14:paraId="3C6307B3">
      <w:pPr>
        <w:keepNext w:val="0"/>
        <w:keepLines w:val="0"/>
        <w:pageBreakBefore w:val="0"/>
        <w:widowControl/>
        <w:kinsoku w:val="0"/>
        <w:wordWrap/>
        <w:overflowPunct/>
        <w:topLinePunct w:val="0"/>
        <w:autoSpaceDE w:val="0"/>
        <w:autoSpaceDN w:val="0"/>
        <w:bidi w:val="0"/>
        <w:adjustRightInd w:val="0"/>
        <w:snapToGrid w:val="0"/>
        <w:spacing w:line="360" w:lineRule="auto"/>
        <w:ind w:left="40" w:right="62" w:firstLine="482"/>
        <w:textAlignment w:val="baseline"/>
        <w:rPr>
          <w:rFonts w:hint="eastAsia" w:ascii="仿宋" w:hAnsi="仿宋" w:eastAsia="仿宋" w:cs="仿宋"/>
          <w:sz w:val="24"/>
          <w:szCs w:val="24"/>
        </w:rPr>
      </w:pPr>
      <w:r>
        <w:rPr>
          <w:rFonts w:hint="eastAsia" w:ascii="仿宋" w:hAnsi="仿宋" w:eastAsia="仿宋" w:cs="仿宋"/>
          <w:sz w:val="24"/>
          <w:szCs w:val="24"/>
        </w:rPr>
        <w:t>（9）投标人代表对开标记录进行确认。投标人代表对开标结果有异议的应在规定时间内通过“不见面开标大厅”提出，否则视为无异议；</w:t>
      </w:r>
    </w:p>
    <w:p w14:paraId="39F20780">
      <w:pPr>
        <w:keepNext w:val="0"/>
        <w:keepLines w:val="0"/>
        <w:pageBreakBefore w:val="0"/>
        <w:widowControl/>
        <w:kinsoku w:val="0"/>
        <w:wordWrap/>
        <w:overflowPunct/>
        <w:topLinePunct w:val="0"/>
        <w:autoSpaceDE w:val="0"/>
        <w:autoSpaceDN w:val="0"/>
        <w:bidi w:val="0"/>
        <w:adjustRightInd w:val="0"/>
        <w:snapToGrid w:val="0"/>
        <w:spacing w:line="360" w:lineRule="auto"/>
        <w:ind w:left="40" w:right="62" w:firstLine="482"/>
        <w:textAlignment w:val="baseline"/>
        <w:rPr>
          <w:rFonts w:hint="eastAsia" w:ascii="仿宋" w:hAnsi="仿宋" w:eastAsia="仿宋" w:cs="仿宋"/>
          <w:sz w:val="24"/>
          <w:szCs w:val="24"/>
        </w:rPr>
      </w:pPr>
      <w:r>
        <w:rPr>
          <w:rFonts w:hint="eastAsia" w:ascii="仿宋" w:hAnsi="仿宋" w:eastAsia="仿宋" w:cs="仿宋"/>
          <w:sz w:val="24"/>
          <w:szCs w:val="24"/>
        </w:rPr>
        <w:t>（10）开标结束。</w:t>
      </w:r>
    </w:p>
    <w:p w14:paraId="03375995">
      <w:pPr>
        <w:keepNext w:val="0"/>
        <w:keepLines w:val="0"/>
        <w:pageBreakBefore w:val="0"/>
        <w:widowControl/>
        <w:kinsoku w:val="0"/>
        <w:wordWrap/>
        <w:overflowPunct/>
        <w:topLinePunct w:val="0"/>
        <w:autoSpaceDE w:val="0"/>
        <w:autoSpaceDN w:val="0"/>
        <w:bidi w:val="0"/>
        <w:adjustRightInd w:val="0"/>
        <w:snapToGrid w:val="0"/>
        <w:spacing w:line="360" w:lineRule="auto"/>
        <w:ind w:left="40" w:right="62" w:firstLine="482"/>
        <w:textAlignment w:val="baseline"/>
        <w:rPr>
          <w:rFonts w:hint="eastAsia" w:ascii="仿宋" w:hAnsi="仿宋" w:eastAsia="仿宋" w:cs="仿宋"/>
          <w:sz w:val="24"/>
          <w:szCs w:val="24"/>
        </w:rPr>
      </w:pPr>
      <w:r>
        <w:rPr>
          <w:rFonts w:hint="eastAsia" w:ascii="仿宋" w:hAnsi="仿宋" w:eastAsia="仿宋" w:cs="仿宋"/>
          <w:sz w:val="24"/>
          <w:szCs w:val="24"/>
        </w:rPr>
        <w:t>5.2.4 若采用合理低价法或综合评分法，在投标文件第二个信封（报价文件）开标现场，招标人将按第三章“评标办法 ”规定的原则计算并宣布评标基准价。若招标人发现投标文件出现以下任一情况，其投标报价将不再参加评标基准价的计算：</w:t>
      </w:r>
    </w:p>
    <w:p w14:paraId="7288E12F">
      <w:pPr>
        <w:keepNext w:val="0"/>
        <w:keepLines w:val="0"/>
        <w:pageBreakBefore w:val="0"/>
        <w:widowControl/>
        <w:kinsoku w:val="0"/>
        <w:wordWrap/>
        <w:overflowPunct/>
        <w:topLinePunct w:val="0"/>
        <w:autoSpaceDE w:val="0"/>
        <w:autoSpaceDN w:val="0"/>
        <w:bidi w:val="0"/>
        <w:adjustRightInd w:val="0"/>
        <w:snapToGrid w:val="0"/>
        <w:spacing w:line="360" w:lineRule="auto"/>
        <w:ind w:left="40" w:right="62" w:firstLine="482"/>
        <w:textAlignment w:val="baseline"/>
        <w:rPr>
          <w:rFonts w:hint="eastAsia" w:ascii="仿宋" w:hAnsi="仿宋" w:eastAsia="仿宋" w:cs="仿宋"/>
          <w:sz w:val="24"/>
          <w:szCs w:val="24"/>
        </w:rPr>
      </w:pPr>
      <w:r>
        <w:rPr>
          <w:rFonts w:hint="eastAsia" w:ascii="仿宋" w:hAnsi="仿宋" w:eastAsia="仿宋" w:cs="仿宋"/>
          <w:sz w:val="24"/>
          <w:szCs w:val="24"/>
        </w:rPr>
        <w:t>（1）未按要求在投标函上填写投标总价；</w:t>
      </w:r>
    </w:p>
    <w:p w14:paraId="240E55EA">
      <w:pPr>
        <w:keepNext w:val="0"/>
        <w:keepLines w:val="0"/>
        <w:pageBreakBefore w:val="0"/>
        <w:widowControl/>
        <w:kinsoku w:val="0"/>
        <w:wordWrap/>
        <w:overflowPunct/>
        <w:topLinePunct w:val="0"/>
        <w:autoSpaceDE w:val="0"/>
        <w:autoSpaceDN w:val="0"/>
        <w:bidi w:val="0"/>
        <w:adjustRightInd w:val="0"/>
        <w:snapToGrid w:val="0"/>
        <w:spacing w:line="360" w:lineRule="auto"/>
        <w:ind w:left="40" w:right="62" w:firstLine="482"/>
        <w:textAlignment w:val="baseline"/>
        <w:rPr>
          <w:rFonts w:hint="eastAsia" w:ascii="仿宋" w:hAnsi="仿宋" w:eastAsia="仿宋" w:cs="仿宋"/>
          <w:sz w:val="24"/>
          <w:szCs w:val="24"/>
        </w:rPr>
      </w:pPr>
      <w:r>
        <w:rPr>
          <w:rFonts w:hint="eastAsia" w:ascii="仿宋" w:hAnsi="仿宋" w:eastAsia="仿宋" w:cs="仿宋"/>
          <w:sz w:val="24"/>
          <w:szCs w:val="24"/>
        </w:rPr>
        <w:t>（2）投标报价超出招标人公布的最高投标限价（如有），或低于招标人公布的最高投标限价（如有）的 G %；</w:t>
      </w:r>
    </w:p>
    <w:p w14:paraId="7C574EC9">
      <w:pPr>
        <w:keepNext w:val="0"/>
        <w:keepLines w:val="0"/>
        <w:pageBreakBefore w:val="0"/>
        <w:widowControl/>
        <w:kinsoku w:val="0"/>
        <w:wordWrap/>
        <w:overflowPunct/>
        <w:topLinePunct w:val="0"/>
        <w:autoSpaceDE w:val="0"/>
        <w:autoSpaceDN w:val="0"/>
        <w:bidi w:val="0"/>
        <w:adjustRightInd w:val="0"/>
        <w:snapToGrid w:val="0"/>
        <w:spacing w:line="360" w:lineRule="auto"/>
        <w:ind w:left="40" w:right="62" w:firstLine="482"/>
        <w:textAlignment w:val="baseline"/>
        <w:rPr>
          <w:rFonts w:hint="eastAsia" w:ascii="仿宋" w:hAnsi="仿宋" w:eastAsia="仿宋" w:cs="仿宋"/>
          <w:sz w:val="24"/>
          <w:szCs w:val="24"/>
        </w:rPr>
      </w:pPr>
      <w:r>
        <w:rPr>
          <w:rFonts w:hint="eastAsia" w:ascii="仿宋" w:hAnsi="仿宋" w:eastAsia="仿宋" w:cs="仿宋"/>
          <w:sz w:val="24"/>
          <w:szCs w:val="24"/>
        </w:rPr>
        <w:t>（3）无法确定投标报价具体数值；</w:t>
      </w:r>
    </w:p>
    <w:p w14:paraId="72AAF50D">
      <w:pPr>
        <w:keepNext w:val="0"/>
        <w:keepLines w:val="0"/>
        <w:pageBreakBefore w:val="0"/>
        <w:widowControl/>
        <w:kinsoku w:val="0"/>
        <w:wordWrap/>
        <w:overflowPunct/>
        <w:topLinePunct w:val="0"/>
        <w:autoSpaceDE w:val="0"/>
        <w:autoSpaceDN w:val="0"/>
        <w:bidi w:val="0"/>
        <w:adjustRightInd w:val="0"/>
        <w:snapToGrid w:val="0"/>
        <w:spacing w:line="360" w:lineRule="auto"/>
        <w:ind w:left="40" w:right="62" w:firstLine="482"/>
        <w:textAlignment w:val="baseline"/>
        <w:rPr>
          <w:rFonts w:hint="eastAsia" w:ascii="仿宋" w:hAnsi="仿宋" w:eastAsia="仿宋" w:cs="仿宋"/>
          <w:sz w:val="24"/>
          <w:szCs w:val="24"/>
        </w:rPr>
      </w:pPr>
      <w:r>
        <w:rPr>
          <w:rFonts w:hint="eastAsia" w:ascii="仿宋" w:hAnsi="仿宋" w:eastAsia="仿宋" w:cs="仿宋"/>
          <w:sz w:val="24"/>
          <w:szCs w:val="24"/>
        </w:rPr>
        <w:t>（4）投标函上填写的标段号与上传的对应项目标段号不一致（如分标段）。</w:t>
      </w:r>
    </w:p>
    <w:p w14:paraId="6EF69A69">
      <w:pPr>
        <w:keepNext w:val="0"/>
        <w:keepLines w:val="0"/>
        <w:pageBreakBefore w:val="0"/>
        <w:widowControl/>
        <w:kinsoku w:val="0"/>
        <w:wordWrap/>
        <w:overflowPunct/>
        <w:topLinePunct w:val="0"/>
        <w:autoSpaceDE w:val="0"/>
        <w:autoSpaceDN w:val="0"/>
        <w:bidi w:val="0"/>
        <w:adjustRightInd w:val="0"/>
        <w:snapToGrid w:val="0"/>
        <w:spacing w:line="360" w:lineRule="auto"/>
        <w:ind w:left="40" w:right="62" w:firstLine="482"/>
        <w:textAlignment w:val="baseline"/>
        <w:rPr>
          <w:rFonts w:hint="eastAsia" w:ascii="仿宋" w:hAnsi="仿宋" w:eastAsia="仿宋" w:cs="仿宋"/>
          <w:sz w:val="24"/>
          <w:szCs w:val="24"/>
        </w:rPr>
      </w:pPr>
      <w:r>
        <w:rPr>
          <w:rFonts w:hint="eastAsia" w:ascii="仿宋" w:hAnsi="仿宋" w:eastAsia="仿宋" w:cs="仿宋"/>
          <w:sz w:val="24"/>
          <w:szCs w:val="24"/>
        </w:rPr>
        <w:t>如果投标人认为某一标段的评标基准价计算有误，有权在开标现场提出，经招标人当场核实确认之后，可重新宣布评标基准价。开标现场宣布的评标基准价除计算有误经评标委员会修正外，在整个评标期间保持不变，不随任何因素发生变化。</w:t>
      </w:r>
    </w:p>
    <w:p w14:paraId="0A27D5F6">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仿宋" w:hAnsi="仿宋" w:eastAsia="仿宋" w:cs="仿宋"/>
          <w:sz w:val="24"/>
          <w:szCs w:val="24"/>
        </w:rPr>
      </w:pPr>
    </w:p>
    <w:p w14:paraId="05A3C0BA">
      <w:pPr>
        <w:keepNext w:val="0"/>
        <w:keepLines w:val="0"/>
        <w:pageBreakBefore w:val="0"/>
        <w:widowControl/>
        <w:kinsoku w:val="0"/>
        <w:wordWrap/>
        <w:overflowPunct/>
        <w:topLinePunct w:val="0"/>
        <w:autoSpaceDE w:val="0"/>
        <w:autoSpaceDN w:val="0"/>
        <w:bidi w:val="0"/>
        <w:adjustRightInd w:val="0"/>
        <w:snapToGrid w:val="0"/>
        <w:spacing w:line="360" w:lineRule="auto"/>
        <w:ind w:left="40" w:right="62" w:firstLine="482"/>
        <w:textAlignment w:val="baseline"/>
        <w:rPr>
          <w:rFonts w:hint="eastAsia" w:ascii="仿宋" w:hAnsi="仿宋" w:eastAsia="仿宋" w:cs="仿宋"/>
          <w:sz w:val="24"/>
          <w:szCs w:val="24"/>
        </w:rPr>
      </w:pPr>
      <w:r>
        <w:rPr>
          <w:rFonts w:hint="eastAsia" w:ascii="仿宋" w:hAnsi="仿宋" w:eastAsia="仿宋" w:cs="仿宋"/>
          <w:sz w:val="24"/>
          <w:szCs w:val="24"/>
        </w:rPr>
        <w:t>5.2.5 在投标文件第一个信封（商务及技术文件）或第二个信封（报价文件）开标过程中，若开标现场公布的内容与投标文件不符，投标人有权在开标现场提出疑问，</w:t>
      </w:r>
      <w:bookmarkStart w:id="56" w:name="bookmark499"/>
      <w:bookmarkEnd w:id="56"/>
      <w:r>
        <w:rPr>
          <w:rFonts w:hint="eastAsia" w:ascii="仿宋" w:hAnsi="仿宋" w:eastAsia="仿宋" w:cs="仿宋"/>
          <w:sz w:val="24"/>
          <w:szCs w:val="24"/>
        </w:rPr>
        <w:t>经招标人当场核查确认之后，可重新公布其内容。若投标人现场未提出疑问，则认为投标人已确认开标现场公布的内容。</w:t>
      </w:r>
    </w:p>
    <w:p w14:paraId="3BB41C3C">
      <w:pPr>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360" w:lineRule="auto"/>
        <w:ind w:left="0"/>
        <w:textAlignment w:val="baseline"/>
        <w:rPr>
          <w:rFonts w:hint="eastAsia" w:ascii="仿宋" w:hAnsi="仿宋" w:eastAsia="仿宋" w:cs="仿宋"/>
          <w:spacing w:val="-6"/>
          <w:sz w:val="24"/>
          <w:szCs w:val="24"/>
        </w:rPr>
      </w:pPr>
      <w:bookmarkStart w:id="57" w:name="bookmark53"/>
      <w:bookmarkEnd w:id="57"/>
      <w:r>
        <w:rPr>
          <w:rFonts w:hint="eastAsia" w:ascii="仿宋" w:hAnsi="仿宋" w:eastAsia="仿宋" w:cs="仿宋"/>
          <w:spacing w:val="-6"/>
          <w:sz w:val="24"/>
          <w:szCs w:val="24"/>
        </w:rPr>
        <w:t>5.3 开标补救措施</w:t>
      </w:r>
    </w:p>
    <w:p w14:paraId="667BEFFD">
      <w:pPr>
        <w:keepNext w:val="0"/>
        <w:keepLines w:val="0"/>
        <w:pageBreakBefore w:val="0"/>
        <w:widowControl/>
        <w:kinsoku w:val="0"/>
        <w:wordWrap/>
        <w:overflowPunct/>
        <w:topLinePunct w:val="0"/>
        <w:autoSpaceDE w:val="0"/>
        <w:autoSpaceDN w:val="0"/>
        <w:bidi w:val="0"/>
        <w:adjustRightInd w:val="0"/>
        <w:snapToGrid w:val="0"/>
        <w:spacing w:line="360" w:lineRule="auto"/>
        <w:ind w:left="39" w:right="60" w:firstLine="481"/>
        <w:textAlignment w:val="baseline"/>
        <w:rPr>
          <w:rFonts w:hint="eastAsia" w:ascii="仿宋" w:hAnsi="仿宋" w:eastAsia="仿宋" w:cs="仿宋"/>
          <w:sz w:val="24"/>
          <w:szCs w:val="24"/>
        </w:rPr>
      </w:pPr>
      <w:r>
        <w:rPr>
          <w:rFonts w:hint="eastAsia" w:ascii="仿宋" w:hAnsi="仿宋" w:eastAsia="仿宋" w:cs="仿宋"/>
          <w:sz w:val="24"/>
          <w:szCs w:val="24"/>
        </w:rPr>
        <w:t>5.3.1 开标过程中因本章第5.3.2项、第5.3.3项所列原因，导致系统无法正常运行，将按投标人须知前附表的规定采取补救措施。</w:t>
      </w:r>
    </w:p>
    <w:p w14:paraId="41575C67">
      <w:pPr>
        <w:keepNext w:val="0"/>
        <w:keepLines w:val="0"/>
        <w:pageBreakBefore w:val="0"/>
        <w:widowControl/>
        <w:kinsoku w:val="0"/>
        <w:wordWrap/>
        <w:overflowPunct/>
        <w:topLinePunct w:val="0"/>
        <w:autoSpaceDE w:val="0"/>
        <w:autoSpaceDN w:val="0"/>
        <w:bidi w:val="0"/>
        <w:adjustRightInd w:val="0"/>
        <w:snapToGrid w:val="0"/>
        <w:spacing w:line="360" w:lineRule="auto"/>
        <w:ind w:left="39" w:right="60" w:firstLine="481"/>
        <w:textAlignment w:val="baseline"/>
        <w:rPr>
          <w:rFonts w:hint="eastAsia" w:ascii="仿宋" w:hAnsi="仿宋" w:eastAsia="仿宋" w:cs="仿宋"/>
          <w:sz w:val="24"/>
          <w:szCs w:val="24"/>
        </w:rPr>
      </w:pPr>
      <w:r>
        <w:rPr>
          <w:rFonts w:hint="eastAsia" w:ascii="仿宋" w:hAnsi="仿宋" w:eastAsia="仿宋" w:cs="仿宋"/>
          <w:sz w:val="24"/>
          <w:szCs w:val="24"/>
        </w:rPr>
        <w:t>5.3.2 因“电子交易平台”系统故障导致投标人无法正常上传加密的投标文件，投标人应打印并递交电子交易平台自动生成的上传失败的异常记录单。</w:t>
      </w:r>
    </w:p>
    <w:p w14:paraId="55E5C825">
      <w:pPr>
        <w:keepNext w:val="0"/>
        <w:keepLines w:val="0"/>
        <w:pageBreakBefore w:val="0"/>
        <w:widowControl/>
        <w:kinsoku w:val="0"/>
        <w:wordWrap/>
        <w:overflowPunct/>
        <w:topLinePunct w:val="0"/>
        <w:autoSpaceDE w:val="0"/>
        <w:autoSpaceDN w:val="0"/>
        <w:bidi w:val="0"/>
        <w:adjustRightInd w:val="0"/>
        <w:snapToGrid w:val="0"/>
        <w:spacing w:line="360" w:lineRule="auto"/>
        <w:ind w:left="39" w:right="60" w:firstLine="481"/>
        <w:textAlignment w:val="baseline"/>
        <w:rPr>
          <w:rFonts w:hint="eastAsia" w:ascii="仿宋" w:hAnsi="仿宋" w:eastAsia="仿宋" w:cs="仿宋"/>
          <w:sz w:val="24"/>
          <w:szCs w:val="24"/>
        </w:rPr>
      </w:pPr>
      <w:r>
        <w:rPr>
          <w:rFonts w:hint="eastAsia" w:ascii="仿宋" w:hAnsi="仿宋" w:eastAsia="仿宋" w:cs="仿宋"/>
          <w:sz w:val="24"/>
          <w:szCs w:val="24"/>
        </w:rPr>
        <w:t>5.3.3  当出现以下情况时，应对未开标的中止电子开标，并在恢复正常后及时安排时间开标：</w:t>
      </w:r>
    </w:p>
    <w:p w14:paraId="209A6FE6">
      <w:pPr>
        <w:keepNext w:val="0"/>
        <w:keepLines w:val="0"/>
        <w:pageBreakBefore w:val="0"/>
        <w:widowControl/>
        <w:kinsoku w:val="0"/>
        <w:wordWrap/>
        <w:overflowPunct/>
        <w:topLinePunct w:val="0"/>
        <w:autoSpaceDE w:val="0"/>
        <w:autoSpaceDN w:val="0"/>
        <w:bidi w:val="0"/>
        <w:adjustRightInd w:val="0"/>
        <w:snapToGrid w:val="0"/>
        <w:spacing w:line="336" w:lineRule="auto"/>
        <w:ind w:left="40" w:right="62" w:firstLine="482"/>
        <w:textAlignment w:val="baseline"/>
        <w:rPr>
          <w:rFonts w:hint="eastAsia" w:ascii="仿宋" w:hAnsi="仿宋" w:eastAsia="仿宋" w:cs="仿宋"/>
          <w:sz w:val="24"/>
          <w:szCs w:val="24"/>
        </w:rPr>
      </w:pPr>
      <w:r>
        <w:rPr>
          <w:rFonts w:hint="eastAsia" w:ascii="仿宋" w:hAnsi="仿宋" w:eastAsia="仿宋" w:cs="仿宋"/>
          <w:sz w:val="24"/>
          <w:szCs w:val="24"/>
        </w:rPr>
        <w:t>（1）系统服务器发生故障，无法访问或无法使用系统；</w:t>
      </w:r>
    </w:p>
    <w:p w14:paraId="0C3129D1">
      <w:pPr>
        <w:keepNext w:val="0"/>
        <w:keepLines w:val="0"/>
        <w:pageBreakBefore w:val="0"/>
        <w:widowControl/>
        <w:kinsoku w:val="0"/>
        <w:wordWrap/>
        <w:overflowPunct/>
        <w:topLinePunct w:val="0"/>
        <w:autoSpaceDE w:val="0"/>
        <w:autoSpaceDN w:val="0"/>
        <w:bidi w:val="0"/>
        <w:adjustRightInd w:val="0"/>
        <w:snapToGrid w:val="0"/>
        <w:spacing w:line="336" w:lineRule="auto"/>
        <w:ind w:left="40" w:right="62" w:firstLine="482"/>
        <w:textAlignment w:val="baseline"/>
        <w:rPr>
          <w:rFonts w:hint="eastAsia" w:ascii="仿宋" w:hAnsi="仿宋" w:eastAsia="仿宋" w:cs="仿宋"/>
          <w:sz w:val="24"/>
          <w:szCs w:val="24"/>
        </w:rPr>
      </w:pPr>
      <w:r>
        <w:rPr>
          <w:rFonts w:hint="eastAsia" w:ascii="仿宋" w:hAnsi="仿宋" w:eastAsia="仿宋" w:cs="仿宋"/>
          <w:sz w:val="24"/>
          <w:szCs w:val="24"/>
        </w:rPr>
        <w:t>（2）系统的软件或数据库出现错误，不能进行正常操作；</w:t>
      </w:r>
    </w:p>
    <w:p w14:paraId="26B47DE2">
      <w:pPr>
        <w:keepNext w:val="0"/>
        <w:keepLines w:val="0"/>
        <w:pageBreakBefore w:val="0"/>
        <w:widowControl/>
        <w:kinsoku w:val="0"/>
        <w:wordWrap/>
        <w:overflowPunct/>
        <w:topLinePunct w:val="0"/>
        <w:autoSpaceDE w:val="0"/>
        <w:autoSpaceDN w:val="0"/>
        <w:bidi w:val="0"/>
        <w:adjustRightInd w:val="0"/>
        <w:snapToGrid w:val="0"/>
        <w:spacing w:line="336" w:lineRule="auto"/>
        <w:ind w:left="40" w:right="62" w:firstLine="482"/>
        <w:textAlignment w:val="baseline"/>
        <w:rPr>
          <w:rFonts w:hint="eastAsia" w:ascii="仿宋" w:hAnsi="仿宋" w:eastAsia="仿宋" w:cs="仿宋"/>
          <w:sz w:val="24"/>
          <w:szCs w:val="24"/>
        </w:rPr>
      </w:pPr>
      <w:r>
        <w:rPr>
          <w:rFonts w:hint="eastAsia" w:ascii="仿宋" w:hAnsi="仿宋" w:eastAsia="仿宋" w:cs="仿宋"/>
          <w:sz w:val="24"/>
          <w:szCs w:val="24"/>
        </w:rPr>
        <w:t>（3）系统发现有安全漏洞，有潜在的泄密危险；</w:t>
      </w:r>
    </w:p>
    <w:p w14:paraId="2729F06B">
      <w:pPr>
        <w:keepNext w:val="0"/>
        <w:keepLines w:val="0"/>
        <w:pageBreakBefore w:val="0"/>
        <w:widowControl/>
        <w:kinsoku w:val="0"/>
        <w:wordWrap/>
        <w:overflowPunct/>
        <w:topLinePunct w:val="0"/>
        <w:autoSpaceDE w:val="0"/>
        <w:autoSpaceDN w:val="0"/>
        <w:bidi w:val="0"/>
        <w:adjustRightInd w:val="0"/>
        <w:snapToGrid w:val="0"/>
        <w:spacing w:line="336" w:lineRule="auto"/>
        <w:ind w:left="40" w:right="62" w:firstLine="482"/>
        <w:textAlignment w:val="baseline"/>
        <w:rPr>
          <w:rFonts w:hint="eastAsia" w:ascii="仿宋" w:hAnsi="仿宋" w:eastAsia="仿宋" w:cs="仿宋"/>
          <w:sz w:val="24"/>
          <w:szCs w:val="24"/>
        </w:rPr>
      </w:pPr>
      <w:r>
        <w:rPr>
          <w:rFonts w:hint="eastAsia" w:ascii="仿宋" w:hAnsi="仿宋" w:eastAsia="仿宋" w:cs="仿宋"/>
          <w:sz w:val="24"/>
          <w:szCs w:val="24"/>
        </w:rPr>
        <w:t>（4）出现断电事故且短时间内无法恢复供电；</w:t>
      </w:r>
    </w:p>
    <w:p w14:paraId="621CAE03">
      <w:pPr>
        <w:keepNext w:val="0"/>
        <w:keepLines w:val="0"/>
        <w:pageBreakBefore w:val="0"/>
        <w:widowControl/>
        <w:kinsoku w:val="0"/>
        <w:wordWrap/>
        <w:overflowPunct/>
        <w:topLinePunct w:val="0"/>
        <w:autoSpaceDE w:val="0"/>
        <w:autoSpaceDN w:val="0"/>
        <w:bidi w:val="0"/>
        <w:adjustRightInd w:val="0"/>
        <w:snapToGrid w:val="0"/>
        <w:spacing w:line="336" w:lineRule="auto"/>
        <w:ind w:left="40" w:right="62" w:firstLine="482"/>
        <w:textAlignment w:val="baseline"/>
        <w:rPr>
          <w:rFonts w:hint="eastAsia" w:ascii="仿宋" w:hAnsi="仿宋" w:eastAsia="仿宋" w:cs="仿宋"/>
          <w:sz w:val="24"/>
          <w:szCs w:val="24"/>
        </w:rPr>
      </w:pPr>
      <w:r>
        <w:rPr>
          <w:rFonts w:hint="eastAsia" w:ascii="仿宋" w:hAnsi="仿宋" w:eastAsia="仿宋" w:cs="仿宋"/>
          <w:sz w:val="24"/>
          <w:szCs w:val="24"/>
        </w:rPr>
        <w:t>（5）其他无法保证招投标过程正常进行的情形。</w:t>
      </w:r>
    </w:p>
    <w:p w14:paraId="604691B2">
      <w:pPr>
        <w:keepNext w:val="0"/>
        <w:keepLines w:val="0"/>
        <w:pageBreakBefore w:val="0"/>
        <w:widowControl/>
        <w:kinsoku w:val="0"/>
        <w:wordWrap/>
        <w:overflowPunct/>
        <w:topLinePunct w:val="0"/>
        <w:autoSpaceDE w:val="0"/>
        <w:autoSpaceDN w:val="0"/>
        <w:bidi w:val="0"/>
        <w:adjustRightInd w:val="0"/>
        <w:snapToGrid w:val="0"/>
        <w:spacing w:line="336" w:lineRule="auto"/>
        <w:ind w:left="40" w:right="62" w:firstLine="482"/>
        <w:textAlignment w:val="baseline"/>
        <w:rPr>
          <w:rFonts w:hint="eastAsia" w:ascii="仿宋" w:hAnsi="仿宋" w:eastAsia="仿宋" w:cs="仿宋"/>
          <w:sz w:val="24"/>
          <w:szCs w:val="24"/>
        </w:rPr>
      </w:pPr>
      <w:r>
        <w:rPr>
          <w:rFonts w:hint="eastAsia" w:ascii="仿宋" w:hAnsi="仿宋" w:eastAsia="仿宋" w:cs="仿宋"/>
          <w:sz w:val="24"/>
          <w:szCs w:val="24"/>
        </w:rPr>
        <w:t>5.3.4 采取补救措施时，必须对原有资料及信息作出妥善保密处理。</w:t>
      </w:r>
    </w:p>
    <w:p w14:paraId="3D256CA8">
      <w:pPr>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360" w:lineRule="auto"/>
        <w:ind w:left="0"/>
        <w:textAlignment w:val="baseline"/>
        <w:rPr>
          <w:rFonts w:hint="eastAsia" w:ascii="仿宋" w:hAnsi="仿宋" w:eastAsia="仿宋" w:cs="仿宋"/>
          <w:spacing w:val="-6"/>
          <w:sz w:val="24"/>
          <w:szCs w:val="24"/>
        </w:rPr>
      </w:pPr>
      <w:bookmarkStart w:id="58" w:name="bookmark54"/>
      <w:bookmarkEnd w:id="58"/>
      <w:r>
        <w:rPr>
          <w:rFonts w:hint="eastAsia" w:ascii="仿宋" w:hAnsi="仿宋" w:eastAsia="仿宋" w:cs="仿宋"/>
          <w:spacing w:val="-6"/>
          <w:sz w:val="24"/>
          <w:szCs w:val="24"/>
        </w:rPr>
        <w:t>5.4 开标异议</w:t>
      </w:r>
    </w:p>
    <w:p w14:paraId="09567CF3">
      <w:pPr>
        <w:keepNext w:val="0"/>
        <w:keepLines w:val="0"/>
        <w:pageBreakBefore w:val="0"/>
        <w:widowControl/>
        <w:kinsoku w:val="0"/>
        <w:wordWrap/>
        <w:overflowPunct/>
        <w:topLinePunct w:val="0"/>
        <w:autoSpaceDE w:val="0"/>
        <w:autoSpaceDN w:val="0"/>
        <w:bidi w:val="0"/>
        <w:adjustRightInd w:val="0"/>
        <w:snapToGrid w:val="0"/>
        <w:spacing w:line="360" w:lineRule="auto"/>
        <w:ind w:left="39" w:right="60" w:firstLine="481"/>
        <w:textAlignment w:val="baseline"/>
        <w:rPr>
          <w:rFonts w:hint="eastAsia" w:ascii="仿宋" w:hAnsi="仿宋" w:eastAsia="仿宋" w:cs="仿宋"/>
          <w:sz w:val="24"/>
          <w:szCs w:val="24"/>
        </w:rPr>
      </w:pPr>
      <w:r>
        <w:rPr>
          <w:rFonts w:hint="eastAsia" w:ascii="仿宋" w:hAnsi="仿宋" w:eastAsia="仿宋" w:cs="仿宋"/>
          <w:sz w:val="24"/>
          <w:szCs w:val="24"/>
        </w:rPr>
        <w:t>投标人对开标有异议的，应在开标现场通过“不见面开标大厅 ”提出，招标人当场作出答复，并制作记录。</w:t>
      </w:r>
    </w:p>
    <w:p w14:paraId="777CF5B2">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仿宋" w:hAnsi="仿宋" w:eastAsia="仿宋" w:cs="仿宋"/>
          <w:sz w:val="24"/>
          <w:szCs w:val="24"/>
        </w:rPr>
      </w:pPr>
      <w:bookmarkStart w:id="59" w:name="bookmark56"/>
      <w:bookmarkEnd w:id="59"/>
      <w:bookmarkStart w:id="60" w:name="bookmark55"/>
      <w:bookmarkEnd w:id="60"/>
    </w:p>
    <w:p w14:paraId="2E0F43BD">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left="0"/>
        <w:textAlignment w:val="baseline"/>
        <w:rPr>
          <w:rFonts w:hint="eastAsia" w:ascii="仿宋" w:hAnsi="仿宋" w:eastAsia="仿宋" w:cs="仿宋"/>
          <w:b/>
          <w:bCs/>
          <w:spacing w:val="9"/>
          <w:sz w:val="28"/>
          <w:szCs w:val="28"/>
        </w:rPr>
      </w:pPr>
      <w:r>
        <w:rPr>
          <w:rFonts w:hint="eastAsia" w:ascii="仿宋" w:hAnsi="仿宋" w:eastAsia="仿宋" w:cs="仿宋"/>
          <w:b/>
          <w:bCs/>
          <w:spacing w:val="9"/>
          <w:sz w:val="28"/>
          <w:szCs w:val="28"/>
        </w:rPr>
        <w:t>6. 评标</w:t>
      </w:r>
    </w:p>
    <w:p w14:paraId="3DBE4FF7">
      <w:pPr>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360" w:lineRule="auto"/>
        <w:ind w:left="0"/>
        <w:textAlignment w:val="baseline"/>
        <w:rPr>
          <w:rFonts w:hint="eastAsia" w:ascii="仿宋" w:hAnsi="仿宋" w:eastAsia="仿宋" w:cs="仿宋"/>
          <w:spacing w:val="-6"/>
          <w:sz w:val="24"/>
          <w:szCs w:val="24"/>
        </w:rPr>
      </w:pPr>
      <w:r>
        <w:rPr>
          <w:rFonts w:hint="eastAsia" w:ascii="仿宋" w:hAnsi="仿宋" w:eastAsia="仿宋" w:cs="仿宋"/>
          <w:spacing w:val="-6"/>
          <w:sz w:val="24"/>
          <w:szCs w:val="24"/>
        </w:rPr>
        <w:t>6.1 评标委员会</w:t>
      </w:r>
    </w:p>
    <w:p w14:paraId="61FD5828">
      <w:pPr>
        <w:keepNext w:val="0"/>
        <w:keepLines w:val="0"/>
        <w:pageBreakBefore w:val="0"/>
        <w:widowControl/>
        <w:kinsoku w:val="0"/>
        <w:wordWrap/>
        <w:overflowPunct/>
        <w:topLinePunct w:val="0"/>
        <w:autoSpaceDE w:val="0"/>
        <w:autoSpaceDN w:val="0"/>
        <w:bidi w:val="0"/>
        <w:adjustRightInd w:val="0"/>
        <w:snapToGrid w:val="0"/>
        <w:spacing w:line="360" w:lineRule="auto"/>
        <w:ind w:left="43" w:right="28" w:firstLine="476"/>
        <w:textAlignment w:val="baseline"/>
        <w:rPr>
          <w:rFonts w:hint="eastAsia" w:ascii="仿宋" w:hAnsi="仿宋" w:eastAsia="仿宋" w:cs="仿宋"/>
          <w:sz w:val="24"/>
          <w:szCs w:val="24"/>
        </w:rPr>
      </w:pPr>
      <w:r>
        <w:rPr>
          <w:rFonts w:hint="eastAsia" w:ascii="仿宋" w:hAnsi="仿宋" w:eastAsia="仿宋" w:cs="仿宋"/>
          <w:sz w:val="24"/>
          <w:szCs w:val="24"/>
        </w:rPr>
        <w:t>6.1.1 评标由招标人依法组建的评标委员会负责。评标委员会由招标人或其委托</w:t>
      </w:r>
      <w:r>
        <w:rPr>
          <w:rFonts w:hint="eastAsia" w:ascii="仿宋" w:hAnsi="仿宋" w:eastAsia="仿宋" w:cs="仿宋"/>
          <w:spacing w:val="-3"/>
          <w:sz w:val="24"/>
          <w:szCs w:val="24"/>
        </w:rPr>
        <w:t>熟悉相关业务的代表，以及有关技术、经济等方面的专家组成。评标委员会成员人数</w:t>
      </w:r>
      <w:r>
        <w:rPr>
          <w:rFonts w:hint="eastAsia" w:ascii="仿宋" w:hAnsi="仿宋" w:eastAsia="仿宋" w:cs="仿宋"/>
          <w:spacing w:val="-2"/>
          <w:sz w:val="24"/>
          <w:szCs w:val="24"/>
        </w:rPr>
        <w:t>以及技术、经济等方面专家的确定方式见投标人须知前附表。</w:t>
      </w:r>
    </w:p>
    <w:p w14:paraId="34E6EB06">
      <w:pPr>
        <w:keepNext w:val="0"/>
        <w:keepLines w:val="0"/>
        <w:pageBreakBefore w:val="0"/>
        <w:widowControl/>
        <w:kinsoku w:val="0"/>
        <w:wordWrap/>
        <w:overflowPunct/>
        <w:topLinePunct w:val="0"/>
        <w:autoSpaceDE w:val="0"/>
        <w:autoSpaceDN w:val="0"/>
        <w:bidi w:val="0"/>
        <w:adjustRightInd w:val="0"/>
        <w:snapToGrid w:val="0"/>
        <w:spacing w:line="360" w:lineRule="auto"/>
        <w:ind w:left="519"/>
        <w:textAlignment w:val="baseline"/>
        <w:rPr>
          <w:rFonts w:hint="eastAsia" w:ascii="仿宋" w:hAnsi="仿宋" w:eastAsia="仿宋" w:cs="仿宋"/>
          <w:sz w:val="24"/>
          <w:szCs w:val="24"/>
        </w:rPr>
      </w:pPr>
      <w:r>
        <w:rPr>
          <w:rFonts w:hint="eastAsia" w:ascii="仿宋" w:hAnsi="仿宋" w:eastAsia="仿宋" w:cs="仿宋"/>
          <w:spacing w:val="-2"/>
          <w:sz w:val="24"/>
          <w:szCs w:val="24"/>
        </w:rPr>
        <w:t>6.1.2 评标委员会成员有下列情形之一的，应主动提出回避：</w:t>
      </w:r>
    </w:p>
    <w:p w14:paraId="432CDAA9">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ascii="仿宋" w:hAnsi="仿宋" w:eastAsia="仿宋" w:cs="仿宋"/>
          <w:sz w:val="24"/>
          <w:szCs w:val="24"/>
        </w:rPr>
      </w:pPr>
    </w:p>
    <w:p w14:paraId="7D747EC6">
      <w:pPr>
        <w:keepNext w:val="0"/>
        <w:keepLines w:val="0"/>
        <w:pageBreakBefore w:val="0"/>
        <w:widowControl/>
        <w:kinsoku w:val="0"/>
        <w:wordWrap/>
        <w:overflowPunct/>
        <w:topLinePunct w:val="0"/>
        <w:autoSpaceDE w:val="0"/>
        <w:autoSpaceDN w:val="0"/>
        <w:bidi w:val="0"/>
        <w:adjustRightInd w:val="0"/>
        <w:snapToGrid w:val="0"/>
        <w:spacing w:line="360" w:lineRule="auto"/>
        <w:ind w:left="524"/>
        <w:textAlignment w:val="baseline"/>
        <w:rPr>
          <w:rFonts w:hint="eastAsia" w:ascii="仿宋" w:hAnsi="仿宋" w:eastAsia="仿宋" w:cs="仿宋"/>
        </w:rPr>
      </w:pPr>
      <w:r>
        <w:rPr>
          <w:rFonts w:hint="eastAsia" w:ascii="仿宋" w:hAnsi="仿宋" w:eastAsia="仿宋" w:cs="仿宋"/>
          <w:spacing w:val="-3"/>
          <w:sz w:val="24"/>
          <w:szCs w:val="24"/>
        </w:rPr>
        <w:t>（1）为负责招标项目监督管理的交通运输主管部门的工作人员；</w:t>
      </w:r>
    </w:p>
    <w:p w14:paraId="71355D17">
      <w:pPr>
        <w:keepNext w:val="0"/>
        <w:keepLines w:val="0"/>
        <w:pageBreakBefore w:val="0"/>
        <w:widowControl/>
        <w:kinsoku w:val="0"/>
        <w:wordWrap/>
        <w:overflowPunct/>
        <w:topLinePunct w:val="0"/>
        <w:autoSpaceDE w:val="0"/>
        <w:autoSpaceDN w:val="0"/>
        <w:bidi w:val="0"/>
        <w:adjustRightInd w:val="0"/>
        <w:snapToGrid w:val="0"/>
        <w:spacing w:line="360" w:lineRule="auto"/>
        <w:ind w:left="524"/>
        <w:textAlignment w:val="baseline"/>
        <w:rPr>
          <w:rFonts w:hint="eastAsia" w:ascii="仿宋" w:hAnsi="仿宋" w:eastAsia="仿宋" w:cs="仿宋"/>
          <w:sz w:val="24"/>
          <w:szCs w:val="24"/>
        </w:rPr>
      </w:pPr>
      <w:r>
        <w:rPr>
          <w:rFonts w:hint="eastAsia" w:ascii="仿宋" w:hAnsi="仿宋" w:eastAsia="仿宋" w:cs="仿宋"/>
          <w:spacing w:val="-3"/>
          <w:sz w:val="24"/>
          <w:szCs w:val="24"/>
        </w:rPr>
        <w:t>（2）与投标人法定代表人或其委托代理人有近亲属关系；</w:t>
      </w:r>
    </w:p>
    <w:p w14:paraId="78DCAD36">
      <w:pPr>
        <w:keepNext w:val="0"/>
        <w:keepLines w:val="0"/>
        <w:pageBreakBefore w:val="0"/>
        <w:widowControl/>
        <w:kinsoku w:val="0"/>
        <w:wordWrap/>
        <w:overflowPunct/>
        <w:topLinePunct w:val="0"/>
        <w:autoSpaceDE w:val="0"/>
        <w:autoSpaceDN w:val="0"/>
        <w:bidi w:val="0"/>
        <w:adjustRightInd w:val="0"/>
        <w:snapToGrid w:val="0"/>
        <w:spacing w:line="360" w:lineRule="auto"/>
        <w:ind w:left="524"/>
        <w:textAlignment w:val="baseline"/>
        <w:rPr>
          <w:rFonts w:hint="eastAsia" w:ascii="仿宋" w:hAnsi="仿宋" w:eastAsia="仿宋" w:cs="仿宋"/>
          <w:sz w:val="24"/>
          <w:szCs w:val="24"/>
        </w:rPr>
      </w:pPr>
      <w:r>
        <w:rPr>
          <w:rFonts w:hint="eastAsia" w:ascii="仿宋" w:hAnsi="仿宋" w:eastAsia="仿宋" w:cs="仿宋"/>
          <w:spacing w:val="-4"/>
          <w:sz w:val="24"/>
          <w:szCs w:val="24"/>
        </w:rPr>
        <w:t>（3）为投标人的工作人员或退休人员；</w:t>
      </w:r>
    </w:p>
    <w:p w14:paraId="313CE3EE">
      <w:pPr>
        <w:keepNext w:val="0"/>
        <w:keepLines w:val="0"/>
        <w:pageBreakBefore w:val="0"/>
        <w:widowControl/>
        <w:kinsoku w:val="0"/>
        <w:wordWrap/>
        <w:overflowPunct/>
        <w:topLinePunct w:val="0"/>
        <w:autoSpaceDE w:val="0"/>
        <w:autoSpaceDN w:val="0"/>
        <w:bidi w:val="0"/>
        <w:adjustRightInd w:val="0"/>
        <w:snapToGrid w:val="0"/>
        <w:spacing w:line="360" w:lineRule="auto"/>
        <w:ind w:left="524"/>
        <w:textAlignment w:val="baseline"/>
        <w:rPr>
          <w:rFonts w:hint="eastAsia" w:ascii="仿宋" w:hAnsi="仿宋" w:eastAsia="仿宋" w:cs="仿宋"/>
          <w:sz w:val="24"/>
          <w:szCs w:val="24"/>
        </w:rPr>
      </w:pPr>
      <w:r>
        <w:rPr>
          <w:rFonts w:hint="eastAsia" w:ascii="仿宋" w:hAnsi="仿宋" w:eastAsia="仿宋" w:cs="仿宋"/>
          <w:spacing w:val="-3"/>
          <w:sz w:val="24"/>
          <w:szCs w:val="24"/>
        </w:rPr>
        <w:t>（4）与投标人有其他利害关系，可能影响评标活动公正性；</w:t>
      </w:r>
    </w:p>
    <w:p w14:paraId="425FF14A">
      <w:pPr>
        <w:keepNext w:val="0"/>
        <w:keepLines w:val="0"/>
        <w:pageBreakBefore w:val="0"/>
        <w:widowControl/>
        <w:kinsoku w:val="0"/>
        <w:wordWrap/>
        <w:overflowPunct/>
        <w:topLinePunct w:val="0"/>
        <w:autoSpaceDE w:val="0"/>
        <w:autoSpaceDN w:val="0"/>
        <w:bidi w:val="0"/>
        <w:adjustRightInd w:val="0"/>
        <w:snapToGrid w:val="0"/>
        <w:spacing w:line="360" w:lineRule="auto"/>
        <w:ind w:left="48" w:right="39" w:firstLine="476"/>
        <w:textAlignment w:val="baseline"/>
        <w:rPr>
          <w:rFonts w:hint="eastAsia" w:ascii="仿宋" w:hAnsi="仿宋" w:eastAsia="仿宋" w:cs="仿宋"/>
          <w:sz w:val="24"/>
          <w:szCs w:val="24"/>
        </w:rPr>
      </w:pPr>
      <w:r>
        <w:rPr>
          <w:rFonts w:hint="eastAsia" w:ascii="仿宋" w:hAnsi="仿宋" w:eastAsia="仿宋" w:cs="仿宋"/>
          <w:sz w:val="24"/>
          <w:szCs w:val="24"/>
        </w:rPr>
        <w:t>（5）在与招标投标有关活动中有过违法违规行为、曾受过行政处罚或刑事处</w:t>
      </w:r>
      <w:r>
        <w:rPr>
          <w:rFonts w:hint="eastAsia" w:ascii="仿宋" w:hAnsi="仿宋" w:eastAsia="仿宋" w:cs="仿宋"/>
          <w:spacing w:val="-14"/>
          <w:sz w:val="24"/>
          <w:szCs w:val="24"/>
        </w:rPr>
        <w:t>罚。</w:t>
      </w:r>
    </w:p>
    <w:p w14:paraId="0400192A">
      <w:pPr>
        <w:keepNext w:val="0"/>
        <w:keepLines w:val="0"/>
        <w:pageBreakBefore w:val="0"/>
        <w:widowControl/>
        <w:kinsoku w:val="0"/>
        <w:wordWrap/>
        <w:overflowPunct/>
        <w:topLinePunct w:val="0"/>
        <w:autoSpaceDE w:val="0"/>
        <w:autoSpaceDN w:val="0"/>
        <w:bidi w:val="0"/>
        <w:adjustRightInd w:val="0"/>
        <w:snapToGrid w:val="0"/>
        <w:spacing w:line="360" w:lineRule="auto"/>
        <w:ind w:left="39" w:right="28" w:firstLine="480"/>
        <w:jc w:val="both"/>
        <w:textAlignment w:val="baseline"/>
        <w:rPr>
          <w:rFonts w:hint="eastAsia" w:ascii="仿宋" w:hAnsi="仿宋" w:eastAsia="仿宋" w:cs="仿宋"/>
          <w:sz w:val="24"/>
          <w:szCs w:val="24"/>
        </w:rPr>
      </w:pPr>
      <w:r>
        <w:rPr>
          <w:rFonts w:hint="eastAsia" w:ascii="仿宋" w:hAnsi="仿宋" w:eastAsia="仿宋" w:cs="仿宋"/>
          <w:spacing w:val="-3"/>
          <w:sz w:val="24"/>
          <w:szCs w:val="24"/>
        </w:rPr>
        <w:t>招标人及其子公司、招标人下属单位、招标人的上级主管部门或者控股公司、招</w:t>
      </w:r>
      <w:r>
        <w:rPr>
          <w:rFonts w:hint="eastAsia" w:ascii="仿宋" w:hAnsi="仿宋" w:eastAsia="仿宋" w:cs="仿宋"/>
          <w:spacing w:val="4"/>
          <w:sz w:val="24"/>
          <w:szCs w:val="24"/>
        </w:rPr>
        <w:t>标代理机构的工作人员或者退休人员不得以专家身份参与本单位</w:t>
      </w:r>
      <w:r>
        <w:rPr>
          <w:rFonts w:hint="eastAsia" w:ascii="仿宋" w:hAnsi="仿宋" w:eastAsia="仿宋" w:cs="仿宋"/>
          <w:spacing w:val="3"/>
          <w:sz w:val="24"/>
          <w:szCs w:val="24"/>
        </w:rPr>
        <w:t>招标或者招标代理</w:t>
      </w:r>
      <w:r>
        <w:rPr>
          <w:rFonts w:hint="eastAsia" w:ascii="仿宋" w:hAnsi="仿宋" w:eastAsia="仿宋" w:cs="仿宋"/>
          <w:spacing w:val="-7"/>
          <w:sz w:val="24"/>
          <w:szCs w:val="24"/>
        </w:rPr>
        <w:t>项目的评标。</w:t>
      </w:r>
    </w:p>
    <w:p w14:paraId="467002BB">
      <w:pPr>
        <w:keepNext w:val="0"/>
        <w:keepLines w:val="0"/>
        <w:pageBreakBefore w:val="0"/>
        <w:widowControl/>
        <w:kinsoku w:val="0"/>
        <w:wordWrap/>
        <w:overflowPunct/>
        <w:topLinePunct w:val="0"/>
        <w:autoSpaceDE w:val="0"/>
        <w:autoSpaceDN w:val="0"/>
        <w:bidi w:val="0"/>
        <w:adjustRightInd w:val="0"/>
        <w:snapToGrid w:val="0"/>
        <w:spacing w:line="360" w:lineRule="auto"/>
        <w:ind w:left="40" w:right="28" w:firstLine="479"/>
        <w:jc w:val="both"/>
        <w:textAlignment w:val="baseline"/>
        <w:rPr>
          <w:rFonts w:hint="eastAsia" w:ascii="仿宋" w:hAnsi="仿宋" w:eastAsia="仿宋" w:cs="仿宋"/>
          <w:sz w:val="24"/>
          <w:szCs w:val="24"/>
        </w:rPr>
      </w:pPr>
      <w:r>
        <w:rPr>
          <w:rFonts w:hint="eastAsia" w:ascii="仿宋" w:hAnsi="仿宋" w:eastAsia="仿宋" w:cs="仿宋"/>
          <w:sz w:val="24"/>
          <w:szCs w:val="24"/>
        </w:rPr>
        <w:t>6.1.3 评标过程中，评标委员会成员有回避事由、擅离职守或因健康等原因不能</w:t>
      </w:r>
      <w:r>
        <w:rPr>
          <w:rFonts w:hint="eastAsia" w:ascii="仿宋" w:hAnsi="仿宋" w:eastAsia="仿宋" w:cs="仿宋"/>
          <w:spacing w:val="-3"/>
          <w:sz w:val="24"/>
          <w:szCs w:val="24"/>
        </w:rPr>
        <w:t>继续评标的，招标人有权更换。被更换的评标委员会成员作出的评审结论无效，由更换后的评标委员会成员重新进行评审。</w:t>
      </w:r>
    </w:p>
    <w:p w14:paraId="6E8D5AFA">
      <w:pPr>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360" w:lineRule="auto"/>
        <w:ind w:left="0"/>
        <w:textAlignment w:val="baseline"/>
        <w:rPr>
          <w:rFonts w:hint="eastAsia" w:ascii="仿宋" w:hAnsi="仿宋" w:eastAsia="仿宋" w:cs="仿宋"/>
          <w:spacing w:val="-6"/>
          <w:sz w:val="24"/>
          <w:szCs w:val="24"/>
        </w:rPr>
      </w:pPr>
      <w:bookmarkStart w:id="61" w:name="bookmark57"/>
      <w:bookmarkEnd w:id="61"/>
      <w:r>
        <w:rPr>
          <w:rFonts w:hint="eastAsia" w:ascii="仿宋" w:hAnsi="仿宋" w:eastAsia="仿宋" w:cs="仿宋"/>
          <w:spacing w:val="-6"/>
          <w:sz w:val="24"/>
          <w:szCs w:val="24"/>
        </w:rPr>
        <w:t>6.2 评标原则</w:t>
      </w:r>
    </w:p>
    <w:p w14:paraId="32D11918">
      <w:pPr>
        <w:keepNext w:val="0"/>
        <w:keepLines w:val="0"/>
        <w:pageBreakBefore w:val="0"/>
        <w:widowControl/>
        <w:kinsoku w:val="0"/>
        <w:wordWrap/>
        <w:overflowPunct/>
        <w:topLinePunct w:val="0"/>
        <w:autoSpaceDE w:val="0"/>
        <w:autoSpaceDN w:val="0"/>
        <w:bidi w:val="0"/>
        <w:adjustRightInd w:val="0"/>
        <w:snapToGrid w:val="0"/>
        <w:spacing w:line="360" w:lineRule="auto"/>
        <w:ind w:left="40" w:right="28" w:firstLine="479"/>
        <w:jc w:val="both"/>
        <w:textAlignment w:val="baseline"/>
        <w:rPr>
          <w:rFonts w:hint="eastAsia" w:ascii="仿宋" w:hAnsi="仿宋" w:eastAsia="仿宋" w:cs="仿宋"/>
          <w:sz w:val="24"/>
          <w:szCs w:val="24"/>
        </w:rPr>
      </w:pPr>
      <w:r>
        <w:rPr>
          <w:rFonts w:hint="eastAsia" w:ascii="仿宋" w:hAnsi="仿宋" w:eastAsia="仿宋" w:cs="仿宋"/>
          <w:sz w:val="24"/>
          <w:szCs w:val="24"/>
        </w:rPr>
        <w:t>评标活动遵循公平、公正、科学和择优的原则。</w:t>
      </w:r>
    </w:p>
    <w:p w14:paraId="5609F443">
      <w:pPr>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360" w:lineRule="auto"/>
        <w:ind w:left="0"/>
        <w:textAlignment w:val="baseline"/>
        <w:rPr>
          <w:rFonts w:hint="eastAsia" w:ascii="仿宋" w:hAnsi="仿宋" w:eastAsia="仿宋" w:cs="仿宋"/>
          <w:spacing w:val="-6"/>
          <w:sz w:val="24"/>
          <w:szCs w:val="24"/>
        </w:rPr>
      </w:pPr>
      <w:bookmarkStart w:id="62" w:name="bookmark58"/>
      <w:bookmarkEnd w:id="62"/>
      <w:r>
        <w:rPr>
          <w:rFonts w:hint="eastAsia" w:ascii="仿宋" w:hAnsi="仿宋" w:eastAsia="仿宋" w:cs="仿宋"/>
          <w:spacing w:val="-6"/>
          <w:sz w:val="24"/>
          <w:szCs w:val="24"/>
        </w:rPr>
        <w:t>6.3 评标</w:t>
      </w:r>
    </w:p>
    <w:p w14:paraId="39882C3B">
      <w:pPr>
        <w:keepNext w:val="0"/>
        <w:keepLines w:val="0"/>
        <w:pageBreakBefore w:val="0"/>
        <w:widowControl/>
        <w:kinsoku w:val="0"/>
        <w:wordWrap/>
        <w:overflowPunct/>
        <w:topLinePunct w:val="0"/>
        <w:autoSpaceDE w:val="0"/>
        <w:autoSpaceDN w:val="0"/>
        <w:bidi w:val="0"/>
        <w:adjustRightInd w:val="0"/>
        <w:snapToGrid w:val="0"/>
        <w:spacing w:line="360" w:lineRule="auto"/>
        <w:ind w:left="40" w:right="28" w:firstLine="479"/>
        <w:jc w:val="both"/>
        <w:textAlignment w:val="baseline"/>
        <w:rPr>
          <w:rFonts w:hint="eastAsia" w:ascii="仿宋" w:hAnsi="仿宋" w:eastAsia="仿宋" w:cs="仿宋"/>
          <w:sz w:val="24"/>
          <w:szCs w:val="24"/>
        </w:rPr>
      </w:pPr>
      <w:r>
        <w:rPr>
          <w:rFonts w:hint="eastAsia" w:ascii="仿宋" w:hAnsi="仿宋" w:eastAsia="仿宋" w:cs="仿宋"/>
          <w:sz w:val="24"/>
          <w:szCs w:val="24"/>
        </w:rPr>
        <w:t>6.3.1 评标委员会按照第三章“评标办法 ”规定的方法、评审因素、标准和程序对投标文件进行评审。第三章“评标办法 ”没有规定的方法、评审因素和标准， 不作为评标依据。</w:t>
      </w:r>
    </w:p>
    <w:p w14:paraId="2AC783D1">
      <w:pPr>
        <w:keepNext w:val="0"/>
        <w:keepLines w:val="0"/>
        <w:pageBreakBefore w:val="0"/>
        <w:widowControl/>
        <w:kinsoku w:val="0"/>
        <w:wordWrap/>
        <w:overflowPunct/>
        <w:topLinePunct w:val="0"/>
        <w:autoSpaceDE w:val="0"/>
        <w:autoSpaceDN w:val="0"/>
        <w:bidi w:val="0"/>
        <w:adjustRightInd w:val="0"/>
        <w:snapToGrid w:val="0"/>
        <w:spacing w:line="360" w:lineRule="auto"/>
        <w:ind w:left="40" w:right="28" w:firstLine="479"/>
        <w:jc w:val="both"/>
        <w:textAlignment w:val="baseline"/>
        <w:rPr>
          <w:rFonts w:hint="eastAsia" w:ascii="仿宋" w:hAnsi="仿宋" w:eastAsia="仿宋" w:cs="仿宋"/>
          <w:sz w:val="24"/>
          <w:szCs w:val="24"/>
        </w:rPr>
      </w:pPr>
      <w:r>
        <w:rPr>
          <w:rFonts w:hint="eastAsia" w:ascii="仿宋" w:hAnsi="仿宋" w:eastAsia="仿宋" w:cs="仿宋"/>
          <w:sz w:val="24"/>
          <w:szCs w:val="24"/>
        </w:rPr>
        <w:t>6.3.2 评标及补救措施</w:t>
      </w:r>
    </w:p>
    <w:p w14:paraId="398D1FF6">
      <w:pPr>
        <w:keepNext w:val="0"/>
        <w:keepLines w:val="0"/>
        <w:pageBreakBefore w:val="0"/>
        <w:widowControl/>
        <w:kinsoku w:val="0"/>
        <w:wordWrap/>
        <w:overflowPunct/>
        <w:topLinePunct w:val="0"/>
        <w:autoSpaceDE w:val="0"/>
        <w:autoSpaceDN w:val="0"/>
        <w:bidi w:val="0"/>
        <w:adjustRightInd w:val="0"/>
        <w:snapToGrid w:val="0"/>
        <w:spacing w:line="360" w:lineRule="auto"/>
        <w:ind w:left="40" w:right="28" w:firstLine="479"/>
        <w:jc w:val="both"/>
        <w:textAlignment w:val="baseline"/>
        <w:rPr>
          <w:rFonts w:hint="eastAsia" w:ascii="仿宋" w:hAnsi="仿宋" w:eastAsia="仿宋" w:cs="仿宋"/>
          <w:sz w:val="24"/>
          <w:szCs w:val="24"/>
        </w:rPr>
      </w:pPr>
      <w:r>
        <w:rPr>
          <w:rFonts w:hint="eastAsia" w:ascii="仿宋" w:hAnsi="仿宋" w:eastAsia="仿宋" w:cs="仿宋"/>
          <w:sz w:val="24"/>
          <w:szCs w:val="24"/>
        </w:rPr>
        <w:t>评标委员会按照本章第 6.3.1 项的规定在电子评标系统上开展评审工作。如果评标过程中出现异常情况，导致无法继续评审工作的，可暂停评标，对原有资料及信息作出妥善保密处理，待电子评标系统恢复正常之后，应重新组织评审。</w:t>
      </w:r>
    </w:p>
    <w:p w14:paraId="1874CD8A">
      <w:pPr>
        <w:keepNext w:val="0"/>
        <w:keepLines w:val="0"/>
        <w:pageBreakBefore w:val="0"/>
        <w:widowControl/>
        <w:kinsoku w:val="0"/>
        <w:wordWrap/>
        <w:overflowPunct/>
        <w:topLinePunct w:val="0"/>
        <w:autoSpaceDE w:val="0"/>
        <w:autoSpaceDN w:val="0"/>
        <w:bidi w:val="0"/>
        <w:adjustRightInd w:val="0"/>
        <w:snapToGrid w:val="0"/>
        <w:spacing w:line="360" w:lineRule="auto"/>
        <w:ind w:left="40" w:right="28" w:firstLine="479"/>
        <w:jc w:val="both"/>
        <w:textAlignment w:val="baseline"/>
        <w:rPr>
          <w:rFonts w:hint="eastAsia" w:ascii="仿宋" w:hAnsi="仿宋" w:eastAsia="仿宋" w:cs="仿宋"/>
          <w:sz w:val="24"/>
          <w:szCs w:val="24"/>
        </w:rPr>
      </w:pPr>
      <w:r>
        <w:rPr>
          <w:rFonts w:hint="eastAsia" w:ascii="仿宋" w:hAnsi="仿宋" w:eastAsia="仿宋" w:cs="仿宋"/>
          <w:sz w:val="24"/>
          <w:szCs w:val="24"/>
        </w:rPr>
        <w:t>评标完成后，评标委员会应当向招标人提交书面评标报告和中标候选人名单。评标委员会推荐中标候选人的人数见投标人须知前附表。</w:t>
      </w:r>
    </w:p>
    <w:p w14:paraId="29A24FDA">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ascii="仿宋" w:hAnsi="仿宋" w:eastAsia="仿宋" w:cs="仿宋"/>
          <w:sz w:val="24"/>
          <w:szCs w:val="24"/>
        </w:rPr>
      </w:pPr>
      <w:bookmarkStart w:id="63" w:name="bookmark59"/>
      <w:bookmarkEnd w:id="63"/>
      <w:bookmarkStart w:id="64" w:name="bookmark60"/>
      <w:bookmarkEnd w:id="64"/>
    </w:p>
    <w:p w14:paraId="67F59D40">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left="0"/>
        <w:textAlignment w:val="baseline"/>
        <w:rPr>
          <w:rFonts w:hint="eastAsia" w:ascii="仿宋" w:hAnsi="仿宋" w:eastAsia="仿宋" w:cs="仿宋"/>
          <w:b/>
          <w:bCs/>
          <w:spacing w:val="9"/>
          <w:sz w:val="28"/>
          <w:szCs w:val="28"/>
        </w:rPr>
      </w:pPr>
      <w:r>
        <w:rPr>
          <w:rFonts w:hint="eastAsia" w:ascii="仿宋" w:hAnsi="仿宋" w:eastAsia="仿宋" w:cs="仿宋"/>
          <w:b/>
          <w:bCs/>
          <w:spacing w:val="9"/>
          <w:sz w:val="28"/>
          <w:szCs w:val="28"/>
        </w:rPr>
        <w:t>7. 合同授予</w:t>
      </w:r>
    </w:p>
    <w:p w14:paraId="054FDF25">
      <w:pPr>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360" w:lineRule="auto"/>
        <w:ind w:left="0"/>
        <w:textAlignment w:val="baseline"/>
        <w:rPr>
          <w:rFonts w:hint="eastAsia" w:ascii="仿宋" w:hAnsi="仿宋" w:eastAsia="仿宋" w:cs="仿宋"/>
          <w:spacing w:val="-6"/>
          <w:sz w:val="24"/>
          <w:szCs w:val="24"/>
        </w:rPr>
      </w:pPr>
      <w:r>
        <w:rPr>
          <w:rFonts w:hint="eastAsia" w:ascii="仿宋" w:hAnsi="仿宋" w:eastAsia="仿宋" w:cs="仿宋"/>
          <w:spacing w:val="-6"/>
          <w:sz w:val="24"/>
          <w:szCs w:val="24"/>
        </w:rPr>
        <w:t>7.1 中标候选人公示</w:t>
      </w:r>
    </w:p>
    <w:p w14:paraId="07E98163">
      <w:pPr>
        <w:keepNext w:val="0"/>
        <w:keepLines w:val="0"/>
        <w:pageBreakBefore w:val="0"/>
        <w:widowControl/>
        <w:kinsoku w:val="0"/>
        <w:wordWrap/>
        <w:overflowPunct/>
        <w:topLinePunct w:val="0"/>
        <w:autoSpaceDE w:val="0"/>
        <w:autoSpaceDN w:val="0"/>
        <w:bidi w:val="0"/>
        <w:adjustRightInd w:val="0"/>
        <w:snapToGrid w:val="0"/>
        <w:spacing w:line="360" w:lineRule="auto"/>
        <w:ind w:left="40" w:right="28" w:firstLine="476"/>
        <w:textAlignment w:val="baseline"/>
        <w:rPr>
          <w:rFonts w:hint="eastAsia" w:ascii="仿宋" w:hAnsi="仿宋" w:eastAsia="仿宋" w:cs="仿宋"/>
          <w:sz w:val="24"/>
          <w:szCs w:val="24"/>
        </w:rPr>
      </w:pPr>
      <w:r>
        <w:rPr>
          <w:rFonts w:hint="eastAsia" w:ascii="仿宋" w:hAnsi="仿宋" w:eastAsia="仿宋" w:cs="仿宋"/>
          <w:spacing w:val="-5"/>
          <w:sz w:val="24"/>
          <w:szCs w:val="24"/>
        </w:rPr>
        <w:t>招标人在收到评标报告之日起</w:t>
      </w:r>
      <w:r>
        <w:rPr>
          <w:rFonts w:hint="eastAsia" w:ascii="仿宋" w:hAnsi="仿宋" w:eastAsia="仿宋" w:cs="仿宋"/>
          <w:spacing w:val="-39"/>
          <w:sz w:val="24"/>
          <w:szCs w:val="24"/>
        </w:rPr>
        <w:t xml:space="preserve"> </w:t>
      </w:r>
      <w:r>
        <w:rPr>
          <w:rFonts w:hint="eastAsia" w:ascii="仿宋" w:hAnsi="仿宋" w:eastAsia="仿宋" w:cs="仿宋"/>
          <w:spacing w:val="-5"/>
          <w:sz w:val="24"/>
          <w:szCs w:val="24"/>
        </w:rPr>
        <w:t>3</w:t>
      </w:r>
      <w:r>
        <w:rPr>
          <w:rFonts w:hint="eastAsia" w:ascii="仿宋" w:hAnsi="仿宋" w:eastAsia="仿宋" w:cs="仿宋"/>
          <w:spacing w:val="50"/>
          <w:w w:val="101"/>
          <w:sz w:val="24"/>
          <w:szCs w:val="24"/>
        </w:rPr>
        <w:t xml:space="preserve"> </w:t>
      </w:r>
      <w:r>
        <w:rPr>
          <w:rFonts w:hint="eastAsia" w:ascii="仿宋" w:hAnsi="仿宋" w:eastAsia="仿宋" w:cs="仿宋"/>
          <w:spacing w:val="-5"/>
          <w:sz w:val="24"/>
          <w:szCs w:val="24"/>
        </w:rPr>
        <w:t>日内，按照投标人须知前附表规定的公示媒介和期限公示中标候选人，公示期不得少于</w:t>
      </w:r>
      <w:r>
        <w:rPr>
          <w:rFonts w:hint="eastAsia" w:ascii="仿宋" w:hAnsi="仿宋" w:eastAsia="仿宋" w:cs="仿宋"/>
          <w:spacing w:val="-33"/>
          <w:sz w:val="24"/>
          <w:szCs w:val="24"/>
        </w:rPr>
        <w:t xml:space="preserve"> </w:t>
      </w:r>
      <w:r>
        <w:rPr>
          <w:rFonts w:hint="eastAsia" w:ascii="仿宋" w:hAnsi="仿宋" w:eastAsia="仿宋" w:cs="仿宋"/>
          <w:spacing w:val="-5"/>
          <w:sz w:val="24"/>
          <w:szCs w:val="24"/>
        </w:rPr>
        <w:t>3</w:t>
      </w:r>
      <w:r>
        <w:rPr>
          <w:rFonts w:hint="eastAsia" w:ascii="仿宋" w:hAnsi="仿宋" w:eastAsia="仿宋" w:cs="仿宋"/>
          <w:spacing w:val="51"/>
          <w:sz w:val="24"/>
          <w:szCs w:val="24"/>
        </w:rPr>
        <w:t xml:space="preserve"> </w:t>
      </w:r>
      <w:r>
        <w:rPr>
          <w:rFonts w:hint="eastAsia" w:ascii="仿宋" w:hAnsi="仿宋" w:eastAsia="仿宋" w:cs="仿宋"/>
          <w:spacing w:val="-5"/>
          <w:sz w:val="24"/>
          <w:szCs w:val="24"/>
        </w:rPr>
        <w:t>日，公示内容包括：</w:t>
      </w:r>
    </w:p>
    <w:p w14:paraId="5AED2B2C">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ascii="仿宋" w:hAnsi="仿宋" w:eastAsia="仿宋" w:cs="仿宋"/>
          <w:sz w:val="24"/>
          <w:szCs w:val="24"/>
        </w:rPr>
      </w:pPr>
    </w:p>
    <w:p w14:paraId="41BD1B6E">
      <w:pPr>
        <w:keepNext w:val="0"/>
        <w:keepLines w:val="0"/>
        <w:pageBreakBefore w:val="0"/>
        <w:widowControl/>
        <w:kinsoku w:val="0"/>
        <w:wordWrap/>
        <w:overflowPunct/>
        <w:topLinePunct w:val="0"/>
        <w:autoSpaceDE w:val="0"/>
        <w:autoSpaceDN w:val="0"/>
        <w:bidi w:val="0"/>
        <w:adjustRightInd w:val="0"/>
        <w:snapToGrid w:val="0"/>
        <w:spacing w:line="360" w:lineRule="auto"/>
        <w:ind w:left="40" w:right="28" w:firstLine="476"/>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（1）中标候选人排序、名称、投标报价，对工程质量要求、安全目标和工期的响应情况；</w:t>
      </w:r>
    </w:p>
    <w:p w14:paraId="724A17A9">
      <w:pPr>
        <w:keepNext w:val="0"/>
        <w:keepLines w:val="0"/>
        <w:pageBreakBefore w:val="0"/>
        <w:widowControl/>
        <w:kinsoku w:val="0"/>
        <w:wordWrap/>
        <w:overflowPunct/>
        <w:topLinePunct w:val="0"/>
        <w:autoSpaceDE w:val="0"/>
        <w:autoSpaceDN w:val="0"/>
        <w:bidi w:val="0"/>
        <w:adjustRightInd w:val="0"/>
        <w:snapToGrid w:val="0"/>
        <w:spacing w:line="360" w:lineRule="auto"/>
        <w:ind w:left="40" w:right="28" w:firstLine="476"/>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（2）中标候选人在投标文件中承诺的项目经理和项目总工姓名、个人业绩、相关证书名称和编号；</w:t>
      </w:r>
    </w:p>
    <w:p w14:paraId="30A09241">
      <w:pPr>
        <w:keepNext w:val="0"/>
        <w:keepLines w:val="0"/>
        <w:pageBreakBefore w:val="0"/>
        <w:widowControl/>
        <w:kinsoku w:val="0"/>
        <w:wordWrap/>
        <w:overflowPunct/>
        <w:topLinePunct w:val="0"/>
        <w:autoSpaceDE w:val="0"/>
        <w:autoSpaceDN w:val="0"/>
        <w:bidi w:val="0"/>
        <w:adjustRightInd w:val="0"/>
        <w:snapToGrid w:val="0"/>
        <w:spacing w:line="360" w:lineRule="auto"/>
        <w:ind w:left="40" w:right="28" w:firstLine="476"/>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（3）中标候选人在投标文件中填报的项目业绩；</w:t>
      </w:r>
    </w:p>
    <w:p w14:paraId="4008F29C">
      <w:pPr>
        <w:keepNext w:val="0"/>
        <w:keepLines w:val="0"/>
        <w:pageBreakBefore w:val="0"/>
        <w:widowControl/>
        <w:kinsoku w:val="0"/>
        <w:wordWrap/>
        <w:overflowPunct/>
        <w:topLinePunct w:val="0"/>
        <w:autoSpaceDE w:val="0"/>
        <w:autoSpaceDN w:val="0"/>
        <w:bidi w:val="0"/>
        <w:adjustRightInd w:val="0"/>
        <w:snapToGrid w:val="0"/>
        <w:spacing w:line="360" w:lineRule="auto"/>
        <w:ind w:left="40" w:right="28" w:firstLine="476"/>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（4）被否决投标的投标人名称、否决依据和原因；</w:t>
      </w:r>
    </w:p>
    <w:p w14:paraId="31223520">
      <w:pPr>
        <w:keepNext w:val="0"/>
        <w:keepLines w:val="0"/>
        <w:pageBreakBefore w:val="0"/>
        <w:widowControl/>
        <w:kinsoku w:val="0"/>
        <w:wordWrap/>
        <w:overflowPunct/>
        <w:topLinePunct w:val="0"/>
        <w:autoSpaceDE w:val="0"/>
        <w:autoSpaceDN w:val="0"/>
        <w:bidi w:val="0"/>
        <w:adjustRightInd w:val="0"/>
        <w:snapToGrid w:val="0"/>
        <w:spacing w:line="360" w:lineRule="auto"/>
        <w:ind w:left="40" w:right="28" w:firstLine="476"/>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（5）提出异议的渠道和方式；</w:t>
      </w:r>
    </w:p>
    <w:p w14:paraId="2EA4974F">
      <w:pPr>
        <w:keepNext w:val="0"/>
        <w:keepLines w:val="0"/>
        <w:pageBreakBefore w:val="0"/>
        <w:widowControl/>
        <w:kinsoku w:val="0"/>
        <w:wordWrap/>
        <w:overflowPunct/>
        <w:topLinePunct w:val="0"/>
        <w:autoSpaceDE w:val="0"/>
        <w:autoSpaceDN w:val="0"/>
        <w:bidi w:val="0"/>
        <w:adjustRightInd w:val="0"/>
        <w:snapToGrid w:val="0"/>
        <w:spacing w:line="360" w:lineRule="auto"/>
        <w:ind w:left="40" w:right="28" w:firstLine="476"/>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（6）投标人须知前附表规定公示的其他内容。</w:t>
      </w:r>
    </w:p>
    <w:p w14:paraId="099AB3A6">
      <w:pPr>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360" w:lineRule="auto"/>
        <w:ind w:left="0"/>
        <w:textAlignment w:val="baseline"/>
        <w:rPr>
          <w:rFonts w:hint="eastAsia" w:ascii="仿宋" w:hAnsi="仿宋" w:eastAsia="仿宋" w:cs="仿宋"/>
          <w:spacing w:val="-6"/>
          <w:sz w:val="24"/>
          <w:szCs w:val="24"/>
        </w:rPr>
      </w:pPr>
      <w:bookmarkStart w:id="65" w:name="bookmark61"/>
      <w:bookmarkEnd w:id="65"/>
      <w:r>
        <w:rPr>
          <w:rFonts w:hint="eastAsia" w:ascii="仿宋" w:hAnsi="仿宋" w:eastAsia="仿宋" w:cs="仿宋"/>
          <w:spacing w:val="-6"/>
          <w:sz w:val="24"/>
          <w:szCs w:val="24"/>
        </w:rPr>
        <w:t>7.2 评标结果异议</w:t>
      </w:r>
    </w:p>
    <w:p w14:paraId="7E2B588B">
      <w:pPr>
        <w:keepNext w:val="0"/>
        <w:keepLines w:val="0"/>
        <w:pageBreakBefore w:val="0"/>
        <w:widowControl/>
        <w:kinsoku w:val="0"/>
        <w:wordWrap/>
        <w:overflowPunct/>
        <w:topLinePunct w:val="0"/>
        <w:autoSpaceDE w:val="0"/>
        <w:autoSpaceDN w:val="0"/>
        <w:bidi w:val="0"/>
        <w:adjustRightInd w:val="0"/>
        <w:snapToGrid w:val="0"/>
        <w:spacing w:line="360" w:lineRule="auto"/>
        <w:ind w:left="40" w:right="28" w:firstLine="476"/>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投标人或其他利害关系人对依法必须进行招标的项目的评标结果有异议的，应在中标候选人公示期间提出。招标人将在收到异议之日起3日内作出答复；作出答复前，将暂停招标投标活动。</w:t>
      </w:r>
    </w:p>
    <w:p w14:paraId="441E06AE">
      <w:pPr>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360" w:lineRule="auto"/>
        <w:ind w:left="0"/>
        <w:textAlignment w:val="baseline"/>
        <w:rPr>
          <w:rFonts w:hint="eastAsia" w:ascii="仿宋" w:hAnsi="仿宋" w:eastAsia="仿宋" w:cs="仿宋"/>
          <w:spacing w:val="-6"/>
          <w:sz w:val="24"/>
          <w:szCs w:val="24"/>
        </w:rPr>
      </w:pPr>
      <w:bookmarkStart w:id="66" w:name="bookmark62"/>
      <w:bookmarkEnd w:id="66"/>
      <w:r>
        <w:rPr>
          <w:rFonts w:hint="eastAsia" w:ascii="仿宋" w:hAnsi="仿宋" w:eastAsia="仿宋" w:cs="仿宋"/>
          <w:spacing w:val="-6"/>
          <w:sz w:val="24"/>
          <w:szCs w:val="24"/>
        </w:rPr>
        <w:t>7.3 中标候选人履约能力审查</w:t>
      </w:r>
    </w:p>
    <w:p w14:paraId="6DF30ACB">
      <w:pPr>
        <w:keepNext w:val="0"/>
        <w:keepLines w:val="0"/>
        <w:pageBreakBefore w:val="0"/>
        <w:widowControl/>
        <w:kinsoku w:val="0"/>
        <w:wordWrap/>
        <w:overflowPunct/>
        <w:topLinePunct w:val="0"/>
        <w:autoSpaceDE w:val="0"/>
        <w:autoSpaceDN w:val="0"/>
        <w:bidi w:val="0"/>
        <w:adjustRightInd w:val="0"/>
        <w:snapToGrid w:val="0"/>
        <w:spacing w:line="360" w:lineRule="auto"/>
        <w:ind w:left="40" w:right="28" w:firstLine="476"/>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中标候选人的经营、财务状况发生较大变化或存在违法行为， 招标人认为可能影响其履约能力的，将在发出中标通知书前提请原评标委员会按照招标文件规定的标准和方法进行审查确认。</w:t>
      </w:r>
    </w:p>
    <w:p w14:paraId="156CF2B7">
      <w:pPr>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360" w:lineRule="auto"/>
        <w:ind w:left="0"/>
        <w:textAlignment w:val="baseline"/>
        <w:rPr>
          <w:rFonts w:hint="eastAsia" w:ascii="仿宋" w:hAnsi="仿宋" w:eastAsia="仿宋" w:cs="仿宋"/>
          <w:spacing w:val="-6"/>
          <w:sz w:val="24"/>
          <w:szCs w:val="24"/>
        </w:rPr>
      </w:pPr>
      <w:bookmarkStart w:id="67" w:name="bookmark63"/>
      <w:bookmarkEnd w:id="67"/>
      <w:r>
        <w:rPr>
          <w:rFonts w:hint="eastAsia" w:ascii="仿宋" w:hAnsi="仿宋" w:eastAsia="仿宋" w:cs="仿宋"/>
          <w:spacing w:val="-6"/>
          <w:sz w:val="24"/>
          <w:szCs w:val="24"/>
        </w:rPr>
        <w:t>7.4 定标</w:t>
      </w:r>
    </w:p>
    <w:p w14:paraId="23D78006">
      <w:pPr>
        <w:keepNext w:val="0"/>
        <w:keepLines w:val="0"/>
        <w:pageBreakBefore w:val="0"/>
        <w:widowControl/>
        <w:kinsoku w:val="0"/>
        <w:wordWrap/>
        <w:overflowPunct/>
        <w:topLinePunct w:val="0"/>
        <w:autoSpaceDE w:val="0"/>
        <w:autoSpaceDN w:val="0"/>
        <w:bidi w:val="0"/>
        <w:adjustRightInd w:val="0"/>
        <w:snapToGrid w:val="0"/>
        <w:spacing w:line="360" w:lineRule="auto"/>
        <w:ind w:left="40" w:right="28" w:firstLine="476"/>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7.4.1 按照投标人须知前附表的规定，招标人或招标人授权的评标委员会依法确定中标人。</w:t>
      </w:r>
    </w:p>
    <w:p w14:paraId="3DDB0F25">
      <w:pPr>
        <w:keepNext w:val="0"/>
        <w:keepLines w:val="0"/>
        <w:pageBreakBefore w:val="0"/>
        <w:widowControl/>
        <w:kinsoku w:val="0"/>
        <w:wordWrap/>
        <w:overflowPunct/>
        <w:topLinePunct w:val="0"/>
        <w:autoSpaceDE w:val="0"/>
        <w:autoSpaceDN w:val="0"/>
        <w:bidi w:val="0"/>
        <w:adjustRightInd w:val="0"/>
        <w:snapToGrid w:val="0"/>
        <w:spacing w:line="360" w:lineRule="auto"/>
        <w:ind w:left="40" w:right="28" w:firstLine="476"/>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7.4.2 招标人依据投标须知前附表的定标规则，在评标委员会推荐的中标候选人中确定中标人。</w:t>
      </w:r>
    </w:p>
    <w:p w14:paraId="69304AE6">
      <w:pPr>
        <w:keepNext w:val="0"/>
        <w:keepLines w:val="0"/>
        <w:pageBreakBefore w:val="0"/>
        <w:widowControl/>
        <w:kinsoku w:val="0"/>
        <w:wordWrap/>
        <w:overflowPunct/>
        <w:topLinePunct w:val="0"/>
        <w:autoSpaceDE w:val="0"/>
        <w:autoSpaceDN w:val="0"/>
        <w:bidi w:val="0"/>
        <w:adjustRightInd w:val="0"/>
        <w:snapToGrid w:val="0"/>
        <w:spacing w:line="360" w:lineRule="auto"/>
        <w:ind w:left="40" w:right="28" w:firstLine="476"/>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7.4.3 招标人授权评标委员会按前附表7.4.2项规定的规则直接定标。</w:t>
      </w:r>
    </w:p>
    <w:p w14:paraId="53D5A33A">
      <w:pPr>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360" w:lineRule="auto"/>
        <w:ind w:left="0"/>
        <w:textAlignment w:val="baseline"/>
        <w:rPr>
          <w:rFonts w:hint="eastAsia" w:ascii="仿宋" w:hAnsi="仿宋" w:eastAsia="仿宋" w:cs="仿宋"/>
          <w:spacing w:val="-6"/>
          <w:sz w:val="24"/>
          <w:szCs w:val="24"/>
        </w:rPr>
      </w:pPr>
      <w:bookmarkStart w:id="68" w:name="bookmark64"/>
      <w:bookmarkEnd w:id="68"/>
      <w:r>
        <w:rPr>
          <w:rFonts w:hint="eastAsia" w:ascii="仿宋" w:hAnsi="仿宋" w:eastAsia="仿宋" w:cs="仿宋"/>
          <w:spacing w:val="-6"/>
          <w:sz w:val="24"/>
          <w:szCs w:val="24"/>
        </w:rPr>
        <w:t>7.5 中标通知</w:t>
      </w:r>
    </w:p>
    <w:p w14:paraId="3480EB5A">
      <w:pPr>
        <w:keepNext w:val="0"/>
        <w:keepLines w:val="0"/>
        <w:pageBreakBefore w:val="0"/>
        <w:widowControl/>
        <w:kinsoku w:val="0"/>
        <w:wordWrap/>
        <w:overflowPunct/>
        <w:topLinePunct w:val="0"/>
        <w:autoSpaceDE w:val="0"/>
        <w:autoSpaceDN w:val="0"/>
        <w:bidi w:val="0"/>
        <w:adjustRightInd w:val="0"/>
        <w:snapToGrid w:val="0"/>
        <w:spacing w:line="360" w:lineRule="auto"/>
        <w:ind w:left="40" w:right="28" w:firstLine="476"/>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在本章第3.3款规定的投标有效期内，招标人应通过投标人须知前附表规定的形式向中标人发出中标通知书，同时将中标结果通知未中标的投标人。</w:t>
      </w:r>
    </w:p>
    <w:p w14:paraId="1B2CE0C8">
      <w:pPr>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360" w:lineRule="auto"/>
        <w:ind w:left="0"/>
        <w:textAlignment w:val="baseline"/>
        <w:rPr>
          <w:rFonts w:hint="eastAsia" w:ascii="仿宋" w:hAnsi="仿宋" w:eastAsia="仿宋" w:cs="仿宋"/>
          <w:spacing w:val="-6"/>
          <w:sz w:val="24"/>
          <w:szCs w:val="24"/>
        </w:rPr>
      </w:pPr>
      <w:bookmarkStart w:id="69" w:name="bookmark65"/>
      <w:bookmarkEnd w:id="69"/>
      <w:r>
        <w:rPr>
          <w:rFonts w:hint="eastAsia" w:ascii="仿宋" w:hAnsi="仿宋" w:eastAsia="仿宋" w:cs="仿宋"/>
          <w:spacing w:val="-6"/>
          <w:sz w:val="24"/>
          <w:szCs w:val="24"/>
        </w:rPr>
        <w:t>7.6 中标结果公告</w:t>
      </w:r>
    </w:p>
    <w:p w14:paraId="7F6854B6">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ascii="仿宋" w:hAnsi="仿宋" w:eastAsia="仿宋" w:cs="仿宋"/>
          <w:sz w:val="24"/>
          <w:szCs w:val="24"/>
        </w:rPr>
      </w:pPr>
    </w:p>
    <w:p w14:paraId="4C50BD84">
      <w:pPr>
        <w:keepNext w:val="0"/>
        <w:keepLines w:val="0"/>
        <w:pageBreakBefore w:val="0"/>
        <w:widowControl/>
        <w:kinsoku w:val="0"/>
        <w:wordWrap/>
        <w:overflowPunct/>
        <w:topLinePunct w:val="0"/>
        <w:autoSpaceDE w:val="0"/>
        <w:autoSpaceDN w:val="0"/>
        <w:bidi w:val="0"/>
        <w:adjustRightInd w:val="0"/>
        <w:snapToGrid w:val="0"/>
        <w:spacing w:before="78" w:line="360" w:lineRule="auto"/>
        <w:ind w:left="55" w:right="78" w:firstLine="464"/>
        <w:textAlignment w:val="baseline"/>
        <w:rPr>
          <w:rFonts w:hint="eastAsia" w:ascii="仿宋" w:hAnsi="仿宋" w:eastAsia="仿宋" w:cs="仿宋"/>
          <w:sz w:val="24"/>
          <w:szCs w:val="24"/>
        </w:rPr>
      </w:pPr>
      <w:r>
        <w:rPr>
          <w:rFonts w:hint="eastAsia" w:ascii="仿宋" w:hAnsi="仿宋" w:eastAsia="仿宋" w:cs="仿宋"/>
          <w:spacing w:val="-5"/>
          <w:sz w:val="24"/>
          <w:szCs w:val="24"/>
        </w:rPr>
        <w:t>招标人在确定中标人之日起</w:t>
      </w:r>
      <w:r>
        <w:rPr>
          <w:rFonts w:hint="eastAsia" w:ascii="仿宋" w:hAnsi="仿宋" w:eastAsia="仿宋" w:cs="仿宋"/>
          <w:spacing w:val="-39"/>
          <w:sz w:val="24"/>
          <w:szCs w:val="24"/>
        </w:rPr>
        <w:t xml:space="preserve"> </w:t>
      </w:r>
      <w:r>
        <w:rPr>
          <w:rFonts w:hint="eastAsia" w:ascii="仿宋" w:hAnsi="仿宋" w:eastAsia="仿宋" w:cs="仿宋"/>
          <w:spacing w:val="-5"/>
          <w:sz w:val="24"/>
          <w:szCs w:val="24"/>
        </w:rPr>
        <w:t>3</w:t>
      </w:r>
      <w:r>
        <w:rPr>
          <w:rFonts w:hint="eastAsia" w:ascii="仿宋" w:hAnsi="仿宋" w:eastAsia="仿宋" w:cs="仿宋"/>
          <w:spacing w:val="50"/>
          <w:w w:val="101"/>
          <w:sz w:val="24"/>
          <w:szCs w:val="24"/>
        </w:rPr>
        <w:t xml:space="preserve"> </w:t>
      </w:r>
      <w:r>
        <w:rPr>
          <w:rFonts w:hint="eastAsia" w:ascii="仿宋" w:hAnsi="仿宋" w:eastAsia="仿宋" w:cs="仿宋"/>
          <w:spacing w:val="-5"/>
          <w:sz w:val="24"/>
          <w:szCs w:val="24"/>
        </w:rPr>
        <w:t>日内，按照投标人须知前附表规定的公告媒介和期</w:t>
      </w:r>
      <w:r>
        <w:rPr>
          <w:rFonts w:hint="eastAsia" w:ascii="仿宋" w:hAnsi="仿宋" w:eastAsia="仿宋" w:cs="仿宋"/>
          <w:spacing w:val="-3"/>
          <w:sz w:val="24"/>
          <w:szCs w:val="24"/>
        </w:rPr>
        <w:t>限公告中标结果，公告期不得少于</w:t>
      </w:r>
      <w:r>
        <w:rPr>
          <w:rFonts w:hint="eastAsia" w:ascii="仿宋" w:hAnsi="仿宋" w:eastAsia="仿宋" w:cs="仿宋"/>
          <w:spacing w:val="-50"/>
          <w:sz w:val="24"/>
          <w:szCs w:val="24"/>
        </w:rPr>
        <w:t xml:space="preserve"> </w:t>
      </w:r>
      <w:r>
        <w:rPr>
          <w:rFonts w:hint="eastAsia" w:ascii="仿宋" w:hAnsi="仿宋" w:eastAsia="仿宋" w:cs="仿宋"/>
          <w:spacing w:val="-3"/>
          <w:sz w:val="24"/>
          <w:szCs w:val="24"/>
        </w:rPr>
        <w:t>3</w:t>
      </w:r>
      <w:r>
        <w:rPr>
          <w:rFonts w:hint="eastAsia" w:ascii="仿宋" w:hAnsi="仿宋" w:eastAsia="仿宋" w:cs="仿宋"/>
          <w:spacing w:val="50"/>
          <w:w w:val="101"/>
          <w:sz w:val="24"/>
          <w:szCs w:val="24"/>
        </w:rPr>
        <w:t xml:space="preserve"> </w:t>
      </w:r>
      <w:r>
        <w:rPr>
          <w:rFonts w:hint="eastAsia" w:ascii="仿宋" w:hAnsi="仿宋" w:eastAsia="仿宋" w:cs="仿宋"/>
          <w:spacing w:val="-3"/>
          <w:sz w:val="24"/>
          <w:szCs w:val="24"/>
        </w:rPr>
        <w:t>日。公</w:t>
      </w:r>
      <w:r>
        <w:rPr>
          <w:rFonts w:hint="eastAsia" w:ascii="仿宋" w:hAnsi="仿宋" w:eastAsia="仿宋" w:cs="仿宋"/>
          <w:spacing w:val="-4"/>
          <w:sz w:val="24"/>
          <w:szCs w:val="24"/>
        </w:rPr>
        <w:t>告内容包括中标人名称、中标价。</w:t>
      </w:r>
    </w:p>
    <w:p w14:paraId="5252BA37">
      <w:pPr>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360" w:lineRule="auto"/>
        <w:ind w:left="0"/>
        <w:textAlignment w:val="baseline"/>
        <w:rPr>
          <w:rFonts w:hint="eastAsia" w:ascii="仿宋" w:hAnsi="仿宋" w:eastAsia="仿宋" w:cs="仿宋"/>
          <w:spacing w:val="-6"/>
          <w:sz w:val="24"/>
          <w:szCs w:val="24"/>
        </w:rPr>
      </w:pPr>
      <w:bookmarkStart w:id="70" w:name="bookmark66"/>
      <w:bookmarkEnd w:id="70"/>
      <w:r>
        <w:rPr>
          <w:rFonts w:hint="eastAsia" w:ascii="仿宋" w:hAnsi="仿宋" w:eastAsia="仿宋" w:cs="仿宋"/>
          <w:spacing w:val="-6"/>
          <w:sz w:val="24"/>
          <w:szCs w:val="24"/>
        </w:rPr>
        <w:t>7.7 履约保证金</w:t>
      </w:r>
    </w:p>
    <w:p w14:paraId="00684008">
      <w:pPr>
        <w:keepNext w:val="0"/>
        <w:keepLines w:val="0"/>
        <w:pageBreakBefore w:val="0"/>
        <w:widowControl/>
        <w:kinsoku w:val="0"/>
        <w:wordWrap/>
        <w:overflowPunct/>
        <w:topLinePunct w:val="0"/>
        <w:autoSpaceDE w:val="0"/>
        <w:autoSpaceDN w:val="0"/>
        <w:bidi w:val="0"/>
        <w:adjustRightInd w:val="0"/>
        <w:snapToGrid w:val="0"/>
        <w:spacing w:before="78" w:line="360" w:lineRule="auto"/>
        <w:ind w:left="55" w:right="78" w:firstLine="464"/>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7.7.1 在签订合同前，中标人应按投标人须知前附表规定的形式、金额和招标文件第四章“合同条款及格式 ”规定的或事先经过招标人书面认可的履约保证金格式向招标人提交履约保证金。除投标人须知前附表另有规定外， 履约保证金为签约合同价的 10%。联合体中标的，其履约保证金以联合体各方或联合体中牵头人的名义提交。</w:t>
      </w:r>
    </w:p>
    <w:p w14:paraId="108ACE68">
      <w:pPr>
        <w:keepNext w:val="0"/>
        <w:keepLines w:val="0"/>
        <w:pageBreakBefore w:val="0"/>
        <w:widowControl/>
        <w:kinsoku w:val="0"/>
        <w:wordWrap/>
        <w:overflowPunct/>
        <w:topLinePunct w:val="0"/>
        <w:autoSpaceDE w:val="0"/>
        <w:autoSpaceDN w:val="0"/>
        <w:bidi w:val="0"/>
        <w:adjustRightInd w:val="0"/>
        <w:snapToGrid w:val="0"/>
        <w:spacing w:before="78" w:line="360" w:lineRule="auto"/>
        <w:ind w:left="55" w:right="78" w:firstLine="464"/>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采用银行保函时，应由符合投标人须知前附表规定级别的银行开具，所需的费用由中标人承担，中标人应保证银行保函有效。</w:t>
      </w:r>
    </w:p>
    <w:p w14:paraId="38B52C5B">
      <w:pPr>
        <w:keepNext w:val="0"/>
        <w:keepLines w:val="0"/>
        <w:pageBreakBefore w:val="0"/>
        <w:widowControl/>
        <w:kinsoku w:val="0"/>
        <w:wordWrap/>
        <w:overflowPunct/>
        <w:topLinePunct w:val="0"/>
        <w:autoSpaceDE w:val="0"/>
        <w:autoSpaceDN w:val="0"/>
        <w:bidi w:val="0"/>
        <w:adjustRightInd w:val="0"/>
        <w:snapToGrid w:val="0"/>
        <w:spacing w:before="78" w:line="360" w:lineRule="auto"/>
        <w:ind w:left="55" w:right="78" w:firstLine="464"/>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7.7.2 中标人不能按本章第 7.7.1 项要求提交履约保证金的，视为放弃中标，其投标保证金不予退还，给招标人造成的损失超过投标保证金数额的，中标人还应对超过部分予以赔偿。</w:t>
      </w:r>
    </w:p>
    <w:p w14:paraId="55046AC0">
      <w:pPr>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360" w:lineRule="auto"/>
        <w:ind w:left="0"/>
        <w:textAlignment w:val="baseline"/>
        <w:rPr>
          <w:rFonts w:hint="eastAsia" w:ascii="仿宋" w:hAnsi="仿宋" w:eastAsia="仿宋" w:cs="仿宋"/>
          <w:spacing w:val="-6"/>
          <w:sz w:val="24"/>
          <w:szCs w:val="24"/>
        </w:rPr>
      </w:pPr>
      <w:bookmarkStart w:id="71" w:name="bookmark67"/>
      <w:bookmarkEnd w:id="71"/>
      <w:r>
        <w:rPr>
          <w:rFonts w:hint="eastAsia" w:ascii="仿宋" w:hAnsi="仿宋" w:eastAsia="仿宋" w:cs="仿宋"/>
          <w:spacing w:val="-6"/>
          <w:sz w:val="24"/>
          <w:szCs w:val="24"/>
        </w:rPr>
        <w:t>7.8 签订合同</w:t>
      </w:r>
    </w:p>
    <w:p w14:paraId="4121DBB9">
      <w:pPr>
        <w:keepNext w:val="0"/>
        <w:keepLines w:val="0"/>
        <w:pageBreakBefore w:val="0"/>
        <w:widowControl/>
        <w:kinsoku w:val="0"/>
        <w:wordWrap/>
        <w:overflowPunct/>
        <w:topLinePunct w:val="0"/>
        <w:autoSpaceDE w:val="0"/>
        <w:autoSpaceDN w:val="0"/>
        <w:bidi w:val="0"/>
        <w:adjustRightInd w:val="0"/>
        <w:snapToGrid w:val="0"/>
        <w:spacing w:line="360" w:lineRule="auto"/>
        <w:ind w:left="57" w:right="79" w:firstLine="465"/>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7.8.1 招标人和中标人应在中标通知书发出之日起 30  日内，根据招标文件和中标人的投标文件订立书面合同。中标人无正当理由拒签合同， 在签订合同时向招标人提出附加条件，或不按照招标文件要求提交履约保证金的，招标人取消其中标资格，其投标保证金不予退还；给招标人造成的损失超过投标保证金数额的，中标人还应对超过部分予以赔偿。</w:t>
      </w:r>
    </w:p>
    <w:p w14:paraId="041F7A58">
      <w:pPr>
        <w:keepNext w:val="0"/>
        <w:keepLines w:val="0"/>
        <w:pageBreakBefore w:val="0"/>
        <w:widowControl/>
        <w:kinsoku w:val="0"/>
        <w:wordWrap/>
        <w:overflowPunct/>
        <w:topLinePunct w:val="0"/>
        <w:autoSpaceDE w:val="0"/>
        <w:autoSpaceDN w:val="0"/>
        <w:bidi w:val="0"/>
        <w:adjustRightInd w:val="0"/>
        <w:snapToGrid w:val="0"/>
        <w:spacing w:line="360" w:lineRule="auto"/>
        <w:ind w:left="57" w:right="79" w:firstLine="465"/>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7.8.2 发出中标通知书后，招标人无正当理由拒签合同，或在签订合同时向中标人提出附加条件的，招标人向中标人退还投标保证金；给中标人造成损失的，还应赔偿损失。</w:t>
      </w:r>
    </w:p>
    <w:p w14:paraId="597E7734">
      <w:pPr>
        <w:keepNext w:val="0"/>
        <w:keepLines w:val="0"/>
        <w:pageBreakBefore w:val="0"/>
        <w:widowControl/>
        <w:kinsoku w:val="0"/>
        <w:wordWrap/>
        <w:overflowPunct/>
        <w:topLinePunct w:val="0"/>
        <w:autoSpaceDE w:val="0"/>
        <w:autoSpaceDN w:val="0"/>
        <w:bidi w:val="0"/>
        <w:adjustRightInd w:val="0"/>
        <w:snapToGrid w:val="0"/>
        <w:spacing w:line="360" w:lineRule="auto"/>
        <w:ind w:left="57" w:right="79" w:firstLine="465"/>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7.8.3 联合体中标的，联合体各方应共同与招标人签订合同，就中标项目向招标人承担连带责任。</w:t>
      </w:r>
    </w:p>
    <w:p w14:paraId="3DD3F364">
      <w:pPr>
        <w:keepNext w:val="0"/>
        <w:keepLines w:val="0"/>
        <w:pageBreakBefore w:val="0"/>
        <w:widowControl/>
        <w:kinsoku w:val="0"/>
        <w:wordWrap/>
        <w:overflowPunct/>
        <w:topLinePunct w:val="0"/>
        <w:autoSpaceDE w:val="0"/>
        <w:autoSpaceDN w:val="0"/>
        <w:bidi w:val="0"/>
        <w:adjustRightInd w:val="0"/>
        <w:snapToGrid w:val="0"/>
        <w:spacing w:line="360" w:lineRule="auto"/>
        <w:ind w:left="57" w:right="79" w:firstLine="465"/>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7.8.4 招标人和中标人在签订合同协议书的同时，须按照本招标文件规定的格式和要求签订廉政合同及安全生产合同，明确双方在廉政建设和安全生产方面的权利和义务以及应承担的违约责任。</w:t>
      </w:r>
    </w:p>
    <w:p w14:paraId="2AEF112B">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ascii="仿宋" w:hAnsi="仿宋" w:eastAsia="仿宋" w:cs="仿宋"/>
          <w:sz w:val="24"/>
          <w:szCs w:val="24"/>
        </w:rPr>
      </w:pPr>
      <w:bookmarkStart w:id="72" w:name="bookmark68"/>
      <w:bookmarkEnd w:id="72"/>
      <w:bookmarkStart w:id="73" w:name="bookmark69"/>
      <w:bookmarkEnd w:id="73"/>
    </w:p>
    <w:p w14:paraId="389D148B">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ascii="仿宋" w:hAnsi="仿宋" w:eastAsia="仿宋" w:cs="仿宋"/>
          <w:sz w:val="24"/>
          <w:szCs w:val="24"/>
        </w:rPr>
      </w:pPr>
    </w:p>
    <w:p w14:paraId="466697FB">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ascii="仿宋" w:hAnsi="仿宋" w:eastAsia="仿宋" w:cs="仿宋"/>
          <w:sz w:val="24"/>
          <w:szCs w:val="24"/>
        </w:rPr>
      </w:pPr>
    </w:p>
    <w:p w14:paraId="078BB4AD">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ascii="仿宋" w:hAnsi="仿宋" w:eastAsia="仿宋" w:cs="仿宋"/>
          <w:sz w:val="24"/>
          <w:szCs w:val="24"/>
        </w:rPr>
      </w:pPr>
    </w:p>
    <w:p w14:paraId="30B98D68">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left="0"/>
        <w:textAlignment w:val="baseline"/>
        <w:rPr>
          <w:rFonts w:hint="eastAsia" w:ascii="仿宋" w:hAnsi="仿宋" w:eastAsia="仿宋" w:cs="仿宋"/>
          <w:b/>
          <w:bCs/>
          <w:spacing w:val="9"/>
          <w:sz w:val="28"/>
          <w:szCs w:val="28"/>
        </w:rPr>
      </w:pPr>
      <w:r>
        <w:rPr>
          <w:rFonts w:hint="eastAsia" w:ascii="仿宋" w:hAnsi="仿宋" w:eastAsia="仿宋" w:cs="仿宋"/>
          <w:b/>
          <w:bCs/>
          <w:spacing w:val="9"/>
          <w:sz w:val="28"/>
          <w:szCs w:val="28"/>
        </w:rPr>
        <w:t>8. 纪律和监督</w:t>
      </w:r>
    </w:p>
    <w:p w14:paraId="4D4A55B1">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ascii="仿宋" w:hAnsi="仿宋" w:eastAsia="仿宋" w:cs="仿宋"/>
          <w:sz w:val="24"/>
          <w:szCs w:val="24"/>
        </w:rPr>
      </w:pPr>
    </w:p>
    <w:p w14:paraId="166267CA">
      <w:pPr>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360" w:lineRule="auto"/>
        <w:ind w:left="0"/>
        <w:textAlignment w:val="baseline"/>
        <w:rPr>
          <w:rFonts w:hint="eastAsia" w:ascii="仿宋" w:hAnsi="仿宋" w:eastAsia="仿宋" w:cs="仿宋"/>
          <w:spacing w:val="-6"/>
          <w:sz w:val="24"/>
          <w:szCs w:val="24"/>
        </w:rPr>
      </w:pPr>
      <w:r>
        <w:rPr>
          <w:rFonts w:hint="eastAsia" w:ascii="仿宋" w:hAnsi="仿宋" w:eastAsia="仿宋" w:cs="仿宋"/>
          <w:spacing w:val="-6"/>
          <w:sz w:val="24"/>
          <w:szCs w:val="24"/>
        </w:rPr>
        <w:t>8.1 对招标人的纪律要求</w:t>
      </w:r>
    </w:p>
    <w:p w14:paraId="7B963515">
      <w:pPr>
        <w:keepNext w:val="0"/>
        <w:keepLines w:val="0"/>
        <w:pageBreakBefore w:val="0"/>
        <w:widowControl/>
        <w:kinsoku w:val="0"/>
        <w:wordWrap/>
        <w:overflowPunct/>
        <w:topLinePunct w:val="0"/>
        <w:autoSpaceDE w:val="0"/>
        <w:autoSpaceDN w:val="0"/>
        <w:bidi w:val="0"/>
        <w:adjustRightInd w:val="0"/>
        <w:snapToGrid w:val="0"/>
        <w:spacing w:line="360" w:lineRule="auto"/>
        <w:ind w:left="57" w:right="79" w:firstLine="465"/>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招标人不得泄露招标投标活动中应保密的情况和资料，不得与投标人串通损害国家利益、社会公共利益或他人合法权益。</w:t>
      </w:r>
    </w:p>
    <w:p w14:paraId="740EDF9D">
      <w:pPr>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360" w:lineRule="auto"/>
        <w:ind w:left="0"/>
        <w:textAlignment w:val="baseline"/>
        <w:rPr>
          <w:rFonts w:hint="eastAsia" w:ascii="仿宋" w:hAnsi="仿宋" w:eastAsia="仿宋" w:cs="仿宋"/>
          <w:spacing w:val="-6"/>
          <w:sz w:val="24"/>
          <w:szCs w:val="24"/>
        </w:rPr>
      </w:pPr>
      <w:bookmarkStart w:id="74" w:name="bookmark70"/>
      <w:bookmarkEnd w:id="74"/>
      <w:r>
        <w:rPr>
          <w:rFonts w:hint="eastAsia" w:ascii="仿宋" w:hAnsi="仿宋" w:eastAsia="仿宋" w:cs="仿宋"/>
          <w:spacing w:val="-6"/>
          <w:sz w:val="24"/>
          <w:szCs w:val="24"/>
        </w:rPr>
        <w:t>8.2 对投标人的纪律要求</w:t>
      </w:r>
    </w:p>
    <w:p w14:paraId="13756D89">
      <w:pPr>
        <w:keepNext w:val="0"/>
        <w:keepLines w:val="0"/>
        <w:pageBreakBefore w:val="0"/>
        <w:widowControl/>
        <w:kinsoku w:val="0"/>
        <w:wordWrap/>
        <w:overflowPunct/>
        <w:topLinePunct w:val="0"/>
        <w:autoSpaceDE w:val="0"/>
        <w:autoSpaceDN w:val="0"/>
        <w:bidi w:val="0"/>
        <w:adjustRightInd w:val="0"/>
        <w:snapToGrid w:val="0"/>
        <w:spacing w:line="360" w:lineRule="auto"/>
        <w:ind w:left="40" w:right="187" w:firstLine="482"/>
        <w:jc w:val="both"/>
        <w:textAlignment w:val="baseline"/>
        <w:rPr>
          <w:rFonts w:hint="eastAsia" w:ascii="仿宋" w:hAnsi="仿宋" w:eastAsia="仿宋" w:cs="仿宋"/>
          <w:sz w:val="24"/>
          <w:szCs w:val="24"/>
        </w:rPr>
      </w:pPr>
      <w:r>
        <w:rPr>
          <w:rFonts w:hint="eastAsia" w:ascii="仿宋" w:hAnsi="仿宋" w:eastAsia="仿宋" w:cs="仿宋"/>
          <w:spacing w:val="-3"/>
          <w:sz w:val="24"/>
          <w:szCs w:val="24"/>
        </w:rPr>
        <w:t>投标人不得相互串通投标或与招标人串通投标，不得向招标人或评标委员会成员行贿谋取中标，不得以他人名义投标或以其他方式弄虚作假骗取中标；投标人不得以任何方式干扰、影响评标工作。</w:t>
      </w:r>
    </w:p>
    <w:p w14:paraId="44103C28">
      <w:pPr>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360" w:lineRule="auto"/>
        <w:ind w:left="0"/>
        <w:textAlignment w:val="baseline"/>
        <w:rPr>
          <w:rFonts w:hint="eastAsia" w:ascii="仿宋" w:hAnsi="仿宋" w:eastAsia="仿宋" w:cs="仿宋"/>
          <w:spacing w:val="-6"/>
          <w:sz w:val="24"/>
          <w:szCs w:val="24"/>
        </w:rPr>
      </w:pPr>
      <w:bookmarkStart w:id="75" w:name="bookmark71"/>
      <w:bookmarkEnd w:id="75"/>
      <w:r>
        <w:rPr>
          <w:rFonts w:hint="eastAsia" w:ascii="仿宋" w:hAnsi="仿宋" w:eastAsia="仿宋" w:cs="仿宋"/>
          <w:spacing w:val="-6"/>
          <w:sz w:val="24"/>
          <w:szCs w:val="24"/>
        </w:rPr>
        <w:t>8.3 对评标委员会成员的纪律要求</w:t>
      </w:r>
    </w:p>
    <w:p w14:paraId="7B7FCACC">
      <w:pPr>
        <w:keepNext w:val="0"/>
        <w:keepLines w:val="0"/>
        <w:pageBreakBefore w:val="0"/>
        <w:widowControl/>
        <w:kinsoku w:val="0"/>
        <w:wordWrap/>
        <w:overflowPunct/>
        <w:topLinePunct w:val="0"/>
        <w:autoSpaceDE w:val="0"/>
        <w:autoSpaceDN w:val="0"/>
        <w:bidi w:val="0"/>
        <w:adjustRightInd w:val="0"/>
        <w:snapToGrid w:val="0"/>
        <w:spacing w:line="360" w:lineRule="auto"/>
        <w:ind w:left="40" w:right="187" w:firstLine="482"/>
        <w:jc w:val="both"/>
        <w:textAlignment w:val="baseline"/>
        <w:rPr>
          <w:rFonts w:hint="eastAsia" w:ascii="仿宋" w:hAnsi="仿宋" w:eastAsia="仿宋" w:cs="仿宋"/>
          <w:sz w:val="24"/>
          <w:szCs w:val="24"/>
        </w:rPr>
      </w:pPr>
      <w:r>
        <w:rPr>
          <w:rFonts w:hint="eastAsia" w:ascii="仿宋" w:hAnsi="仿宋" w:eastAsia="仿宋" w:cs="仿宋"/>
          <w:spacing w:val="-3"/>
          <w:sz w:val="24"/>
          <w:szCs w:val="24"/>
        </w:rPr>
        <w:t>评标委员会成员不得收受他人的财物或其他好处，不得向他人透露对投标文件的评审和比较、中标候选人的推荐情况以及评标有关的其他情况。在评标活动中，评标</w:t>
      </w:r>
      <w:r>
        <w:rPr>
          <w:rFonts w:hint="eastAsia" w:ascii="仿宋" w:hAnsi="仿宋" w:eastAsia="仿宋" w:cs="仿宋"/>
          <w:spacing w:val="-6"/>
          <w:sz w:val="24"/>
          <w:szCs w:val="24"/>
        </w:rPr>
        <w:t>委员会成员应客观、公正地履行职责， 遵守职业道德，不得擅离职守，影响评标程序</w:t>
      </w:r>
      <w:r>
        <w:rPr>
          <w:rFonts w:hint="eastAsia" w:ascii="仿宋" w:hAnsi="仿宋" w:eastAsia="仿宋" w:cs="仿宋"/>
          <w:spacing w:val="-1"/>
          <w:sz w:val="24"/>
          <w:szCs w:val="24"/>
        </w:rPr>
        <w:t>正常进行，不得使用第三章“评标办法”没有规定的评审因素</w:t>
      </w:r>
      <w:r>
        <w:rPr>
          <w:rFonts w:hint="eastAsia" w:ascii="仿宋" w:hAnsi="仿宋" w:eastAsia="仿宋" w:cs="仿宋"/>
          <w:spacing w:val="-2"/>
          <w:sz w:val="24"/>
          <w:szCs w:val="24"/>
        </w:rPr>
        <w:t>和标准进行评标。</w:t>
      </w:r>
    </w:p>
    <w:p w14:paraId="4DC03D01">
      <w:pPr>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360" w:lineRule="auto"/>
        <w:ind w:left="0"/>
        <w:textAlignment w:val="baseline"/>
        <w:rPr>
          <w:rFonts w:hint="eastAsia" w:ascii="仿宋" w:hAnsi="仿宋" w:eastAsia="仿宋" w:cs="仿宋"/>
          <w:spacing w:val="-6"/>
          <w:sz w:val="24"/>
          <w:szCs w:val="24"/>
        </w:rPr>
      </w:pPr>
      <w:bookmarkStart w:id="76" w:name="bookmark72"/>
      <w:bookmarkEnd w:id="76"/>
      <w:r>
        <w:rPr>
          <w:rFonts w:hint="eastAsia" w:ascii="仿宋" w:hAnsi="仿宋" w:eastAsia="仿宋" w:cs="仿宋"/>
          <w:spacing w:val="-6"/>
          <w:sz w:val="24"/>
          <w:szCs w:val="24"/>
        </w:rPr>
        <w:t>8.4 对与评标活动有关的工作人员的纪律要求</w:t>
      </w:r>
    </w:p>
    <w:p w14:paraId="06913717">
      <w:pPr>
        <w:keepNext w:val="0"/>
        <w:keepLines w:val="0"/>
        <w:pageBreakBefore w:val="0"/>
        <w:widowControl/>
        <w:kinsoku w:val="0"/>
        <w:wordWrap/>
        <w:overflowPunct/>
        <w:topLinePunct w:val="0"/>
        <w:autoSpaceDE w:val="0"/>
        <w:autoSpaceDN w:val="0"/>
        <w:bidi w:val="0"/>
        <w:adjustRightInd w:val="0"/>
        <w:snapToGrid w:val="0"/>
        <w:spacing w:line="360" w:lineRule="auto"/>
        <w:ind w:left="40" w:right="187" w:firstLine="482"/>
        <w:jc w:val="both"/>
        <w:textAlignment w:val="baseline"/>
        <w:rPr>
          <w:rFonts w:hint="eastAsia" w:ascii="仿宋" w:hAnsi="仿宋" w:eastAsia="仿宋" w:cs="仿宋"/>
          <w:spacing w:val="-3"/>
          <w:sz w:val="24"/>
          <w:szCs w:val="24"/>
        </w:rPr>
      </w:pPr>
      <w:r>
        <w:rPr>
          <w:rFonts w:hint="eastAsia" w:ascii="仿宋" w:hAnsi="仿宋" w:eastAsia="仿宋" w:cs="仿宋"/>
          <w:spacing w:val="-3"/>
          <w:sz w:val="24"/>
          <w:szCs w:val="24"/>
        </w:rPr>
        <w:t>与评标活动有关的工作人员不得收受他人的财物或其他好处，不得向他人透露对投标文件的评审和比较、中标候选人的推荐情况以及评标有关的其他情况。在评标活动中，与评标活动有关的工作人员不得擅离职守，影响评标程序正常进行。</w:t>
      </w:r>
    </w:p>
    <w:p w14:paraId="38BB06CC">
      <w:pPr>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360" w:lineRule="auto"/>
        <w:ind w:left="0"/>
        <w:textAlignment w:val="baseline"/>
        <w:rPr>
          <w:rFonts w:hint="eastAsia" w:ascii="仿宋" w:hAnsi="仿宋" w:eastAsia="仿宋" w:cs="仿宋"/>
          <w:spacing w:val="-6"/>
          <w:sz w:val="24"/>
          <w:szCs w:val="24"/>
        </w:rPr>
      </w:pPr>
      <w:bookmarkStart w:id="77" w:name="bookmark73"/>
      <w:bookmarkEnd w:id="77"/>
      <w:r>
        <w:rPr>
          <w:rFonts w:hint="eastAsia" w:ascii="仿宋" w:hAnsi="仿宋" w:eastAsia="仿宋" w:cs="仿宋"/>
          <w:spacing w:val="-6"/>
          <w:sz w:val="24"/>
          <w:szCs w:val="24"/>
        </w:rPr>
        <w:t>8.5 投诉</w:t>
      </w:r>
    </w:p>
    <w:p w14:paraId="76C0D75E">
      <w:pPr>
        <w:keepNext w:val="0"/>
        <w:keepLines w:val="0"/>
        <w:pageBreakBefore w:val="0"/>
        <w:widowControl/>
        <w:kinsoku w:val="0"/>
        <w:wordWrap/>
        <w:overflowPunct/>
        <w:topLinePunct w:val="0"/>
        <w:autoSpaceDE w:val="0"/>
        <w:autoSpaceDN w:val="0"/>
        <w:bidi w:val="0"/>
        <w:adjustRightInd w:val="0"/>
        <w:snapToGrid w:val="0"/>
        <w:spacing w:line="360" w:lineRule="auto"/>
        <w:ind w:left="40" w:right="187" w:firstLine="482"/>
        <w:jc w:val="both"/>
        <w:textAlignment w:val="baseline"/>
        <w:rPr>
          <w:rFonts w:hint="eastAsia" w:ascii="仿宋" w:hAnsi="仿宋" w:eastAsia="仿宋" w:cs="仿宋"/>
          <w:spacing w:val="-3"/>
          <w:sz w:val="24"/>
          <w:szCs w:val="24"/>
        </w:rPr>
      </w:pPr>
      <w:r>
        <w:rPr>
          <w:rFonts w:hint="eastAsia" w:ascii="仿宋" w:hAnsi="仿宋" w:eastAsia="仿宋" w:cs="仿宋"/>
          <w:spacing w:val="-3"/>
          <w:sz w:val="24"/>
          <w:szCs w:val="24"/>
        </w:rPr>
        <w:t>8.5.1  投标人或其他利害关系人认为招标投标活动不符合法律、行政法规规定的，可以自知道或应当知道之日起 10 日内向有关行政监督部门投诉。投诉应有明确的请求和必要的证明材料。</w:t>
      </w:r>
    </w:p>
    <w:p w14:paraId="043BD1B5">
      <w:pPr>
        <w:keepNext w:val="0"/>
        <w:keepLines w:val="0"/>
        <w:pageBreakBefore w:val="0"/>
        <w:widowControl/>
        <w:kinsoku w:val="0"/>
        <w:wordWrap/>
        <w:overflowPunct/>
        <w:topLinePunct w:val="0"/>
        <w:autoSpaceDE w:val="0"/>
        <w:autoSpaceDN w:val="0"/>
        <w:bidi w:val="0"/>
        <w:adjustRightInd w:val="0"/>
        <w:snapToGrid w:val="0"/>
        <w:spacing w:line="360" w:lineRule="auto"/>
        <w:ind w:left="40" w:right="187" w:firstLine="482"/>
        <w:jc w:val="both"/>
        <w:textAlignment w:val="baseline"/>
        <w:rPr>
          <w:rFonts w:hint="eastAsia" w:ascii="仿宋" w:hAnsi="仿宋" w:eastAsia="仿宋" w:cs="仿宋"/>
          <w:spacing w:val="-3"/>
          <w:sz w:val="24"/>
          <w:szCs w:val="24"/>
        </w:rPr>
      </w:pPr>
      <w:r>
        <w:rPr>
          <w:rFonts w:hint="eastAsia" w:ascii="仿宋" w:hAnsi="仿宋" w:eastAsia="仿宋" w:cs="仿宋"/>
          <w:spacing w:val="-3"/>
          <w:sz w:val="24"/>
          <w:szCs w:val="24"/>
        </w:rPr>
        <w:t>监督部门的联系方式见投标人须知前附表。</w:t>
      </w:r>
    </w:p>
    <w:p w14:paraId="320045F7">
      <w:pPr>
        <w:keepNext w:val="0"/>
        <w:keepLines w:val="0"/>
        <w:pageBreakBefore w:val="0"/>
        <w:widowControl/>
        <w:kinsoku w:val="0"/>
        <w:wordWrap/>
        <w:overflowPunct/>
        <w:topLinePunct w:val="0"/>
        <w:autoSpaceDE w:val="0"/>
        <w:autoSpaceDN w:val="0"/>
        <w:bidi w:val="0"/>
        <w:adjustRightInd w:val="0"/>
        <w:snapToGrid w:val="0"/>
        <w:spacing w:line="360" w:lineRule="auto"/>
        <w:ind w:left="40" w:right="187" w:firstLine="482"/>
        <w:jc w:val="both"/>
        <w:textAlignment w:val="baseline"/>
        <w:rPr>
          <w:rFonts w:hint="eastAsia" w:ascii="仿宋" w:hAnsi="仿宋" w:eastAsia="仿宋" w:cs="仿宋"/>
          <w:spacing w:val="-3"/>
          <w:sz w:val="24"/>
          <w:szCs w:val="24"/>
        </w:rPr>
      </w:pPr>
      <w:r>
        <w:rPr>
          <w:rFonts w:hint="eastAsia" w:ascii="仿宋" w:hAnsi="仿宋" w:eastAsia="仿宋" w:cs="仿宋"/>
          <w:spacing w:val="-3"/>
          <w:sz w:val="24"/>
          <w:szCs w:val="24"/>
        </w:rPr>
        <w:t>8.5.2  投标人或其他利害关系人对招标文件、开标和评标结果提出投诉的，应按照本章第 2.4 款、第 5.3 款和第 7.2 款的规定先向招标人提出异议。异议答复期间不计算在第 8.5.1 项规定的期限内。</w:t>
      </w:r>
    </w:p>
    <w:p w14:paraId="0786B3A5">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hint="eastAsia" w:ascii="仿宋" w:hAnsi="仿宋" w:eastAsia="仿宋" w:cs="仿宋"/>
          <w:sz w:val="24"/>
          <w:szCs w:val="24"/>
        </w:rPr>
      </w:pPr>
      <w:bookmarkStart w:id="78" w:name="bookmark74"/>
      <w:bookmarkEnd w:id="78"/>
    </w:p>
    <w:p w14:paraId="5260E960">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left="0"/>
        <w:textAlignment w:val="baseline"/>
        <w:rPr>
          <w:rFonts w:hint="eastAsia" w:ascii="仿宋" w:hAnsi="仿宋" w:eastAsia="仿宋" w:cs="仿宋"/>
          <w:b/>
          <w:bCs/>
          <w:spacing w:val="9"/>
          <w:sz w:val="28"/>
          <w:szCs w:val="28"/>
        </w:rPr>
      </w:pPr>
      <w:r>
        <w:rPr>
          <w:rFonts w:hint="eastAsia" w:ascii="仿宋" w:hAnsi="仿宋" w:eastAsia="仿宋" w:cs="仿宋"/>
          <w:b/>
          <w:bCs/>
          <w:spacing w:val="9"/>
          <w:sz w:val="28"/>
          <w:szCs w:val="28"/>
        </w:rPr>
        <w:t>9. 需要补充的其他内容</w:t>
      </w:r>
    </w:p>
    <w:p w14:paraId="0C65B766">
      <w:pPr>
        <w:keepNext w:val="0"/>
        <w:keepLines w:val="0"/>
        <w:pageBreakBefore w:val="0"/>
        <w:widowControl/>
        <w:kinsoku w:val="0"/>
        <w:wordWrap/>
        <w:overflowPunct/>
        <w:topLinePunct w:val="0"/>
        <w:autoSpaceDE w:val="0"/>
        <w:autoSpaceDN w:val="0"/>
        <w:bidi w:val="0"/>
        <w:adjustRightInd w:val="0"/>
        <w:snapToGrid w:val="0"/>
        <w:spacing w:line="360" w:lineRule="auto"/>
        <w:ind w:left="40" w:right="187" w:firstLine="482"/>
        <w:jc w:val="both"/>
        <w:textAlignment w:val="baseline"/>
        <w:rPr>
          <w:rFonts w:hint="eastAsia" w:ascii="仿宋" w:hAnsi="仿宋" w:eastAsia="仿宋" w:cs="仿宋"/>
          <w:spacing w:val="-3"/>
          <w:sz w:val="24"/>
          <w:szCs w:val="24"/>
        </w:rPr>
      </w:pPr>
      <w:r>
        <w:rPr>
          <w:rFonts w:hint="eastAsia" w:ascii="仿宋" w:hAnsi="仿宋" w:eastAsia="仿宋" w:cs="仿宋"/>
          <w:spacing w:val="-3"/>
          <w:sz w:val="24"/>
          <w:szCs w:val="24"/>
        </w:rPr>
        <w:t>需要补充的其他内容：见投标人须知前附表。</w:t>
      </w:r>
    </w:p>
    <w:p w14:paraId="43EE0126">
      <w:pPr>
        <w:keepNext w:val="0"/>
        <w:keepLines w:val="0"/>
        <w:pageBreakBefore w:val="0"/>
        <w:widowControl/>
        <w:kinsoku w:val="0"/>
        <w:wordWrap/>
        <w:overflowPunct/>
        <w:topLinePunct w:val="0"/>
        <w:autoSpaceDE w:val="0"/>
        <w:autoSpaceDN w:val="0"/>
        <w:bidi w:val="0"/>
        <w:adjustRightInd w:val="0"/>
        <w:snapToGrid w:val="0"/>
        <w:spacing w:before="78" w:line="360" w:lineRule="auto"/>
        <w:ind w:left="529"/>
        <w:textAlignment w:val="baseline"/>
        <w:rPr>
          <w:rFonts w:hint="eastAsia" w:ascii="仿宋" w:hAnsi="仿宋" w:eastAsia="仿宋" w:cs="仿宋"/>
          <w:sz w:val="24"/>
          <w:szCs w:val="24"/>
        </w:rPr>
      </w:pPr>
    </w:p>
    <w:p w14:paraId="735AE34A">
      <w:pPr>
        <w:rPr>
          <w:rFonts w:hint="eastAsia" w:ascii="仿宋" w:hAnsi="仿宋" w:eastAsia="仿宋" w:cs="仿宋"/>
          <w:sz w:val="24"/>
          <w:szCs w:val="24"/>
        </w:rPr>
      </w:pPr>
      <w:r>
        <w:rPr>
          <w:rFonts w:hint="eastAsia" w:ascii="仿宋" w:hAnsi="仿宋" w:eastAsia="仿宋" w:cs="仿宋"/>
          <w:sz w:val="24"/>
          <w:szCs w:val="24"/>
        </w:rPr>
        <w:br w:type="page"/>
      </w:r>
    </w:p>
    <w:p w14:paraId="43A961D6">
      <w:pPr>
        <w:pStyle w:val="5"/>
        <w:spacing w:line="389" w:lineRule="auto"/>
        <w:rPr>
          <w:rFonts w:hint="eastAsia" w:ascii="仿宋" w:hAnsi="仿宋" w:eastAsia="仿宋" w:cs="仿宋"/>
        </w:rPr>
      </w:pPr>
    </w:p>
    <w:p w14:paraId="37351F82">
      <w:pPr>
        <w:spacing w:before="78" w:line="215" w:lineRule="auto"/>
        <w:ind w:left="51"/>
        <w:rPr>
          <w:rFonts w:hint="eastAsia" w:ascii="仿宋" w:hAnsi="仿宋" w:eastAsia="仿宋" w:cs="仿宋"/>
          <w:sz w:val="18"/>
          <w:szCs w:val="18"/>
        </w:rPr>
      </w:pPr>
      <w:bookmarkStart w:id="79" w:name="bookmark75"/>
      <w:bookmarkEnd w:id="79"/>
      <w:r>
        <w:rPr>
          <w:rFonts w:hint="eastAsia" w:ascii="仿宋" w:hAnsi="仿宋" w:eastAsia="仿宋" w:cs="仿宋"/>
          <w:spacing w:val="-3"/>
          <w:sz w:val="24"/>
          <w:szCs w:val="24"/>
        </w:rPr>
        <w:t>附件一 开标记录表</w:t>
      </w:r>
      <w:r>
        <w:rPr>
          <w:rFonts w:hint="eastAsia" w:ascii="仿宋" w:hAnsi="仿宋" w:eastAsia="仿宋" w:cs="仿宋"/>
          <w:spacing w:val="31"/>
          <w:sz w:val="24"/>
          <w:szCs w:val="24"/>
        </w:rPr>
        <w:t xml:space="preserve"> </w:t>
      </w:r>
    </w:p>
    <w:p w14:paraId="54489CA9">
      <w:pPr>
        <w:spacing w:before="303" w:line="220" w:lineRule="auto"/>
        <w:ind w:left="65"/>
        <w:jc w:val="center"/>
        <w:rPr>
          <w:rFonts w:hint="eastAsia" w:ascii="仿宋" w:hAnsi="仿宋" w:eastAsia="仿宋" w:cs="仿宋"/>
          <w:sz w:val="28"/>
          <w:szCs w:val="28"/>
        </w:rPr>
      </w:pPr>
      <w:r>
        <w:rPr>
          <w:rFonts w:hint="eastAsia" w:ascii="仿宋" w:hAnsi="仿宋" w:eastAsia="仿宋" w:cs="仿宋"/>
          <w:spacing w:val="-5"/>
          <w:sz w:val="28"/>
          <w:szCs w:val="28"/>
        </w:rPr>
        <w:t>以电子交易平台生成格式为准。</w:t>
      </w:r>
    </w:p>
    <w:p w14:paraId="10CDB2FA">
      <w:pPr>
        <w:pStyle w:val="5"/>
        <w:spacing w:line="243" w:lineRule="auto"/>
        <w:rPr>
          <w:rFonts w:hint="eastAsia" w:ascii="仿宋" w:hAnsi="仿宋" w:eastAsia="仿宋" w:cs="仿宋"/>
        </w:rPr>
      </w:pPr>
    </w:p>
    <w:p w14:paraId="4368D5E6">
      <w:pPr>
        <w:pStyle w:val="5"/>
        <w:spacing w:line="243" w:lineRule="auto"/>
        <w:rPr>
          <w:rFonts w:hint="eastAsia" w:ascii="仿宋" w:hAnsi="仿宋" w:eastAsia="仿宋" w:cs="仿宋"/>
        </w:rPr>
      </w:pPr>
    </w:p>
    <w:p w14:paraId="0FE971F5">
      <w:pPr>
        <w:rPr>
          <w:rFonts w:hint="eastAsia" w:ascii="仿宋" w:hAnsi="仿宋" w:eastAsia="仿宋" w:cs="仿宋"/>
        </w:rPr>
      </w:pPr>
      <w:r>
        <w:rPr>
          <w:rFonts w:hint="eastAsia" w:ascii="仿宋" w:hAnsi="仿宋" w:eastAsia="仿宋" w:cs="仿宋"/>
        </w:rPr>
        <w:br w:type="page"/>
      </w:r>
    </w:p>
    <w:p w14:paraId="0A7DDBEC">
      <w:pPr>
        <w:pStyle w:val="5"/>
        <w:spacing w:line="246" w:lineRule="auto"/>
        <w:rPr>
          <w:rFonts w:hint="eastAsia" w:ascii="仿宋" w:hAnsi="仿宋" w:eastAsia="仿宋" w:cs="仿宋"/>
        </w:rPr>
      </w:pPr>
    </w:p>
    <w:p w14:paraId="16F685C4">
      <w:pPr>
        <w:pStyle w:val="5"/>
        <w:spacing w:line="246" w:lineRule="auto"/>
        <w:rPr>
          <w:rFonts w:hint="eastAsia" w:ascii="仿宋" w:hAnsi="仿宋" w:eastAsia="仿宋" w:cs="仿宋"/>
        </w:rPr>
      </w:pPr>
    </w:p>
    <w:p w14:paraId="574C644D">
      <w:pPr>
        <w:spacing w:before="78" w:line="222" w:lineRule="auto"/>
        <w:ind w:left="22"/>
        <w:rPr>
          <w:rFonts w:hint="eastAsia" w:ascii="仿宋" w:hAnsi="仿宋" w:eastAsia="仿宋" w:cs="仿宋"/>
          <w:sz w:val="24"/>
          <w:szCs w:val="24"/>
        </w:rPr>
      </w:pPr>
      <w:r>
        <w:rPr>
          <w:rFonts w:hint="eastAsia" w:ascii="仿宋" w:hAnsi="仿宋" w:eastAsia="仿宋" w:cs="仿宋"/>
          <w:spacing w:val="-5"/>
          <w:sz w:val="24"/>
          <w:szCs w:val="24"/>
        </w:rPr>
        <w:t>附件二</w:t>
      </w:r>
      <w:r>
        <w:rPr>
          <w:rFonts w:hint="eastAsia" w:ascii="仿宋" w:hAnsi="仿宋" w:eastAsia="仿宋" w:cs="仿宋"/>
          <w:spacing w:val="25"/>
          <w:sz w:val="24"/>
          <w:szCs w:val="24"/>
        </w:rPr>
        <w:t xml:space="preserve"> </w:t>
      </w:r>
      <w:r>
        <w:rPr>
          <w:rFonts w:hint="eastAsia" w:ascii="仿宋" w:hAnsi="仿宋" w:eastAsia="仿宋" w:cs="仿宋"/>
          <w:spacing w:val="-5"/>
          <w:sz w:val="24"/>
          <w:szCs w:val="24"/>
        </w:rPr>
        <w:t>问题澄清通知</w:t>
      </w:r>
    </w:p>
    <w:p w14:paraId="7C8E64B9">
      <w:pPr>
        <w:pStyle w:val="5"/>
        <w:spacing w:line="300" w:lineRule="auto"/>
        <w:rPr>
          <w:rFonts w:hint="eastAsia" w:ascii="仿宋" w:hAnsi="仿宋" w:eastAsia="仿宋" w:cs="仿宋"/>
        </w:rPr>
      </w:pPr>
    </w:p>
    <w:p w14:paraId="7F71CAC1">
      <w:pPr>
        <w:pStyle w:val="5"/>
        <w:spacing w:line="301" w:lineRule="auto"/>
        <w:rPr>
          <w:rFonts w:hint="eastAsia" w:ascii="仿宋" w:hAnsi="仿宋" w:eastAsia="仿宋" w:cs="仿宋"/>
        </w:rPr>
      </w:pPr>
    </w:p>
    <w:p w14:paraId="7DB25F1D">
      <w:pPr>
        <w:spacing w:before="91" w:line="222" w:lineRule="auto"/>
        <w:ind w:left="3523"/>
        <w:rPr>
          <w:rFonts w:hint="eastAsia" w:ascii="仿宋" w:hAnsi="仿宋" w:eastAsia="仿宋" w:cs="仿宋"/>
          <w:sz w:val="28"/>
          <w:szCs w:val="28"/>
        </w:rPr>
      </w:pPr>
      <w:bookmarkStart w:id="80" w:name="bookmark76"/>
      <w:bookmarkEnd w:id="80"/>
      <w:r>
        <w:rPr>
          <w:rFonts w:hint="eastAsia" w:ascii="仿宋" w:hAnsi="仿宋" w:eastAsia="仿宋" w:cs="仿宋"/>
          <w:spacing w:val="-4"/>
          <w:sz w:val="28"/>
          <w:szCs w:val="28"/>
        </w:rPr>
        <w:t>问题澄清通知</w:t>
      </w:r>
    </w:p>
    <w:p w14:paraId="60B8E2CF">
      <w:pPr>
        <w:pStyle w:val="5"/>
        <w:spacing w:line="253" w:lineRule="auto"/>
        <w:rPr>
          <w:rFonts w:hint="eastAsia" w:ascii="仿宋" w:hAnsi="仿宋" w:eastAsia="仿宋" w:cs="仿宋"/>
        </w:rPr>
      </w:pPr>
    </w:p>
    <w:p w14:paraId="31E313C1">
      <w:pPr>
        <w:spacing w:before="68" w:line="220" w:lineRule="auto"/>
        <w:ind w:left="2776"/>
        <w:rPr>
          <w:rFonts w:hint="eastAsia" w:ascii="仿宋" w:hAnsi="仿宋" w:eastAsia="仿宋" w:cs="仿宋"/>
          <w:sz w:val="21"/>
          <w:szCs w:val="21"/>
        </w:rPr>
      </w:pPr>
      <w:r>
        <w:rPr>
          <w:rFonts w:hint="eastAsia" w:ascii="仿宋" w:hAnsi="仿宋" w:eastAsia="仿宋" w:cs="仿宋"/>
          <w:spacing w:val="-4"/>
          <w:sz w:val="21"/>
          <w:szCs w:val="21"/>
        </w:rPr>
        <w:t>（编号</w:t>
      </w:r>
      <w:r>
        <w:rPr>
          <w:rFonts w:hint="eastAsia" w:ascii="仿宋" w:hAnsi="仿宋" w:eastAsia="仿宋" w:cs="仿宋"/>
          <w:spacing w:val="-2"/>
          <w:sz w:val="21"/>
          <w:szCs w:val="21"/>
        </w:rPr>
        <w:t>：</w:t>
      </w:r>
      <w:r>
        <w:rPr>
          <w:rFonts w:hint="eastAsia" w:ascii="仿宋" w:hAnsi="仿宋" w:eastAsia="仿宋" w:cs="仿宋"/>
          <w:sz w:val="21"/>
          <w:szCs w:val="21"/>
          <w:u w:val="single" w:color="auto"/>
        </w:rPr>
        <w:t xml:space="preserve">                    </w:t>
      </w:r>
      <w:r>
        <w:rPr>
          <w:rFonts w:hint="eastAsia" w:ascii="仿宋" w:hAnsi="仿宋" w:eastAsia="仿宋" w:cs="仿宋"/>
          <w:spacing w:val="-2"/>
          <w:sz w:val="21"/>
          <w:szCs w:val="21"/>
        </w:rPr>
        <w:t>）</w:t>
      </w:r>
    </w:p>
    <w:p w14:paraId="5FEDBF53">
      <w:pPr>
        <w:pStyle w:val="5"/>
        <w:spacing w:line="280" w:lineRule="auto"/>
        <w:rPr>
          <w:rFonts w:hint="eastAsia" w:ascii="仿宋" w:hAnsi="仿宋" w:eastAsia="仿宋" w:cs="仿宋"/>
        </w:rPr>
      </w:pPr>
    </w:p>
    <w:p w14:paraId="5AA06536">
      <w:pPr>
        <w:pStyle w:val="5"/>
        <w:spacing w:line="280" w:lineRule="auto"/>
        <w:rPr>
          <w:rFonts w:hint="eastAsia" w:ascii="仿宋" w:hAnsi="仿宋" w:eastAsia="仿宋" w:cs="仿宋"/>
        </w:rPr>
      </w:pPr>
    </w:p>
    <w:p w14:paraId="5EFACB5F">
      <w:pPr>
        <w:pStyle w:val="5"/>
        <w:spacing w:line="280" w:lineRule="auto"/>
        <w:rPr>
          <w:rFonts w:hint="eastAsia" w:ascii="仿宋" w:hAnsi="仿宋" w:eastAsia="仿宋" w:cs="仿宋"/>
        </w:rPr>
      </w:pPr>
    </w:p>
    <w:p w14:paraId="087B9396">
      <w:pPr>
        <w:tabs>
          <w:tab w:val="left" w:pos="1800"/>
        </w:tabs>
        <w:spacing w:before="78" w:line="221" w:lineRule="auto"/>
        <w:rPr>
          <w:rFonts w:hint="eastAsia" w:ascii="仿宋" w:hAnsi="仿宋" w:eastAsia="仿宋" w:cs="仿宋"/>
          <w:sz w:val="24"/>
          <w:szCs w:val="24"/>
        </w:rPr>
      </w:pPr>
      <w:r>
        <w:rPr>
          <w:rFonts w:hint="eastAsia" w:ascii="仿宋" w:hAnsi="仿宋" w:eastAsia="仿宋" w:cs="仿宋"/>
          <w:sz w:val="24"/>
          <w:szCs w:val="24"/>
          <w:u w:val="single" w:color="auto"/>
        </w:rPr>
        <w:tab/>
      </w:r>
      <w:r>
        <w:rPr>
          <w:rFonts w:hint="eastAsia" w:ascii="仿宋" w:hAnsi="仿宋" w:eastAsia="仿宋" w:cs="仿宋"/>
          <w:spacing w:val="-7"/>
          <w:sz w:val="24"/>
          <w:szCs w:val="24"/>
        </w:rPr>
        <w:t>（投标人名称</w:t>
      </w:r>
      <w:r>
        <w:rPr>
          <w:rFonts w:hint="eastAsia" w:ascii="仿宋" w:hAnsi="仿宋" w:eastAsia="仿宋" w:cs="仿宋"/>
          <w:spacing w:val="-4"/>
          <w:sz w:val="24"/>
          <w:szCs w:val="24"/>
        </w:rPr>
        <w:t>）：</w:t>
      </w:r>
    </w:p>
    <w:p w14:paraId="7E933E04">
      <w:pPr>
        <w:pStyle w:val="5"/>
        <w:spacing w:line="276" w:lineRule="auto"/>
        <w:rPr>
          <w:rFonts w:hint="eastAsia" w:ascii="仿宋" w:hAnsi="仿宋" w:eastAsia="仿宋" w:cs="仿宋"/>
        </w:rPr>
      </w:pPr>
    </w:p>
    <w:p w14:paraId="2ED72C7D">
      <w:pPr>
        <w:pStyle w:val="5"/>
        <w:spacing w:line="276" w:lineRule="auto"/>
        <w:rPr>
          <w:rFonts w:hint="eastAsia" w:ascii="仿宋" w:hAnsi="仿宋" w:eastAsia="仿宋" w:cs="仿宋"/>
        </w:rPr>
      </w:pPr>
    </w:p>
    <w:p w14:paraId="57EBED8B">
      <w:pPr>
        <w:pStyle w:val="5"/>
        <w:spacing w:line="277" w:lineRule="auto"/>
        <w:rPr>
          <w:rFonts w:hint="eastAsia" w:ascii="仿宋" w:hAnsi="仿宋" w:eastAsia="仿宋" w:cs="仿宋"/>
        </w:rPr>
      </w:pPr>
    </w:p>
    <w:p w14:paraId="32B2196B">
      <w:pPr>
        <w:tabs>
          <w:tab w:val="left" w:pos="2533"/>
        </w:tabs>
        <w:spacing w:before="79" w:line="340" w:lineRule="auto"/>
        <w:ind w:left="10" w:firstLine="712"/>
        <w:rPr>
          <w:rFonts w:hint="eastAsia" w:ascii="仿宋" w:hAnsi="仿宋" w:eastAsia="仿宋" w:cs="仿宋"/>
          <w:sz w:val="24"/>
          <w:szCs w:val="24"/>
        </w:rPr>
      </w:pPr>
      <w:r>
        <w:rPr>
          <w:rFonts w:hint="eastAsia" w:ascii="仿宋" w:hAnsi="仿宋" w:eastAsia="仿宋" w:cs="仿宋"/>
          <w:sz w:val="24"/>
          <w:szCs w:val="24"/>
          <w:u w:val="single" w:color="auto"/>
        </w:rPr>
        <w:tab/>
      </w:r>
      <w:r>
        <w:rPr>
          <w:rFonts w:hint="eastAsia" w:ascii="仿宋" w:hAnsi="仿宋" w:eastAsia="仿宋" w:cs="仿宋"/>
          <w:spacing w:val="10"/>
          <w:sz w:val="24"/>
          <w:szCs w:val="24"/>
        </w:rPr>
        <w:t xml:space="preserve"> </w:t>
      </w:r>
      <w:r>
        <w:rPr>
          <w:rFonts w:hint="eastAsia" w:ascii="仿宋" w:hAnsi="仿宋" w:eastAsia="仿宋" w:cs="仿宋"/>
          <w:sz w:val="24"/>
          <w:szCs w:val="24"/>
        </w:rPr>
        <w:t>（项目名称）</w:t>
      </w:r>
      <w:r>
        <w:rPr>
          <w:rFonts w:hint="eastAsia" w:ascii="仿宋" w:hAnsi="仿宋" w:eastAsia="仿宋" w:cs="仿宋"/>
          <w:sz w:val="24"/>
          <w:szCs w:val="24"/>
          <w:u w:val="single" w:color="auto"/>
        </w:rPr>
        <w:t xml:space="preserve">        </w:t>
      </w:r>
      <w:r>
        <w:rPr>
          <w:rFonts w:hint="eastAsia" w:ascii="仿宋" w:hAnsi="仿宋" w:eastAsia="仿宋" w:cs="仿宋"/>
          <w:spacing w:val="-110"/>
          <w:sz w:val="24"/>
          <w:szCs w:val="24"/>
        </w:rPr>
        <w:t xml:space="preserve"> </w:t>
      </w:r>
      <w:r>
        <w:rPr>
          <w:rFonts w:hint="eastAsia" w:ascii="仿宋" w:hAnsi="仿宋" w:eastAsia="仿宋" w:cs="仿宋"/>
          <w:sz w:val="24"/>
          <w:szCs w:val="24"/>
        </w:rPr>
        <w:t>标段施工招标的评标委员会，对你</w:t>
      </w:r>
      <w:r>
        <w:rPr>
          <w:rFonts w:hint="eastAsia" w:ascii="仿宋" w:hAnsi="仿宋" w:eastAsia="仿宋" w:cs="仿宋"/>
          <w:spacing w:val="-4"/>
          <w:sz w:val="24"/>
          <w:szCs w:val="24"/>
        </w:rPr>
        <w:t>方的投标文件进行了仔细的审查，现需你方对下列问题以书面形式予以澄清</w:t>
      </w:r>
      <w:r>
        <w:rPr>
          <w:rFonts w:hint="eastAsia" w:ascii="仿宋" w:hAnsi="仿宋" w:eastAsia="仿宋" w:cs="仿宋"/>
          <w:spacing w:val="-5"/>
          <w:sz w:val="24"/>
          <w:szCs w:val="24"/>
        </w:rPr>
        <w:t>或说明：</w:t>
      </w:r>
    </w:p>
    <w:p w14:paraId="1D2CD670">
      <w:pPr>
        <w:pStyle w:val="5"/>
        <w:spacing w:line="242" w:lineRule="auto"/>
        <w:rPr>
          <w:rFonts w:hint="eastAsia" w:ascii="仿宋" w:hAnsi="仿宋" w:eastAsia="仿宋" w:cs="仿宋"/>
        </w:rPr>
      </w:pPr>
    </w:p>
    <w:p w14:paraId="655FE076">
      <w:pPr>
        <w:pStyle w:val="5"/>
        <w:spacing w:line="242" w:lineRule="auto"/>
        <w:rPr>
          <w:rFonts w:hint="eastAsia" w:ascii="仿宋" w:hAnsi="仿宋" w:eastAsia="仿宋" w:cs="仿宋"/>
        </w:rPr>
      </w:pPr>
    </w:p>
    <w:p w14:paraId="0623754B">
      <w:pPr>
        <w:pStyle w:val="5"/>
        <w:spacing w:line="242" w:lineRule="auto"/>
        <w:rPr>
          <w:rFonts w:hint="eastAsia" w:ascii="仿宋" w:hAnsi="仿宋" w:eastAsia="仿宋" w:cs="仿宋"/>
        </w:rPr>
      </w:pPr>
    </w:p>
    <w:p w14:paraId="47A5A5A2">
      <w:pPr>
        <w:spacing w:before="69" w:line="186" w:lineRule="auto"/>
        <w:ind w:left="508"/>
        <w:rPr>
          <w:rFonts w:hint="eastAsia" w:ascii="仿宋" w:hAnsi="仿宋" w:eastAsia="仿宋" w:cs="仿宋"/>
          <w:sz w:val="24"/>
          <w:szCs w:val="24"/>
        </w:rPr>
      </w:pPr>
      <w:r>
        <w:rPr>
          <w:rFonts w:hint="eastAsia" w:ascii="仿宋" w:hAnsi="仿宋" w:eastAsia="仿宋" w:cs="仿宋"/>
          <w:spacing w:val="-10"/>
          <w:sz w:val="24"/>
          <w:szCs w:val="24"/>
        </w:rPr>
        <w:t>1.</w:t>
      </w:r>
    </w:p>
    <w:p w14:paraId="76D0CEF4">
      <w:pPr>
        <w:pStyle w:val="5"/>
        <w:spacing w:line="315" w:lineRule="auto"/>
        <w:rPr>
          <w:rFonts w:hint="eastAsia" w:ascii="仿宋" w:hAnsi="仿宋" w:eastAsia="仿宋" w:cs="仿宋"/>
        </w:rPr>
      </w:pPr>
    </w:p>
    <w:p w14:paraId="07C69780">
      <w:pPr>
        <w:spacing w:before="69" w:line="186" w:lineRule="auto"/>
        <w:ind w:left="485"/>
        <w:rPr>
          <w:rFonts w:hint="eastAsia" w:ascii="仿宋" w:hAnsi="仿宋" w:eastAsia="仿宋" w:cs="仿宋"/>
          <w:sz w:val="24"/>
          <w:szCs w:val="24"/>
        </w:rPr>
      </w:pPr>
      <w:r>
        <w:rPr>
          <w:rFonts w:hint="eastAsia" w:ascii="仿宋" w:hAnsi="仿宋" w:eastAsia="仿宋" w:cs="仿宋"/>
          <w:spacing w:val="-2"/>
          <w:sz w:val="24"/>
          <w:szCs w:val="24"/>
        </w:rPr>
        <w:t>2.</w:t>
      </w:r>
    </w:p>
    <w:p w14:paraId="66B5FD89">
      <w:pPr>
        <w:pStyle w:val="5"/>
        <w:spacing w:line="261" w:lineRule="auto"/>
        <w:rPr>
          <w:rFonts w:hint="eastAsia" w:ascii="仿宋" w:hAnsi="仿宋" w:eastAsia="仿宋" w:cs="仿宋"/>
        </w:rPr>
      </w:pPr>
    </w:p>
    <w:p w14:paraId="55F42A26">
      <w:pPr>
        <w:pStyle w:val="5"/>
        <w:spacing w:line="261" w:lineRule="auto"/>
        <w:rPr>
          <w:rFonts w:hint="eastAsia" w:ascii="仿宋" w:hAnsi="仿宋" w:eastAsia="仿宋" w:cs="仿宋"/>
        </w:rPr>
      </w:pPr>
    </w:p>
    <w:p w14:paraId="1DF135A0">
      <w:pPr>
        <w:spacing w:before="1" w:line="26" w:lineRule="exact"/>
        <w:ind w:firstLine="617"/>
        <w:rPr>
          <w:rFonts w:hint="eastAsia" w:ascii="仿宋" w:hAnsi="仿宋" w:eastAsia="仿宋" w:cs="仿宋"/>
        </w:rPr>
      </w:pPr>
      <w:r>
        <w:rPr>
          <w:rFonts w:hint="eastAsia" w:ascii="仿宋" w:hAnsi="仿宋" w:eastAsia="仿宋" w:cs="仿宋"/>
        </w:rPr>
        <w:drawing>
          <wp:inline distT="0" distB="0" distL="0" distR="0">
            <wp:extent cx="217170" cy="1587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8"/>
                    <a:stretch>
                      <a:fillRect/>
                    </a:stretch>
                  </pic:blipFill>
                  <pic:spPr>
                    <a:xfrm>
                      <a:off x="0" y="0"/>
                      <a:ext cx="217779" cy="16459"/>
                    </a:xfrm>
                    <a:prstGeom prst="rect">
                      <a:avLst/>
                    </a:prstGeom>
                  </pic:spPr>
                </pic:pic>
              </a:graphicData>
            </a:graphic>
          </wp:inline>
        </w:drawing>
      </w:r>
    </w:p>
    <w:p w14:paraId="1FBA8599">
      <w:pPr>
        <w:pStyle w:val="5"/>
        <w:spacing w:line="302" w:lineRule="auto"/>
        <w:rPr>
          <w:rFonts w:hint="eastAsia" w:ascii="仿宋" w:hAnsi="仿宋" w:eastAsia="仿宋" w:cs="仿宋"/>
        </w:rPr>
      </w:pPr>
    </w:p>
    <w:p w14:paraId="5646566C">
      <w:pPr>
        <w:pStyle w:val="5"/>
        <w:spacing w:line="302" w:lineRule="auto"/>
        <w:rPr>
          <w:rFonts w:hint="eastAsia" w:ascii="仿宋" w:hAnsi="仿宋" w:eastAsia="仿宋" w:cs="仿宋"/>
        </w:rPr>
      </w:pPr>
    </w:p>
    <w:p w14:paraId="6EF2E999">
      <w:pPr>
        <w:pStyle w:val="5"/>
        <w:spacing w:line="303" w:lineRule="auto"/>
        <w:rPr>
          <w:rFonts w:hint="eastAsia" w:ascii="仿宋" w:hAnsi="仿宋" w:eastAsia="仿宋" w:cs="仿宋"/>
        </w:rPr>
      </w:pPr>
    </w:p>
    <w:p w14:paraId="2F62EE75">
      <w:pPr>
        <w:spacing w:before="78" w:line="340" w:lineRule="auto"/>
        <w:ind w:left="28" w:right="64" w:firstLine="459"/>
        <w:rPr>
          <w:rFonts w:hint="eastAsia" w:ascii="仿宋" w:hAnsi="仿宋" w:eastAsia="仿宋" w:cs="仿宋"/>
          <w:sz w:val="24"/>
          <w:szCs w:val="24"/>
        </w:rPr>
      </w:pPr>
      <w:r>
        <w:rPr>
          <w:rFonts w:hint="eastAsia" w:ascii="仿宋" w:hAnsi="仿宋" w:eastAsia="仿宋" w:cs="仿宋"/>
          <w:spacing w:val="-5"/>
          <w:sz w:val="24"/>
          <w:szCs w:val="24"/>
        </w:rPr>
        <w:t>请将上述问题的澄清或说明于</w:t>
      </w:r>
      <w:r>
        <w:rPr>
          <w:rFonts w:hint="eastAsia" w:ascii="仿宋" w:hAnsi="仿宋" w:eastAsia="仿宋" w:cs="仿宋"/>
          <w:spacing w:val="-5"/>
          <w:sz w:val="24"/>
          <w:szCs w:val="24"/>
          <w:u w:val="single" w:color="auto"/>
        </w:rPr>
        <w:t xml:space="preserve">   </w:t>
      </w:r>
      <w:r>
        <w:rPr>
          <w:rFonts w:hint="eastAsia" w:ascii="仿宋" w:hAnsi="仿宋" w:eastAsia="仿宋" w:cs="仿宋"/>
          <w:spacing w:val="-103"/>
          <w:sz w:val="24"/>
          <w:szCs w:val="24"/>
        </w:rPr>
        <w:t xml:space="preserve"> </w:t>
      </w:r>
      <w:r>
        <w:rPr>
          <w:rFonts w:hint="eastAsia" w:ascii="仿宋" w:hAnsi="仿宋" w:eastAsia="仿宋" w:cs="仿宋"/>
          <w:spacing w:val="-5"/>
          <w:sz w:val="24"/>
          <w:szCs w:val="24"/>
        </w:rPr>
        <w:t>年</w:t>
      </w:r>
      <w:r>
        <w:rPr>
          <w:rFonts w:hint="eastAsia" w:ascii="仿宋" w:hAnsi="仿宋" w:eastAsia="仿宋" w:cs="仿宋"/>
          <w:spacing w:val="-5"/>
          <w:sz w:val="24"/>
          <w:szCs w:val="24"/>
          <w:u w:val="single" w:color="auto"/>
        </w:rPr>
        <w:t xml:space="preserve">   </w:t>
      </w:r>
      <w:r>
        <w:rPr>
          <w:rFonts w:hint="eastAsia" w:ascii="仿宋" w:hAnsi="仿宋" w:eastAsia="仿宋" w:cs="仿宋"/>
          <w:spacing w:val="-104"/>
          <w:sz w:val="24"/>
          <w:szCs w:val="24"/>
        </w:rPr>
        <w:t xml:space="preserve"> </w:t>
      </w:r>
      <w:r>
        <w:rPr>
          <w:rFonts w:hint="eastAsia" w:ascii="仿宋" w:hAnsi="仿宋" w:eastAsia="仿宋" w:cs="仿宋"/>
          <w:spacing w:val="-5"/>
          <w:sz w:val="24"/>
          <w:szCs w:val="24"/>
        </w:rPr>
        <w:t>月</w:t>
      </w:r>
      <w:r>
        <w:rPr>
          <w:rFonts w:hint="eastAsia" w:ascii="仿宋" w:hAnsi="仿宋" w:eastAsia="仿宋" w:cs="仿宋"/>
          <w:spacing w:val="-5"/>
          <w:sz w:val="24"/>
          <w:szCs w:val="24"/>
          <w:u w:val="single" w:color="auto"/>
        </w:rPr>
        <w:t xml:space="preserve">   </w:t>
      </w:r>
      <w:r>
        <w:rPr>
          <w:rFonts w:hint="eastAsia" w:ascii="仿宋" w:hAnsi="仿宋" w:eastAsia="仿宋" w:cs="仿宋"/>
          <w:spacing w:val="-70"/>
          <w:sz w:val="24"/>
          <w:szCs w:val="24"/>
        </w:rPr>
        <w:t xml:space="preserve"> </w:t>
      </w:r>
      <w:r>
        <w:rPr>
          <w:rFonts w:hint="eastAsia" w:ascii="仿宋" w:hAnsi="仿宋" w:eastAsia="仿宋" w:cs="仿宋"/>
          <w:spacing w:val="-5"/>
          <w:sz w:val="24"/>
          <w:szCs w:val="24"/>
        </w:rPr>
        <w:t>日</w:t>
      </w:r>
      <w:r>
        <w:rPr>
          <w:rFonts w:hint="eastAsia" w:ascii="仿宋" w:hAnsi="仿宋" w:eastAsia="仿宋" w:cs="仿宋"/>
          <w:spacing w:val="-5"/>
          <w:sz w:val="24"/>
          <w:szCs w:val="24"/>
          <w:u w:val="single" w:color="auto"/>
        </w:rPr>
        <w:t xml:space="preserve">   </w:t>
      </w:r>
      <w:r>
        <w:rPr>
          <w:rFonts w:hint="eastAsia" w:ascii="仿宋" w:hAnsi="仿宋" w:eastAsia="仿宋" w:cs="仿宋"/>
          <w:spacing w:val="-99"/>
          <w:sz w:val="24"/>
          <w:szCs w:val="24"/>
        </w:rPr>
        <w:t xml:space="preserve"> </w:t>
      </w:r>
      <w:r>
        <w:rPr>
          <w:rFonts w:hint="eastAsia" w:ascii="仿宋" w:hAnsi="仿宋" w:eastAsia="仿宋" w:cs="仿宋"/>
          <w:spacing w:val="-5"/>
          <w:sz w:val="24"/>
          <w:szCs w:val="24"/>
        </w:rPr>
        <w:t>时</w:t>
      </w:r>
      <w:r>
        <w:rPr>
          <w:rFonts w:hint="eastAsia" w:ascii="仿宋" w:hAnsi="仿宋" w:eastAsia="仿宋" w:cs="仿宋"/>
          <w:spacing w:val="-5"/>
          <w:sz w:val="24"/>
          <w:szCs w:val="24"/>
          <w:u w:val="single" w:color="auto"/>
        </w:rPr>
        <w:t xml:space="preserve">   </w:t>
      </w:r>
      <w:r>
        <w:rPr>
          <w:rFonts w:hint="eastAsia" w:ascii="仿宋" w:hAnsi="仿宋" w:eastAsia="仿宋" w:cs="仿宋"/>
          <w:spacing w:val="-108"/>
          <w:sz w:val="24"/>
          <w:szCs w:val="24"/>
        </w:rPr>
        <w:t xml:space="preserve"> </w:t>
      </w:r>
      <w:r>
        <w:rPr>
          <w:rFonts w:hint="eastAsia" w:ascii="仿宋" w:hAnsi="仿宋" w:eastAsia="仿宋" w:cs="仿宋"/>
          <w:spacing w:val="-5"/>
          <w:sz w:val="24"/>
          <w:szCs w:val="24"/>
        </w:rPr>
        <w:t>分前通过“电子交易平</w:t>
      </w:r>
      <w:r>
        <w:rPr>
          <w:rFonts w:hint="eastAsia" w:ascii="仿宋" w:hAnsi="仿宋" w:eastAsia="仿宋" w:cs="仿宋"/>
          <w:spacing w:val="-10"/>
          <w:sz w:val="24"/>
          <w:szCs w:val="24"/>
        </w:rPr>
        <w:t>台”上传。</w:t>
      </w:r>
    </w:p>
    <w:p w14:paraId="03A18769">
      <w:pPr>
        <w:pStyle w:val="5"/>
        <w:spacing w:line="253" w:lineRule="auto"/>
        <w:rPr>
          <w:rFonts w:hint="eastAsia" w:ascii="仿宋" w:hAnsi="仿宋" w:eastAsia="仿宋" w:cs="仿宋"/>
        </w:rPr>
      </w:pPr>
    </w:p>
    <w:p w14:paraId="61F3CD12">
      <w:pPr>
        <w:pStyle w:val="5"/>
        <w:spacing w:line="254" w:lineRule="auto"/>
        <w:rPr>
          <w:rFonts w:hint="eastAsia" w:ascii="仿宋" w:hAnsi="仿宋" w:eastAsia="仿宋" w:cs="仿宋"/>
        </w:rPr>
      </w:pPr>
    </w:p>
    <w:p w14:paraId="085E5A61">
      <w:pPr>
        <w:pStyle w:val="5"/>
        <w:spacing w:line="254" w:lineRule="auto"/>
        <w:rPr>
          <w:rFonts w:hint="eastAsia" w:ascii="仿宋" w:hAnsi="仿宋" w:eastAsia="仿宋" w:cs="仿宋"/>
        </w:rPr>
      </w:pPr>
    </w:p>
    <w:p w14:paraId="753C180B">
      <w:pPr>
        <w:pStyle w:val="5"/>
        <w:spacing w:line="254" w:lineRule="auto"/>
        <w:rPr>
          <w:rFonts w:hint="eastAsia" w:ascii="仿宋" w:hAnsi="仿宋" w:eastAsia="仿宋" w:cs="仿宋"/>
        </w:rPr>
      </w:pPr>
    </w:p>
    <w:p w14:paraId="600902B9">
      <w:pPr>
        <w:pStyle w:val="5"/>
        <w:spacing w:line="254" w:lineRule="auto"/>
        <w:rPr>
          <w:rFonts w:hint="eastAsia" w:ascii="仿宋" w:hAnsi="仿宋" w:eastAsia="仿宋" w:cs="仿宋"/>
        </w:rPr>
      </w:pPr>
    </w:p>
    <w:p w14:paraId="61A68427">
      <w:pPr>
        <w:spacing w:before="78" w:line="220" w:lineRule="auto"/>
        <w:ind w:left="1003"/>
        <w:rPr>
          <w:rFonts w:hint="eastAsia" w:ascii="仿宋" w:hAnsi="仿宋" w:eastAsia="仿宋" w:cs="仿宋"/>
          <w:sz w:val="24"/>
          <w:szCs w:val="24"/>
        </w:rPr>
      </w:pPr>
      <w:r>
        <w:rPr>
          <w:rFonts w:hint="eastAsia" w:ascii="仿宋" w:hAnsi="仿宋" w:eastAsia="仿宋" w:cs="仿宋"/>
          <w:spacing w:val="-1"/>
          <w:sz w:val="24"/>
          <w:szCs w:val="24"/>
        </w:rPr>
        <w:t>评标委员会授权的招标人或招标代理机构</w:t>
      </w:r>
      <w:r>
        <w:rPr>
          <w:rFonts w:hint="eastAsia" w:ascii="仿宋" w:hAnsi="仿宋" w:eastAsia="仿宋" w:cs="仿宋"/>
          <w:spacing w:val="1"/>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pacing w:val="1"/>
          <w:sz w:val="24"/>
          <w:szCs w:val="24"/>
        </w:rPr>
        <w:t>（</w:t>
      </w:r>
      <w:r>
        <w:rPr>
          <w:rFonts w:hint="eastAsia" w:ascii="仿宋" w:hAnsi="仿宋" w:eastAsia="仿宋" w:cs="仿宋"/>
          <w:spacing w:val="-1"/>
          <w:sz w:val="24"/>
          <w:szCs w:val="24"/>
        </w:rPr>
        <w:t>签字或盖单位章）</w:t>
      </w:r>
    </w:p>
    <w:p w14:paraId="23C3B086">
      <w:pPr>
        <w:pStyle w:val="5"/>
        <w:spacing w:line="277" w:lineRule="auto"/>
        <w:rPr>
          <w:rFonts w:hint="eastAsia" w:ascii="仿宋" w:hAnsi="仿宋" w:eastAsia="仿宋" w:cs="仿宋"/>
        </w:rPr>
      </w:pPr>
    </w:p>
    <w:p w14:paraId="7E0AE856">
      <w:pPr>
        <w:pStyle w:val="5"/>
        <w:spacing w:line="277" w:lineRule="auto"/>
        <w:rPr>
          <w:rFonts w:hint="eastAsia" w:ascii="仿宋" w:hAnsi="仿宋" w:eastAsia="仿宋" w:cs="仿宋"/>
        </w:rPr>
      </w:pPr>
    </w:p>
    <w:p w14:paraId="4297B18E">
      <w:pPr>
        <w:pStyle w:val="5"/>
        <w:spacing w:line="277" w:lineRule="auto"/>
        <w:rPr>
          <w:rFonts w:hint="eastAsia" w:ascii="仿宋" w:hAnsi="仿宋" w:eastAsia="仿宋" w:cs="仿宋"/>
        </w:rPr>
      </w:pPr>
    </w:p>
    <w:p w14:paraId="223768DE">
      <w:pPr>
        <w:tabs>
          <w:tab w:val="left" w:pos="5957"/>
        </w:tabs>
        <w:spacing w:before="79" w:line="220" w:lineRule="auto"/>
        <w:ind w:left="4997"/>
        <w:rPr>
          <w:rFonts w:hint="eastAsia" w:ascii="仿宋" w:hAnsi="仿宋" w:eastAsia="仿宋" w:cs="仿宋"/>
          <w:spacing w:val="-9"/>
          <w:sz w:val="24"/>
          <w:szCs w:val="24"/>
        </w:rPr>
      </w:pPr>
      <w:r>
        <w:rPr>
          <w:rFonts w:hint="eastAsia" w:ascii="仿宋" w:hAnsi="仿宋" w:eastAsia="仿宋" w:cs="仿宋"/>
          <w:sz w:val="24"/>
          <w:szCs w:val="24"/>
          <w:u w:val="single" w:color="auto"/>
        </w:rPr>
        <w:tab/>
      </w:r>
      <w:r>
        <w:rPr>
          <w:rFonts w:hint="eastAsia" w:ascii="仿宋" w:hAnsi="仿宋" w:eastAsia="仿宋" w:cs="仿宋"/>
          <w:spacing w:val="-109"/>
          <w:sz w:val="24"/>
          <w:szCs w:val="24"/>
        </w:rPr>
        <w:t xml:space="preserve"> </w:t>
      </w:r>
      <w:r>
        <w:rPr>
          <w:rFonts w:hint="eastAsia" w:ascii="仿宋" w:hAnsi="仿宋" w:eastAsia="仿宋" w:cs="仿宋"/>
          <w:spacing w:val="-9"/>
          <w:sz w:val="24"/>
          <w:szCs w:val="24"/>
        </w:rPr>
        <w:t>年</w:t>
      </w:r>
      <w:r>
        <w:rPr>
          <w:rFonts w:hint="eastAsia" w:ascii="仿宋" w:hAnsi="仿宋" w:eastAsia="仿宋" w:cs="仿宋"/>
          <w:sz w:val="24"/>
          <w:szCs w:val="24"/>
          <w:u w:val="single" w:color="auto"/>
        </w:rPr>
        <w:t xml:space="preserve">    </w:t>
      </w:r>
      <w:r>
        <w:rPr>
          <w:rFonts w:hint="eastAsia" w:ascii="仿宋" w:hAnsi="仿宋" w:eastAsia="仿宋" w:cs="仿宋"/>
          <w:spacing w:val="-105"/>
          <w:sz w:val="24"/>
          <w:szCs w:val="24"/>
        </w:rPr>
        <w:t xml:space="preserve"> </w:t>
      </w:r>
      <w:r>
        <w:rPr>
          <w:rFonts w:hint="eastAsia" w:ascii="仿宋" w:hAnsi="仿宋" w:eastAsia="仿宋" w:cs="仿宋"/>
          <w:spacing w:val="-9"/>
          <w:sz w:val="24"/>
          <w:szCs w:val="24"/>
        </w:rPr>
        <w:t>月</w:t>
      </w:r>
      <w:r>
        <w:rPr>
          <w:rFonts w:hint="eastAsia" w:ascii="仿宋" w:hAnsi="仿宋" w:eastAsia="仿宋" w:cs="仿宋"/>
          <w:sz w:val="24"/>
          <w:szCs w:val="24"/>
          <w:u w:val="single" w:color="auto"/>
        </w:rPr>
        <w:t xml:space="preserve">    </w:t>
      </w:r>
      <w:r>
        <w:rPr>
          <w:rFonts w:hint="eastAsia" w:ascii="仿宋" w:hAnsi="仿宋" w:eastAsia="仿宋" w:cs="仿宋"/>
          <w:spacing w:val="-69"/>
          <w:sz w:val="24"/>
          <w:szCs w:val="24"/>
        </w:rPr>
        <w:t xml:space="preserve"> </w:t>
      </w:r>
      <w:r>
        <w:rPr>
          <w:rFonts w:hint="eastAsia" w:ascii="仿宋" w:hAnsi="仿宋" w:eastAsia="仿宋" w:cs="仿宋"/>
          <w:spacing w:val="-9"/>
          <w:sz w:val="24"/>
          <w:szCs w:val="24"/>
        </w:rPr>
        <w:t>日</w:t>
      </w:r>
    </w:p>
    <w:p w14:paraId="700C31EE">
      <w:pPr>
        <w:rPr>
          <w:rFonts w:hint="eastAsia" w:ascii="仿宋" w:hAnsi="仿宋" w:eastAsia="仿宋" w:cs="仿宋"/>
          <w:spacing w:val="-9"/>
          <w:sz w:val="24"/>
          <w:szCs w:val="24"/>
        </w:rPr>
      </w:pPr>
      <w:r>
        <w:rPr>
          <w:rFonts w:hint="eastAsia" w:ascii="仿宋" w:hAnsi="仿宋" w:eastAsia="仿宋" w:cs="仿宋"/>
          <w:spacing w:val="-9"/>
          <w:sz w:val="24"/>
          <w:szCs w:val="24"/>
        </w:rPr>
        <w:br w:type="page"/>
      </w:r>
    </w:p>
    <w:p w14:paraId="6FA5252E">
      <w:pPr>
        <w:pStyle w:val="5"/>
        <w:spacing w:line="246" w:lineRule="auto"/>
        <w:rPr>
          <w:rFonts w:hint="eastAsia" w:ascii="仿宋" w:hAnsi="仿宋" w:eastAsia="仿宋" w:cs="仿宋"/>
        </w:rPr>
      </w:pPr>
    </w:p>
    <w:p w14:paraId="7726E788">
      <w:pPr>
        <w:pStyle w:val="5"/>
        <w:spacing w:line="246" w:lineRule="auto"/>
        <w:rPr>
          <w:rFonts w:hint="eastAsia" w:ascii="仿宋" w:hAnsi="仿宋" w:eastAsia="仿宋" w:cs="仿宋"/>
        </w:rPr>
      </w:pPr>
    </w:p>
    <w:p w14:paraId="1F142D5E">
      <w:pPr>
        <w:spacing w:before="78" w:line="222" w:lineRule="auto"/>
        <w:ind w:left="22"/>
        <w:rPr>
          <w:rFonts w:hint="eastAsia" w:ascii="仿宋" w:hAnsi="仿宋" w:eastAsia="仿宋" w:cs="仿宋"/>
          <w:sz w:val="24"/>
          <w:szCs w:val="24"/>
        </w:rPr>
      </w:pPr>
      <w:r>
        <w:rPr>
          <w:rFonts w:hint="eastAsia" w:ascii="仿宋" w:hAnsi="仿宋" w:eastAsia="仿宋" w:cs="仿宋"/>
          <w:spacing w:val="-6"/>
          <w:sz w:val="24"/>
          <w:szCs w:val="24"/>
        </w:rPr>
        <w:t>附件三</w:t>
      </w:r>
      <w:r>
        <w:rPr>
          <w:rFonts w:hint="eastAsia" w:ascii="仿宋" w:hAnsi="仿宋" w:eastAsia="仿宋" w:cs="仿宋"/>
          <w:spacing w:val="28"/>
          <w:sz w:val="24"/>
          <w:szCs w:val="24"/>
        </w:rPr>
        <w:t xml:space="preserve"> </w:t>
      </w:r>
      <w:r>
        <w:rPr>
          <w:rFonts w:hint="eastAsia" w:ascii="仿宋" w:hAnsi="仿宋" w:eastAsia="仿宋" w:cs="仿宋"/>
          <w:spacing w:val="-6"/>
          <w:sz w:val="24"/>
          <w:szCs w:val="24"/>
        </w:rPr>
        <w:t>问题的澄清</w:t>
      </w:r>
    </w:p>
    <w:p w14:paraId="72AAB623">
      <w:pPr>
        <w:spacing w:before="96" w:line="222" w:lineRule="auto"/>
        <w:ind w:left="3663"/>
        <w:rPr>
          <w:rFonts w:hint="eastAsia" w:ascii="仿宋" w:hAnsi="仿宋" w:eastAsia="仿宋" w:cs="仿宋"/>
          <w:sz w:val="28"/>
          <w:szCs w:val="28"/>
        </w:rPr>
      </w:pPr>
      <w:bookmarkStart w:id="81" w:name="bookmark77"/>
      <w:bookmarkEnd w:id="81"/>
      <w:r>
        <w:rPr>
          <w:rFonts w:hint="eastAsia" w:ascii="仿宋" w:hAnsi="仿宋" w:eastAsia="仿宋" w:cs="仿宋"/>
          <w:spacing w:val="-5"/>
          <w:sz w:val="28"/>
          <w:szCs w:val="28"/>
        </w:rPr>
        <w:t>问题的澄清</w:t>
      </w:r>
    </w:p>
    <w:p w14:paraId="7454A036">
      <w:pPr>
        <w:pStyle w:val="5"/>
        <w:spacing w:line="253" w:lineRule="auto"/>
        <w:rPr>
          <w:rFonts w:hint="eastAsia" w:ascii="仿宋" w:hAnsi="仿宋" w:eastAsia="仿宋" w:cs="仿宋"/>
        </w:rPr>
      </w:pPr>
    </w:p>
    <w:p w14:paraId="0B922301">
      <w:pPr>
        <w:spacing w:before="68" w:line="220" w:lineRule="auto"/>
        <w:ind w:left="3056"/>
        <w:rPr>
          <w:rFonts w:hint="eastAsia" w:ascii="仿宋" w:hAnsi="仿宋" w:eastAsia="仿宋" w:cs="仿宋"/>
          <w:sz w:val="21"/>
          <w:szCs w:val="21"/>
        </w:rPr>
      </w:pPr>
      <w:r>
        <w:rPr>
          <w:rFonts w:hint="eastAsia" w:ascii="仿宋" w:hAnsi="仿宋" w:eastAsia="仿宋" w:cs="仿宋"/>
          <w:spacing w:val="-4"/>
          <w:sz w:val="21"/>
          <w:szCs w:val="21"/>
        </w:rPr>
        <w:t>（编号</w:t>
      </w:r>
      <w:r>
        <w:rPr>
          <w:rFonts w:hint="eastAsia" w:ascii="仿宋" w:hAnsi="仿宋" w:eastAsia="仿宋" w:cs="仿宋"/>
          <w:spacing w:val="-2"/>
          <w:sz w:val="21"/>
          <w:szCs w:val="21"/>
        </w:rPr>
        <w:t>：</w:t>
      </w:r>
      <w:r>
        <w:rPr>
          <w:rFonts w:hint="eastAsia" w:ascii="仿宋" w:hAnsi="仿宋" w:eastAsia="仿宋" w:cs="仿宋"/>
          <w:spacing w:val="5"/>
          <w:sz w:val="21"/>
          <w:szCs w:val="21"/>
          <w:u w:val="single" w:color="auto"/>
        </w:rPr>
        <w:t xml:space="preserve">              </w:t>
      </w:r>
      <w:r>
        <w:rPr>
          <w:rFonts w:hint="eastAsia" w:ascii="仿宋" w:hAnsi="仿宋" w:eastAsia="仿宋" w:cs="仿宋"/>
          <w:spacing w:val="-2"/>
          <w:sz w:val="21"/>
          <w:szCs w:val="21"/>
        </w:rPr>
        <w:t>）</w:t>
      </w:r>
    </w:p>
    <w:p w14:paraId="5C8B3B18">
      <w:pPr>
        <w:pStyle w:val="5"/>
        <w:spacing w:line="279" w:lineRule="auto"/>
        <w:rPr>
          <w:rFonts w:hint="eastAsia" w:ascii="仿宋" w:hAnsi="仿宋" w:eastAsia="仿宋" w:cs="仿宋"/>
        </w:rPr>
      </w:pPr>
    </w:p>
    <w:p w14:paraId="780156D6">
      <w:pPr>
        <w:pStyle w:val="5"/>
        <w:spacing w:line="280" w:lineRule="auto"/>
        <w:rPr>
          <w:rFonts w:hint="eastAsia" w:ascii="仿宋" w:hAnsi="仿宋" w:eastAsia="仿宋" w:cs="仿宋"/>
        </w:rPr>
      </w:pPr>
    </w:p>
    <w:p w14:paraId="03F757C7">
      <w:pPr>
        <w:tabs>
          <w:tab w:val="left" w:pos="2295"/>
        </w:tabs>
        <w:spacing w:before="78" w:line="220" w:lineRule="auto"/>
        <w:rPr>
          <w:rFonts w:hint="eastAsia" w:ascii="仿宋" w:hAnsi="仿宋" w:eastAsia="仿宋" w:cs="仿宋"/>
          <w:sz w:val="24"/>
          <w:szCs w:val="24"/>
        </w:rPr>
      </w:pPr>
      <w:r>
        <w:rPr>
          <w:rFonts w:hint="eastAsia" w:ascii="仿宋" w:hAnsi="仿宋" w:eastAsia="仿宋" w:cs="仿宋"/>
          <w:sz w:val="24"/>
          <w:szCs w:val="24"/>
          <w:u w:val="single" w:color="auto"/>
        </w:rPr>
        <w:tab/>
      </w:r>
      <w:r>
        <w:rPr>
          <w:rFonts w:hint="eastAsia" w:ascii="仿宋" w:hAnsi="仿宋" w:eastAsia="仿宋" w:cs="仿宋"/>
          <w:spacing w:val="-11"/>
          <w:sz w:val="24"/>
          <w:szCs w:val="24"/>
          <w:u w:val="single" w:color="auto"/>
        </w:rPr>
        <w:t>（</w:t>
      </w:r>
      <w:r>
        <w:rPr>
          <w:rFonts w:hint="eastAsia" w:ascii="仿宋" w:hAnsi="仿宋" w:eastAsia="仿宋" w:cs="仿宋"/>
          <w:spacing w:val="-11"/>
          <w:sz w:val="24"/>
          <w:szCs w:val="24"/>
        </w:rPr>
        <w:t>项目名称）</w:t>
      </w:r>
      <w:r>
        <w:rPr>
          <w:rFonts w:hint="eastAsia" w:ascii="仿宋" w:hAnsi="仿宋" w:eastAsia="仿宋" w:cs="仿宋"/>
          <w:sz w:val="24"/>
          <w:szCs w:val="24"/>
          <w:u w:val="single" w:color="auto"/>
        </w:rPr>
        <w:t xml:space="preserve">         </w:t>
      </w:r>
      <w:r>
        <w:rPr>
          <w:rFonts w:hint="eastAsia" w:ascii="仿宋" w:hAnsi="仿宋" w:eastAsia="仿宋" w:cs="仿宋"/>
          <w:spacing w:val="-108"/>
          <w:sz w:val="24"/>
          <w:szCs w:val="24"/>
        </w:rPr>
        <w:t xml:space="preserve"> </w:t>
      </w:r>
      <w:r>
        <w:rPr>
          <w:rFonts w:hint="eastAsia" w:ascii="仿宋" w:hAnsi="仿宋" w:eastAsia="仿宋" w:cs="仿宋"/>
          <w:spacing w:val="-11"/>
          <w:sz w:val="24"/>
          <w:szCs w:val="24"/>
        </w:rPr>
        <w:t>标段施工招标评标委员会：</w:t>
      </w:r>
    </w:p>
    <w:p w14:paraId="6E5A4AB8">
      <w:pPr>
        <w:pStyle w:val="5"/>
        <w:spacing w:line="285" w:lineRule="auto"/>
        <w:rPr>
          <w:rFonts w:hint="eastAsia" w:ascii="仿宋" w:hAnsi="仿宋" w:eastAsia="仿宋" w:cs="仿宋"/>
        </w:rPr>
      </w:pPr>
    </w:p>
    <w:p w14:paraId="31EE80FC">
      <w:pPr>
        <w:pStyle w:val="5"/>
        <w:spacing w:line="286" w:lineRule="auto"/>
        <w:rPr>
          <w:rFonts w:hint="eastAsia" w:ascii="仿宋" w:hAnsi="仿宋" w:eastAsia="仿宋" w:cs="仿宋"/>
        </w:rPr>
      </w:pPr>
    </w:p>
    <w:p w14:paraId="3872508E">
      <w:pPr>
        <w:spacing w:before="78" w:line="220" w:lineRule="auto"/>
        <w:ind w:left="516"/>
        <w:rPr>
          <w:rFonts w:hint="eastAsia" w:ascii="仿宋" w:hAnsi="仿宋" w:eastAsia="仿宋" w:cs="仿宋"/>
          <w:sz w:val="24"/>
          <w:szCs w:val="24"/>
        </w:rPr>
      </w:pPr>
      <w:r>
        <w:rPr>
          <w:rFonts w:hint="eastAsia" w:ascii="仿宋" w:hAnsi="仿宋" w:eastAsia="仿宋" w:cs="仿宋"/>
          <w:spacing w:val="-4"/>
          <w:sz w:val="24"/>
          <w:szCs w:val="24"/>
        </w:rPr>
        <w:t>问题澄清通知（编号</w:t>
      </w:r>
      <w:r>
        <w:rPr>
          <w:rFonts w:hint="eastAsia" w:ascii="仿宋" w:hAnsi="仿宋" w:eastAsia="仿宋" w:cs="仿宋"/>
          <w:spacing w:val="-1"/>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pacing w:val="-1"/>
          <w:sz w:val="24"/>
          <w:szCs w:val="24"/>
        </w:rPr>
        <w:t>）</w:t>
      </w:r>
      <w:r>
        <w:rPr>
          <w:rFonts w:hint="eastAsia" w:ascii="仿宋" w:hAnsi="仿宋" w:eastAsia="仿宋" w:cs="仿宋"/>
          <w:spacing w:val="-4"/>
          <w:sz w:val="24"/>
          <w:szCs w:val="24"/>
        </w:rPr>
        <w:t>已收悉，现澄清、说明如下：</w:t>
      </w:r>
    </w:p>
    <w:p w14:paraId="058D5BB3">
      <w:pPr>
        <w:pStyle w:val="5"/>
        <w:spacing w:line="286" w:lineRule="auto"/>
        <w:rPr>
          <w:rFonts w:hint="eastAsia" w:ascii="仿宋" w:hAnsi="仿宋" w:eastAsia="仿宋" w:cs="仿宋"/>
        </w:rPr>
      </w:pPr>
    </w:p>
    <w:p w14:paraId="7DD408B5">
      <w:pPr>
        <w:spacing w:before="70" w:line="186" w:lineRule="auto"/>
        <w:ind w:left="868"/>
        <w:rPr>
          <w:rFonts w:hint="eastAsia" w:ascii="仿宋" w:hAnsi="仿宋" w:eastAsia="仿宋" w:cs="仿宋"/>
          <w:sz w:val="24"/>
          <w:szCs w:val="24"/>
        </w:rPr>
      </w:pPr>
      <w:r>
        <w:rPr>
          <w:rFonts w:hint="eastAsia" w:ascii="仿宋" w:hAnsi="仿宋" w:eastAsia="仿宋" w:cs="仿宋"/>
          <w:spacing w:val="-10"/>
          <w:sz w:val="24"/>
          <w:szCs w:val="24"/>
        </w:rPr>
        <w:t>1.</w:t>
      </w:r>
    </w:p>
    <w:p w14:paraId="1DE76769">
      <w:pPr>
        <w:pStyle w:val="5"/>
        <w:spacing w:line="315" w:lineRule="auto"/>
        <w:rPr>
          <w:rFonts w:hint="eastAsia" w:ascii="仿宋" w:hAnsi="仿宋" w:eastAsia="仿宋" w:cs="仿宋"/>
        </w:rPr>
      </w:pPr>
    </w:p>
    <w:p w14:paraId="53CFA0FC">
      <w:pPr>
        <w:spacing w:before="70" w:line="186" w:lineRule="auto"/>
        <w:ind w:left="845"/>
        <w:rPr>
          <w:rFonts w:hint="eastAsia" w:ascii="仿宋" w:hAnsi="仿宋" w:eastAsia="仿宋" w:cs="仿宋"/>
          <w:sz w:val="24"/>
          <w:szCs w:val="24"/>
        </w:rPr>
      </w:pPr>
      <w:r>
        <w:rPr>
          <w:rFonts w:hint="eastAsia" w:ascii="仿宋" w:hAnsi="仿宋" w:eastAsia="仿宋" w:cs="仿宋"/>
          <w:spacing w:val="-2"/>
          <w:sz w:val="24"/>
          <w:szCs w:val="24"/>
        </w:rPr>
        <w:t>2.</w:t>
      </w:r>
    </w:p>
    <w:p w14:paraId="2447D446">
      <w:pPr>
        <w:pStyle w:val="5"/>
        <w:spacing w:line="262" w:lineRule="auto"/>
        <w:rPr>
          <w:rFonts w:hint="eastAsia" w:ascii="仿宋" w:hAnsi="仿宋" w:eastAsia="仿宋" w:cs="仿宋"/>
        </w:rPr>
      </w:pPr>
    </w:p>
    <w:p w14:paraId="1B177E18">
      <w:pPr>
        <w:pStyle w:val="5"/>
        <w:spacing w:line="263" w:lineRule="auto"/>
        <w:rPr>
          <w:rFonts w:hint="eastAsia" w:ascii="仿宋" w:hAnsi="仿宋" w:eastAsia="仿宋" w:cs="仿宋"/>
        </w:rPr>
      </w:pPr>
    </w:p>
    <w:p w14:paraId="6DCFC85A">
      <w:pPr>
        <w:spacing w:before="69" w:line="75" w:lineRule="exact"/>
        <w:ind w:left="737"/>
        <w:rPr>
          <w:rFonts w:hint="eastAsia" w:ascii="仿宋" w:hAnsi="仿宋" w:eastAsia="仿宋" w:cs="仿宋"/>
          <w:sz w:val="24"/>
          <w:szCs w:val="24"/>
        </w:rPr>
      </w:pPr>
      <w:r>
        <w:rPr>
          <w:rFonts w:hint="eastAsia" w:ascii="仿宋" w:hAnsi="仿宋" w:eastAsia="仿宋" w:cs="仿宋"/>
          <w:spacing w:val="-3"/>
          <w:position w:val="-1"/>
          <w:sz w:val="24"/>
          <w:szCs w:val="24"/>
        </w:rPr>
        <w:t>.....</w:t>
      </w:r>
    </w:p>
    <w:p w14:paraId="3E8CFEA0">
      <w:pPr>
        <w:pStyle w:val="5"/>
        <w:spacing w:line="256" w:lineRule="auto"/>
        <w:rPr>
          <w:rFonts w:hint="eastAsia" w:ascii="仿宋" w:hAnsi="仿宋" w:eastAsia="仿宋" w:cs="仿宋"/>
        </w:rPr>
      </w:pPr>
    </w:p>
    <w:p w14:paraId="3858DE1F">
      <w:pPr>
        <w:pStyle w:val="5"/>
        <w:spacing w:line="256" w:lineRule="auto"/>
        <w:rPr>
          <w:rFonts w:hint="eastAsia" w:ascii="仿宋" w:hAnsi="仿宋" w:eastAsia="仿宋" w:cs="仿宋"/>
        </w:rPr>
      </w:pPr>
    </w:p>
    <w:p w14:paraId="67F088C5">
      <w:pPr>
        <w:pStyle w:val="5"/>
        <w:spacing w:line="256" w:lineRule="auto"/>
        <w:rPr>
          <w:rFonts w:hint="eastAsia" w:ascii="仿宋" w:hAnsi="仿宋" w:eastAsia="仿宋" w:cs="仿宋"/>
        </w:rPr>
      </w:pPr>
    </w:p>
    <w:p w14:paraId="766CD96D">
      <w:pPr>
        <w:pStyle w:val="5"/>
        <w:spacing w:line="256" w:lineRule="auto"/>
        <w:rPr>
          <w:rFonts w:hint="eastAsia" w:ascii="仿宋" w:hAnsi="仿宋" w:eastAsia="仿宋" w:cs="仿宋"/>
        </w:rPr>
      </w:pPr>
    </w:p>
    <w:p w14:paraId="31F16E38">
      <w:pPr>
        <w:pStyle w:val="5"/>
        <w:spacing w:line="257" w:lineRule="auto"/>
        <w:rPr>
          <w:rFonts w:hint="eastAsia" w:ascii="仿宋" w:hAnsi="仿宋" w:eastAsia="仿宋" w:cs="仿宋"/>
        </w:rPr>
      </w:pPr>
    </w:p>
    <w:p w14:paraId="3829DA2C">
      <w:pPr>
        <w:pStyle w:val="5"/>
        <w:spacing w:line="257" w:lineRule="auto"/>
        <w:rPr>
          <w:rFonts w:hint="eastAsia" w:ascii="仿宋" w:hAnsi="仿宋" w:eastAsia="仿宋" w:cs="仿宋"/>
        </w:rPr>
      </w:pPr>
    </w:p>
    <w:p w14:paraId="20FB84A9">
      <w:pPr>
        <w:pStyle w:val="5"/>
        <w:spacing w:line="257" w:lineRule="auto"/>
        <w:rPr>
          <w:rFonts w:hint="eastAsia" w:ascii="仿宋" w:hAnsi="仿宋" w:eastAsia="仿宋" w:cs="仿宋"/>
        </w:rPr>
      </w:pPr>
    </w:p>
    <w:p w14:paraId="723F711F">
      <w:pPr>
        <w:pStyle w:val="5"/>
        <w:spacing w:line="257" w:lineRule="auto"/>
        <w:rPr>
          <w:rFonts w:hint="eastAsia" w:ascii="仿宋" w:hAnsi="仿宋" w:eastAsia="仿宋" w:cs="仿宋"/>
        </w:rPr>
      </w:pPr>
    </w:p>
    <w:p w14:paraId="49ADC41E">
      <w:pPr>
        <w:spacing w:before="79" w:line="340" w:lineRule="auto"/>
        <w:ind w:left="29" w:firstLine="462"/>
        <w:rPr>
          <w:rFonts w:hint="eastAsia" w:ascii="仿宋" w:hAnsi="仿宋" w:eastAsia="仿宋" w:cs="仿宋"/>
          <w:sz w:val="24"/>
          <w:szCs w:val="24"/>
        </w:rPr>
      </w:pPr>
      <w:r>
        <w:rPr>
          <w:rFonts w:hint="eastAsia" w:ascii="仿宋" w:hAnsi="仿宋" w:eastAsia="仿宋" w:cs="仿宋"/>
          <w:spacing w:val="1"/>
          <w:sz w:val="24"/>
          <w:szCs w:val="24"/>
        </w:rPr>
        <w:t>上述问题澄清或说明，不改变我方投标文件的实质</w:t>
      </w:r>
      <w:r>
        <w:rPr>
          <w:rFonts w:hint="eastAsia" w:ascii="仿宋" w:hAnsi="仿宋" w:eastAsia="仿宋" w:cs="仿宋"/>
          <w:sz w:val="24"/>
          <w:szCs w:val="24"/>
        </w:rPr>
        <w:t>性内容，构成我方投标文件</w:t>
      </w:r>
      <w:r>
        <w:rPr>
          <w:rFonts w:hint="eastAsia" w:ascii="仿宋" w:hAnsi="仿宋" w:eastAsia="仿宋" w:cs="仿宋"/>
          <w:spacing w:val="-9"/>
          <w:sz w:val="24"/>
          <w:szCs w:val="24"/>
        </w:rPr>
        <w:t>的组成部分。</w:t>
      </w:r>
    </w:p>
    <w:p w14:paraId="126B8A08">
      <w:pPr>
        <w:pStyle w:val="5"/>
        <w:spacing w:line="253" w:lineRule="auto"/>
        <w:rPr>
          <w:rFonts w:hint="eastAsia" w:ascii="仿宋" w:hAnsi="仿宋" w:eastAsia="仿宋" w:cs="仿宋"/>
        </w:rPr>
      </w:pPr>
    </w:p>
    <w:p w14:paraId="4B0922A5">
      <w:pPr>
        <w:pStyle w:val="5"/>
        <w:spacing w:line="254" w:lineRule="auto"/>
        <w:rPr>
          <w:rFonts w:hint="eastAsia" w:ascii="仿宋" w:hAnsi="仿宋" w:eastAsia="仿宋" w:cs="仿宋"/>
        </w:rPr>
      </w:pPr>
    </w:p>
    <w:p w14:paraId="4F6F3879">
      <w:pPr>
        <w:pStyle w:val="5"/>
        <w:spacing w:line="254" w:lineRule="auto"/>
        <w:rPr>
          <w:rFonts w:hint="eastAsia" w:ascii="仿宋" w:hAnsi="仿宋" w:eastAsia="仿宋" w:cs="仿宋"/>
        </w:rPr>
      </w:pPr>
    </w:p>
    <w:p w14:paraId="73533CC0">
      <w:pPr>
        <w:pStyle w:val="5"/>
        <w:spacing w:line="254" w:lineRule="auto"/>
        <w:rPr>
          <w:rFonts w:hint="eastAsia" w:ascii="仿宋" w:hAnsi="仿宋" w:eastAsia="仿宋" w:cs="仿宋"/>
        </w:rPr>
      </w:pPr>
    </w:p>
    <w:p w14:paraId="282A6F41">
      <w:pPr>
        <w:pStyle w:val="5"/>
        <w:spacing w:line="254" w:lineRule="auto"/>
        <w:rPr>
          <w:rFonts w:hint="eastAsia" w:ascii="仿宋" w:hAnsi="仿宋" w:eastAsia="仿宋" w:cs="仿宋"/>
        </w:rPr>
      </w:pPr>
    </w:p>
    <w:p w14:paraId="07DBD301">
      <w:pPr>
        <w:keepNext w:val="0"/>
        <w:keepLines w:val="0"/>
        <w:pageBreakBefore w:val="0"/>
        <w:widowControl/>
        <w:kinsoku w:val="0"/>
        <w:wordWrap/>
        <w:overflowPunct/>
        <w:topLinePunct w:val="0"/>
        <w:autoSpaceDE w:val="0"/>
        <w:autoSpaceDN w:val="0"/>
        <w:bidi w:val="0"/>
        <w:adjustRightInd w:val="0"/>
        <w:snapToGrid w:val="0"/>
        <w:spacing w:before="78" w:line="341" w:lineRule="auto"/>
        <w:ind w:left="17" w:firstLine="3061"/>
        <w:textAlignment w:val="baseline"/>
        <w:rPr>
          <w:rFonts w:hint="eastAsia" w:ascii="仿宋" w:hAnsi="仿宋" w:eastAsia="仿宋" w:cs="仿宋"/>
          <w:sz w:val="16"/>
          <w:szCs w:val="16"/>
          <w:lang w:eastAsia="zh-CN"/>
        </w:rPr>
      </w:pPr>
      <w:r>
        <w:rPr>
          <w:rFonts w:hint="eastAsia" w:ascii="仿宋" w:hAnsi="仿宋" w:eastAsia="仿宋" w:cs="仿宋"/>
          <w:spacing w:val="-16"/>
          <w:sz w:val="24"/>
          <w:szCs w:val="24"/>
        </w:rPr>
        <w:t>投</w:t>
      </w:r>
      <w:r>
        <w:rPr>
          <w:rFonts w:hint="eastAsia" w:ascii="仿宋" w:hAnsi="仿宋" w:eastAsia="仿宋" w:cs="仿宋"/>
          <w:spacing w:val="-30"/>
          <w:sz w:val="24"/>
          <w:szCs w:val="24"/>
        </w:rPr>
        <w:t xml:space="preserve"> </w:t>
      </w:r>
      <w:r>
        <w:rPr>
          <w:rFonts w:hint="eastAsia" w:ascii="仿宋" w:hAnsi="仿宋" w:eastAsia="仿宋" w:cs="仿宋"/>
          <w:spacing w:val="-16"/>
          <w:sz w:val="24"/>
          <w:szCs w:val="24"/>
        </w:rPr>
        <w:t>标</w:t>
      </w:r>
      <w:r>
        <w:rPr>
          <w:rFonts w:hint="eastAsia" w:ascii="仿宋" w:hAnsi="仿宋" w:eastAsia="仿宋" w:cs="仿宋"/>
          <w:spacing w:val="-31"/>
          <w:sz w:val="24"/>
          <w:szCs w:val="24"/>
        </w:rPr>
        <w:t xml:space="preserve"> </w:t>
      </w:r>
      <w:r>
        <w:rPr>
          <w:rFonts w:hint="eastAsia" w:ascii="仿宋" w:hAnsi="仿宋" w:eastAsia="仿宋" w:cs="仿宋"/>
          <w:spacing w:val="-16"/>
          <w:sz w:val="24"/>
          <w:szCs w:val="24"/>
        </w:rPr>
        <w:t>人 ：</w:t>
      </w:r>
      <w:r>
        <w:rPr>
          <w:rFonts w:hint="eastAsia" w:ascii="仿宋" w:hAnsi="仿宋" w:eastAsia="仿宋" w:cs="仿宋"/>
          <w:spacing w:val="-42"/>
          <w:sz w:val="24"/>
          <w:szCs w:val="24"/>
        </w:rPr>
        <w:t xml:space="preserve"> </w:t>
      </w:r>
      <w:r>
        <w:rPr>
          <w:rFonts w:hint="eastAsia" w:ascii="仿宋" w:hAnsi="仿宋" w:eastAsia="仿宋" w:cs="仿宋"/>
          <w:sz w:val="24"/>
          <w:szCs w:val="24"/>
          <w:u w:val="single" w:color="auto"/>
        </w:rPr>
        <w:t xml:space="preserve">                      </w:t>
      </w:r>
      <w:r>
        <w:rPr>
          <w:rFonts w:hint="eastAsia" w:ascii="仿宋" w:hAnsi="仿宋" w:eastAsia="仿宋" w:cs="仿宋"/>
          <w:spacing w:val="1"/>
          <w:sz w:val="24"/>
          <w:szCs w:val="24"/>
        </w:rPr>
        <w:t>（盖单位章）</w:t>
      </w:r>
    </w:p>
    <w:p w14:paraId="69618D89">
      <w:pPr>
        <w:pStyle w:val="5"/>
        <w:spacing w:line="244" w:lineRule="auto"/>
        <w:rPr>
          <w:rFonts w:hint="eastAsia" w:ascii="仿宋" w:hAnsi="仿宋" w:eastAsia="仿宋" w:cs="仿宋"/>
        </w:rPr>
      </w:pPr>
    </w:p>
    <w:p w14:paraId="27C76137">
      <w:pPr>
        <w:pStyle w:val="5"/>
        <w:spacing w:line="244" w:lineRule="auto"/>
        <w:rPr>
          <w:rFonts w:hint="eastAsia" w:ascii="仿宋" w:hAnsi="仿宋" w:eastAsia="仿宋" w:cs="仿宋"/>
        </w:rPr>
      </w:pPr>
    </w:p>
    <w:p w14:paraId="188F2FD8">
      <w:pPr>
        <w:pStyle w:val="5"/>
        <w:spacing w:line="300" w:lineRule="auto"/>
        <w:rPr>
          <w:rFonts w:hint="eastAsia" w:ascii="仿宋" w:hAnsi="仿宋" w:eastAsia="仿宋" w:cs="仿宋"/>
        </w:rPr>
      </w:pPr>
    </w:p>
    <w:p w14:paraId="0AC07C7E">
      <w:pPr>
        <w:pStyle w:val="5"/>
        <w:spacing w:line="300" w:lineRule="auto"/>
        <w:rPr>
          <w:rFonts w:hint="eastAsia" w:ascii="仿宋" w:hAnsi="仿宋" w:eastAsia="仿宋" w:cs="仿宋"/>
        </w:rPr>
      </w:pPr>
    </w:p>
    <w:p w14:paraId="4486EB0B">
      <w:pPr>
        <w:tabs>
          <w:tab w:val="left" w:pos="5880"/>
        </w:tabs>
        <w:spacing w:before="78" w:line="220" w:lineRule="auto"/>
        <w:ind w:left="4920"/>
        <w:rPr>
          <w:rFonts w:hint="eastAsia" w:ascii="仿宋" w:hAnsi="仿宋" w:eastAsia="仿宋" w:cs="仿宋"/>
          <w:spacing w:val="-9"/>
          <w:sz w:val="24"/>
          <w:szCs w:val="24"/>
        </w:rPr>
      </w:pPr>
      <w:r>
        <w:rPr>
          <w:rFonts w:hint="eastAsia" w:ascii="仿宋" w:hAnsi="仿宋" w:eastAsia="仿宋" w:cs="仿宋"/>
          <w:sz w:val="24"/>
          <w:szCs w:val="24"/>
          <w:u w:val="single" w:color="auto"/>
        </w:rPr>
        <w:tab/>
      </w:r>
      <w:r>
        <w:rPr>
          <w:rFonts w:hint="eastAsia" w:ascii="仿宋" w:hAnsi="仿宋" w:eastAsia="仿宋" w:cs="仿宋"/>
          <w:spacing w:val="-110"/>
          <w:sz w:val="24"/>
          <w:szCs w:val="24"/>
        </w:rPr>
        <w:t xml:space="preserve"> </w:t>
      </w:r>
      <w:r>
        <w:rPr>
          <w:rFonts w:hint="eastAsia" w:ascii="仿宋" w:hAnsi="仿宋" w:eastAsia="仿宋" w:cs="仿宋"/>
          <w:spacing w:val="-9"/>
          <w:sz w:val="24"/>
          <w:szCs w:val="24"/>
        </w:rPr>
        <w:t>年</w:t>
      </w:r>
      <w:r>
        <w:rPr>
          <w:rFonts w:hint="eastAsia" w:ascii="仿宋" w:hAnsi="仿宋" w:eastAsia="仿宋" w:cs="仿宋"/>
          <w:sz w:val="24"/>
          <w:szCs w:val="24"/>
          <w:u w:val="single" w:color="auto"/>
        </w:rPr>
        <w:t xml:space="preserve">    </w:t>
      </w:r>
      <w:r>
        <w:rPr>
          <w:rFonts w:hint="eastAsia" w:ascii="仿宋" w:hAnsi="仿宋" w:eastAsia="仿宋" w:cs="仿宋"/>
          <w:spacing w:val="-105"/>
          <w:sz w:val="24"/>
          <w:szCs w:val="24"/>
        </w:rPr>
        <w:t xml:space="preserve"> </w:t>
      </w:r>
      <w:r>
        <w:rPr>
          <w:rFonts w:hint="eastAsia" w:ascii="仿宋" w:hAnsi="仿宋" w:eastAsia="仿宋" w:cs="仿宋"/>
          <w:spacing w:val="-9"/>
          <w:sz w:val="24"/>
          <w:szCs w:val="24"/>
        </w:rPr>
        <w:t>月</w:t>
      </w:r>
      <w:r>
        <w:rPr>
          <w:rFonts w:hint="eastAsia" w:ascii="仿宋" w:hAnsi="仿宋" w:eastAsia="仿宋" w:cs="仿宋"/>
          <w:sz w:val="24"/>
          <w:szCs w:val="24"/>
          <w:u w:val="single" w:color="auto"/>
        </w:rPr>
        <w:t xml:space="preserve">    </w:t>
      </w:r>
      <w:r>
        <w:rPr>
          <w:rFonts w:hint="eastAsia" w:ascii="仿宋" w:hAnsi="仿宋" w:eastAsia="仿宋" w:cs="仿宋"/>
          <w:spacing w:val="-69"/>
          <w:sz w:val="24"/>
          <w:szCs w:val="24"/>
        </w:rPr>
        <w:t xml:space="preserve"> </w:t>
      </w:r>
      <w:r>
        <w:rPr>
          <w:rFonts w:hint="eastAsia" w:ascii="仿宋" w:hAnsi="仿宋" w:eastAsia="仿宋" w:cs="仿宋"/>
          <w:spacing w:val="-9"/>
          <w:sz w:val="24"/>
          <w:szCs w:val="24"/>
        </w:rPr>
        <w:t>日</w:t>
      </w:r>
    </w:p>
    <w:p w14:paraId="7F883BD3">
      <w:pPr>
        <w:rPr>
          <w:rFonts w:hint="eastAsia" w:ascii="仿宋" w:hAnsi="仿宋" w:eastAsia="仿宋" w:cs="仿宋"/>
          <w:spacing w:val="-9"/>
          <w:sz w:val="24"/>
          <w:szCs w:val="24"/>
        </w:rPr>
      </w:pPr>
      <w:r>
        <w:rPr>
          <w:rFonts w:hint="eastAsia" w:ascii="仿宋" w:hAnsi="仿宋" w:eastAsia="仿宋" w:cs="仿宋"/>
          <w:spacing w:val="-9"/>
          <w:sz w:val="24"/>
          <w:szCs w:val="24"/>
        </w:rPr>
        <w:br w:type="page"/>
      </w:r>
    </w:p>
    <w:p w14:paraId="190A6CAA">
      <w:pPr>
        <w:pStyle w:val="5"/>
        <w:spacing w:line="246" w:lineRule="auto"/>
        <w:rPr>
          <w:rFonts w:hint="eastAsia" w:ascii="仿宋" w:hAnsi="仿宋" w:eastAsia="仿宋" w:cs="仿宋"/>
        </w:rPr>
      </w:pPr>
    </w:p>
    <w:p w14:paraId="6A7E04DE">
      <w:pPr>
        <w:pStyle w:val="5"/>
        <w:spacing w:line="246" w:lineRule="auto"/>
        <w:rPr>
          <w:rFonts w:hint="eastAsia" w:ascii="仿宋" w:hAnsi="仿宋" w:eastAsia="仿宋" w:cs="仿宋"/>
        </w:rPr>
      </w:pPr>
    </w:p>
    <w:p w14:paraId="262F197E">
      <w:pPr>
        <w:spacing w:before="78" w:line="222" w:lineRule="auto"/>
        <w:ind w:left="22"/>
        <w:outlineLvl w:val="2"/>
        <w:rPr>
          <w:rFonts w:hint="eastAsia" w:ascii="仿宋" w:hAnsi="仿宋" w:eastAsia="仿宋" w:cs="仿宋"/>
          <w:sz w:val="24"/>
          <w:szCs w:val="24"/>
        </w:rPr>
      </w:pPr>
      <w:bookmarkStart w:id="82" w:name="bookmark78"/>
      <w:bookmarkEnd w:id="82"/>
      <w:r>
        <w:rPr>
          <w:rFonts w:hint="eastAsia" w:ascii="仿宋" w:hAnsi="仿宋" w:eastAsia="仿宋" w:cs="仿宋"/>
          <w:spacing w:val="-6"/>
          <w:sz w:val="24"/>
          <w:szCs w:val="24"/>
        </w:rPr>
        <w:t>附件四</w:t>
      </w:r>
      <w:r>
        <w:rPr>
          <w:rFonts w:hint="eastAsia" w:ascii="仿宋" w:hAnsi="仿宋" w:eastAsia="仿宋" w:cs="仿宋"/>
          <w:spacing w:val="30"/>
          <w:sz w:val="24"/>
          <w:szCs w:val="24"/>
        </w:rPr>
        <w:t xml:space="preserve"> </w:t>
      </w:r>
      <w:r>
        <w:rPr>
          <w:rFonts w:hint="eastAsia" w:ascii="仿宋" w:hAnsi="仿宋" w:eastAsia="仿宋" w:cs="仿宋"/>
          <w:spacing w:val="-6"/>
          <w:sz w:val="24"/>
          <w:szCs w:val="24"/>
        </w:rPr>
        <w:t>中标通知书</w:t>
      </w:r>
    </w:p>
    <w:p w14:paraId="53CEF3B2">
      <w:pPr>
        <w:pStyle w:val="5"/>
        <w:spacing w:line="258" w:lineRule="auto"/>
        <w:rPr>
          <w:rFonts w:hint="eastAsia" w:ascii="仿宋" w:hAnsi="仿宋" w:eastAsia="仿宋" w:cs="仿宋"/>
        </w:rPr>
      </w:pPr>
    </w:p>
    <w:p w14:paraId="5E71DA3D">
      <w:pPr>
        <w:pStyle w:val="5"/>
        <w:spacing w:line="259" w:lineRule="auto"/>
        <w:rPr>
          <w:rFonts w:hint="eastAsia" w:ascii="仿宋" w:hAnsi="仿宋" w:eastAsia="仿宋" w:cs="仿宋"/>
        </w:rPr>
      </w:pPr>
    </w:p>
    <w:p w14:paraId="19A2A60A">
      <w:pPr>
        <w:pStyle w:val="5"/>
        <w:spacing w:line="259" w:lineRule="auto"/>
        <w:rPr>
          <w:rFonts w:hint="eastAsia" w:ascii="仿宋" w:hAnsi="仿宋" w:eastAsia="仿宋" w:cs="仿宋"/>
        </w:rPr>
      </w:pPr>
    </w:p>
    <w:p w14:paraId="65716823">
      <w:pPr>
        <w:keepNext w:val="0"/>
        <w:keepLines w:val="0"/>
        <w:pageBreakBefore w:val="0"/>
        <w:widowControl/>
        <w:kinsoku w:val="0"/>
        <w:wordWrap/>
        <w:overflowPunct/>
        <w:topLinePunct w:val="0"/>
        <w:autoSpaceDE w:val="0"/>
        <w:autoSpaceDN w:val="0"/>
        <w:bidi w:val="0"/>
        <w:adjustRightInd w:val="0"/>
        <w:snapToGrid w:val="0"/>
        <w:spacing w:before="78" w:line="360" w:lineRule="auto"/>
        <w:ind w:left="34" w:firstLine="468" w:firstLineChars="200"/>
        <w:textAlignment w:val="baseline"/>
        <w:rPr>
          <w:rFonts w:hint="eastAsia" w:ascii="仿宋" w:hAnsi="仿宋" w:eastAsia="仿宋" w:cs="仿宋"/>
          <w:spacing w:val="-4"/>
          <w:sz w:val="24"/>
          <w:szCs w:val="24"/>
        </w:rPr>
      </w:pPr>
      <w:r>
        <w:rPr>
          <w:rFonts w:hint="eastAsia" w:ascii="仿宋" w:hAnsi="仿宋" w:eastAsia="仿宋" w:cs="仿宋"/>
          <w:spacing w:val="-3"/>
          <w:sz w:val="24"/>
          <w:szCs w:val="24"/>
        </w:rPr>
        <w:t>以辽宁省招标投标监管网</w:t>
      </w:r>
      <w:r>
        <w:rPr>
          <w:rFonts w:hint="eastAsia" w:ascii="仿宋" w:hAnsi="仿宋" w:eastAsia="仿宋" w:cs="仿宋"/>
          <w:spacing w:val="-3"/>
          <w:sz w:val="24"/>
          <w:szCs w:val="24"/>
          <w:lang w:val="en-US" w:eastAsia="zh-CN"/>
        </w:rPr>
        <w:t>或</w:t>
      </w:r>
      <w:r>
        <w:rPr>
          <w:rFonts w:hint="eastAsia" w:ascii="仿宋" w:hAnsi="仿宋" w:eastAsia="仿宋" w:cs="仿宋"/>
          <w:spacing w:val="-3"/>
          <w:sz w:val="24"/>
          <w:szCs w:val="24"/>
        </w:rPr>
        <w:t>辽宁省公共资源交易“一张网”电子化平台生成</w:t>
      </w:r>
      <w:r>
        <w:rPr>
          <w:rFonts w:hint="eastAsia" w:ascii="仿宋" w:hAnsi="仿宋" w:eastAsia="仿宋" w:cs="仿宋"/>
          <w:spacing w:val="-3"/>
          <w:sz w:val="24"/>
          <w:szCs w:val="24"/>
          <w:lang w:val="en-US" w:eastAsia="zh-CN"/>
        </w:rPr>
        <w:t>的</w:t>
      </w:r>
      <w:r>
        <w:rPr>
          <w:rFonts w:hint="eastAsia" w:ascii="仿宋" w:hAnsi="仿宋" w:eastAsia="仿宋" w:cs="仿宋"/>
          <w:spacing w:val="-3"/>
          <w:sz w:val="24"/>
          <w:szCs w:val="24"/>
        </w:rPr>
        <w:t>格式为准</w:t>
      </w:r>
      <w:r>
        <w:rPr>
          <w:rFonts w:hint="eastAsia" w:ascii="仿宋" w:hAnsi="仿宋" w:eastAsia="仿宋" w:cs="仿宋"/>
          <w:spacing w:val="-4"/>
          <w:sz w:val="24"/>
          <w:szCs w:val="24"/>
        </w:rPr>
        <w:t>。</w:t>
      </w:r>
      <w:r>
        <w:rPr>
          <w:rFonts w:hint="eastAsia" w:ascii="仿宋" w:hAnsi="仿宋" w:eastAsia="仿宋" w:cs="仿宋"/>
          <w:spacing w:val="-3"/>
          <w:sz w:val="24"/>
          <w:szCs w:val="24"/>
        </w:rPr>
        <w:t>（如</w:t>
      </w:r>
      <w:r>
        <w:rPr>
          <w:rFonts w:hint="eastAsia" w:ascii="仿宋" w:hAnsi="仿宋" w:eastAsia="仿宋" w:cs="仿宋"/>
          <w:spacing w:val="-4"/>
          <w:sz w:val="24"/>
          <w:szCs w:val="24"/>
        </w:rPr>
        <w:t>有）</w:t>
      </w:r>
    </w:p>
    <w:p w14:paraId="1F1905E8">
      <w:pPr>
        <w:rPr>
          <w:rFonts w:hint="eastAsia" w:ascii="仿宋" w:hAnsi="仿宋" w:eastAsia="仿宋" w:cs="仿宋"/>
          <w:spacing w:val="-4"/>
          <w:sz w:val="24"/>
          <w:szCs w:val="24"/>
        </w:rPr>
      </w:pPr>
      <w:r>
        <w:rPr>
          <w:rFonts w:hint="eastAsia" w:ascii="仿宋" w:hAnsi="仿宋" w:eastAsia="仿宋" w:cs="仿宋"/>
          <w:spacing w:val="-4"/>
          <w:sz w:val="24"/>
          <w:szCs w:val="24"/>
        </w:rPr>
        <w:br w:type="page"/>
      </w:r>
    </w:p>
    <w:p w14:paraId="005FD77B">
      <w:pPr>
        <w:rPr>
          <w:rFonts w:hint="eastAsia"/>
        </w:rPr>
      </w:pPr>
      <w:bookmarkStart w:id="83" w:name="bookmark500"/>
      <w:bookmarkEnd w:id="83"/>
    </w:p>
    <w:p w14:paraId="19BD5EF2">
      <w:pPr>
        <w:pStyle w:val="5"/>
        <w:spacing w:line="242" w:lineRule="auto"/>
        <w:rPr>
          <w:rFonts w:hint="eastAsia" w:ascii="仿宋" w:hAnsi="仿宋" w:eastAsia="仿宋" w:cs="仿宋"/>
        </w:rPr>
      </w:pPr>
    </w:p>
    <w:p w14:paraId="6BE9821A">
      <w:pPr>
        <w:pStyle w:val="5"/>
        <w:spacing w:line="242" w:lineRule="auto"/>
        <w:rPr>
          <w:rFonts w:hint="eastAsia" w:ascii="仿宋" w:hAnsi="仿宋" w:eastAsia="仿宋" w:cs="仿宋"/>
        </w:rPr>
      </w:pPr>
    </w:p>
    <w:p w14:paraId="169FF2A9">
      <w:pPr>
        <w:pStyle w:val="5"/>
        <w:spacing w:line="242" w:lineRule="auto"/>
        <w:rPr>
          <w:rFonts w:hint="eastAsia" w:ascii="仿宋" w:hAnsi="仿宋" w:eastAsia="仿宋" w:cs="仿宋"/>
        </w:rPr>
      </w:pPr>
    </w:p>
    <w:p w14:paraId="620B480A">
      <w:pPr>
        <w:pStyle w:val="5"/>
        <w:spacing w:line="242" w:lineRule="auto"/>
        <w:rPr>
          <w:rFonts w:hint="eastAsia" w:ascii="仿宋" w:hAnsi="仿宋" w:eastAsia="仿宋" w:cs="仿宋"/>
        </w:rPr>
      </w:pPr>
    </w:p>
    <w:p w14:paraId="0FA953F8">
      <w:pPr>
        <w:pStyle w:val="5"/>
        <w:spacing w:line="242" w:lineRule="auto"/>
        <w:rPr>
          <w:rFonts w:hint="eastAsia" w:ascii="仿宋" w:hAnsi="仿宋" w:eastAsia="仿宋" w:cs="仿宋"/>
        </w:rPr>
      </w:pPr>
    </w:p>
    <w:p w14:paraId="40587FE5">
      <w:pPr>
        <w:pStyle w:val="5"/>
        <w:spacing w:line="242" w:lineRule="auto"/>
        <w:rPr>
          <w:rFonts w:hint="eastAsia" w:ascii="仿宋" w:hAnsi="仿宋" w:eastAsia="仿宋" w:cs="仿宋"/>
        </w:rPr>
      </w:pPr>
    </w:p>
    <w:p w14:paraId="027EEF8B">
      <w:pPr>
        <w:pStyle w:val="5"/>
        <w:spacing w:line="242" w:lineRule="auto"/>
        <w:rPr>
          <w:rFonts w:hint="eastAsia" w:ascii="仿宋" w:hAnsi="仿宋" w:eastAsia="仿宋" w:cs="仿宋"/>
        </w:rPr>
      </w:pPr>
    </w:p>
    <w:p w14:paraId="43A117FF">
      <w:pPr>
        <w:pStyle w:val="5"/>
        <w:spacing w:line="242" w:lineRule="auto"/>
        <w:rPr>
          <w:rFonts w:hint="eastAsia" w:ascii="仿宋" w:hAnsi="仿宋" w:eastAsia="仿宋" w:cs="仿宋"/>
        </w:rPr>
      </w:pPr>
    </w:p>
    <w:p w14:paraId="46803D4B">
      <w:pPr>
        <w:pStyle w:val="5"/>
        <w:spacing w:line="242" w:lineRule="auto"/>
        <w:rPr>
          <w:rFonts w:hint="eastAsia" w:ascii="仿宋" w:hAnsi="仿宋" w:eastAsia="仿宋" w:cs="仿宋"/>
        </w:rPr>
      </w:pPr>
    </w:p>
    <w:p w14:paraId="56923211">
      <w:pPr>
        <w:pStyle w:val="5"/>
        <w:spacing w:line="242" w:lineRule="auto"/>
        <w:rPr>
          <w:rFonts w:hint="eastAsia" w:ascii="仿宋" w:hAnsi="仿宋" w:eastAsia="仿宋" w:cs="仿宋"/>
        </w:rPr>
      </w:pPr>
    </w:p>
    <w:p w14:paraId="71CE2CC2">
      <w:pPr>
        <w:pStyle w:val="5"/>
        <w:spacing w:line="242" w:lineRule="auto"/>
        <w:rPr>
          <w:rFonts w:hint="eastAsia" w:ascii="仿宋" w:hAnsi="仿宋" w:eastAsia="仿宋" w:cs="仿宋"/>
        </w:rPr>
      </w:pPr>
    </w:p>
    <w:p w14:paraId="0E33AD5F">
      <w:pPr>
        <w:pStyle w:val="5"/>
        <w:spacing w:line="242" w:lineRule="auto"/>
        <w:rPr>
          <w:rFonts w:hint="eastAsia" w:ascii="仿宋" w:hAnsi="仿宋" w:eastAsia="仿宋" w:cs="仿宋"/>
        </w:rPr>
      </w:pPr>
    </w:p>
    <w:p w14:paraId="7BCC15F9">
      <w:pPr>
        <w:pStyle w:val="5"/>
        <w:spacing w:line="243" w:lineRule="auto"/>
        <w:rPr>
          <w:rFonts w:hint="eastAsia" w:ascii="仿宋" w:hAnsi="仿宋" w:eastAsia="仿宋" w:cs="仿宋"/>
        </w:rPr>
      </w:pPr>
    </w:p>
    <w:p w14:paraId="49227B01">
      <w:pPr>
        <w:pStyle w:val="5"/>
        <w:spacing w:line="243" w:lineRule="auto"/>
        <w:rPr>
          <w:rFonts w:hint="eastAsia" w:ascii="仿宋" w:hAnsi="仿宋" w:eastAsia="仿宋" w:cs="仿宋"/>
        </w:rPr>
      </w:pPr>
    </w:p>
    <w:p w14:paraId="0BD5B0C4">
      <w:pPr>
        <w:spacing w:before="182" w:line="221" w:lineRule="auto"/>
        <w:ind w:left="2103"/>
        <w:outlineLvl w:val="2"/>
        <w:rPr>
          <w:rFonts w:hint="eastAsia" w:ascii="仿宋" w:hAnsi="仿宋" w:eastAsia="仿宋" w:cs="仿宋"/>
          <w:spacing w:val="-2"/>
          <w:sz w:val="56"/>
          <w:szCs w:val="56"/>
        </w:rPr>
      </w:pPr>
      <w:r>
        <w:rPr>
          <w:rFonts w:hint="eastAsia" w:ascii="仿宋" w:hAnsi="仿宋" w:eastAsia="仿宋" w:cs="仿宋"/>
          <w:spacing w:val="-2"/>
          <w:sz w:val="56"/>
          <w:szCs w:val="56"/>
        </w:rPr>
        <w:t>第三章  评标办法</w:t>
      </w:r>
    </w:p>
    <w:p w14:paraId="08CDE131">
      <w:pPr>
        <w:rPr>
          <w:rFonts w:hint="eastAsia" w:ascii="仿宋" w:hAnsi="仿宋" w:eastAsia="仿宋" w:cs="仿宋"/>
          <w:spacing w:val="-2"/>
          <w:sz w:val="56"/>
          <w:szCs w:val="56"/>
        </w:rPr>
      </w:pPr>
      <w:r>
        <w:rPr>
          <w:rFonts w:hint="eastAsia" w:ascii="仿宋" w:hAnsi="仿宋" w:eastAsia="仿宋" w:cs="仿宋"/>
          <w:spacing w:val="-2"/>
          <w:sz w:val="56"/>
          <w:szCs w:val="56"/>
        </w:rPr>
        <w:br w:type="page"/>
      </w:r>
    </w:p>
    <w:p w14:paraId="61FD7F64">
      <w:pPr>
        <w:pStyle w:val="5"/>
        <w:spacing w:line="311" w:lineRule="auto"/>
        <w:rPr>
          <w:rFonts w:hint="eastAsia" w:ascii="仿宋" w:hAnsi="仿宋" w:eastAsia="仿宋" w:cs="仿宋"/>
        </w:rPr>
      </w:pPr>
    </w:p>
    <w:p w14:paraId="34687730">
      <w:pPr>
        <w:pStyle w:val="5"/>
        <w:spacing w:line="311" w:lineRule="auto"/>
        <w:rPr>
          <w:rFonts w:hint="eastAsia" w:ascii="仿宋" w:hAnsi="仿宋" w:eastAsia="仿宋" w:cs="仿宋"/>
        </w:rPr>
      </w:pPr>
    </w:p>
    <w:p w14:paraId="6DCAAE0E">
      <w:pPr>
        <w:pStyle w:val="5"/>
        <w:spacing w:line="311" w:lineRule="auto"/>
        <w:rPr>
          <w:rFonts w:hint="eastAsia" w:ascii="仿宋" w:hAnsi="仿宋" w:eastAsia="仿宋" w:cs="仿宋"/>
        </w:rPr>
      </w:pPr>
    </w:p>
    <w:p w14:paraId="0D44741A">
      <w:pPr>
        <w:spacing w:before="137" w:line="221" w:lineRule="auto"/>
        <w:ind w:left="1127"/>
        <w:rPr>
          <w:rFonts w:hint="eastAsia" w:ascii="仿宋" w:hAnsi="仿宋" w:eastAsia="仿宋" w:cs="仿宋"/>
          <w:sz w:val="27"/>
          <w:szCs w:val="27"/>
        </w:rPr>
      </w:pPr>
      <w:bookmarkStart w:id="84" w:name="bookmark95"/>
      <w:bookmarkEnd w:id="84"/>
      <w:bookmarkStart w:id="85" w:name="bookmark96"/>
      <w:bookmarkEnd w:id="85"/>
      <w:r>
        <w:rPr>
          <w:rFonts w:hint="eastAsia" w:ascii="仿宋" w:hAnsi="仿宋" w:eastAsia="仿宋" w:cs="仿宋"/>
          <w:spacing w:val="1"/>
          <w:sz w:val="42"/>
          <w:szCs w:val="42"/>
        </w:rPr>
        <w:t>第三章  评标办法（合理低价法）</w:t>
      </w:r>
    </w:p>
    <w:p w14:paraId="519DBF51">
      <w:pPr>
        <w:pStyle w:val="5"/>
        <w:spacing w:line="324" w:lineRule="auto"/>
        <w:rPr>
          <w:rFonts w:hint="eastAsia" w:ascii="仿宋" w:hAnsi="仿宋" w:eastAsia="仿宋" w:cs="仿宋"/>
        </w:rPr>
      </w:pPr>
    </w:p>
    <w:p w14:paraId="4A73D6A2">
      <w:pPr>
        <w:pStyle w:val="5"/>
        <w:spacing w:line="325" w:lineRule="auto"/>
        <w:rPr>
          <w:rFonts w:hint="eastAsia" w:ascii="仿宋" w:hAnsi="仿宋" w:eastAsia="仿宋" w:cs="仿宋"/>
        </w:rPr>
      </w:pPr>
    </w:p>
    <w:p w14:paraId="19935213">
      <w:pPr>
        <w:spacing w:before="78" w:line="206" w:lineRule="auto"/>
        <w:ind w:left="37"/>
        <w:rPr>
          <w:rFonts w:hint="eastAsia" w:ascii="仿宋" w:hAnsi="仿宋" w:eastAsia="仿宋" w:cs="仿宋"/>
          <w:sz w:val="18"/>
          <w:szCs w:val="18"/>
        </w:rPr>
      </w:pPr>
      <w:r>
        <w:rPr>
          <w:rFonts w:hint="eastAsia" w:ascii="仿宋" w:hAnsi="仿宋" w:eastAsia="仿宋" w:cs="仿宋"/>
          <w:spacing w:val="-1"/>
          <w:sz w:val="24"/>
          <w:szCs w:val="24"/>
        </w:rPr>
        <w:t>评标办法前附表</w:t>
      </w:r>
    </w:p>
    <w:tbl>
      <w:tblPr>
        <w:tblStyle w:val="11"/>
        <w:tblW w:w="9138" w:type="dxa"/>
        <w:tblInd w:w="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4"/>
        <w:gridCol w:w="1123"/>
        <w:gridCol w:w="7111"/>
      </w:tblGrid>
      <w:tr w14:paraId="40696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blHeader/>
        </w:trPr>
        <w:tc>
          <w:tcPr>
            <w:tcW w:w="2027" w:type="dxa"/>
            <w:gridSpan w:val="2"/>
            <w:vAlign w:val="top"/>
          </w:tcPr>
          <w:p w14:paraId="3A1B2E9D">
            <w:pPr>
              <w:pStyle w:val="12"/>
              <w:spacing w:before="160" w:line="220" w:lineRule="auto"/>
              <w:ind w:left="700"/>
              <w:rPr>
                <w:rFonts w:hint="eastAsia" w:ascii="仿宋" w:hAnsi="仿宋" w:eastAsia="仿宋" w:cs="仿宋"/>
                <w:sz w:val="21"/>
                <w:szCs w:val="21"/>
              </w:rPr>
            </w:pPr>
            <w:r>
              <w:rPr>
                <w:rFonts w:hint="eastAsia" w:ascii="仿宋" w:hAnsi="仿宋" w:eastAsia="仿宋" w:cs="仿宋"/>
                <w:b/>
                <w:bCs/>
                <w:spacing w:val="-5"/>
                <w:sz w:val="21"/>
                <w:szCs w:val="21"/>
              </w:rPr>
              <w:t>条款号</w:t>
            </w:r>
          </w:p>
        </w:tc>
        <w:tc>
          <w:tcPr>
            <w:tcW w:w="7111" w:type="dxa"/>
            <w:vAlign w:val="top"/>
          </w:tcPr>
          <w:p w14:paraId="06F2E805">
            <w:pPr>
              <w:pStyle w:val="12"/>
              <w:spacing w:before="160" w:line="220" w:lineRule="auto"/>
              <w:ind w:left="2358"/>
              <w:rPr>
                <w:rFonts w:hint="eastAsia" w:ascii="仿宋" w:hAnsi="仿宋" w:eastAsia="仿宋" w:cs="仿宋"/>
                <w:sz w:val="21"/>
                <w:szCs w:val="21"/>
              </w:rPr>
            </w:pPr>
            <w:r>
              <w:rPr>
                <w:rFonts w:hint="eastAsia" w:ascii="仿宋" w:hAnsi="仿宋" w:eastAsia="仿宋" w:cs="仿宋"/>
                <w:b/>
                <w:bCs/>
                <w:spacing w:val="-3"/>
                <w:sz w:val="21"/>
                <w:szCs w:val="21"/>
              </w:rPr>
              <w:t>评审因素与评审标准</w:t>
            </w:r>
          </w:p>
        </w:tc>
      </w:tr>
      <w:tr w14:paraId="4981F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7" w:hRule="atLeast"/>
        </w:trPr>
        <w:tc>
          <w:tcPr>
            <w:tcW w:w="904" w:type="dxa"/>
            <w:vAlign w:val="center"/>
          </w:tcPr>
          <w:p w14:paraId="03B81A77">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仿宋" w:hAnsi="仿宋" w:eastAsia="仿宋" w:cs="仿宋"/>
                <w:sz w:val="21"/>
                <w:szCs w:val="21"/>
              </w:rPr>
            </w:pPr>
            <w:r>
              <w:rPr>
                <w:rFonts w:hint="eastAsia" w:ascii="仿宋" w:hAnsi="仿宋" w:eastAsia="仿宋" w:cs="仿宋"/>
                <w:sz w:val="21"/>
                <w:szCs w:val="21"/>
              </w:rPr>
              <w:t>1</w:t>
            </w:r>
          </w:p>
        </w:tc>
        <w:tc>
          <w:tcPr>
            <w:tcW w:w="1123" w:type="dxa"/>
            <w:vAlign w:val="center"/>
          </w:tcPr>
          <w:p w14:paraId="310B4D9E">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仿宋" w:hAnsi="仿宋" w:eastAsia="仿宋" w:cs="仿宋"/>
                <w:sz w:val="21"/>
                <w:szCs w:val="21"/>
              </w:rPr>
            </w:pPr>
            <w:r>
              <w:rPr>
                <w:rFonts w:hint="eastAsia" w:ascii="仿宋" w:hAnsi="仿宋" w:eastAsia="仿宋" w:cs="仿宋"/>
                <w:spacing w:val="-2"/>
                <w:sz w:val="21"/>
                <w:szCs w:val="21"/>
              </w:rPr>
              <w:t>评标方法</w:t>
            </w:r>
          </w:p>
        </w:tc>
        <w:tc>
          <w:tcPr>
            <w:tcW w:w="7111" w:type="dxa"/>
            <w:vAlign w:val="top"/>
          </w:tcPr>
          <w:p w14:paraId="26F5399F">
            <w:pPr>
              <w:pStyle w:val="12"/>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105" w:leftChars="50" w:right="42" w:rightChars="20" w:firstLine="425"/>
              <w:textAlignment w:val="baseline"/>
              <w:rPr>
                <w:rFonts w:hint="eastAsia" w:ascii="仿宋" w:hAnsi="仿宋" w:eastAsia="仿宋" w:cs="仿宋"/>
                <w:sz w:val="21"/>
                <w:szCs w:val="21"/>
              </w:rPr>
            </w:pPr>
            <w:r>
              <w:rPr>
                <w:rFonts w:hint="eastAsia" w:ascii="仿宋" w:hAnsi="仿宋" w:eastAsia="仿宋" w:cs="仿宋"/>
                <w:spacing w:val="3"/>
                <w:sz w:val="21"/>
                <w:szCs w:val="21"/>
              </w:rPr>
              <w:t>综合评分相等时，评标委员会依次按照以下优先顺序推荐中标候</w:t>
            </w:r>
            <w:r>
              <w:rPr>
                <w:rFonts w:hint="eastAsia" w:ascii="仿宋" w:hAnsi="仿宋" w:eastAsia="仿宋" w:cs="仿宋"/>
                <w:spacing w:val="-6"/>
                <w:sz w:val="21"/>
                <w:szCs w:val="21"/>
              </w:rPr>
              <w:t>选人或确定中标人：</w:t>
            </w:r>
          </w:p>
          <w:p w14:paraId="692FA371">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42" w:rightChars="20"/>
              <w:textAlignment w:val="baseline"/>
              <w:rPr>
                <w:rFonts w:hint="eastAsia" w:ascii="仿宋" w:hAnsi="仿宋" w:eastAsia="仿宋" w:cs="仿宋"/>
                <w:sz w:val="21"/>
                <w:szCs w:val="21"/>
              </w:rPr>
            </w:pPr>
            <w:r>
              <w:rPr>
                <w:rFonts w:hint="eastAsia" w:ascii="仿宋" w:hAnsi="仿宋" w:eastAsia="仿宋" w:cs="仿宋"/>
                <w:spacing w:val="-5"/>
                <w:sz w:val="21"/>
                <w:szCs w:val="21"/>
              </w:rPr>
              <w:t>（1）评标价低的投标人优先；</w:t>
            </w:r>
          </w:p>
          <w:p w14:paraId="4E67CE79">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42" w:rightChars="20"/>
              <w:textAlignment w:val="baseline"/>
              <w:rPr>
                <w:rFonts w:hint="eastAsia" w:ascii="仿宋" w:hAnsi="仿宋" w:eastAsia="仿宋" w:cs="仿宋"/>
                <w:spacing w:val="-3"/>
                <w:sz w:val="21"/>
                <w:szCs w:val="21"/>
              </w:rPr>
            </w:pPr>
            <w:r>
              <w:rPr>
                <w:rFonts w:hint="eastAsia" w:ascii="仿宋" w:hAnsi="仿宋" w:eastAsia="仿宋" w:cs="仿宋"/>
                <w:spacing w:val="-3"/>
                <w:sz w:val="21"/>
                <w:szCs w:val="21"/>
              </w:rPr>
              <w:t>（2）被辽宁省交通运输厅评为较高信用等级的投标人优先；</w:t>
            </w:r>
          </w:p>
          <w:p w14:paraId="0B6F7A38">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42" w:rightChars="20"/>
              <w:textAlignment w:val="baseline"/>
              <w:rPr>
                <w:rFonts w:hint="eastAsia" w:ascii="仿宋" w:hAnsi="仿宋" w:eastAsia="仿宋" w:cs="仿宋"/>
                <w:sz w:val="21"/>
                <w:szCs w:val="21"/>
                <w:u w:val="none"/>
              </w:rPr>
            </w:pPr>
            <w:r>
              <w:rPr>
                <w:rFonts w:hint="eastAsia" w:ascii="仿宋" w:hAnsi="仿宋" w:eastAsia="仿宋" w:cs="仿宋"/>
                <w:spacing w:val="-5"/>
                <w:sz w:val="21"/>
                <w:szCs w:val="21"/>
              </w:rPr>
              <w:t>（3）</w:t>
            </w:r>
            <w:r>
              <w:rPr>
                <w:rFonts w:hint="eastAsia" w:ascii="仿宋" w:hAnsi="仿宋" w:eastAsia="仿宋" w:cs="仿宋"/>
                <w:spacing w:val="-82"/>
                <w:sz w:val="21"/>
                <w:szCs w:val="21"/>
                <w:u w:val="none"/>
              </w:rPr>
              <w:t xml:space="preserve"> </w:t>
            </w:r>
            <w:r>
              <w:rPr>
                <w:rFonts w:hint="eastAsia" w:ascii="微软雅黑" w:hAnsi="微软雅黑" w:eastAsia="微软雅黑" w:cs="微软雅黑"/>
                <w:spacing w:val="-82"/>
                <w:sz w:val="21"/>
                <w:szCs w:val="21"/>
                <w:u w:val="none"/>
              </w:rPr>
              <w:t>▪</w:t>
            </w:r>
            <w:r>
              <w:rPr>
                <w:rFonts w:hint="eastAsia" w:ascii="仿宋" w:hAnsi="仿宋" w:eastAsia="仿宋" w:cs="仿宋"/>
                <w:sz w:val="21"/>
                <w:szCs w:val="21"/>
                <w:u w:val="none" w:color="auto"/>
              </w:rPr>
              <w:t xml:space="preserve"> </w:t>
            </w:r>
            <w:r>
              <w:rPr>
                <w:rFonts w:hint="eastAsia" w:ascii="仿宋" w:hAnsi="仿宋" w:eastAsia="仿宋" w:cs="仿宋"/>
                <w:spacing w:val="-82"/>
                <w:sz w:val="21"/>
                <w:szCs w:val="21"/>
                <w:u w:val="none"/>
              </w:rPr>
              <w:t xml:space="preserve"> </w:t>
            </w:r>
            <w:r>
              <w:rPr>
                <w:rFonts w:hint="eastAsia" w:ascii="微软雅黑" w:hAnsi="微软雅黑" w:eastAsia="微软雅黑" w:cs="微软雅黑"/>
                <w:spacing w:val="-82"/>
                <w:sz w:val="21"/>
                <w:szCs w:val="21"/>
                <w:u w:val="none"/>
              </w:rPr>
              <w:t>▪</w:t>
            </w:r>
            <w:r>
              <w:rPr>
                <w:rFonts w:hint="eastAsia" w:ascii="仿宋" w:hAnsi="仿宋" w:eastAsia="仿宋" w:cs="仿宋"/>
                <w:sz w:val="21"/>
                <w:szCs w:val="21"/>
                <w:u w:val="none" w:color="auto"/>
              </w:rPr>
              <w:t xml:space="preserve"> </w:t>
            </w:r>
            <w:r>
              <w:rPr>
                <w:rFonts w:hint="eastAsia" w:ascii="仿宋" w:hAnsi="仿宋" w:eastAsia="仿宋" w:cs="仿宋"/>
                <w:spacing w:val="-82"/>
                <w:sz w:val="21"/>
                <w:szCs w:val="21"/>
                <w:u w:val="none"/>
              </w:rPr>
              <w:t xml:space="preserve"> </w:t>
            </w:r>
            <w:r>
              <w:rPr>
                <w:rFonts w:hint="eastAsia" w:ascii="微软雅黑" w:hAnsi="微软雅黑" w:eastAsia="微软雅黑" w:cs="微软雅黑"/>
                <w:spacing w:val="-82"/>
                <w:sz w:val="21"/>
                <w:szCs w:val="21"/>
                <w:u w:val="none"/>
              </w:rPr>
              <w:t>▪</w:t>
            </w:r>
            <w:r>
              <w:rPr>
                <w:rFonts w:hint="eastAsia" w:ascii="仿宋" w:hAnsi="仿宋" w:eastAsia="仿宋" w:cs="仿宋"/>
                <w:sz w:val="21"/>
                <w:szCs w:val="21"/>
                <w:u w:val="none" w:color="auto"/>
              </w:rPr>
              <w:t xml:space="preserve"> </w:t>
            </w:r>
            <w:r>
              <w:rPr>
                <w:rFonts w:hint="eastAsia" w:ascii="仿宋" w:hAnsi="仿宋" w:eastAsia="仿宋" w:cs="仿宋"/>
                <w:spacing w:val="-82"/>
                <w:sz w:val="21"/>
                <w:szCs w:val="21"/>
                <w:u w:val="none"/>
              </w:rPr>
              <w:t xml:space="preserve"> </w:t>
            </w:r>
            <w:r>
              <w:rPr>
                <w:rFonts w:hint="eastAsia" w:ascii="微软雅黑" w:hAnsi="微软雅黑" w:eastAsia="微软雅黑" w:cs="微软雅黑"/>
                <w:spacing w:val="-82"/>
                <w:sz w:val="21"/>
                <w:szCs w:val="21"/>
                <w:u w:val="none"/>
              </w:rPr>
              <w:t>▪</w:t>
            </w:r>
            <w:r>
              <w:rPr>
                <w:rFonts w:hint="eastAsia" w:ascii="仿宋" w:hAnsi="仿宋" w:eastAsia="仿宋" w:cs="仿宋"/>
                <w:sz w:val="21"/>
                <w:szCs w:val="21"/>
                <w:u w:val="none" w:color="auto"/>
              </w:rPr>
              <w:t xml:space="preserve"> </w:t>
            </w:r>
            <w:r>
              <w:rPr>
                <w:rFonts w:hint="eastAsia" w:ascii="仿宋" w:hAnsi="仿宋" w:eastAsia="仿宋" w:cs="仿宋"/>
                <w:spacing w:val="-82"/>
                <w:sz w:val="21"/>
                <w:szCs w:val="21"/>
                <w:u w:val="none"/>
              </w:rPr>
              <w:t xml:space="preserve"> </w:t>
            </w:r>
            <w:r>
              <w:rPr>
                <w:rFonts w:hint="eastAsia" w:ascii="微软雅黑" w:hAnsi="微软雅黑" w:eastAsia="微软雅黑" w:cs="微软雅黑"/>
                <w:spacing w:val="-82"/>
                <w:sz w:val="21"/>
                <w:szCs w:val="21"/>
                <w:u w:val="none"/>
              </w:rPr>
              <w:t>▪</w:t>
            </w:r>
            <w:r>
              <w:rPr>
                <w:rFonts w:hint="eastAsia" w:ascii="仿宋" w:hAnsi="仿宋" w:eastAsia="仿宋" w:cs="仿宋"/>
                <w:sz w:val="21"/>
                <w:szCs w:val="21"/>
                <w:u w:val="none" w:color="auto"/>
              </w:rPr>
              <w:t xml:space="preserve"> </w:t>
            </w:r>
            <w:r>
              <w:rPr>
                <w:rFonts w:hint="eastAsia" w:ascii="仿宋" w:hAnsi="仿宋" w:eastAsia="仿宋" w:cs="仿宋"/>
                <w:spacing w:val="-82"/>
                <w:sz w:val="21"/>
                <w:szCs w:val="21"/>
                <w:u w:val="none"/>
              </w:rPr>
              <w:t xml:space="preserve"> </w:t>
            </w:r>
            <w:r>
              <w:rPr>
                <w:rFonts w:hint="eastAsia" w:ascii="微软雅黑" w:hAnsi="微软雅黑" w:eastAsia="微软雅黑" w:cs="微软雅黑"/>
                <w:spacing w:val="-82"/>
                <w:sz w:val="21"/>
                <w:szCs w:val="21"/>
                <w:u w:val="none"/>
              </w:rPr>
              <w:t>▪</w:t>
            </w:r>
            <w:r>
              <w:rPr>
                <w:rFonts w:hint="eastAsia" w:ascii="仿宋" w:hAnsi="仿宋" w:eastAsia="仿宋" w:cs="仿宋"/>
                <w:sz w:val="21"/>
                <w:szCs w:val="21"/>
                <w:u w:val="none" w:color="auto"/>
              </w:rPr>
              <w:t xml:space="preserve"> </w:t>
            </w:r>
          </w:p>
        </w:tc>
      </w:tr>
      <w:tr w14:paraId="5BF94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04" w:type="dxa"/>
            <w:vAlign w:val="center"/>
          </w:tcPr>
          <w:p w14:paraId="6DFC6DAC">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仿宋" w:hAnsi="仿宋" w:eastAsia="仿宋" w:cs="仿宋"/>
                <w:sz w:val="21"/>
                <w:szCs w:val="21"/>
              </w:rPr>
            </w:pPr>
            <w:r>
              <w:rPr>
                <w:rFonts w:hint="eastAsia" w:ascii="仿宋" w:hAnsi="仿宋" w:eastAsia="仿宋" w:cs="仿宋"/>
                <w:spacing w:val="-1"/>
                <w:sz w:val="21"/>
                <w:szCs w:val="21"/>
              </w:rPr>
              <w:t>2.1.1</w:t>
            </w:r>
          </w:p>
          <w:p w14:paraId="35897534">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仿宋" w:hAnsi="仿宋" w:eastAsia="仿宋" w:cs="仿宋"/>
                <w:sz w:val="21"/>
              </w:rPr>
            </w:pPr>
          </w:p>
          <w:p w14:paraId="5BB6A672">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仿宋" w:hAnsi="仿宋" w:eastAsia="仿宋" w:cs="仿宋"/>
                <w:sz w:val="21"/>
                <w:szCs w:val="21"/>
              </w:rPr>
            </w:pPr>
            <w:r>
              <w:rPr>
                <w:rFonts w:hint="eastAsia" w:ascii="仿宋" w:hAnsi="仿宋" w:eastAsia="仿宋" w:cs="仿宋"/>
                <w:spacing w:val="-1"/>
                <w:sz w:val="21"/>
                <w:szCs w:val="21"/>
              </w:rPr>
              <w:t>2.1.3</w:t>
            </w:r>
          </w:p>
        </w:tc>
        <w:tc>
          <w:tcPr>
            <w:tcW w:w="1123" w:type="dxa"/>
            <w:vAlign w:val="center"/>
          </w:tcPr>
          <w:p w14:paraId="3377D9E4">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140" w:firstLine="3"/>
              <w:jc w:val="center"/>
              <w:textAlignment w:val="baseline"/>
              <w:rPr>
                <w:rFonts w:hint="eastAsia" w:ascii="仿宋" w:hAnsi="仿宋" w:eastAsia="仿宋" w:cs="仿宋"/>
                <w:sz w:val="21"/>
                <w:szCs w:val="21"/>
              </w:rPr>
            </w:pPr>
            <w:r>
              <w:rPr>
                <w:rFonts w:hint="eastAsia" w:ascii="仿宋" w:hAnsi="仿宋" w:eastAsia="仿宋" w:cs="仿宋"/>
                <w:spacing w:val="-3"/>
                <w:sz w:val="21"/>
                <w:szCs w:val="21"/>
              </w:rPr>
              <w:t>形式评审</w:t>
            </w:r>
            <w:r>
              <w:rPr>
                <w:rFonts w:hint="eastAsia" w:ascii="仿宋" w:hAnsi="仿宋" w:eastAsia="仿宋" w:cs="仿宋"/>
                <w:spacing w:val="-2"/>
                <w:sz w:val="21"/>
                <w:szCs w:val="21"/>
              </w:rPr>
              <w:t>与响应性评审标准</w:t>
            </w:r>
          </w:p>
        </w:tc>
        <w:tc>
          <w:tcPr>
            <w:tcW w:w="7111" w:type="dxa"/>
            <w:vAlign w:val="top"/>
          </w:tcPr>
          <w:p w14:paraId="0D219BE0">
            <w:pPr>
              <w:pStyle w:val="12"/>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105" w:leftChars="50" w:right="42" w:rightChars="20"/>
              <w:textAlignment w:val="baseline"/>
              <w:rPr>
                <w:rFonts w:hint="eastAsia" w:ascii="仿宋" w:hAnsi="仿宋" w:eastAsia="仿宋" w:cs="仿宋"/>
                <w:sz w:val="21"/>
                <w:szCs w:val="21"/>
              </w:rPr>
            </w:pPr>
            <w:r>
              <w:rPr>
                <w:rFonts w:hint="eastAsia" w:ascii="仿宋" w:hAnsi="仿宋" w:eastAsia="仿宋" w:cs="仿宋"/>
                <w:b/>
                <w:bCs/>
                <w:spacing w:val="-2"/>
                <w:sz w:val="21"/>
                <w:szCs w:val="21"/>
              </w:rPr>
              <w:t>第一个信封（商务及技术文件）评审标准：</w:t>
            </w:r>
          </w:p>
          <w:p w14:paraId="727B7D44">
            <w:pPr>
              <w:pStyle w:val="12"/>
              <w:keepNext w:val="0"/>
              <w:keepLines w:val="0"/>
              <w:pageBreakBefore w:val="0"/>
              <w:widowControl/>
              <w:kinsoku w:val="0"/>
              <w:wordWrap/>
              <w:overflowPunct/>
              <w:topLinePunct w:val="0"/>
              <w:autoSpaceDE w:val="0"/>
              <w:autoSpaceDN w:val="0"/>
              <w:bidi w:val="0"/>
              <w:adjustRightInd w:val="0"/>
              <w:snapToGrid w:val="0"/>
              <w:spacing w:line="384" w:lineRule="auto"/>
              <w:ind w:left="105" w:leftChars="50" w:right="42" w:rightChars="20" w:firstLine="425"/>
              <w:textAlignment w:val="baseline"/>
              <w:rPr>
                <w:rFonts w:hint="eastAsia" w:ascii="仿宋" w:hAnsi="仿宋" w:eastAsia="仿宋" w:cs="仿宋"/>
                <w:spacing w:val="-7"/>
                <w:sz w:val="21"/>
                <w:szCs w:val="21"/>
              </w:rPr>
            </w:pPr>
            <w:r>
              <w:rPr>
                <w:rFonts w:hint="eastAsia" w:ascii="仿宋" w:hAnsi="仿宋" w:eastAsia="仿宋" w:cs="仿宋"/>
                <w:spacing w:val="-7"/>
                <w:sz w:val="21"/>
                <w:szCs w:val="21"/>
              </w:rPr>
              <w:t>（1）投标文件按照招标文件规定的格式、内容填写，字迹清晰可辨：</w:t>
            </w:r>
          </w:p>
          <w:p w14:paraId="1B79F4DF">
            <w:pPr>
              <w:pStyle w:val="12"/>
              <w:keepNext w:val="0"/>
              <w:keepLines w:val="0"/>
              <w:pageBreakBefore w:val="0"/>
              <w:widowControl/>
              <w:kinsoku w:val="0"/>
              <w:wordWrap/>
              <w:overflowPunct/>
              <w:topLinePunct w:val="0"/>
              <w:autoSpaceDE w:val="0"/>
              <w:autoSpaceDN w:val="0"/>
              <w:bidi w:val="0"/>
              <w:adjustRightInd w:val="0"/>
              <w:snapToGrid w:val="0"/>
              <w:spacing w:line="384" w:lineRule="auto"/>
              <w:ind w:left="105" w:leftChars="50" w:right="42" w:rightChars="20" w:firstLine="425"/>
              <w:textAlignment w:val="baseline"/>
              <w:rPr>
                <w:rFonts w:hint="eastAsia" w:ascii="仿宋" w:hAnsi="仿宋" w:eastAsia="仿宋" w:cs="仿宋"/>
                <w:spacing w:val="-7"/>
                <w:sz w:val="21"/>
                <w:szCs w:val="21"/>
              </w:rPr>
            </w:pPr>
            <w:r>
              <w:rPr>
                <w:rFonts w:hint="eastAsia" w:ascii="仿宋" w:hAnsi="仿宋" w:eastAsia="仿宋" w:cs="仿宋"/>
                <w:spacing w:val="-7"/>
                <w:sz w:val="21"/>
                <w:szCs w:val="21"/>
              </w:rPr>
              <w:t>a.投标函按招标文件规定填报了项目名称、标段号、补遗书编号（如有）、工期、工程质量要求及安全目标；</w:t>
            </w:r>
          </w:p>
          <w:p w14:paraId="0A57DE82">
            <w:pPr>
              <w:pStyle w:val="12"/>
              <w:keepNext w:val="0"/>
              <w:keepLines w:val="0"/>
              <w:pageBreakBefore w:val="0"/>
              <w:widowControl/>
              <w:kinsoku w:val="0"/>
              <w:wordWrap/>
              <w:overflowPunct/>
              <w:topLinePunct w:val="0"/>
              <w:autoSpaceDE w:val="0"/>
              <w:autoSpaceDN w:val="0"/>
              <w:bidi w:val="0"/>
              <w:adjustRightInd w:val="0"/>
              <w:snapToGrid w:val="0"/>
              <w:spacing w:line="384" w:lineRule="auto"/>
              <w:ind w:left="105" w:leftChars="50" w:right="42" w:rightChars="20" w:firstLine="425"/>
              <w:textAlignment w:val="baseline"/>
              <w:rPr>
                <w:rFonts w:hint="eastAsia" w:ascii="仿宋" w:hAnsi="仿宋" w:eastAsia="仿宋" w:cs="仿宋"/>
                <w:spacing w:val="-7"/>
                <w:sz w:val="21"/>
                <w:szCs w:val="21"/>
              </w:rPr>
            </w:pPr>
            <w:r>
              <w:rPr>
                <w:rFonts w:hint="eastAsia" w:ascii="仿宋" w:hAnsi="仿宋" w:eastAsia="仿宋" w:cs="仿宋"/>
                <w:spacing w:val="-7"/>
                <w:sz w:val="21"/>
                <w:szCs w:val="21"/>
              </w:rPr>
              <w:t>b.投标函附录的所有数据均符合招标文件规定；</w:t>
            </w:r>
          </w:p>
          <w:p w14:paraId="10C7B3D8">
            <w:pPr>
              <w:pStyle w:val="12"/>
              <w:keepNext w:val="0"/>
              <w:keepLines w:val="0"/>
              <w:pageBreakBefore w:val="0"/>
              <w:widowControl/>
              <w:kinsoku w:val="0"/>
              <w:wordWrap/>
              <w:overflowPunct/>
              <w:topLinePunct w:val="0"/>
              <w:autoSpaceDE w:val="0"/>
              <w:autoSpaceDN w:val="0"/>
              <w:bidi w:val="0"/>
              <w:adjustRightInd w:val="0"/>
              <w:snapToGrid w:val="0"/>
              <w:spacing w:line="384" w:lineRule="auto"/>
              <w:ind w:left="105" w:leftChars="50" w:right="42" w:rightChars="20" w:firstLine="425"/>
              <w:textAlignment w:val="baseline"/>
              <w:rPr>
                <w:rFonts w:hint="eastAsia" w:ascii="仿宋" w:hAnsi="仿宋" w:eastAsia="仿宋" w:cs="仿宋"/>
                <w:spacing w:val="-7"/>
                <w:sz w:val="21"/>
                <w:szCs w:val="21"/>
              </w:rPr>
            </w:pPr>
            <w:r>
              <w:rPr>
                <w:rFonts w:hint="eastAsia" w:ascii="仿宋" w:hAnsi="仿宋" w:eastAsia="仿宋" w:cs="仿宋"/>
                <w:spacing w:val="-7"/>
                <w:sz w:val="21"/>
                <w:szCs w:val="21"/>
              </w:rPr>
              <w:t>c.投标文件组成齐全完整，内容均按规定填写。</w:t>
            </w:r>
          </w:p>
          <w:p w14:paraId="5BEC32A3">
            <w:pPr>
              <w:pStyle w:val="12"/>
              <w:keepNext w:val="0"/>
              <w:keepLines w:val="0"/>
              <w:pageBreakBefore w:val="0"/>
              <w:widowControl/>
              <w:kinsoku w:val="0"/>
              <w:wordWrap/>
              <w:overflowPunct/>
              <w:topLinePunct w:val="0"/>
              <w:autoSpaceDE w:val="0"/>
              <w:autoSpaceDN w:val="0"/>
              <w:bidi w:val="0"/>
              <w:adjustRightInd w:val="0"/>
              <w:snapToGrid w:val="0"/>
              <w:spacing w:line="384" w:lineRule="auto"/>
              <w:ind w:left="105" w:leftChars="50" w:right="42" w:rightChars="20" w:firstLine="425"/>
              <w:textAlignment w:val="baseline"/>
              <w:rPr>
                <w:rFonts w:hint="eastAsia" w:ascii="仿宋" w:hAnsi="仿宋" w:eastAsia="仿宋" w:cs="仿宋"/>
                <w:spacing w:val="-7"/>
                <w:sz w:val="21"/>
                <w:szCs w:val="21"/>
              </w:rPr>
            </w:pPr>
            <w:r>
              <w:rPr>
                <w:rFonts w:hint="eastAsia" w:ascii="仿宋" w:hAnsi="仿宋" w:eastAsia="仿宋" w:cs="仿宋"/>
                <w:spacing w:val="-7"/>
                <w:sz w:val="21"/>
                <w:szCs w:val="21"/>
              </w:rPr>
              <w:t>（2）投标文件上法定代表人或其委托代理人的签字、投标人的单位章盖章齐全，符合招标文件规定。</w:t>
            </w:r>
          </w:p>
          <w:p w14:paraId="31267599">
            <w:pPr>
              <w:pStyle w:val="12"/>
              <w:keepNext w:val="0"/>
              <w:keepLines w:val="0"/>
              <w:pageBreakBefore w:val="0"/>
              <w:widowControl/>
              <w:kinsoku w:val="0"/>
              <w:wordWrap/>
              <w:overflowPunct/>
              <w:topLinePunct w:val="0"/>
              <w:autoSpaceDE w:val="0"/>
              <w:autoSpaceDN w:val="0"/>
              <w:bidi w:val="0"/>
              <w:adjustRightInd w:val="0"/>
              <w:snapToGrid w:val="0"/>
              <w:spacing w:line="384" w:lineRule="auto"/>
              <w:ind w:left="105" w:leftChars="50" w:right="42" w:rightChars="20" w:firstLine="425"/>
              <w:textAlignment w:val="baseline"/>
              <w:rPr>
                <w:rFonts w:hint="eastAsia" w:ascii="仿宋" w:hAnsi="仿宋" w:eastAsia="仿宋" w:cs="仿宋"/>
                <w:spacing w:val="-7"/>
                <w:sz w:val="21"/>
                <w:szCs w:val="21"/>
              </w:rPr>
            </w:pPr>
            <w:r>
              <w:rPr>
                <w:rFonts w:hint="eastAsia" w:ascii="仿宋" w:hAnsi="仿宋" w:eastAsia="仿宋" w:cs="仿宋"/>
                <w:spacing w:val="-7"/>
                <w:sz w:val="21"/>
                <w:szCs w:val="21"/>
              </w:rPr>
              <w:t>（3）投标人按照招标文件的规定提供了投标保证金：</w:t>
            </w:r>
          </w:p>
          <w:p w14:paraId="39CF2CDB">
            <w:pPr>
              <w:pStyle w:val="12"/>
              <w:keepNext w:val="0"/>
              <w:keepLines w:val="0"/>
              <w:pageBreakBefore w:val="0"/>
              <w:widowControl/>
              <w:kinsoku w:val="0"/>
              <w:wordWrap/>
              <w:overflowPunct/>
              <w:topLinePunct w:val="0"/>
              <w:autoSpaceDE w:val="0"/>
              <w:autoSpaceDN w:val="0"/>
              <w:bidi w:val="0"/>
              <w:adjustRightInd w:val="0"/>
              <w:snapToGrid w:val="0"/>
              <w:spacing w:line="384" w:lineRule="auto"/>
              <w:ind w:left="105" w:leftChars="50" w:right="42" w:rightChars="20" w:firstLine="425"/>
              <w:textAlignment w:val="baseline"/>
              <w:rPr>
                <w:rFonts w:hint="eastAsia" w:ascii="仿宋" w:hAnsi="仿宋" w:eastAsia="仿宋" w:cs="仿宋"/>
                <w:spacing w:val="-7"/>
                <w:sz w:val="21"/>
                <w:szCs w:val="21"/>
              </w:rPr>
            </w:pPr>
            <w:r>
              <w:rPr>
                <w:rFonts w:hint="eastAsia" w:ascii="仿宋" w:hAnsi="仿宋" w:eastAsia="仿宋" w:cs="仿宋"/>
                <w:spacing w:val="-7"/>
                <w:sz w:val="21"/>
                <w:szCs w:val="21"/>
              </w:rPr>
              <w:t>a.投标保证金金额符合招标文件规定的金额，且投标保证金有效期不少于投标有效期；</w:t>
            </w:r>
          </w:p>
          <w:p w14:paraId="3059545B">
            <w:pPr>
              <w:pStyle w:val="12"/>
              <w:keepNext w:val="0"/>
              <w:keepLines w:val="0"/>
              <w:pageBreakBefore w:val="0"/>
              <w:widowControl/>
              <w:kinsoku w:val="0"/>
              <w:wordWrap/>
              <w:overflowPunct/>
              <w:topLinePunct w:val="0"/>
              <w:autoSpaceDE w:val="0"/>
              <w:autoSpaceDN w:val="0"/>
              <w:bidi w:val="0"/>
              <w:adjustRightInd w:val="0"/>
              <w:snapToGrid w:val="0"/>
              <w:spacing w:line="384" w:lineRule="auto"/>
              <w:ind w:left="105" w:leftChars="50" w:right="42" w:rightChars="20" w:firstLine="425"/>
              <w:textAlignment w:val="baseline"/>
              <w:rPr>
                <w:rFonts w:hint="eastAsia" w:ascii="仿宋" w:hAnsi="仿宋" w:eastAsia="仿宋" w:cs="仿宋"/>
                <w:spacing w:val="-7"/>
                <w:sz w:val="21"/>
                <w:szCs w:val="21"/>
              </w:rPr>
            </w:pPr>
            <w:r>
              <w:rPr>
                <w:rFonts w:hint="eastAsia" w:ascii="仿宋" w:hAnsi="仿宋" w:eastAsia="仿宋" w:cs="仿宋"/>
                <w:spacing w:val="-7"/>
                <w:sz w:val="21"/>
                <w:szCs w:val="21"/>
              </w:rPr>
              <w:t>b.若投标保证金采用现金或支票形式提交，投标人应在递交投标文件截止时间之前，将投标保证金由投标人的基本账户转入招标人指定账户；</w:t>
            </w:r>
          </w:p>
          <w:p w14:paraId="1E1AFB38">
            <w:pPr>
              <w:pStyle w:val="12"/>
              <w:keepNext w:val="0"/>
              <w:keepLines w:val="0"/>
              <w:pageBreakBefore w:val="0"/>
              <w:widowControl/>
              <w:kinsoku w:val="0"/>
              <w:wordWrap/>
              <w:overflowPunct/>
              <w:topLinePunct w:val="0"/>
              <w:autoSpaceDE w:val="0"/>
              <w:autoSpaceDN w:val="0"/>
              <w:bidi w:val="0"/>
              <w:adjustRightInd w:val="0"/>
              <w:snapToGrid w:val="0"/>
              <w:spacing w:line="384" w:lineRule="auto"/>
              <w:ind w:left="105" w:leftChars="50" w:right="42" w:rightChars="20" w:firstLine="425"/>
              <w:textAlignment w:val="baseline"/>
              <w:rPr>
                <w:rFonts w:hint="eastAsia" w:ascii="仿宋" w:hAnsi="仿宋" w:eastAsia="仿宋" w:cs="仿宋"/>
                <w:spacing w:val="-7"/>
                <w:sz w:val="21"/>
                <w:szCs w:val="21"/>
              </w:rPr>
            </w:pPr>
            <w:r>
              <w:rPr>
                <w:rFonts w:hint="eastAsia" w:ascii="仿宋" w:hAnsi="仿宋" w:eastAsia="仿宋" w:cs="仿宋"/>
                <w:spacing w:val="-7"/>
                <w:sz w:val="21"/>
                <w:szCs w:val="21"/>
              </w:rPr>
              <w:t>c.若投标保证金采用银行保函形式提交，银行保函的格式、开具保函的银行均满足招标文件要求。</w:t>
            </w:r>
          </w:p>
          <w:p w14:paraId="7C60B281">
            <w:pPr>
              <w:pStyle w:val="12"/>
              <w:keepNext w:val="0"/>
              <w:keepLines w:val="0"/>
              <w:pageBreakBefore w:val="0"/>
              <w:widowControl/>
              <w:kinsoku w:val="0"/>
              <w:wordWrap/>
              <w:overflowPunct/>
              <w:topLinePunct w:val="0"/>
              <w:autoSpaceDE w:val="0"/>
              <w:autoSpaceDN w:val="0"/>
              <w:bidi w:val="0"/>
              <w:adjustRightInd w:val="0"/>
              <w:snapToGrid w:val="0"/>
              <w:spacing w:line="384" w:lineRule="auto"/>
              <w:ind w:left="105" w:leftChars="50" w:right="42" w:rightChars="20" w:firstLine="425"/>
              <w:textAlignment w:val="baseline"/>
              <w:rPr>
                <w:rFonts w:hint="eastAsia" w:ascii="仿宋" w:hAnsi="仿宋" w:eastAsia="仿宋" w:cs="仿宋"/>
                <w:spacing w:val="-7"/>
                <w:sz w:val="21"/>
                <w:szCs w:val="21"/>
              </w:rPr>
            </w:pPr>
            <w:r>
              <w:rPr>
                <w:rFonts w:hint="eastAsia" w:ascii="仿宋" w:hAnsi="仿宋" w:eastAsia="仿宋" w:cs="仿宋"/>
                <w:spacing w:val="-7"/>
                <w:sz w:val="21"/>
                <w:szCs w:val="21"/>
              </w:rPr>
              <w:t>d.若投标保证金采用电子保函形式提交，投标人应在投标文件中提供电子保函的原件扫描件、电子化保函验真渠道和从投标人基本账户支出的保函财务费用支付凭证。</w:t>
            </w:r>
          </w:p>
          <w:p w14:paraId="05713734">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42" w:rightChars="20" w:firstLine="416"/>
              <w:textAlignment w:val="baseline"/>
              <w:rPr>
                <w:rFonts w:hint="eastAsia" w:ascii="仿宋" w:hAnsi="仿宋" w:eastAsia="仿宋" w:cs="仿宋"/>
                <w:sz w:val="21"/>
                <w:szCs w:val="21"/>
              </w:rPr>
            </w:pPr>
          </w:p>
        </w:tc>
      </w:tr>
      <w:tr w14:paraId="05C9F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04" w:type="dxa"/>
            <w:vAlign w:val="center"/>
          </w:tcPr>
          <w:p w14:paraId="206636A2">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仿宋" w:hAnsi="仿宋" w:eastAsia="仿宋" w:cs="仿宋"/>
                <w:sz w:val="21"/>
                <w:szCs w:val="21"/>
              </w:rPr>
            </w:pPr>
            <w:r>
              <w:rPr>
                <w:rFonts w:hint="eastAsia" w:ascii="仿宋" w:hAnsi="仿宋" w:eastAsia="仿宋" w:cs="仿宋"/>
                <w:spacing w:val="-1"/>
                <w:sz w:val="21"/>
                <w:szCs w:val="21"/>
              </w:rPr>
              <w:t>2.1.1</w:t>
            </w:r>
          </w:p>
          <w:p w14:paraId="66CC4F06">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仿宋" w:hAnsi="仿宋" w:eastAsia="仿宋" w:cs="仿宋"/>
                <w:sz w:val="21"/>
              </w:rPr>
            </w:pPr>
          </w:p>
          <w:p w14:paraId="7F40A15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jc w:val="center"/>
              <w:textAlignment w:val="baseline"/>
              <w:rPr>
                <w:rFonts w:hint="eastAsia" w:ascii="仿宋" w:hAnsi="仿宋" w:eastAsia="仿宋" w:cs="仿宋"/>
                <w:sz w:val="21"/>
              </w:rPr>
            </w:pPr>
            <w:r>
              <w:rPr>
                <w:rFonts w:hint="eastAsia" w:ascii="仿宋" w:hAnsi="仿宋" w:eastAsia="仿宋" w:cs="仿宋"/>
                <w:spacing w:val="-1"/>
                <w:sz w:val="21"/>
                <w:szCs w:val="21"/>
              </w:rPr>
              <w:t>2.1.3</w:t>
            </w:r>
          </w:p>
        </w:tc>
        <w:tc>
          <w:tcPr>
            <w:tcW w:w="1123" w:type="dxa"/>
            <w:vAlign w:val="center"/>
          </w:tcPr>
          <w:p w14:paraId="075D596C">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140" w:rightChars="0" w:firstLine="3" w:firstLineChars="0"/>
              <w:jc w:val="center"/>
              <w:textAlignment w:val="baseline"/>
              <w:rPr>
                <w:rFonts w:hint="eastAsia" w:ascii="仿宋" w:hAnsi="仿宋" w:eastAsia="仿宋" w:cs="仿宋"/>
                <w:sz w:val="21"/>
              </w:rPr>
            </w:pPr>
            <w:r>
              <w:rPr>
                <w:rFonts w:hint="eastAsia" w:ascii="仿宋" w:hAnsi="仿宋" w:eastAsia="仿宋" w:cs="仿宋"/>
                <w:spacing w:val="-3"/>
                <w:sz w:val="21"/>
                <w:szCs w:val="21"/>
              </w:rPr>
              <w:t>形式评审</w:t>
            </w:r>
            <w:r>
              <w:rPr>
                <w:rFonts w:hint="eastAsia" w:ascii="仿宋" w:hAnsi="仿宋" w:eastAsia="仿宋" w:cs="仿宋"/>
                <w:spacing w:val="-2"/>
                <w:sz w:val="21"/>
                <w:szCs w:val="21"/>
              </w:rPr>
              <w:t>与响应性评审标准</w:t>
            </w:r>
          </w:p>
        </w:tc>
        <w:tc>
          <w:tcPr>
            <w:tcW w:w="7111" w:type="dxa"/>
            <w:vAlign w:val="top"/>
          </w:tcPr>
          <w:p w14:paraId="1219F1A3">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42" w:rightChars="20" w:firstLine="424"/>
              <w:textAlignment w:val="baseline"/>
              <w:rPr>
                <w:rFonts w:hint="eastAsia" w:ascii="仿宋" w:hAnsi="仿宋" w:eastAsia="仿宋" w:cs="仿宋"/>
                <w:spacing w:val="-7"/>
                <w:sz w:val="21"/>
                <w:szCs w:val="21"/>
              </w:rPr>
            </w:pPr>
          </w:p>
          <w:p w14:paraId="44331206">
            <w:pPr>
              <w:pStyle w:val="12"/>
              <w:keepNext w:val="0"/>
              <w:keepLines w:val="0"/>
              <w:pageBreakBefore w:val="0"/>
              <w:widowControl/>
              <w:kinsoku w:val="0"/>
              <w:wordWrap/>
              <w:overflowPunct/>
              <w:topLinePunct w:val="0"/>
              <w:autoSpaceDE w:val="0"/>
              <w:autoSpaceDN w:val="0"/>
              <w:bidi w:val="0"/>
              <w:adjustRightInd w:val="0"/>
              <w:snapToGrid w:val="0"/>
              <w:spacing w:line="396" w:lineRule="auto"/>
              <w:ind w:left="105" w:leftChars="50" w:right="42" w:rightChars="20" w:firstLine="425"/>
              <w:textAlignment w:val="baseline"/>
              <w:rPr>
                <w:rFonts w:hint="eastAsia" w:ascii="仿宋" w:hAnsi="仿宋" w:eastAsia="仿宋" w:cs="仿宋"/>
                <w:spacing w:val="-7"/>
                <w:sz w:val="21"/>
                <w:szCs w:val="21"/>
              </w:rPr>
            </w:pPr>
            <w:r>
              <w:rPr>
                <w:rFonts w:hint="eastAsia" w:ascii="仿宋" w:hAnsi="仿宋" w:eastAsia="仿宋" w:cs="仿宋"/>
                <w:spacing w:val="-7"/>
                <w:sz w:val="21"/>
                <w:szCs w:val="21"/>
              </w:rPr>
              <w:t>（4）投标人法定代表人授权委托代理人签署投标文件的，须提交授权委托书，且授权人和被授权人均在授权委托书上使用 CA  数字证书加盖个人电子印章或电子签名。</w:t>
            </w:r>
          </w:p>
          <w:p w14:paraId="6EFBF835">
            <w:pPr>
              <w:pStyle w:val="12"/>
              <w:keepNext w:val="0"/>
              <w:keepLines w:val="0"/>
              <w:pageBreakBefore w:val="0"/>
              <w:widowControl/>
              <w:kinsoku w:val="0"/>
              <w:wordWrap/>
              <w:overflowPunct/>
              <w:topLinePunct w:val="0"/>
              <w:autoSpaceDE w:val="0"/>
              <w:autoSpaceDN w:val="0"/>
              <w:bidi w:val="0"/>
              <w:adjustRightInd w:val="0"/>
              <w:snapToGrid w:val="0"/>
              <w:spacing w:line="396" w:lineRule="auto"/>
              <w:ind w:left="105" w:leftChars="50" w:right="42" w:rightChars="20" w:firstLine="425"/>
              <w:textAlignment w:val="baseline"/>
              <w:rPr>
                <w:rFonts w:hint="eastAsia" w:ascii="仿宋" w:hAnsi="仿宋" w:eastAsia="仿宋" w:cs="仿宋"/>
                <w:spacing w:val="-7"/>
                <w:sz w:val="21"/>
                <w:szCs w:val="21"/>
              </w:rPr>
            </w:pPr>
            <w:r>
              <w:rPr>
                <w:rFonts w:hint="eastAsia" w:ascii="仿宋" w:hAnsi="仿宋" w:eastAsia="仿宋" w:cs="仿宋"/>
                <w:spacing w:val="-7"/>
                <w:sz w:val="21"/>
                <w:szCs w:val="21"/>
              </w:rPr>
              <w:t>（5）投标人法定代表人亲自签署投标文件的，提供了法定代表人身份证明，且法定代表人在法定代表人身份证明上使用 CA 数字证书加盖个人电子印章或电子签名。</w:t>
            </w:r>
          </w:p>
          <w:p w14:paraId="629C0640">
            <w:pPr>
              <w:pStyle w:val="12"/>
              <w:keepNext w:val="0"/>
              <w:keepLines w:val="0"/>
              <w:pageBreakBefore w:val="0"/>
              <w:widowControl/>
              <w:kinsoku w:val="0"/>
              <w:wordWrap/>
              <w:overflowPunct/>
              <w:topLinePunct w:val="0"/>
              <w:autoSpaceDE w:val="0"/>
              <w:autoSpaceDN w:val="0"/>
              <w:bidi w:val="0"/>
              <w:adjustRightInd w:val="0"/>
              <w:snapToGrid w:val="0"/>
              <w:spacing w:line="396" w:lineRule="auto"/>
              <w:ind w:left="105" w:leftChars="50" w:right="42" w:rightChars="20" w:firstLine="425"/>
              <w:textAlignment w:val="baseline"/>
              <w:rPr>
                <w:rFonts w:hint="eastAsia" w:ascii="仿宋" w:hAnsi="仿宋" w:eastAsia="仿宋" w:cs="仿宋"/>
                <w:spacing w:val="-7"/>
                <w:sz w:val="21"/>
                <w:szCs w:val="21"/>
              </w:rPr>
            </w:pPr>
            <w:r>
              <w:rPr>
                <w:rFonts w:hint="eastAsia" w:ascii="仿宋" w:hAnsi="仿宋" w:eastAsia="仿宋" w:cs="仿宋"/>
                <w:spacing w:val="-7"/>
                <w:sz w:val="21"/>
                <w:szCs w:val="21"/>
              </w:rPr>
              <w:t>（6）投标人以联合体形式投标时，联合体满足招标文件的要求：投标人按照招标文件提供的格式签订了联合体协议书，明确各方承担连带责任，并明确了联合体牵头人。</w:t>
            </w:r>
          </w:p>
          <w:p w14:paraId="37CA05C2">
            <w:pPr>
              <w:pStyle w:val="12"/>
              <w:keepNext w:val="0"/>
              <w:keepLines w:val="0"/>
              <w:pageBreakBefore w:val="0"/>
              <w:widowControl/>
              <w:kinsoku w:val="0"/>
              <w:wordWrap/>
              <w:overflowPunct/>
              <w:topLinePunct w:val="0"/>
              <w:autoSpaceDE w:val="0"/>
              <w:autoSpaceDN w:val="0"/>
              <w:bidi w:val="0"/>
              <w:adjustRightInd w:val="0"/>
              <w:snapToGrid w:val="0"/>
              <w:spacing w:line="396" w:lineRule="auto"/>
              <w:ind w:left="105" w:leftChars="50" w:right="42" w:rightChars="20" w:firstLine="425"/>
              <w:textAlignment w:val="baseline"/>
              <w:rPr>
                <w:rFonts w:hint="eastAsia" w:ascii="仿宋" w:hAnsi="仿宋" w:eastAsia="仿宋" w:cs="仿宋"/>
                <w:spacing w:val="-7"/>
                <w:sz w:val="21"/>
                <w:szCs w:val="21"/>
              </w:rPr>
            </w:pPr>
            <w:r>
              <w:rPr>
                <w:rFonts w:hint="eastAsia" w:ascii="仿宋" w:hAnsi="仿宋" w:eastAsia="仿宋" w:cs="仿宋"/>
                <w:spacing w:val="-7"/>
                <w:sz w:val="21"/>
                <w:szCs w:val="21"/>
              </w:rPr>
              <w:t>（7）投标人如有分包计划，符合招标文件第二章“投标人须知 ”第 1.11 款规定。</w:t>
            </w:r>
          </w:p>
          <w:p w14:paraId="5129ABD7">
            <w:pPr>
              <w:pStyle w:val="12"/>
              <w:keepNext w:val="0"/>
              <w:keepLines w:val="0"/>
              <w:pageBreakBefore w:val="0"/>
              <w:widowControl/>
              <w:kinsoku w:val="0"/>
              <w:wordWrap/>
              <w:overflowPunct/>
              <w:topLinePunct w:val="0"/>
              <w:autoSpaceDE w:val="0"/>
              <w:autoSpaceDN w:val="0"/>
              <w:bidi w:val="0"/>
              <w:adjustRightInd w:val="0"/>
              <w:snapToGrid w:val="0"/>
              <w:spacing w:line="396" w:lineRule="auto"/>
              <w:ind w:left="105" w:leftChars="50" w:right="42" w:rightChars="20" w:firstLine="425"/>
              <w:textAlignment w:val="baseline"/>
              <w:rPr>
                <w:rFonts w:hint="eastAsia" w:ascii="仿宋" w:hAnsi="仿宋" w:eastAsia="仿宋" w:cs="仿宋"/>
                <w:spacing w:val="-7"/>
                <w:sz w:val="21"/>
                <w:szCs w:val="21"/>
              </w:rPr>
            </w:pPr>
            <w:r>
              <w:rPr>
                <w:rFonts w:hint="eastAsia" w:ascii="仿宋" w:hAnsi="仿宋" w:eastAsia="仿宋" w:cs="仿宋"/>
                <w:spacing w:val="-7"/>
                <w:sz w:val="21"/>
                <w:szCs w:val="21"/>
              </w:rPr>
              <w:t>（8）同一投标人未提交两个以上不同的投标文件，但招标文件要求提交备选投标的除外。</w:t>
            </w:r>
          </w:p>
          <w:p w14:paraId="5FE01535">
            <w:pPr>
              <w:pStyle w:val="12"/>
              <w:keepNext w:val="0"/>
              <w:keepLines w:val="0"/>
              <w:pageBreakBefore w:val="0"/>
              <w:widowControl/>
              <w:kinsoku w:val="0"/>
              <w:wordWrap/>
              <w:overflowPunct/>
              <w:topLinePunct w:val="0"/>
              <w:autoSpaceDE w:val="0"/>
              <w:autoSpaceDN w:val="0"/>
              <w:bidi w:val="0"/>
              <w:adjustRightInd w:val="0"/>
              <w:snapToGrid w:val="0"/>
              <w:spacing w:line="396" w:lineRule="auto"/>
              <w:ind w:left="105" w:leftChars="50" w:right="42" w:rightChars="20" w:firstLine="425"/>
              <w:textAlignment w:val="baseline"/>
              <w:rPr>
                <w:rFonts w:hint="eastAsia" w:ascii="仿宋" w:hAnsi="仿宋" w:eastAsia="仿宋" w:cs="仿宋"/>
                <w:spacing w:val="-7"/>
                <w:sz w:val="21"/>
                <w:szCs w:val="21"/>
              </w:rPr>
            </w:pPr>
            <w:r>
              <w:rPr>
                <w:rFonts w:hint="eastAsia" w:ascii="仿宋" w:hAnsi="仿宋" w:eastAsia="仿宋" w:cs="仿宋"/>
                <w:spacing w:val="-7"/>
                <w:sz w:val="21"/>
                <w:szCs w:val="21"/>
              </w:rPr>
              <w:t>（9）投标文件中未出现有关投标报价的内容。</w:t>
            </w:r>
          </w:p>
          <w:p w14:paraId="065DD778">
            <w:pPr>
              <w:pStyle w:val="12"/>
              <w:keepNext w:val="0"/>
              <w:keepLines w:val="0"/>
              <w:pageBreakBefore w:val="0"/>
              <w:widowControl/>
              <w:kinsoku w:val="0"/>
              <w:wordWrap/>
              <w:overflowPunct/>
              <w:topLinePunct w:val="0"/>
              <w:autoSpaceDE w:val="0"/>
              <w:autoSpaceDN w:val="0"/>
              <w:bidi w:val="0"/>
              <w:adjustRightInd w:val="0"/>
              <w:snapToGrid w:val="0"/>
              <w:spacing w:line="396" w:lineRule="auto"/>
              <w:ind w:left="105" w:leftChars="50" w:right="42" w:rightChars="20" w:firstLine="425"/>
              <w:textAlignment w:val="baseline"/>
              <w:rPr>
                <w:rFonts w:hint="eastAsia" w:ascii="仿宋" w:hAnsi="仿宋" w:eastAsia="仿宋" w:cs="仿宋"/>
                <w:spacing w:val="-7"/>
                <w:sz w:val="21"/>
                <w:szCs w:val="21"/>
              </w:rPr>
            </w:pPr>
            <w:r>
              <w:rPr>
                <w:rFonts w:hint="eastAsia" w:ascii="仿宋" w:hAnsi="仿宋" w:eastAsia="仿宋" w:cs="仿宋"/>
                <w:spacing w:val="-7"/>
                <w:sz w:val="21"/>
                <w:szCs w:val="21"/>
              </w:rPr>
              <w:t>（10）投标文件载明招标项目完成期限未超过招标文件规定的时限。</w:t>
            </w:r>
          </w:p>
          <w:p w14:paraId="163C5F3C">
            <w:pPr>
              <w:pStyle w:val="12"/>
              <w:keepNext w:val="0"/>
              <w:keepLines w:val="0"/>
              <w:pageBreakBefore w:val="0"/>
              <w:widowControl/>
              <w:kinsoku w:val="0"/>
              <w:wordWrap/>
              <w:overflowPunct/>
              <w:topLinePunct w:val="0"/>
              <w:autoSpaceDE w:val="0"/>
              <w:autoSpaceDN w:val="0"/>
              <w:bidi w:val="0"/>
              <w:adjustRightInd w:val="0"/>
              <w:snapToGrid w:val="0"/>
              <w:spacing w:line="396" w:lineRule="auto"/>
              <w:ind w:left="105" w:leftChars="50" w:right="42" w:rightChars="20" w:firstLine="425"/>
              <w:textAlignment w:val="baseline"/>
              <w:rPr>
                <w:rFonts w:hint="eastAsia" w:ascii="仿宋" w:hAnsi="仿宋" w:eastAsia="仿宋" w:cs="仿宋"/>
                <w:spacing w:val="-7"/>
                <w:sz w:val="21"/>
                <w:szCs w:val="21"/>
              </w:rPr>
            </w:pPr>
            <w:r>
              <w:rPr>
                <w:rFonts w:hint="eastAsia" w:ascii="仿宋" w:hAnsi="仿宋" w:eastAsia="仿宋" w:cs="仿宋"/>
                <w:spacing w:val="-7"/>
                <w:sz w:val="21"/>
                <w:szCs w:val="21"/>
              </w:rPr>
              <w:t>（11）投标文件对招标文件的实质性要求和条件作出响应。</w:t>
            </w:r>
          </w:p>
          <w:p w14:paraId="1BE90A19">
            <w:pPr>
              <w:pStyle w:val="12"/>
              <w:keepNext w:val="0"/>
              <w:keepLines w:val="0"/>
              <w:pageBreakBefore w:val="0"/>
              <w:widowControl/>
              <w:kinsoku w:val="0"/>
              <w:wordWrap/>
              <w:overflowPunct/>
              <w:topLinePunct w:val="0"/>
              <w:autoSpaceDE w:val="0"/>
              <w:autoSpaceDN w:val="0"/>
              <w:bidi w:val="0"/>
              <w:adjustRightInd w:val="0"/>
              <w:snapToGrid w:val="0"/>
              <w:spacing w:line="396" w:lineRule="auto"/>
              <w:ind w:left="105" w:leftChars="50" w:right="42" w:rightChars="20" w:firstLine="425"/>
              <w:textAlignment w:val="baseline"/>
              <w:rPr>
                <w:rFonts w:hint="eastAsia" w:ascii="仿宋" w:hAnsi="仿宋" w:eastAsia="仿宋" w:cs="仿宋"/>
                <w:spacing w:val="-7"/>
                <w:sz w:val="21"/>
                <w:szCs w:val="21"/>
              </w:rPr>
            </w:pPr>
            <w:r>
              <w:rPr>
                <w:rFonts w:hint="eastAsia" w:ascii="仿宋" w:hAnsi="仿宋" w:eastAsia="仿宋" w:cs="仿宋"/>
                <w:spacing w:val="-7"/>
                <w:sz w:val="21"/>
                <w:szCs w:val="21"/>
              </w:rPr>
              <w:t>（12）权利义务符合招标文件规定：</w:t>
            </w:r>
          </w:p>
          <w:p w14:paraId="6E8BCE72">
            <w:pPr>
              <w:pStyle w:val="12"/>
              <w:keepNext w:val="0"/>
              <w:keepLines w:val="0"/>
              <w:pageBreakBefore w:val="0"/>
              <w:widowControl/>
              <w:kinsoku w:val="0"/>
              <w:wordWrap/>
              <w:overflowPunct/>
              <w:topLinePunct w:val="0"/>
              <w:autoSpaceDE w:val="0"/>
              <w:autoSpaceDN w:val="0"/>
              <w:bidi w:val="0"/>
              <w:adjustRightInd w:val="0"/>
              <w:snapToGrid w:val="0"/>
              <w:spacing w:line="396" w:lineRule="auto"/>
              <w:ind w:left="105" w:leftChars="50" w:right="42" w:rightChars="20" w:firstLine="425"/>
              <w:textAlignment w:val="baseline"/>
              <w:rPr>
                <w:rFonts w:hint="eastAsia" w:ascii="仿宋" w:hAnsi="仿宋" w:eastAsia="仿宋" w:cs="仿宋"/>
                <w:spacing w:val="-7"/>
                <w:sz w:val="21"/>
                <w:szCs w:val="21"/>
              </w:rPr>
            </w:pPr>
            <w:r>
              <w:rPr>
                <w:rFonts w:hint="eastAsia" w:ascii="仿宋" w:hAnsi="仿宋" w:eastAsia="仿宋" w:cs="仿宋"/>
                <w:spacing w:val="-7"/>
                <w:sz w:val="21"/>
                <w:szCs w:val="21"/>
              </w:rPr>
              <w:t>a.投标人应接受招标文件规定的风险划分原则，未提出新的风险划分办法；</w:t>
            </w:r>
          </w:p>
          <w:p w14:paraId="7D0C4C8F">
            <w:pPr>
              <w:pStyle w:val="12"/>
              <w:keepNext w:val="0"/>
              <w:keepLines w:val="0"/>
              <w:pageBreakBefore w:val="0"/>
              <w:widowControl/>
              <w:kinsoku w:val="0"/>
              <w:wordWrap/>
              <w:overflowPunct/>
              <w:topLinePunct w:val="0"/>
              <w:autoSpaceDE w:val="0"/>
              <w:autoSpaceDN w:val="0"/>
              <w:bidi w:val="0"/>
              <w:adjustRightInd w:val="0"/>
              <w:snapToGrid w:val="0"/>
              <w:spacing w:line="396" w:lineRule="auto"/>
              <w:ind w:left="105" w:leftChars="50" w:right="42" w:rightChars="20" w:firstLine="425"/>
              <w:textAlignment w:val="baseline"/>
              <w:rPr>
                <w:rFonts w:hint="eastAsia" w:ascii="仿宋" w:hAnsi="仿宋" w:eastAsia="仿宋" w:cs="仿宋"/>
                <w:spacing w:val="-7"/>
                <w:sz w:val="21"/>
                <w:szCs w:val="21"/>
              </w:rPr>
            </w:pPr>
            <w:r>
              <w:rPr>
                <w:rFonts w:hint="eastAsia" w:ascii="仿宋" w:hAnsi="仿宋" w:eastAsia="仿宋" w:cs="仿宋"/>
                <w:spacing w:val="-7"/>
                <w:sz w:val="21"/>
                <w:szCs w:val="21"/>
              </w:rPr>
              <w:t>b.投标人未增加发包人的责任范围，或减少投标人义务；</w:t>
            </w:r>
          </w:p>
          <w:p w14:paraId="355C0CB4">
            <w:pPr>
              <w:pStyle w:val="12"/>
              <w:keepNext w:val="0"/>
              <w:keepLines w:val="0"/>
              <w:pageBreakBefore w:val="0"/>
              <w:widowControl/>
              <w:kinsoku w:val="0"/>
              <w:wordWrap/>
              <w:overflowPunct/>
              <w:topLinePunct w:val="0"/>
              <w:autoSpaceDE w:val="0"/>
              <w:autoSpaceDN w:val="0"/>
              <w:bidi w:val="0"/>
              <w:adjustRightInd w:val="0"/>
              <w:snapToGrid w:val="0"/>
              <w:spacing w:line="396" w:lineRule="auto"/>
              <w:ind w:left="105" w:leftChars="50" w:right="42" w:rightChars="20" w:firstLine="425"/>
              <w:textAlignment w:val="baseline"/>
              <w:rPr>
                <w:rFonts w:hint="eastAsia" w:ascii="仿宋" w:hAnsi="仿宋" w:eastAsia="仿宋" w:cs="仿宋"/>
                <w:spacing w:val="-7"/>
                <w:sz w:val="21"/>
                <w:szCs w:val="21"/>
              </w:rPr>
            </w:pPr>
            <w:r>
              <w:rPr>
                <w:rFonts w:hint="eastAsia" w:ascii="仿宋" w:hAnsi="仿宋" w:eastAsia="仿宋" w:cs="仿宋"/>
                <w:spacing w:val="-7"/>
                <w:sz w:val="21"/>
                <w:szCs w:val="21"/>
              </w:rPr>
              <w:t>c.投标人未提出不同的工程验收、计量、支付办法；</w:t>
            </w:r>
          </w:p>
          <w:p w14:paraId="61349C91">
            <w:pPr>
              <w:pStyle w:val="12"/>
              <w:keepNext w:val="0"/>
              <w:keepLines w:val="0"/>
              <w:pageBreakBefore w:val="0"/>
              <w:widowControl/>
              <w:kinsoku w:val="0"/>
              <w:wordWrap/>
              <w:overflowPunct/>
              <w:topLinePunct w:val="0"/>
              <w:autoSpaceDE w:val="0"/>
              <w:autoSpaceDN w:val="0"/>
              <w:bidi w:val="0"/>
              <w:adjustRightInd w:val="0"/>
              <w:snapToGrid w:val="0"/>
              <w:spacing w:line="396" w:lineRule="auto"/>
              <w:ind w:left="105" w:leftChars="50" w:right="42" w:rightChars="20" w:firstLine="425"/>
              <w:textAlignment w:val="baseline"/>
              <w:rPr>
                <w:rFonts w:hint="eastAsia" w:ascii="仿宋" w:hAnsi="仿宋" w:eastAsia="仿宋" w:cs="仿宋"/>
                <w:spacing w:val="-7"/>
                <w:sz w:val="21"/>
                <w:szCs w:val="21"/>
              </w:rPr>
            </w:pPr>
            <w:r>
              <w:rPr>
                <w:rFonts w:hint="eastAsia" w:ascii="仿宋" w:hAnsi="仿宋" w:eastAsia="仿宋" w:cs="仿宋"/>
                <w:spacing w:val="-7"/>
                <w:sz w:val="21"/>
                <w:szCs w:val="21"/>
              </w:rPr>
              <w:t>d.投标人对合同纠纷、事故处理办法未提出异议；</w:t>
            </w:r>
          </w:p>
          <w:p w14:paraId="2BD5400C">
            <w:pPr>
              <w:pStyle w:val="12"/>
              <w:keepNext w:val="0"/>
              <w:keepLines w:val="0"/>
              <w:pageBreakBefore w:val="0"/>
              <w:widowControl/>
              <w:kinsoku w:val="0"/>
              <w:wordWrap/>
              <w:overflowPunct/>
              <w:topLinePunct w:val="0"/>
              <w:autoSpaceDE w:val="0"/>
              <w:autoSpaceDN w:val="0"/>
              <w:bidi w:val="0"/>
              <w:adjustRightInd w:val="0"/>
              <w:snapToGrid w:val="0"/>
              <w:spacing w:line="396" w:lineRule="auto"/>
              <w:ind w:left="105" w:leftChars="50" w:right="42" w:rightChars="20" w:firstLine="425"/>
              <w:textAlignment w:val="baseline"/>
              <w:rPr>
                <w:rFonts w:hint="eastAsia" w:ascii="仿宋" w:hAnsi="仿宋" w:eastAsia="仿宋" w:cs="仿宋"/>
                <w:spacing w:val="-7"/>
                <w:sz w:val="21"/>
                <w:szCs w:val="21"/>
              </w:rPr>
            </w:pPr>
            <w:r>
              <w:rPr>
                <w:rFonts w:hint="eastAsia" w:ascii="仿宋" w:hAnsi="仿宋" w:eastAsia="仿宋" w:cs="仿宋"/>
                <w:spacing w:val="-7"/>
                <w:sz w:val="21"/>
                <w:szCs w:val="21"/>
              </w:rPr>
              <w:t>e.投标人在投标活动中无欺诈行为；</w:t>
            </w:r>
          </w:p>
          <w:p w14:paraId="56CD9AF0">
            <w:pPr>
              <w:pStyle w:val="12"/>
              <w:keepNext w:val="0"/>
              <w:keepLines w:val="0"/>
              <w:pageBreakBefore w:val="0"/>
              <w:widowControl/>
              <w:kinsoku w:val="0"/>
              <w:wordWrap/>
              <w:overflowPunct/>
              <w:topLinePunct w:val="0"/>
              <w:autoSpaceDE w:val="0"/>
              <w:autoSpaceDN w:val="0"/>
              <w:bidi w:val="0"/>
              <w:adjustRightInd w:val="0"/>
              <w:snapToGrid w:val="0"/>
              <w:spacing w:line="396" w:lineRule="auto"/>
              <w:ind w:left="105" w:leftChars="50" w:right="42" w:rightChars="20" w:firstLine="425"/>
              <w:textAlignment w:val="baseline"/>
              <w:rPr>
                <w:rFonts w:hint="eastAsia" w:ascii="仿宋" w:hAnsi="仿宋" w:eastAsia="仿宋" w:cs="仿宋"/>
                <w:spacing w:val="-7"/>
                <w:sz w:val="21"/>
                <w:szCs w:val="21"/>
              </w:rPr>
            </w:pPr>
            <w:r>
              <w:rPr>
                <w:rFonts w:hint="eastAsia" w:ascii="仿宋" w:hAnsi="仿宋" w:eastAsia="仿宋" w:cs="仿宋"/>
                <w:spacing w:val="-7"/>
                <w:sz w:val="21"/>
                <w:szCs w:val="21"/>
              </w:rPr>
              <w:t>f.投标人未对合同条款有重要保留。</w:t>
            </w:r>
          </w:p>
          <w:p w14:paraId="42BF771A">
            <w:pPr>
              <w:pStyle w:val="12"/>
              <w:keepNext w:val="0"/>
              <w:keepLines w:val="0"/>
              <w:pageBreakBefore w:val="0"/>
              <w:widowControl/>
              <w:kinsoku w:val="0"/>
              <w:wordWrap/>
              <w:overflowPunct/>
              <w:topLinePunct w:val="0"/>
              <w:autoSpaceDE w:val="0"/>
              <w:autoSpaceDN w:val="0"/>
              <w:bidi w:val="0"/>
              <w:adjustRightInd w:val="0"/>
              <w:snapToGrid w:val="0"/>
              <w:spacing w:line="396" w:lineRule="auto"/>
              <w:ind w:left="105" w:leftChars="50" w:right="42" w:rightChars="20" w:firstLine="425"/>
              <w:textAlignment w:val="baseline"/>
              <w:rPr>
                <w:rFonts w:hint="eastAsia" w:ascii="仿宋" w:hAnsi="仿宋" w:eastAsia="仿宋" w:cs="仿宋"/>
                <w:spacing w:val="-7"/>
                <w:sz w:val="21"/>
                <w:szCs w:val="21"/>
              </w:rPr>
            </w:pPr>
            <w:r>
              <w:rPr>
                <w:rFonts w:hint="eastAsia" w:ascii="仿宋" w:hAnsi="仿宋" w:eastAsia="仿宋" w:cs="仿宋"/>
                <w:spacing w:val="-7"/>
                <w:sz w:val="21"/>
                <w:szCs w:val="21"/>
              </w:rPr>
              <w:t>（13）投标人上传投标文件的标段数量满足第一章“招标公告 ”第 3.3 款规定，投标函上填写的标段号与上传的对应项目标段号一致。</w:t>
            </w:r>
          </w:p>
          <w:p w14:paraId="60A542DE">
            <w:pPr>
              <w:pStyle w:val="12"/>
              <w:keepNext w:val="0"/>
              <w:keepLines w:val="0"/>
              <w:pageBreakBefore w:val="0"/>
              <w:widowControl/>
              <w:kinsoku w:val="0"/>
              <w:wordWrap/>
              <w:overflowPunct/>
              <w:topLinePunct w:val="0"/>
              <w:autoSpaceDE w:val="0"/>
              <w:autoSpaceDN w:val="0"/>
              <w:bidi w:val="0"/>
              <w:adjustRightInd w:val="0"/>
              <w:snapToGrid w:val="0"/>
              <w:spacing w:line="396" w:lineRule="auto"/>
              <w:ind w:left="105" w:leftChars="50" w:right="42" w:rightChars="20" w:firstLine="425"/>
              <w:textAlignment w:val="baseline"/>
              <w:rPr>
                <w:rFonts w:hint="eastAsia" w:ascii="仿宋" w:hAnsi="仿宋" w:eastAsia="仿宋" w:cs="仿宋"/>
                <w:spacing w:val="-7"/>
                <w:sz w:val="21"/>
                <w:szCs w:val="21"/>
              </w:rPr>
            </w:pPr>
            <w:r>
              <w:rPr>
                <w:rFonts w:hint="eastAsia" w:ascii="仿宋" w:hAnsi="仿宋" w:eastAsia="仿宋" w:cs="仿宋"/>
                <w:spacing w:val="-7"/>
                <w:sz w:val="21"/>
                <w:szCs w:val="21"/>
              </w:rPr>
              <w:t>（14）未发现投标人与其他投标人存在使用同一不可篡改的唯一标识软硬件设备投标的（如：MAC 地址、标书制作特征码、标书唯一特征码等）。</w:t>
            </w:r>
          </w:p>
          <w:p w14:paraId="2420A1C1">
            <w:pPr>
              <w:pStyle w:val="12"/>
              <w:keepNext w:val="0"/>
              <w:keepLines w:val="0"/>
              <w:pageBreakBefore w:val="0"/>
              <w:widowControl/>
              <w:kinsoku w:val="0"/>
              <w:wordWrap/>
              <w:overflowPunct/>
              <w:topLinePunct w:val="0"/>
              <w:autoSpaceDE w:val="0"/>
              <w:autoSpaceDN w:val="0"/>
              <w:bidi w:val="0"/>
              <w:adjustRightInd w:val="0"/>
              <w:snapToGrid w:val="0"/>
              <w:spacing w:line="396" w:lineRule="auto"/>
              <w:ind w:left="105" w:leftChars="50" w:right="42" w:rightChars="20" w:firstLine="425"/>
              <w:textAlignment w:val="baseline"/>
              <w:rPr>
                <w:rFonts w:hint="eastAsia" w:ascii="仿宋" w:hAnsi="仿宋" w:eastAsia="仿宋" w:cs="仿宋"/>
                <w:sz w:val="21"/>
                <w:szCs w:val="21"/>
              </w:rPr>
            </w:pPr>
            <w:r>
              <w:rPr>
                <w:rFonts w:hint="eastAsia" w:ascii="仿宋" w:hAnsi="仿宋" w:eastAsia="仿宋" w:cs="仿宋"/>
                <w:spacing w:val="-7"/>
                <w:sz w:val="21"/>
                <w:szCs w:val="21"/>
              </w:rPr>
              <w:t>……</w:t>
            </w:r>
          </w:p>
        </w:tc>
      </w:tr>
      <w:tr w14:paraId="0B95E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04" w:type="dxa"/>
            <w:vAlign w:val="center"/>
          </w:tcPr>
          <w:p w14:paraId="75FF14C3">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仿宋" w:hAnsi="仿宋" w:eastAsia="仿宋" w:cs="仿宋"/>
                <w:sz w:val="21"/>
                <w:szCs w:val="21"/>
              </w:rPr>
            </w:pPr>
            <w:r>
              <w:rPr>
                <w:rFonts w:hint="eastAsia" w:ascii="仿宋" w:hAnsi="仿宋" w:eastAsia="仿宋" w:cs="仿宋"/>
                <w:spacing w:val="-1"/>
                <w:sz w:val="21"/>
                <w:szCs w:val="21"/>
              </w:rPr>
              <w:t>2.1.1</w:t>
            </w:r>
          </w:p>
          <w:p w14:paraId="0ADF4244">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仿宋" w:hAnsi="仿宋" w:eastAsia="仿宋" w:cs="仿宋"/>
                <w:sz w:val="21"/>
              </w:rPr>
            </w:pPr>
          </w:p>
          <w:p w14:paraId="0D2C74F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jc w:val="center"/>
              <w:textAlignment w:val="baseline"/>
              <w:rPr>
                <w:rFonts w:hint="eastAsia" w:ascii="仿宋" w:hAnsi="仿宋" w:eastAsia="仿宋" w:cs="仿宋"/>
                <w:sz w:val="21"/>
              </w:rPr>
            </w:pPr>
            <w:r>
              <w:rPr>
                <w:rFonts w:hint="eastAsia" w:ascii="仿宋" w:hAnsi="仿宋" w:eastAsia="仿宋" w:cs="仿宋"/>
                <w:spacing w:val="-1"/>
                <w:sz w:val="21"/>
                <w:szCs w:val="21"/>
              </w:rPr>
              <w:t>2.1.3</w:t>
            </w:r>
          </w:p>
        </w:tc>
        <w:tc>
          <w:tcPr>
            <w:tcW w:w="1123" w:type="dxa"/>
            <w:vAlign w:val="center"/>
          </w:tcPr>
          <w:p w14:paraId="3BB36AF7">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140" w:rightChars="0" w:firstLine="3" w:firstLineChars="0"/>
              <w:jc w:val="center"/>
              <w:textAlignment w:val="baseline"/>
              <w:rPr>
                <w:rFonts w:hint="eastAsia" w:ascii="仿宋" w:hAnsi="仿宋" w:eastAsia="仿宋" w:cs="仿宋"/>
                <w:sz w:val="21"/>
              </w:rPr>
            </w:pPr>
            <w:r>
              <w:rPr>
                <w:rFonts w:hint="eastAsia" w:ascii="仿宋" w:hAnsi="仿宋" w:eastAsia="仿宋" w:cs="仿宋"/>
                <w:spacing w:val="-3"/>
                <w:sz w:val="21"/>
                <w:szCs w:val="21"/>
              </w:rPr>
              <w:t>形式评审</w:t>
            </w:r>
            <w:r>
              <w:rPr>
                <w:rFonts w:hint="eastAsia" w:ascii="仿宋" w:hAnsi="仿宋" w:eastAsia="仿宋" w:cs="仿宋"/>
                <w:spacing w:val="-2"/>
                <w:sz w:val="21"/>
                <w:szCs w:val="21"/>
              </w:rPr>
              <w:t>与响应性评审标准</w:t>
            </w:r>
          </w:p>
        </w:tc>
        <w:tc>
          <w:tcPr>
            <w:tcW w:w="7111" w:type="dxa"/>
            <w:vAlign w:val="top"/>
          </w:tcPr>
          <w:p w14:paraId="5D5DAD78">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42" w:rightChars="20" w:firstLine="424"/>
              <w:textAlignment w:val="baseline"/>
              <w:rPr>
                <w:rFonts w:hint="eastAsia" w:ascii="仿宋" w:hAnsi="仿宋" w:eastAsia="仿宋" w:cs="仿宋"/>
                <w:b/>
                <w:bCs/>
                <w:spacing w:val="-2"/>
                <w:sz w:val="21"/>
                <w:szCs w:val="21"/>
              </w:rPr>
            </w:pPr>
          </w:p>
          <w:p w14:paraId="45703635">
            <w:pPr>
              <w:pStyle w:val="12"/>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105" w:leftChars="50" w:right="42" w:rightChars="20"/>
              <w:textAlignment w:val="baseline"/>
              <w:rPr>
                <w:rFonts w:hint="eastAsia" w:ascii="仿宋" w:hAnsi="仿宋" w:eastAsia="仿宋" w:cs="仿宋"/>
                <w:sz w:val="21"/>
                <w:szCs w:val="21"/>
              </w:rPr>
            </w:pPr>
            <w:r>
              <w:rPr>
                <w:rFonts w:hint="eastAsia" w:ascii="仿宋" w:hAnsi="仿宋" w:eastAsia="仿宋" w:cs="仿宋"/>
                <w:b/>
                <w:bCs/>
                <w:spacing w:val="-2"/>
                <w:sz w:val="21"/>
                <w:szCs w:val="21"/>
              </w:rPr>
              <w:t>第二个信封（报价文件）评审标准：</w:t>
            </w:r>
          </w:p>
          <w:p w14:paraId="70BE6F00">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42" w:rightChars="20" w:firstLine="424"/>
              <w:textAlignment w:val="baseline"/>
              <w:rPr>
                <w:rFonts w:hint="eastAsia" w:ascii="仿宋" w:hAnsi="仿宋" w:eastAsia="仿宋" w:cs="仿宋"/>
                <w:spacing w:val="-7"/>
                <w:sz w:val="21"/>
                <w:szCs w:val="21"/>
              </w:rPr>
            </w:pPr>
            <w:r>
              <w:rPr>
                <w:rFonts w:hint="eastAsia" w:ascii="仿宋" w:hAnsi="仿宋" w:eastAsia="仿宋" w:cs="仿宋"/>
                <w:spacing w:val="-7"/>
                <w:sz w:val="21"/>
                <w:szCs w:val="21"/>
              </w:rPr>
              <w:t>（1）投标文件按照招标文件规定的格式、内容填写， 字迹清晰可辨：</w:t>
            </w:r>
          </w:p>
          <w:p w14:paraId="6770CB02">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42" w:rightChars="20" w:firstLine="424"/>
              <w:textAlignment w:val="baseline"/>
              <w:rPr>
                <w:rFonts w:hint="eastAsia" w:ascii="仿宋" w:hAnsi="仿宋" w:eastAsia="仿宋" w:cs="仿宋"/>
                <w:spacing w:val="-7"/>
                <w:sz w:val="21"/>
                <w:szCs w:val="21"/>
              </w:rPr>
            </w:pPr>
            <w:r>
              <w:rPr>
                <w:rFonts w:hint="eastAsia" w:ascii="仿宋" w:hAnsi="仿宋" w:eastAsia="仿宋" w:cs="仿宋"/>
                <w:spacing w:val="-7"/>
                <w:sz w:val="21"/>
                <w:szCs w:val="21"/>
              </w:rPr>
              <w:t>a. 投标函按招标文件规定填报了项目名称、标段号、补遗书编号（如有）、投标价（包括大写金额和小写金额）；</w:t>
            </w:r>
          </w:p>
          <w:p w14:paraId="051D0F6C">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42" w:rightChars="20" w:firstLine="424"/>
              <w:textAlignment w:val="baseline"/>
              <w:rPr>
                <w:rFonts w:hint="eastAsia" w:ascii="仿宋" w:hAnsi="仿宋" w:eastAsia="仿宋" w:cs="仿宋"/>
                <w:spacing w:val="-7"/>
                <w:sz w:val="21"/>
                <w:szCs w:val="21"/>
              </w:rPr>
            </w:pPr>
            <w:r>
              <w:rPr>
                <w:rFonts w:hint="eastAsia" w:ascii="仿宋" w:hAnsi="仿宋" w:eastAsia="仿宋" w:cs="仿宋"/>
                <w:spacing w:val="-7"/>
                <w:sz w:val="21"/>
                <w:szCs w:val="21"/>
              </w:rPr>
              <w:t>b. 已标价工程量清单说明文字与招标文件规定一致，未进行实质性修改和删减；</w:t>
            </w:r>
          </w:p>
          <w:p w14:paraId="2BDB416D">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42" w:rightChars="20" w:firstLine="424"/>
              <w:textAlignment w:val="baseline"/>
              <w:rPr>
                <w:rFonts w:hint="eastAsia" w:ascii="仿宋" w:hAnsi="仿宋" w:eastAsia="仿宋" w:cs="仿宋"/>
                <w:spacing w:val="-7"/>
                <w:sz w:val="21"/>
                <w:szCs w:val="21"/>
              </w:rPr>
            </w:pPr>
            <w:r>
              <w:rPr>
                <w:rFonts w:hint="eastAsia" w:ascii="仿宋" w:hAnsi="仿宋" w:eastAsia="仿宋" w:cs="仿宋"/>
                <w:spacing w:val="-7"/>
                <w:sz w:val="21"/>
                <w:szCs w:val="21"/>
              </w:rPr>
              <w:t>c.投标文件组成齐全完整，内容均按规定填写。</w:t>
            </w:r>
          </w:p>
          <w:p w14:paraId="70D9D0F6">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42" w:rightChars="20" w:firstLine="424"/>
              <w:textAlignment w:val="baseline"/>
              <w:rPr>
                <w:rFonts w:hint="eastAsia" w:ascii="仿宋" w:hAnsi="仿宋" w:eastAsia="仿宋" w:cs="仿宋"/>
                <w:spacing w:val="-7"/>
                <w:sz w:val="21"/>
                <w:szCs w:val="21"/>
              </w:rPr>
            </w:pPr>
            <w:r>
              <w:rPr>
                <w:rFonts w:hint="eastAsia" w:ascii="仿宋" w:hAnsi="仿宋" w:eastAsia="仿宋" w:cs="仿宋"/>
                <w:spacing w:val="-7"/>
                <w:sz w:val="21"/>
                <w:szCs w:val="21"/>
              </w:rPr>
              <w:t>（2）投标文件上法定代表人或其委托代理人的签字、投标人的单位章盖章齐全，符合招标文件规定。</w:t>
            </w:r>
          </w:p>
          <w:p w14:paraId="5BC731C7">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42" w:rightChars="20" w:firstLine="424"/>
              <w:textAlignment w:val="baseline"/>
              <w:rPr>
                <w:rFonts w:hint="eastAsia" w:ascii="仿宋" w:hAnsi="仿宋" w:eastAsia="仿宋" w:cs="仿宋"/>
                <w:spacing w:val="-7"/>
                <w:sz w:val="21"/>
                <w:szCs w:val="21"/>
              </w:rPr>
            </w:pPr>
            <w:r>
              <w:rPr>
                <w:rFonts w:hint="eastAsia" w:ascii="仿宋" w:hAnsi="仿宋" w:eastAsia="仿宋" w:cs="仿宋"/>
                <w:spacing w:val="-7"/>
                <w:sz w:val="21"/>
                <w:szCs w:val="21"/>
              </w:rPr>
              <w:t>（3）投标报价中的报价未超过招标文件设定的最高投标限价（如有）。</w:t>
            </w:r>
          </w:p>
          <w:p w14:paraId="232ED642">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42" w:rightChars="20" w:firstLine="424"/>
              <w:textAlignment w:val="baseline"/>
              <w:rPr>
                <w:rFonts w:hint="eastAsia" w:ascii="仿宋" w:hAnsi="仿宋" w:eastAsia="仿宋" w:cs="仿宋"/>
                <w:spacing w:val="-7"/>
                <w:sz w:val="21"/>
                <w:szCs w:val="21"/>
              </w:rPr>
            </w:pPr>
            <w:r>
              <w:rPr>
                <w:rFonts w:hint="eastAsia" w:ascii="仿宋" w:hAnsi="仿宋" w:eastAsia="仿宋" w:cs="仿宋"/>
                <w:spacing w:val="-7"/>
                <w:sz w:val="21"/>
                <w:szCs w:val="21"/>
              </w:rPr>
              <w:t>（4）投标报价中报价的大写金额能够确定具体数值。</w:t>
            </w:r>
          </w:p>
          <w:p w14:paraId="016BAFD2">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42" w:rightChars="20" w:firstLine="424"/>
              <w:textAlignment w:val="baseline"/>
              <w:rPr>
                <w:rFonts w:hint="eastAsia" w:ascii="仿宋" w:hAnsi="仿宋" w:eastAsia="仿宋" w:cs="仿宋"/>
                <w:spacing w:val="-7"/>
                <w:sz w:val="21"/>
                <w:szCs w:val="21"/>
              </w:rPr>
            </w:pPr>
            <w:r>
              <w:rPr>
                <w:rFonts w:hint="eastAsia" w:ascii="仿宋" w:hAnsi="仿宋" w:eastAsia="仿宋" w:cs="仿宋"/>
                <w:spacing w:val="-7"/>
                <w:sz w:val="21"/>
                <w:szCs w:val="21"/>
              </w:rPr>
              <w:t>（5）同一投标人未提交两个以上不同的投标报价，但招标文件要求提交备选投标的除外。</w:t>
            </w:r>
          </w:p>
          <w:p w14:paraId="5B1177D1">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42" w:rightChars="20" w:firstLine="424"/>
              <w:textAlignment w:val="baseline"/>
              <w:rPr>
                <w:rFonts w:hint="eastAsia" w:ascii="仿宋" w:hAnsi="仿宋" w:eastAsia="仿宋" w:cs="仿宋"/>
                <w:spacing w:val="-7"/>
                <w:sz w:val="21"/>
                <w:szCs w:val="21"/>
              </w:rPr>
            </w:pPr>
            <w:r>
              <w:rPr>
                <w:rFonts w:hint="eastAsia" w:ascii="仿宋" w:hAnsi="仿宋" w:eastAsia="仿宋" w:cs="仿宋"/>
                <w:spacing w:val="-7"/>
                <w:sz w:val="21"/>
                <w:szCs w:val="21"/>
              </w:rPr>
              <w:t>（6）投标人若填写工程量固化清单，填写完毕的工程量固化清单未对工程量固化清单电子文件中的数据、格式和运算定义进行修改；工程量固化清单中的投标报价和投标函大写金额报价一致。</w:t>
            </w:r>
          </w:p>
          <w:p w14:paraId="23A48AFE">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42" w:rightChars="20" w:firstLine="424"/>
              <w:textAlignment w:val="baseline"/>
              <w:rPr>
                <w:rFonts w:hint="eastAsia" w:ascii="仿宋" w:hAnsi="仿宋" w:eastAsia="仿宋" w:cs="仿宋"/>
                <w:spacing w:val="-7"/>
                <w:sz w:val="21"/>
                <w:szCs w:val="21"/>
              </w:rPr>
            </w:pPr>
            <w:r>
              <w:rPr>
                <w:rFonts w:hint="eastAsia" w:ascii="仿宋" w:hAnsi="仿宋" w:eastAsia="仿宋" w:cs="仿宋"/>
                <w:spacing w:val="-7"/>
                <w:sz w:val="21"/>
                <w:szCs w:val="21"/>
              </w:rPr>
              <w:t>（7）未发现投标人与其他投标人存在使用同一不可篡改的唯一标识软硬件设备投标的（如：MAC 地址、标书制作特征码、标书唯一特征码等）。</w:t>
            </w:r>
          </w:p>
          <w:p w14:paraId="773592B3">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42" w:rightChars="20" w:firstLine="424"/>
              <w:textAlignment w:val="baseline"/>
              <w:rPr>
                <w:rFonts w:hint="eastAsia" w:ascii="仿宋" w:hAnsi="仿宋" w:eastAsia="仿宋" w:cs="仿宋"/>
                <w:sz w:val="21"/>
                <w:szCs w:val="21"/>
              </w:rPr>
            </w:pPr>
            <w:r>
              <w:rPr>
                <w:rFonts w:hint="eastAsia" w:ascii="仿宋" w:hAnsi="仿宋" w:eastAsia="仿宋" w:cs="仿宋"/>
                <w:spacing w:val="-7"/>
                <w:sz w:val="21"/>
                <w:szCs w:val="21"/>
              </w:rPr>
              <w:t>……</w:t>
            </w:r>
          </w:p>
        </w:tc>
      </w:tr>
      <w:tr w14:paraId="2052C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4" w:hRule="atLeast"/>
        </w:trPr>
        <w:tc>
          <w:tcPr>
            <w:tcW w:w="904" w:type="dxa"/>
            <w:vAlign w:val="center"/>
          </w:tcPr>
          <w:p w14:paraId="581DF4CE">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仿宋" w:hAnsi="仿宋" w:eastAsia="仿宋" w:cs="仿宋"/>
                <w:spacing w:val="-1"/>
                <w:sz w:val="21"/>
                <w:szCs w:val="21"/>
              </w:rPr>
            </w:pPr>
            <w:r>
              <w:rPr>
                <w:rFonts w:hint="eastAsia" w:ascii="仿宋" w:hAnsi="仿宋" w:eastAsia="仿宋" w:cs="仿宋"/>
                <w:spacing w:val="-1"/>
                <w:sz w:val="21"/>
                <w:szCs w:val="21"/>
              </w:rPr>
              <w:t>2.1.2</w:t>
            </w:r>
          </w:p>
        </w:tc>
        <w:tc>
          <w:tcPr>
            <w:tcW w:w="1123" w:type="dxa"/>
            <w:vAlign w:val="center"/>
          </w:tcPr>
          <w:p w14:paraId="1B5CE912">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仿宋" w:hAnsi="仿宋" w:eastAsia="仿宋" w:cs="仿宋"/>
                <w:spacing w:val="-1"/>
                <w:sz w:val="21"/>
                <w:szCs w:val="21"/>
              </w:rPr>
            </w:pPr>
            <w:r>
              <w:rPr>
                <w:rFonts w:hint="eastAsia" w:ascii="仿宋" w:hAnsi="仿宋" w:eastAsia="仿宋" w:cs="仿宋"/>
                <w:spacing w:val="-1"/>
                <w:sz w:val="21"/>
                <w:szCs w:val="21"/>
              </w:rPr>
              <w:t>资格评审</w:t>
            </w:r>
          </w:p>
          <w:p w14:paraId="41D74B5B">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仿宋" w:hAnsi="仿宋" w:eastAsia="仿宋" w:cs="仿宋"/>
                <w:spacing w:val="-1"/>
                <w:sz w:val="21"/>
                <w:szCs w:val="21"/>
              </w:rPr>
            </w:pPr>
            <w:r>
              <w:rPr>
                <w:rFonts w:hint="eastAsia" w:ascii="仿宋" w:hAnsi="仿宋" w:eastAsia="仿宋" w:cs="仿宋"/>
                <w:spacing w:val="-1"/>
                <w:sz w:val="21"/>
                <w:szCs w:val="21"/>
              </w:rPr>
              <w:t>标准</w:t>
            </w:r>
          </w:p>
        </w:tc>
        <w:tc>
          <w:tcPr>
            <w:tcW w:w="7111" w:type="dxa"/>
            <w:vAlign w:val="top"/>
          </w:tcPr>
          <w:p w14:paraId="3D14F001">
            <w:pPr>
              <w:pStyle w:val="12"/>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539"/>
              <w:textAlignment w:val="baseline"/>
              <w:rPr>
                <w:rFonts w:hint="eastAsia" w:ascii="仿宋" w:hAnsi="仿宋" w:eastAsia="仿宋" w:cs="仿宋"/>
                <w:sz w:val="21"/>
                <w:szCs w:val="21"/>
              </w:rPr>
            </w:pPr>
            <w:r>
              <w:rPr>
                <w:rFonts w:hint="eastAsia" w:ascii="仿宋" w:hAnsi="仿宋" w:eastAsia="仿宋" w:cs="仿宋"/>
                <w:spacing w:val="-3"/>
                <w:sz w:val="21"/>
                <w:szCs w:val="21"/>
              </w:rPr>
              <w:t>（1）投标人的资质等级符合招标文件规定。</w:t>
            </w:r>
          </w:p>
          <w:p w14:paraId="18890238">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537"/>
              <w:textAlignment w:val="baseline"/>
              <w:rPr>
                <w:rFonts w:hint="eastAsia" w:ascii="仿宋" w:hAnsi="仿宋" w:eastAsia="仿宋" w:cs="仿宋"/>
                <w:sz w:val="21"/>
                <w:szCs w:val="21"/>
              </w:rPr>
            </w:pPr>
            <w:r>
              <w:rPr>
                <w:rFonts w:hint="eastAsia" w:ascii="仿宋" w:hAnsi="仿宋" w:eastAsia="仿宋" w:cs="仿宋"/>
                <w:spacing w:val="-3"/>
                <w:sz w:val="21"/>
                <w:szCs w:val="21"/>
              </w:rPr>
              <w:t>（2）投标人的财务状况符合招标文件规定。</w:t>
            </w:r>
          </w:p>
          <w:p w14:paraId="70E34B53">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537"/>
              <w:textAlignment w:val="baseline"/>
              <w:rPr>
                <w:rFonts w:hint="eastAsia" w:ascii="仿宋" w:hAnsi="仿宋" w:eastAsia="仿宋" w:cs="仿宋"/>
                <w:sz w:val="21"/>
                <w:szCs w:val="21"/>
              </w:rPr>
            </w:pPr>
            <w:r>
              <w:rPr>
                <w:rFonts w:hint="eastAsia" w:ascii="仿宋" w:hAnsi="仿宋" w:eastAsia="仿宋" w:cs="仿宋"/>
                <w:spacing w:val="-2"/>
                <w:sz w:val="21"/>
                <w:szCs w:val="21"/>
              </w:rPr>
              <w:t>（3）投标人的类似项目业绩符合招标文件规定。</w:t>
            </w:r>
          </w:p>
          <w:p w14:paraId="2C9D984D">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537"/>
              <w:textAlignment w:val="baseline"/>
              <w:rPr>
                <w:rFonts w:hint="eastAsia" w:ascii="仿宋" w:hAnsi="仿宋" w:eastAsia="仿宋" w:cs="仿宋"/>
                <w:sz w:val="21"/>
                <w:szCs w:val="21"/>
              </w:rPr>
            </w:pPr>
            <w:r>
              <w:rPr>
                <w:rFonts w:hint="eastAsia" w:ascii="仿宋" w:hAnsi="仿宋" w:eastAsia="仿宋" w:cs="仿宋"/>
                <w:spacing w:val="-3"/>
                <w:sz w:val="21"/>
                <w:szCs w:val="21"/>
              </w:rPr>
              <w:t>（4）投标人的信誉符合招标文件规定。</w:t>
            </w:r>
          </w:p>
          <w:p w14:paraId="1711989D">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13" w:right="112" w:firstLine="424"/>
              <w:textAlignment w:val="baseline"/>
              <w:rPr>
                <w:rFonts w:hint="eastAsia" w:ascii="仿宋" w:hAnsi="仿宋" w:eastAsia="仿宋" w:cs="仿宋"/>
                <w:sz w:val="21"/>
                <w:szCs w:val="21"/>
              </w:rPr>
            </w:pPr>
            <w:r>
              <w:rPr>
                <w:rFonts w:hint="eastAsia" w:ascii="仿宋" w:hAnsi="仿宋" w:eastAsia="仿宋" w:cs="仿宋"/>
                <w:spacing w:val="-2"/>
                <w:sz w:val="21"/>
                <w:szCs w:val="21"/>
              </w:rPr>
              <w:t>（5）投标人项目经理和项目总工资格、在岗情况符合招标文件</w:t>
            </w:r>
            <w:r>
              <w:rPr>
                <w:rFonts w:hint="eastAsia" w:ascii="仿宋" w:hAnsi="仿宋" w:eastAsia="仿宋" w:cs="仿宋"/>
                <w:spacing w:val="-9"/>
                <w:sz w:val="21"/>
                <w:szCs w:val="21"/>
              </w:rPr>
              <w:t>规定。</w:t>
            </w:r>
          </w:p>
          <w:p w14:paraId="71719A43">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537"/>
              <w:textAlignment w:val="baseline"/>
              <w:rPr>
                <w:rFonts w:hint="eastAsia" w:ascii="仿宋" w:hAnsi="仿宋" w:eastAsia="仿宋" w:cs="仿宋"/>
                <w:sz w:val="14"/>
                <w:szCs w:val="14"/>
              </w:rPr>
            </w:pPr>
            <w:r>
              <w:rPr>
                <w:rFonts w:hint="eastAsia" w:ascii="仿宋" w:hAnsi="仿宋" w:eastAsia="仿宋" w:cs="仿宋"/>
                <w:sz w:val="21"/>
                <w:szCs w:val="21"/>
              </w:rPr>
              <w:t>（6）投标人的其他要求符合招标文件规定。</w:t>
            </w:r>
            <w:r>
              <w:rPr>
                <w:rFonts w:hint="eastAsia" w:ascii="仿宋" w:hAnsi="仿宋" w:eastAsia="仿宋" w:cs="仿宋"/>
                <w:position w:val="6"/>
                <w:sz w:val="14"/>
                <w:szCs w:val="14"/>
              </w:rPr>
              <w:t>□</w:t>
            </w:r>
          </w:p>
          <w:p w14:paraId="4AD01EDE">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13" w:right="103" w:firstLine="424"/>
              <w:textAlignment w:val="baseline"/>
              <w:rPr>
                <w:rFonts w:hint="eastAsia" w:ascii="仿宋" w:hAnsi="仿宋" w:eastAsia="仿宋" w:cs="仿宋"/>
                <w:sz w:val="21"/>
                <w:szCs w:val="21"/>
              </w:rPr>
            </w:pPr>
            <w:r>
              <w:rPr>
                <w:rFonts w:hint="eastAsia" w:ascii="仿宋" w:hAnsi="仿宋" w:eastAsia="仿宋" w:cs="仿宋"/>
                <w:spacing w:val="-3"/>
                <w:sz w:val="21"/>
                <w:szCs w:val="21"/>
              </w:rPr>
              <w:t>（7）投标人不存在第二章“投标人须知</w:t>
            </w:r>
            <w:r>
              <w:rPr>
                <w:rFonts w:hint="eastAsia" w:ascii="仿宋" w:hAnsi="仿宋" w:eastAsia="仿宋" w:cs="仿宋"/>
                <w:spacing w:val="-78"/>
                <w:sz w:val="21"/>
                <w:szCs w:val="21"/>
              </w:rPr>
              <w:t xml:space="preserve"> </w:t>
            </w:r>
            <w:r>
              <w:rPr>
                <w:rFonts w:hint="eastAsia" w:ascii="仿宋" w:hAnsi="仿宋" w:eastAsia="仿宋" w:cs="仿宋"/>
                <w:spacing w:val="-3"/>
                <w:sz w:val="21"/>
                <w:szCs w:val="21"/>
              </w:rPr>
              <w:t>”第</w:t>
            </w:r>
            <w:r>
              <w:rPr>
                <w:rFonts w:hint="eastAsia" w:ascii="仿宋" w:hAnsi="仿宋" w:eastAsia="仿宋" w:cs="仿宋"/>
                <w:spacing w:val="-28"/>
                <w:sz w:val="21"/>
                <w:szCs w:val="21"/>
              </w:rPr>
              <w:t xml:space="preserve"> </w:t>
            </w:r>
            <w:r>
              <w:rPr>
                <w:rFonts w:hint="eastAsia" w:ascii="仿宋" w:hAnsi="仿宋" w:eastAsia="仿宋" w:cs="仿宋"/>
                <w:spacing w:val="-3"/>
                <w:sz w:val="21"/>
                <w:szCs w:val="21"/>
              </w:rPr>
              <w:t>1.4.3 项或第</w:t>
            </w:r>
            <w:r>
              <w:rPr>
                <w:rFonts w:hint="eastAsia" w:ascii="仿宋" w:hAnsi="仿宋" w:eastAsia="仿宋" w:cs="仿宋"/>
                <w:spacing w:val="-28"/>
                <w:sz w:val="21"/>
                <w:szCs w:val="21"/>
              </w:rPr>
              <w:t xml:space="preserve"> </w:t>
            </w:r>
            <w:r>
              <w:rPr>
                <w:rFonts w:hint="eastAsia" w:ascii="仿宋" w:hAnsi="仿宋" w:eastAsia="仿宋" w:cs="仿宋"/>
                <w:spacing w:val="-3"/>
                <w:sz w:val="21"/>
                <w:szCs w:val="21"/>
              </w:rPr>
              <w:t>1.4.4 项</w:t>
            </w:r>
            <w:r>
              <w:rPr>
                <w:rFonts w:hint="eastAsia" w:ascii="仿宋" w:hAnsi="仿宋" w:eastAsia="仿宋" w:cs="仿宋"/>
                <w:spacing w:val="-4"/>
                <w:sz w:val="21"/>
                <w:szCs w:val="21"/>
              </w:rPr>
              <w:t>规定的任何一种情形。</w:t>
            </w:r>
          </w:p>
          <w:p w14:paraId="7CC49420">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537"/>
              <w:textAlignment w:val="baseline"/>
              <w:rPr>
                <w:rFonts w:hint="eastAsia" w:ascii="仿宋" w:hAnsi="仿宋" w:eastAsia="仿宋" w:cs="仿宋"/>
                <w:sz w:val="14"/>
                <w:szCs w:val="14"/>
              </w:rPr>
            </w:pPr>
            <w:r>
              <w:rPr>
                <w:rFonts w:hint="eastAsia" w:ascii="仿宋" w:hAnsi="仿宋" w:eastAsia="仿宋" w:cs="仿宋"/>
                <w:spacing w:val="-1"/>
                <w:sz w:val="21"/>
                <w:szCs w:val="21"/>
              </w:rPr>
              <w:t>（8）投标人符合第二章“投标人须知”</w:t>
            </w:r>
            <w:r>
              <w:rPr>
                <w:rFonts w:hint="eastAsia" w:ascii="仿宋" w:hAnsi="仿宋" w:eastAsia="仿宋" w:cs="仿宋"/>
                <w:spacing w:val="-2"/>
                <w:sz w:val="21"/>
                <w:szCs w:val="21"/>
              </w:rPr>
              <w:t>第 1.4.5 项规定。</w:t>
            </w:r>
            <w:r>
              <w:rPr>
                <w:rFonts w:hint="eastAsia" w:ascii="仿宋" w:hAnsi="仿宋" w:eastAsia="仿宋" w:cs="仿宋"/>
                <w:spacing w:val="-2"/>
                <w:position w:val="6"/>
                <w:sz w:val="14"/>
                <w:szCs w:val="14"/>
              </w:rPr>
              <w:t>□</w:t>
            </w:r>
          </w:p>
          <w:p w14:paraId="35852537">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12" w:right="103" w:firstLine="425"/>
              <w:textAlignment w:val="baseline"/>
              <w:rPr>
                <w:rFonts w:hint="eastAsia" w:ascii="仿宋" w:hAnsi="仿宋" w:eastAsia="仿宋" w:cs="仿宋"/>
                <w:sz w:val="21"/>
              </w:rPr>
            </w:pPr>
            <w:r>
              <w:rPr>
                <w:rFonts w:hint="eastAsia" w:ascii="仿宋" w:hAnsi="仿宋" w:eastAsia="仿宋" w:cs="仿宋"/>
                <w:spacing w:val="-1"/>
                <w:sz w:val="21"/>
                <w:szCs w:val="21"/>
              </w:rPr>
              <w:t>（9）以联合体形式参与投标的，联合体各方均未再以自</w:t>
            </w:r>
            <w:r>
              <w:rPr>
                <w:rFonts w:hint="eastAsia" w:ascii="仿宋" w:hAnsi="仿宋" w:eastAsia="仿宋" w:cs="仿宋"/>
                <w:spacing w:val="-2"/>
                <w:sz w:val="21"/>
                <w:szCs w:val="21"/>
              </w:rPr>
              <w:t>己名义单</w:t>
            </w:r>
            <w:r>
              <w:rPr>
                <w:rFonts w:hint="eastAsia" w:ascii="仿宋" w:hAnsi="仿宋" w:eastAsia="仿宋" w:cs="仿宋"/>
                <w:spacing w:val="2"/>
                <w:sz w:val="21"/>
                <w:szCs w:val="21"/>
              </w:rPr>
              <w:t>独或参加其他联合体在同一标段中投标；独立参与投标的，投标人未</w:t>
            </w:r>
            <w:r>
              <w:rPr>
                <w:rFonts w:hint="eastAsia" w:ascii="仿宋" w:hAnsi="仿宋" w:eastAsia="仿宋" w:cs="仿宋"/>
                <w:spacing w:val="-3"/>
                <w:sz w:val="21"/>
                <w:szCs w:val="21"/>
              </w:rPr>
              <w:t>同时参加联合体在同一标段中投标。</w:t>
            </w:r>
          </w:p>
          <w:p w14:paraId="5E62C3F8">
            <w:pPr>
              <w:keepNext w:val="0"/>
              <w:keepLines w:val="0"/>
              <w:pageBreakBefore w:val="0"/>
              <w:widowControl/>
              <w:kinsoku w:val="0"/>
              <w:wordWrap/>
              <w:overflowPunct/>
              <w:topLinePunct w:val="0"/>
              <w:autoSpaceDE w:val="0"/>
              <w:autoSpaceDN w:val="0"/>
              <w:bidi w:val="0"/>
              <w:adjustRightInd w:val="0"/>
              <w:snapToGrid w:val="0"/>
              <w:spacing w:line="360" w:lineRule="auto"/>
              <w:ind w:left="547"/>
              <w:textAlignment w:val="baseline"/>
              <w:rPr>
                <w:rFonts w:hint="eastAsia" w:ascii="仿宋" w:hAnsi="仿宋" w:eastAsia="仿宋" w:cs="仿宋"/>
                <w:sz w:val="21"/>
                <w:szCs w:val="21"/>
              </w:rPr>
            </w:pPr>
            <w:r>
              <w:rPr>
                <w:rFonts w:hint="eastAsia" w:ascii="仿宋" w:hAnsi="仿宋" w:eastAsia="仿宋" w:cs="仿宋"/>
                <w:spacing w:val="-6"/>
                <w:position w:val="-1"/>
                <w:sz w:val="21"/>
                <w:szCs w:val="21"/>
              </w:rPr>
              <w:t>……</w:t>
            </w:r>
          </w:p>
        </w:tc>
      </w:tr>
    </w:tbl>
    <w:p w14:paraId="79A11BC6"/>
    <w:tbl>
      <w:tblPr>
        <w:tblStyle w:val="11"/>
        <w:tblW w:w="9130" w:type="dxa"/>
        <w:tblInd w:w="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0"/>
        <w:gridCol w:w="1425"/>
        <w:gridCol w:w="570"/>
        <w:gridCol w:w="4093"/>
        <w:gridCol w:w="1817"/>
        <w:gridCol w:w="315"/>
      </w:tblGrid>
      <w:tr w14:paraId="61138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blHeader/>
        </w:trPr>
        <w:tc>
          <w:tcPr>
            <w:tcW w:w="910" w:type="dxa"/>
            <w:vAlign w:val="center"/>
          </w:tcPr>
          <w:p w14:paraId="0D87D476">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1"/>
                <w:szCs w:val="21"/>
              </w:rPr>
            </w:pPr>
            <w:r>
              <w:rPr>
                <w:rFonts w:hint="eastAsia" w:ascii="仿宋" w:hAnsi="仿宋" w:eastAsia="仿宋" w:cs="仿宋"/>
                <w:b/>
                <w:bCs/>
                <w:spacing w:val="-5"/>
                <w:sz w:val="21"/>
                <w:szCs w:val="21"/>
              </w:rPr>
              <w:t>条款号</w:t>
            </w:r>
          </w:p>
        </w:tc>
        <w:tc>
          <w:tcPr>
            <w:tcW w:w="1425" w:type="dxa"/>
            <w:vAlign w:val="center"/>
          </w:tcPr>
          <w:p w14:paraId="5FE01F2B">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1"/>
                <w:szCs w:val="21"/>
              </w:rPr>
            </w:pPr>
            <w:r>
              <w:rPr>
                <w:rFonts w:hint="eastAsia" w:ascii="仿宋" w:hAnsi="仿宋" w:eastAsia="仿宋" w:cs="仿宋"/>
                <w:b/>
                <w:bCs/>
                <w:spacing w:val="-5"/>
                <w:sz w:val="21"/>
                <w:szCs w:val="21"/>
              </w:rPr>
              <w:t>条款内容</w:t>
            </w:r>
          </w:p>
        </w:tc>
        <w:tc>
          <w:tcPr>
            <w:tcW w:w="6795" w:type="dxa"/>
            <w:gridSpan w:val="4"/>
            <w:vAlign w:val="center"/>
          </w:tcPr>
          <w:p w14:paraId="4B9325A7">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1"/>
                <w:szCs w:val="21"/>
              </w:rPr>
            </w:pPr>
            <w:r>
              <w:rPr>
                <w:rFonts w:hint="eastAsia" w:ascii="仿宋" w:hAnsi="仿宋" w:eastAsia="仿宋" w:cs="仿宋"/>
                <w:b/>
                <w:bCs/>
                <w:spacing w:val="-5"/>
                <w:sz w:val="21"/>
                <w:szCs w:val="21"/>
              </w:rPr>
              <w:t>编列内容</w:t>
            </w:r>
          </w:p>
        </w:tc>
      </w:tr>
      <w:tr w14:paraId="521AC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7" w:hRule="atLeast"/>
        </w:trPr>
        <w:tc>
          <w:tcPr>
            <w:tcW w:w="910" w:type="dxa"/>
            <w:vAlign w:val="center"/>
          </w:tcPr>
          <w:p w14:paraId="62601BF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1"/>
                <w:szCs w:val="21"/>
              </w:rPr>
            </w:pPr>
            <w:r>
              <w:rPr>
                <w:rFonts w:hint="eastAsia" w:ascii="仿宋" w:hAnsi="仿宋" w:eastAsia="仿宋" w:cs="仿宋"/>
                <w:spacing w:val="-1"/>
                <w:sz w:val="21"/>
                <w:szCs w:val="21"/>
              </w:rPr>
              <w:t>2.2.1</w:t>
            </w:r>
          </w:p>
        </w:tc>
        <w:tc>
          <w:tcPr>
            <w:tcW w:w="1425" w:type="dxa"/>
            <w:vAlign w:val="center"/>
          </w:tcPr>
          <w:p w14:paraId="45893DD2">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pacing w:val="-3"/>
                <w:sz w:val="21"/>
                <w:szCs w:val="21"/>
              </w:rPr>
            </w:pPr>
            <w:r>
              <w:rPr>
                <w:rFonts w:hint="eastAsia" w:ascii="仿宋" w:hAnsi="仿宋" w:eastAsia="仿宋" w:cs="仿宋"/>
                <w:spacing w:val="-3"/>
                <w:sz w:val="21"/>
                <w:szCs w:val="21"/>
              </w:rPr>
              <w:t>分值构成</w:t>
            </w:r>
          </w:p>
          <w:p w14:paraId="47E6F147">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pacing w:val="-3"/>
                <w:sz w:val="21"/>
                <w:szCs w:val="21"/>
              </w:rPr>
            </w:pPr>
            <w:r>
              <w:rPr>
                <w:rFonts w:hint="eastAsia" w:ascii="仿宋" w:hAnsi="仿宋" w:eastAsia="仿宋" w:cs="仿宋"/>
                <w:spacing w:val="-3"/>
                <w:sz w:val="21"/>
                <w:szCs w:val="21"/>
              </w:rPr>
              <w:t>（总分100分）</w:t>
            </w:r>
          </w:p>
        </w:tc>
        <w:tc>
          <w:tcPr>
            <w:tcW w:w="6795" w:type="dxa"/>
            <w:gridSpan w:val="4"/>
            <w:vAlign w:val="center"/>
          </w:tcPr>
          <w:p w14:paraId="27691149">
            <w:pPr>
              <w:pStyle w:val="12"/>
              <w:spacing w:before="68" w:line="219" w:lineRule="auto"/>
              <w:ind w:left="112"/>
              <w:rPr>
                <w:rFonts w:hint="eastAsia" w:ascii="仿宋" w:hAnsi="仿宋" w:eastAsia="仿宋" w:cs="仿宋"/>
                <w:sz w:val="21"/>
                <w:szCs w:val="21"/>
              </w:rPr>
            </w:pPr>
            <w:r>
              <w:rPr>
                <w:rFonts w:hint="eastAsia" w:ascii="仿宋" w:hAnsi="仿宋" w:eastAsia="仿宋" w:cs="仿宋"/>
                <w:sz w:val="21"/>
                <w:szCs w:val="21"/>
              </w:rPr>
              <w:t>评标价：100 分</w:t>
            </w:r>
          </w:p>
        </w:tc>
      </w:tr>
      <w:tr w14:paraId="2FBC4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3" w:hRule="atLeast"/>
        </w:trPr>
        <w:tc>
          <w:tcPr>
            <w:tcW w:w="910" w:type="dxa"/>
            <w:vAlign w:val="center"/>
          </w:tcPr>
          <w:p w14:paraId="18FB335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1"/>
                <w:szCs w:val="21"/>
              </w:rPr>
            </w:pPr>
            <w:r>
              <w:rPr>
                <w:rFonts w:hint="eastAsia" w:ascii="仿宋" w:hAnsi="仿宋" w:eastAsia="仿宋" w:cs="仿宋"/>
                <w:spacing w:val="-1"/>
                <w:sz w:val="21"/>
                <w:szCs w:val="21"/>
              </w:rPr>
              <w:t>2.2.2</w:t>
            </w:r>
          </w:p>
        </w:tc>
        <w:tc>
          <w:tcPr>
            <w:tcW w:w="1425" w:type="dxa"/>
            <w:vAlign w:val="center"/>
          </w:tcPr>
          <w:p w14:paraId="3DFA6344">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pacing w:val="-3"/>
                <w:sz w:val="21"/>
                <w:szCs w:val="21"/>
              </w:rPr>
            </w:pPr>
            <w:r>
              <w:rPr>
                <w:rFonts w:hint="eastAsia" w:ascii="仿宋" w:hAnsi="仿宋" w:eastAsia="仿宋" w:cs="仿宋"/>
                <w:spacing w:val="-3"/>
                <w:sz w:val="21"/>
                <w:szCs w:val="21"/>
              </w:rPr>
              <w:t>评标基准价</w:t>
            </w:r>
          </w:p>
          <w:p w14:paraId="31AF8751">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pacing w:val="-3"/>
                <w:sz w:val="21"/>
                <w:szCs w:val="21"/>
              </w:rPr>
            </w:pPr>
            <w:r>
              <w:rPr>
                <w:rFonts w:hint="eastAsia" w:ascii="仿宋" w:hAnsi="仿宋" w:eastAsia="仿宋" w:cs="仿宋"/>
                <w:spacing w:val="-3"/>
                <w:sz w:val="21"/>
                <w:szCs w:val="21"/>
              </w:rPr>
              <w:t>计算方法</w:t>
            </w:r>
          </w:p>
        </w:tc>
        <w:tc>
          <w:tcPr>
            <w:tcW w:w="6795" w:type="dxa"/>
            <w:gridSpan w:val="4"/>
            <w:vAlign w:val="top"/>
          </w:tcPr>
          <w:p w14:paraId="309F93A5">
            <w:pPr>
              <w:pStyle w:val="12"/>
              <w:keepNext w:val="0"/>
              <w:keepLines w:val="0"/>
              <w:pageBreakBefore w:val="0"/>
              <w:widowControl/>
              <w:kinsoku w:val="0"/>
              <w:wordWrap/>
              <w:overflowPunct/>
              <w:topLinePunct w:val="0"/>
              <w:autoSpaceDE w:val="0"/>
              <w:autoSpaceDN w:val="0"/>
              <w:bidi w:val="0"/>
              <w:adjustRightInd w:val="0"/>
              <w:snapToGrid w:val="0"/>
              <w:spacing w:before="0" w:beforeLines="50" w:line="336" w:lineRule="auto"/>
              <w:ind w:left="113" w:right="159" w:firstLine="420"/>
              <w:jc w:val="both"/>
              <w:textAlignment w:val="baseline"/>
              <w:rPr>
                <w:rFonts w:hint="eastAsia" w:ascii="仿宋" w:hAnsi="仿宋" w:eastAsia="仿宋" w:cs="仿宋"/>
                <w:sz w:val="21"/>
                <w:szCs w:val="21"/>
              </w:rPr>
            </w:pPr>
            <w:r>
              <w:rPr>
                <w:rFonts w:hint="eastAsia" w:ascii="仿宋" w:hAnsi="仿宋" w:eastAsia="仿宋" w:cs="仿宋"/>
                <w:spacing w:val="-1"/>
                <w:sz w:val="21"/>
                <w:szCs w:val="21"/>
              </w:rPr>
              <w:t>在开标现场，招标人将当场计算并宣布各标段评标基准价。在评标过程中，评标委员会将对招标人计算的评标基准价进行复核，存在计算错误的应予以修正并在评标报告中作出说明。除此之外，评标基准价</w:t>
            </w:r>
            <w:r>
              <w:rPr>
                <w:rFonts w:hint="eastAsia" w:ascii="仿宋" w:hAnsi="仿宋" w:eastAsia="仿宋" w:cs="仿宋"/>
                <w:spacing w:val="-2"/>
                <w:sz w:val="21"/>
                <w:szCs w:val="21"/>
              </w:rPr>
              <w:t>在整个评标期间保持不变，不随任何因素发生变化。</w:t>
            </w:r>
          </w:p>
          <w:p w14:paraId="147AA15B">
            <w:pPr>
              <w:pStyle w:val="12"/>
              <w:keepNext w:val="0"/>
              <w:keepLines w:val="0"/>
              <w:pageBreakBefore w:val="0"/>
              <w:widowControl/>
              <w:kinsoku w:val="0"/>
              <w:wordWrap/>
              <w:overflowPunct/>
              <w:topLinePunct w:val="0"/>
              <w:autoSpaceDE w:val="0"/>
              <w:autoSpaceDN w:val="0"/>
              <w:bidi w:val="0"/>
              <w:adjustRightInd w:val="0"/>
              <w:snapToGrid w:val="0"/>
              <w:spacing w:line="336" w:lineRule="auto"/>
              <w:ind w:left="112" w:right="156" w:firstLine="420"/>
              <w:jc w:val="both"/>
              <w:textAlignment w:val="baseline"/>
              <w:rPr>
                <w:rFonts w:hint="eastAsia" w:ascii="仿宋" w:hAnsi="仿宋" w:eastAsia="仿宋" w:cs="仿宋"/>
                <w:sz w:val="21"/>
                <w:szCs w:val="21"/>
              </w:rPr>
            </w:pPr>
            <w:r>
              <w:rPr>
                <w:rFonts w:hint="eastAsia" w:ascii="仿宋" w:hAnsi="仿宋" w:eastAsia="仿宋" w:cs="仿宋"/>
                <w:spacing w:val="-4"/>
                <w:sz w:val="21"/>
                <w:szCs w:val="21"/>
              </w:rPr>
              <w:t>计算差错，仅限于以下两种情况：1、纯算术性四</w:t>
            </w:r>
            <w:r>
              <w:rPr>
                <w:rFonts w:hint="eastAsia" w:ascii="仿宋" w:hAnsi="仿宋" w:eastAsia="仿宋" w:cs="仿宋"/>
                <w:spacing w:val="-3"/>
                <w:sz w:val="21"/>
                <w:szCs w:val="21"/>
              </w:rPr>
              <w:t>则运算差错；2、未按约定的规则，多计或少计参</w:t>
            </w:r>
            <w:r>
              <w:rPr>
                <w:rFonts w:hint="eastAsia" w:ascii="仿宋" w:hAnsi="仿宋" w:eastAsia="仿宋" w:cs="仿宋"/>
                <w:spacing w:val="-4"/>
                <w:sz w:val="21"/>
                <w:szCs w:val="21"/>
              </w:rPr>
              <w:t>加评</w:t>
            </w:r>
            <w:r>
              <w:rPr>
                <w:rFonts w:hint="eastAsia" w:ascii="仿宋" w:hAnsi="仿宋" w:eastAsia="仿宋" w:cs="仿宋"/>
                <w:spacing w:val="-3"/>
                <w:sz w:val="21"/>
                <w:szCs w:val="21"/>
              </w:rPr>
              <w:t>标价平均值计算的评标价。</w:t>
            </w:r>
          </w:p>
          <w:p w14:paraId="76C2FFB9">
            <w:pPr>
              <w:pStyle w:val="12"/>
              <w:keepNext w:val="0"/>
              <w:keepLines w:val="0"/>
              <w:pageBreakBefore w:val="0"/>
              <w:widowControl/>
              <w:kinsoku w:val="0"/>
              <w:wordWrap/>
              <w:overflowPunct/>
              <w:topLinePunct w:val="0"/>
              <w:autoSpaceDE w:val="0"/>
              <w:autoSpaceDN w:val="0"/>
              <w:bidi w:val="0"/>
              <w:adjustRightInd w:val="0"/>
              <w:snapToGrid w:val="0"/>
              <w:spacing w:line="336" w:lineRule="auto"/>
              <w:ind w:left="110" w:right="60" w:firstLine="421"/>
              <w:jc w:val="both"/>
              <w:textAlignment w:val="baseline"/>
              <w:rPr>
                <w:rFonts w:hint="eastAsia" w:ascii="仿宋" w:hAnsi="仿宋" w:eastAsia="仿宋" w:cs="仿宋"/>
                <w:sz w:val="21"/>
                <w:szCs w:val="21"/>
              </w:rPr>
            </w:pPr>
            <w:r>
              <w:rPr>
                <w:rFonts w:hint="eastAsia" w:ascii="仿宋" w:hAnsi="仿宋" w:eastAsia="仿宋" w:cs="仿宋"/>
                <w:spacing w:val="-3"/>
                <w:sz w:val="21"/>
                <w:szCs w:val="21"/>
              </w:rPr>
              <w:t>本次招标设定</w:t>
            </w:r>
            <w:r>
              <w:rPr>
                <w:rFonts w:hint="eastAsia" w:ascii="仿宋" w:hAnsi="仿宋" w:eastAsia="仿宋" w:cs="仿宋"/>
                <w:spacing w:val="-39"/>
                <w:sz w:val="21"/>
                <w:szCs w:val="21"/>
              </w:rPr>
              <w:t xml:space="preserve"> </w:t>
            </w:r>
            <w:r>
              <w:rPr>
                <w:rFonts w:hint="eastAsia" w:ascii="仿宋" w:hAnsi="仿宋" w:eastAsia="仿宋" w:cs="仿宋"/>
                <w:spacing w:val="-3"/>
                <w:sz w:val="21"/>
                <w:szCs w:val="21"/>
              </w:rPr>
              <w:t>3 种评标价平均值（B）计算方法，</w:t>
            </w:r>
            <w:r>
              <w:rPr>
                <w:rFonts w:hint="eastAsia" w:ascii="仿宋" w:hAnsi="仿宋" w:eastAsia="仿宋" w:cs="仿宋"/>
                <w:spacing w:val="-1"/>
                <w:sz w:val="21"/>
                <w:szCs w:val="21"/>
              </w:rPr>
              <w:t>在第二个信封（报价文件）开标现场，每个标段随机</w:t>
            </w:r>
            <w:r>
              <w:rPr>
                <w:rFonts w:hint="eastAsia" w:ascii="仿宋" w:hAnsi="仿宋" w:eastAsia="仿宋" w:cs="仿宋"/>
                <w:spacing w:val="-3"/>
                <w:sz w:val="21"/>
                <w:szCs w:val="21"/>
              </w:rPr>
              <w:t>抽取其中</w:t>
            </w:r>
            <w:r>
              <w:rPr>
                <w:rFonts w:hint="eastAsia" w:ascii="仿宋" w:hAnsi="仿宋" w:eastAsia="仿宋" w:cs="仿宋"/>
                <w:spacing w:val="-17"/>
                <w:sz w:val="21"/>
                <w:szCs w:val="21"/>
              </w:rPr>
              <w:t xml:space="preserve"> </w:t>
            </w:r>
            <w:r>
              <w:rPr>
                <w:rFonts w:hint="eastAsia" w:ascii="仿宋" w:hAnsi="仿宋" w:eastAsia="仿宋" w:cs="仿宋"/>
                <w:spacing w:val="-3"/>
                <w:sz w:val="21"/>
                <w:szCs w:val="21"/>
              </w:rPr>
              <w:t>1 种作为该标段的评标价平均值计算方法。</w:t>
            </w:r>
          </w:p>
          <w:p w14:paraId="48D5979B">
            <w:pPr>
              <w:pStyle w:val="12"/>
              <w:keepNext w:val="0"/>
              <w:keepLines w:val="0"/>
              <w:pageBreakBefore w:val="0"/>
              <w:widowControl/>
              <w:kinsoku w:val="0"/>
              <w:wordWrap/>
              <w:overflowPunct/>
              <w:topLinePunct w:val="0"/>
              <w:autoSpaceDE w:val="0"/>
              <w:autoSpaceDN w:val="0"/>
              <w:bidi w:val="0"/>
              <w:adjustRightInd w:val="0"/>
              <w:snapToGrid w:val="0"/>
              <w:spacing w:line="336" w:lineRule="auto"/>
              <w:ind w:left="534"/>
              <w:textAlignment w:val="baseline"/>
              <w:rPr>
                <w:rFonts w:hint="eastAsia" w:ascii="仿宋" w:hAnsi="仿宋" w:eastAsia="仿宋" w:cs="仿宋"/>
                <w:sz w:val="21"/>
                <w:szCs w:val="21"/>
              </w:rPr>
            </w:pPr>
            <w:r>
              <w:rPr>
                <w:rFonts w:hint="eastAsia" w:ascii="仿宋" w:hAnsi="仿宋" w:eastAsia="仿宋" w:cs="仿宋"/>
                <w:b/>
                <w:bCs/>
                <w:spacing w:val="-3"/>
                <w:sz w:val="21"/>
                <w:szCs w:val="21"/>
              </w:rPr>
              <w:t>一、评标价（A）</w:t>
            </w:r>
          </w:p>
          <w:p w14:paraId="1FE03681">
            <w:pPr>
              <w:pStyle w:val="12"/>
              <w:keepNext w:val="0"/>
              <w:keepLines w:val="0"/>
              <w:pageBreakBefore w:val="0"/>
              <w:widowControl/>
              <w:kinsoku w:val="0"/>
              <w:wordWrap/>
              <w:overflowPunct/>
              <w:topLinePunct w:val="0"/>
              <w:autoSpaceDE w:val="0"/>
              <w:autoSpaceDN w:val="0"/>
              <w:bidi w:val="0"/>
              <w:adjustRightInd w:val="0"/>
              <w:snapToGrid w:val="0"/>
              <w:spacing w:line="336" w:lineRule="auto"/>
              <w:ind w:left="530"/>
              <w:textAlignment w:val="baseline"/>
              <w:rPr>
                <w:rFonts w:hint="eastAsia" w:ascii="仿宋" w:hAnsi="仿宋" w:eastAsia="仿宋" w:cs="仿宋"/>
                <w:sz w:val="21"/>
                <w:szCs w:val="21"/>
              </w:rPr>
            </w:pPr>
            <w:r>
              <w:rPr>
                <w:rFonts w:hint="eastAsia" w:ascii="仿宋" w:hAnsi="仿宋" w:eastAsia="仿宋" w:cs="仿宋"/>
                <w:spacing w:val="-1"/>
                <w:position w:val="2"/>
                <w:sz w:val="21"/>
                <w:szCs w:val="21"/>
              </w:rPr>
              <w:t>评标价=投标函的文字报价</w:t>
            </w:r>
          </w:p>
          <w:p w14:paraId="19A520FB">
            <w:pPr>
              <w:pStyle w:val="12"/>
              <w:keepNext w:val="0"/>
              <w:keepLines w:val="0"/>
              <w:pageBreakBefore w:val="0"/>
              <w:widowControl/>
              <w:kinsoku w:val="0"/>
              <w:wordWrap/>
              <w:overflowPunct/>
              <w:topLinePunct w:val="0"/>
              <w:autoSpaceDE w:val="0"/>
              <w:autoSpaceDN w:val="0"/>
              <w:bidi w:val="0"/>
              <w:adjustRightInd w:val="0"/>
              <w:snapToGrid w:val="0"/>
              <w:spacing w:line="336" w:lineRule="auto"/>
              <w:ind w:left="112" w:right="102" w:firstLine="422"/>
              <w:textAlignment w:val="baseline"/>
              <w:rPr>
                <w:rFonts w:hint="eastAsia" w:ascii="仿宋" w:hAnsi="仿宋" w:eastAsia="仿宋" w:cs="仿宋"/>
                <w:sz w:val="21"/>
                <w:szCs w:val="21"/>
              </w:rPr>
            </w:pPr>
            <w:r>
              <w:rPr>
                <w:rFonts w:hint="eastAsia" w:ascii="仿宋" w:hAnsi="仿宋" w:eastAsia="仿宋" w:cs="仿宋"/>
                <w:spacing w:val="-4"/>
                <w:sz w:val="21"/>
                <w:szCs w:val="21"/>
              </w:rPr>
              <w:t>如果投标文件出现以下1～5任一情况，不参加评</w:t>
            </w:r>
            <w:r>
              <w:rPr>
                <w:rFonts w:hint="eastAsia" w:ascii="仿宋" w:hAnsi="仿宋" w:eastAsia="仿宋" w:cs="仿宋"/>
                <w:spacing w:val="-6"/>
                <w:sz w:val="21"/>
                <w:szCs w:val="21"/>
              </w:rPr>
              <w:t>标价平均值计算：</w:t>
            </w:r>
          </w:p>
          <w:p w14:paraId="22E1D0DC">
            <w:pPr>
              <w:pStyle w:val="12"/>
              <w:keepNext w:val="0"/>
              <w:keepLines w:val="0"/>
              <w:pageBreakBefore w:val="0"/>
              <w:widowControl/>
              <w:kinsoku w:val="0"/>
              <w:wordWrap/>
              <w:overflowPunct/>
              <w:topLinePunct w:val="0"/>
              <w:autoSpaceDE w:val="0"/>
              <w:autoSpaceDN w:val="0"/>
              <w:bidi w:val="0"/>
              <w:adjustRightInd w:val="0"/>
              <w:snapToGrid w:val="0"/>
              <w:spacing w:line="336" w:lineRule="auto"/>
              <w:ind w:left="547"/>
              <w:textAlignment w:val="baseline"/>
              <w:rPr>
                <w:rFonts w:hint="eastAsia" w:ascii="仿宋" w:hAnsi="仿宋" w:eastAsia="仿宋" w:cs="仿宋"/>
                <w:sz w:val="21"/>
                <w:szCs w:val="21"/>
              </w:rPr>
            </w:pPr>
            <w:r>
              <w:rPr>
                <w:rFonts w:hint="eastAsia" w:ascii="仿宋" w:hAnsi="仿宋" w:eastAsia="仿宋" w:cs="仿宋"/>
                <w:spacing w:val="-4"/>
                <w:sz w:val="21"/>
                <w:szCs w:val="21"/>
              </w:rPr>
              <w:t>1、未按要求在投标函上填写投标总价；</w:t>
            </w:r>
          </w:p>
          <w:p w14:paraId="64927646">
            <w:pPr>
              <w:pStyle w:val="12"/>
              <w:keepNext w:val="0"/>
              <w:keepLines w:val="0"/>
              <w:pageBreakBefore w:val="0"/>
              <w:widowControl/>
              <w:kinsoku w:val="0"/>
              <w:wordWrap/>
              <w:overflowPunct/>
              <w:topLinePunct w:val="0"/>
              <w:autoSpaceDE w:val="0"/>
              <w:autoSpaceDN w:val="0"/>
              <w:bidi w:val="0"/>
              <w:adjustRightInd w:val="0"/>
              <w:snapToGrid w:val="0"/>
              <w:spacing w:line="336" w:lineRule="auto"/>
              <w:ind w:left="110" w:right="102" w:firstLine="417"/>
              <w:textAlignment w:val="baseline"/>
              <w:rPr>
                <w:rFonts w:hint="default" w:ascii="仿宋" w:hAnsi="仿宋" w:eastAsia="仿宋" w:cs="仿宋"/>
                <w:b/>
                <w:bCs/>
                <w:sz w:val="21"/>
                <w:szCs w:val="21"/>
                <w:highlight w:val="none"/>
                <w:lang w:val="en-US" w:eastAsia="zh-CN"/>
              </w:rPr>
            </w:pPr>
            <w:r>
              <w:rPr>
                <w:rFonts w:hint="eastAsia" w:ascii="仿宋" w:hAnsi="仿宋" w:eastAsia="仿宋" w:cs="仿宋"/>
                <w:spacing w:val="-7"/>
                <w:sz w:val="21"/>
                <w:szCs w:val="21"/>
              </w:rPr>
              <w:t>2、投标报价超出招标人公布的最高投标限</w:t>
            </w:r>
            <w:r>
              <w:rPr>
                <w:rFonts w:hint="eastAsia" w:ascii="仿宋" w:hAnsi="仿宋" w:eastAsia="仿宋" w:cs="仿宋"/>
                <w:spacing w:val="-7"/>
                <w:sz w:val="21"/>
                <w:szCs w:val="21"/>
                <w:highlight w:val="none"/>
              </w:rPr>
              <w:t>价，</w:t>
            </w:r>
            <w:r>
              <w:rPr>
                <w:rFonts w:hint="eastAsia" w:ascii="仿宋" w:hAnsi="仿宋" w:eastAsia="仿宋" w:cs="仿宋"/>
                <w:spacing w:val="-8"/>
                <w:sz w:val="21"/>
                <w:szCs w:val="21"/>
                <w:highlight w:val="none"/>
              </w:rPr>
              <w:t xml:space="preserve"> 或</w:t>
            </w:r>
            <w:r>
              <w:rPr>
                <w:rFonts w:hint="eastAsia" w:ascii="仿宋" w:hAnsi="仿宋" w:eastAsia="仿宋" w:cs="仿宋"/>
                <w:spacing w:val="-2"/>
                <w:sz w:val="21"/>
                <w:szCs w:val="21"/>
                <w:highlight w:val="none"/>
              </w:rPr>
              <w:t>低于招标人公布的最高投标限价的</w:t>
            </w:r>
            <w:r>
              <w:rPr>
                <w:rFonts w:hint="eastAsia" w:ascii="仿宋" w:hAnsi="仿宋" w:eastAsia="仿宋" w:cs="仿宋"/>
                <w:spacing w:val="-2"/>
                <w:sz w:val="21"/>
                <w:szCs w:val="21"/>
                <w:highlight w:val="none"/>
                <w:u w:val="single" w:color="auto"/>
              </w:rPr>
              <w:t xml:space="preserve">    G</w:t>
            </w:r>
            <w:r>
              <w:rPr>
                <w:rFonts w:hint="eastAsia" w:ascii="仿宋" w:hAnsi="仿宋" w:eastAsia="仿宋" w:cs="仿宋"/>
                <w:spacing w:val="-3"/>
                <w:sz w:val="21"/>
                <w:szCs w:val="21"/>
                <w:highlight w:val="none"/>
                <w:u w:val="single" w:color="auto"/>
              </w:rPr>
              <w:t xml:space="preserve">    </w:t>
            </w:r>
            <w:r>
              <w:rPr>
                <w:rFonts w:hint="eastAsia" w:ascii="仿宋" w:hAnsi="仿宋" w:eastAsia="仿宋" w:cs="仿宋"/>
                <w:spacing w:val="-45"/>
                <w:sz w:val="21"/>
                <w:szCs w:val="21"/>
                <w:highlight w:val="none"/>
              </w:rPr>
              <w:t xml:space="preserve"> </w:t>
            </w:r>
            <w:r>
              <w:rPr>
                <w:rFonts w:hint="eastAsia" w:ascii="仿宋" w:hAnsi="仿宋" w:eastAsia="仿宋" w:cs="仿宋"/>
                <w:spacing w:val="-3"/>
                <w:sz w:val="21"/>
                <w:szCs w:val="21"/>
                <w:highlight w:val="none"/>
              </w:rPr>
              <w:t>%</w:t>
            </w:r>
            <w:r>
              <w:rPr>
                <w:rFonts w:hint="eastAsia" w:ascii="仿宋" w:hAnsi="仿宋" w:eastAsia="仿宋" w:cs="仿宋"/>
                <w:spacing w:val="-8"/>
                <w:sz w:val="21"/>
                <w:szCs w:val="21"/>
                <w:highlight w:val="none"/>
              </w:rPr>
              <w:t>；（</w:t>
            </w:r>
            <w:r>
              <w:rPr>
                <w:rFonts w:hint="eastAsia" w:ascii="仿宋" w:hAnsi="仿宋" w:eastAsia="仿宋" w:cs="仿宋"/>
                <w:spacing w:val="-3"/>
                <w:sz w:val="21"/>
                <w:szCs w:val="21"/>
                <w:highlight w:val="none"/>
              </w:rPr>
              <w:t>注：由</w:t>
            </w:r>
            <w:r>
              <w:rPr>
                <w:rFonts w:hint="eastAsia" w:ascii="仿宋" w:hAnsi="仿宋" w:eastAsia="仿宋" w:cs="仿宋"/>
                <w:spacing w:val="-1"/>
                <w:sz w:val="21"/>
                <w:szCs w:val="21"/>
                <w:highlight w:val="none"/>
              </w:rPr>
              <w:t>招标人在招标文件中约定低于投标最高限价一定范围</w:t>
            </w:r>
            <w:r>
              <w:rPr>
                <w:rFonts w:hint="eastAsia" w:ascii="仿宋" w:hAnsi="仿宋" w:eastAsia="仿宋" w:cs="仿宋"/>
                <w:spacing w:val="-3"/>
                <w:sz w:val="21"/>
                <w:szCs w:val="21"/>
                <w:highlight w:val="none"/>
              </w:rPr>
              <w:t>值的投标报价不参与评标基准价的计算，G%原则上在</w:t>
            </w:r>
            <w:r>
              <w:rPr>
                <w:rFonts w:hint="eastAsia" w:ascii="仿宋" w:hAnsi="仿宋" w:eastAsia="仿宋" w:cs="仿宋"/>
                <w:spacing w:val="-2"/>
                <w:sz w:val="21"/>
                <w:szCs w:val="21"/>
                <w:highlight w:val="none"/>
              </w:rPr>
              <w:t>85%～90%之间取值。</w:t>
            </w:r>
            <w:r>
              <w:rPr>
                <w:rFonts w:hint="eastAsia" w:ascii="仿宋" w:hAnsi="仿宋" w:eastAsia="仿宋" w:cs="仿宋"/>
                <w:spacing w:val="-2"/>
                <w:sz w:val="21"/>
                <w:szCs w:val="21"/>
                <w:highlight w:val="none"/>
                <w:lang w:val="en-US" w:eastAsia="zh-CN"/>
              </w:rPr>
              <w:t xml:space="preserve"> </w:t>
            </w:r>
            <w:r>
              <w:rPr>
                <w:rFonts w:hint="eastAsia" w:ascii="仿宋" w:hAnsi="仿宋" w:eastAsia="仿宋" w:cs="仿宋"/>
                <w:b/>
                <w:bCs/>
                <w:spacing w:val="-2"/>
                <w:sz w:val="24"/>
                <w:szCs w:val="24"/>
                <w:highlight w:val="none"/>
                <w:lang w:val="en-US" w:eastAsia="zh-CN"/>
              </w:rPr>
              <w:t>本项目G%值取90% 。</w:t>
            </w:r>
            <w:r>
              <w:rPr>
                <w:rFonts w:hint="eastAsia" w:ascii="仿宋" w:hAnsi="仿宋" w:eastAsia="仿宋" w:cs="仿宋"/>
                <w:spacing w:val="-2"/>
                <w:sz w:val="21"/>
                <w:szCs w:val="21"/>
                <w:highlight w:val="none"/>
              </w:rPr>
              <w:t>）</w:t>
            </w:r>
          </w:p>
          <w:p w14:paraId="7C94C424">
            <w:pPr>
              <w:pStyle w:val="12"/>
              <w:keepNext w:val="0"/>
              <w:keepLines w:val="0"/>
              <w:pageBreakBefore w:val="0"/>
              <w:widowControl/>
              <w:kinsoku w:val="0"/>
              <w:wordWrap/>
              <w:overflowPunct/>
              <w:topLinePunct w:val="0"/>
              <w:autoSpaceDE w:val="0"/>
              <w:autoSpaceDN w:val="0"/>
              <w:bidi w:val="0"/>
              <w:adjustRightInd w:val="0"/>
              <w:snapToGrid w:val="0"/>
              <w:spacing w:line="336" w:lineRule="auto"/>
              <w:ind w:left="531"/>
              <w:textAlignment w:val="baseline"/>
              <w:rPr>
                <w:rFonts w:hint="eastAsia" w:ascii="仿宋" w:hAnsi="仿宋" w:eastAsia="仿宋" w:cs="仿宋"/>
                <w:sz w:val="21"/>
                <w:szCs w:val="21"/>
              </w:rPr>
            </w:pPr>
            <w:r>
              <w:rPr>
                <w:rFonts w:hint="eastAsia" w:ascii="仿宋" w:hAnsi="仿宋" w:eastAsia="仿宋" w:cs="仿宋"/>
                <w:spacing w:val="-4"/>
                <w:sz w:val="21"/>
                <w:szCs w:val="21"/>
              </w:rPr>
              <w:t>3、无法确定投标报价具体数值；</w:t>
            </w:r>
          </w:p>
          <w:p w14:paraId="69680E7D">
            <w:pPr>
              <w:pStyle w:val="12"/>
              <w:keepNext w:val="0"/>
              <w:keepLines w:val="0"/>
              <w:pageBreakBefore w:val="0"/>
              <w:widowControl/>
              <w:kinsoku w:val="0"/>
              <w:wordWrap/>
              <w:overflowPunct/>
              <w:topLinePunct w:val="0"/>
              <w:autoSpaceDE w:val="0"/>
              <w:autoSpaceDN w:val="0"/>
              <w:bidi w:val="0"/>
              <w:adjustRightInd w:val="0"/>
              <w:snapToGrid w:val="0"/>
              <w:spacing w:line="336" w:lineRule="auto"/>
              <w:ind w:left="116" w:right="110" w:firstLine="410"/>
              <w:textAlignment w:val="baseline"/>
              <w:rPr>
                <w:rFonts w:hint="eastAsia" w:ascii="仿宋" w:hAnsi="仿宋" w:eastAsia="仿宋" w:cs="仿宋"/>
                <w:sz w:val="21"/>
                <w:szCs w:val="21"/>
              </w:rPr>
            </w:pPr>
            <w:r>
              <w:rPr>
                <w:rFonts w:hint="eastAsia" w:ascii="仿宋" w:hAnsi="仿宋" w:eastAsia="仿宋" w:cs="仿宋"/>
                <w:spacing w:val="-3"/>
                <w:sz w:val="21"/>
                <w:szCs w:val="21"/>
              </w:rPr>
              <w:t>4、投标函上填写的标段号与上传的对应项目标段</w:t>
            </w:r>
            <w:r>
              <w:rPr>
                <w:rFonts w:hint="eastAsia" w:ascii="仿宋" w:hAnsi="仿宋" w:eastAsia="仿宋" w:cs="仿宋"/>
                <w:spacing w:val="-6"/>
                <w:sz w:val="21"/>
                <w:szCs w:val="21"/>
              </w:rPr>
              <w:t>号不一致（如分标段</w:t>
            </w:r>
            <w:r>
              <w:rPr>
                <w:rFonts w:hint="eastAsia" w:ascii="仿宋" w:hAnsi="仿宋" w:eastAsia="仿宋" w:cs="仿宋"/>
                <w:spacing w:val="-2"/>
                <w:sz w:val="21"/>
                <w:szCs w:val="21"/>
              </w:rPr>
              <w:t>）；</w:t>
            </w:r>
          </w:p>
          <w:p w14:paraId="50EA22C9">
            <w:pPr>
              <w:pStyle w:val="12"/>
              <w:keepNext w:val="0"/>
              <w:keepLines w:val="0"/>
              <w:pageBreakBefore w:val="0"/>
              <w:widowControl/>
              <w:kinsoku w:val="0"/>
              <w:wordWrap/>
              <w:overflowPunct/>
              <w:topLinePunct w:val="0"/>
              <w:autoSpaceDE w:val="0"/>
              <w:autoSpaceDN w:val="0"/>
              <w:bidi w:val="0"/>
              <w:adjustRightInd w:val="0"/>
              <w:snapToGrid w:val="0"/>
              <w:spacing w:line="336" w:lineRule="auto"/>
              <w:ind w:left="111" w:right="109" w:firstLine="421"/>
              <w:textAlignment w:val="baseline"/>
              <w:rPr>
                <w:rFonts w:hint="eastAsia" w:ascii="仿宋" w:hAnsi="仿宋" w:eastAsia="仿宋" w:cs="仿宋"/>
                <w:sz w:val="21"/>
                <w:szCs w:val="21"/>
              </w:rPr>
            </w:pPr>
            <w:r>
              <w:rPr>
                <w:rFonts w:hint="eastAsia" w:ascii="仿宋" w:hAnsi="仿宋" w:eastAsia="仿宋" w:cs="仿宋"/>
                <w:spacing w:val="-4"/>
                <w:sz w:val="21"/>
                <w:szCs w:val="21"/>
              </w:rPr>
              <w:t>5、投标函中的投标报价大写金额与投标文件工程</w:t>
            </w:r>
            <w:r>
              <w:rPr>
                <w:rFonts w:hint="eastAsia" w:ascii="仿宋" w:hAnsi="仿宋" w:eastAsia="仿宋" w:cs="仿宋"/>
                <w:spacing w:val="-2"/>
                <w:sz w:val="21"/>
                <w:szCs w:val="21"/>
              </w:rPr>
              <w:t>量清单中的投标报价金额不一致。</w:t>
            </w:r>
          </w:p>
          <w:p w14:paraId="6FCB98AC">
            <w:pPr>
              <w:pStyle w:val="12"/>
              <w:keepNext w:val="0"/>
              <w:keepLines w:val="0"/>
              <w:pageBreakBefore w:val="0"/>
              <w:widowControl/>
              <w:kinsoku w:val="0"/>
              <w:wordWrap/>
              <w:overflowPunct/>
              <w:topLinePunct w:val="0"/>
              <w:autoSpaceDE w:val="0"/>
              <w:autoSpaceDN w:val="0"/>
              <w:bidi w:val="0"/>
              <w:adjustRightInd w:val="0"/>
              <w:snapToGrid w:val="0"/>
              <w:spacing w:line="336" w:lineRule="auto"/>
              <w:ind w:left="111" w:right="102" w:firstLine="422"/>
              <w:jc w:val="both"/>
              <w:textAlignment w:val="baseline"/>
              <w:rPr>
                <w:rFonts w:hint="eastAsia" w:ascii="仿宋" w:hAnsi="仿宋" w:eastAsia="仿宋" w:cs="仿宋"/>
                <w:sz w:val="21"/>
                <w:szCs w:val="21"/>
              </w:rPr>
            </w:pPr>
            <w:r>
              <w:rPr>
                <w:rFonts w:hint="eastAsia" w:ascii="仿宋" w:hAnsi="仿宋" w:eastAsia="仿宋" w:cs="仿宋"/>
                <w:spacing w:val="-4"/>
                <w:sz w:val="21"/>
                <w:szCs w:val="21"/>
              </w:rPr>
              <w:t>投标文件存在以上</w:t>
            </w:r>
            <w:r>
              <w:rPr>
                <w:rFonts w:hint="eastAsia" w:ascii="仿宋" w:hAnsi="仿宋" w:eastAsia="仿宋" w:cs="仿宋"/>
                <w:spacing w:val="-25"/>
                <w:sz w:val="21"/>
                <w:szCs w:val="21"/>
              </w:rPr>
              <w:t xml:space="preserve"> </w:t>
            </w:r>
            <w:r>
              <w:rPr>
                <w:rFonts w:hint="eastAsia" w:ascii="仿宋" w:hAnsi="仿宋" w:eastAsia="仿宋" w:cs="仿宋"/>
                <w:spacing w:val="-4"/>
                <w:sz w:val="21"/>
                <w:szCs w:val="21"/>
              </w:rPr>
              <w:t>1～5 任一情况，但招标人在第</w:t>
            </w:r>
            <w:r>
              <w:rPr>
                <w:rFonts w:hint="eastAsia" w:ascii="仿宋" w:hAnsi="仿宋" w:eastAsia="仿宋" w:cs="仿宋"/>
                <w:spacing w:val="-1"/>
                <w:sz w:val="21"/>
                <w:szCs w:val="21"/>
              </w:rPr>
              <w:t>二个信封（报价文件）开标现场未发现的，视为计算过程中基础数据取用错误，由评标委员会在评标过程</w:t>
            </w:r>
            <w:r>
              <w:rPr>
                <w:rFonts w:hint="eastAsia" w:ascii="仿宋" w:hAnsi="仿宋" w:eastAsia="仿宋" w:cs="仿宋"/>
                <w:spacing w:val="-4"/>
                <w:sz w:val="21"/>
                <w:szCs w:val="21"/>
              </w:rPr>
              <w:t>中予以修正。投标文件未出现以上</w:t>
            </w:r>
            <w:r>
              <w:rPr>
                <w:rFonts w:hint="eastAsia" w:ascii="仿宋" w:hAnsi="仿宋" w:eastAsia="仿宋" w:cs="仿宋"/>
                <w:spacing w:val="-14"/>
                <w:sz w:val="21"/>
                <w:szCs w:val="21"/>
              </w:rPr>
              <w:t xml:space="preserve"> </w:t>
            </w:r>
            <w:r>
              <w:rPr>
                <w:rFonts w:hint="eastAsia" w:ascii="仿宋" w:hAnsi="仿宋" w:eastAsia="仿宋" w:cs="仿宋"/>
                <w:spacing w:val="-4"/>
                <w:sz w:val="21"/>
                <w:szCs w:val="21"/>
              </w:rPr>
              <w:t>1～5 情况的，均参加评标价平均值的计算。</w:t>
            </w:r>
          </w:p>
          <w:p w14:paraId="07B48331">
            <w:pPr>
              <w:pStyle w:val="12"/>
              <w:keepNext w:val="0"/>
              <w:keepLines w:val="0"/>
              <w:pageBreakBefore w:val="0"/>
              <w:widowControl/>
              <w:kinsoku w:val="0"/>
              <w:wordWrap/>
              <w:overflowPunct/>
              <w:topLinePunct w:val="0"/>
              <w:autoSpaceDE w:val="0"/>
              <w:autoSpaceDN w:val="0"/>
              <w:bidi w:val="0"/>
              <w:adjustRightInd w:val="0"/>
              <w:snapToGrid w:val="0"/>
              <w:spacing w:before="0" w:line="360" w:lineRule="auto"/>
              <w:ind w:left="533"/>
              <w:textAlignment w:val="baseline"/>
              <w:rPr>
                <w:rFonts w:hint="eastAsia" w:ascii="仿宋" w:hAnsi="仿宋" w:eastAsia="仿宋" w:cs="仿宋"/>
                <w:sz w:val="21"/>
                <w:szCs w:val="21"/>
              </w:rPr>
            </w:pPr>
            <w:r>
              <w:rPr>
                <w:rFonts w:hint="eastAsia" w:ascii="仿宋" w:hAnsi="仿宋" w:eastAsia="仿宋" w:cs="仿宋"/>
                <w:b/>
                <w:bCs/>
                <w:spacing w:val="-2"/>
                <w:sz w:val="21"/>
                <w:szCs w:val="21"/>
              </w:rPr>
              <w:t>二、评标价平均值（B）计算方法</w:t>
            </w:r>
            <w:r>
              <w:rPr>
                <w:rFonts w:hint="eastAsia" w:ascii="仿宋" w:hAnsi="仿宋" w:eastAsia="仿宋" w:cs="仿宋"/>
                <w:spacing w:val="-38"/>
                <w:sz w:val="21"/>
                <w:szCs w:val="21"/>
              </w:rPr>
              <w:t xml:space="preserve"> </w:t>
            </w:r>
            <w:r>
              <w:rPr>
                <w:rFonts w:hint="eastAsia" w:ascii="仿宋" w:hAnsi="仿宋" w:eastAsia="仿宋" w:cs="仿宋"/>
                <w:b/>
                <w:bCs/>
                <w:spacing w:val="-2"/>
                <w:sz w:val="21"/>
                <w:szCs w:val="21"/>
              </w:rPr>
              <w:t>1</w:t>
            </w:r>
          </w:p>
          <w:p w14:paraId="20A30B0D">
            <w:pPr>
              <w:pStyle w:val="12"/>
              <w:keepNext w:val="0"/>
              <w:keepLines w:val="0"/>
              <w:pageBreakBefore w:val="0"/>
              <w:widowControl/>
              <w:kinsoku w:val="0"/>
              <w:wordWrap/>
              <w:overflowPunct/>
              <w:topLinePunct w:val="0"/>
              <w:autoSpaceDE w:val="0"/>
              <w:autoSpaceDN w:val="0"/>
              <w:bidi w:val="0"/>
              <w:adjustRightInd w:val="0"/>
              <w:snapToGrid w:val="0"/>
              <w:spacing w:line="336" w:lineRule="auto"/>
              <w:ind w:left="111" w:right="102" w:firstLine="422"/>
              <w:jc w:val="both"/>
              <w:textAlignment w:val="baseline"/>
              <w:rPr>
                <w:rFonts w:hint="eastAsia" w:ascii="仿宋" w:hAnsi="仿宋" w:eastAsia="仿宋" w:cs="仿宋"/>
                <w:sz w:val="21"/>
                <w:szCs w:val="21"/>
              </w:rPr>
            </w:pPr>
            <w:r>
              <w:rPr>
                <w:rFonts w:hint="eastAsia" w:ascii="仿宋" w:hAnsi="仿宋" w:eastAsia="仿宋" w:cs="仿宋"/>
                <w:spacing w:val="-1"/>
                <w:sz w:val="21"/>
                <w:szCs w:val="21"/>
              </w:rPr>
              <w:t>C 为</w:t>
            </w:r>
            <w:r>
              <w:rPr>
                <w:rFonts w:hint="eastAsia" w:ascii="仿宋" w:hAnsi="仿宋" w:eastAsia="仿宋" w:cs="仿宋"/>
                <w:spacing w:val="-4"/>
                <w:sz w:val="21"/>
                <w:szCs w:val="21"/>
              </w:rPr>
              <w:t>招标</w:t>
            </w:r>
            <w:r>
              <w:rPr>
                <w:rFonts w:hint="eastAsia" w:ascii="仿宋" w:hAnsi="仿宋" w:eastAsia="仿宋" w:cs="仿宋"/>
                <w:spacing w:val="-1"/>
                <w:sz w:val="21"/>
                <w:szCs w:val="21"/>
              </w:rPr>
              <w:t>人设定的最高投标限价，如果所有评标价均低于</w:t>
            </w:r>
            <w:r>
              <w:rPr>
                <w:rFonts w:hint="eastAsia" w:ascii="仿宋" w:hAnsi="仿宋" w:eastAsia="仿宋" w:cs="仿宋"/>
                <w:spacing w:val="-1"/>
                <w:sz w:val="21"/>
                <w:szCs w:val="21"/>
                <w:u w:val="single" w:color="auto"/>
              </w:rPr>
              <w:t xml:space="preserve"> G </w:t>
            </w:r>
            <w:r>
              <w:rPr>
                <w:rFonts w:hint="eastAsia" w:ascii="仿宋" w:hAnsi="仿宋" w:eastAsia="仿宋" w:cs="仿宋"/>
                <w:spacing w:val="-45"/>
                <w:sz w:val="21"/>
                <w:szCs w:val="21"/>
              </w:rPr>
              <w:t xml:space="preserve"> </w:t>
            </w:r>
            <w:r>
              <w:rPr>
                <w:rFonts w:hint="eastAsia" w:ascii="仿宋" w:hAnsi="仿宋" w:eastAsia="仿宋" w:cs="仿宋"/>
                <w:spacing w:val="-1"/>
                <w:sz w:val="21"/>
                <w:szCs w:val="21"/>
              </w:rPr>
              <w:t>%*C 值（最高投标限价的</w:t>
            </w:r>
            <w:r>
              <w:rPr>
                <w:rFonts w:hint="eastAsia" w:ascii="仿宋" w:hAnsi="仿宋" w:eastAsia="仿宋" w:cs="仿宋"/>
                <w:spacing w:val="-1"/>
                <w:sz w:val="21"/>
                <w:szCs w:val="21"/>
                <w:u w:val="single" w:color="auto"/>
              </w:rPr>
              <w:t xml:space="preserve"> G </w:t>
            </w:r>
            <w:r>
              <w:rPr>
                <w:rFonts w:hint="eastAsia" w:ascii="仿宋" w:hAnsi="仿宋" w:eastAsia="仿宋" w:cs="仿宋"/>
                <w:spacing w:val="-45"/>
                <w:sz w:val="21"/>
                <w:szCs w:val="21"/>
              </w:rPr>
              <w:t xml:space="preserve"> </w:t>
            </w:r>
            <w:r>
              <w:rPr>
                <w:rFonts w:hint="eastAsia" w:ascii="仿宋" w:hAnsi="仿宋" w:eastAsia="仿宋" w:cs="仿宋"/>
                <w:spacing w:val="-1"/>
                <w:sz w:val="21"/>
                <w:szCs w:val="21"/>
              </w:rPr>
              <w:t>%</w:t>
            </w:r>
            <w:r>
              <w:rPr>
                <w:rFonts w:hint="eastAsia" w:ascii="仿宋" w:hAnsi="仿宋" w:eastAsia="仿宋" w:cs="仿宋"/>
                <w:spacing w:val="-17"/>
                <w:sz w:val="21"/>
                <w:szCs w:val="21"/>
              </w:rPr>
              <w:t>），</w:t>
            </w:r>
            <w:r>
              <w:rPr>
                <w:rFonts w:hint="eastAsia" w:ascii="仿宋" w:hAnsi="仿宋" w:eastAsia="仿宋" w:cs="仿宋"/>
                <w:spacing w:val="-4"/>
                <w:sz w:val="21"/>
                <w:szCs w:val="21"/>
              </w:rPr>
              <w:t>则评标价平均值（B）直接为</w:t>
            </w:r>
            <w:r>
              <w:rPr>
                <w:rFonts w:hint="eastAsia" w:ascii="仿宋" w:hAnsi="仿宋" w:eastAsia="仿宋" w:cs="仿宋"/>
                <w:spacing w:val="-91"/>
                <w:sz w:val="21"/>
                <w:szCs w:val="21"/>
              </w:rPr>
              <w:t xml:space="preserve"> </w:t>
            </w:r>
            <w:r>
              <w:rPr>
                <w:rFonts w:hint="eastAsia" w:ascii="仿宋" w:hAnsi="仿宋" w:eastAsia="仿宋" w:cs="仿宋"/>
                <w:spacing w:val="-4"/>
                <w:sz w:val="21"/>
                <w:szCs w:val="21"/>
                <w:u w:val="single" w:color="auto"/>
              </w:rPr>
              <w:t xml:space="preserve"> G% </w:t>
            </w:r>
            <w:r>
              <w:rPr>
                <w:rFonts w:hint="eastAsia" w:ascii="仿宋" w:hAnsi="仿宋" w:eastAsia="仿宋" w:cs="仿宋"/>
                <w:spacing w:val="-38"/>
                <w:sz w:val="21"/>
                <w:szCs w:val="21"/>
              </w:rPr>
              <w:t xml:space="preserve"> </w:t>
            </w:r>
            <w:r>
              <w:rPr>
                <w:rFonts w:hint="eastAsia" w:ascii="仿宋" w:hAnsi="仿宋" w:eastAsia="仿宋" w:cs="仿宋"/>
                <w:spacing w:val="-4"/>
                <w:sz w:val="21"/>
                <w:szCs w:val="21"/>
              </w:rPr>
              <w:t>*C 值（最高投标</w:t>
            </w:r>
            <w:r>
              <w:rPr>
                <w:rFonts w:hint="eastAsia" w:ascii="仿宋" w:hAnsi="仿宋" w:eastAsia="仿宋" w:cs="仿宋"/>
                <w:spacing w:val="-5"/>
                <w:sz w:val="21"/>
                <w:szCs w:val="21"/>
              </w:rPr>
              <w:t>限价的</w:t>
            </w:r>
            <w:r>
              <w:rPr>
                <w:rFonts w:hint="eastAsia" w:ascii="仿宋" w:hAnsi="仿宋" w:eastAsia="仿宋" w:cs="仿宋"/>
                <w:spacing w:val="-5"/>
                <w:sz w:val="21"/>
                <w:szCs w:val="21"/>
                <w:u w:val="single" w:color="auto"/>
              </w:rPr>
              <w:t xml:space="preserve"> G% </w:t>
            </w:r>
            <w:r>
              <w:rPr>
                <w:rFonts w:hint="eastAsia" w:ascii="仿宋" w:hAnsi="仿宋" w:eastAsia="仿宋" w:cs="仿宋"/>
                <w:spacing w:val="-5"/>
                <w:sz w:val="21"/>
                <w:szCs w:val="21"/>
              </w:rPr>
              <w:t>）。否则，按以下方式计算评</w:t>
            </w:r>
            <w:r>
              <w:rPr>
                <w:rFonts w:hint="eastAsia" w:ascii="仿宋" w:hAnsi="仿宋" w:eastAsia="仿宋" w:cs="仿宋"/>
                <w:spacing w:val="-6"/>
                <w:sz w:val="21"/>
                <w:szCs w:val="21"/>
              </w:rPr>
              <w:t>标价平均</w:t>
            </w:r>
            <w:r>
              <w:rPr>
                <w:rFonts w:hint="eastAsia" w:ascii="仿宋" w:hAnsi="仿宋" w:eastAsia="仿宋" w:cs="仿宋"/>
                <w:spacing w:val="-3"/>
                <w:sz w:val="21"/>
                <w:szCs w:val="21"/>
              </w:rPr>
              <w:t>值（B</w:t>
            </w:r>
            <w:r>
              <w:rPr>
                <w:rFonts w:hint="eastAsia" w:ascii="仿宋" w:hAnsi="仿宋" w:eastAsia="仿宋" w:cs="仿宋"/>
                <w:spacing w:val="-13"/>
                <w:sz w:val="21"/>
                <w:szCs w:val="21"/>
              </w:rPr>
              <w:t>）：</w:t>
            </w:r>
          </w:p>
          <w:p w14:paraId="1DD1B361">
            <w:pPr>
              <w:pStyle w:val="12"/>
              <w:keepNext w:val="0"/>
              <w:keepLines w:val="0"/>
              <w:pageBreakBefore w:val="0"/>
              <w:widowControl/>
              <w:kinsoku w:val="0"/>
              <w:wordWrap/>
              <w:overflowPunct/>
              <w:topLinePunct w:val="0"/>
              <w:autoSpaceDE w:val="0"/>
              <w:autoSpaceDN w:val="0"/>
              <w:bidi w:val="0"/>
              <w:adjustRightInd w:val="0"/>
              <w:snapToGrid w:val="0"/>
              <w:spacing w:line="336" w:lineRule="auto"/>
              <w:ind w:left="111" w:right="102" w:firstLine="422"/>
              <w:jc w:val="both"/>
              <w:textAlignment w:val="baseline"/>
              <w:rPr>
                <w:rFonts w:hint="eastAsia" w:ascii="仿宋" w:hAnsi="仿宋" w:eastAsia="仿宋" w:cs="仿宋"/>
                <w:sz w:val="21"/>
                <w:szCs w:val="21"/>
              </w:rPr>
            </w:pPr>
            <w:r>
              <w:rPr>
                <w:rFonts w:hint="eastAsia" w:ascii="仿宋" w:hAnsi="仿宋" w:eastAsia="仿宋" w:cs="仿宋"/>
                <w:spacing w:val="-2"/>
                <w:sz w:val="21"/>
                <w:szCs w:val="21"/>
                <w:lang w:val="en-US" w:eastAsia="zh-CN"/>
              </w:rPr>
              <w:t>1、</w:t>
            </w:r>
            <w:r>
              <w:rPr>
                <w:rFonts w:hint="eastAsia" w:ascii="仿宋" w:hAnsi="仿宋" w:eastAsia="仿宋" w:cs="仿宋"/>
                <w:spacing w:val="-2"/>
                <w:sz w:val="21"/>
                <w:szCs w:val="21"/>
              </w:rPr>
              <w:t>评标价初始平均值（B1）</w:t>
            </w:r>
          </w:p>
        </w:tc>
      </w:tr>
      <w:tr w14:paraId="7C1D8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1" w:hRule="atLeast"/>
        </w:trPr>
        <w:tc>
          <w:tcPr>
            <w:tcW w:w="910" w:type="dxa"/>
            <w:vMerge w:val="restart"/>
            <w:vAlign w:val="top"/>
          </w:tcPr>
          <w:p w14:paraId="0E4B7058">
            <w:pPr>
              <w:spacing w:before="208"/>
              <w:rPr>
                <w:rFonts w:hint="eastAsia" w:ascii="仿宋" w:hAnsi="仿宋" w:eastAsia="仿宋" w:cs="仿宋"/>
                <w:sz w:val="21"/>
              </w:rPr>
            </w:pPr>
          </w:p>
        </w:tc>
        <w:tc>
          <w:tcPr>
            <w:tcW w:w="1425" w:type="dxa"/>
            <w:vMerge w:val="restart"/>
            <w:vAlign w:val="top"/>
          </w:tcPr>
          <w:p w14:paraId="36F285D9">
            <w:pPr>
              <w:rPr>
                <w:rFonts w:hint="eastAsia" w:ascii="仿宋" w:hAnsi="仿宋" w:eastAsia="仿宋" w:cs="仿宋"/>
                <w:sz w:val="21"/>
              </w:rPr>
            </w:pPr>
          </w:p>
        </w:tc>
        <w:tc>
          <w:tcPr>
            <w:tcW w:w="6795" w:type="dxa"/>
            <w:gridSpan w:val="4"/>
            <w:vAlign w:val="top"/>
          </w:tcPr>
          <w:p w14:paraId="11628D83">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11" w:right="89" w:firstLine="419"/>
              <w:textAlignment w:val="baseline"/>
              <w:rPr>
                <w:rFonts w:hint="eastAsia" w:ascii="仿宋" w:hAnsi="仿宋" w:eastAsia="仿宋" w:cs="仿宋"/>
                <w:spacing w:val="-2"/>
                <w:sz w:val="21"/>
                <w:szCs w:val="21"/>
              </w:rPr>
            </w:pPr>
          </w:p>
          <w:p w14:paraId="08B6784F">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11" w:right="89" w:firstLine="419"/>
              <w:textAlignment w:val="baseline"/>
              <w:rPr>
                <w:rFonts w:hint="eastAsia" w:ascii="仿宋" w:hAnsi="仿宋" w:eastAsia="仿宋" w:cs="仿宋"/>
                <w:sz w:val="21"/>
                <w:szCs w:val="21"/>
              </w:rPr>
            </w:pPr>
            <w:r>
              <w:rPr>
                <w:rFonts w:hint="eastAsia" w:ascii="仿宋" w:hAnsi="仿宋" w:eastAsia="仿宋" w:cs="仿宋"/>
                <w:spacing w:val="-1"/>
                <w:sz w:val="21"/>
                <w:szCs w:val="21"/>
              </w:rPr>
              <w:t>所有参加评标价平均值计算的评标价的算术平均值为评标价初始平均值</w:t>
            </w:r>
            <w:r>
              <w:rPr>
                <w:rFonts w:hint="eastAsia" w:ascii="仿宋" w:hAnsi="仿宋" w:eastAsia="仿宋" w:cs="仿宋"/>
                <w:spacing w:val="-49"/>
                <w:sz w:val="21"/>
                <w:szCs w:val="21"/>
              </w:rPr>
              <w:t xml:space="preserve"> </w:t>
            </w:r>
            <w:r>
              <w:rPr>
                <w:rFonts w:hint="eastAsia" w:ascii="仿宋" w:hAnsi="仿宋" w:eastAsia="仿宋" w:cs="仿宋"/>
                <w:spacing w:val="-1"/>
                <w:sz w:val="21"/>
                <w:szCs w:val="21"/>
              </w:rPr>
              <w:t>B1。</w:t>
            </w:r>
          </w:p>
          <w:p w14:paraId="49361AB9">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12" w:right="135" w:firstLine="417"/>
              <w:textAlignment w:val="baseline"/>
              <w:rPr>
                <w:rFonts w:hint="eastAsia" w:ascii="仿宋" w:hAnsi="仿宋" w:eastAsia="仿宋" w:cs="仿宋"/>
                <w:sz w:val="21"/>
                <w:szCs w:val="21"/>
              </w:rPr>
            </w:pPr>
            <w:r>
              <w:rPr>
                <w:rFonts w:hint="eastAsia" w:ascii="仿宋" w:hAnsi="仿宋" w:eastAsia="仿宋" w:cs="仿宋"/>
                <w:spacing w:val="-1"/>
                <w:sz w:val="21"/>
                <w:szCs w:val="21"/>
              </w:rPr>
              <w:t>评标价初始平均值（B1）保留七位小数，小</w:t>
            </w:r>
            <w:r>
              <w:rPr>
                <w:rFonts w:hint="eastAsia" w:ascii="仿宋" w:hAnsi="仿宋" w:eastAsia="仿宋" w:cs="仿宋"/>
                <w:spacing w:val="-2"/>
                <w:sz w:val="21"/>
                <w:szCs w:val="21"/>
              </w:rPr>
              <w:t>数点</w:t>
            </w:r>
            <w:r>
              <w:rPr>
                <w:rFonts w:hint="eastAsia" w:ascii="仿宋" w:hAnsi="仿宋" w:eastAsia="仿宋" w:cs="仿宋"/>
                <w:spacing w:val="-4"/>
                <w:sz w:val="21"/>
                <w:szCs w:val="21"/>
              </w:rPr>
              <w:t>后第八位“四舍五入”。</w:t>
            </w:r>
          </w:p>
          <w:p w14:paraId="5A290FF6">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527"/>
              <w:textAlignment w:val="baseline"/>
              <w:rPr>
                <w:rFonts w:hint="eastAsia" w:ascii="仿宋" w:hAnsi="仿宋" w:eastAsia="仿宋" w:cs="仿宋"/>
                <w:sz w:val="21"/>
                <w:szCs w:val="21"/>
              </w:rPr>
            </w:pPr>
            <w:r>
              <w:rPr>
                <w:rFonts w:hint="eastAsia" w:ascii="仿宋" w:hAnsi="仿宋" w:eastAsia="仿宋" w:cs="仿宋"/>
                <w:spacing w:val="-1"/>
                <w:sz w:val="21"/>
                <w:szCs w:val="21"/>
              </w:rPr>
              <w:t>2、评标价区段平均值（B2）</w:t>
            </w:r>
          </w:p>
          <w:p w14:paraId="743CA931">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531"/>
              <w:textAlignment w:val="baseline"/>
              <w:rPr>
                <w:rFonts w:hint="eastAsia" w:ascii="仿宋" w:hAnsi="仿宋" w:eastAsia="仿宋" w:cs="仿宋"/>
                <w:sz w:val="21"/>
                <w:szCs w:val="21"/>
              </w:rPr>
            </w:pPr>
            <w:r>
              <w:rPr>
                <w:rFonts w:hint="eastAsia" w:ascii="仿宋" w:hAnsi="仿宋" w:eastAsia="仿宋" w:cs="仿宋"/>
                <w:spacing w:val="-1"/>
                <w:sz w:val="21"/>
                <w:szCs w:val="21"/>
              </w:rPr>
              <w:t>根据下述区段计算评标价区段平均值（B2.1、</w:t>
            </w:r>
          </w:p>
          <w:p w14:paraId="2CEA2ECB">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09" w:right="110" w:hanging="3"/>
              <w:textAlignment w:val="baseline"/>
              <w:rPr>
                <w:rFonts w:hint="eastAsia" w:ascii="仿宋" w:hAnsi="仿宋" w:eastAsia="仿宋" w:cs="仿宋"/>
                <w:sz w:val="21"/>
                <w:szCs w:val="21"/>
              </w:rPr>
            </w:pPr>
            <w:r>
              <w:rPr>
                <w:rFonts w:hint="eastAsia" w:ascii="仿宋" w:hAnsi="仿宋" w:eastAsia="仿宋" w:cs="仿宋"/>
                <w:spacing w:val="-4"/>
                <w:sz w:val="21"/>
                <w:szCs w:val="21"/>
              </w:rPr>
              <w:t>B2.2</w:t>
            </w:r>
            <w:r>
              <w:rPr>
                <w:rFonts w:hint="eastAsia" w:ascii="仿宋" w:hAnsi="仿宋" w:eastAsia="仿宋" w:cs="仿宋"/>
                <w:spacing w:val="-29"/>
                <w:sz w:val="21"/>
                <w:szCs w:val="21"/>
              </w:rPr>
              <w:t xml:space="preserve"> </w:t>
            </w:r>
            <w:r>
              <w:rPr>
                <w:rFonts w:hint="eastAsia" w:ascii="仿宋" w:hAnsi="仿宋" w:eastAsia="仿宋" w:cs="仿宋"/>
                <w:spacing w:val="-4"/>
                <w:sz w:val="21"/>
                <w:szCs w:val="21"/>
              </w:rPr>
              <w:t>、……、B2.15、B2.</w:t>
            </w:r>
            <w:r>
              <w:rPr>
                <w:rFonts w:hint="eastAsia" w:ascii="仿宋" w:hAnsi="仿宋" w:eastAsia="仿宋" w:cs="仿宋"/>
                <w:spacing w:val="-28"/>
                <w:sz w:val="21"/>
                <w:szCs w:val="21"/>
              </w:rPr>
              <w:t xml:space="preserve"> </w:t>
            </w:r>
            <w:r>
              <w:rPr>
                <w:rFonts w:hint="eastAsia" w:ascii="仿宋" w:hAnsi="仿宋" w:eastAsia="仿宋" w:cs="仿宋"/>
                <w:spacing w:val="-4"/>
                <w:sz w:val="21"/>
                <w:szCs w:val="21"/>
              </w:rPr>
              <w:t>16</w:t>
            </w:r>
            <w:r>
              <w:rPr>
                <w:rFonts w:hint="eastAsia" w:ascii="仿宋" w:hAnsi="仿宋" w:eastAsia="仿宋" w:cs="仿宋"/>
                <w:spacing w:val="-25"/>
                <w:sz w:val="21"/>
                <w:szCs w:val="21"/>
              </w:rPr>
              <w:t>），</w:t>
            </w:r>
            <w:r>
              <w:rPr>
                <w:rFonts w:hint="eastAsia" w:ascii="仿宋" w:hAnsi="仿宋" w:eastAsia="仿宋" w:cs="仿宋"/>
                <w:spacing w:val="-4"/>
                <w:sz w:val="21"/>
                <w:szCs w:val="21"/>
              </w:rPr>
              <w:t>各区段平均值为该区段</w:t>
            </w:r>
            <w:r>
              <w:rPr>
                <w:rFonts w:hint="eastAsia" w:ascii="仿宋" w:hAnsi="仿宋" w:eastAsia="仿宋" w:cs="仿宋"/>
                <w:spacing w:val="-3"/>
                <w:sz w:val="21"/>
                <w:szCs w:val="21"/>
              </w:rPr>
              <w:t>内各评标价的算术平均值。如：B2.2 为“1.03*B1（不</w:t>
            </w:r>
            <w:r>
              <w:rPr>
                <w:rFonts w:hint="eastAsia" w:ascii="仿宋" w:hAnsi="仿宋" w:eastAsia="仿宋" w:cs="仿宋"/>
                <w:sz w:val="21"/>
                <w:szCs w:val="21"/>
              </w:rPr>
              <w:t>含</w:t>
            </w:r>
            <w:r>
              <w:rPr>
                <w:rFonts w:hint="eastAsia" w:ascii="仿宋" w:hAnsi="仿宋" w:eastAsia="仿宋" w:cs="仿宋"/>
                <w:spacing w:val="-9"/>
                <w:sz w:val="21"/>
                <w:szCs w:val="21"/>
              </w:rPr>
              <w:t>）～</w:t>
            </w:r>
            <w:r>
              <w:rPr>
                <w:rFonts w:hint="eastAsia" w:ascii="仿宋" w:hAnsi="仿宋" w:eastAsia="仿宋" w:cs="仿宋"/>
                <w:sz w:val="21"/>
                <w:szCs w:val="21"/>
              </w:rPr>
              <w:t>1.035*B1（含）”范围内的所有评标价的</w:t>
            </w:r>
            <w:r>
              <w:rPr>
                <w:rFonts w:hint="eastAsia" w:ascii="仿宋" w:hAnsi="仿宋" w:eastAsia="仿宋" w:cs="仿宋"/>
                <w:spacing w:val="-1"/>
                <w:sz w:val="21"/>
                <w:szCs w:val="21"/>
              </w:rPr>
              <w:t>算术平均值。评标价区段平均值（B2）保留七位小数，小</w:t>
            </w:r>
            <w:r>
              <w:rPr>
                <w:rFonts w:hint="eastAsia" w:ascii="仿宋" w:hAnsi="仿宋" w:eastAsia="仿宋" w:cs="仿宋"/>
                <w:spacing w:val="-3"/>
                <w:sz w:val="21"/>
                <w:szCs w:val="21"/>
              </w:rPr>
              <w:t>数点后第八位“四舍五入”。</w:t>
            </w:r>
          </w:p>
        </w:tc>
      </w:tr>
      <w:tr w14:paraId="52E86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910" w:type="dxa"/>
            <w:vMerge w:val="continue"/>
            <w:vAlign w:val="top"/>
          </w:tcPr>
          <w:p w14:paraId="393D4B8E">
            <w:pPr>
              <w:rPr>
                <w:rFonts w:hint="eastAsia" w:ascii="仿宋" w:hAnsi="仿宋" w:eastAsia="仿宋" w:cs="仿宋"/>
                <w:sz w:val="21"/>
              </w:rPr>
            </w:pPr>
          </w:p>
        </w:tc>
        <w:tc>
          <w:tcPr>
            <w:tcW w:w="1425" w:type="dxa"/>
            <w:vMerge w:val="continue"/>
            <w:vAlign w:val="top"/>
          </w:tcPr>
          <w:p w14:paraId="5DA8966B">
            <w:pPr>
              <w:rPr>
                <w:rFonts w:hint="eastAsia" w:ascii="仿宋" w:hAnsi="仿宋" w:eastAsia="仿宋" w:cs="仿宋"/>
                <w:sz w:val="21"/>
              </w:rPr>
            </w:pPr>
          </w:p>
        </w:tc>
        <w:tc>
          <w:tcPr>
            <w:tcW w:w="570" w:type="dxa"/>
            <w:vMerge w:val="restart"/>
            <w:tcBorders>
              <w:top w:val="nil"/>
            </w:tcBorders>
            <w:vAlign w:val="top"/>
          </w:tcPr>
          <w:p w14:paraId="53F11C08">
            <w:pPr>
              <w:rPr>
                <w:rFonts w:hint="eastAsia" w:ascii="仿宋" w:hAnsi="仿宋" w:eastAsia="仿宋" w:cs="仿宋"/>
                <w:sz w:val="21"/>
              </w:rPr>
            </w:pPr>
          </w:p>
        </w:tc>
        <w:tc>
          <w:tcPr>
            <w:tcW w:w="4093" w:type="dxa"/>
            <w:vAlign w:val="top"/>
          </w:tcPr>
          <w:p w14:paraId="4A19402F">
            <w:pPr>
              <w:pStyle w:val="12"/>
              <w:spacing w:before="286" w:line="222" w:lineRule="auto"/>
              <w:ind w:left="1482"/>
              <w:rPr>
                <w:rFonts w:hint="eastAsia" w:ascii="仿宋" w:hAnsi="仿宋" w:eastAsia="仿宋" w:cs="仿宋"/>
                <w:sz w:val="21"/>
                <w:szCs w:val="21"/>
              </w:rPr>
            </w:pPr>
            <w:r>
              <w:rPr>
                <w:rFonts w:hint="eastAsia" w:ascii="仿宋" w:hAnsi="仿宋" w:eastAsia="仿宋" w:cs="仿宋"/>
                <w:spacing w:val="-6"/>
                <w:sz w:val="21"/>
                <w:szCs w:val="21"/>
              </w:rPr>
              <w:t>区段</w:t>
            </w:r>
          </w:p>
        </w:tc>
        <w:tc>
          <w:tcPr>
            <w:tcW w:w="1817" w:type="dxa"/>
            <w:vAlign w:val="top"/>
          </w:tcPr>
          <w:p w14:paraId="1A456391">
            <w:pPr>
              <w:pStyle w:val="12"/>
              <w:spacing w:before="105" w:line="325" w:lineRule="auto"/>
              <w:ind w:left="442" w:right="226" w:hanging="182"/>
              <w:jc w:val="center"/>
              <w:rPr>
                <w:rFonts w:hint="eastAsia" w:ascii="仿宋" w:hAnsi="仿宋" w:eastAsia="仿宋" w:cs="仿宋"/>
                <w:spacing w:val="-5"/>
                <w:sz w:val="21"/>
                <w:szCs w:val="21"/>
              </w:rPr>
            </w:pPr>
            <w:r>
              <w:rPr>
                <w:rFonts w:hint="eastAsia" w:ascii="仿宋" w:hAnsi="仿宋" w:eastAsia="仿宋" w:cs="仿宋"/>
                <w:spacing w:val="-5"/>
                <w:sz w:val="21"/>
                <w:szCs w:val="21"/>
              </w:rPr>
              <w:t>区段平均值</w:t>
            </w:r>
          </w:p>
          <w:p w14:paraId="1B5D4489">
            <w:pPr>
              <w:pStyle w:val="12"/>
              <w:spacing w:before="105" w:line="325" w:lineRule="auto"/>
              <w:ind w:left="442" w:right="226" w:hanging="182"/>
              <w:jc w:val="center"/>
              <w:rPr>
                <w:rFonts w:hint="eastAsia" w:ascii="仿宋" w:hAnsi="仿宋" w:eastAsia="仿宋" w:cs="仿宋"/>
                <w:sz w:val="21"/>
                <w:szCs w:val="21"/>
              </w:rPr>
            </w:pPr>
            <w:r>
              <w:rPr>
                <w:rFonts w:hint="eastAsia" w:ascii="仿宋" w:hAnsi="仿宋" w:eastAsia="仿宋" w:cs="仿宋"/>
                <w:spacing w:val="-4"/>
                <w:sz w:val="21"/>
                <w:szCs w:val="21"/>
              </w:rPr>
              <w:t>（B2）</w:t>
            </w:r>
          </w:p>
        </w:tc>
        <w:tc>
          <w:tcPr>
            <w:tcW w:w="315" w:type="dxa"/>
            <w:vMerge w:val="restart"/>
            <w:tcBorders>
              <w:top w:val="nil"/>
            </w:tcBorders>
            <w:vAlign w:val="top"/>
          </w:tcPr>
          <w:p w14:paraId="12987B0B">
            <w:pPr>
              <w:rPr>
                <w:rFonts w:hint="eastAsia" w:ascii="仿宋" w:hAnsi="仿宋" w:eastAsia="仿宋" w:cs="仿宋"/>
                <w:sz w:val="21"/>
              </w:rPr>
            </w:pPr>
          </w:p>
        </w:tc>
      </w:tr>
      <w:tr w14:paraId="26381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910" w:type="dxa"/>
            <w:vMerge w:val="continue"/>
            <w:vAlign w:val="top"/>
          </w:tcPr>
          <w:p w14:paraId="370EA10A">
            <w:pPr>
              <w:rPr>
                <w:rFonts w:hint="eastAsia" w:ascii="仿宋" w:hAnsi="仿宋" w:eastAsia="仿宋" w:cs="仿宋"/>
                <w:sz w:val="21"/>
              </w:rPr>
            </w:pPr>
          </w:p>
        </w:tc>
        <w:tc>
          <w:tcPr>
            <w:tcW w:w="1425" w:type="dxa"/>
            <w:vMerge w:val="continue"/>
            <w:vAlign w:val="top"/>
          </w:tcPr>
          <w:p w14:paraId="2435E282">
            <w:pPr>
              <w:rPr>
                <w:rFonts w:hint="eastAsia" w:ascii="仿宋" w:hAnsi="仿宋" w:eastAsia="仿宋" w:cs="仿宋"/>
                <w:sz w:val="21"/>
              </w:rPr>
            </w:pPr>
          </w:p>
        </w:tc>
        <w:tc>
          <w:tcPr>
            <w:tcW w:w="570" w:type="dxa"/>
            <w:vMerge w:val="continue"/>
            <w:vAlign w:val="top"/>
          </w:tcPr>
          <w:p w14:paraId="3B18E35F">
            <w:pPr>
              <w:rPr>
                <w:rFonts w:hint="eastAsia" w:ascii="仿宋" w:hAnsi="仿宋" w:eastAsia="仿宋" w:cs="仿宋"/>
                <w:sz w:val="21"/>
              </w:rPr>
            </w:pPr>
          </w:p>
        </w:tc>
        <w:tc>
          <w:tcPr>
            <w:tcW w:w="4093" w:type="dxa"/>
            <w:vAlign w:val="center"/>
          </w:tcPr>
          <w:p w14:paraId="40E12C64">
            <w:pPr>
              <w:pStyle w:val="12"/>
              <w:keepNext w:val="0"/>
              <w:keepLines w:val="0"/>
              <w:pageBreakBefore w:val="0"/>
              <w:widowControl/>
              <w:kinsoku w:val="0"/>
              <w:wordWrap/>
              <w:overflowPunct/>
              <w:topLinePunct w:val="0"/>
              <w:autoSpaceDE w:val="0"/>
              <w:autoSpaceDN w:val="0"/>
              <w:bidi w:val="0"/>
              <w:adjustRightInd w:val="0"/>
              <w:snapToGrid/>
              <w:spacing w:before="0" w:beforeLines="50" w:line="360" w:lineRule="auto"/>
              <w:ind w:left="547"/>
              <w:textAlignment w:val="baseline"/>
              <w:rPr>
                <w:rFonts w:hint="eastAsia" w:ascii="仿宋" w:hAnsi="仿宋" w:eastAsia="仿宋" w:cs="仿宋"/>
                <w:sz w:val="21"/>
                <w:szCs w:val="21"/>
              </w:rPr>
            </w:pPr>
            <w:r>
              <w:rPr>
                <w:rFonts w:hint="eastAsia" w:ascii="仿宋" w:hAnsi="仿宋" w:eastAsia="仿宋" w:cs="仿宋"/>
                <w:spacing w:val="-3"/>
                <w:sz w:val="21"/>
                <w:szCs w:val="21"/>
              </w:rPr>
              <w:t>1.035*B1&lt;评标价</w:t>
            </w:r>
          </w:p>
        </w:tc>
        <w:tc>
          <w:tcPr>
            <w:tcW w:w="1817" w:type="dxa"/>
            <w:vAlign w:val="center"/>
          </w:tcPr>
          <w:p w14:paraId="4771DD5E">
            <w:pPr>
              <w:keepNext w:val="0"/>
              <w:keepLines w:val="0"/>
              <w:pageBreakBefore w:val="0"/>
              <w:widowControl/>
              <w:kinsoku w:val="0"/>
              <w:wordWrap/>
              <w:overflowPunct/>
              <w:topLinePunct w:val="0"/>
              <w:autoSpaceDE w:val="0"/>
              <w:autoSpaceDN w:val="0"/>
              <w:bidi w:val="0"/>
              <w:adjustRightInd w:val="0"/>
              <w:snapToGrid/>
              <w:spacing w:before="0" w:beforeLines="50" w:line="360" w:lineRule="auto"/>
              <w:ind w:left="530"/>
              <w:textAlignment w:val="baseline"/>
              <w:rPr>
                <w:rFonts w:hint="eastAsia" w:ascii="仿宋" w:hAnsi="仿宋" w:eastAsia="仿宋" w:cs="仿宋"/>
                <w:sz w:val="21"/>
                <w:szCs w:val="21"/>
              </w:rPr>
            </w:pPr>
            <w:r>
              <w:rPr>
                <w:rFonts w:hint="eastAsia" w:ascii="仿宋" w:hAnsi="仿宋" w:eastAsia="仿宋" w:cs="仿宋"/>
                <w:spacing w:val="-1"/>
                <w:sz w:val="21"/>
                <w:szCs w:val="21"/>
              </w:rPr>
              <w:t>B2.1</w:t>
            </w:r>
          </w:p>
        </w:tc>
        <w:tc>
          <w:tcPr>
            <w:tcW w:w="315" w:type="dxa"/>
            <w:vMerge w:val="continue"/>
            <w:vAlign w:val="top"/>
          </w:tcPr>
          <w:p w14:paraId="12F0A7C1">
            <w:pPr>
              <w:rPr>
                <w:rFonts w:hint="eastAsia" w:ascii="仿宋" w:hAnsi="仿宋" w:eastAsia="仿宋" w:cs="仿宋"/>
                <w:sz w:val="21"/>
              </w:rPr>
            </w:pPr>
          </w:p>
        </w:tc>
      </w:tr>
      <w:tr w14:paraId="3A465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910" w:type="dxa"/>
            <w:vMerge w:val="continue"/>
            <w:vAlign w:val="top"/>
          </w:tcPr>
          <w:p w14:paraId="35678404">
            <w:pPr>
              <w:rPr>
                <w:rFonts w:hint="eastAsia" w:ascii="仿宋" w:hAnsi="仿宋" w:eastAsia="仿宋" w:cs="仿宋"/>
                <w:sz w:val="21"/>
              </w:rPr>
            </w:pPr>
          </w:p>
        </w:tc>
        <w:tc>
          <w:tcPr>
            <w:tcW w:w="1425" w:type="dxa"/>
            <w:vMerge w:val="continue"/>
            <w:vAlign w:val="top"/>
          </w:tcPr>
          <w:p w14:paraId="4ED415CA">
            <w:pPr>
              <w:rPr>
                <w:rFonts w:hint="eastAsia" w:ascii="仿宋" w:hAnsi="仿宋" w:eastAsia="仿宋" w:cs="仿宋"/>
                <w:sz w:val="21"/>
              </w:rPr>
            </w:pPr>
          </w:p>
        </w:tc>
        <w:tc>
          <w:tcPr>
            <w:tcW w:w="570" w:type="dxa"/>
            <w:vMerge w:val="continue"/>
            <w:vAlign w:val="top"/>
          </w:tcPr>
          <w:p w14:paraId="45368D49">
            <w:pPr>
              <w:rPr>
                <w:rFonts w:hint="eastAsia" w:ascii="仿宋" w:hAnsi="仿宋" w:eastAsia="仿宋" w:cs="仿宋"/>
                <w:sz w:val="21"/>
              </w:rPr>
            </w:pPr>
          </w:p>
        </w:tc>
        <w:tc>
          <w:tcPr>
            <w:tcW w:w="4093" w:type="dxa"/>
            <w:vAlign w:val="center"/>
          </w:tcPr>
          <w:p w14:paraId="376846D8">
            <w:pPr>
              <w:pStyle w:val="12"/>
              <w:keepNext w:val="0"/>
              <w:keepLines w:val="0"/>
              <w:pageBreakBefore w:val="0"/>
              <w:widowControl/>
              <w:kinsoku w:val="0"/>
              <w:wordWrap/>
              <w:overflowPunct/>
              <w:topLinePunct w:val="0"/>
              <w:autoSpaceDE w:val="0"/>
              <w:autoSpaceDN w:val="0"/>
              <w:bidi w:val="0"/>
              <w:adjustRightInd w:val="0"/>
              <w:snapToGrid/>
              <w:spacing w:before="0" w:beforeLines="50" w:line="360" w:lineRule="auto"/>
              <w:ind w:left="547"/>
              <w:textAlignment w:val="baseline"/>
              <w:rPr>
                <w:rFonts w:hint="eastAsia" w:ascii="仿宋" w:hAnsi="仿宋" w:eastAsia="仿宋" w:cs="仿宋"/>
                <w:sz w:val="21"/>
                <w:szCs w:val="21"/>
              </w:rPr>
            </w:pPr>
            <w:r>
              <w:rPr>
                <w:rFonts w:hint="eastAsia" w:ascii="仿宋" w:hAnsi="仿宋" w:eastAsia="仿宋" w:cs="仿宋"/>
                <w:spacing w:val="-2"/>
                <w:sz w:val="21"/>
                <w:szCs w:val="21"/>
              </w:rPr>
              <w:t>1.03*B1&lt;评标价≤1.035*B1</w:t>
            </w:r>
          </w:p>
        </w:tc>
        <w:tc>
          <w:tcPr>
            <w:tcW w:w="1817" w:type="dxa"/>
            <w:vAlign w:val="center"/>
          </w:tcPr>
          <w:p w14:paraId="08CD6320">
            <w:pPr>
              <w:keepNext w:val="0"/>
              <w:keepLines w:val="0"/>
              <w:pageBreakBefore w:val="0"/>
              <w:widowControl/>
              <w:kinsoku w:val="0"/>
              <w:wordWrap/>
              <w:overflowPunct/>
              <w:topLinePunct w:val="0"/>
              <w:autoSpaceDE w:val="0"/>
              <w:autoSpaceDN w:val="0"/>
              <w:bidi w:val="0"/>
              <w:adjustRightInd w:val="0"/>
              <w:snapToGrid/>
              <w:spacing w:before="0" w:beforeLines="50" w:line="360" w:lineRule="auto"/>
              <w:ind w:left="530"/>
              <w:textAlignment w:val="baseline"/>
              <w:rPr>
                <w:rFonts w:hint="eastAsia" w:ascii="仿宋" w:hAnsi="仿宋" w:eastAsia="仿宋" w:cs="仿宋"/>
                <w:sz w:val="21"/>
                <w:szCs w:val="21"/>
              </w:rPr>
            </w:pPr>
            <w:r>
              <w:rPr>
                <w:rFonts w:hint="eastAsia" w:ascii="仿宋" w:hAnsi="仿宋" w:eastAsia="仿宋" w:cs="仿宋"/>
                <w:spacing w:val="-1"/>
                <w:sz w:val="21"/>
                <w:szCs w:val="21"/>
              </w:rPr>
              <w:t>B2.2</w:t>
            </w:r>
          </w:p>
        </w:tc>
        <w:tc>
          <w:tcPr>
            <w:tcW w:w="315" w:type="dxa"/>
            <w:vMerge w:val="continue"/>
            <w:vAlign w:val="top"/>
          </w:tcPr>
          <w:p w14:paraId="5DB10689">
            <w:pPr>
              <w:rPr>
                <w:rFonts w:hint="eastAsia" w:ascii="仿宋" w:hAnsi="仿宋" w:eastAsia="仿宋" w:cs="仿宋"/>
                <w:sz w:val="21"/>
              </w:rPr>
            </w:pPr>
          </w:p>
        </w:tc>
      </w:tr>
      <w:tr w14:paraId="4F944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910" w:type="dxa"/>
            <w:vMerge w:val="continue"/>
            <w:vAlign w:val="top"/>
          </w:tcPr>
          <w:p w14:paraId="36F9C161">
            <w:pPr>
              <w:rPr>
                <w:rFonts w:hint="eastAsia" w:ascii="仿宋" w:hAnsi="仿宋" w:eastAsia="仿宋" w:cs="仿宋"/>
                <w:sz w:val="21"/>
              </w:rPr>
            </w:pPr>
          </w:p>
        </w:tc>
        <w:tc>
          <w:tcPr>
            <w:tcW w:w="1425" w:type="dxa"/>
            <w:vMerge w:val="continue"/>
            <w:vAlign w:val="top"/>
          </w:tcPr>
          <w:p w14:paraId="6BD8489D">
            <w:pPr>
              <w:rPr>
                <w:rFonts w:hint="eastAsia" w:ascii="仿宋" w:hAnsi="仿宋" w:eastAsia="仿宋" w:cs="仿宋"/>
                <w:sz w:val="21"/>
              </w:rPr>
            </w:pPr>
          </w:p>
        </w:tc>
        <w:tc>
          <w:tcPr>
            <w:tcW w:w="570" w:type="dxa"/>
            <w:vMerge w:val="continue"/>
            <w:vAlign w:val="top"/>
          </w:tcPr>
          <w:p w14:paraId="7BE2E18F">
            <w:pPr>
              <w:rPr>
                <w:rFonts w:hint="eastAsia" w:ascii="仿宋" w:hAnsi="仿宋" w:eastAsia="仿宋" w:cs="仿宋"/>
                <w:sz w:val="21"/>
              </w:rPr>
            </w:pPr>
          </w:p>
        </w:tc>
        <w:tc>
          <w:tcPr>
            <w:tcW w:w="4093" w:type="dxa"/>
            <w:vAlign w:val="center"/>
          </w:tcPr>
          <w:p w14:paraId="3E16C20E">
            <w:pPr>
              <w:pStyle w:val="12"/>
              <w:keepNext w:val="0"/>
              <w:keepLines w:val="0"/>
              <w:pageBreakBefore w:val="0"/>
              <w:widowControl/>
              <w:kinsoku w:val="0"/>
              <w:wordWrap/>
              <w:overflowPunct/>
              <w:topLinePunct w:val="0"/>
              <w:autoSpaceDE w:val="0"/>
              <w:autoSpaceDN w:val="0"/>
              <w:bidi w:val="0"/>
              <w:adjustRightInd w:val="0"/>
              <w:snapToGrid/>
              <w:spacing w:before="0" w:beforeLines="50" w:line="360" w:lineRule="auto"/>
              <w:ind w:left="547"/>
              <w:textAlignment w:val="baseline"/>
              <w:rPr>
                <w:rFonts w:hint="eastAsia" w:ascii="仿宋" w:hAnsi="仿宋" w:eastAsia="仿宋" w:cs="仿宋"/>
                <w:sz w:val="21"/>
                <w:szCs w:val="21"/>
              </w:rPr>
            </w:pPr>
            <w:r>
              <w:rPr>
                <w:rFonts w:hint="eastAsia" w:ascii="仿宋" w:hAnsi="仿宋" w:eastAsia="仿宋" w:cs="仿宋"/>
                <w:spacing w:val="-2"/>
                <w:sz w:val="21"/>
                <w:szCs w:val="21"/>
              </w:rPr>
              <w:t>1.025*B1&lt;评标价≤1.03*B1</w:t>
            </w:r>
          </w:p>
        </w:tc>
        <w:tc>
          <w:tcPr>
            <w:tcW w:w="1817" w:type="dxa"/>
            <w:vAlign w:val="center"/>
          </w:tcPr>
          <w:p w14:paraId="1F1C85C9">
            <w:pPr>
              <w:keepNext w:val="0"/>
              <w:keepLines w:val="0"/>
              <w:pageBreakBefore w:val="0"/>
              <w:widowControl/>
              <w:kinsoku w:val="0"/>
              <w:wordWrap/>
              <w:overflowPunct/>
              <w:topLinePunct w:val="0"/>
              <w:autoSpaceDE w:val="0"/>
              <w:autoSpaceDN w:val="0"/>
              <w:bidi w:val="0"/>
              <w:adjustRightInd w:val="0"/>
              <w:snapToGrid/>
              <w:spacing w:before="0" w:beforeLines="50" w:line="360" w:lineRule="auto"/>
              <w:ind w:left="530"/>
              <w:textAlignment w:val="baseline"/>
              <w:rPr>
                <w:rFonts w:hint="eastAsia" w:ascii="仿宋" w:hAnsi="仿宋" w:eastAsia="仿宋" w:cs="仿宋"/>
                <w:sz w:val="21"/>
                <w:szCs w:val="21"/>
              </w:rPr>
            </w:pPr>
            <w:r>
              <w:rPr>
                <w:rFonts w:hint="eastAsia" w:ascii="仿宋" w:hAnsi="仿宋" w:eastAsia="仿宋" w:cs="仿宋"/>
                <w:spacing w:val="-1"/>
                <w:sz w:val="21"/>
                <w:szCs w:val="21"/>
              </w:rPr>
              <w:t>B2.3</w:t>
            </w:r>
          </w:p>
        </w:tc>
        <w:tc>
          <w:tcPr>
            <w:tcW w:w="315" w:type="dxa"/>
            <w:vMerge w:val="continue"/>
            <w:vAlign w:val="top"/>
          </w:tcPr>
          <w:p w14:paraId="7D7BFC2A">
            <w:pPr>
              <w:rPr>
                <w:rFonts w:hint="eastAsia" w:ascii="仿宋" w:hAnsi="仿宋" w:eastAsia="仿宋" w:cs="仿宋"/>
                <w:sz w:val="21"/>
              </w:rPr>
            </w:pPr>
          </w:p>
        </w:tc>
      </w:tr>
      <w:tr w14:paraId="4A41A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910" w:type="dxa"/>
            <w:vMerge w:val="continue"/>
            <w:vAlign w:val="top"/>
          </w:tcPr>
          <w:p w14:paraId="763349A1">
            <w:pPr>
              <w:rPr>
                <w:rFonts w:hint="eastAsia" w:ascii="仿宋" w:hAnsi="仿宋" w:eastAsia="仿宋" w:cs="仿宋"/>
                <w:sz w:val="21"/>
              </w:rPr>
            </w:pPr>
          </w:p>
        </w:tc>
        <w:tc>
          <w:tcPr>
            <w:tcW w:w="1425" w:type="dxa"/>
            <w:vMerge w:val="continue"/>
            <w:vAlign w:val="top"/>
          </w:tcPr>
          <w:p w14:paraId="120D13B9">
            <w:pPr>
              <w:rPr>
                <w:rFonts w:hint="eastAsia" w:ascii="仿宋" w:hAnsi="仿宋" w:eastAsia="仿宋" w:cs="仿宋"/>
                <w:sz w:val="21"/>
              </w:rPr>
            </w:pPr>
          </w:p>
        </w:tc>
        <w:tc>
          <w:tcPr>
            <w:tcW w:w="570" w:type="dxa"/>
            <w:vMerge w:val="continue"/>
            <w:vAlign w:val="top"/>
          </w:tcPr>
          <w:p w14:paraId="2763BD7B">
            <w:pPr>
              <w:rPr>
                <w:rFonts w:hint="eastAsia" w:ascii="仿宋" w:hAnsi="仿宋" w:eastAsia="仿宋" w:cs="仿宋"/>
                <w:sz w:val="21"/>
              </w:rPr>
            </w:pPr>
          </w:p>
        </w:tc>
        <w:tc>
          <w:tcPr>
            <w:tcW w:w="4093" w:type="dxa"/>
            <w:vAlign w:val="center"/>
          </w:tcPr>
          <w:p w14:paraId="67CDE086">
            <w:pPr>
              <w:pStyle w:val="12"/>
              <w:keepNext w:val="0"/>
              <w:keepLines w:val="0"/>
              <w:pageBreakBefore w:val="0"/>
              <w:widowControl/>
              <w:kinsoku w:val="0"/>
              <w:wordWrap/>
              <w:overflowPunct/>
              <w:topLinePunct w:val="0"/>
              <w:autoSpaceDE w:val="0"/>
              <w:autoSpaceDN w:val="0"/>
              <w:bidi w:val="0"/>
              <w:adjustRightInd w:val="0"/>
              <w:snapToGrid/>
              <w:spacing w:before="0" w:beforeLines="50" w:line="360" w:lineRule="auto"/>
              <w:ind w:left="547"/>
              <w:textAlignment w:val="baseline"/>
              <w:rPr>
                <w:rFonts w:hint="eastAsia" w:ascii="仿宋" w:hAnsi="仿宋" w:eastAsia="仿宋" w:cs="仿宋"/>
                <w:sz w:val="21"/>
                <w:szCs w:val="21"/>
              </w:rPr>
            </w:pPr>
            <w:r>
              <w:rPr>
                <w:rFonts w:hint="eastAsia" w:ascii="仿宋" w:hAnsi="仿宋" w:eastAsia="仿宋" w:cs="仿宋"/>
                <w:spacing w:val="-2"/>
                <w:sz w:val="21"/>
                <w:szCs w:val="21"/>
              </w:rPr>
              <w:t>1.02*B1&lt;评标价≤1.025*B1</w:t>
            </w:r>
          </w:p>
        </w:tc>
        <w:tc>
          <w:tcPr>
            <w:tcW w:w="1817" w:type="dxa"/>
            <w:vAlign w:val="center"/>
          </w:tcPr>
          <w:p w14:paraId="6D08C0E5">
            <w:pPr>
              <w:keepNext w:val="0"/>
              <w:keepLines w:val="0"/>
              <w:pageBreakBefore w:val="0"/>
              <w:widowControl/>
              <w:kinsoku w:val="0"/>
              <w:wordWrap/>
              <w:overflowPunct/>
              <w:topLinePunct w:val="0"/>
              <w:autoSpaceDE w:val="0"/>
              <w:autoSpaceDN w:val="0"/>
              <w:bidi w:val="0"/>
              <w:adjustRightInd w:val="0"/>
              <w:snapToGrid/>
              <w:spacing w:before="0" w:beforeLines="50" w:line="360" w:lineRule="auto"/>
              <w:ind w:left="530"/>
              <w:textAlignment w:val="baseline"/>
              <w:rPr>
                <w:rFonts w:hint="eastAsia" w:ascii="仿宋" w:hAnsi="仿宋" w:eastAsia="仿宋" w:cs="仿宋"/>
                <w:sz w:val="21"/>
                <w:szCs w:val="21"/>
              </w:rPr>
            </w:pPr>
            <w:r>
              <w:rPr>
                <w:rFonts w:hint="eastAsia" w:ascii="仿宋" w:hAnsi="仿宋" w:eastAsia="仿宋" w:cs="仿宋"/>
                <w:spacing w:val="-1"/>
                <w:sz w:val="21"/>
                <w:szCs w:val="21"/>
              </w:rPr>
              <w:t>B2.4</w:t>
            </w:r>
          </w:p>
        </w:tc>
        <w:tc>
          <w:tcPr>
            <w:tcW w:w="315" w:type="dxa"/>
            <w:vMerge w:val="continue"/>
            <w:vAlign w:val="top"/>
          </w:tcPr>
          <w:p w14:paraId="1F8BC230">
            <w:pPr>
              <w:rPr>
                <w:rFonts w:hint="eastAsia" w:ascii="仿宋" w:hAnsi="仿宋" w:eastAsia="仿宋" w:cs="仿宋"/>
                <w:sz w:val="21"/>
              </w:rPr>
            </w:pPr>
          </w:p>
        </w:tc>
      </w:tr>
      <w:tr w14:paraId="618EA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910" w:type="dxa"/>
            <w:vMerge w:val="continue"/>
            <w:vAlign w:val="top"/>
          </w:tcPr>
          <w:p w14:paraId="33A77585">
            <w:pPr>
              <w:rPr>
                <w:rFonts w:hint="eastAsia" w:ascii="仿宋" w:hAnsi="仿宋" w:eastAsia="仿宋" w:cs="仿宋"/>
                <w:sz w:val="21"/>
              </w:rPr>
            </w:pPr>
          </w:p>
        </w:tc>
        <w:tc>
          <w:tcPr>
            <w:tcW w:w="1425" w:type="dxa"/>
            <w:vMerge w:val="continue"/>
            <w:vAlign w:val="top"/>
          </w:tcPr>
          <w:p w14:paraId="757B2D6F">
            <w:pPr>
              <w:rPr>
                <w:rFonts w:hint="eastAsia" w:ascii="仿宋" w:hAnsi="仿宋" w:eastAsia="仿宋" w:cs="仿宋"/>
                <w:sz w:val="21"/>
              </w:rPr>
            </w:pPr>
          </w:p>
        </w:tc>
        <w:tc>
          <w:tcPr>
            <w:tcW w:w="570" w:type="dxa"/>
            <w:vMerge w:val="continue"/>
            <w:vAlign w:val="top"/>
          </w:tcPr>
          <w:p w14:paraId="1B330FAE">
            <w:pPr>
              <w:rPr>
                <w:rFonts w:hint="eastAsia" w:ascii="仿宋" w:hAnsi="仿宋" w:eastAsia="仿宋" w:cs="仿宋"/>
                <w:sz w:val="21"/>
              </w:rPr>
            </w:pPr>
          </w:p>
        </w:tc>
        <w:tc>
          <w:tcPr>
            <w:tcW w:w="4093" w:type="dxa"/>
            <w:vAlign w:val="center"/>
          </w:tcPr>
          <w:p w14:paraId="1D14EED4">
            <w:pPr>
              <w:pStyle w:val="12"/>
              <w:keepNext w:val="0"/>
              <w:keepLines w:val="0"/>
              <w:pageBreakBefore w:val="0"/>
              <w:widowControl/>
              <w:kinsoku w:val="0"/>
              <w:wordWrap/>
              <w:overflowPunct/>
              <w:topLinePunct w:val="0"/>
              <w:autoSpaceDE w:val="0"/>
              <w:autoSpaceDN w:val="0"/>
              <w:bidi w:val="0"/>
              <w:adjustRightInd w:val="0"/>
              <w:snapToGrid/>
              <w:spacing w:before="0" w:beforeLines="50" w:line="360" w:lineRule="auto"/>
              <w:ind w:left="547"/>
              <w:textAlignment w:val="baseline"/>
              <w:rPr>
                <w:rFonts w:hint="eastAsia" w:ascii="仿宋" w:hAnsi="仿宋" w:eastAsia="仿宋" w:cs="仿宋"/>
                <w:sz w:val="21"/>
                <w:szCs w:val="21"/>
              </w:rPr>
            </w:pPr>
            <w:r>
              <w:rPr>
                <w:rFonts w:hint="eastAsia" w:ascii="仿宋" w:hAnsi="仿宋" w:eastAsia="仿宋" w:cs="仿宋"/>
                <w:spacing w:val="-2"/>
                <w:sz w:val="21"/>
                <w:szCs w:val="21"/>
              </w:rPr>
              <w:t>1.015*B1&lt;评标价≤1.02*B1</w:t>
            </w:r>
          </w:p>
        </w:tc>
        <w:tc>
          <w:tcPr>
            <w:tcW w:w="1817" w:type="dxa"/>
            <w:vAlign w:val="center"/>
          </w:tcPr>
          <w:p w14:paraId="0554ED04">
            <w:pPr>
              <w:keepNext w:val="0"/>
              <w:keepLines w:val="0"/>
              <w:pageBreakBefore w:val="0"/>
              <w:widowControl/>
              <w:kinsoku w:val="0"/>
              <w:wordWrap/>
              <w:overflowPunct/>
              <w:topLinePunct w:val="0"/>
              <w:autoSpaceDE w:val="0"/>
              <w:autoSpaceDN w:val="0"/>
              <w:bidi w:val="0"/>
              <w:adjustRightInd w:val="0"/>
              <w:snapToGrid/>
              <w:spacing w:before="0" w:beforeLines="50" w:line="360" w:lineRule="auto"/>
              <w:ind w:left="530"/>
              <w:textAlignment w:val="baseline"/>
              <w:rPr>
                <w:rFonts w:hint="eastAsia" w:ascii="仿宋" w:hAnsi="仿宋" w:eastAsia="仿宋" w:cs="仿宋"/>
                <w:sz w:val="21"/>
                <w:szCs w:val="21"/>
              </w:rPr>
            </w:pPr>
            <w:r>
              <w:rPr>
                <w:rFonts w:hint="eastAsia" w:ascii="仿宋" w:hAnsi="仿宋" w:eastAsia="仿宋" w:cs="仿宋"/>
                <w:spacing w:val="-1"/>
                <w:sz w:val="21"/>
                <w:szCs w:val="21"/>
              </w:rPr>
              <w:t>B2.5</w:t>
            </w:r>
          </w:p>
        </w:tc>
        <w:tc>
          <w:tcPr>
            <w:tcW w:w="315" w:type="dxa"/>
            <w:vMerge w:val="continue"/>
            <w:vAlign w:val="top"/>
          </w:tcPr>
          <w:p w14:paraId="7238D56C">
            <w:pPr>
              <w:rPr>
                <w:rFonts w:hint="eastAsia" w:ascii="仿宋" w:hAnsi="仿宋" w:eastAsia="仿宋" w:cs="仿宋"/>
                <w:sz w:val="21"/>
              </w:rPr>
            </w:pPr>
          </w:p>
        </w:tc>
      </w:tr>
      <w:tr w14:paraId="40A1D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910" w:type="dxa"/>
            <w:vMerge w:val="continue"/>
            <w:vAlign w:val="top"/>
          </w:tcPr>
          <w:p w14:paraId="52804130">
            <w:pPr>
              <w:rPr>
                <w:rFonts w:hint="eastAsia" w:ascii="仿宋" w:hAnsi="仿宋" w:eastAsia="仿宋" w:cs="仿宋"/>
                <w:sz w:val="21"/>
              </w:rPr>
            </w:pPr>
          </w:p>
        </w:tc>
        <w:tc>
          <w:tcPr>
            <w:tcW w:w="1425" w:type="dxa"/>
            <w:vMerge w:val="continue"/>
            <w:vAlign w:val="top"/>
          </w:tcPr>
          <w:p w14:paraId="596FADAD">
            <w:pPr>
              <w:rPr>
                <w:rFonts w:hint="eastAsia" w:ascii="仿宋" w:hAnsi="仿宋" w:eastAsia="仿宋" w:cs="仿宋"/>
                <w:sz w:val="21"/>
              </w:rPr>
            </w:pPr>
          </w:p>
        </w:tc>
        <w:tc>
          <w:tcPr>
            <w:tcW w:w="570" w:type="dxa"/>
            <w:vMerge w:val="continue"/>
            <w:vAlign w:val="top"/>
          </w:tcPr>
          <w:p w14:paraId="79DC2314">
            <w:pPr>
              <w:rPr>
                <w:rFonts w:hint="eastAsia" w:ascii="仿宋" w:hAnsi="仿宋" w:eastAsia="仿宋" w:cs="仿宋"/>
                <w:sz w:val="21"/>
              </w:rPr>
            </w:pPr>
          </w:p>
        </w:tc>
        <w:tc>
          <w:tcPr>
            <w:tcW w:w="4093" w:type="dxa"/>
            <w:vAlign w:val="center"/>
          </w:tcPr>
          <w:p w14:paraId="023785CD">
            <w:pPr>
              <w:pStyle w:val="12"/>
              <w:keepNext w:val="0"/>
              <w:keepLines w:val="0"/>
              <w:pageBreakBefore w:val="0"/>
              <w:widowControl/>
              <w:kinsoku w:val="0"/>
              <w:wordWrap/>
              <w:overflowPunct/>
              <w:topLinePunct w:val="0"/>
              <w:autoSpaceDE w:val="0"/>
              <w:autoSpaceDN w:val="0"/>
              <w:bidi w:val="0"/>
              <w:adjustRightInd w:val="0"/>
              <w:snapToGrid/>
              <w:spacing w:before="0" w:beforeLines="50" w:line="360" w:lineRule="auto"/>
              <w:ind w:left="547"/>
              <w:textAlignment w:val="baseline"/>
              <w:rPr>
                <w:rFonts w:hint="eastAsia" w:ascii="仿宋" w:hAnsi="仿宋" w:eastAsia="仿宋" w:cs="仿宋"/>
                <w:sz w:val="21"/>
                <w:szCs w:val="21"/>
              </w:rPr>
            </w:pPr>
            <w:r>
              <w:rPr>
                <w:rFonts w:hint="eastAsia" w:ascii="仿宋" w:hAnsi="仿宋" w:eastAsia="仿宋" w:cs="仿宋"/>
                <w:spacing w:val="-2"/>
                <w:sz w:val="21"/>
                <w:szCs w:val="21"/>
              </w:rPr>
              <w:t>1.01*B1&lt;评标价≤1.015*B1</w:t>
            </w:r>
          </w:p>
        </w:tc>
        <w:tc>
          <w:tcPr>
            <w:tcW w:w="1817" w:type="dxa"/>
            <w:vAlign w:val="center"/>
          </w:tcPr>
          <w:p w14:paraId="320FE7AF">
            <w:pPr>
              <w:keepNext w:val="0"/>
              <w:keepLines w:val="0"/>
              <w:pageBreakBefore w:val="0"/>
              <w:widowControl/>
              <w:kinsoku w:val="0"/>
              <w:wordWrap/>
              <w:overflowPunct/>
              <w:topLinePunct w:val="0"/>
              <w:autoSpaceDE w:val="0"/>
              <w:autoSpaceDN w:val="0"/>
              <w:bidi w:val="0"/>
              <w:adjustRightInd w:val="0"/>
              <w:snapToGrid/>
              <w:spacing w:before="0" w:beforeLines="50" w:line="360" w:lineRule="auto"/>
              <w:ind w:left="530"/>
              <w:textAlignment w:val="baseline"/>
              <w:rPr>
                <w:rFonts w:hint="eastAsia" w:ascii="仿宋" w:hAnsi="仿宋" w:eastAsia="仿宋" w:cs="仿宋"/>
                <w:sz w:val="21"/>
                <w:szCs w:val="21"/>
              </w:rPr>
            </w:pPr>
            <w:r>
              <w:rPr>
                <w:rFonts w:hint="eastAsia" w:ascii="仿宋" w:hAnsi="仿宋" w:eastAsia="仿宋" w:cs="仿宋"/>
                <w:spacing w:val="-1"/>
                <w:sz w:val="21"/>
                <w:szCs w:val="21"/>
              </w:rPr>
              <w:t>B2.6</w:t>
            </w:r>
          </w:p>
        </w:tc>
        <w:tc>
          <w:tcPr>
            <w:tcW w:w="315" w:type="dxa"/>
            <w:vMerge w:val="continue"/>
            <w:vAlign w:val="top"/>
          </w:tcPr>
          <w:p w14:paraId="4E6ADE34">
            <w:pPr>
              <w:rPr>
                <w:rFonts w:hint="eastAsia" w:ascii="仿宋" w:hAnsi="仿宋" w:eastAsia="仿宋" w:cs="仿宋"/>
                <w:sz w:val="21"/>
              </w:rPr>
            </w:pPr>
          </w:p>
        </w:tc>
      </w:tr>
      <w:tr w14:paraId="477EF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910" w:type="dxa"/>
            <w:vMerge w:val="continue"/>
            <w:vAlign w:val="top"/>
          </w:tcPr>
          <w:p w14:paraId="09FEE872">
            <w:pPr>
              <w:rPr>
                <w:rFonts w:hint="eastAsia" w:ascii="仿宋" w:hAnsi="仿宋" w:eastAsia="仿宋" w:cs="仿宋"/>
                <w:sz w:val="21"/>
              </w:rPr>
            </w:pPr>
          </w:p>
        </w:tc>
        <w:tc>
          <w:tcPr>
            <w:tcW w:w="1425" w:type="dxa"/>
            <w:vMerge w:val="continue"/>
            <w:vAlign w:val="top"/>
          </w:tcPr>
          <w:p w14:paraId="749B1FA6">
            <w:pPr>
              <w:rPr>
                <w:rFonts w:hint="eastAsia" w:ascii="仿宋" w:hAnsi="仿宋" w:eastAsia="仿宋" w:cs="仿宋"/>
                <w:sz w:val="21"/>
              </w:rPr>
            </w:pPr>
          </w:p>
        </w:tc>
        <w:tc>
          <w:tcPr>
            <w:tcW w:w="570" w:type="dxa"/>
            <w:vMerge w:val="continue"/>
            <w:vAlign w:val="top"/>
          </w:tcPr>
          <w:p w14:paraId="46E2FE3A">
            <w:pPr>
              <w:rPr>
                <w:rFonts w:hint="eastAsia" w:ascii="仿宋" w:hAnsi="仿宋" w:eastAsia="仿宋" w:cs="仿宋"/>
                <w:sz w:val="21"/>
              </w:rPr>
            </w:pPr>
          </w:p>
        </w:tc>
        <w:tc>
          <w:tcPr>
            <w:tcW w:w="4093" w:type="dxa"/>
            <w:vAlign w:val="center"/>
          </w:tcPr>
          <w:p w14:paraId="2BA68171">
            <w:pPr>
              <w:pStyle w:val="12"/>
              <w:keepNext w:val="0"/>
              <w:keepLines w:val="0"/>
              <w:pageBreakBefore w:val="0"/>
              <w:widowControl/>
              <w:kinsoku w:val="0"/>
              <w:wordWrap/>
              <w:overflowPunct/>
              <w:topLinePunct w:val="0"/>
              <w:autoSpaceDE w:val="0"/>
              <w:autoSpaceDN w:val="0"/>
              <w:bidi w:val="0"/>
              <w:adjustRightInd w:val="0"/>
              <w:snapToGrid/>
              <w:spacing w:before="0" w:beforeLines="50" w:line="360" w:lineRule="auto"/>
              <w:ind w:left="547"/>
              <w:textAlignment w:val="baseline"/>
              <w:rPr>
                <w:rFonts w:hint="eastAsia" w:ascii="仿宋" w:hAnsi="仿宋" w:eastAsia="仿宋" w:cs="仿宋"/>
                <w:sz w:val="21"/>
                <w:szCs w:val="21"/>
              </w:rPr>
            </w:pPr>
            <w:r>
              <w:rPr>
                <w:rFonts w:hint="eastAsia" w:ascii="仿宋" w:hAnsi="仿宋" w:eastAsia="仿宋" w:cs="仿宋"/>
                <w:spacing w:val="-2"/>
                <w:sz w:val="21"/>
                <w:szCs w:val="21"/>
              </w:rPr>
              <w:t>1.005*B1&lt;评标价≤1.01*B1</w:t>
            </w:r>
          </w:p>
        </w:tc>
        <w:tc>
          <w:tcPr>
            <w:tcW w:w="1817" w:type="dxa"/>
            <w:vAlign w:val="center"/>
          </w:tcPr>
          <w:p w14:paraId="6094EE19">
            <w:pPr>
              <w:keepNext w:val="0"/>
              <w:keepLines w:val="0"/>
              <w:pageBreakBefore w:val="0"/>
              <w:widowControl/>
              <w:kinsoku w:val="0"/>
              <w:wordWrap/>
              <w:overflowPunct/>
              <w:topLinePunct w:val="0"/>
              <w:autoSpaceDE w:val="0"/>
              <w:autoSpaceDN w:val="0"/>
              <w:bidi w:val="0"/>
              <w:adjustRightInd w:val="0"/>
              <w:snapToGrid/>
              <w:spacing w:before="0" w:beforeLines="50" w:line="360" w:lineRule="auto"/>
              <w:ind w:left="530"/>
              <w:textAlignment w:val="baseline"/>
              <w:rPr>
                <w:rFonts w:hint="eastAsia" w:ascii="仿宋" w:hAnsi="仿宋" w:eastAsia="仿宋" w:cs="仿宋"/>
                <w:sz w:val="21"/>
                <w:szCs w:val="21"/>
              </w:rPr>
            </w:pPr>
            <w:r>
              <w:rPr>
                <w:rFonts w:hint="eastAsia" w:ascii="仿宋" w:hAnsi="仿宋" w:eastAsia="仿宋" w:cs="仿宋"/>
                <w:spacing w:val="-1"/>
                <w:sz w:val="21"/>
                <w:szCs w:val="21"/>
              </w:rPr>
              <w:t>B2.7</w:t>
            </w:r>
          </w:p>
        </w:tc>
        <w:tc>
          <w:tcPr>
            <w:tcW w:w="315" w:type="dxa"/>
            <w:vMerge w:val="continue"/>
            <w:vAlign w:val="top"/>
          </w:tcPr>
          <w:p w14:paraId="4A3B093D">
            <w:pPr>
              <w:rPr>
                <w:rFonts w:hint="eastAsia" w:ascii="仿宋" w:hAnsi="仿宋" w:eastAsia="仿宋" w:cs="仿宋"/>
                <w:sz w:val="21"/>
              </w:rPr>
            </w:pPr>
          </w:p>
        </w:tc>
      </w:tr>
      <w:tr w14:paraId="425BA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910" w:type="dxa"/>
            <w:vMerge w:val="continue"/>
            <w:vAlign w:val="top"/>
          </w:tcPr>
          <w:p w14:paraId="6895E103">
            <w:pPr>
              <w:rPr>
                <w:rFonts w:hint="eastAsia" w:ascii="仿宋" w:hAnsi="仿宋" w:eastAsia="仿宋" w:cs="仿宋"/>
                <w:sz w:val="21"/>
              </w:rPr>
            </w:pPr>
          </w:p>
        </w:tc>
        <w:tc>
          <w:tcPr>
            <w:tcW w:w="1425" w:type="dxa"/>
            <w:vMerge w:val="continue"/>
            <w:vAlign w:val="top"/>
          </w:tcPr>
          <w:p w14:paraId="59084C57">
            <w:pPr>
              <w:rPr>
                <w:rFonts w:hint="eastAsia" w:ascii="仿宋" w:hAnsi="仿宋" w:eastAsia="仿宋" w:cs="仿宋"/>
                <w:sz w:val="21"/>
              </w:rPr>
            </w:pPr>
          </w:p>
        </w:tc>
        <w:tc>
          <w:tcPr>
            <w:tcW w:w="570" w:type="dxa"/>
            <w:vMerge w:val="continue"/>
            <w:vAlign w:val="top"/>
          </w:tcPr>
          <w:p w14:paraId="06909D96">
            <w:pPr>
              <w:rPr>
                <w:rFonts w:hint="eastAsia" w:ascii="仿宋" w:hAnsi="仿宋" w:eastAsia="仿宋" w:cs="仿宋"/>
                <w:sz w:val="21"/>
              </w:rPr>
            </w:pPr>
          </w:p>
        </w:tc>
        <w:tc>
          <w:tcPr>
            <w:tcW w:w="4093" w:type="dxa"/>
            <w:vAlign w:val="center"/>
          </w:tcPr>
          <w:p w14:paraId="0533A712">
            <w:pPr>
              <w:pStyle w:val="12"/>
              <w:keepNext w:val="0"/>
              <w:keepLines w:val="0"/>
              <w:pageBreakBefore w:val="0"/>
              <w:widowControl/>
              <w:kinsoku w:val="0"/>
              <w:wordWrap/>
              <w:overflowPunct/>
              <w:topLinePunct w:val="0"/>
              <w:autoSpaceDE w:val="0"/>
              <w:autoSpaceDN w:val="0"/>
              <w:bidi w:val="0"/>
              <w:adjustRightInd w:val="0"/>
              <w:snapToGrid/>
              <w:spacing w:before="0" w:beforeLines="50" w:line="360" w:lineRule="auto"/>
              <w:ind w:left="547"/>
              <w:textAlignment w:val="baseline"/>
              <w:rPr>
                <w:rFonts w:hint="eastAsia" w:ascii="仿宋" w:hAnsi="仿宋" w:eastAsia="仿宋" w:cs="仿宋"/>
                <w:sz w:val="21"/>
                <w:szCs w:val="21"/>
              </w:rPr>
            </w:pPr>
            <w:r>
              <w:rPr>
                <w:rFonts w:hint="eastAsia" w:ascii="仿宋" w:hAnsi="仿宋" w:eastAsia="仿宋" w:cs="仿宋"/>
                <w:spacing w:val="-2"/>
                <w:sz w:val="21"/>
                <w:szCs w:val="21"/>
              </w:rPr>
              <w:t>1.00*B1&lt;评标价≤1.005*B1</w:t>
            </w:r>
          </w:p>
        </w:tc>
        <w:tc>
          <w:tcPr>
            <w:tcW w:w="1817" w:type="dxa"/>
            <w:vAlign w:val="center"/>
          </w:tcPr>
          <w:p w14:paraId="0999F78A">
            <w:pPr>
              <w:keepNext w:val="0"/>
              <w:keepLines w:val="0"/>
              <w:pageBreakBefore w:val="0"/>
              <w:widowControl/>
              <w:kinsoku w:val="0"/>
              <w:wordWrap/>
              <w:overflowPunct/>
              <w:topLinePunct w:val="0"/>
              <w:autoSpaceDE w:val="0"/>
              <w:autoSpaceDN w:val="0"/>
              <w:bidi w:val="0"/>
              <w:adjustRightInd w:val="0"/>
              <w:snapToGrid/>
              <w:spacing w:before="0" w:beforeLines="50" w:line="360" w:lineRule="auto"/>
              <w:ind w:left="530"/>
              <w:textAlignment w:val="baseline"/>
              <w:rPr>
                <w:rFonts w:hint="eastAsia" w:ascii="仿宋" w:hAnsi="仿宋" w:eastAsia="仿宋" w:cs="仿宋"/>
                <w:sz w:val="21"/>
                <w:szCs w:val="21"/>
              </w:rPr>
            </w:pPr>
            <w:r>
              <w:rPr>
                <w:rFonts w:hint="eastAsia" w:ascii="仿宋" w:hAnsi="仿宋" w:eastAsia="仿宋" w:cs="仿宋"/>
                <w:spacing w:val="-1"/>
                <w:sz w:val="21"/>
                <w:szCs w:val="21"/>
              </w:rPr>
              <w:t>B2.8</w:t>
            </w:r>
          </w:p>
        </w:tc>
        <w:tc>
          <w:tcPr>
            <w:tcW w:w="315" w:type="dxa"/>
            <w:vMerge w:val="continue"/>
            <w:vAlign w:val="top"/>
          </w:tcPr>
          <w:p w14:paraId="6F54B998">
            <w:pPr>
              <w:rPr>
                <w:rFonts w:hint="eastAsia" w:ascii="仿宋" w:hAnsi="仿宋" w:eastAsia="仿宋" w:cs="仿宋"/>
                <w:sz w:val="21"/>
              </w:rPr>
            </w:pPr>
          </w:p>
        </w:tc>
      </w:tr>
      <w:tr w14:paraId="2599B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910" w:type="dxa"/>
            <w:vMerge w:val="continue"/>
            <w:vAlign w:val="top"/>
          </w:tcPr>
          <w:p w14:paraId="413ED13A">
            <w:pPr>
              <w:rPr>
                <w:rFonts w:hint="eastAsia" w:ascii="仿宋" w:hAnsi="仿宋" w:eastAsia="仿宋" w:cs="仿宋"/>
                <w:sz w:val="21"/>
              </w:rPr>
            </w:pPr>
          </w:p>
        </w:tc>
        <w:tc>
          <w:tcPr>
            <w:tcW w:w="1425" w:type="dxa"/>
            <w:vMerge w:val="continue"/>
            <w:vAlign w:val="top"/>
          </w:tcPr>
          <w:p w14:paraId="3C21E10C">
            <w:pPr>
              <w:rPr>
                <w:rFonts w:hint="eastAsia" w:ascii="仿宋" w:hAnsi="仿宋" w:eastAsia="仿宋" w:cs="仿宋"/>
                <w:sz w:val="21"/>
              </w:rPr>
            </w:pPr>
          </w:p>
        </w:tc>
        <w:tc>
          <w:tcPr>
            <w:tcW w:w="570" w:type="dxa"/>
            <w:vMerge w:val="continue"/>
            <w:vAlign w:val="top"/>
          </w:tcPr>
          <w:p w14:paraId="7EE58FEB">
            <w:pPr>
              <w:rPr>
                <w:rFonts w:hint="eastAsia" w:ascii="仿宋" w:hAnsi="仿宋" w:eastAsia="仿宋" w:cs="仿宋"/>
                <w:sz w:val="21"/>
              </w:rPr>
            </w:pPr>
          </w:p>
        </w:tc>
        <w:tc>
          <w:tcPr>
            <w:tcW w:w="4093" w:type="dxa"/>
            <w:vAlign w:val="center"/>
          </w:tcPr>
          <w:p w14:paraId="50B66438">
            <w:pPr>
              <w:pStyle w:val="12"/>
              <w:keepNext w:val="0"/>
              <w:keepLines w:val="0"/>
              <w:pageBreakBefore w:val="0"/>
              <w:widowControl/>
              <w:kinsoku w:val="0"/>
              <w:wordWrap/>
              <w:overflowPunct/>
              <w:topLinePunct w:val="0"/>
              <w:autoSpaceDE w:val="0"/>
              <w:autoSpaceDN w:val="0"/>
              <w:bidi w:val="0"/>
              <w:adjustRightInd w:val="0"/>
              <w:snapToGrid/>
              <w:spacing w:before="0" w:beforeLines="50" w:line="360" w:lineRule="auto"/>
              <w:ind w:left="530"/>
              <w:textAlignment w:val="baseline"/>
              <w:rPr>
                <w:rFonts w:hint="eastAsia" w:ascii="仿宋" w:hAnsi="仿宋" w:eastAsia="仿宋" w:cs="仿宋"/>
                <w:sz w:val="21"/>
                <w:szCs w:val="21"/>
              </w:rPr>
            </w:pPr>
            <w:r>
              <w:rPr>
                <w:rFonts w:hint="eastAsia" w:ascii="仿宋" w:hAnsi="仿宋" w:eastAsia="仿宋" w:cs="仿宋"/>
                <w:spacing w:val="-1"/>
                <w:sz w:val="21"/>
                <w:szCs w:val="21"/>
              </w:rPr>
              <w:t>0.995*B1&lt;评标价≤1.00*B1</w:t>
            </w:r>
          </w:p>
        </w:tc>
        <w:tc>
          <w:tcPr>
            <w:tcW w:w="1817" w:type="dxa"/>
            <w:vAlign w:val="center"/>
          </w:tcPr>
          <w:p w14:paraId="34ED5D59">
            <w:pPr>
              <w:keepNext w:val="0"/>
              <w:keepLines w:val="0"/>
              <w:pageBreakBefore w:val="0"/>
              <w:widowControl/>
              <w:kinsoku w:val="0"/>
              <w:wordWrap/>
              <w:overflowPunct/>
              <w:topLinePunct w:val="0"/>
              <w:autoSpaceDE w:val="0"/>
              <w:autoSpaceDN w:val="0"/>
              <w:bidi w:val="0"/>
              <w:adjustRightInd w:val="0"/>
              <w:snapToGrid/>
              <w:spacing w:before="0" w:beforeLines="50" w:line="360" w:lineRule="auto"/>
              <w:ind w:left="530"/>
              <w:textAlignment w:val="baseline"/>
              <w:rPr>
                <w:rFonts w:hint="eastAsia" w:ascii="仿宋" w:hAnsi="仿宋" w:eastAsia="仿宋" w:cs="仿宋"/>
                <w:sz w:val="21"/>
                <w:szCs w:val="21"/>
              </w:rPr>
            </w:pPr>
            <w:r>
              <w:rPr>
                <w:rFonts w:hint="eastAsia" w:ascii="仿宋" w:hAnsi="仿宋" w:eastAsia="仿宋" w:cs="仿宋"/>
                <w:spacing w:val="-1"/>
                <w:sz w:val="21"/>
                <w:szCs w:val="21"/>
              </w:rPr>
              <w:t>B2.9</w:t>
            </w:r>
          </w:p>
        </w:tc>
        <w:tc>
          <w:tcPr>
            <w:tcW w:w="315" w:type="dxa"/>
            <w:vMerge w:val="continue"/>
            <w:vAlign w:val="top"/>
          </w:tcPr>
          <w:p w14:paraId="46E7994E">
            <w:pPr>
              <w:rPr>
                <w:rFonts w:hint="eastAsia" w:ascii="仿宋" w:hAnsi="仿宋" w:eastAsia="仿宋" w:cs="仿宋"/>
                <w:sz w:val="21"/>
              </w:rPr>
            </w:pPr>
          </w:p>
        </w:tc>
      </w:tr>
      <w:tr w14:paraId="12578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910" w:type="dxa"/>
            <w:vMerge w:val="continue"/>
            <w:vAlign w:val="top"/>
          </w:tcPr>
          <w:p w14:paraId="6DE67013">
            <w:pPr>
              <w:rPr>
                <w:rFonts w:hint="eastAsia" w:ascii="仿宋" w:hAnsi="仿宋" w:eastAsia="仿宋" w:cs="仿宋"/>
                <w:sz w:val="21"/>
              </w:rPr>
            </w:pPr>
          </w:p>
        </w:tc>
        <w:tc>
          <w:tcPr>
            <w:tcW w:w="1425" w:type="dxa"/>
            <w:vMerge w:val="continue"/>
            <w:vAlign w:val="top"/>
          </w:tcPr>
          <w:p w14:paraId="55649C19">
            <w:pPr>
              <w:rPr>
                <w:rFonts w:hint="eastAsia" w:ascii="仿宋" w:hAnsi="仿宋" w:eastAsia="仿宋" w:cs="仿宋"/>
                <w:sz w:val="21"/>
              </w:rPr>
            </w:pPr>
          </w:p>
        </w:tc>
        <w:tc>
          <w:tcPr>
            <w:tcW w:w="570" w:type="dxa"/>
            <w:vMerge w:val="continue"/>
            <w:vAlign w:val="top"/>
          </w:tcPr>
          <w:p w14:paraId="2CAEFA56">
            <w:pPr>
              <w:rPr>
                <w:rFonts w:hint="eastAsia" w:ascii="仿宋" w:hAnsi="仿宋" w:eastAsia="仿宋" w:cs="仿宋"/>
                <w:sz w:val="21"/>
              </w:rPr>
            </w:pPr>
          </w:p>
        </w:tc>
        <w:tc>
          <w:tcPr>
            <w:tcW w:w="4093" w:type="dxa"/>
            <w:vAlign w:val="center"/>
          </w:tcPr>
          <w:p w14:paraId="5C44770A">
            <w:pPr>
              <w:pStyle w:val="12"/>
              <w:keepNext w:val="0"/>
              <w:keepLines w:val="0"/>
              <w:pageBreakBefore w:val="0"/>
              <w:widowControl/>
              <w:kinsoku w:val="0"/>
              <w:wordWrap/>
              <w:overflowPunct/>
              <w:topLinePunct w:val="0"/>
              <w:autoSpaceDE w:val="0"/>
              <w:autoSpaceDN w:val="0"/>
              <w:bidi w:val="0"/>
              <w:adjustRightInd w:val="0"/>
              <w:snapToGrid/>
              <w:spacing w:before="0" w:beforeLines="50" w:line="360" w:lineRule="auto"/>
              <w:ind w:left="530"/>
              <w:textAlignment w:val="baseline"/>
              <w:rPr>
                <w:rFonts w:hint="eastAsia" w:ascii="仿宋" w:hAnsi="仿宋" w:eastAsia="仿宋" w:cs="仿宋"/>
                <w:sz w:val="21"/>
                <w:szCs w:val="21"/>
              </w:rPr>
            </w:pPr>
            <w:r>
              <w:rPr>
                <w:rFonts w:hint="eastAsia" w:ascii="仿宋" w:hAnsi="仿宋" w:eastAsia="仿宋" w:cs="仿宋"/>
                <w:spacing w:val="-1"/>
                <w:sz w:val="21"/>
                <w:szCs w:val="21"/>
              </w:rPr>
              <w:t>0.99*B1&lt;评标价≤0.995*B1</w:t>
            </w:r>
          </w:p>
        </w:tc>
        <w:tc>
          <w:tcPr>
            <w:tcW w:w="1817" w:type="dxa"/>
            <w:vAlign w:val="center"/>
          </w:tcPr>
          <w:p w14:paraId="5310EEF7">
            <w:pPr>
              <w:keepNext w:val="0"/>
              <w:keepLines w:val="0"/>
              <w:pageBreakBefore w:val="0"/>
              <w:widowControl/>
              <w:kinsoku w:val="0"/>
              <w:wordWrap/>
              <w:overflowPunct/>
              <w:topLinePunct w:val="0"/>
              <w:autoSpaceDE w:val="0"/>
              <w:autoSpaceDN w:val="0"/>
              <w:bidi w:val="0"/>
              <w:adjustRightInd w:val="0"/>
              <w:snapToGrid/>
              <w:spacing w:before="0" w:beforeLines="50" w:line="360" w:lineRule="auto"/>
              <w:ind w:left="530"/>
              <w:textAlignment w:val="baseline"/>
              <w:rPr>
                <w:rFonts w:hint="eastAsia" w:ascii="仿宋" w:hAnsi="仿宋" w:eastAsia="仿宋" w:cs="仿宋"/>
                <w:sz w:val="21"/>
                <w:szCs w:val="21"/>
              </w:rPr>
            </w:pPr>
            <w:r>
              <w:rPr>
                <w:rFonts w:hint="eastAsia" w:ascii="仿宋" w:hAnsi="仿宋" w:eastAsia="仿宋" w:cs="仿宋"/>
                <w:spacing w:val="-1"/>
                <w:sz w:val="21"/>
                <w:szCs w:val="21"/>
              </w:rPr>
              <w:t>B2.10</w:t>
            </w:r>
          </w:p>
        </w:tc>
        <w:tc>
          <w:tcPr>
            <w:tcW w:w="315" w:type="dxa"/>
            <w:vMerge w:val="continue"/>
            <w:vAlign w:val="top"/>
          </w:tcPr>
          <w:p w14:paraId="794FFE9A">
            <w:pPr>
              <w:rPr>
                <w:rFonts w:hint="eastAsia" w:ascii="仿宋" w:hAnsi="仿宋" w:eastAsia="仿宋" w:cs="仿宋"/>
                <w:sz w:val="21"/>
              </w:rPr>
            </w:pPr>
          </w:p>
        </w:tc>
      </w:tr>
      <w:tr w14:paraId="3C0D4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910" w:type="dxa"/>
            <w:vMerge w:val="continue"/>
            <w:vAlign w:val="top"/>
          </w:tcPr>
          <w:p w14:paraId="64F93844">
            <w:pPr>
              <w:rPr>
                <w:rFonts w:hint="eastAsia" w:ascii="仿宋" w:hAnsi="仿宋" w:eastAsia="仿宋" w:cs="仿宋"/>
                <w:sz w:val="21"/>
              </w:rPr>
            </w:pPr>
          </w:p>
        </w:tc>
        <w:tc>
          <w:tcPr>
            <w:tcW w:w="1425" w:type="dxa"/>
            <w:vMerge w:val="continue"/>
            <w:vAlign w:val="top"/>
          </w:tcPr>
          <w:p w14:paraId="6CFD09FB">
            <w:pPr>
              <w:rPr>
                <w:rFonts w:hint="eastAsia" w:ascii="仿宋" w:hAnsi="仿宋" w:eastAsia="仿宋" w:cs="仿宋"/>
                <w:sz w:val="21"/>
              </w:rPr>
            </w:pPr>
          </w:p>
        </w:tc>
        <w:tc>
          <w:tcPr>
            <w:tcW w:w="570" w:type="dxa"/>
            <w:vMerge w:val="continue"/>
            <w:vAlign w:val="top"/>
          </w:tcPr>
          <w:p w14:paraId="0B45F15E">
            <w:pPr>
              <w:rPr>
                <w:rFonts w:hint="eastAsia" w:ascii="仿宋" w:hAnsi="仿宋" w:eastAsia="仿宋" w:cs="仿宋"/>
                <w:sz w:val="21"/>
              </w:rPr>
            </w:pPr>
          </w:p>
        </w:tc>
        <w:tc>
          <w:tcPr>
            <w:tcW w:w="4093" w:type="dxa"/>
            <w:vAlign w:val="center"/>
          </w:tcPr>
          <w:p w14:paraId="63A3FB27">
            <w:pPr>
              <w:pStyle w:val="12"/>
              <w:keepNext w:val="0"/>
              <w:keepLines w:val="0"/>
              <w:pageBreakBefore w:val="0"/>
              <w:widowControl/>
              <w:kinsoku w:val="0"/>
              <w:wordWrap/>
              <w:overflowPunct/>
              <w:topLinePunct w:val="0"/>
              <w:autoSpaceDE w:val="0"/>
              <w:autoSpaceDN w:val="0"/>
              <w:bidi w:val="0"/>
              <w:adjustRightInd w:val="0"/>
              <w:snapToGrid/>
              <w:spacing w:before="0" w:beforeLines="50" w:line="360" w:lineRule="auto"/>
              <w:ind w:left="530"/>
              <w:textAlignment w:val="baseline"/>
              <w:rPr>
                <w:rFonts w:hint="eastAsia" w:ascii="仿宋" w:hAnsi="仿宋" w:eastAsia="仿宋" w:cs="仿宋"/>
                <w:sz w:val="21"/>
                <w:szCs w:val="21"/>
              </w:rPr>
            </w:pPr>
            <w:r>
              <w:rPr>
                <w:rFonts w:hint="eastAsia" w:ascii="仿宋" w:hAnsi="仿宋" w:eastAsia="仿宋" w:cs="仿宋"/>
                <w:spacing w:val="-1"/>
                <w:sz w:val="21"/>
                <w:szCs w:val="21"/>
              </w:rPr>
              <w:t>0.985*B1&lt;评标价≤0.99*B1</w:t>
            </w:r>
          </w:p>
        </w:tc>
        <w:tc>
          <w:tcPr>
            <w:tcW w:w="1817" w:type="dxa"/>
            <w:vAlign w:val="center"/>
          </w:tcPr>
          <w:p w14:paraId="3472B437">
            <w:pPr>
              <w:keepNext w:val="0"/>
              <w:keepLines w:val="0"/>
              <w:pageBreakBefore w:val="0"/>
              <w:widowControl/>
              <w:kinsoku w:val="0"/>
              <w:wordWrap/>
              <w:overflowPunct/>
              <w:topLinePunct w:val="0"/>
              <w:autoSpaceDE w:val="0"/>
              <w:autoSpaceDN w:val="0"/>
              <w:bidi w:val="0"/>
              <w:adjustRightInd w:val="0"/>
              <w:snapToGrid/>
              <w:spacing w:before="0" w:beforeLines="50" w:line="360" w:lineRule="auto"/>
              <w:ind w:left="530"/>
              <w:textAlignment w:val="baseline"/>
              <w:rPr>
                <w:rFonts w:hint="eastAsia" w:ascii="仿宋" w:hAnsi="仿宋" w:eastAsia="仿宋" w:cs="仿宋"/>
                <w:sz w:val="21"/>
                <w:szCs w:val="21"/>
              </w:rPr>
            </w:pPr>
            <w:r>
              <w:rPr>
                <w:rFonts w:hint="eastAsia" w:ascii="仿宋" w:hAnsi="仿宋" w:eastAsia="仿宋" w:cs="仿宋"/>
                <w:spacing w:val="-1"/>
                <w:sz w:val="21"/>
                <w:szCs w:val="21"/>
              </w:rPr>
              <w:t>B2.11</w:t>
            </w:r>
          </w:p>
        </w:tc>
        <w:tc>
          <w:tcPr>
            <w:tcW w:w="315" w:type="dxa"/>
            <w:vMerge w:val="continue"/>
            <w:vAlign w:val="top"/>
          </w:tcPr>
          <w:p w14:paraId="3B8368F4">
            <w:pPr>
              <w:rPr>
                <w:rFonts w:hint="eastAsia" w:ascii="仿宋" w:hAnsi="仿宋" w:eastAsia="仿宋" w:cs="仿宋"/>
                <w:sz w:val="21"/>
              </w:rPr>
            </w:pPr>
          </w:p>
        </w:tc>
      </w:tr>
      <w:tr w14:paraId="54FD2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910" w:type="dxa"/>
            <w:vMerge w:val="continue"/>
            <w:vAlign w:val="top"/>
          </w:tcPr>
          <w:p w14:paraId="4DACD166">
            <w:pPr>
              <w:rPr>
                <w:rFonts w:hint="eastAsia" w:ascii="仿宋" w:hAnsi="仿宋" w:eastAsia="仿宋" w:cs="仿宋"/>
                <w:sz w:val="21"/>
              </w:rPr>
            </w:pPr>
          </w:p>
        </w:tc>
        <w:tc>
          <w:tcPr>
            <w:tcW w:w="1425" w:type="dxa"/>
            <w:vMerge w:val="continue"/>
            <w:vAlign w:val="top"/>
          </w:tcPr>
          <w:p w14:paraId="6E209B14">
            <w:pPr>
              <w:rPr>
                <w:rFonts w:hint="eastAsia" w:ascii="仿宋" w:hAnsi="仿宋" w:eastAsia="仿宋" w:cs="仿宋"/>
                <w:sz w:val="21"/>
              </w:rPr>
            </w:pPr>
          </w:p>
        </w:tc>
        <w:tc>
          <w:tcPr>
            <w:tcW w:w="570" w:type="dxa"/>
            <w:vMerge w:val="continue"/>
            <w:vAlign w:val="top"/>
          </w:tcPr>
          <w:p w14:paraId="36637F5D">
            <w:pPr>
              <w:rPr>
                <w:rFonts w:hint="eastAsia" w:ascii="仿宋" w:hAnsi="仿宋" w:eastAsia="仿宋" w:cs="仿宋"/>
                <w:sz w:val="21"/>
              </w:rPr>
            </w:pPr>
          </w:p>
        </w:tc>
        <w:tc>
          <w:tcPr>
            <w:tcW w:w="4093" w:type="dxa"/>
            <w:vAlign w:val="center"/>
          </w:tcPr>
          <w:p w14:paraId="5929F5DA">
            <w:pPr>
              <w:pStyle w:val="12"/>
              <w:keepNext w:val="0"/>
              <w:keepLines w:val="0"/>
              <w:pageBreakBefore w:val="0"/>
              <w:widowControl/>
              <w:kinsoku w:val="0"/>
              <w:wordWrap/>
              <w:overflowPunct/>
              <w:topLinePunct w:val="0"/>
              <w:autoSpaceDE w:val="0"/>
              <w:autoSpaceDN w:val="0"/>
              <w:bidi w:val="0"/>
              <w:adjustRightInd w:val="0"/>
              <w:snapToGrid/>
              <w:spacing w:before="0" w:beforeLines="50" w:line="360" w:lineRule="auto"/>
              <w:ind w:left="530"/>
              <w:textAlignment w:val="baseline"/>
              <w:rPr>
                <w:rFonts w:hint="eastAsia" w:ascii="仿宋" w:hAnsi="仿宋" w:eastAsia="仿宋" w:cs="仿宋"/>
                <w:sz w:val="21"/>
                <w:szCs w:val="21"/>
              </w:rPr>
            </w:pPr>
            <w:r>
              <w:rPr>
                <w:rFonts w:hint="eastAsia" w:ascii="仿宋" w:hAnsi="仿宋" w:eastAsia="仿宋" w:cs="仿宋"/>
                <w:spacing w:val="-1"/>
                <w:sz w:val="21"/>
                <w:szCs w:val="21"/>
              </w:rPr>
              <w:t>0.98*B1&lt;评标价≤0.985*B1</w:t>
            </w:r>
          </w:p>
        </w:tc>
        <w:tc>
          <w:tcPr>
            <w:tcW w:w="1817" w:type="dxa"/>
            <w:vAlign w:val="center"/>
          </w:tcPr>
          <w:p w14:paraId="1320A229">
            <w:pPr>
              <w:keepNext w:val="0"/>
              <w:keepLines w:val="0"/>
              <w:pageBreakBefore w:val="0"/>
              <w:widowControl/>
              <w:kinsoku w:val="0"/>
              <w:wordWrap/>
              <w:overflowPunct/>
              <w:topLinePunct w:val="0"/>
              <w:autoSpaceDE w:val="0"/>
              <w:autoSpaceDN w:val="0"/>
              <w:bidi w:val="0"/>
              <w:adjustRightInd w:val="0"/>
              <w:snapToGrid/>
              <w:spacing w:before="0" w:beforeLines="50" w:line="360" w:lineRule="auto"/>
              <w:ind w:left="530"/>
              <w:textAlignment w:val="baseline"/>
              <w:rPr>
                <w:rFonts w:hint="eastAsia" w:ascii="仿宋" w:hAnsi="仿宋" w:eastAsia="仿宋" w:cs="仿宋"/>
                <w:sz w:val="21"/>
                <w:szCs w:val="21"/>
              </w:rPr>
            </w:pPr>
            <w:r>
              <w:rPr>
                <w:rFonts w:hint="eastAsia" w:ascii="仿宋" w:hAnsi="仿宋" w:eastAsia="仿宋" w:cs="仿宋"/>
                <w:spacing w:val="-1"/>
                <w:sz w:val="21"/>
                <w:szCs w:val="21"/>
              </w:rPr>
              <w:t>B2.12</w:t>
            </w:r>
          </w:p>
        </w:tc>
        <w:tc>
          <w:tcPr>
            <w:tcW w:w="315" w:type="dxa"/>
            <w:vMerge w:val="continue"/>
            <w:vAlign w:val="top"/>
          </w:tcPr>
          <w:p w14:paraId="4CB6EBF9">
            <w:pPr>
              <w:rPr>
                <w:rFonts w:hint="eastAsia" w:ascii="仿宋" w:hAnsi="仿宋" w:eastAsia="仿宋" w:cs="仿宋"/>
                <w:sz w:val="21"/>
              </w:rPr>
            </w:pPr>
          </w:p>
        </w:tc>
      </w:tr>
      <w:tr w14:paraId="4C498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910" w:type="dxa"/>
            <w:vMerge w:val="continue"/>
            <w:vAlign w:val="top"/>
          </w:tcPr>
          <w:p w14:paraId="5C147B9C">
            <w:pPr>
              <w:rPr>
                <w:rFonts w:hint="eastAsia" w:ascii="仿宋" w:hAnsi="仿宋" w:eastAsia="仿宋" w:cs="仿宋"/>
                <w:sz w:val="21"/>
              </w:rPr>
            </w:pPr>
          </w:p>
        </w:tc>
        <w:tc>
          <w:tcPr>
            <w:tcW w:w="1425" w:type="dxa"/>
            <w:vMerge w:val="continue"/>
            <w:vAlign w:val="top"/>
          </w:tcPr>
          <w:p w14:paraId="7E296D53">
            <w:pPr>
              <w:rPr>
                <w:rFonts w:hint="eastAsia" w:ascii="仿宋" w:hAnsi="仿宋" w:eastAsia="仿宋" w:cs="仿宋"/>
                <w:sz w:val="21"/>
              </w:rPr>
            </w:pPr>
          </w:p>
        </w:tc>
        <w:tc>
          <w:tcPr>
            <w:tcW w:w="570" w:type="dxa"/>
            <w:vMerge w:val="continue"/>
            <w:vAlign w:val="top"/>
          </w:tcPr>
          <w:p w14:paraId="638032AD">
            <w:pPr>
              <w:rPr>
                <w:rFonts w:hint="eastAsia" w:ascii="仿宋" w:hAnsi="仿宋" w:eastAsia="仿宋" w:cs="仿宋"/>
                <w:sz w:val="21"/>
              </w:rPr>
            </w:pPr>
          </w:p>
        </w:tc>
        <w:tc>
          <w:tcPr>
            <w:tcW w:w="4093" w:type="dxa"/>
            <w:vAlign w:val="center"/>
          </w:tcPr>
          <w:p w14:paraId="0208F60A">
            <w:pPr>
              <w:pStyle w:val="12"/>
              <w:keepNext w:val="0"/>
              <w:keepLines w:val="0"/>
              <w:pageBreakBefore w:val="0"/>
              <w:widowControl/>
              <w:kinsoku w:val="0"/>
              <w:wordWrap/>
              <w:overflowPunct/>
              <w:topLinePunct w:val="0"/>
              <w:autoSpaceDE w:val="0"/>
              <w:autoSpaceDN w:val="0"/>
              <w:bidi w:val="0"/>
              <w:adjustRightInd w:val="0"/>
              <w:snapToGrid/>
              <w:spacing w:before="0" w:beforeLines="50" w:line="360" w:lineRule="auto"/>
              <w:ind w:left="530"/>
              <w:textAlignment w:val="baseline"/>
              <w:rPr>
                <w:rFonts w:hint="eastAsia" w:ascii="仿宋" w:hAnsi="仿宋" w:eastAsia="仿宋" w:cs="仿宋"/>
                <w:sz w:val="21"/>
                <w:szCs w:val="21"/>
              </w:rPr>
            </w:pPr>
            <w:r>
              <w:rPr>
                <w:rFonts w:hint="eastAsia" w:ascii="仿宋" w:hAnsi="仿宋" w:eastAsia="仿宋" w:cs="仿宋"/>
                <w:spacing w:val="-1"/>
                <w:sz w:val="21"/>
                <w:szCs w:val="21"/>
              </w:rPr>
              <w:t>0.975*B1&lt;评标价≤0.98*B1</w:t>
            </w:r>
          </w:p>
        </w:tc>
        <w:tc>
          <w:tcPr>
            <w:tcW w:w="1817" w:type="dxa"/>
            <w:vAlign w:val="center"/>
          </w:tcPr>
          <w:p w14:paraId="57C96573">
            <w:pPr>
              <w:keepNext w:val="0"/>
              <w:keepLines w:val="0"/>
              <w:pageBreakBefore w:val="0"/>
              <w:widowControl/>
              <w:kinsoku w:val="0"/>
              <w:wordWrap/>
              <w:overflowPunct/>
              <w:topLinePunct w:val="0"/>
              <w:autoSpaceDE w:val="0"/>
              <w:autoSpaceDN w:val="0"/>
              <w:bidi w:val="0"/>
              <w:adjustRightInd w:val="0"/>
              <w:snapToGrid/>
              <w:spacing w:before="0" w:beforeLines="50" w:line="360" w:lineRule="auto"/>
              <w:ind w:left="530"/>
              <w:textAlignment w:val="baseline"/>
              <w:rPr>
                <w:rFonts w:hint="eastAsia" w:ascii="仿宋" w:hAnsi="仿宋" w:eastAsia="仿宋" w:cs="仿宋"/>
                <w:sz w:val="21"/>
                <w:szCs w:val="21"/>
              </w:rPr>
            </w:pPr>
            <w:r>
              <w:rPr>
                <w:rFonts w:hint="eastAsia" w:ascii="仿宋" w:hAnsi="仿宋" w:eastAsia="仿宋" w:cs="仿宋"/>
                <w:spacing w:val="-1"/>
                <w:sz w:val="21"/>
                <w:szCs w:val="21"/>
              </w:rPr>
              <w:t>B2.13</w:t>
            </w:r>
          </w:p>
        </w:tc>
        <w:tc>
          <w:tcPr>
            <w:tcW w:w="315" w:type="dxa"/>
            <w:vMerge w:val="continue"/>
            <w:vAlign w:val="top"/>
          </w:tcPr>
          <w:p w14:paraId="456CAA59">
            <w:pPr>
              <w:rPr>
                <w:rFonts w:hint="eastAsia" w:ascii="仿宋" w:hAnsi="仿宋" w:eastAsia="仿宋" w:cs="仿宋"/>
                <w:sz w:val="21"/>
              </w:rPr>
            </w:pPr>
          </w:p>
        </w:tc>
      </w:tr>
      <w:tr w14:paraId="49A1F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910" w:type="dxa"/>
            <w:vMerge w:val="continue"/>
            <w:vAlign w:val="top"/>
          </w:tcPr>
          <w:p w14:paraId="05CCBDB5">
            <w:pPr>
              <w:rPr>
                <w:rFonts w:hint="eastAsia" w:ascii="仿宋" w:hAnsi="仿宋" w:eastAsia="仿宋" w:cs="仿宋"/>
                <w:sz w:val="21"/>
              </w:rPr>
            </w:pPr>
          </w:p>
        </w:tc>
        <w:tc>
          <w:tcPr>
            <w:tcW w:w="1425" w:type="dxa"/>
            <w:vMerge w:val="continue"/>
            <w:vAlign w:val="top"/>
          </w:tcPr>
          <w:p w14:paraId="3C5008A2">
            <w:pPr>
              <w:rPr>
                <w:rFonts w:hint="eastAsia" w:ascii="仿宋" w:hAnsi="仿宋" w:eastAsia="仿宋" w:cs="仿宋"/>
                <w:sz w:val="21"/>
              </w:rPr>
            </w:pPr>
          </w:p>
        </w:tc>
        <w:tc>
          <w:tcPr>
            <w:tcW w:w="570" w:type="dxa"/>
            <w:vMerge w:val="continue"/>
            <w:vAlign w:val="top"/>
          </w:tcPr>
          <w:p w14:paraId="43B0AB18">
            <w:pPr>
              <w:rPr>
                <w:rFonts w:hint="eastAsia" w:ascii="仿宋" w:hAnsi="仿宋" w:eastAsia="仿宋" w:cs="仿宋"/>
                <w:sz w:val="21"/>
              </w:rPr>
            </w:pPr>
          </w:p>
        </w:tc>
        <w:tc>
          <w:tcPr>
            <w:tcW w:w="4093" w:type="dxa"/>
            <w:vAlign w:val="center"/>
          </w:tcPr>
          <w:p w14:paraId="2343304F">
            <w:pPr>
              <w:pStyle w:val="12"/>
              <w:keepNext w:val="0"/>
              <w:keepLines w:val="0"/>
              <w:pageBreakBefore w:val="0"/>
              <w:widowControl/>
              <w:kinsoku w:val="0"/>
              <w:wordWrap/>
              <w:overflowPunct/>
              <w:topLinePunct w:val="0"/>
              <w:autoSpaceDE w:val="0"/>
              <w:autoSpaceDN w:val="0"/>
              <w:bidi w:val="0"/>
              <w:adjustRightInd w:val="0"/>
              <w:snapToGrid/>
              <w:spacing w:before="0" w:beforeLines="50" w:line="360" w:lineRule="auto"/>
              <w:ind w:left="530"/>
              <w:textAlignment w:val="baseline"/>
              <w:rPr>
                <w:rFonts w:hint="eastAsia" w:ascii="仿宋" w:hAnsi="仿宋" w:eastAsia="仿宋" w:cs="仿宋"/>
                <w:sz w:val="21"/>
                <w:szCs w:val="21"/>
              </w:rPr>
            </w:pPr>
            <w:r>
              <w:rPr>
                <w:rFonts w:hint="eastAsia" w:ascii="仿宋" w:hAnsi="仿宋" w:eastAsia="仿宋" w:cs="仿宋"/>
                <w:spacing w:val="-1"/>
                <w:sz w:val="21"/>
                <w:szCs w:val="21"/>
              </w:rPr>
              <w:t>0.97*B1&lt;评标价≤0.975*B1</w:t>
            </w:r>
          </w:p>
        </w:tc>
        <w:tc>
          <w:tcPr>
            <w:tcW w:w="1817" w:type="dxa"/>
            <w:vAlign w:val="center"/>
          </w:tcPr>
          <w:p w14:paraId="760DC10E">
            <w:pPr>
              <w:keepNext w:val="0"/>
              <w:keepLines w:val="0"/>
              <w:pageBreakBefore w:val="0"/>
              <w:widowControl/>
              <w:kinsoku w:val="0"/>
              <w:wordWrap/>
              <w:overflowPunct/>
              <w:topLinePunct w:val="0"/>
              <w:autoSpaceDE w:val="0"/>
              <w:autoSpaceDN w:val="0"/>
              <w:bidi w:val="0"/>
              <w:adjustRightInd w:val="0"/>
              <w:snapToGrid/>
              <w:spacing w:before="0" w:beforeLines="50" w:line="360" w:lineRule="auto"/>
              <w:ind w:left="530"/>
              <w:textAlignment w:val="baseline"/>
              <w:rPr>
                <w:rFonts w:hint="eastAsia" w:ascii="仿宋" w:hAnsi="仿宋" w:eastAsia="仿宋" w:cs="仿宋"/>
                <w:sz w:val="21"/>
                <w:szCs w:val="21"/>
              </w:rPr>
            </w:pPr>
            <w:r>
              <w:rPr>
                <w:rFonts w:hint="eastAsia" w:ascii="仿宋" w:hAnsi="仿宋" w:eastAsia="仿宋" w:cs="仿宋"/>
                <w:spacing w:val="-1"/>
                <w:sz w:val="21"/>
                <w:szCs w:val="21"/>
              </w:rPr>
              <w:t>B2.14</w:t>
            </w:r>
          </w:p>
        </w:tc>
        <w:tc>
          <w:tcPr>
            <w:tcW w:w="315" w:type="dxa"/>
            <w:vMerge w:val="continue"/>
            <w:vAlign w:val="top"/>
          </w:tcPr>
          <w:p w14:paraId="0D11DCCF">
            <w:pPr>
              <w:rPr>
                <w:rFonts w:hint="eastAsia" w:ascii="仿宋" w:hAnsi="仿宋" w:eastAsia="仿宋" w:cs="仿宋"/>
                <w:sz w:val="21"/>
              </w:rPr>
            </w:pPr>
          </w:p>
        </w:tc>
      </w:tr>
      <w:tr w14:paraId="41074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910" w:type="dxa"/>
            <w:vMerge w:val="continue"/>
            <w:vAlign w:val="top"/>
          </w:tcPr>
          <w:p w14:paraId="39C073BA">
            <w:pPr>
              <w:rPr>
                <w:rFonts w:hint="eastAsia" w:ascii="仿宋" w:hAnsi="仿宋" w:eastAsia="仿宋" w:cs="仿宋"/>
                <w:sz w:val="21"/>
              </w:rPr>
            </w:pPr>
          </w:p>
        </w:tc>
        <w:tc>
          <w:tcPr>
            <w:tcW w:w="1425" w:type="dxa"/>
            <w:vMerge w:val="continue"/>
            <w:vAlign w:val="top"/>
          </w:tcPr>
          <w:p w14:paraId="10198205">
            <w:pPr>
              <w:rPr>
                <w:rFonts w:hint="eastAsia" w:ascii="仿宋" w:hAnsi="仿宋" w:eastAsia="仿宋" w:cs="仿宋"/>
                <w:sz w:val="21"/>
              </w:rPr>
            </w:pPr>
          </w:p>
        </w:tc>
        <w:tc>
          <w:tcPr>
            <w:tcW w:w="570" w:type="dxa"/>
            <w:vMerge w:val="continue"/>
            <w:vAlign w:val="top"/>
          </w:tcPr>
          <w:p w14:paraId="30F14DF5">
            <w:pPr>
              <w:rPr>
                <w:rFonts w:hint="eastAsia" w:ascii="仿宋" w:hAnsi="仿宋" w:eastAsia="仿宋" w:cs="仿宋"/>
                <w:sz w:val="21"/>
              </w:rPr>
            </w:pPr>
          </w:p>
        </w:tc>
        <w:tc>
          <w:tcPr>
            <w:tcW w:w="4093" w:type="dxa"/>
            <w:vAlign w:val="center"/>
          </w:tcPr>
          <w:p w14:paraId="5D393C2B">
            <w:pPr>
              <w:pStyle w:val="12"/>
              <w:keepNext w:val="0"/>
              <w:keepLines w:val="0"/>
              <w:pageBreakBefore w:val="0"/>
              <w:widowControl/>
              <w:kinsoku w:val="0"/>
              <w:wordWrap/>
              <w:overflowPunct/>
              <w:topLinePunct w:val="0"/>
              <w:autoSpaceDE w:val="0"/>
              <w:autoSpaceDN w:val="0"/>
              <w:bidi w:val="0"/>
              <w:adjustRightInd w:val="0"/>
              <w:snapToGrid/>
              <w:spacing w:before="0" w:beforeLines="50" w:line="360" w:lineRule="auto"/>
              <w:ind w:left="530"/>
              <w:textAlignment w:val="baseline"/>
              <w:rPr>
                <w:rFonts w:hint="eastAsia" w:ascii="仿宋" w:hAnsi="仿宋" w:eastAsia="仿宋" w:cs="仿宋"/>
                <w:sz w:val="21"/>
                <w:szCs w:val="21"/>
              </w:rPr>
            </w:pPr>
            <w:r>
              <w:rPr>
                <w:rFonts w:hint="eastAsia" w:ascii="仿宋" w:hAnsi="仿宋" w:eastAsia="仿宋" w:cs="仿宋"/>
                <w:spacing w:val="-1"/>
                <w:sz w:val="21"/>
                <w:szCs w:val="21"/>
              </w:rPr>
              <w:t>0.965*B1≤评标价≤0.97*B1</w:t>
            </w:r>
          </w:p>
        </w:tc>
        <w:tc>
          <w:tcPr>
            <w:tcW w:w="1817" w:type="dxa"/>
            <w:vAlign w:val="center"/>
          </w:tcPr>
          <w:p w14:paraId="4C433503">
            <w:pPr>
              <w:keepNext w:val="0"/>
              <w:keepLines w:val="0"/>
              <w:pageBreakBefore w:val="0"/>
              <w:widowControl/>
              <w:kinsoku w:val="0"/>
              <w:wordWrap/>
              <w:overflowPunct/>
              <w:topLinePunct w:val="0"/>
              <w:autoSpaceDE w:val="0"/>
              <w:autoSpaceDN w:val="0"/>
              <w:bidi w:val="0"/>
              <w:adjustRightInd w:val="0"/>
              <w:snapToGrid/>
              <w:spacing w:before="0" w:beforeLines="50" w:line="360" w:lineRule="auto"/>
              <w:ind w:left="530"/>
              <w:textAlignment w:val="baseline"/>
              <w:rPr>
                <w:rFonts w:hint="eastAsia" w:ascii="仿宋" w:hAnsi="仿宋" w:eastAsia="仿宋" w:cs="仿宋"/>
                <w:sz w:val="21"/>
                <w:szCs w:val="21"/>
              </w:rPr>
            </w:pPr>
            <w:r>
              <w:rPr>
                <w:rFonts w:hint="eastAsia" w:ascii="仿宋" w:hAnsi="仿宋" w:eastAsia="仿宋" w:cs="仿宋"/>
                <w:spacing w:val="-1"/>
                <w:sz w:val="21"/>
                <w:szCs w:val="21"/>
              </w:rPr>
              <w:t>B2.15</w:t>
            </w:r>
          </w:p>
        </w:tc>
        <w:tc>
          <w:tcPr>
            <w:tcW w:w="315" w:type="dxa"/>
            <w:vMerge w:val="continue"/>
            <w:vAlign w:val="top"/>
          </w:tcPr>
          <w:p w14:paraId="45676A69">
            <w:pPr>
              <w:rPr>
                <w:rFonts w:hint="eastAsia" w:ascii="仿宋" w:hAnsi="仿宋" w:eastAsia="仿宋" w:cs="仿宋"/>
                <w:sz w:val="21"/>
              </w:rPr>
            </w:pPr>
          </w:p>
        </w:tc>
      </w:tr>
      <w:tr w14:paraId="1EDCF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910" w:type="dxa"/>
            <w:vMerge w:val="continue"/>
            <w:vAlign w:val="top"/>
          </w:tcPr>
          <w:p w14:paraId="3AAE735A">
            <w:pPr>
              <w:rPr>
                <w:rFonts w:hint="eastAsia" w:ascii="仿宋" w:hAnsi="仿宋" w:eastAsia="仿宋" w:cs="仿宋"/>
                <w:sz w:val="21"/>
              </w:rPr>
            </w:pPr>
          </w:p>
        </w:tc>
        <w:tc>
          <w:tcPr>
            <w:tcW w:w="1425" w:type="dxa"/>
            <w:vMerge w:val="continue"/>
            <w:vAlign w:val="top"/>
          </w:tcPr>
          <w:p w14:paraId="01D2C445">
            <w:pPr>
              <w:rPr>
                <w:rFonts w:hint="eastAsia" w:ascii="仿宋" w:hAnsi="仿宋" w:eastAsia="仿宋" w:cs="仿宋"/>
                <w:sz w:val="21"/>
              </w:rPr>
            </w:pPr>
          </w:p>
        </w:tc>
        <w:tc>
          <w:tcPr>
            <w:tcW w:w="570" w:type="dxa"/>
            <w:vMerge w:val="continue"/>
            <w:vAlign w:val="top"/>
          </w:tcPr>
          <w:p w14:paraId="485B1591">
            <w:pPr>
              <w:rPr>
                <w:rFonts w:hint="eastAsia" w:ascii="仿宋" w:hAnsi="仿宋" w:eastAsia="仿宋" w:cs="仿宋"/>
                <w:sz w:val="21"/>
              </w:rPr>
            </w:pPr>
          </w:p>
        </w:tc>
        <w:tc>
          <w:tcPr>
            <w:tcW w:w="4093" w:type="dxa"/>
            <w:vAlign w:val="center"/>
          </w:tcPr>
          <w:p w14:paraId="1C89567E">
            <w:pPr>
              <w:pStyle w:val="12"/>
              <w:keepNext w:val="0"/>
              <w:keepLines w:val="0"/>
              <w:pageBreakBefore w:val="0"/>
              <w:widowControl/>
              <w:kinsoku w:val="0"/>
              <w:wordWrap/>
              <w:overflowPunct/>
              <w:topLinePunct w:val="0"/>
              <w:autoSpaceDE w:val="0"/>
              <w:autoSpaceDN w:val="0"/>
              <w:bidi w:val="0"/>
              <w:adjustRightInd w:val="0"/>
              <w:snapToGrid/>
              <w:spacing w:before="0" w:beforeLines="50" w:line="360" w:lineRule="auto"/>
              <w:ind w:left="530"/>
              <w:textAlignment w:val="baseline"/>
              <w:rPr>
                <w:rFonts w:hint="eastAsia" w:ascii="仿宋" w:hAnsi="仿宋" w:eastAsia="仿宋" w:cs="仿宋"/>
                <w:spacing w:val="-1"/>
                <w:sz w:val="21"/>
                <w:szCs w:val="21"/>
              </w:rPr>
            </w:pPr>
            <w:r>
              <w:rPr>
                <w:rFonts w:hint="eastAsia" w:ascii="仿宋" w:hAnsi="仿宋" w:eastAsia="仿宋" w:cs="仿宋"/>
                <w:spacing w:val="-1"/>
                <w:sz w:val="21"/>
                <w:szCs w:val="21"/>
              </w:rPr>
              <w:t>评标价&lt;0.965*B1</w:t>
            </w:r>
          </w:p>
        </w:tc>
        <w:tc>
          <w:tcPr>
            <w:tcW w:w="1817" w:type="dxa"/>
            <w:vAlign w:val="center"/>
          </w:tcPr>
          <w:p w14:paraId="2A3F4215">
            <w:pPr>
              <w:keepNext w:val="0"/>
              <w:keepLines w:val="0"/>
              <w:pageBreakBefore w:val="0"/>
              <w:widowControl/>
              <w:kinsoku w:val="0"/>
              <w:wordWrap/>
              <w:overflowPunct/>
              <w:topLinePunct w:val="0"/>
              <w:autoSpaceDE w:val="0"/>
              <w:autoSpaceDN w:val="0"/>
              <w:bidi w:val="0"/>
              <w:adjustRightInd w:val="0"/>
              <w:snapToGrid/>
              <w:spacing w:before="0" w:beforeLines="50" w:line="360" w:lineRule="auto"/>
              <w:ind w:left="530"/>
              <w:textAlignment w:val="baseline"/>
              <w:rPr>
                <w:rFonts w:hint="eastAsia" w:ascii="仿宋" w:hAnsi="仿宋" w:eastAsia="仿宋" w:cs="仿宋"/>
                <w:spacing w:val="-1"/>
                <w:sz w:val="21"/>
                <w:szCs w:val="21"/>
              </w:rPr>
            </w:pPr>
            <w:r>
              <w:rPr>
                <w:rFonts w:hint="eastAsia" w:ascii="仿宋" w:hAnsi="仿宋" w:eastAsia="仿宋" w:cs="仿宋"/>
                <w:spacing w:val="-1"/>
                <w:sz w:val="21"/>
                <w:szCs w:val="21"/>
              </w:rPr>
              <w:t>B2.16</w:t>
            </w:r>
          </w:p>
        </w:tc>
        <w:tc>
          <w:tcPr>
            <w:tcW w:w="315" w:type="dxa"/>
            <w:vMerge w:val="continue"/>
            <w:vAlign w:val="top"/>
          </w:tcPr>
          <w:p w14:paraId="2B954932">
            <w:pPr>
              <w:rPr>
                <w:rFonts w:hint="eastAsia" w:ascii="仿宋" w:hAnsi="仿宋" w:eastAsia="仿宋" w:cs="仿宋"/>
                <w:sz w:val="21"/>
              </w:rPr>
            </w:pPr>
          </w:p>
        </w:tc>
      </w:tr>
      <w:tr w14:paraId="22E12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00" w:hRule="atLeast"/>
        </w:trPr>
        <w:tc>
          <w:tcPr>
            <w:tcW w:w="910" w:type="dxa"/>
            <w:vAlign w:val="top"/>
          </w:tcPr>
          <w:p w14:paraId="26EF3920">
            <w:pPr>
              <w:spacing w:before="208"/>
              <w:rPr>
                <w:rFonts w:hint="eastAsia" w:ascii="仿宋" w:hAnsi="仿宋" w:eastAsia="仿宋" w:cs="仿宋"/>
                <w:sz w:val="21"/>
              </w:rPr>
            </w:pPr>
          </w:p>
        </w:tc>
        <w:tc>
          <w:tcPr>
            <w:tcW w:w="1425" w:type="dxa"/>
            <w:vAlign w:val="top"/>
          </w:tcPr>
          <w:p w14:paraId="0C7F3424">
            <w:pPr>
              <w:rPr>
                <w:rFonts w:hint="eastAsia" w:ascii="仿宋" w:hAnsi="仿宋" w:eastAsia="仿宋" w:cs="仿宋"/>
                <w:sz w:val="21"/>
              </w:rPr>
            </w:pPr>
          </w:p>
        </w:tc>
        <w:tc>
          <w:tcPr>
            <w:tcW w:w="6795" w:type="dxa"/>
            <w:gridSpan w:val="4"/>
            <w:vAlign w:val="top"/>
          </w:tcPr>
          <w:p w14:paraId="26DD0131">
            <w:pPr>
              <w:spacing w:line="104" w:lineRule="auto"/>
              <w:rPr>
                <w:rFonts w:hint="eastAsia" w:ascii="仿宋" w:hAnsi="仿宋" w:eastAsia="仿宋" w:cs="仿宋"/>
                <w:sz w:val="2"/>
              </w:rPr>
            </w:pPr>
          </w:p>
          <w:p w14:paraId="6C7EE63E">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531"/>
              <w:textAlignment w:val="baseline"/>
              <w:rPr>
                <w:rFonts w:hint="eastAsia" w:ascii="仿宋" w:hAnsi="仿宋" w:eastAsia="仿宋" w:cs="仿宋"/>
                <w:spacing w:val="-1"/>
                <w:sz w:val="21"/>
                <w:szCs w:val="21"/>
              </w:rPr>
            </w:pPr>
          </w:p>
          <w:p w14:paraId="1105EF4C">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531"/>
              <w:textAlignment w:val="baseline"/>
              <w:rPr>
                <w:rFonts w:hint="eastAsia" w:ascii="仿宋" w:hAnsi="仿宋" w:eastAsia="仿宋" w:cs="仿宋"/>
                <w:sz w:val="21"/>
                <w:szCs w:val="21"/>
              </w:rPr>
            </w:pPr>
            <w:r>
              <w:rPr>
                <w:rFonts w:hint="eastAsia" w:ascii="仿宋" w:hAnsi="仿宋" w:eastAsia="仿宋" w:cs="仿宋"/>
                <w:spacing w:val="-1"/>
                <w:sz w:val="21"/>
                <w:szCs w:val="21"/>
              </w:rPr>
              <w:t>3、评标价平均值（B）</w:t>
            </w:r>
          </w:p>
          <w:p w14:paraId="010F6FE0">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536"/>
              <w:textAlignment w:val="baseline"/>
              <w:rPr>
                <w:rFonts w:hint="eastAsia" w:ascii="仿宋" w:hAnsi="仿宋" w:eastAsia="仿宋" w:cs="仿宋"/>
                <w:sz w:val="21"/>
                <w:szCs w:val="21"/>
              </w:rPr>
            </w:pPr>
            <w:r>
              <w:rPr>
                <w:rFonts w:hint="eastAsia" w:ascii="仿宋" w:hAnsi="仿宋" w:eastAsia="仿宋" w:cs="仿宋"/>
                <w:spacing w:val="-2"/>
                <w:sz w:val="21"/>
                <w:szCs w:val="21"/>
              </w:rPr>
              <w:t>（1）按下列公式，将计算得出的区段平均值</w:t>
            </w:r>
          </w:p>
          <w:p w14:paraId="3076EE74">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06" w:right="42" w:firstLine="10"/>
              <w:textAlignment w:val="baseline"/>
              <w:rPr>
                <w:rFonts w:hint="eastAsia" w:ascii="仿宋" w:hAnsi="仿宋" w:eastAsia="仿宋" w:cs="仿宋"/>
                <w:sz w:val="21"/>
                <w:szCs w:val="21"/>
              </w:rPr>
            </w:pPr>
            <w:r>
              <w:rPr>
                <w:rFonts w:hint="eastAsia" w:ascii="仿宋" w:hAnsi="仿宋" w:eastAsia="仿宋" w:cs="仿宋"/>
                <w:spacing w:val="-4"/>
                <w:sz w:val="21"/>
                <w:szCs w:val="21"/>
              </w:rPr>
              <w:t>（B2.1</w:t>
            </w:r>
            <w:r>
              <w:rPr>
                <w:rFonts w:hint="eastAsia" w:ascii="仿宋" w:hAnsi="仿宋" w:eastAsia="仿宋" w:cs="仿宋"/>
                <w:spacing w:val="-24"/>
                <w:sz w:val="21"/>
                <w:szCs w:val="21"/>
              </w:rPr>
              <w:t xml:space="preserve"> </w:t>
            </w:r>
            <w:r>
              <w:rPr>
                <w:rFonts w:hint="eastAsia" w:ascii="仿宋" w:hAnsi="仿宋" w:eastAsia="仿宋" w:cs="仿宋"/>
                <w:spacing w:val="-4"/>
                <w:sz w:val="21"/>
                <w:szCs w:val="21"/>
              </w:rPr>
              <w:t>、B2.2</w:t>
            </w:r>
            <w:r>
              <w:rPr>
                <w:rFonts w:hint="eastAsia" w:ascii="仿宋" w:hAnsi="仿宋" w:eastAsia="仿宋" w:cs="仿宋"/>
                <w:spacing w:val="-30"/>
                <w:sz w:val="21"/>
                <w:szCs w:val="21"/>
              </w:rPr>
              <w:t xml:space="preserve"> </w:t>
            </w:r>
            <w:r>
              <w:rPr>
                <w:rFonts w:hint="eastAsia" w:ascii="仿宋" w:hAnsi="仿宋" w:eastAsia="仿宋" w:cs="仿宋"/>
                <w:spacing w:val="-4"/>
                <w:sz w:val="21"/>
                <w:szCs w:val="21"/>
              </w:rPr>
              <w:t>、……、B2.15</w:t>
            </w:r>
            <w:r>
              <w:rPr>
                <w:rFonts w:hint="eastAsia" w:ascii="仿宋" w:hAnsi="仿宋" w:eastAsia="仿宋" w:cs="仿宋"/>
                <w:spacing w:val="-29"/>
                <w:sz w:val="21"/>
                <w:szCs w:val="21"/>
              </w:rPr>
              <w:t xml:space="preserve"> </w:t>
            </w:r>
            <w:r>
              <w:rPr>
                <w:rFonts w:hint="eastAsia" w:ascii="仿宋" w:hAnsi="仿宋" w:eastAsia="仿宋" w:cs="仿宋"/>
                <w:spacing w:val="-4"/>
                <w:sz w:val="21"/>
                <w:szCs w:val="21"/>
              </w:rPr>
              <w:t>、B2.</w:t>
            </w:r>
            <w:r>
              <w:rPr>
                <w:rFonts w:hint="eastAsia" w:ascii="仿宋" w:hAnsi="仿宋" w:eastAsia="仿宋" w:cs="仿宋"/>
                <w:spacing w:val="-28"/>
                <w:sz w:val="21"/>
                <w:szCs w:val="21"/>
              </w:rPr>
              <w:t xml:space="preserve"> </w:t>
            </w:r>
            <w:r>
              <w:rPr>
                <w:rFonts w:hint="eastAsia" w:ascii="仿宋" w:hAnsi="仿宋" w:eastAsia="仿宋" w:cs="仿宋"/>
                <w:spacing w:val="-4"/>
                <w:sz w:val="21"/>
                <w:szCs w:val="21"/>
              </w:rPr>
              <w:t>16）进行加权平均</w:t>
            </w:r>
            <w:r>
              <w:rPr>
                <w:rFonts w:hint="eastAsia" w:ascii="仿宋" w:hAnsi="仿宋" w:eastAsia="仿宋" w:cs="仿宋"/>
                <w:spacing w:val="-5"/>
                <w:sz w:val="21"/>
                <w:szCs w:val="21"/>
              </w:rPr>
              <w:t>（B2.1 和</w:t>
            </w:r>
            <w:r>
              <w:rPr>
                <w:rFonts w:hint="eastAsia" w:ascii="仿宋" w:hAnsi="仿宋" w:eastAsia="仿宋" w:cs="仿宋"/>
                <w:spacing w:val="-49"/>
                <w:sz w:val="21"/>
                <w:szCs w:val="21"/>
              </w:rPr>
              <w:t xml:space="preserve"> </w:t>
            </w:r>
            <w:r>
              <w:rPr>
                <w:rFonts w:hint="eastAsia" w:ascii="仿宋" w:hAnsi="仿宋" w:eastAsia="仿宋" w:cs="仿宋"/>
                <w:spacing w:val="-5"/>
                <w:sz w:val="21"/>
                <w:szCs w:val="21"/>
              </w:rPr>
              <w:t>B2.</w:t>
            </w:r>
            <w:r>
              <w:rPr>
                <w:rFonts w:hint="eastAsia" w:ascii="仿宋" w:hAnsi="仿宋" w:eastAsia="仿宋" w:cs="仿宋"/>
                <w:spacing w:val="-28"/>
                <w:sz w:val="21"/>
                <w:szCs w:val="21"/>
              </w:rPr>
              <w:t xml:space="preserve"> </w:t>
            </w:r>
            <w:r>
              <w:rPr>
                <w:rFonts w:hint="eastAsia" w:ascii="仿宋" w:hAnsi="仿宋" w:eastAsia="仿宋" w:cs="仿宋"/>
                <w:spacing w:val="-5"/>
                <w:sz w:val="21"/>
                <w:szCs w:val="21"/>
              </w:rPr>
              <w:t>16 权重为</w:t>
            </w:r>
            <w:r>
              <w:rPr>
                <w:rFonts w:hint="eastAsia" w:ascii="仿宋" w:hAnsi="仿宋" w:eastAsia="仿宋" w:cs="仿宋"/>
                <w:spacing w:val="-45"/>
                <w:sz w:val="21"/>
                <w:szCs w:val="21"/>
              </w:rPr>
              <w:t xml:space="preserve"> </w:t>
            </w:r>
            <w:r>
              <w:rPr>
                <w:rFonts w:hint="eastAsia" w:ascii="仿宋" w:hAnsi="仿宋" w:eastAsia="仿宋" w:cs="仿宋"/>
                <w:spacing w:val="-5"/>
                <w:sz w:val="21"/>
                <w:szCs w:val="21"/>
              </w:rPr>
              <w:t xml:space="preserve">0.1，B2.2 </w:t>
            </w:r>
            <w:r>
              <w:rPr>
                <w:rFonts w:hint="eastAsia" w:ascii="仿宋" w:hAnsi="仿宋" w:eastAsia="仿宋" w:cs="仿宋"/>
                <w:spacing w:val="-6"/>
                <w:sz w:val="21"/>
                <w:szCs w:val="21"/>
              </w:rPr>
              <w:t>和</w:t>
            </w:r>
            <w:r>
              <w:rPr>
                <w:rFonts w:hint="eastAsia" w:ascii="仿宋" w:hAnsi="仿宋" w:eastAsia="仿宋" w:cs="仿宋"/>
                <w:spacing w:val="-48"/>
                <w:sz w:val="21"/>
                <w:szCs w:val="21"/>
              </w:rPr>
              <w:t xml:space="preserve"> </w:t>
            </w:r>
            <w:r>
              <w:rPr>
                <w:rFonts w:hint="eastAsia" w:ascii="仿宋" w:hAnsi="仿宋" w:eastAsia="仿宋" w:cs="仿宋"/>
                <w:spacing w:val="-6"/>
                <w:sz w:val="21"/>
                <w:szCs w:val="21"/>
              </w:rPr>
              <w:t>B2.</w:t>
            </w:r>
            <w:r>
              <w:rPr>
                <w:rFonts w:hint="eastAsia" w:ascii="仿宋" w:hAnsi="仿宋" w:eastAsia="仿宋" w:cs="仿宋"/>
                <w:spacing w:val="-28"/>
                <w:sz w:val="21"/>
                <w:szCs w:val="21"/>
              </w:rPr>
              <w:t xml:space="preserve"> </w:t>
            </w:r>
            <w:r>
              <w:rPr>
                <w:rFonts w:hint="eastAsia" w:ascii="仿宋" w:hAnsi="仿宋" w:eastAsia="仿宋" w:cs="仿宋"/>
                <w:spacing w:val="-6"/>
                <w:sz w:val="21"/>
                <w:szCs w:val="21"/>
              </w:rPr>
              <w:t>15 权重为</w:t>
            </w:r>
            <w:r>
              <w:rPr>
                <w:rFonts w:hint="eastAsia" w:ascii="仿宋" w:hAnsi="仿宋" w:eastAsia="仿宋" w:cs="仿宋"/>
                <w:spacing w:val="-45"/>
                <w:sz w:val="21"/>
                <w:szCs w:val="21"/>
              </w:rPr>
              <w:t xml:space="preserve"> </w:t>
            </w:r>
            <w:r>
              <w:rPr>
                <w:rFonts w:hint="eastAsia" w:ascii="仿宋" w:hAnsi="仿宋" w:eastAsia="仿宋" w:cs="仿宋"/>
                <w:spacing w:val="-6"/>
                <w:sz w:val="21"/>
                <w:szCs w:val="21"/>
              </w:rPr>
              <w:t>0.3，</w:t>
            </w:r>
            <w:r>
              <w:rPr>
                <w:rFonts w:hint="eastAsia" w:ascii="仿宋" w:hAnsi="仿宋" w:eastAsia="仿宋" w:cs="仿宋"/>
                <w:sz w:val="21"/>
                <w:szCs w:val="21"/>
              </w:rPr>
              <w:t xml:space="preserve"> </w:t>
            </w:r>
            <w:r>
              <w:rPr>
                <w:rFonts w:hint="eastAsia" w:ascii="仿宋" w:hAnsi="仿宋" w:eastAsia="仿宋" w:cs="仿宋"/>
                <w:spacing w:val="-3"/>
                <w:sz w:val="21"/>
                <w:szCs w:val="21"/>
              </w:rPr>
              <w:t>B2.3 和</w:t>
            </w:r>
            <w:r>
              <w:rPr>
                <w:rFonts w:hint="eastAsia" w:ascii="仿宋" w:hAnsi="仿宋" w:eastAsia="仿宋" w:cs="仿宋"/>
                <w:spacing w:val="-48"/>
                <w:sz w:val="21"/>
                <w:szCs w:val="21"/>
              </w:rPr>
              <w:t xml:space="preserve"> </w:t>
            </w:r>
            <w:r>
              <w:rPr>
                <w:rFonts w:hint="eastAsia" w:ascii="仿宋" w:hAnsi="仿宋" w:eastAsia="仿宋" w:cs="仿宋"/>
                <w:spacing w:val="-3"/>
                <w:sz w:val="21"/>
                <w:szCs w:val="21"/>
              </w:rPr>
              <w:t>B2.</w:t>
            </w:r>
            <w:r>
              <w:rPr>
                <w:rFonts w:hint="eastAsia" w:ascii="仿宋" w:hAnsi="仿宋" w:eastAsia="仿宋" w:cs="仿宋"/>
                <w:spacing w:val="-28"/>
                <w:sz w:val="21"/>
                <w:szCs w:val="21"/>
              </w:rPr>
              <w:t xml:space="preserve"> </w:t>
            </w:r>
            <w:r>
              <w:rPr>
                <w:rFonts w:hint="eastAsia" w:ascii="仿宋" w:hAnsi="仿宋" w:eastAsia="仿宋" w:cs="仿宋"/>
                <w:spacing w:val="-3"/>
                <w:sz w:val="21"/>
                <w:szCs w:val="21"/>
              </w:rPr>
              <w:t>14 权重为</w:t>
            </w:r>
            <w:r>
              <w:rPr>
                <w:rFonts w:hint="eastAsia" w:ascii="仿宋" w:hAnsi="仿宋" w:eastAsia="仿宋" w:cs="仿宋"/>
                <w:spacing w:val="-45"/>
                <w:sz w:val="21"/>
                <w:szCs w:val="21"/>
              </w:rPr>
              <w:t xml:space="preserve"> </w:t>
            </w:r>
            <w:r>
              <w:rPr>
                <w:rFonts w:hint="eastAsia" w:ascii="仿宋" w:hAnsi="仿宋" w:eastAsia="仿宋" w:cs="仿宋"/>
                <w:spacing w:val="-3"/>
                <w:sz w:val="21"/>
                <w:szCs w:val="21"/>
              </w:rPr>
              <w:t>0.5，其余权重为 1</w:t>
            </w:r>
            <w:r>
              <w:rPr>
                <w:rFonts w:hint="eastAsia" w:ascii="仿宋" w:hAnsi="仿宋" w:eastAsia="仿宋" w:cs="仿宋"/>
                <w:spacing w:val="-4"/>
                <w:sz w:val="21"/>
                <w:szCs w:val="21"/>
              </w:rPr>
              <w:t>.0</w:t>
            </w:r>
            <w:r>
              <w:rPr>
                <w:rFonts w:hint="eastAsia" w:ascii="仿宋" w:hAnsi="仿宋" w:eastAsia="仿宋" w:cs="仿宋"/>
                <w:spacing w:val="-2"/>
                <w:sz w:val="21"/>
                <w:szCs w:val="21"/>
              </w:rPr>
              <w:t>），</w:t>
            </w:r>
            <w:r>
              <w:rPr>
                <w:rFonts w:hint="eastAsia" w:ascii="仿宋" w:hAnsi="仿宋" w:eastAsia="仿宋" w:cs="仿宋"/>
                <w:spacing w:val="-4"/>
                <w:sz w:val="21"/>
                <w:szCs w:val="21"/>
              </w:rPr>
              <w:t>得出评</w:t>
            </w:r>
            <w:r>
              <w:rPr>
                <w:rFonts w:hint="eastAsia" w:ascii="仿宋" w:hAnsi="仿宋" w:eastAsia="仿宋" w:cs="仿宋"/>
                <w:spacing w:val="-7"/>
                <w:sz w:val="21"/>
                <w:szCs w:val="21"/>
              </w:rPr>
              <w:t>标价平均值（B）。评标价平均值（B）保留七位小数，</w:t>
            </w:r>
            <w:r>
              <w:rPr>
                <w:rFonts w:hint="eastAsia" w:ascii="仿宋" w:hAnsi="仿宋" w:eastAsia="仿宋" w:cs="仿宋"/>
                <w:spacing w:val="-3"/>
                <w:sz w:val="21"/>
                <w:szCs w:val="21"/>
              </w:rPr>
              <w:t>小数点后第八位“四舍五入”。</w:t>
            </w:r>
          </w:p>
          <w:p w14:paraId="30FFB572">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03" w:right="102" w:firstLine="423"/>
              <w:jc w:val="both"/>
              <w:textAlignment w:val="baseline"/>
              <w:rPr>
                <w:rFonts w:hint="eastAsia" w:ascii="仿宋" w:hAnsi="仿宋" w:eastAsia="仿宋" w:cs="仿宋"/>
                <w:sz w:val="21"/>
                <w:szCs w:val="21"/>
              </w:rPr>
            </w:pPr>
            <w:r>
              <w:rPr>
                <w:rFonts w:hint="eastAsia" w:ascii="仿宋" w:hAnsi="仿宋" w:eastAsia="仿宋" w:cs="仿宋"/>
                <w:spacing w:val="-1"/>
                <w:sz w:val="21"/>
                <w:szCs w:val="21"/>
              </w:rPr>
              <w:t>B=[0.</w:t>
            </w:r>
            <w:r>
              <w:rPr>
                <w:rFonts w:hint="eastAsia" w:ascii="仿宋" w:hAnsi="仿宋" w:eastAsia="仿宋" w:cs="仿宋"/>
                <w:spacing w:val="-28"/>
                <w:sz w:val="21"/>
                <w:szCs w:val="21"/>
              </w:rPr>
              <w:t xml:space="preserve"> </w:t>
            </w:r>
            <w:r>
              <w:rPr>
                <w:rFonts w:hint="eastAsia" w:ascii="仿宋" w:hAnsi="仿宋" w:eastAsia="仿宋" w:cs="仿宋"/>
                <w:spacing w:val="-1"/>
                <w:sz w:val="21"/>
                <w:szCs w:val="21"/>
              </w:rPr>
              <w:t>1*B2.</w:t>
            </w:r>
            <w:r>
              <w:rPr>
                <w:rFonts w:hint="eastAsia" w:ascii="仿宋" w:hAnsi="仿宋" w:eastAsia="仿宋" w:cs="仿宋"/>
                <w:spacing w:val="-28"/>
                <w:sz w:val="21"/>
                <w:szCs w:val="21"/>
              </w:rPr>
              <w:t xml:space="preserve"> </w:t>
            </w:r>
            <w:r>
              <w:rPr>
                <w:rFonts w:hint="eastAsia" w:ascii="仿宋" w:hAnsi="仿宋" w:eastAsia="仿宋" w:cs="仿宋"/>
                <w:spacing w:val="-1"/>
                <w:sz w:val="21"/>
                <w:szCs w:val="21"/>
              </w:rPr>
              <w:t>1+0.3*B2.2+0.5*B2.3+1.</w:t>
            </w:r>
            <w:r>
              <w:rPr>
                <w:rFonts w:hint="eastAsia" w:ascii="仿宋" w:hAnsi="仿宋" w:eastAsia="仿宋" w:cs="仿宋"/>
                <w:spacing w:val="-2"/>
                <w:sz w:val="21"/>
                <w:szCs w:val="21"/>
              </w:rPr>
              <w:t>0*</w:t>
            </w:r>
            <w:r>
              <w:rPr>
                <w:rFonts w:hint="eastAsia" w:ascii="仿宋" w:hAnsi="仿宋" w:eastAsia="仿宋" w:cs="仿宋"/>
                <w:spacing w:val="20"/>
                <w:w w:val="101"/>
                <w:sz w:val="21"/>
                <w:szCs w:val="21"/>
              </w:rPr>
              <w:t xml:space="preserve"> </w:t>
            </w:r>
            <w:r>
              <w:rPr>
                <w:rFonts w:hint="eastAsia" w:ascii="仿宋" w:hAnsi="仿宋" w:eastAsia="仿宋" w:cs="仿宋"/>
                <w:spacing w:val="-2"/>
                <w:sz w:val="21"/>
                <w:szCs w:val="21"/>
              </w:rPr>
              <w:t>（B2.4+B2.</w:t>
            </w:r>
            <w:r>
              <w:rPr>
                <w:rFonts w:hint="eastAsia" w:ascii="仿宋" w:hAnsi="仿宋" w:eastAsia="仿宋" w:cs="仿宋"/>
                <w:sz w:val="21"/>
                <w:szCs w:val="21"/>
              </w:rPr>
              <w:t xml:space="preserve"> </w:t>
            </w:r>
            <w:r>
              <w:rPr>
                <w:rFonts w:hint="eastAsia" w:ascii="仿宋" w:hAnsi="仿宋" w:eastAsia="仿宋" w:cs="仿宋"/>
                <w:spacing w:val="-9"/>
                <w:sz w:val="21"/>
                <w:szCs w:val="21"/>
              </w:rPr>
              <w:t>5+……+B2.</w:t>
            </w:r>
            <w:r>
              <w:rPr>
                <w:rFonts w:hint="eastAsia" w:ascii="仿宋" w:hAnsi="仿宋" w:eastAsia="仿宋" w:cs="仿宋"/>
                <w:spacing w:val="-18"/>
                <w:sz w:val="21"/>
                <w:szCs w:val="21"/>
              </w:rPr>
              <w:t xml:space="preserve"> </w:t>
            </w:r>
            <w:r>
              <w:rPr>
                <w:rFonts w:hint="eastAsia" w:ascii="仿宋" w:hAnsi="仿宋" w:eastAsia="仿宋" w:cs="仿宋"/>
                <w:spacing w:val="-9"/>
                <w:sz w:val="21"/>
                <w:szCs w:val="21"/>
              </w:rPr>
              <w:t>12+B2.</w:t>
            </w:r>
            <w:r>
              <w:rPr>
                <w:rFonts w:hint="eastAsia" w:ascii="仿宋" w:hAnsi="仿宋" w:eastAsia="仿宋" w:cs="仿宋"/>
                <w:spacing w:val="-28"/>
                <w:sz w:val="21"/>
                <w:szCs w:val="21"/>
              </w:rPr>
              <w:t xml:space="preserve"> </w:t>
            </w:r>
            <w:r>
              <w:rPr>
                <w:rFonts w:hint="eastAsia" w:ascii="仿宋" w:hAnsi="仿宋" w:eastAsia="仿宋" w:cs="仿宋"/>
                <w:spacing w:val="-9"/>
                <w:sz w:val="21"/>
                <w:szCs w:val="21"/>
              </w:rPr>
              <w:t>13+）0.5*B2.</w:t>
            </w:r>
            <w:r>
              <w:rPr>
                <w:rFonts w:hint="eastAsia" w:ascii="仿宋" w:hAnsi="仿宋" w:eastAsia="仿宋" w:cs="仿宋"/>
                <w:spacing w:val="-28"/>
                <w:sz w:val="21"/>
                <w:szCs w:val="21"/>
              </w:rPr>
              <w:t xml:space="preserve"> </w:t>
            </w:r>
            <w:r>
              <w:rPr>
                <w:rFonts w:hint="eastAsia" w:ascii="仿宋" w:hAnsi="仿宋" w:eastAsia="仿宋" w:cs="仿宋"/>
                <w:spacing w:val="-9"/>
                <w:sz w:val="21"/>
                <w:szCs w:val="21"/>
              </w:rPr>
              <w:t>14+0.3*B2.</w:t>
            </w:r>
            <w:r>
              <w:rPr>
                <w:rFonts w:hint="eastAsia" w:ascii="仿宋" w:hAnsi="仿宋" w:eastAsia="仿宋" w:cs="仿宋"/>
                <w:spacing w:val="-28"/>
                <w:sz w:val="21"/>
                <w:szCs w:val="21"/>
              </w:rPr>
              <w:t xml:space="preserve"> </w:t>
            </w:r>
            <w:r>
              <w:rPr>
                <w:rFonts w:hint="eastAsia" w:ascii="仿宋" w:hAnsi="仿宋" w:eastAsia="仿宋" w:cs="仿宋"/>
                <w:spacing w:val="-9"/>
                <w:sz w:val="21"/>
                <w:szCs w:val="21"/>
              </w:rPr>
              <w:t>15+0.</w:t>
            </w:r>
            <w:r>
              <w:rPr>
                <w:rFonts w:hint="eastAsia" w:ascii="仿宋" w:hAnsi="仿宋" w:eastAsia="仿宋" w:cs="仿宋"/>
                <w:spacing w:val="-28"/>
                <w:sz w:val="21"/>
                <w:szCs w:val="21"/>
              </w:rPr>
              <w:t xml:space="preserve"> </w:t>
            </w:r>
            <w:r>
              <w:rPr>
                <w:rFonts w:hint="eastAsia" w:ascii="仿宋" w:hAnsi="仿宋" w:eastAsia="仿宋" w:cs="仿宋"/>
                <w:spacing w:val="-9"/>
                <w:sz w:val="21"/>
                <w:szCs w:val="21"/>
              </w:rPr>
              <w:t>1*B2.</w:t>
            </w:r>
            <w:r>
              <w:rPr>
                <w:rFonts w:hint="eastAsia" w:ascii="仿宋" w:hAnsi="仿宋" w:eastAsia="仿宋" w:cs="仿宋"/>
                <w:spacing w:val="-28"/>
                <w:sz w:val="21"/>
                <w:szCs w:val="21"/>
              </w:rPr>
              <w:t xml:space="preserve"> </w:t>
            </w:r>
            <w:r>
              <w:rPr>
                <w:rFonts w:hint="eastAsia" w:ascii="仿宋" w:hAnsi="仿宋" w:eastAsia="仿宋" w:cs="仿宋"/>
                <w:spacing w:val="-9"/>
                <w:sz w:val="21"/>
                <w:szCs w:val="21"/>
              </w:rPr>
              <w:t>16]</w:t>
            </w:r>
            <w:r>
              <w:rPr>
                <w:rFonts w:hint="eastAsia" w:ascii="仿宋" w:hAnsi="仿宋" w:eastAsia="仿宋" w:cs="仿宋"/>
                <w:sz w:val="21"/>
                <w:szCs w:val="21"/>
              </w:rPr>
              <w:t xml:space="preserve"> /[0.</w:t>
            </w:r>
            <w:r>
              <w:rPr>
                <w:rFonts w:hint="eastAsia" w:ascii="仿宋" w:hAnsi="仿宋" w:eastAsia="仿宋" w:cs="仿宋"/>
                <w:spacing w:val="-28"/>
                <w:sz w:val="21"/>
                <w:szCs w:val="21"/>
              </w:rPr>
              <w:t xml:space="preserve"> </w:t>
            </w:r>
            <w:r>
              <w:rPr>
                <w:rFonts w:hint="eastAsia" w:ascii="仿宋" w:hAnsi="仿宋" w:eastAsia="仿宋" w:cs="仿宋"/>
                <w:sz w:val="21"/>
                <w:szCs w:val="21"/>
              </w:rPr>
              <w:t>1+0.3+0.5+1.0+1.0+1.0+1.0+1.0+1.0+1.0</w:t>
            </w:r>
            <w:r>
              <w:rPr>
                <w:rFonts w:hint="eastAsia" w:ascii="仿宋" w:hAnsi="仿宋" w:eastAsia="仿宋" w:cs="仿宋"/>
                <w:spacing w:val="-1"/>
                <w:sz w:val="21"/>
                <w:szCs w:val="21"/>
              </w:rPr>
              <w:t>+1.0+1.0+1.</w:t>
            </w:r>
          </w:p>
          <w:p w14:paraId="21020882">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10"/>
              <w:textAlignment w:val="baseline"/>
              <w:rPr>
                <w:rFonts w:hint="eastAsia" w:ascii="仿宋" w:hAnsi="仿宋" w:eastAsia="仿宋" w:cs="仿宋"/>
                <w:sz w:val="21"/>
                <w:szCs w:val="21"/>
              </w:rPr>
            </w:pPr>
            <w:r>
              <w:rPr>
                <w:rFonts w:hint="eastAsia" w:ascii="仿宋" w:hAnsi="仿宋" w:eastAsia="仿宋" w:cs="仿宋"/>
                <w:spacing w:val="-1"/>
                <w:sz w:val="21"/>
                <w:szCs w:val="21"/>
              </w:rPr>
              <w:t>0+0.5+0.3+0.1]。</w:t>
            </w:r>
          </w:p>
          <w:p w14:paraId="24B6F245">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06" w:firstLine="423"/>
              <w:textAlignment w:val="baseline"/>
              <w:rPr>
                <w:rFonts w:hint="eastAsia" w:ascii="仿宋" w:hAnsi="仿宋" w:eastAsia="仿宋" w:cs="仿宋"/>
                <w:sz w:val="21"/>
                <w:szCs w:val="21"/>
              </w:rPr>
            </w:pPr>
            <w:r>
              <w:rPr>
                <w:rFonts w:hint="eastAsia" w:ascii="仿宋" w:hAnsi="仿宋" w:eastAsia="仿宋" w:cs="仿宋"/>
                <w:spacing w:val="-7"/>
                <w:sz w:val="21"/>
                <w:szCs w:val="21"/>
              </w:rPr>
              <w:t>（2）如果某区段无区段平均值，则该区段不计区</w:t>
            </w:r>
            <w:r>
              <w:rPr>
                <w:rFonts w:hint="eastAsia" w:ascii="仿宋" w:hAnsi="仿宋" w:eastAsia="仿宋" w:cs="仿宋"/>
                <w:spacing w:val="-8"/>
                <w:sz w:val="21"/>
                <w:szCs w:val="21"/>
              </w:rPr>
              <w:t>段平均值。如：无</w:t>
            </w:r>
            <w:r>
              <w:rPr>
                <w:rFonts w:hint="eastAsia" w:ascii="仿宋" w:hAnsi="仿宋" w:eastAsia="仿宋" w:cs="仿宋"/>
                <w:spacing w:val="-50"/>
                <w:sz w:val="21"/>
                <w:szCs w:val="21"/>
              </w:rPr>
              <w:t xml:space="preserve"> </w:t>
            </w:r>
            <w:r>
              <w:rPr>
                <w:rFonts w:hint="eastAsia" w:ascii="仿宋" w:hAnsi="仿宋" w:eastAsia="仿宋" w:cs="仿宋"/>
                <w:spacing w:val="-8"/>
                <w:sz w:val="21"/>
                <w:szCs w:val="21"/>
              </w:rPr>
              <w:t>B2.1</w:t>
            </w:r>
            <w:r>
              <w:rPr>
                <w:rFonts w:hint="eastAsia" w:ascii="仿宋" w:hAnsi="仿宋" w:eastAsia="仿宋" w:cs="仿宋"/>
                <w:spacing w:val="-30"/>
                <w:sz w:val="21"/>
                <w:szCs w:val="21"/>
              </w:rPr>
              <w:t xml:space="preserve"> </w:t>
            </w:r>
            <w:r>
              <w:rPr>
                <w:rFonts w:hint="eastAsia" w:ascii="仿宋" w:hAnsi="仿宋" w:eastAsia="仿宋" w:cs="仿宋"/>
                <w:spacing w:val="-8"/>
                <w:sz w:val="21"/>
                <w:szCs w:val="21"/>
              </w:rPr>
              <w:t>、B2.3</w:t>
            </w:r>
            <w:r>
              <w:rPr>
                <w:rFonts w:hint="eastAsia" w:ascii="仿宋" w:hAnsi="仿宋" w:eastAsia="仿宋" w:cs="仿宋"/>
                <w:spacing w:val="-30"/>
                <w:sz w:val="21"/>
                <w:szCs w:val="21"/>
              </w:rPr>
              <w:t xml:space="preserve"> </w:t>
            </w:r>
            <w:r>
              <w:rPr>
                <w:rFonts w:hint="eastAsia" w:ascii="仿宋" w:hAnsi="仿宋" w:eastAsia="仿宋" w:cs="仿宋"/>
                <w:spacing w:val="-8"/>
                <w:sz w:val="21"/>
                <w:szCs w:val="21"/>
              </w:rPr>
              <w:t>、B2.9</w:t>
            </w:r>
            <w:r>
              <w:rPr>
                <w:rFonts w:hint="eastAsia" w:ascii="仿宋" w:hAnsi="仿宋" w:eastAsia="仿宋" w:cs="仿宋"/>
                <w:spacing w:val="-30"/>
                <w:sz w:val="21"/>
                <w:szCs w:val="21"/>
              </w:rPr>
              <w:t xml:space="preserve"> </w:t>
            </w:r>
            <w:r>
              <w:rPr>
                <w:rFonts w:hint="eastAsia" w:ascii="仿宋" w:hAnsi="仿宋" w:eastAsia="仿宋" w:cs="仿宋"/>
                <w:spacing w:val="-8"/>
                <w:sz w:val="21"/>
                <w:szCs w:val="21"/>
              </w:rPr>
              <w:t>、B2.</w:t>
            </w:r>
            <w:r>
              <w:rPr>
                <w:rFonts w:hint="eastAsia" w:ascii="仿宋" w:hAnsi="仿宋" w:eastAsia="仿宋" w:cs="仿宋"/>
                <w:spacing w:val="-28"/>
                <w:sz w:val="21"/>
                <w:szCs w:val="21"/>
              </w:rPr>
              <w:t xml:space="preserve"> </w:t>
            </w:r>
            <w:r>
              <w:rPr>
                <w:rFonts w:hint="eastAsia" w:ascii="仿宋" w:hAnsi="仿宋" w:eastAsia="仿宋" w:cs="仿宋"/>
                <w:spacing w:val="-8"/>
                <w:sz w:val="21"/>
                <w:szCs w:val="21"/>
              </w:rPr>
              <w:t>15 等</w:t>
            </w:r>
            <w:r>
              <w:rPr>
                <w:rFonts w:hint="eastAsia" w:ascii="仿宋" w:hAnsi="仿宋" w:eastAsia="仿宋" w:cs="仿宋"/>
                <w:spacing w:val="-9"/>
                <w:sz w:val="21"/>
                <w:szCs w:val="21"/>
              </w:rPr>
              <w:t>区段平</w:t>
            </w:r>
            <w:r>
              <w:rPr>
                <w:rFonts w:hint="eastAsia" w:ascii="仿宋" w:hAnsi="仿宋" w:eastAsia="仿宋" w:cs="仿宋"/>
                <w:spacing w:val="-7"/>
                <w:sz w:val="21"/>
                <w:szCs w:val="21"/>
              </w:rPr>
              <w:t>均值，即</w:t>
            </w:r>
            <w:r>
              <w:rPr>
                <w:rFonts w:hint="eastAsia" w:ascii="仿宋" w:hAnsi="仿宋" w:eastAsia="仿宋" w:cs="仿宋"/>
                <w:spacing w:val="-32"/>
                <w:sz w:val="21"/>
                <w:szCs w:val="21"/>
              </w:rPr>
              <w:t xml:space="preserve"> </w:t>
            </w:r>
            <w:r>
              <w:rPr>
                <w:rFonts w:hint="eastAsia" w:ascii="仿宋" w:hAnsi="仿宋" w:eastAsia="仿宋" w:cs="仿宋"/>
                <w:spacing w:val="-7"/>
                <w:sz w:val="21"/>
                <w:szCs w:val="21"/>
              </w:rPr>
              <w:t>B2.1、B2.3、B2.9、B2.15</w:t>
            </w:r>
            <w:r>
              <w:rPr>
                <w:rFonts w:hint="eastAsia" w:ascii="仿宋" w:hAnsi="仿宋" w:eastAsia="仿宋" w:cs="仿宋"/>
                <w:spacing w:val="31"/>
                <w:sz w:val="21"/>
                <w:szCs w:val="21"/>
              </w:rPr>
              <w:t xml:space="preserve"> </w:t>
            </w:r>
            <w:r>
              <w:rPr>
                <w:rFonts w:hint="eastAsia" w:ascii="仿宋" w:hAnsi="仿宋" w:eastAsia="仿宋" w:cs="仿宋"/>
                <w:spacing w:val="-7"/>
                <w:sz w:val="21"/>
                <w:szCs w:val="21"/>
              </w:rPr>
              <w:t>以及其权重均等于</w:t>
            </w:r>
            <w:r>
              <w:rPr>
                <w:rFonts w:hint="eastAsia" w:ascii="仿宋" w:hAnsi="仿宋" w:eastAsia="仿宋" w:cs="仿宋"/>
                <w:sz w:val="21"/>
                <w:szCs w:val="21"/>
              </w:rPr>
              <w:t xml:space="preserve"> </w:t>
            </w:r>
            <w:r>
              <w:rPr>
                <w:rFonts w:hint="eastAsia" w:ascii="仿宋" w:hAnsi="仿宋" w:eastAsia="仿宋" w:cs="仿宋"/>
                <w:spacing w:val="-3"/>
                <w:sz w:val="21"/>
                <w:szCs w:val="21"/>
              </w:rPr>
              <w:t>0，则评标价平均值</w:t>
            </w:r>
            <w:r>
              <w:rPr>
                <w:rFonts w:hint="eastAsia" w:ascii="仿宋" w:hAnsi="仿宋" w:eastAsia="仿宋" w:cs="仿宋"/>
                <w:spacing w:val="-50"/>
                <w:sz w:val="21"/>
                <w:szCs w:val="21"/>
              </w:rPr>
              <w:t xml:space="preserve"> </w:t>
            </w:r>
            <w:r>
              <w:rPr>
                <w:rFonts w:hint="eastAsia" w:ascii="仿宋" w:hAnsi="仿宋" w:eastAsia="仿宋" w:cs="仿宋"/>
                <w:spacing w:val="-3"/>
                <w:sz w:val="21"/>
                <w:szCs w:val="21"/>
              </w:rPr>
              <w:t>B=[0.0*0.0+0.3*B2.2+0.0*0.0+1.0*</w:t>
            </w:r>
            <w:r>
              <w:rPr>
                <w:rFonts w:hint="eastAsia" w:ascii="仿宋" w:hAnsi="仿宋" w:eastAsia="仿宋" w:cs="仿宋"/>
                <w:sz w:val="21"/>
                <w:szCs w:val="21"/>
              </w:rPr>
              <w:t xml:space="preserve"> </w:t>
            </w:r>
            <w:r>
              <w:rPr>
                <w:rFonts w:hint="eastAsia" w:ascii="仿宋" w:hAnsi="仿宋" w:eastAsia="仿宋" w:cs="仿宋"/>
                <w:spacing w:val="-2"/>
                <w:sz w:val="21"/>
                <w:szCs w:val="21"/>
              </w:rPr>
              <w:t>（B2.4+B2.5+……+B2.8+0.0+B2.1</w:t>
            </w:r>
            <w:r>
              <w:rPr>
                <w:rFonts w:hint="eastAsia" w:ascii="仿宋" w:hAnsi="仿宋" w:eastAsia="仿宋" w:cs="仿宋"/>
                <w:spacing w:val="-3"/>
                <w:sz w:val="21"/>
                <w:szCs w:val="21"/>
              </w:rPr>
              <w:t>0+……B2.12+B2.13）</w:t>
            </w:r>
            <w:r>
              <w:rPr>
                <w:rFonts w:hint="eastAsia" w:ascii="仿宋" w:hAnsi="仿宋" w:eastAsia="仿宋" w:cs="仿宋"/>
                <w:sz w:val="21"/>
                <w:szCs w:val="21"/>
              </w:rPr>
              <w:t xml:space="preserve"> </w:t>
            </w:r>
            <w:r>
              <w:rPr>
                <w:rFonts w:hint="eastAsia" w:ascii="仿宋" w:hAnsi="仿宋" w:eastAsia="仿宋" w:cs="仿宋"/>
                <w:spacing w:val="-2"/>
                <w:sz w:val="21"/>
                <w:szCs w:val="21"/>
              </w:rPr>
              <w:t>+0.5*B2.14+0.0*0.0+0.1*B2.16]/[0.0+0.3+0.0+1.0+1.0+</w:t>
            </w:r>
            <w:r>
              <w:rPr>
                <w:rFonts w:hint="eastAsia" w:ascii="仿宋" w:hAnsi="仿宋" w:eastAsia="仿宋" w:cs="仿宋"/>
                <w:spacing w:val="3"/>
                <w:sz w:val="21"/>
                <w:szCs w:val="21"/>
              </w:rPr>
              <w:t xml:space="preserve">   </w:t>
            </w:r>
            <w:r>
              <w:rPr>
                <w:rFonts w:hint="eastAsia" w:ascii="仿宋" w:hAnsi="仿宋" w:eastAsia="仿宋" w:cs="仿宋"/>
                <w:spacing w:val="-2"/>
                <w:sz w:val="21"/>
                <w:szCs w:val="21"/>
              </w:rPr>
              <w:t>1.0+1.0+1.0+0.0+1.0+1.0+1.0+1.0+0.5+0.0+0.1]。</w:t>
            </w:r>
          </w:p>
          <w:p w14:paraId="71F98809">
            <w:pPr>
              <w:pStyle w:val="12"/>
              <w:keepNext w:val="0"/>
              <w:keepLines w:val="0"/>
              <w:pageBreakBefore w:val="0"/>
              <w:widowControl/>
              <w:kinsoku w:val="0"/>
              <w:wordWrap/>
              <w:overflowPunct/>
              <w:topLinePunct w:val="0"/>
              <w:autoSpaceDE w:val="0"/>
              <w:autoSpaceDN w:val="0"/>
              <w:bidi w:val="0"/>
              <w:adjustRightInd w:val="0"/>
              <w:snapToGrid w:val="0"/>
              <w:spacing w:before="0" w:line="360" w:lineRule="auto"/>
              <w:ind w:left="533"/>
              <w:textAlignment w:val="baseline"/>
              <w:rPr>
                <w:rFonts w:hint="eastAsia" w:ascii="仿宋" w:hAnsi="仿宋" w:eastAsia="仿宋" w:cs="仿宋"/>
                <w:sz w:val="21"/>
                <w:szCs w:val="21"/>
              </w:rPr>
            </w:pPr>
            <w:r>
              <w:rPr>
                <w:rFonts w:hint="eastAsia" w:ascii="仿宋" w:hAnsi="仿宋" w:eastAsia="仿宋" w:cs="仿宋"/>
                <w:b/>
                <w:bCs/>
                <w:spacing w:val="-2"/>
                <w:sz w:val="21"/>
                <w:szCs w:val="21"/>
              </w:rPr>
              <w:t>三、评标价平均值（B）计算方法</w:t>
            </w:r>
            <w:r>
              <w:rPr>
                <w:rFonts w:hint="eastAsia" w:ascii="仿宋" w:hAnsi="仿宋" w:eastAsia="仿宋" w:cs="仿宋"/>
                <w:spacing w:val="-44"/>
                <w:sz w:val="21"/>
                <w:szCs w:val="21"/>
              </w:rPr>
              <w:t xml:space="preserve"> </w:t>
            </w:r>
            <w:r>
              <w:rPr>
                <w:rFonts w:hint="eastAsia" w:ascii="仿宋" w:hAnsi="仿宋" w:eastAsia="仿宋" w:cs="仿宋"/>
                <w:b/>
                <w:bCs/>
                <w:spacing w:val="-2"/>
                <w:sz w:val="21"/>
                <w:szCs w:val="21"/>
              </w:rPr>
              <w:t>2</w:t>
            </w:r>
          </w:p>
          <w:p w14:paraId="55D63687">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13" w:right="102" w:firstLine="418"/>
              <w:jc w:val="both"/>
              <w:textAlignment w:val="baseline"/>
              <w:rPr>
                <w:rFonts w:hint="eastAsia" w:ascii="仿宋" w:hAnsi="仿宋" w:eastAsia="仿宋" w:cs="仿宋"/>
                <w:sz w:val="21"/>
                <w:szCs w:val="21"/>
              </w:rPr>
            </w:pPr>
            <w:r>
              <w:rPr>
                <w:rFonts w:hint="eastAsia" w:ascii="仿宋" w:hAnsi="仿宋" w:eastAsia="仿宋" w:cs="仿宋"/>
                <w:spacing w:val="-1"/>
                <w:sz w:val="21"/>
                <w:szCs w:val="21"/>
              </w:rPr>
              <w:t>根据所有参加评标价平均值计算的评标价（个数</w:t>
            </w:r>
            <w:r>
              <w:rPr>
                <w:rFonts w:hint="eastAsia" w:ascii="仿宋" w:hAnsi="仿宋" w:eastAsia="仿宋" w:cs="仿宋"/>
                <w:spacing w:val="-4"/>
                <w:sz w:val="21"/>
                <w:szCs w:val="21"/>
              </w:rPr>
              <w:t>用</w:t>
            </w:r>
            <w:r>
              <w:rPr>
                <w:rFonts w:hint="eastAsia" w:ascii="仿宋" w:hAnsi="仿宋" w:eastAsia="仿宋" w:cs="仿宋"/>
                <w:spacing w:val="-41"/>
                <w:sz w:val="21"/>
                <w:szCs w:val="21"/>
              </w:rPr>
              <w:t xml:space="preserve"> </w:t>
            </w:r>
            <w:r>
              <w:rPr>
                <w:rFonts w:hint="eastAsia" w:ascii="仿宋" w:hAnsi="仿宋" w:eastAsia="仿宋" w:cs="仿宋"/>
                <w:spacing w:val="-4"/>
                <w:sz w:val="21"/>
                <w:szCs w:val="21"/>
              </w:rPr>
              <w:t>P 表示）计算评标价平均值（B）。C 为招标人设定</w:t>
            </w:r>
            <w:r>
              <w:rPr>
                <w:rFonts w:hint="eastAsia" w:ascii="仿宋" w:hAnsi="仿宋" w:eastAsia="仿宋" w:cs="仿宋"/>
                <w:spacing w:val="-1"/>
                <w:sz w:val="21"/>
                <w:szCs w:val="21"/>
              </w:rPr>
              <w:t>的最高投标限价。评标价平均值保留七位小数，小数</w:t>
            </w:r>
            <w:r>
              <w:rPr>
                <w:rFonts w:hint="eastAsia" w:ascii="仿宋" w:hAnsi="仿宋" w:eastAsia="仿宋" w:cs="仿宋"/>
                <w:spacing w:val="-4"/>
                <w:sz w:val="21"/>
                <w:szCs w:val="21"/>
              </w:rPr>
              <w:t>点后第八位“四舍五入”。</w:t>
            </w:r>
          </w:p>
          <w:p w14:paraId="665F7890">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13" w:right="102" w:firstLine="434"/>
              <w:textAlignment w:val="baseline"/>
              <w:rPr>
                <w:rFonts w:hint="eastAsia" w:ascii="仿宋" w:hAnsi="仿宋" w:eastAsia="仿宋" w:cs="仿宋"/>
                <w:spacing w:val="-1"/>
                <w:sz w:val="21"/>
                <w:szCs w:val="21"/>
              </w:rPr>
            </w:pPr>
            <w:r>
              <w:rPr>
                <w:rFonts w:hint="eastAsia" w:ascii="仿宋" w:hAnsi="仿宋" w:eastAsia="仿宋" w:cs="仿宋"/>
                <w:spacing w:val="-4"/>
                <w:sz w:val="21"/>
                <w:szCs w:val="21"/>
              </w:rPr>
              <w:t>1、当</w:t>
            </w:r>
            <w:r>
              <w:rPr>
                <w:rFonts w:hint="eastAsia" w:ascii="仿宋" w:hAnsi="仿宋" w:eastAsia="仿宋" w:cs="仿宋"/>
                <w:spacing w:val="-49"/>
                <w:sz w:val="21"/>
                <w:szCs w:val="21"/>
              </w:rPr>
              <w:t xml:space="preserve"> </w:t>
            </w:r>
            <w:r>
              <w:rPr>
                <w:rFonts w:hint="eastAsia" w:ascii="仿宋" w:hAnsi="仿宋" w:eastAsia="仿宋" w:cs="仿宋"/>
                <w:spacing w:val="-4"/>
                <w:sz w:val="21"/>
                <w:szCs w:val="21"/>
              </w:rPr>
              <w:t>P=0</w:t>
            </w:r>
            <w:r>
              <w:rPr>
                <w:rFonts w:hint="eastAsia" w:ascii="仿宋" w:hAnsi="仿宋" w:eastAsia="仿宋" w:cs="仿宋"/>
                <w:spacing w:val="18"/>
                <w:sz w:val="21"/>
                <w:szCs w:val="21"/>
              </w:rPr>
              <w:t xml:space="preserve"> </w:t>
            </w:r>
            <w:r>
              <w:rPr>
                <w:rFonts w:hint="eastAsia" w:ascii="仿宋" w:hAnsi="仿宋" w:eastAsia="仿宋" w:cs="仿宋"/>
                <w:spacing w:val="-4"/>
                <w:sz w:val="21"/>
                <w:szCs w:val="21"/>
              </w:rPr>
              <w:t>时，即所有评标价均低于</w:t>
            </w:r>
            <w:r>
              <w:rPr>
                <w:rFonts w:hint="eastAsia" w:ascii="仿宋" w:hAnsi="仿宋" w:eastAsia="仿宋" w:cs="仿宋"/>
                <w:spacing w:val="-4"/>
                <w:sz w:val="21"/>
                <w:szCs w:val="21"/>
                <w:u w:val="single" w:color="auto"/>
              </w:rPr>
              <w:t xml:space="preserve">  G  </w:t>
            </w:r>
            <w:r>
              <w:rPr>
                <w:rFonts w:hint="eastAsia" w:ascii="仿宋" w:hAnsi="仿宋" w:eastAsia="仿宋" w:cs="仿宋"/>
                <w:spacing w:val="-46"/>
                <w:sz w:val="21"/>
                <w:szCs w:val="21"/>
              </w:rPr>
              <w:t xml:space="preserve"> </w:t>
            </w:r>
            <w:r>
              <w:rPr>
                <w:rFonts w:hint="eastAsia" w:ascii="仿宋" w:hAnsi="仿宋" w:eastAsia="仿宋" w:cs="仿宋"/>
                <w:spacing w:val="-4"/>
                <w:sz w:val="21"/>
                <w:szCs w:val="21"/>
              </w:rPr>
              <w:t>%*C</w:t>
            </w:r>
            <w:r>
              <w:rPr>
                <w:rFonts w:hint="eastAsia" w:ascii="仿宋" w:hAnsi="仿宋" w:eastAsia="仿宋" w:cs="仿宋"/>
                <w:spacing w:val="-5"/>
                <w:sz w:val="21"/>
                <w:szCs w:val="21"/>
              </w:rPr>
              <w:t xml:space="preserve"> 值</w:t>
            </w:r>
            <w:r>
              <w:rPr>
                <w:rFonts w:hint="eastAsia" w:ascii="仿宋" w:hAnsi="仿宋" w:eastAsia="仿宋" w:cs="仿宋"/>
                <w:spacing w:val="-1"/>
                <w:sz w:val="21"/>
                <w:szCs w:val="21"/>
              </w:rPr>
              <w:t>（最高投标限价的</w:t>
            </w:r>
          </w:p>
          <w:p w14:paraId="30AA2A0D">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05" w:leftChars="50" w:right="113"/>
              <w:textAlignment w:val="baseline"/>
              <w:rPr>
                <w:rFonts w:hint="eastAsia" w:ascii="仿宋" w:hAnsi="仿宋" w:eastAsia="仿宋" w:cs="仿宋"/>
                <w:sz w:val="21"/>
                <w:szCs w:val="21"/>
              </w:rPr>
            </w:pPr>
            <w:r>
              <w:rPr>
                <w:rFonts w:hint="eastAsia" w:ascii="仿宋" w:hAnsi="仿宋" w:eastAsia="仿宋" w:cs="仿宋"/>
                <w:spacing w:val="-88"/>
                <w:sz w:val="21"/>
                <w:szCs w:val="21"/>
              </w:rPr>
              <w:t xml:space="preserve"> </w:t>
            </w:r>
            <w:r>
              <w:rPr>
                <w:rFonts w:hint="eastAsia" w:ascii="仿宋" w:hAnsi="仿宋" w:eastAsia="仿宋" w:cs="仿宋"/>
                <w:spacing w:val="-1"/>
                <w:sz w:val="21"/>
                <w:szCs w:val="21"/>
                <w:u w:val="single" w:color="auto"/>
              </w:rPr>
              <w:t xml:space="preserve">  G  </w:t>
            </w:r>
            <w:r>
              <w:rPr>
                <w:rFonts w:hint="eastAsia" w:ascii="仿宋" w:hAnsi="仿宋" w:eastAsia="仿宋" w:cs="仿宋"/>
                <w:spacing w:val="-45"/>
                <w:sz w:val="21"/>
                <w:szCs w:val="21"/>
              </w:rPr>
              <w:t xml:space="preserve"> </w:t>
            </w:r>
            <w:r>
              <w:rPr>
                <w:rFonts w:hint="eastAsia" w:ascii="仿宋" w:hAnsi="仿宋" w:eastAsia="仿宋" w:cs="仿宋"/>
                <w:spacing w:val="-1"/>
                <w:sz w:val="21"/>
                <w:szCs w:val="21"/>
              </w:rPr>
              <w:t>%</w:t>
            </w:r>
            <w:r>
              <w:rPr>
                <w:rFonts w:hint="eastAsia" w:ascii="仿宋" w:hAnsi="仿宋" w:eastAsia="仿宋" w:cs="仿宋"/>
                <w:spacing w:val="-4"/>
                <w:sz w:val="21"/>
                <w:szCs w:val="21"/>
              </w:rPr>
              <w:t>），</w:t>
            </w:r>
            <w:r>
              <w:rPr>
                <w:rFonts w:hint="eastAsia" w:ascii="仿宋" w:hAnsi="仿宋" w:eastAsia="仿宋" w:cs="仿宋"/>
                <w:spacing w:val="-1"/>
                <w:sz w:val="21"/>
                <w:szCs w:val="21"/>
              </w:rPr>
              <w:t>则评标价平均值（B）直接为</w:t>
            </w:r>
            <w:r>
              <w:rPr>
                <w:rFonts w:hint="eastAsia" w:ascii="仿宋" w:hAnsi="仿宋" w:eastAsia="仿宋" w:cs="仿宋"/>
                <w:spacing w:val="-1"/>
                <w:sz w:val="21"/>
                <w:szCs w:val="21"/>
                <w:u w:val="single" w:color="auto"/>
              </w:rPr>
              <w:t xml:space="preserve">  G%  </w:t>
            </w:r>
            <w:r>
              <w:rPr>
                <w:rFonts w:hint="eastAsia" w:ascii="仿宋" w:hAnsi="仿宋" w:eastAsia="仿宋" w:cs="仿宋"/>
                <w:spacing w:val="-38"/>
                <w:sz w:val="21"/>
                <w:szCs w:val="21"/>
              </w:rPr>
              <w:t xml:space="preserve"> </w:t>
            </w:r>
            <w:r>
              <w:rPr>
                <w:rFonts w:hint="eastAsia" w:ascii="仿宋" w:hAnsi="仿宋" w:eastAsia="仿宋" w:cs="仿宋"/>
                <w:spacing w:val="-1"/>
                <w:sz w:val="21"/>
                <w:szCs w:val="21"/>
              </w:rPr>
              <w:t>*C 值（最高投标限价的</w:t>
            </w:r>
            <w:r>
              <w:rPr>
                <w:rFonts w:hint="eastAsia" w:ascii="仿宋" w:hAnsi="仿宋" w:eastAsia="仿宋" w:cs="仿宋"/>
                <w:spacing w:val="-1"/>
                <w:sz w:val="21"/>
                <w:szCs w:val="21"/>
                <w:u w:val="single" w:color="auto"/>
              </w:rPr>
              <w:t xml:space="preserve">  G%  </w:t>
            </w:r>
            <w:r>
              <w:rPr>
                <w:rFonts w:hint="eastAsia" w:ascii="仿宋" w:hAnsi="仿宋" w:eastAsia="仿宋" w:cs="仿宋"/>
                <w:spacing w:val="-2"/>
                <w:sz w:val="21"/>
                <w:szCs w:val="21"/>
              </w:rPr>
              <w:t>）。</w:t>
            </w:r>
          </w:p>
          <w:p w14:paraId="244C3B28">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13" w:right="101" w:firstLine="415"/>
              <w:textAlignment w:val="baseline"/>
              <w:rPr>
                <w:rFonts w:hint="eastAsia" w:ascii="仿宋" w:hAnsi="仿宋" w:eastAsia="仿宋" w:cs="仿宋"/>
                <w:sz w:val="21"/>
                <w:szCs w:val="21"/>
              </w:rPr>
            </w:pPr>
            <w:r>
              <w:rPr>
                <w:rFonts w:hint="eastAsia" w:ascii="仿宋" w:hAnsi="仿宋" w:eastAsia="仿宋" w:cs="仿宋"/>
                <w:spacing w:val="-2"/>
                <w:sz w:val="21"/>
                <w:szCs w:val="21"/>
              </w:rPr>
              <w:t>2、当0＜P≤5时，评标价平均值（B）为P个评</w:t>
            </w:r>
            <w:r>
              <w:rPr>
                <w:rFonts w:hint="eastAsia" w:ascii="仿宋" w:hAnsi="仿宋" w:eastAsia="仿宋" w:cs="仿宋"/>
                <w:spacing w:val="-4"/>
                <w:sz w:val="21"/>
                <w:szCs w:val="21"/>
              </w:rPr>
              <w:t>标价的算术平均值。</w:t>
            </w:r>
          </w:p>
          <w:p w14:paraId="5DFFE29D">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13" w:right="102" w:firstLine="419"/>
              <w:textAlignment w:val="baseline"/>
              <w:rPr>
                <w:rFonts w:hint="eastAsia" w:ascii="仿宋" w:hAnsi="仿宋" w:eastAsia="仿宋" w:cs="仿宋"/>
                <w:sz w:val="21"/>
                <w:szCs w:val="21"/>
              </w:rPr>
            </w:pPr>
            <w:r>
              <w:rPr>
                <w:rFonts w:hint="eastAsia" w:ascii="仿宋" w:hAnsi="仿宋" w:eastAsia="仿宋" w:cs="仿宋"/>
                <w:spacing w:val="-6"/>
                <w:sz w:val="21"/>
                <w:szCs w:val="21"/>
              </w:rPr>
              <w:t>3、当</w:t>
            </w:r>
            <w:r>
              <w:rPr>
                <w:rFonts w:hint="eastAsia" w:ascii="仿宋" w:hAnsi="仿宋" w:eastAsia="仿宋" w:cs="仿宋"/>
                <w:spacing w:val="-34"/>
                <w:sz w:val="21"/>
                <w:szCs w:val="21"/>
              </w:rPr>
              <w:t xml:space="preserve"> </w:t>
            </w:r>
            <w:r>
              <w:rPr>
                <w:rFonts w:hint="eastAsia" w:ascii="仿宋" w:hAnsi="仿宋" w:eastAsia="仿宋" w:cs="仿宋"/>
                <w:spacing w:val="-6"/>
                <w:sz w:val="21"/>
                <w:szCs w:val="21"/>
              </w:rPr>
              <w:t>6≤P≤9</w:t>
            </w:r>
            <w:r>
              <w:rPr>
                <w:rFonts w:hint="eastAsia" w:ascii="仿宋" w:hAnsi="仿宋" w:eastAsia="仿宋" w:cs="仿宋"/>
                <w:spacing w:val="18"/>
                <w:sz w:val="21"/>
                <w:szCs w:val="21"/>
              </w:rPr>
              <w:t xml:space="preserve"> </w:t>
            </w:r>
            <w:r>
              <w:rPr>
                <w:rFonts w:hint="eastAsia" w:ascii="仿宋" w:hAnsi="仿宋" w:eastAsia="仿宋" w:cs="仿宋"/>
                <w:spacing w:val="-6"/>
                <w:sz w:val="21"/>
                <w:szCs w:val="21"/>
              </w:rPr>
              <w:t>时，在</w:t>
            </w:r>
            <w:r>
              <w:rPr>
                <w:rFonts w:hint="eastAsia" w:ascii="仿宋" w:hAnsi="仿宋" w:eastAsia="仿宋" w:cs="仿宋"/>
                <w:spacing w:val="-49"/>
                <w:sz w:val="21"/>
                <w:szCs w:val="21"/>
              </w:rPr>
              <w:t xml:space="preserve"> </w:t>
            </w:r>
            <w:r>
              <w:rPr>
                <w:rFonts w:hint="eastAsia" w:ascii="仿宋" w:hAnsi="仿宋" w:eastAsia="仿宋" w:cs="仿宋"/>
                <w:spacing w:val="-6"/>
                <w:sz w:val="21"/>
                <w:szCs w:val="21"/>
              </w:rPr>
              <w:t>P 个评标价中，去掉</w:t>
            </w:r>
            <w:r>
              <w:rPr>
                <w:rFonts w:hint="eastAsia" w:ascii="仿宋" w:hAnsi="仿宋" w:eastAsia="仿宋" w:cs="仿宋"/>
                <w:spacing w:val="-28"/>
                <w:sz w:val="21"/>
                <w:szCs w:val="21"/>
              </w:rPr>
              <w:t xml:space="preserve"> </w:t>
            </w:r>
            <w:r>
              <w:rPr>
                <w:rFonts w:hint="eastAsia" w:ascii="仿宋" w:hAnsi="仿宋" w:eastAsia="仿宋" w:cs="仿宋"/>
                <w:spacing w:val="-6"/>
                <w:sz w:val="21"/>
                <w:szCs w:val="21"/>
              </w:rPr>
              <w:t>1 个最</w:t>
            </w:r>
            <w:r>
              <w:rPr>
                <w:rFonts w:hint="eastAsia" w:ascii="仿宋" w:hAnsi="仿宋" w:eastAsia="仿宋" w:cs="仿宋"/>
                <w:spacing w:val="-2"/>
                <w:sz w:val="21"/>
                <w:szCs w:val="21"/>
              </w:rPr>
              <w:t>高值和</w:t>
            </w:r>
            <w:r>
              <w:rPr>
                <w:rFonts w:hint="eastAsia" w:ascii="仿宋" w:hAnsi="仿宋" w:eastAsia="仿宋" w:cs="仿宋"/>
                <w:spacing w:val="-15"/>
                <w:sz w:val="21"/>
                <w:szCs w:val="21"/>
              </w:rPr>
              <w:t xml:space="preserve"> </w:t>
            </w:r>
            <w:r>
              <w:rPr>
                <w:rFonts w:hint="eastAsia" w:ascii="仿宋" w:hAnsi="仿宋" w:eastAsia="仿宋" w:cs="仿宋"/>
                <w:spacing w:val="-2"/>
                <w:sz w:val="21"/>
                <w:szCs w:val="21"/>
              </w:rPr>
              <w:t>1 个最低值后的其余评标价的算术平均值为评</w:t>
            </w:r>
            <w:r>
              <w:rPr>
                <w:rFonts w:hint="eastAsia" w:ascii="仿宋" w:hAnsi="仿宋" w:eastAsia="仿宋" w:cs="仿宋"/>
                <w:spacing w:val="-3"/>
                <w:sz w:val="21"/>
                <w:szCs w:val="21"/>
              </w:rPr>
              <w:t>标价平均值（B）。</w:t>
            </w:r>
          </w:p>
          <w:p w14:paraId="7F738500">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13" w:right="102" w:firstLine="419"/>
              <w:textAlignment w:val="baseline"/>
              <w:rPr>
                <w:rFonts w:hint="eastAsia" w:ascii="仿宋" w:hAnsi="仿宋" w:eastAsia="仿宋" w:cs="仿宋"/>
                <w:spacing w:val="-15"/>
                <w:sz w:val="21"/>
                <w:szCs w:val="21"/>
              </w:rPr>
            </w:pPr>
            <w:r>
              <w:rPr>
                <w:rFonts w:hint="eastAsia" w:ascii="仿宋" w:hAnsi="仿宋" w:eastAsia="仿宋" w:cs="仿宋"/>
                <w:spacing w:val="-15"/>
                <w:sz w:val="21"/>
                <w:szCs w:val="21"/>
              </w:rPr>
              <w:t>4、当 P≥10 时，在 P 个评标价中，去掉 P1 个最高值和 P2 个最低值后的其余评标价的算术平均值为评标价平均值（B）。</w:t>
            </w:r>
          </w:p>
          <w:p w14:paraId="728DEBB9">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113" w:right="102" w:firstLine="419"/>
              <w:textAlignment w:val="baseline"/>
              <w:rPr>
                <w:rFonts w:hint="eastAsia" w:ascii="仿宋" w:hAnsi="仿宋" w:eastAsia="仿宋" w:cs="仿宋"/>
                <w:sz w:val="21"/>
                <w:szCs w:val="21"/>
              </w:rPr>
            </w:pPr>
            <w:r>
              <w:rPr>
                <w:rFonts w:hint="eastAsia" w:ascii="仿宋" w:hAnsi="仿宋" w:eastAsia="仿宋" w:cs="仿宋"/>
                <w:spacing w:val="-15"/>
                <w:sz w:val="21"/>
                <w:szCs w:val="21"/>
              </w:rPr>
              <w:t>P1=Q1 ，P2=Q2 。Q1 、Q2 是</w:t>
            </w:r>
            <w:r>
              <w:rPr>
                <w:rFonts w:hint="eastAsia" w:ascii="仿宋" w:hAnsi="仿宋" w:eastAsia="仿宋" w:cs="仿宋"/>
                <w:spacing w:val="-3"/>
                <w:sz w:val="21"/>
                <w:szCs w:val="21"/>
              </w:rPr>
              <w:t>在取值区</w:t>
            </w:r>
            <w:r>
              <w:rPr>
                <w:rFonts w:hint="eastAsia" w:ascii="仿宋" w:hAnsi="仿宋" w:eastAsia="仿宋" w:cs="仿宋"/>
                <w:spacing w:val="-4"/>
                <w:sz w:val="21"/>
                <w:szCs w:val="21"/>
              </w:rPr>
              <w:t>间（1～Q）</w:t>
            </w:r>
            <w:r>
              <w:rPr>
                <w:rFonts w:hint="eastAsia" w:ascii="仿宋" w:hAnsi="仿宋" w:eastAsia="仿宋" w:cs="仿宋"/>
                <w:spacing w:val="-3"/>
                <w:sz w:val="21"/>
                <w:szCs w:val="21"/>
              </w:rPr>
              <w:t>中随机抽取的两个数值，较大的数值为</w:t>
            </w:r>
            <w:r>
              <w:rPr>
                <w:rFonts w:hint="eastAsia" w:ascii="仿宋" w:hAnsi="仿宋" w:eastAsia="仿宋" w:cs="仿宋"/>
                <w:spacing w:val="-36"/>
                <w:sz w:val="21"/>
                <w:szCs w:val="21"/>
              </w:rPr>
              <w:t xml:space="preserve"> </w:t>
            </w:r>
            <w:r>
              <w:rPr>
                <w:rFonts w:hint="eastAsia" w:ascii="仿宋" w:hAnsi="仿宋" w:eastAsia="仿宋" w:cs="仿宋"/>
                <w:spacing w:val="-3"/>
                <w:sz w:val="21"/>
                <w:szCs w:val="21"/>
              </w:rPr>
              <w:t>Q1，较小的数值为</w:t>
            </w:r>
            <w:r>
              <w:rPr>
                <w:rFonts w:hint="eastAsia" w:ascii="仿宋" w:hAnsi="仿宋" w:eastAsia="仿宋" w:cs="仿宋"/>
                <w:spacing w:val="-45"/>
                <w:sz w:val="21"/>
                <w:szCs w:val="21"/>
              </w:rPr>
              <w:t xml:space="preserve"> </w:t>
            </w:r>
            <w:r>
              <w:rPr>
                <w:rFonts w:hint="eastAsia" w:ascii="仿宋" w:hAnsi="仿宋" w:eastAsia="仿宋" w:cs="仿宋"/>
                <w:spacing w:val="-3"/>
                <w:sz w:val="21"/>
                <w:szCs w:val="21"/>
              </w:rPr>
              <w:t>Q2</w:t>
            </w:r>
            <w:r>
              <w:rPr>
                <w:rFonts w:hint="eastAsia" w:ascii="仿宋" w:hAnsi="仿宋" w:eastAsia="仿宋" w:cs="仿宋"/>
                <w:spacing w:val="-24"/>
                <w:sz w:val="21"/>
                <w:szCs w:val="21"/>
              </w:rPr>
              <w:t xml:space="preserve"> </w:t>
            </w:r>
            <w:r>
              <w:rPr>
                <w:rFonts w:hint="eastAsia" w:ascii="仿宋" w:hAnsi="仿宋" w:eastAsia="仿宋" w:cs="仿宋"/>
                <w:spacing w:val="-3"/>
                <w:sz w:val="21"/>
                <w:szCs w:val="21"/>
              </w:rPr>
              <w:t>。Q=INT（P/5</w:t>
            </w:r>
            <w:r>
              <w:rPr>
                <w:rFonts w:hint="eastAsia" w:ascii="仿宋" w:hAnsi="仿宋" w:eastAsia="仿宋" w:cs="仿宋"/>
                <w:spacing w:val="-8"/>
                <w:sz w:val="21"/>
                <w:szCs w:val="21"/>
              </w:rPr>
              <w:t>），</w:t>
            </w:r>
            <w:r>
              <w:rPr>
                <w:rFonts w:hint="eastAsia" w:ascii="仿宋" w:hAnsi="仿宋" w:eastAsia="仿宋" w:cs="仿宋"/>
                <w:spacing w:val="-3"/>
                <w:sz w:val="21"/>
                <w:szCs w:val="21"/>
              </w:rPr>
              <w:t>即</w:t>
            </w:r>
            <w:r>
              <w:rPr>
                <w:rFonts w:hint="eastAsia" w:ascii="仿宋" w:hAnsi="仿宋" w:eastAsia="仿宋" w:cs="仿宋"/>
                <w:spacing w:val="-23"/>
                <w:sz w:val="21"/>
                <w:szCs w:val="21"/>
              </w:rPr>
              <w:t xml:space="preserve"> </w:t>
            </w:r>
            <w:r>
              <w:rPr>
                <w:rFonts w:hint="eastAsia" w:ascii="仿宋" w:hAnsi="仿宋" w:eastAsia="仿宋" w:cs="仿宋"/>
                <w:spacing w:val="-3"/>
                <w:sz w:val="21"/>
                <w:szCs w:val="21"/>
              </w:rPr>
              <w:t>Q 为（P/5）向下取整。</w:t>
            </w:r>
          </w:p>
          <w:p w14:paraId="2A03A67F">
            <w:pPr>
              <w:pStyle w:val="12"/>
              <w:keepNext w:val="0"/>
              <w:keepLines w:val="0"/>
              <w:pageBreakBefore w:val="0"/>
              <w:widowControl/>
              <w:kinsoku w:val="0"/>
              <w:wordWrap/>
              <w:overflowPunct/>
              <w:topLinePunct w:val="0"/>
              <w:autoSpaceDE w:val="0"/>
              <w:autoSpaceDN w:val="0"/>
              <w:bidi w:val="0"/>
              <w:adjustRightInd w:val="0"/>
              <w:snapToGrid w:val="0"/>
              <w:spacing w:before="0" w:line="360" w:lineRule="auto"/>
              <w:ind w:left="533"/>
              <w:textAlignment w:val="baseline"/>
              <w:rPr>
                <w:rFonts w:hint="eastAsia" w:ascii="仿宋" w:hAnsi="仿宋" w:eastAsia="仿宋" w:cs="仿宋"/>
                <w:b/>
                <w:bCs/>
                <w:spacing w:val="-3"/>
                <w:sz w:val="21"/>
                <w:szCs w:val="21"/>
              </w:rPr>
            </w:pPr>
          </w:p>
          <w:p w14:paraId="381ACADA">
            <w:pPr>
              <w:pStyle w:val="12"/>
              <w:keepNext w:val="0"/>
              <w:keepLines w:val="0"/>
              <w:pageBreakBefore w:val="0"/>
              <w:widowControl/>
              <w:kinsoku w:val="0"/>
              <w:wordWrap/>
              <w:overflowPunct/>
              <w:topLinePunct w:val="0"/>
              <w:autoSpaceDE w:val="0"/>
              <w:autoSpaceDN w:val="0"/>
              <w:bidi w:val="0"/>
              <w:adjustRightInd w:val="0"/>
              <w:snapToGrid w:val="0"/>
              <w:spacing w:before="0" w:line="360" w:lineRule="auto"/>
              <w:ind w:left="533"/>
              <w:textAlignment w:val="baseline"/>
              <w:rPr>
                <w:rFonts w:hint="eastAsia" w:ascii="仿宋" w:hAnsi="仿宋" w:eastAsia="仿宋" w:cs="仿宋"/>
                <w:sz w:val="21"/>
                <w:szCs w:val="21"/>
              </w:rPr>
            </w:pPr>
            <w:r>
              <w:rPr>
                <w:rFonts w:hint="eastAsia" w:ascii="仿宋" w:hAnsi="仿宋" w:eastAsia="仿宋" w:cs="仿宋"/>
                <w:b/>
                <w:bCs/>
                <w:spacing w:val="-3"/>
                <w:sz w:val="21"/>
                <w:szCs w:val="21"/>
              </w:rPr>
              <w:t>四、评标价平均值（B）计算方法</w:t>
            </w:r>
            <w:r>
              <w:rPr>
                <w:rFonts w:hint="eastAsia" w:ascii="仿宋" w:hAnsi="仿宋" w:eastAsia="仿宋" w:cs="仿宋"/>
                <w:spacing w:val="-49"/>
                <w:sz w:val="21"/>
                <w:szCs w:val="21"/>
              </w:rPr>
              <w:t xml:space="preserve"> </w:t>
            </w:r>
            <w:r>
              <w:rPr>
                <w:rFonts w:hint="eastAsia" w:ascii="仿宋" w:hAnsi="仿宋" w:eastAsia="仿宋" w:cs="仿宋"/>
                <w:b/>
                <w:bCs/>
                <w:spacing w:val="-3"/>
                <w:sz w:val="21"/>
                <w:szCs w:val="21"/>
              </w:rPr>
              <w:t>3</w:t>
            </w:r>
          </w:p>
          <w:p w14:paraId="3326BA42">
            <w:pPr>
              <w:pStyle w:val="12"/>
              <w:keepNext w:val="0"/>
              <w:keepLines w:val="0"/>
              <w:pageBreakBefore w:val="0"/>
              <w:widowControl/>
              <w:kinsoku w:val="0"/>
              <w:wordWrap/>
              <w:overflowPunct/>
              <w:topLinePunct w:val="0"/>
              <w:autoSpaceDE w:val="0"/>
              <w:autoSpaceDN w:val="0"/>
              <w:bidi w:val="0"/>
              <w:adjustRightInd w:val="0"/>
              <w:snapToGrid w:val="0"/>
              <w:spacing w:line="336" w:lineRule="auto"/>
              <w:ind w:left="112" w:right="102" w:firstLine="418"/>
              <w:jc w:val="both"/>
              <w:textAlignment w:val="baseline"/>
              <w:rPr>
                <w:rFonts w:hint="eastAsia" w:ascii="仿宋" w:hAnsi="仿宋" w:eastAsia="仿宋" w:cs="仿宋"/>
                <w:sz w:val="21"/>
                <w:szCs w:val="21"/>
              </w:rPr>
            </w:pPr>
            <w:r>
              <w:rPr>
                <w:rFonts w:hint="eastAsia" w:ascii="仿宋" w:hAnsi="仿宋" w:eastAsia="仿宋" w:cs="仿宋"/>
                <w:spacing w:val="-1"/>
                <w:sz w:val="21"/>
                <w:szCs w:val="21"/>
              </w:rPr>
              <w:t>根据所有参加评标价平均值计算的评标价（个数</w:t>
            </w:r>
            <w:r>
              <w:rPr>
                <w:rFonts w:hint="eastAsia" w:ascii="仿宋" w:hAnsi="仿宋" w:eastAsia="仿宋" w:cs="仿宋"/>
                <w:spacing w:val="-4"/>
                <w:sz w:val="21"/>
                <w:szCs w:val="21"/>
              </w:rPr>
              <w:t>用</w:t>
            </w:r>
            <w:r>
              <w:rPr>
                <w:rFonts w:hint="eastAsia" w:ascii="仿宋" w:hAnsi="仿宋" w:eastAsia="仿宋" w:cs="仿宋"/>
                <w:spacing w:val="-41"/>
                <w:sz w:val="21"/>
                <w:szCs w:val="21"/>
              </w:rPr>
              <w:t xml:space="preserve"> </w:t>
            </w:r>
            <w:r>
              <w:rPr>
                <w:rFonts w:hint="eastAsia" w:ascii="仿宋" w:hAnsi="仿宋" w:eastAsia="仿宋" w:cs="仿宋"/>
                <w:spacing w:val="-4"/>
                <w:sz w:val="21"/>
                <w:szCs w:val="21"/>
              </w:rPr>
              <w:t>P 表示）计算评标价平均值（B）。C 为招标人设定</w:t>
            </w:r>
            <w:r>
              <w:rPr>
                <w:rFonts w:hint="eastAsia" w:ascii="仿宋" w:hAnsi="仿宋" w:eastAsia="仿宋" w:cs="仿宋"/>
                <w:spacing w:val="-1"/>
                <w:sz w:val="21"/>
                <w:szCs w:val="21"/>
              </w:rPr>
              <w:t>的最高投标限价。评标价平均值保留七位小数，小数</w:t>
            </w:r>
            <w:r>
              <w:rPr>
                <w:rFonts w:hint="eastAsia" w:ascii="仿宋" w:hAnsi="仿宋" w:eastAsia="仿宋" w:cs="仿宋"/>
                <w:spacing w:val="-4"/>
                <w:sz w:val="21"/>
                <w:szCs w:val="21"/>
              </w:rPr>
              <w:t>点后第八位“四舍五入”。</w:t>
            </w:r>
          </w:p>
          <w:p w14:paraId="707265E3">
            <w:pPr>
              <w:pStyle w:val="12"/>
              <w:keepNext w:val="0"/>
              <w:keepLines w:val="0"/>
              <w:pageBreakBefore w:val="0"/>
              <w:widowControl/>
              <w:kinsoku w:val="0"/>
              <w:wordWrap/>
              <w:overflowPunct/>
              <w:topLinePunct w:val="0"/>
              <w:autoSpaceDE w:val="0"/>
              <w:autoSpaceDN w:val="0"/>
              <w:bidi w:val="0"/>
              <w:adjustRightInd w:val="0"/>
              <w:snapToGrid w:val="0"/>
              <w:spacing w:line="336" w:lineRule="auto"/>
              <w:ind w:left="112" w:right="102" w:firstLine="434"/>
              <w:textAlignment w:val="baseline"/>
              <w:rPr>
                <w:rFonts w:hint="eastAsia" w:ascii="仿宋" w:hAnsi="仿宋" w:eastAsia="仿宋" w:cs="仿宋"/>
                <w:sz w:val="21"/>
                <w:szCs w:val="21"/>
              </w:rPr>
            </w:pPr>
            <w:r>
              <w:rPr>
                <w:rFonts w:hint="eastAsia" w:ascii="仿宋" w:hAnsi="仿宋" w:eastAsia="仿宋" w:cs="仿宋"/>
                <w:spacing w:val="-4"/>
                <w:sz w:val="21"/>
                <w:szCs w:val="21"/>
              </w:rPr>
              <w:t>1、当</w:t>
            </w:r>
            <w:r>
              <w:rPr>
                <w:rFonts w:hint="eastAsia" w:ascii="仿宋" w:hAnsi="仿宋" w:eastAsia="仿宋" w:cs="仿宋"/>
                <w:spacing w:val="-49"/>
                <w:sz w:val="21"/>
                <w:szCs w:val="21"/>
              </w:rPr>
              <w:t xml:space="preserve"> </w:t>
            </w:r>
            <w:r>
              <w:rPr>
                <w:rFonts w:hint="eastAsia" w:ascii="仿宋" w:hAnsi="仿宋" w:eastAsia="仿宋" w:cs="仿宋"/>
                <w:spacing w:val="-4"/>
                <w:sz w:val="21"/>
                <w:szCs w:val="21"/>
              </w:rPr>
              <w:t>P=0</w:t>
            </w:r>
            <w:r>
              <w:rPr>
                <w:rFonts w:hint="eastAsia" w:ascii="仿宋" w:hAnsi="仿宋" w:eastAsia="仿宋" w:cs="仿宋"/>
                <w:spacing w:val="18"/>
                <w:sz w:val="21"/>
                <w:szCs w:val="21"/>
              </w:rPr>
              <w:t xml:space="preserve"> </w:t>
            </w:r>
            <w:r>
              <w:rPr>
                <w:rFonts w:hint="eastAsia" w:ascii="仿宋" w:hAnsi="仿宋" w:eastAsia="仿宋" w:cs="仿宋"/>
                <w:spacing w:val="-4"/>
                <w:sz w:val="21"/>
                <w:szCs w:val="21"/>
              </w:rPr>
              <w:t>时，即所有评标价均低于</w:t>
            </w:r>
            <w:r>
              <w:rPr>
                <w:rFonts w:hint="eastAsia" w:ascii="仿宋" w:hAnsi="仿宋" w:eastAsia="仿宋" w:cs="仿宋"/>
                <w:spacing w:val="-4"/>
                <w:sz w:val="21"/>
                <w:szCs w:val="21"/>
                <w:u w:val="single" w:color="auto"/>
              </w:rPr>
              <w:t xml:space="preserve">    G    </w:t>
            </w:r>
            <w:r>
              <w:rPr>
                <w:rFonts w:hint="eastAsia" w:ascii="仿宋" w:hAnsi="仿宋" w:eastAsia="仿宋" w:cs="仿宋"/>
                <w:spacing w:val="-46"/>
                <w:sz w:val="21"/>
                <w:szCs w:val="21"/>
              </w:rPr>
              <w:t xml:space="preserve"> </w:t>
            </w:r>
            <w:r>
              <w:rPr>
                <w:rFonts w:hint="eastAsia" w:ascii="仿宋" w:hAnsi="仿宋" w:eastAsia="仿宋" w:cs="仿宋"/>
                <w:spacing w:val="-4"/>
                <w:sz w:val="21"/>
                <w:szCs w:val="21"/>
              </w:rPr>
              <w:t>%*C</w:t>
            </w:r>
            <w:r>
              <w:rPr>
                <w:rFonts w:hint="eastAsia" w:ascii="仿宋" w:hAnsi="仿宋" w:eastAsia="仿宋" w:cs="仿宋"/>
                <w:spacing w:val="-5"/>
                <w:sz w:val="21"/>
                <w:szCs w:val="21"/>
              </w:rPr>
              <w:t xml:space="preserve"> 值</w:t>
            </w:r>
            <w:r>
              <w:rPr>
                <w:rFonts w:hint="eastAsia" w:ascii="仿宋" w:hAnsi="仿宋" w:eastAsia="仿宋" w:cs="仿宋"/>
                <w:spacing w:val="-1"/>
                <w:sz w:val="21"/>
                <w:szCs w:val="21"/>
              </w:rPr>
              <w:t>（最高投标限价的</w:t>
            </w:r>
            <w:r>
              <w:rPr>
                <w:rFonts w:hint="eastAsia" w:ascii="仿宋" w:hAnsi="仿宋" w:eastAsia="仿宋" w:cs="仿宋"/>
                <w:spacing w:val="-88"/>
                <w:sz w:val="21"/>
                <w:szCs w:val="21"/>
              </w:rPr>
              <w:t xml:space="preserve"> </w:t>
            </w:r>
            <w:r>
              <w:rPr>
                <w:rFonts w:hint="eastAsia" w:ascii="仿宋" w:hAnsi="仿宋" w:eastAsia="仿宋" w:cs="仿宋"/>
                <w:spacing w:val="-1"/>
                <w:sz w:val="21"/>
                <w:szCs w:val="21"/>
                <w:u w:val="single" w:color="auto"/>
              </w:rPr>
              <w:t xml:space="preserve">    G    </w:t>
            </w:r>
            <w:r>
              <w:rPr>
                <w:rFonts w:hint="eastAsia" w:ascii="仿宋" w:hAnsi="仿宋" w:eastAsia="仿宋" w:cs="仿宋"/>
                <w:spacing w:val="-45"/>
                <w:sz w:val="21"/>
                <w:szCs w:val="21"/>
              </w:rPr>
              <w:t xml:space="preserve"> </w:t>
            </w:r>
            <w:r>
              <w:rPr>
                <w:rFonts w:hint="eastAsia" w:ascii="仿宋" w:hAnsi="仿宋" w:eastAsia="仿宋" w:cs="仿宋"/>
                <w:spacing w:val="-1"/>
                <w:sz w:val="21"/>
                <w:szCs w:val="21"/>
              </w:rPr>
              <w:t>%</w:t>
            </w:r>
            <w:r>
              <w:rPr>
                <w:rFonts w:hint="eastAsia" w:ascii="仿宋" w:hAnsi="仿宋" w:eastAsia="仿宋" w:cs="仿宋"/>
                <w:spacing w:val="-4"/>
                <w:sz w:val="21"/>
                <w:szCs w:val="21"/>
              </w:rPr>
              <w:t>），</w:t>
            </w:r>
            <w:r>
              <w:rPr>
                <w:rFonts w:hint="eastAsia" w:ascii="仿宋" w:hAnsi="仿宋" w:eastAsia="仿宋" w:cs="仿宋"/>
                <w:spacing w:val="-1"/>
                <w:sz w:val="21"/>
                <w:szCs w:val="21"/>
              </w:rPr>
              <w:t>则评标价平均值（B）直接为</w:t>
            </w:r>
            <w:r>
              <w:rPr>
                <w:rFonts w:hint="eastAsia" w:ascii="仿宋" w:hAnsi="仿宋" w:eastAsia="仿宋" w:cs="仿宋"/>
                <w:spacing w:val="-1"/>
                <w:sz w:val="21"/>
                <w:szCs w:val="21"/>
                <w:u w:val="single" w:color="auto"/>
              </w:rPr>
              <w:t xml:space="preserve">    G%    </w:t>
            </w:r>
            <w:r>
              <w:rPr>
                <w:rFonts w:hint="eastAsia" w:ascii="仿宋" w:hAnsi="仿宋" w:eastAsia="仿宋" w:cs="仿宋"/>
                <w:spacing w:val="-38"/>
                <w:sz w:val="21"/>
                <w:szCs w:val="21"/>
              </w:rPr>
              <w:t xml:space="preserve"> </w:t>
            </w:r>
            <w:r>
              <w:rPr>
                <w:rFonts w:hint="eastAsia" w:ascii="仿宋" w:hAnsi="仿宋" w:eastAsia="仿宋" w:cs="仿宋"/>
                <w:spacing w:val="-1"/>
                <w:sz w:val="21"/>
                <w:szCs w:val="21"/>
              </w:rPr>
              <w:t>*C 值（最高投标限价的</w:t>
            </w:r>
            <w:r>
              <w:rPr>
                <w:rFonts w:hint="eastAsia" w:ascii="仿宋" w:hAnsi="仿宋" w:eastAsia="仿宋" w:cs="仿宋"/>
                <w:spacing w:val="-1"/>
                <w:sz w:val="21"/>
                <w:szCs w:val="21"/>
                <w:u w:val="single" w:color="auto"/>
              </w:rPr>
              <w:t xml:space="preserve">    G%  </w:t>
            </w:r>
            <w:r>
              <w:rPr>
                <w:rFonts w:hint="eastAsia" w:ascii="仿宋" w:hAnsi="仿宋" w:eastAsia="仿宋" w:cs="仿宋"/>
                <w:spacing w:val="-2"/>
                <w:sz w:val="21"/>
                <w:szCs w:val="21"/>
                <w:u w:val="single" w:color="auto"/>
              </w:rPr>
              <w:t xml:space="preserve">  </w:t>
            </w:r>
            <w:r>
              <w:rPr>
                <w:rFonts w:hint="eastAsia" w:ascii="仿宋" w:hAnsi="仿宋" w:eastAsia="仿宋" w:cs="仿宋"/>
                <w:spacing w:val="-2"/>
                <w:sz w:val="21"/>
                <w:szCs w:val="21"/>
              </w:rPr>
              <w:t>）。</w:t>
            </w:r>
          </w:p>
          <w:p w14:paraId="45EB7579">
            <w:pPr>
              <w:pStyle w:val="12"/>
              <w:keepNext w:val="0"/>
              <w:keepLines w:val="0"/>
              <w:pageBreakBefore w:val="0"/>
              <w:widowControl/>
              <w:kinsoku w:val="0"/>
              <w:wordWrap/>
              <w:overflowPunct/>
              <w:topLinePunct w:val="0"/>
              <w:autoSpaceDE w:val="0"/>
              <w:autoSpaceDN w:val="0"/>
              <w:bidi w:val="0"/>
              <w:adjustRightInd w:val="0"/>
              <w:snapToGrid w:val="0"/>
              <w:spacing w:line="336" w:lineRule="auto"/>
              <w:ind w:left="112" w:right="101" w:firstLine="415"/>
              <w:textAlignment w:val="baseline"/>
              <w:rPr>
                <w:rFonts w:hint="eastAsia" w:ascii="仿宋" w:hAnsi="仿宋" w:eastAsia="仿宋" w:cs="仿宋"/>
                <w:sz w:val="21"/>
                <w:szCs w:val="21"/>
              </w:rPr>
            </w:pPr>
            <w:r>
              <w:rPr>
                <w:rFonts w:hint="eastAsia" w:ascii="仿宋" w:hAnsi="仿宋" w:eastAsia="仿宋" w:cs="仿宋"/>
                <w:spacing w:val="-2"/>
                <w:sz w:val="21"/>
                <w:szCs w:val="21"/>
              </w:rPr>
              <w:t>2、当0＜P≤5时，评标价平均值（B）为P个评</w:t>
            </w:r>
            <w:r>
              <w:rPr>
                <w:rFonts w:hint="eastAsia" w:ascii="仿宋" w:hAnsi="仿宋" w:eastAsia="仿宋" w:cs="仿宋"/>
                <w:spacing w:val="-4"/>
                <w:sz w:val="21"/>
                <w:szCs w:val="21"/>
              </w:rPr>
              <w:t>标价的算术平均值。</w:t>
            </w:r>
          </w:p>
          <w:p w14:paraId="08417165">
            <w:pPr>
              <w:pStyle w:val="12"/>
              <w:keepNext w:val="0"/>
              <w:keepLines w:val="0"/>
              <w:pageBreakBefore w:val="0"/>
              <w:widowControl/>
              <w:kinsoku w:val="0"/>
              <w:wordWrap/>
              <w:overflowPunct/>
              <w:topLinePunct w:val="0"/>
              <w:autoSpaceDE w:val="0"/>
              <w:autoSpaceDN w:val="0"/>
              <w:bidi w:val="0"/>
              <w:adjustRightInd w:val="0"/>
              <w:snapToGrid w:val="0"/>
              <w:spacing w:line="336" w:lineRule="auto"/>
              <w:ind w:left="112" w:right="101" w:firstLine="419"/>
              <w:textAlignment w:val="baseline"/>
              <w:rPr>
                <w:rFonts w:hint="eastAsia" w:ascii="仿宋" w:hAnsi="仿宋" w:eastAsia="仿宋" w:cs="仿宋"/>
                <w:sz w:val="21"/>
                <w:szCs w:val="21"/>
              </w:rPr>
            </w:pPr>
            <w:r>
              <w:rPr>
                <w:rFonts w:hint="eastAsia" w:ascii="仿宋" w:hAnsi="仿宋" w:eastAsia="仿宋" w:cs="仿宋"/>
                <w:spacing w:val="-7"/>
                <w:sz w:val="21"/>
                <w:szCs w:val="21"/>
              </w:rPr>
              <w:t>3、当</w:t>
            </w:r>
            <w:r>
              <w:rPr>
                <w:rFonts w:hint="eastAsia" w:ascii="仿宋" w:hAnsi="仿宋" w:eastAsia="仿宋" w:cs="仿宋"/>
                <w:spacing w:val="-41"/>
                <w:sz w:val="21"/>
                <w:szCs w:val="21"/>
              </w:rPr>
              <w:t xml:space="preserve"> </w:t>
            </w:r>
            <w:r>
              <w:rPr>
                <w:rFonts w:hint="eastAsia" w:ascii="仿宋" w:hAnsi="仿宋" w:eastAsia="仿宋" w:cs="仿宋"/>
                <w:spacing w:val="-7"/>
                <w:sz w:val="21"/>
                <w:szCs w:val="21"/>
              </w:rPr>
              <w:t>P=6</w:t>
            </w:r>
            <w:r>
              <w:rPr>
                <w:rFonts w:hint="eastAsia" w:ascii="仿宋" w:hAnsi="仿宋" w:eastAsia="仿宋" w:cs="仿宋"/>
                <w:spacing w:val="11"/>
                <w:sz w:val="21"/>
                <w:szCs w:val="21"/>
              </w:rPr>
              <w:t xml:space="preserve"> </w:t>
            </w:r>
            <w:r>
              <w:rPr>
                <w:rFonts w:hint="eastAsia" w:ascii="仿宋" w:hAnsi="仿宋" w:eastAsia="仿宋" w:cs="仿宋"/>
                <w:spacing w:val="-7"/>
                <w:sz w:val="21"/>
                <w:szCs w:val="21"/>
              </w:rPr>
              <w:t>或</w:t>
            </w:r>
            <w:r>
              <w:rPr>
                <w:rFonts w:hint="eastAsia" w:ascii="仿宋" w:hAnsi="仿宋" w:eastAsia="仿宋" w:cs="仿宋"/>
                <w:spacing w:val="-45"/>
                <w:sz w:val="21"/>
                <w:szCs w:val="21"/>
              </w:rPr>
              <w:t xml:space="preserve"> </w:t>
            </w:r>
            <w:r>
              <w:rPr>
                <w:rFonts w:hint="eastAsia" w:ascii="仿宋" w:hAnsi="仿宋" w:eastAsia="仿宋" w:cs="仿宋"/>
                <w:spacing w:val="-7"/>
                <w:sz w:val="21"/>
                <w:szCs w:val="21"/>
              </w:rPr>
              <w:t>7</w:t>
            </w:r>
            <w:r>
              <w:rPr>
                <w:rFonts w:hint="eastAsia" w:ascii="仿宋" w:hAnsi="仿宋" w:eastAsia="仿宋" w:cs="仿宋"/>
                <w:spacing w:val="18"/>
                <w:sz w:val="21"/>
                <w:szCs w:val="21"/>
              </w:rPr>
              <w:t xml:space="preserve"> </w:t>
            </w:r>
            <w:r>
              <w:rPr>
                <w:rFonts w:hint="eastAsia" w:ascii="仿宋" w:hAnsi="仿宋" w:eastAsia="仿宋" w:cs="仿宋"/>
                <w:spacing w:val="-7"/>
                <w:sz w:val="21"/>
                <w:szCs w:val="21"/>
              </w:rPr>
              <w:t>时，在</w:t>
            </w:r>
            <w:r>
              <w:rPr>
                <w:rFonts w:hint="eastAsia" w:ascii="仿宋" w:hAnsi="仿宋" w:eastAsia="仿宋" w:cs="仿宋"/>
                <w:spacing w:val="-49"/>
                <w:sz w:val="21"/>
                <w:szCs w:val="21"/>
              </w:rPr>
              <w:t xml:space="preserve"> </w:t>
            </w:r>
            <w:r>
              <w:rPr>
                <w:rFonts w:hint="eastAsia" w:ascii="仿宋" w:hAnsi="仿宋" w:eastAsia="仿宋" w:cs="仿宋"/>
                <w:spacing w:val="-7"/>
                <w:sz w:val="21"/>
                <w:szCs w:val="21"/>
              </w:rPr>
              <w:t>P 个评标价中，去掉</w:t>
            </w:r>
            <w:r>
              <w:rPr>
                <w:rFonts w:hint="eastAsia" w:ascii="仿宋" w:hAnsi="仿宋" w:eastAsia="仿宋" w:cs="仿宋"/>
                <w:spacing w:val="-28"/>
                <w:sz w:val="21"/>
                <w:szCs w:val="21"/>
              </w:rPr>
              <w:t xml:space="preserve"> </w:t>
            </w:r>
            <w:r>
              <w:rPr>
                <w:rFonts w:hint="eastAsia" w:ascii="仿宋" w:hAnsi="仿宋" w:eastAsia="仿宋" w:cs="仿宋"/>
                <w:spacing w:val="-7"/>
                <w:sz w:val="21"/>
                <w:szCs w:val="21"/>
              </w:rPr>
              <w:t>1 个最</w:t>
            </w:r>
            <w:r>
              <w:rPr>
                <w:rFonts w:hint="eastAsia" w:ascii="仿宋" w:hAnsi="仿宋" w:eastAsia="仿宋" w:cs="仿宋"/>
                <w:spacing w:val="-2"/>
                <w:sz w:val="21"/>
                <w:szCs w:val="21"/>
              </w:rPr>
              <w:t>高值和</w:t>
            </w:r>
            <w:r>
              <w:rPr>
                <w:rFonts w:hint="eastAsia" w:ascii="仿宋" w:hAnsi="仿宋" w:eastAsia="仿宋" w:cs="仿宋"/>
                <w:spacing w:val="-15"/>
                <w:sz w:val="21"/>
                <w:szCs w:val="21"/>
              </w:rPr>
              <w:t xml:space="preserve"> </w:t>
            </w:r>
            <w:r>
              <w:rPr>
                <w:rFonts w:hint="eastAsia" w:ascii="仿宋" w:hAnsi="仿宋" w:eastAsia="仿宋" w:cs="仿宋"/>
                <w:spacing w:val="-2"/>
                <w:sz w:val="21"/>
                <w:szCs w:val="21"/>
              </w:rPr>
              <w:t>1 个最低值后的其余评标价的算术平均值为评</w:t>
            </w:r>
            <w:r>
              <w:rPr>
                <w:rFonts w:hint="eastAsia" w:ascii="仿宋" w:hAnsi="仿宋" w:eastAsia="仿宋" w:cs="仿宋"/>
                <w:spacing w:val="-3"/>
                <w:sz w:val="21"/>
                <w:szCs w:val="21"/>
              </w:rPr>
              <w:t>标价平均值（B）。</w:t>
            </w:r>
          </w:p>
          <w:p w14:paraId="366D4721">
            <w:pPr>
              <w:pStyle w:val="12"/>
              <w:keepNext w:val="0"/>
              <w:keepLines w:val="0"/>
              <w:pageBreakBefore w:val="0"/>
              <w:widowControl/>
              <w:kinsoku w:val="0"/>
              <w:wordWrap/>
              <w:overflowPunct/>
              <w:topLinePunct w:val="0"/>
              <w:autoSpaceDE w:val="0"/>
              <w:autoSpaceDN w:val="0"/>
              <w:bidi w:val="0"/>
              <w:adjustRightInd w:val="0"/>
              <w:snapToGrid w:val="0"/>
              <w:spacing w:line="336" w:lineRule="auto"/>
              <w:ind w:left="526"/>
              <w:textAlignment w:val="baseline"/>
              <w:rPr>
                <w:rFonts w:hint="eastAsia" w:ascii="仿宋" w:hAnsi="仿宋" w:eastAsia="仿宋" w:cs="仿宋"/>
                <w:sz w:val="21"/>
                <w:szCs w:val="21"/>
              </w:rPr>
            </w:pPr>
            <w:r>
              <w:rPr>
                <w:rFonts w:hint="eastAsia" w:ascii="仿宋" w:hAnsi="仿宋" w:eastAsia="仿宋" w:cs="仿宋"/>
                <w:spacing w:val="-4"/>
                <w:sz w:val="21"/>
                <w:szCs w:val="21"/>
              </w:rPr>
              <w:t>4、当</w:t>
            </w:r>
            <w:r>
              <w:rPr>
                <w:rFonts w:hint="eastAsia" w:ascii="仿宋" w:hAnsi="仿宋" w:eastAsia="仿宋" w:cs="仿宋"/>
                <w:spacing w:val="-29"/>
                <w:sz w:val="21"/>
                <w:szCs w:val="21"/>
              </w:rPr>
              <w:t xml:space="preserve"> </w:t>
            </w:r>
            <w:r>
              <w:rPr>
                <w:rFonts w:hint="eastAsia" w:ascii="仿宋" w:hAnsi="仿宋" w:eastAsia="仿宋" w:cs="仿宋"/>
                <w:spacing w:val="-4"/>
                <w:sz w:val="21"/>
                <w:szCs w:val="21"/>
              </w:rPr>
              <w:t>P≥8</w:t>
            </w:r>
            <w:r>
              <w:rPr>
                <w:rFonts w:hint="eastAsia" w:ascii="仿宋" w:hAnsi="仿宋" w:eastAsia="仿宋" w:cs="仿宋"/>
                <w:spacing w:val="18"/>
                <w:sz w:val="21"/>
                <w:szCs w:val="21"/>
              </w:rPr>
              <w:t xml:space="preserve"> </w:t>
            </w:r>
            <w:r>
              <w:rPr>
                <w:rFonts w:hint="eastAsia" w:ascii="仿宋" w:hAnsi="仿宋" w:eastAsia="仿宋" w:cs="仿宋"/>
                <w:spacing w:val="-4"/>
                <w:sz w:val="21"/>
                <w:szCs w:val="21"/>
              </w:rPr>
              <w:t>时</w:t>
            </w:r>
          </w:p>
          <w:p w14:paraId="297549DC">
            <w:pPr>
              <w:pStyle w:val="12"/>
              <w:keepNext w:val="0"/>
              <w:keepLines w:val="0"/>
              <w:pageBreakBefore w:val="0"/>
              <w:widowControl/>
              <w:kinsoku w:val="0"/>
              <w:wordWrap/>
              <w:overflowPunct/>
              <w:topLinePunct w:val="0"/>
              <w:autoSpaceDE w:val="0"/>
              <w:autoSpaceDN w:val="0"/>
              <w:bidi w:val="0"/>
              <w:adjustRightInd w:val="0"/>
              <w:snapToGrid w:val="0"/>
              <w:spacing w:line="336" w:lineRule="auto"/>
              <w:ind w:left="112" w:right="131" w:firstLine="424"/>
              <w:textAlignment w:val="baseline"/>
              <w:rPr>
                <w:rFonts w:hint="eastAsia" w:ascii="仿宋" w:hAnsi="仿宋" w:eastAsia="仿宋" w:cs="仿宋"/>
                <w:sz w:val="21"/>
                <w:szCs w:val="21"/>
              </w:rPr>
            </w:pPr>
            <w:r>
              <w:rPr>
                <w:rFonts w:hint="eastAsia" w:ascii="仿宋" w:hAnsi="仿宋" w:eastAsia="仿宋" w:cs="仿宋"/>
                <w:spacing w:val="-2"/>
                <w:sz w:val="21"/>
                <w:szCs w:val="21"/>
              </w:rPr>
              <w:t>（1）首先，在</w:t>
            </w:r>
            <w:r>
              <w:rPr>
                <w:rFonts w:hint="eastAsia" w:ascii="仿宋" w:hAnsi="仿宋" w:eastAsia="仿宋" w:cs="仿宋"/>
                <w:spacing w:val="-23"/>
                <w:sz w:val="21"/>
                <w:szCs w:val="21"/>
              </w:rPr>
              <w:t xml:space="preserve"> </w:t>
            </w:r>
            <w:r>
              <w:rPr>
                <w:rFonts w:hint="eastAsia" w:ascii="仿宋" w:hAnsi="仿宋" w:eastAsia="仿宋" w:cs="仿宋"/>
                <w:spacing w:val="-2"/>
                <w:sz w:val="21"/>
                <w:szCs w:val="21"/>
              </w:rPr>
              <w:t>P 个评标价中，去掉</w:t>
            </w:r>
            <w:r>
              <w:rPr>
                <w:rFonts w:hint="eastAsia" w:ascii="仿宋" w:hAnsi="仿宋" w:eastAsia="仿宋" w:cs="仿宋"/>
                <w:spacing w:val="-49"/>
                <w:sz w:val="21"/>
                <w:szCs w:val="21"/>
              </w:rPr>
              <w:t xml:space="preserve"> </w:t>
            </w:r>
            <w:r>
              <w:rPr>
                <w:rFonts w:hint="eastAsia" w:ascii="仿宋" w:hAnsi="仿宋" w:eastAsia="仿宋" w:cs="仿宋"/>
                <w:spacing w:val="-2"/>
                <w:sz w:val="21"/>
                <w:szCs w:val="21"/>
              </w:rPr>
              <w:t>P1 个最高值</w:t>
            </w:r>
            <w:r>
              <w:rPr>
                <w:rFonts w:hint="eastAsia" w:ascii="仿宋" w:hAnsi="仿宋" w:eastAsia="仿宋" w:cs="仿宋"/>
                <w:spacing w:val="-4"/>
                <w:sz w:val="21"/>
                <w:szCs w:val="21"/>
              </w:rPr>
              <w:t>和</w:t>
            </w:r>
            <w:r>
              <w:rPr>
                <w:rFonts w:hint="eastAsia" w:ascii="仿宋" w:hAnsi="仿宋" w:eastAsia="仿宋" w:cs="仿宋"/>
                <w:spacing w:val="-49"/>
                <w:sz w:val="21"/>
                <w:szCs w:val="21"/>
              </w:rPr>
              <w:t xml:space="preserve"> </w:t>
            </w:r>
            <w:r>
              <w:rPr>
                <w:rFonts w:hint="eastAsia" w:ascii="仿宋" w:hAnsi="仿宋" w:eastAsia="仿宋" w:cs="仿宋"/>
                <w:spacing w:val="-4"/>
                <w:sz w:val="21"/>
                <w:szCs w:val="21"/>
              </w:rPr>
              <w:t>P2 个最低值。</w:t>
            </w:r>
          </w:p>
          <w:p w14:paraId="084D1291">
            <w:pPr>
              <w:pStyle w:val="12"/>
              <w:keepNext w:val="0"/>
              <w:keepLines w:val="0"/>
              <w:pageBreakBefore w:val="0"/>
              <w:widowControl/>
              <w:kinsoku w:val="0"/>
              <w:wordWrap/>
              <w:overflowPunct/>
              <w:topLinePunct w:val="0"/>
              <w:autoSpaceDE w:val="0"/>
              <w:autoSpaceDN w:val="0"/>
              <w:bidi w:val="0"/>
              <w:adjustRightInd w:val="0"/>
              <w:snapToGrid w:val="0"/>
              <w:spacing w:line="336" w:lineRule="auto"/>
              <w:ind w:left="530"/>
              <w:textAlignment w:val="baseline"/>
              <w:rPr>
                <w:rFonts w:hint="eastAsia" w:ascii="仿宋" w:hAnsi="仿宋" w:eastAsia="仿宋" w:cs="仿宋"/>
                <w:sz w:val="21"/>
                <w:szCs w:val="21"/>
              </w:rPr>
            </w:pPr>
            <w:r>
              <w:rPr>
                <w:rFonts w:hint="eastAsia" w:ascii="仿宋" w:hAnsi="仿宋" w:eastAsia="仿宋" w:cs="仿宋"/>
                <w:spacing w:val="-3"/>
                <w:sz w:val="21"/>
                <w:szCs w:val="21"/>
              </w:rPr>
              <w:t>①当</w:t>
            </w:r>
            <w:r>
              <w:rPr>
                <w:rFonts w:hint="eastAsia" w:ascii="仿宋" w:hAnsi="仿宋" w:eastAsia="仿宋" w:cs="仿宋"/>
                <w:spacing w:val="-34"/>
                <w:sz w:val="21"/>
                <w:szCs w:val="21"/>
              </w:rPr>
              <w:t xml:space="preserve"> </w:t>
            </w:r>
            <w:r>
              <w:rPr>
                <w:rFonts w:hint="eastAsia" w:ascii="仿宋" w:hAnsi="仿宋" w:eastAsia="仿宋" w:cs="仿宋"/>
                <w:spacing w:val="-3"/>
                <w:sz w:val="21"/>
                <w:szCs w:val="21"/>
              </w:rPr>
              <w:t>P=8 或</w:t>
            </w:r>
            <w:r>
              <w:rPr>
                <w:rFonts w:hint="eastAsia" w:ascii="仿宋" w:hAnsi="仿宋" w:eastAsia="仿宋" w:cs="仿宋"/>
                <w:spacing w:val="-44"/>
                <w:sz w:val="21"/>
                <w:szCs w:val="21"/>
              </w:rPr>
              <w:t xml:space="preserve"> </w:t>
            </w:r>
            <w:r>
              <w:rPr>
                <w:rFonts w:hint="eastAsia" w:ascii="仿宋" w:hAnsi="仿宋" w:eastAsia="仿宋" w:cs="仿宋"/>
                <w:spacing w:val="-3"/>
                <w:sz w:val="21"/>
                <w:szCs w:val="21"/>
              </w:rPr>
              <w:t>9</w:t>
            </w:r>
            <w:r>
              <w:rPr>
                <w:rFonts w:hint="eastAsia" w:ascii="仿宋" w:hAnsi="仿宋" w:eastAsia="仿宋" w:cs="仿宋"/>
                <w:spacing w:val="18"/>
                <w:w w:val="101"/>
                <w:sz w:val="21"/>
                <w:szCs w:val="21"/>
              </w:rPr>
              <w:t xml:space="preserve"> </w:t>
            </w:r>
            <w:r>
              <w:rPr>
                <w:rFonts w:hint="eastAsia" w:ascii="仿宋" w:hAnsi="仿宋" w:eastAsia="仿宋" w:cs="仿宋"/>
                <w:spacing w:val="-3"/>
                <w:sz w:val="21"/>
                <w:szCs w:val="21"/>
              </w:rPr>
              <w:t>时，P1=P2=1；</w:t>
            </w:r>
          </w:p>
          <w:p w14:paraId="5C47DA04">
            <w:pPr>
              <w:pStyle w:val="12"/>
              <w:keepNext w:val="0"/>
              <w:keepLines w:val="0"/>
              <w:pageBreakBefore w:val="0"/>
              <w:widowControl/>
              <w:kinsoku w:val="0"/>
              <w:wordWrap/>
              <w:overflowPunct/>
              <w:topLinePunct w:val="0"/>
              <w:autoSpaceDE w:val="0"/>
              <w:autoSpaceDN w:val="0"/>
              <w:bidi w:val="0"/>
              <w:adjustRightInd w:val="0"/>
              <w:snapToGrid w:val="0"/>
              <w:spacing w:line="336" w:lineRule="auto"/>
              <w:ind w:left="106" w:right="464" w:firstLine="422"/>
              <w:textAlignment w:val="baseline"/>
              <w:rPr>
                <w:rFonts w:hint="eastAsia" w:ascii="仿宋" w:hAnsi="仿宋" w:eastAsia="仿宋" w:cs="仿宋"/>
                <w:sz w:val="21"/>
                <w:szCs w:val="21"/>
              </w:rPr>
            </w:pPr>
            <w:r>
              <w:rPr>
                <w:rFonts w:hint="eastAsia" w:ascii="仿宋" w:hAnsi="仿宋" w:eastAsia="仿宋" w:cs="仿宋"/>
                <w:spacing w:val="-9"/>
                <w:sz w:val="21"/>
                <w:szCs w:val="21"/>
              </w:rPr>
              <w:t>②当</w:t>
            </w:r>
            <w:r>
              <w:rPr>
                <w:rFonts w:hint="eastAsia" w:ascii="仿宋" w:hAnsi="仿宋" w:eastAsia="仿宋" w:cs="仿宋"/>
                <w:spacing w:val="-40"/>
                <w:sz w:val="21"/>
                <w:szCs w:val="21"/>
              </w:rPr>
              <w:t xml:space="preserve"> </w:t>
            </w:r>
            <w:r>
              <w:rPr>
                <w:rFonts w:hint="eastAsia" w:ascii="仿宋" w:hAnsi="仿宋" w:eastAsia="仿宋" w:cs="仿宋"/>
                <w:spacing w:val="-9"/>
                <w:sz w:val="21"/>
                <w:szCs w:val="21"/>
              </w:rPr>
              <w:t>P=10</w:t>
            </w:r>
            <w:r>
              <w:rPr>
                <w:rFonts w:hint="eastAsia" w:ascii="仿宋" w:hAnsi="仿宋" w:eastAsia="仿宋" w:cs="仿宋"/>
                <w:spacing w:val="11"/>
                <w:sz w:val="21"/>
                <w:szCs w:val="21"/>
              </w:rPr>
              <w:t xml:space="preserve"> </w:t>
            </w:r>
            <w:r>
              <w:rPr>
                <w:rFonts w:hint="eastAsia" w:ascii="仿宋" w:hAnsi="仿宋" w:eastAsia="仿宋" w:cs="仿宋"/>
                <w:spacing w:val="-9"/>
                <w:sz w:val="21"/>
                <w:szCs w:val="21"/>
              </w:rPr>
              <w:t>或</w:t>
            </w:r>
            <w:r>
              <w:rPr>
                <w:rFonts w:hint="eastAsia" w:ascii="仿宋" w:hAnsi="仿宋" w:eastAsia="仿宋" w:cs="仿宋"/>
                <w:spacing w:val="-28"/>
                <w:sz w:val="21"/>
                <w:szCs w:val="21"/>
              </w:rPr>
              <w:t xml:space="preserve"> </w:t>
            </w:r>
            <w:r>
              <w:rPr>
                <w:rFonts w:hint="eastAsia" w:ascii="仿宋" w:hAnsi="仿宋" w:eastAsia="仿宋" w:cs="仿宋"/>
                <w:spacing w:val="-9"/>
                <w:sz w:val="21"/>
                <w:szCs w:val="21"/>
              </w:rPr>
              <w:t>11</w:t>
            </w:r>
            <w:r>
              <w:rPr>
                <w:rFonts w:hint="eastAsia" w:ascii="仿宋" w:hAnsi="仿宋" w:eastAsia="仿宋" w:cs="仿宋"/>
                <w:spacing w:val="11"/>
                <w:sz w:val="21"/>
                <w:szCs w:val="21"/>
              </w:rPr>
              <w:t xml:space="preserve"> </w:t>
            </w:r>
            <w:r>
              <w:rPr>
                <w:rFonts w:hint="eastAsia" w:ascii="仿宋" w:hAnsi="仿宋" w:eastAsia="仿宋" w:cs="仿宋"/>
                <w:spacing w:val="-9"/>
                <w:sz w:val="21"/>
                <w:szCs w:val="21"/>
              </w:rPr>
              <w:t>或</w:t>
            </w:r>
            <w:r>
              <w:rPr>
                <w:rFonts w:hint="eastAsia" w:ascii="仿宋" w:hAnsi="仿宋" w:eastAsia="仿宋" w:cs="仿宋"/>
                <w:spacing w:val="-28"/>
                <w:sz w:val="21"/>
                <w:szCs w:val="21"/>
              </w:rPr>
              <w:t xml:space="preserve"> </w:t>
            </w:r>
            <w:r>
              <w:rPr>
                <w:rFonts w:hint="eastAsia" w:ascii="仿宋" w:hAnsi="仿宋" w:eastAsia="仿宋" w:cs="仿宋"/>
                <w:spacing w:val="-9"/>
                <w:sz w:val="21"/>
                <w:szCs w:val="21"/>
              </w:rPr>
              <w:t>12</w:t>
            </w:r>
            <w:r>
              <w:rPr>
                <w:rFonts w:hint="eastAsia" w:ascii="仿宋" w:hAnsi="仿宋" w:eastAsia="仿宋" w:cs="仿宋"/>
                <w:spacing w:val="10"/>
                <w:sz w:val="21"/>
                <w:szCs w:val="21"/>
              </w:rPr>
              <w:t xml:space="preserve"> </w:t>
            </w:r>
            <w:r>
              <w:rPr>
                <w:rFonts w:hint="eastAsia" w:ascii="仿宋" w:hAnsi="仿宋" w:eastAsia="仿宋" w:cs="仿宋"/>
                <w:spacing w:val="-9"/>
                <w:sz w:val="21"/>
                <w:szCs w:val="21"/>
              </w:rPr>
              <w:t>或</w:t>
            </w:r>
            <w:r>
              <w:rPr>
                <w:rFonts w:hint="eastAsia" w:ascii="仿宋" w:hAnsi="仿宋" w:eastAsia="仿宋" w:cs="仿宋"/>
                <w:spacing w:val="-28"/>
                <w:sz w:val="21"/>
                <w:szCs w:val="21"/>
              </w:rPr>
              <w:t xml:space="preserve"> </w:t>
            </w:r>
            <w:r>
              <w:rPr>
                <w:rFonts w:hint="eastAsia" w:ascii="仿宋" w:hAnsi="仿宋" w:eastAsia="仿宋" w:cs="仿宋"/>
                <w:spacing w:val="-9"/>
                <w:sz w:val="21"/>
                <w:szCs w:val="21"/>
              </w:rPr>
              <w:t>13</w:t>
            </w:r>
            <w:r>
              <w:rPr>
                <w:rFonts w:hint="eastAsia" w:ascii="仿宋" w:hAnsi="仿宋" w:eastAsia="仿宋" w:cs="仿宋"/>
                <w:spacing w:val="11"/>
                <w:sz w:val="21"/>
                <w:szCs w:val="21"/>
              </w:rPr>
              <w:t xml:space="preserve"> </w:t>
            </w:r>
            <w:r>
              <w:rPr>
                <w:rFonts w:hint="eastAsia" w:ascii="仿宋" w:hAnsi="仿宋" w:eastAsia="仿宋" w:cs="仿宋"/>
                <w:spacing w:val="-9"/>
                <w:sz w:val="21"/>
                <w:szCs w:val="21"/>
              </w:rPr>
              <w:t>或</w:t>
            </w:r>
            <w:r>
              <w:rPr>
                <w:rFonts w:hint="eastAsia" w:ascii="仿宋" w:hAnsi="仿宋" w:eastAsia="仿宋" w:cs="仿宋"/>
                <w:spacing w:val="-28"/>
                <w:sz w:val="21"/>
                <w:szCs w:val="21"/>
              </w:rPr>
              <w:t xml:space="preserve"> </w:t>
            </w:r>
            <w:r>
              <w:rPr>
                <w:rFonts w:hint="eastAsia" w:ascii="仿宋" w:hAnsi="仿宋" w:eastAsia="仿宋" w:cs="仿宋"/>
                <w:spacing w:val="-9"/>
                <w:sz w:val="21"/>
                <w:szCs w:val="21"/>
              </w:rPr>
              <w:t>14</w:t>
            </w:r>
            <w:r>
              <w:rPr>
                <w:rFonts w:hint="eastAsia" w:ascii="仿宋" w:hAnsi="仿宋" w:eastAsia="仿宋" w:cs="仿宋"/>
                <w:spacing w:val="18"/>
                <w:w w:val="101"/>
                <w:sz w:val="21"/>
                <w:szCs w:val="21"/>
              </w:rPr>
              <w:t xml:space="preserve"> </w:t>
            </w:r>
            <w:r>
              <w:rPr>
                <w:rFonts w:hint="eastAsia" w:ascii="仿宋" w:hAnsi="仿宋" w:eastAsia="仿宋" w:cs="仿宋"/>
                <w:spacing w:val="-9"/>
                <w:sz w:val="21"/>
                <w:szCs w:val="21"/>
              </w:rPr>
              <w:t>时，P1=2，</w:t>
            </w:r>
            <w:r>
              <w:rPr>
                <w:rFonts w:hint="eastAsia" w:ascii="仿宋" w:hAnsi="仿宋" w:eastAsia="仿宋" w:cs="仿宋"/>
                <w:sz w:val="21"/>
                <w:szCs w:val="21"/>
              </w:rPr>
              <w:t xml:space="preserve"> </w:t>
            </w:r>
            <w:r>
              <w:rPr>
                <w:rFonts w:hint="eastAsia" w:ascii="仿宋" w:hAnsi="仿宋" w:eastAsia="仿宋" w:cs="仿宋"/>
                <w:spacing w:val="-1"/>
                <w:sz w:val="21"/>
                <w:szCs w:val="21"/>
              </w:rPr>
              <w:t>P2=1；</w:t>
            </w:r>
          </w:p>
          <w:p w14:paraId="0F722097">
            <w:pPr>
              <w:pStyle w:val="12"/>
              <w:keepNext w:val="0"/>
              <w:keepLines w:val="0"/>
              <w:pageBreakBefore w:val="0"/>
              <w:widowControl/>
              <w:kinsoku w:val="0"/>
              <w:wordWrap/>
              <w:overflowPunct/>
              <w:topLinePunct w:val="0"/>
              <w:autoSpaceDE w:val="0"/>
              <w:autoSpaceDN w:val="0"/>
              <w:bidi w:val="0"/>
              <w:adjustRightInd w:val="0"/>
              <w:snapToGrid w:val="0"/>
              <w:spacing w:line="336" w:lineRule="auto"/>
              <w:ind w:left="111" w:right="102" w:firstLine="418"/>
              <w:textAlignment w:val="baseline"/>
              <w:rPr>
                <w:rFonts w:hint="eastAsia" w:ascii="仿宋" w:hAnsi="仿宋" w:eastAsia="仿宋" w:cs="仿宋"/>
                <w:spacing w:val="-4"/>
                <w:sz w:val="21"/>
                <w:szCs w:val="21"/>
              </w:rPr>
            </w:pPr>
            <w:r>
              <w:rPr>
                <w:rFonts w:hint="eastAsia" w:ascii="仿宋" w:hAnsi="仿宋" w:eastAsia="仿宋" w:cs="仿宋"/>
                <w:spacing w:val="-6"/>
                <w:sz w:val="21"/>
                <w:szCs w:val="21"/>
              </w:rPr>
              <w:t>③当</w:t>
            </w:r>
            <w:r>
              <w:rPr>
                <w:rFonts w:hint="eastAsia" w:ascii="仿宋" w:hAnsi="仿宋" w:eastAsia="仿宋" w:cs="仿宋"/>
                <w:spacing w:val="-35"/>
                <w:sz w:val="21"/>
                <w:szCs w:val="21"/>
              </w:rPr>
              <w:t xml:space="preserve"> </w:t>
            </w:r>
            <w:r>
              <w:rPr>
                <w:rFonts w:hint="eastAsia" w:ascii="仿宋" w:hAnsi="仿宋" w:eastAsia="仿宋" w:cs="仿宋"/>
                <w:spacing w:val="-6"/>
                <w:sz w:val="21"/>
                <w:szCs w:val="21"/>
              </w:rPr>
              <w:t>P≥15</w:t>
            </w:r>
            <w:r>
              <w:rPr>
                <w:rFonts w:hint="eastAsia" w:ascii="仿宋" w:hAnsi="仿宋" w:eastAsia="仿宋" w:cs="仿宋"/>
                <w:spacing w:val="18"/>
                <w:sz w:val="21"/>
                <w:szCs w:val="21"/>
              </w:rPr>
              <w:t xml:space="preserve"> </w:t>
            </w:r>
            <w:r>
              <w:rPr>
                <w:rFonts w:hint="eastAsia" w:ascii="仿宋" w:hAnsi="仿宋" w:eastAsia="仿宋" w:cs="仿宋"/>
                <w:spacing w:val="-6"/>
                <w:sz w:val="21"/>
                <w:szCs w:val="21"/>
              </w:rPr>
              <w:t>时，P1=Q1</w:t>
            </w:r>
            <w:r>
              <w:rPr>
                <w:rFonts w:hint="eastAsia" w:ascii="仿宋" w:hAnsi="仿宋" w:eastAsia="仿宋" w:cs="仿宋"/>
                <w:spacing w:val="-30"/>
                <w:sz w:val="21"/>
                <w:szCs w:val="21"/>
              </w:rPr>
              <w:t xml:space="preserve"> </w:t>
            </w:r>
            <w:r>
              <w:rPr>
                <w:rFonts w:hint="eastAsia" w:ascii="仿宋" w:hAnsi="仿宋" w:eastAsia="仿宋" w:cs="仿宋"/>
                <w:spacing w:val="-6"/>
                <w:sz w:val="21"/>
                <w:szCs w:val="21"/>
              </w:rPr>
              <w:t>，P2=Q2</w:t>
            </w:r>
            <w:r>
              <w:rPr>
                <w:rFonts w:hint="eastAsia" w:ascii="仿宋" w:hAnsi="仿宋" w:eastAsia="仿宋" w:cs="仿宋"/>
                <w:spacing w:val="-23"/>
                <w:sz w:val="21"/>
                <w:szCs w:val="21"/>
              </w:rPr>
              <w:t xml:space="preserve"> </w:t>
            </w:r>
            <w:r>
              <w:rPr>
                <w:rFonts w:hint="eastAsia" w:ascii="仿宋" w:hAnsi="仿宋" w:eastAsia="仿宋" w:cs="仿宋"/>
                <w:spacing w:val="-6"/>
                <w:sz w:val="21"/>
                <w:szCs w:val="21"/>
              </w:rPr>
              <w:t>。Q1</w:t>
            </w:r>
            <w:r>
              <w:rPr>
                <w:rFonts w:hint="eastAsia" w:ascii="仿宋" w:hAnsi="仿宋" w:eastAsia="仿宋" w:cs="仿宋"/>
                <w:spacing w:val="-30"/>
                <w:sz w:val="21"/>
                <w:szCs w:val="21"/>
              </w:rPr>
              <w:t xml:space="preserve"> </w:t>
            </w:r>
            <w:r>
              <w:rPr>
                <w:rFonts w:hint="eastAsia" w:ascii="仿宋" w:hAnsi="仿宋" w:eastAsia="仿宋" w:cs="仿宋"/>
                <w:spacing w:val="-6"/>
                <w:sz w:val="21"/>
                <w:szCs w:val="21"/>
              </w:rPr>
              <w:t>、Q2</w:t>
            </w:r>
            <w:r>
              <w:rPr>
                <w:rFonts w:hint="eastAsia" w:ascii="仿宋" w:hAnsi="仿宋" w:eastAsia="仿宋" w:cs="仿宋"/>
                <w:spacing w:val="12"/>
                <w:sz w:val="21"/>
                <w:szCs w:val="21"/>
              </w:rPr>
              <w:t xml:space="preserve"> </w:t>
            </w:r>
            <w:r>
              <w:rPr>
                <w:rFonts w:hint="eastAsia" w:ascii="仿宋" w:hAnsi="仿宋" w:eastAsia="仿宋" w:cs="仿宋"/>
                <w:spacing w:val="-6"/>
                <w:sz w:val="21"/>
                <w:szCs w:val="21"/>
              </w:rPr>
              <w:t>是在取</w:t>
            </w:r>
            <w:r>
              <w:rPr>
                <w:rFonts w:hint="eastAsia" w:ascii="仿宋" w:hAnsi="仿宋" w:eastAsia="仿宋" w:cs="仿宋"/>
                <w:spacing w:val="-1"/>
                <w:sz w:val="21"/>
                <w:szCs w:val="21"/>
              </w:rPr>
              <w:t>值区间（1～Q）中随机抽取的两个数值，较大的数值</w:t>
            </w:r>
            <w:r>
              <w:rPr>
                <w:rFonts w:hint="eastAsia" w:ascii="仿宋" w:hAnsi="仿宋" w:eastAsia="仿宋" w:cs="仿宋"/>
                <w:spacing w:val="-3"/>
                <w:sz w:val="21"/>
                <w:szCs w:val="21"/>
              </w:rPr>
              <w:t>为</w:t>
            </w:r>
            <w:r>
              <w:rPr>
                <w:rFonts w:hint="eastAsia" w:ascii="仿宋" w:hAnsi="仿宋" w:eastAsia="仿宋" w:cs="仿宋"/>
                <w:spacing w:val="-44"/>
                <w:sz w:val="21"/>
                <w:szCs w:val="21"/>
              </w:rPr>
              <w:t xml:space="preserve"> </w:t>
            </w:r>
            <w:r>
              <w:rPr>
                <w:rFonts w:hint="eastAsia" w:ascii="仿宋" w:hAnsi="仿宋" w:eastAsia="仿宋" w:cs="仿宋"/>
                <w:spacing w:val="-3"/>
                <w:sz w:val="21"/>
                <w:szCs w:val="21"/>
              </w:rPr>
              <w:t>Q1，较小的数值为</w:t>
            </w:r>
            <w:r>
              <w:rPr>
                <w:rFonts w:hint="eastAsia" w:ascii="仿宋" w:hAnsi="仿宋" w:eastAsia="仿宋" w:cs="仿宋"/>
                <w:spacing w:val="-35"/>
                <w:sz w:val="21"/>
                <w:szCs w:val="21"/>
              </w:rPr>
              <w:t xml:space="preserve"> </w:t>
            </w:r>
            <w:r>
              <w:rPr>
                <w:rFonts w:hint="eastAsia" w:ascii="仿宋" w:hAnsi="仿宋" w:eastAsia="仿宋" w:cs="仿宋"/>
                <w:spacing w:val="-3"/>
                <w:sz w:val="21"/>
                <w:szCs w:val="21"/>
              </w:rPr>
              <w:t>Q2</w:t>
            </w:r>
            <w:r>
              <w:rPr>
                <w:rFonts w:hint="eastAsia" w:ascii="仿宋" w:hAnsi="仿宋" w:eastAsia="仿宋" w:cs="仿宋"/>
                <w:spacing w:val="-24"/>
                <w:sz w:val="21"/>
                <w:szCs w:val="21"/>
              </w:rPr>
              <w:t xml:space="preserve"> </w:t>
            </w:r>
            <w:r>
              <w:rPr>
                <w:rFonts w:hint="eastAsia" w:ascii="仿宋" w:hAnsi="仿宋" w:eastAsia="仿宋" w:cs="仿宋"/>
                <w:spacing w:val="-3"/>
                <w:sz w:val="21"/>
                <w:szCs w:val="21"/>
              </w:rPr>
              <w:t>。Q=INT（P/5</w:t>
            </w:r>
            <w:r>
              <w:rPr>
                <w:rFonts w:hint="eastAsia" w:ascii="仿宋" w:hAnsi="仿宋" w:eastAsia="仿宋" w:cs="仿宋"/>
                <w:spacing w:val="-8"/>
                <w:sz w:val="21"/>
                <w:szCs w:val="21"/>
              </w:rPr>
              <w:t>），</w:t>
            </w:r>
            <w:r>
              <w:rPr>
                <w:rFonts w:hint="eastAsia" w:ascii="仿宋" w:hAnsi="仿宋" w:eastAsia="仿宋" w:cs="仿宋"/>
                <w:spacing w:val="-3"/>
                <w:sz w:val="21"/>
                <w:szCs w:val="21"/>
              </w:rPr>
              <w:t>即</w:t>
            </w:r>
            <w:r>
              <w:rPr>
                <w:rFonts w:hint="eastAsia" w:ascii="仿宋" w:hAnsi="仿宋" w:eastAsia="仿宋" w:cs="仿宋"/>
                <w:spacing w:val="-23"/>
                <w:sz w:val="21"/>
                <w:szCs w:val="21"/>
              </w:rPr>
              <w:t xml:space="preserve"> </w:t>
            </w:r>
            <w:r>
              <w:rPr>
                <w:rFonts w:hint="eastAsia" w:ascii="仿宋" w:hAnsi="仿宋" w:eastAsia="仿宋" w:cs="仿宋"/>
                <w:spacing w:val="-3"/>
                <w:sz w:val="21"/>
                <w:szCs w:val="21"/>
              </w:rPr>
              <w:t>Q 为</w:t>
            </w:r>
            <w:r>
              <w:rPr>
                <w:rFonts w:hint="eastAsia" w:ascii="仿宋" w:hAnsi="仿宋" w:eastAsia="仿宋" w:cs="仿宋"/>
                <w:spacing w:val="-4"/>
                <w:sz w:val="21"/>
                <w:szCs w:val="21"/>
              </w:rPr>
              <w:t>（P/5）向下取整且最小为 1。</w:t>
            </w:r>
          </w:p>
          <w:p w14:paraId="0F87AB1D">
            <w:pPr>
              <w:pStyle w:val="12"/>
              <w:keepNext w:val="0"/>
              <w:keepLines w:val="0"/>
              <w:pageBreakBefore w:val="0"/>
              <w:widowControl/>
              <w:kinsoku w:val="0"/>
              <w:wordWrap/>
              <w:overflowPunct/>
              <w:topLinePunct w:val="0"/>
              <w:autoSpaceDE w:val="0"/>
              <w:autoSpaceDN w:val="0"/>
              <w:bidi w:val="0"/>
              <w:adjustRightInd w:val="0"/>
              <w:snapToGrid w:val="0"/>
              <w:spacing w:line="336" w:lineRule="auto"/>
              <w:ind w:left="110" w:right="111" w:firstLine="426"/>
              <w:textAlignment w:val="baseline"/>
              <w:rPr>
                <w:rFonts w:hint="eastAsia" w:ascii="仿宋" w:hAnsi="仿宋" w:eastAsia="仿宋" w:cs="仿宋"/>
                <w:sz w:val="21"/>
                <w:szCs w:val="21"/>
              </w:rPr>
            </w:pPr>
            <w:r>
              <w:rPr>
                <w:rFonts w:hint="eastAsia" w:ascii="仿宋" w:hAnsi="仿宋" w:eastAsia="仿宋" w:cs="仿宋"/>
                <w:spacing w:val="-4"/>
                <w:sz w:val="21"/>
                <w:szCs w:val="21"/>
              </w:rPr>
              <w:t>（2）然后，将其余评标价由低到高排列，对排列</w:t>
            </w:r>
            <w:r>
              <w:rPr>
                <w:rFonts w:hint="eastAsia" w:ascii="仿宋" w:hAnsi="仿宋" w:eastAsia="仿宋" w:cs="仿宋"/>
                <w:spacing w:val="-7"/>
                <w:sz w:val="21"/>
                <w:szCs w:val="21"/>
              </w:rPr>
              <w:t>第（1</w:t>
            </w:r>
            <w:r>
              <w:rPr>
                <w:rFonts w:hint="eastAsia" w:ascii="仿宋" w:hAnsi="仿宋" w:eastAsia="仿宋" w:cs="仿宋"/>
                <w:spacing w:val="-15"/>
                <w:sz w:val="21"/>
                <w:szCs w:val="21"/>
              </w:rPr>
              <w:t xml:space="preserve"> </w:t>
            </w:r>
            <w:r>
              <w:rPr>
                <w:rFonts w:hint="eastAsia" w:ascii="仿宋" w:hAnsi="仿宋" w:eastAsia="仿宋" w:cs="仿宋"/>
                <w:spacing w:val="-7"/>
                <w:sz w:val="21"/>
                <w:szCs w:val="21"/>
              </w:rPr>
              <w:t>、1+R</w:t>
            </w:r>
            <w:r>
              <w:rPr>
                <w:rFonts w:hint="eastAsia" w:ascii="仿宋" w:hAnsi="仿宋" w:eastAsia="仿宋" w:cs="仿宋"/>
                <w:spacing w:val="-31"/>
                <w:sz w:val="21"/>
                <w:szCs w:val="21"/>
              </w:rPr>
              <w:t xml:space="preserve"> </w:t>
            </w:r>
            <w:r>
              <w:rPr>
                <w:rFonts w:hint="eastAsia" w:ascii="仿宋" w:hAnsi="仿宋" w:eastAsia="仿宋" w:cs="仿宋"/>
                <w:spacing w:val="-7"/>
                <w:sz w:val="21"/>
                <w:szCs w:val="21"/>
              </w:rPr>
              <w:t>、1+2R</w:t>
            </w:r>
            <w:r>
              <w:rPr>
                <w:rFonts w:hint="eastAsia" w:ascii="仿宋" w:hAnsi="仿宋" w:eastAsia="仿宋" w:cs="仿宋"/>
                <w:spacing w:val="-32"/>
                <w:sz w:val="21"/>
                <w:szCs w:val="21"/>
              </w:rPr>
              <w:t xml:space="preserve"> </w:t>
            </w:r>
            <w:r>
              <w:rPr>
                <w:rFonts w:hint="eastAsia" w:ascii="仿宋" w:hAnsi="仿宋" w:eastAsia="仿宋" w:cs="仿宋"/>
                <w:spacing w:val="-7"/>
                <w:sz w:val="21"/>
                <w:szCs w:val="21"/>
              </w:rPr>
              <w:t>、……、1+SR）的评标价进行算术</w:t>
            </w:r>
            <w:r>
              <w:rPr>
                <w:rFonts w:hint="eastAsia" w:ascii="仿宋" w:hAnsi="仿宋" w:eastAsia="仿宋" w:cs="仿宋"/>
                <w:spacing w:val="-2"/>
                <w:sz w:val="21"/>
                <w:szCs w:val="21"/>
              </w:rPr>
              <w:t>平均，该算术平均值为评标价平均值（B）。</w:t>
            </w:r>
          </w:p>
          <w:p w14:paraId="4E677063">
            <w:pPr>
              <w:pStyle w:val="12"/>
              <w:keepNext w:val="0"/>
              <w:keepLines w:val="0"/>
              <w:pageBreakBefore w:val="0"/>
              <w:widowControl/>
              <w:kinsoku w:val="0"/>
              <w:wordWrap/>
              <w:overflowPunct/>
              <w:topLinePunct w:val="0"/>
              <w:autoSpaceDE w:val="0"/>
              <w:autoSpaceDN w:val="0"/>
              <w:bidi w:val="0"/>
              <w:adjustRightInd w:val="0"/>
              <w:snapToGrid w:val="0"/>
              <w:spacing w:line="336" w:lineRule="auto"/>
              <w:ind w:left="113" w:right="172" w:firstLine="412"/>
              <w:textAlignment w:val="baseline"/>
              <w:rPr>
                <w:rFonts w:hint="eastAsia" w:ascii="仿宋" w:hAnsi="仿宋" w:eastAsia="仿宋" w:cs="仿宋"/>
                <w:spacing w:val="-10"/>
                <w:sz w:val="21"/>
                <w:szCs w:val="21"/>
              </w:rPr>
            </w:pPr>
            <w:r>
              <w:rPr>
                <w:rFonts w:hint="eastAsia" w:ascii="仿宋" w:hAnsi="仿宋" w:eastAsia="仿宋" w:cs="仿宋"/>
                <w:spacing w:val="-1"/>
                <w:sz w:val="21"/>
                <w:szCs w:val="21"/>
              </w:rPr>
              <w:t>R 为随机步距，在开标现场随机抽取，取值范围</w:t>
            </w:r>
            <w:r>
              <w:rPr>
                <w:rFonts w:hint="eastAsia" w:ascii="仿宋" w:hAnsi="仿宋" w:eastAsia="仿宋" w:cs="仿宋"/>
                <w:spacing w:val="-10"/>
                <w:sz w:val="21"/>
                <w:szCs w:val="21"/>
              </w:rPr>
              <w:t>为</w:t>
            </w:r>
            <w:r>
              <w:rPr>
                <w:rFonts w:hint="eastAsia" w:ascii="仿宋" w:hAnsi="仿宋" w:eastAsia="仿宋" w:cs="仿宋"/>
                <w:spacing w:val="-40"/>
                <w:sz w:val="21"/>
                <w:szCs w:val="21"/>
              </w:rPr>
              <w:t xml:space="preserve"> </w:t>
            </w:r>
            <w:r>
              <w:rPr>
                <w:rFonts w:hint="eastAsia" w:ascii="仿宋" w:hAnsi="仿宋" w:eastAsia="仿宋" w:cs="仿宋"/>
                <w:spacing w:val="-10"/>
                <w:sz w:val="21"/>
                <w:szCs w:val="21"/>
              </w:rPr>
              <w:t>3</w:t>
            </w:r>
            <w:r>
              <w:rPr>
                <w:rFonts w:hint="eastAsia" w:ascii="仿宋" w:hAnsi="仿宋" w:eastAsia="仿宋" w:cs="仿宋"/>
                <w:spacing w:val="-30"/>
                <w:sz w:val="21"/>
                <w:szCs w:val="21"/>
              </w:rPr>
              <w:t xml:space="preserve"> </w:t>
            </w:r>
            <w:r>
              <w:rPr>
                <w:rFonts w:hint="eastAsia" w:ascii="仿宋" w:hAnsi="仿宋" w:eastAsia="仿宋" w:cs="仿宋"/>
                <w:spacing w:val="-10"/>
                <w:sz w:val="21"/>
                <w:szCs w:val="21"/>
              </w:rPr>
              <w:t>、4</w:t>
            </w:r>
            <w:r>
              <w:rPr>
                <w:rFonts w:hint="eastAsia" w:ascii="仿宋" w:hAnsi="仿宋" w:eastAsia="仿宋" w:cs="仿宋"/>
                <w:spacing w:val="-30"/>
                <w:sz w:val="21"/>
                <w:szCs w:val="21"/>
              </w:rPr>
              <w:t xml:space="preserve"> </w:t>
            </w:r>
            <w:r>
              <w:rPr>
                <w:rFonts w:hint="eastAsia" w:ascii="仿宋" w:hAnsi="仿宋" w:eastAsia="仿宋" w:cs="仿宋"/>
                <w:spacing w:val="-10"/>
                <w:sz w:val="21"/>
                <w:szCs w:val="21"/>
              </w:rPr>
              <w:t>、5。</w:t>
            </w:r>
          </w:p>
          <w:p w14:paraId="59680B18">
            <w:pPr>
              <w:pStyle w:val="12"/>
              <w:keepNext w:val="0"/>
              <w:keepLines w:val="0"/>
              <w:pageBreakBefore w:val="0"/>
              <w:widowControl/>
              <w:kinsoku w:val="0"/>
              <w:wordWrap/>
              <w:overflowPunct/>
              <w:topLinePunct w:val="0"/>
              <w:autoSpaceDE w:val="0"/>
              <w:autoSpaceDN w:val="0"/>
              <w:bidi w:val="0"/>
              <w:adjustRightInd w:val="0"/>
              <w:snapToGrid w:val="0"/>
              <w:spacing w:line="336" w:lineRule="auto"/>
              <w:ind w:left="120" w:right="102" w:firstLine="416"/>
              <w:textAlignment w:val="baseline"/>
              <w:rPr>
                <w:rFonts w:hint="eastAsia" w:ascii="仿宋" w:hAnsi="仿宋" w:eastAsia="仿宋" w:cs="仿宋"/>
                <w:sz w:val="21"/>
                <w:szCs w:val="21"/>
              </w:rPr>
            </w:pPr>
            <w:r>
              <w:rPr>
                <w:rFonts w:hint="eastAsia" w:ascii="仿宋" w:hAnsi="仿宋" w:eastAsia="仿宋" w:cs="仿宋"/>
                <w:spacing w:val="-2"/>
                <w:sz w:val="21"/>
                <w:szCs w:val="21"/>
              </w:rPr>
              <w:t>S 为步距个数，S=INT[（P-P1-P2-1）/R]，即</w:t>
            </w:r>
            <w:r>
              <w:rPr>
                <w:rFonts w:hint="eastAsia" w:ascii="仿宋" w:hAnsi="仿宋" w:eastAsia="仿宋" w:cs="仿宋"/>
                <w:spacing w:val="-38"/>
                <w:sz w:val="21"/>
                <w:szCs w:val="21"/>
              </w:rPr>
              <w:t xml:space="preserve"> </w:t>
            </w:r>
            <w:r>
              <w:rPr>
                <w:rFonts w:hint="eastAsia" w:ascii="仿宋" w:hAnsi="仿宋" w:eastAsia="仿宋" w:cs="仿宋"/>
                <w:spacing w:val="-2"/>
                <w:sz w:val="21"/>
                <w:szCs w:val="21"/>
              </w:rPr>
              <w:t>S 为</w:t>
            </w:r>
            <w:r>
              <w:rPr>
                <w:rFonts w:hint="eastAsia" w:ascii="仿宋" w:hAnsi="仿宋" w:eastAsia="仿宋" w:cs="仿宋"/>
                <w:spacing w:val="-3"/>
                <w:sz w:val="21"/>
                <w:szCs w:val="21"/>
              </w:rPr>
              <w:t>[（P-P1-P2-1）/R]向下取整。</w:t>
            </w:r>
          </w:p>
          <w:p w14:paraId="0B470547">
            <w:pPr>
              <w:pStyle w:val="12"/>
              <w:keepNext w:val="0"/>
              <w:keepLines w:val="0"/>
              <w:pageBreakBefore w:val="0"/>
              <w:widowControl/>
              <w:kinsoku w:val="0"/>
              <w:wordWrap/>
              <w:overflowPunct/>
              <w:topLinePunct w:val="0"/>
              <w:autoSpaceDE w:val="0"/>
              <w:autoSpaceDN w:val="0"/>
              <w:bidi w:val="0"/>
              <w:adjustRightInd w:val="0"/>
              <w:snapToGrid w:val="0"/>
              <w:spacing w:line="336" w:lineRule="auto"/>
              <w:ind w:left="534"/>
              <w:textAlignment w:val="baseline"/>
              <w:rPr>
                <w:rFonts w:hint="eastAsia" w:ascii="仿宋" w:hAnsi="仿宋" w:eastAsia="仿宋" w:cs="仿宋"/>
                <w:sz w:val="21"/>
                <w:szCs w:val="21"/>
              </w:rPr>
            </w:pPr>
            <w:r>
              <w:rPr>
                <w:rFonts w:hint="eastAsia" w:ascii="仿宋" w:hAnsi="仿宋" w:eastAsia="仿宋" w:cs="仿宋"/>
                <w:b/>
                <w:bCs/>
                <w:spacing w:val="-3"/>
                <w:sz w:val="21"/>
                <w:szCs w:val="21"/>
              </w:rPr>
              <w:t>五、评标基准价（D）</w:t>
            </w:r>
          </w:p>
          <w:p w14:paraId="09E2610E">
            <w:pPr>
              <w:pStyle w:val="12"/>
              <w:keepNext w:val="0"/>
              <w:keepLines w:val="0"/>
              <w:pageBreakBefore w:val="0"/>
              <w:widowControl/>
              <w:kinsoku w:val="0"/>
              <w:wordWrap/>
              <w:overflowPunct/>
              <w:topLinePunct w:val="0"/>
              <w:autoSpaceDE w:val="0"/>
              <w:autoSpaceDN w:val="0"/>
              <w:bidi w:val="0"/>
              <w:adjustRightInd w:val="0"/>
              <w:snapToGrid w:val="0"/>
              <w:spacing w:line="336" w:lineRule="auto"/>
              <w:ind w:left="116" w:right="42" w:firstLine="409"/>
              <w:textAlignment w:val="baseline"/>
              <w:rPr>
                <w:rFonts w:hint="eastAsia" w:ascii="仿宋" w:hAnsi="仿宋" w:eastAsia="仿宋" w:cs="仿宋"/>
                <w:sz w:val="21"/>
                <w:szCs w:val="21"/>
              </w:rPr>
            </w:pPr>
            <w:r>
              <w:rPr>
                <w:rFonts w:hint="eastAsia" w:ascii="仿宋" w:hAnsi="仿宋" w:eastAsia="仿宋" w:cs="仿宋"/>
                <w:spacing w:val="-3"/>
                <w:sz w:val="21"/>
                <w:szCs w:val="21"/>
              </w:rPr>
              <w:t>D=D=[C*K+B*（1-K）]*（</w:t>
            </w:r>
            <w:r>
              <w:rPr>
                <w:rFonts w:hint="eastAsia" w:ascii="仿宋" w:hAnsi="仿宋" w:eastAsia="仿宋" w:cs="仿宋"/>
                <w:spacing w:val="-4"/>
                <w:sz w:val="21"/>
                <w:szCs w:val="21"/>
              </w:rPr>
              <w:t>1-Z</w:t>
            </w:r>
            <w:r>
              <w:rPr>
                <w:rFonts w:hint="eastAsia" w:ascii="仿宋" w:hAnsi="仿宋" w:eastAsia="仿宋" w:cs="仿宋"/>
                <w:spacing w:val="-40"/>
                <w:sz w:val="21"/>
                <w:szCs w:val="21"/>
              </w:rPr>
              <w:t>），</w:t>
            </w:r>
            <w:r>
              <w:rPr>
                <w:rFonts w:hint="eastAsia" w:ascii="仿宋" w:hAnsi="仿宋" w:eastAsia="仿宋" w:cs="仿宋"/>
                <w:spacing w:val="-4"/>
                <w:sz w:val="21"/>
                <w:szCs w:val="21"/>
              </w:rPr>
              <w:t>保留七位小数，</w:t>
            </w:r>
            <w:r>
              <w:rPr>
                <w:rFonts w:hint="eastAsia" w:ascii="仿宋" w:hAnsi="仿宋" w:eastAsia="仿宋" w:cs="仿宋"/>
                <w:spacing w:val="-3"/>
                <w:sz w:val="21"/>
                <w:szCs w:val="21"/>
              </w:rPr>
              <w:t>小数点后第八位“四舍五入”。</w:t>
            </w:r>
            <w:r>
              <w:rPr>
                <w:rFonts w:hint="eastAsia" w:ascii="仿宋" w:hAnsi="仿宋" w:eastAsia="仿宋" w:cs="仿宋"/>
                <w:spacing w:val="-14"/>
                <w:sz w:val="21"/>
                <w:szCs w:val="21"/>
              </w:rPr>
              <w:t>式中：</w:t>
            </w:r>
          </w:p>
          <w:p w14:paraId="69D31764">
            <w:pPr>
              <w:pStyle w:val="12"/>
              <w:keepNext w:val="0"/>
              <w:keepLines w:val="0"/>
              <w:pageBreakBefore w:val="0"/>
              <w:widowControl/>
              <w:kinsoku w:val="0"/>
              <w:wordWrap/>
              <w:overflowPunct/>
              <w:topLinePunct w:val="0"/>
              <w:autoSpaceDE w:val="0"/>
              <w:autoSpaceDN w:val="0"/>
              <w:bidi w:val="0"/>
              <w:adjustRightInd w:val="0"/>
              <w:snapToGrid w:val="0"/>
              <w:spacing w:line="336" w:lineRule="auto"/>
              <w:ind w:left="110" w:right="102" w:firstLine="437"/>
              <w:textAlignment w:val="baseline"/>
              <w:rPr>
                <w:rFonts w:hint="eastAsia" w:ascii="仿宋" w:hAnsi="仿宋" w:eastAsia="仿宋" w:cs="仿宋"/>
                <w:sz w:val="21"/>
                <w:szCs w:val="21"/>
              </w:rPr>
            </w:pPr>
            <w:r>
              <w:rPr>
                <w:rFonts w:hint="eastAsia" w:ascii="仿宋" w:hAnsi="仿宋" w:eastAsia="仿宋" w:cs="仿宋"/>
                <w:spacing w:val="-3"/>
                <w:sz w:val="21"/>
                <w:szCs w:val="21"/>
              </w:rPr>
              <w:t>1</w:t>
            </w:r>
            <w:r>
              <w:rPr>
                <w:rFonts w:hint="eastAsia" w:ascii="仿宋" w:hAnsi="仿宋" w:eastAsia="仿宋" w:cs="仿宋"/>
                <w:spacing w:val="-24"/>
                <w:sz w:val="21"/>
                <w:szCs w:val="21"/>
              </w:rPr>
              <w:t xml:space="preserve"> </w:t>
            </w:r>
            <w:r>
              <w:rPr>
                <w:rFonts w:hint="eastAsia" w:ascii="仿宋" w:hAnsi="仿宋" w:eastAsia="仿宋" w:cs="仿宋"/>
                <w:spacing w:val="-3"/>
                <w:sz w:val="21"/>
                <w:szCs w:val="21"/>
              </w:rPr>
              <w:t>、C 为招标人设定的最高投标限价，B 为评标价</w:t>
            </w:r>
            <w:r>
              <w:rPr>
                <w:rFonts w:hint="eastAsia" w:ascii="仿宋" w:hAnsi="仿宋" w:eastAsia="仿宋" w:cs="仿宋"/>
                <w:spacing w:val="-7"/>
                <w:sz w:val="21"/>
                <w:szCs w:val="21"/>
              </w:rPr>
              <w:t>平均值。</w:t>
            </w:r>
          </w:p>
          <w:p w14:paraId="68E1DC1F">
            <w:pPr>
              <w:pStyle w:val="12"/>
              <w:keepNext w:val="0"/>
              <w:keepLines w:val="0"/>
              <w:pageBreakBefore w:val="0"/>
              <w:widowControl/>
              <w:kinsoku w:val="0"/>
              <w:wordWrap/>
              <w:overflowPunct/>
              <w:topLinePunct w:val="0"/>
              <w:autoSpaceDE w:val="0"/>
              <w:autoSpaceDN w:val="0"/>
              <w:bidi w:val="0"/>
              <w:adjustRightInd w:val="0"/>
              <w:snapToGrid w:val="0"/>
              <w:spacing w:line="336" w:lineRule="auto"/>
              <w:ind w:left="110" w:right="154" w:firstLine="416"/>
              <w:textAlignment w:val="baseline"/>
              <w:rPr>
                <w:rFonts w:hint="eastAsia" w:ascii="仿宋" w:hAnsi="仿宋" w:eastAsia="仿宋" w:cs="仿宋"/>
                <w:sz w:val="21"/>
                <w:szCs w:val="21"/>
              </w:rPr>
            </w:pPr>
            <w:r>
              <w:rPr>
                <w:rFonts w:hint="eastAsia" w:ascii="仿宋" w:hAnsi="仿宋" w:eastAsia="仿宋" w:cs="仿宋"/>
                <w:spacing w:val="-1"/>
                <w:sz w:val="21"/>
                <w:szCs w:val="21"/>
              </w:rPr>
              <w:t>2</w:t>
            </w:r>
            <w:r>
              <w:rPr>
                <w:rFonts w:hint="eastAsia" w:ascii="仿宋" w:hAnsi="仿宋" w:eastAsia="仿宋" w:cs="仿宋"/>
                <w:spacing w:val="-30"/>
                <w:sz w:val="21"/>
                <w:szCs w:val="21"/>
              </w:rPr>
              <w:t xml:space="preserve"> </w:t>
            </w:r>
            <w:r>
              <w:rPr>
                <w:rFonts w:hint="eastAsia" w:ascii="仿宋" w:hAnsi="仿宋" w:eastAsia="仿宋" w:cs="仿宋"/>
                <w:spacing w:val="-1"/>
                <w:sz w:val="21"/>
                <w:szCs w:val="21"/>
              </w:rPr>
              <w:t>、K 为权重系数，K=[（K1/10）+K2</w:t>
            </w:r>
            <w:r>
              <w:rPr>
                <w:rFonts w:hint="eastAsia" w:ascii="仿宋" w:hAnsi="仿宋" w:eastAsia="仿宋" w:cs="仿宋"/>
                <w:spacing w:val="-2"/>
                <w:sz w:val="21"/>
                <w:szCs w:val="21"/>
              </w:rPr>
              <w:t>]/10。各标</w:t>
            </w:r>
            <w:r>
              <w:rPr>
                <w:rFonts w:hint="eastAsia" w:ascii="仿宋" w:hAnsi="仿宋" w:eastAsia="仿宋" w:cs="仿宋"/>
                <w:spacing w:val="-10"/>
                <w:sz w:val="21"/>
                <w:szCs w:val="21"/>
              </w:rPr>
              <w:t>段的</w:t>
            </w:r>
            <w:r>
              <w:rPr>
                <w:rFonts w:hint="eastAsia" w:ascii="仿宋" w:hAnsi="仿宋" w:eastAsia="仿宋" w:cs="仿宋"/>
                <w:spacing w:val="-42"/>
                <w:sz w:val="21"/>
                <w:szCs w:val="21"/>
              </w:rPr>
              <w:t xml:space="preserve"> </w:t>
            </w:r>
            <w:r>
              <w:rPr>
                <w:rFonts w:hint="eastAsia" w:ascii="仿宋" w:hAnsi="仿宋" w:eastAsia="仿宋" w:cs="仿宋"/>
                <w:spacing w:val="-10"/>
                <w:sz w:val="21"/>
                <w:szCs w:val="21"/>
              </w:rPr>
              <w:t>K1 在开标现场从</w:t>
            </w:r>
            <w:r>
              <w:rPr>
                <w:rFonts w:hint="eastAsia" w:ascii="仿宋" w:hAnsi="仿宋" w:eastAsia="仿宋" w:cs="仿宋"/>
                <w:spacing w:val="-44"/>
                <w:sz w:val="21"/>
                <w:szCs w:val="21"/>
              </w:rPr>
              <w:t xml:space="preserve"> </w:t>
            </w:r>
            <w:r>
              <w:rPr>
                <w:rFonts w:hint="eastAsia" w:ascii="仿宋" w:hAnsi="仿宋" w:eastAsia="仿宋" w:cs="仿宋"/>
                <w:spacing w:val="-10"/>
                <w:sz w:val="21"/>
                <w:szCs w:val="21"/>
              </w:rPr>
              <w:t>0</w:t>
            </w:r>
            <w:r>
              <w:rPr>
                <w:rFonts w:hint="eastAsia" w:ascii="仿宋" w:hAnsi="仿宋" w:eastAsia="仿宋" w:cs="仿宋"/>
                <w:spacing w:val="-30"/>
                <w:sz w:val="21"/>
                <w:szCs w:val="21"/>
              </w:rPr>
              <w:t xml:space="preserve"> </w:t>
            </w:r>
            <w:r>
              <w:rPr>
                <w:rFonts w:hint="eastAsia" w:ascii="仿宋" w:hAnsi="仿宋" w:eastAsia="仿宋" w:cs="仿宋"/>
                <w:spacing w:val="-10"/>
                <w:sz w:val="21"/>
                <w:szCs w:val="21"/>
              </w:rPr>
              <w:t>、1、2、3、4</w:t>
            </w:r>
            <w:r>
              <w:rPr>
                <w:rFonts w:hint="eastAsia" w:ascii="仿宋" w:hAnsi="仿宋" w:eastAsia="仿宋" w:cs="仿宋"/>
                <w:spacing w:val="-30"/>
                <w:sz w:val="21"/>
                <w:szCs w:val="21"/>
              </w:rPr>
              <w:t xml:space="preserve"> </w:t>
            </w:r>
            <w:r>
              <w:rPr>
                <w:rFonts w:hint="eastAsia" w:ascii="仿宋" w:hAnsi="仿宋" w:eastAsia="仿宋" w:cs="仿宋"/>
                <w:spacing w:val="-10"/>
                <w:sz w:val="21"/>
                <w:szCs w:val="21"/>
              </w:rPr>
              <w:t>、5、6、7</w:t>
            </w:r>
            <w:r>
              <w:rPr>
                <w:rFonts w:hint="eastAsia" w:ascii="仿宋" w:hAnsi="仿宋" w:eastAsia="仿宋" w:cs="仿宋"/>
                <w:spacing w:val="-29"/>
                <w:sz w:val="21"/>
                <w:szCs w:val="21"/>
              </w:rPr>
              <w:t xml:space="preserve"> </w:t>
            </w:r>
            <w:r>
              <w:rPr>
                <w:rFonts w:hint="eastAsia" w:ascii="仿宋" w:hAnsi="仿宋" w:eastAsia="仿宋" w:cs="仿宋"/>
                <w:spacing w:val="-10"/>
                <w:sz w:val="21"/>
                <w:szCs w:val="21"/>
              </w:rPr>
              <w:t>、8、9</w:t>
            </w:r>
            <w:r>
              <w:rPr>
                <w:rFonts w:hint="eastAsia" w:ascii="仿宋" w:hAnsi="仿宋" w:eastAsia="仿宋" w:cs="仿宋"/>
                <w:spacing w:val="-3"/>
                <w:sz w:val="21"/>
                <w:szCs w:val="21"/>
              </w:rPr>
              <w:t>等</w:t>
            </w:r>
            <w:r>
              <w:rPr>
                <w:rFonts w:hint="eastAsia" w:ascii="仿宋" w:hAnsi="仿宋" w:eastAsia="仿宋" w:cs="仿宋"/>
                <w:spacing w:val="-22"/>
                <w:sz w:val="21"/>
                <w:szCs w:val="21"/>
              </w:rPr>
              <w:t xml:space="preserve"> </w:t>
            </w:r>
            <w:r>
              <w:rPr>
                <w:rFonts w:hint="eastAsia" w:ascii="仿宋" w:hAnsi="仿宋" w:eastAsia="仿宋" w:cs="仿宋"/>
                <w:spacing w:val="-3"/>
                <w:sz w:val="21"/>
                <w:szCs w:val="21"/>
              </w:rPr>
              <w:t>10 个系数中随机抽取。各标段的</w:t>
            </w:r>
            <w:r>
              <w:rPr>
                <w:rFonts w:hint="eastAsia" w:ascii="仿宋" w:hAnsi="仿宋" w:eastAsia="仿宋" w:cs="仿宋"/>
                <w:spacing w:val="-60"/>
                <w:sz w:val="21"/>
                <w:szCs w:val="21"/>
              </w:rPr>
              <w:t xml:space="preserve"> </w:t>
            </w:r>
            <w:r>
              <w:rPr>
                <w:rFonts w:hint="eastAsia" w:ascii="仿宋" w:hAnsi="仿宋" w:eastAsia="仿宋" w:cs="仿宋"/>
                <w:spacing w:val="-3"/>
                <w:sz w:val="21"/>
                <w:szCs w:val="21"/>
              </w:rPr>
              <w:t>K2 在开标现场从</w:t>
            </w:r>
            <w:r>
              <w:rPr>
                <w:rFonts w:hint="eastAsia" w:ascii="仿宋" w:hAnsi="仿宋" w:eastAsia="仿宋" w:cs="仿宋"/>
                <w:spacing w:val="-5"/>
                <w:sz w:val="21"/>
                <w:szCs w:val="21"/>
              </w:rPr>
              <w:t>0</w:t>
            </w:r>
            <w:r>
              <w:rPr>
                <w:rFonts w:hint="eastAsia" w:ascii="仿宋" w:hAnsi="仿宋" w:eastAsia="仿宋" w:cs="仿宋"/>
                <w:spacing w:val="-18"/>
                <w:sz w:val="21"/>
                <w:szCs w:val="21"/>
              </w:rPr>
              <w:t xml:space="preserve"> </w:t>
            </w:r>
            <w:r>
              <w:rPr>
                <w:rFonts w:hint="eastAsia" w:ascii="仿宋" w:hAnsi="仿宋" w:eastAsia="仿宋" w:cs="仿宋"/>
                <w:spacing w:val="-5"/>
                <w:sz w:val="21"/>
                <w:szCs w:val="21"/>
              </w:rPr>
              <w:t>、0.5</w:t>
            </w:r>
            <w:r>
              <w:rPr>
                <w:rFonts w:hint="eastAsia" w:ascii="仿宋" w:hAnsi="仿宋" w:eastAsia="仿宋" w:cs="仿宋"/>
                <w:spacing w:val="-30"/>
                <w:sz w:val="21"/>
                <w:szCs w:val="21"/>
              </w:rPr>
              <w:t xml:space="preserve"> </w:t>
            </w:r>
            <w:r>
              <w:rPr>
                <w:rFonts w:hint="eastAsia" w:ascii="仿宋" w:hAnsi="仿宋" w:eastAsia="仿宋" w:cs="仿宋"/>
                <w:spacing w:val="-5"/>
                <w:sz w:val="21"/>
                <w:szCs w:val="21"/>
              </w:rPr>
              <w:t>、1 等</w:t>
            </w:r>
            <w:r>
              <w:rPr>
                <w:rFonts w:hint="eastAsia" w:ascii="仿宋" w:hAnsi="仿宋" w:eastAsia="仿宋" w:cs="仿宋"/>
                <w:spacing w:val="-44"/>
                <w:sz w:val="21"/>
                <w:szCs w:val="21"/>
              </w:rPr>
              <w:t xml:space="preserve"> </w:t>
            </w:r>
            <w:r>
              <w:rPr>
                <w:rFonts w:hint="eastAsia" w:ascii="仿宋" w:hAnsi="仿宋" w:eastAsia="仿宋" w:cs="仿宋"/>
                <w:spacing w:val="-5"/>
                <w:sz w:val="21"/>
                <w:szCs w:val="21"/>
              </w:rPr>
              <w:t>3 个系数中随机抽取。</w:t>
            </w:r>
          </w:p>
          <w:p w14:paraId="46A01E24">
            <w:pPr>
              <w:pStyle w:val="12"/>
              <w:keepNext w:val="0"/>
              <w:keepLines w:val="0"/>
              <w:pageBreakBefore w:val="0"/>
              <w:widowControl/>
              <w:kinsoku w:val="0"/>
              <w:wordWrap/>
              <w:overflowPunct/>
              <w:topLinePunct w:val="0"/>
              <w:autoSpaceDE w:val="0"/>
              <w:autoSpaceDN w:val="0"/>
              <w:bidi w:val="0"/>
              <w:adjustRightInd w:val="0"/>
              <w:snapToGrid w:val="0"/>
              <w:spacing w:line="336" w:lineRule="auto"/>
              <w:ind w:left="111" w:right="102" w:firstLine="418"/>
              <w:textAlignment w:val="baseline"/>
              <w:rPr>
                <w:rFonts w:hint="eastAsia" w:ascii="仿宋" w:hAnsi="仿宋" w:eastAsia="仿宋" w:cs="仿宋"/>
                <w:spacing w:val="-4"/>
                <w:sz w:val="21"/>
                <w:szCs w:val="21"/>
              </w:rPr>
            </w:pPr>
            <w:r>
              <w:rPr>
                <w:rFonts w:hint="eastAsia" w:ascii="仿宋" w:hAnsi="仿宋" w:eastAsia="仿宋" w:cs="仿宋"/>
                <w:spacing w:val="-23"/>
                <w:sz w:val="21"/>
                <w:szCs w:val="21"/>
                <w:lang w:val="en-US" w:eastAsia="zh-CN"/>
              </w:rPr>
              <w:t xml:space="preserve">3 </w:t>
            </w:r>
            <w:r>
              <w:rPr>
                <w:rFonts w:hint="eastAsia" w:ascii="仿宋" w:hAnsi="仿宋" w:eastAsia="仿宋" w:cs="仿宋"/>
                <w:spacing w:val="-23"/>
                <w:sz w:val="21"/>
                <w:szCs w:val="21"/>
              </w:rPr>
              <w:t>、</w:t>
            </w:r>
            <w:r>
              <w:rPr>
                <w:rFonts w:hint="eastAsia" w:ascii="仿宋" w:hAnsi="仿宋" w:eastAsia="仿宋" w:cs="仿宋"/>
                <w:b w:val="0"/>
                <w:bCs w:val="0"/>
                <w:spacing w:val="-4"/>
                <w:sz w:val="21"/>
                <w:szCs w:val="21"/>
              </w:rPr>
              <w:t>Z</w:t>
            </w:r>
            <w:r>
              <w:rPr>
                <w:rFonts w:hint="eastAsia" w:ascii="仿宋" w:hAnsi="仿宋" w:eastAsia="仿宋" w:cs="仿宋"/>
                <w:spacing w:val="-4"/>
                <w:sz w:val="21"/>
                <w:szCs w:val="21"/>
                <w:lang w:val="en-US" w:eastAsia="zh-CN"/>
              </w:rPr>
              <w:t xml:space="preserve"> </w:t>
            </w:r>
            <w:r>
              <w:rPr>
                <w:rFonts w:hint="eastAsia" w:ascii="仿宋" w:hAnsi="仿宋" w:eastAsia="仿宋" w:cs="仿宋"/>
                <w:spacing w:val="-23"/>
                <w:sz w:val="21"/>
                <w:szCs w:val="21"/>
              </w:rPr>
              <w:t>为下浮系数，各标段的Z在开标现场均从00%.1、%、</w:t>
            </w:r>
            <w:r>
              <w:rPr>
                <w:rFonts w:hint="eastAsia" w:ascii="仿宋" w:hAnsi="仿宋" w:eastAsia="仿宋" w:cs="仿宋"/>
                <w:spacing w:val="5"/>
                <w:sz w:val="21"/>
                <w:szCs w:val="21"/>
              </w:rPr>
              <w:t xml:space="preserve"> </w:t>
            </w:r>
            <w:r>
              <w:rPr>
                <w:rFonts w:hint="eastAsia" w:ascii="仿宋" w:hAnsi="仿宋" w:eastAsia="仿宋" w:cs="仿宋"/>
                <w:spacing w:val="-7"/>
                <w:sz w:val="21"/>
                <w:szCs w:val="21"/>
              </w:rPr>
              <w:t>0.2%、0.3%、0.4%、0.5%、0.6%、0.7%、0.8% 、0.9%</w:t>
            </w:r>
            <w:r>
              <w:rPr>
                <w:rFonts w:hint="eastAsia" w:ascii="仿宋" w:hAnsi="仿宋" w:eastAsia="仿宋" w:cs="仿宋"/>
                <w:spacing w:val="-22"/>
                <w:sz w:val="21"/>
                <w:szCs w:val="21"/>
              </w:rPr>
              <w:t xml:space="preserve"> </w:t>
            </w:r>
            <w:r>
              <w:rPr>
                <w:rFonts w:hint="eastAsia" w:ascii="仿宋" w:hAnsi="仿宋" w:eastAsia="仿宋" w:cs="仿宋"/>
                <w:spacing w:val="-7"/>
                <w:sz w:val="21"/>
                <w:szCs w:val="21"/>
              </w:rPr>
              <w:t>、</w:t>
            </w:r>
            <w:r>
              <w:rPr>
                <w:rFonts w:hint="eastAsia" w:ascii="仿宋" w:hAnsi="仿宋" w:eastAsia="仿宋" w:cs="仿宋"/>
                <w:sz w:val="21"/>
                <w:szCs w:val="21"/>
              </w:rPr>
              <w:t xml:space="preserve"> </w:t>
            </w:r>
            <w:r>
              <w:rPr>
                <w:rFonts w:hint="eastAsia" w:ascii="仿宋" w:hAnsi="仿宋" w:eastAsia="仿宋" w:cs="仿宋"/>
                <w:spacing w:val="-2"/>
                <w:sz w:val="21"/>
                <w:szCs w:val="21"/>
              </w:rPr>
              <w:t>1.0%</w:t>
            </w:r>
            <w:r>
              <w:rPr>
                <w:rFonts w:hint="eastAsia" w:ascii="仿宋" w:hAnsi="仿宋" w:eastAsia="仿宋" w:cs="仿宋"/>
                <w:spacing w:val="14"/>
                <w:sz w:val="21"/>
                <w:szCs w:val="21"/>
              </w:rPr>
              <w:t xml:space="preserve"> </w:t>
            </w:r>
            <w:r>
              <w:rPr>
                <w:rFonts w:hint="eastAsia" w:ascii="仿宋" w:hAnsi="仿宋" w:eastAsia="仿宋" w:cs="仿宋"/>
                <w:spacing w:val="-2"/>
                <w:sz w:val="21"/>
                <w:szCs w:val="21"/>
              </w:rPr>
              <w:t>、1.</w:t>
            </w:r>
            <w:r>
              <w:rPr>
                <w:rFonts w:hint="eastAsia" w:ascii="仿宋" w:hAnsi="仿宋" w:eastAsia="仿宋" w:cs="仿宋"/>
                <w:spacing w:val="-28"/>
                <w:sz w:val="21"/>
                <w:szCs w:val="21"/>
              </w:rPr>
              <w:t xml:space="preserve"> </w:t>
            </w:r>
            <w:r>
              <w:rPr>
                <w:rFonts w:hint="eastAsia" w:ascii="仿宋" w:hAnsi="仿宋" w:eastAsia="仿宋" w:cs="仿宋"/>
                <w:spacing w:val="-2"/>
                <w:sz w:val="21"/>
                <w:szCs w:val="21"/>
              </w:rPr>
              <w:t>1%</w:t>
            </w:r>
            <w:r>
              <w:rPr>
                <w:rFonts w:hint="eastAsia" w:ascii="仿宋" w:hAnsi="仿宋" w:eastAsia="仿宋" w:cs="仿宋"/>
                <w:spacing w:val="13"/>
                <w:w w:val="101"/>
                <w:sz w:val="21"/>
                <w:szCs w:val="21"/>
              </w:rPr>
              <w:t xml:space="preserve"> </w:t>
            </w:r>
            <w:r>
              <w:rPr>
                <w:rFonts w:hint="eastAsia" w:ascii="仿宋" w:hAnsi="仿宋" w:eastAsia="仿宋" w:cs="仿宋"/>
                <w:spacing w:val="-2"/>
                <w:sz w:val="21"/>
                <w:szCs w:val="21"/>
              </w:rPr>
              <w:t>、1.2%</w:t>
            </w:r>
            <w:r>
              <w:rPr>
                <w:rFonts w:hint="eastAsia" w:ascii="仿宋" w:hAnsi="仿宋" w:eastAsia="仿宋" w:cs="仿宋"/>
                <w:spacing w:val="14"/>
                <w:sz w:val="21"/>
                <w:szCs w:val="21"/>
              </w:rPr>
              <w:t xml:space="preserve"> </w:t>
            </w:r>
            <w:r>
              <w:rPr>
                <w:rFonts w:hint="eastAsia" w:ascii="仿宋" w:hAnsi="仿宋" w:eastAsia="仿宋" w:cs="仿宋"/>
                <w:spacing w:val="-2"/>
                <w:sz w:val="21"/>
                <w:szCs w:val="21"/>
              </w:rPr>
              <w:t>、1.3%</w:t>
            </w:r>
            <w:r>
              <w:rPr>
                <w:rFonts w:hint="eastAsia" w:ascii="仿宋" w:hAnsi="仿宋" w:eastAsia="仿宋" w:cs="仿宋"/>
                <w:spacing w:val="13"/>
                <w:w w:val="101"/>
                <w:sz w:val="21"/>
                <w:szCs w:val="21"/>
              </w:rPr>
              <w:t xml:space="preserve"> </w:t>
            </w:r>
            <w:r>
              <w:rPr>
                <w:rFonts w:hint="eastAsia" w:ascii="仿宋" w:hAnsi="仿宋" w:eastAsia="仿宋" w:cs="仿宋"/>
                <w:spacing w:val="-2"/>
                <w:sz w:val="21"/>
                <w:szCs w:val="21"/>
              </w:rPr>
              <w:t>、1.4%</w:t>
            </w:r>
            <w:r>
              <w:rPr>
                <w:rFonts w:hint="eastAsia" w:ascii="仿宋" w:hAnsi="仿宋" w:eastAsia="仿宋" w:cs="仿宋"/>
                <w:spacing w:val="14"/>
                <w:sz w:val="21"/>
                <w:szCs w:val="21"/>
              </w:rPr>
              <w:t xml:space="preserve"> </w:t>
            </w:r>
            <w:r>
              <w:rPr>
                <w:rFonts w:hint="eastAsia" w:ascii="仿宋" w:hAnsi="仿宋" w:eastAsia="仿宋" w:cs="仿宋"/>
                <w:spacing w:val="-2"/>
                <w:sz w:val="21"/>
                <w:szCs w:val="21"/>
              </w:rPr>
              <w:t>、1.5%</w:t>
            </w:r>
            <w:r>
              <w:rPr>
                <w:rFonts w:hint="eastAsia" w:ascii="仿宋" w:hAnsi="仿宋" w:eastAsia="仿宋" w:cs="仿宋"/>
                <w:spacing w:val="-14"/>
                <w:sz w:val="21"/>
                <w:szCs w:val="21"/>
              </w:rPr>
              <w:t xml:space="preserve"> </w:t>
            </w:r>
            <w:r>
              <w:rPr>
                <w:rFonts w:hint="eastAsia" w:ascii="仿宋" w:hAnsi="仿宋" w:eastAsia="仿宋" w:cs="仿宋"/>
                <w:spacing w:val="-2"/>
                <w:sz w:val="21"/>
                <w:szCs w:val="21"/>
              </w:rPr>
              <w:t>、1.6%</w:t>
            </w:r>
            <w:r>
              <w:rPr>
                <w:rFonts w:hint="eastAsia" w:ascii="仿宋" w:hAnsi="仿宋" w:eastAsia="仿宋" w:cs="仿宋"/>
                <w:spacing w:val="-12"/>
                <w:sz w:val="21"/>
                <w:szCs w:val="21"/>
              </w:rPr>
              <w:t xml:space="preserve"> </w:t>
            </w:r>
            <w:r>
              <w:rPr>
                <w:rFonts w:hint="eastAsia" w:ascii="仿宋" w:hAnsi="仿宋" w:eastAsia="仿宋" w:cs="仿宋"/>
                <w:spacing w:val="-2"/>
                <w:sz w:val="21"/>
                <w:szCs w:val="21"/>
              </w:rPr>
              <w:t>、</w:t>
            </w:r>
            <w:r>
              <w:rPr>
                <w:rFonts w:hint="eastAsia" w:ascii="仿宋" w:hAnsi="仿宋" w:eastAsia="仿宋" w:cs="仿宋"/>
                <w:sz w:val="21"/>
                <w:szCs w:val="21"/>
              </w:rPr>
              <w:t xml:space="preserve"> </w:t>
            </w:r>
            <w:r>
              <w:rPr>
                <w:rFonts w:hint="eastAsia" w:ascii="仿宋" w:hAnsi="仿宋" w:eastAsia="仿宋" w:cs="仿宋"/>
                <w:spacing w:val="-4"/>
                <w:sz w:val="21"/>
                <w:szCs w:val="21"/>
              </w:rPr>
              <w:t>1.7%</w:t>
            </w:r>
            <w:r>
              <w:rPr>
                <w:rFonts w:hint="eastAsia" w:ascii="仿宋" w:hAnsi="仿宋" w:eastAsia="仿宋" w:cs="仿宋"/>
                <w:spacing w:val="-17"/>
                <w:sz w:val="21"/>
                <w:szCs w:val="21"/>
              </w:rPr>
              <w:t xml:space="preserve"> </w:t>
            </w:r>
            <w:r>
              <w:rPr>
                <w:rFonts w:hint="eastAsia" w:ascii="仿宋" w:hAnsi="仿宋" w:eastAsia="仿宋" w:cs="仿宋"/>
                <w:spacing w:val="-4"/>
                <w:sz w:val="21"/>
                <w:szCs w:val="21"/>
              </w:rPr>
              <w:t>、1.8%</w:t>
            </w:r>
            <w:r>
              <w:rPr>
                <w:rFonts w:hint="eastAsia" w:ascii="仿宋" w:hAnsi="仿宋" w:eastAsia="仿宋" w:cs="仿宋"/>
                <w:spacing w:val="-30"/>
                <w:sz w:val="21"/>
                <w:szCs w:val="21"/>
              </w:rPr>
              <w:t xml:space="preserve"> </w:t>
            </w:r>
            <w:r>
              <w:rPr>
                <w:rFonts w:hint="eastAsia" w:ascii="仿宋" w:hAnsi="仿宋" w:eastAsia="仿宋" w:cs="仿宋"/>
                <w:spacing w:val="-4"/>
                <w:sz w:val="21"/>
                <w:szCs w:val="21"/>
              </w:rPr>
              <w:t>、1.9%</w:t>
            </w:r>
            <w:r>
              <w:rPr>
                <w:rFonts w:hint="eastAsia" w:ascii="仿宋" w:hAnsi="仿宋" w:eastAsia="仿宋" w:cs="仿宋"/>
                <w:spacing w:val="-29"/>
                <w:sz w:val="21"/>
                <w:szCs w:val="21"/>
              </w:rPr>
              <w:t xml:space="preserve"> </w:t>
            </w:r>
            <w:r>
              <w:rPr>
                <w:rFonts w:hint="eastAsia" w:ascii="仿宋" w:hAnsi="仿宋" w:eastAsia="仿宋" w:cs="仿宋"/>
                <w:spacing w:val="-4"/>
                <w:sz w:val="21"/>
                <w:szCs w:val="21"/>
              </w:rPr>
              <w:t>、2%等</w:t>
            </w:r>
            <w:r>
              <w:rPr>
                <w:rFonts w:hint="eastAsia" w:ascii="仿宋" w:hAnsi="仿宋" w:eastAsia="仿宋" w:cs="仿宋"/>
                <w:spacing w:val="-48"/>
                <w:sz w:val="21"/>
                <w:szCs w:val="21"/>
              </w:rPr>
              <w:t xml:space="preserve"> </w:t>
            </w:r>
            <w:r>
              <w:rPr>
                <w:rFonts w:hint="eastAsia" w:ascii="仿宋" w:hAnsi="仿宋" w:eastAsia="仿宋" w:cs="仿宋"/>
                <w:spacing w:val="-4"/>
                <w:sz w:val="21"/>
                <w:szCs w:val="21"/>
              </w:rPr>
              <w:t>21 个系数中随机抽取。</w:t>
            </w:r>
          </w:p>
        </w:tc>
      </w:tr>
      <w:tr w14:paraId="51AEF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0" w:hRule="atLeast"/>
        </w:trPr>
        <w:tc>
          <w:tcPr>
            <w:tcW w:w="910" w:type="dxa"/>
            <w:vAlign w:val="center"/>
          </w:tcPr>
          <w:p w14:paraId="2EB9A9C2">
            <w:pPr>
              <w:keepNext w:val="0"/>
              <w:keepLines w:val="0"/>
              <w:pageBreakBefore w:val="0"/>
              <w:widowControl/>
              <w:kinsoku w:val="0"/>
              <w:wordWrap/>
              <w:overflowPunct/>
              <w:topLinePunct w:val="0"/>
              <w:autoSpaceDE w:val="0"/>
              <w:autoSpaceDN w:val="0"/>
              <w:bidi w:val="0"/>
              <w:adjustRightInd w:val="0"/>
              <w:snapToGrid w:val="0"/>
              <w:spacing w:line="186" w:lineRule="auto"/>
              <w:ind w:left="0" w:right="0"/>
              <w:jc w:val="center"/>
              <w:textAlignment w:val="baseline"/>
              <w:rPr>
                <w:rFonts w:hint="eastAsia" w:ascii="仿宋" w:hAnsi="仿宋" w:eastAsia="仿宋" w:cs="仿宋"/>
                <w:sz w:val="21"/>
                <w:szCs w:val="21"/>
              </w:rPr>
            </w:pPr>
            <w:r>
              <w:rPr>
                <w:rFonts w:hint="eastAsia" w:ascii="仿宋" w:hAnsi="仿宋" w:eastAsia="仿宋" w:cs="仿宋"/>
                <w:spacing w:val="-1"/>
                <w:sz w:val="21"/>
                <w:szCs w:val="21"/>
              </w:rPr>
              <w:t>2.2.3</w:t>
            </w:r>
          </w:p>
        </w:tc>
        <w:tc>
          <w:tcPr>
            <w:tcW w:w="1425" w:type="dxa"/>
            <w:vAlign w:val="center"/>
          </w:tcPr>
          <w:p w14:paraId="03A9E3AF">
            <w:pPr>
              <w:pStyle w:val="12"/>
              <w:keepNext w:val="0"/>
              <w:keepLines w:val="0"/>
              <w:pageBreakBefore w:val="0"/>
              <w:widowControl/>
              <w:kinsoku w:val="0"/>
              <w:wordWrap/>
              <w:overflowPunct/>
              <w:topLinePunct w:val="0"/>
              <w:autoSpaceDE w:val="0"/>
              <w:autoSpaceDN w:val="0"/>
              <w:bidi w:val="0"/>
              <w:adjustRightInd w:val="0"/>
              <w:snapToGrid w:val="0"/>
              <w:spacing w:line="318" w:lineRule="auto"/>
              <w:ind w:left="0" w:right="0" w:hanging="107"/>
              <w:jc w:val="center"/>
              <w:textAlignment w:val="baseline"/>
              <w:rPr>
                <w:rFonts w:hint="eastAsia" w:ascii="仿宋" w:hAnsi="仿宋" w:eastAsia="仿宋" w:cs="仿宋"/>
                <w:spacing w:val="-2"/>
                <w:sz w:val="21"/>
                <w:szCs w:val="21"/>
              </w:rPr>
            </w:pPr>
            <w:r>
              <w:rPr>
                <w:rFonts w:hint="eastAsia" w:ascii="仿宋" w:hAnsi="仿宋" w:eastAsia="仿宋" w:cs="仿宋"/>
                <w:spacing w:val="-2"/>
                <w:sz w:val="21"/>
                <w:szCs w:val="21"/>
              </w:rPr>
              <w:t>评标价的</w:t>
            </w:r>
          </w:p>
          <w:p w14:paraId="11B3C052">
            <w:pPr>
              <w:pStyle w:val="12"/>
              <w:keepNext w:val="0"/>
              <w:keepLines w:val="0"/>
              <w:pageBreakBefore w:val="0"/>
              <w:widowControl/>
              <w:kinsoku w:val="0"/>
              <w:wordWrap/>
              <w:overflowPunct/>
              <w:topLinePunct w:val="0"/>
              <w:autoSpaceDE w:val="0"/>
              <w:autoSpaceDN w:val="0"/>
              <w:bidi w:val="0"/>
              <w:adjustRightInd w:val="0"/>
              <w:snapToGrid w:val="0"/>
              <w:spacing w:line="318" w:lineRule="auto"/>
              <w:ind w:left="0" w:right="0" w:hanging="107"/>
              <w:jc w:val="center"/>
              <w:textAlignment w:val="baseline"/>
              <w:rPr>
                <w:rFonts w:hint="eastAsia" w:ascii="仿宋" w:hAnsi="仿宋" w:eastAsia="仿宋" w:cs="仿宋"/>
                <w:spacing w:val="-2"/>
                <w:sz w:val="21"/>
                <w:szCs w:val="21"/>
              </w:rPr>
            </w:pPr>
            <w:r>
              <w:rPr>
                <w:rFonts w:hint="eastAsia" w:ascii="仿宋" w:hAnsi="仿宋" w:eastAsia="仿宋" w:cs="仿宋"/>
                <w:spacing w:val="-2"/>
                <w:sz w:val="21"/>
                <w:szCs w:val="21"/>
              </w:rPr>
              <w:t>偏</w:t>
            </w:r>
            <w:r>
              <w:rPr>
                <w:rFonts w:hint="eastAsia" w:ascii="仿宋" w:hAnsi="仿宋" w:eastAsia="仿宋" w:cs="仿宋"/>
                <w:spacing w:val="-2"/>
                <w:sz w:val="21"/>
                <w:szCs w:val="21"/>
                <w:lang w:val="en-US" w:eastAsia="zh-CN"/>
              </w:rPr>
              <w:t xml:space="preserve"> </w:t>
            </w:r>
            <w:r>
              <w:rPr>
                <w:rFonts w:hint="eastAsia" w:ascii="仿宋" w:hAnsi="仿宋" w:eastAsia="仿宋" w:cs="仿宋"/>
                <w:spacing w:val="-2"/>
                <w:sz w:val="21"/>
                <w:szCs w:val="21"/>
              </w:rPr>
              <w:t>差</w:t>
            </w:r>
            <w:r>
              <w:rPr>
                <w:rFonts w:hint="eastAsia" w:ascii="仿宋" w:hAnsi="仿宋" w:eastAsia="仿宋" w:cs="仿宋"/>
                <w:spacing w:val="-2"/>
                <w:sz w:val="21"/>
                <w:szCs w:val="21"/>
                <w:lang w:val="en-US" w:eastAsia="zh-CN"/>
              </w:rPr>
              <w:t xml:space="preserve"> </w:t>
            </w:r>
            <w:r>
              <w:rPr>
                <w:rFonts w:hint="eastAsia" w:ascii="仿宋" w:hAnsi="仿宋" w:eastAsia="仿宋" w:cs="仿宋"/>
                <w:spacing w:val="-2"/>
                <w:sz w:val="21"/>
                <w:szCs w:val="21"/>
              </w:rPr>
              <w:t>率</w:t>
            </w:r>
          </w:p>
          <w:p w14:paraId="511678F6">
            <w:pPr>
              <w:pStyle w:val="12"/>
              <w:keepNext w:val="0"/>
              <w:keepLines w:val="0"/>
              <w:pageBreakBefore w:val="0"/>
              <w:widowControl/>
              <w:kinsoku w:val="0"/>
              <w:wordWrap/>
              <w:overflowPunct/>
              <w:topLinePunct w:val="0"/>
              <w:autoSpaceDE w:val="0"/>
              <w:autoSpaceDN w:val="0"/>
              <w:bidi w:val="0"/>
              <w:adjustRightInd w:val="0"/>
              <w:snapToGrid w:val="0"/>
              <w:spacing w:line="318" w:lineRule="auto"/>
              <w:ind w:left="0" w:right="0" w:hanging="107"/>
              <w:jc w:val="center"/>
              <w:textAlignment w:val="baseline"/>
              <w:rPr>
                <w:rFonts w:hint="eastAsia" w:ascii="仿宋" w:hAnsi="仿宋" w:eastAsia="仿宋" w:cs="仿宋"/>
                <w:sz w:val="21"/>
                <w:szCs w:val="21"/>
              </w:rPr>
            </w:pPr>
            <w:r>
              <w:rPr>
                <w:rFonts w:hint="eastAsia" w:ascii="仿宋" w:hAnsi="仿宋" w:eastAsia="仿宋" w:cs="仿宋"/>
                <w:spacing w:val="-2"/>
                <w:sz w:val="21"/>
                <w:szCs w:val="21"/>
              </w:rPr>
              <w:t>计算公式</w:t>
            </w:r>
          </w:p>
        </w:tc>
        <w:tc>
          <w:tcPr>
            <w:tcW w:w="6795" w:type="dxa"/>
            <w:gridSpan w:val="4"/>
            <w:vAlign w:val="center"/>
          </w:tcPr>
          <w:p w14:paraId="6E3B3A58">
            <w:pPr>
              <w:pStyle w:val="12"/>
              <w:spacing w:before="90" w:line="313" w:lineRule="auto"/>
              <w:ind w:left="111" w:right="102"/>
              <w:rPr>
                <w:rFonts w:hint="eastAsia" w:ascii="仿宋" w:hAnsi="仿宋" w:eastAsia="仿宋" w:cs="仿宋"/>
                <w:sz w:val="21"/>
                <w:szCs w:val="21"/>
              </w:rPr>
            </w:pPr>
            <w:r>
              <w:rPr>
                <w:rFonts w:hint="eastAsia" w:ascii="仿宋" w:hAnsi="仿宋" w:eastAsia="仿宋" w:cs="仿宋"/>
                <w:sz w:val="21"/>
                <w:szCs w:val="21"/>
              </w:rPr>
              <w:t>偏差率=100%  ×（投标人评标价－评标</w:t>
            </w:r>
            <w:r>
              <w:rPr>
                <w:rFonts w:hint="eastAsia" w:ascii="仿宋" w:hAnsi="仿宋" w:eastAsia="仿宋" w:cs="仿宋"/>
                <w:spacing w:val="-1"/>
                <w:sz w:val="21"/>
                <w:szCs w:val="21"/>
              </w:rPr>
              <w:t>基准价）/评标</w:t>
            </w:r>
            <w:r>
              <w:rPr>
                <w:rFonts w:hint="eastAsia" w:ascii="仿宋" w:hAnsi="仿宋" w:eastAsia="仿宋" w:cs="仿宋"/>
                <w:spacing w:val="-2"/>
                <w:sz w:val="21"/>
                <w:szCs w:val="21"/>
              </w:rPr>
              <w:t>基准价</w:t>
            </w:r>
          </w:p>
          <w:p w14:paraId="5C6FEBD7">
            <w:pPr>
              <w:pStyle w:val="12"/>
              <w:spacing w:before="199" w:line="220" w:lineRule="auto"/>
              <w:ind w:left="111"/>
              <w:rPr>
                <w:rFonts w:hint="eastAsia" w:ascii="仿宋" w:hAnsi="仿宋" w:eastAsia="仿宋" w:cs="仿宋"/>
                <w:sz w:val="21"/>
                <w:szCs w:val="21"/>
              </w:rPr>
            </w:pPr>
            <w:r>
              <w:rPr>
                <w:rFonts w:hint="eastAsia" w:ascii="仿宋" w:hAnsi="仿宋" w:eastAsia="仿宋" w:cs="仿宋"/>
                <w:spacing w:val="-2"/>
                <w:sz w:val="21"/>
                <w:szCs w:val="21"/>
              </w:rPr>
              <w:t>偏差率保留</w:t>
            </w:r>
            <w:r>
              <w:rPr>
                <w:rFonts w:hint="eastAsia" w:ascii="仿宋" w:hAnsi="仿宋" w:eastAsia="仿宋" w:cs="仿宋"/>
                <w:spacing w:val="-2"/>
                <w:sz w:val="21"/>
                <w:szCs w:val="21"/>
                <w:u w:val="single" w:color="auto"/>
              </w:rPr>
              <w:t xml:space="preserve"> </w:t>
            </w:r>
            <w:r>
              <w:rPr>
                <w:rFonts w:hint="eastAsia" w:ascii="仿宋" w:hAnsi="仿宋" w:eastAsia="仿宋" w:cs="仿宋"/>
                <w:spacing w:val="-2"/>
                <w:sz w:val="21"/>
                <w:szCs w:val="21"/>
                <w:u w:val="single" w:color="auto"/>
                <w:lang w:val="en-US" w:eastAsia="zh-CN"/>
              </w:rPr>
              <w:t>7</w:t>
            </w:r>
            <w:r>
              <w:rPr>
                <w:rFonts w:hint="eastAsia" w:ascii="仿宋" w:hAnsi="仿宋" w:eastAsia="仿宋" w:cs="仿宋"/>
                <w:spacing w:val="-2"/>
                <w:sz w:val="21"/>
                <w:szCs w:val="21"/>
                <w:u w:val="single" w:color="auto"/>
              </w:rPr>
              <w:t xml:space="preserve"> </w:t>
            </w:r>
            <w:r>
              <w:rPr>
                <w:rFonts w:hint="eastAsia" w:ascii="仿宋" w:hAnsi="仿宋" w:eastAsia="仿宋" w:cs="仿宋"/>
                <w:spacing w:val="-2"/>
                <w:sz w:val="21"/>
                <w:szCs w:val="21"/>
              </w:rPr>
              <w:t>位小数</w:t>
            </w:r>
            <w:r>
              <w:rPr>
                <w:rFonts w:hint="eastAsia" w:ascii="仿宋" w:hAnsi="仿宋" w:eastAsia="仿宋" w:cs="仿宋"/>
                <w:spacing w:val="-2"/>
                <w:sz w:val="21"/>
                <w:szCs w:val="21"/>
                <w:lang w:eastAsia="zh-CN"/>
              </w:rPr>
              <w:t>，</w:t>
            </w:r>
            <w:r>
              <w:rPr>
                <w:rFonts w:hint="eastAsia" w:ascii="仿宋" w:hAnsi="仿宋" w:eastAsia="仿宋" w:cs="仿宋"/>
                <w:spacing w:val="-2"/>
                <w:sz w:val="21"/>
                <w:szCs w:val="21"/>
              </w:rPr>
              <w:t>小数点后第八位“四舍五入”</w:t>
            </w:r>
          </w:p>
        </w:tc>
      </w:tr>
    </w:tbl>
    <w:p w14:paraId="1DC69EB6"/>
    <w:tbl>
      <w:tblPr>
        <w:tblStyle w:val="11"/>
        <w:tblW w:w="9115" w:type="dxa"/>
        <w:tblInd w:w="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0"/>
        <w:gridCol w:w="1425"/>
        <w:gridCol w:w="6780"/>
      </w:tblGrid>
      <w:tr w14:paraId="5CE54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910" w:type="dxa"/>
            <w:vAlign w:val="center"/>
          </w:tcPr>
          <w:p w14:paraId="5007AB26">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b/>
                <w:bCs/>
                <w:spacing w:val="-5"/>
                <w:sz w:val="21"/>
                <w:szCs w:val="21"/>
              </w:rPr>
            </w:pPr>
            <w:r>
              <w:rPr>
                <w:rFonts w:hint="eastAsia" w:ascii="仿宋" w:hAnsi="仿宋" w:eastAsia="仿宋" w:cs="仿宋"/>
                <w:b/>
                <w:bCs/>
                <w:spacing w:val="-5"/>
                <w:sz w:val="21"/>
                <w:szCs w:val="21"/>
              </w:rPr>
              <w:t>条款号</w:t>
            </w:r>
          </w:p>
        </w:tc>
        <w:tc>
          <w:tcPr>
            <w:tcW w:w="1425" w:type="dxa"/>
            <w:vAlign w:val="center"/>
          </w:tcPr>
          <w:p w14:paraId="61537B42">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b/>
                <w:bCs/>
                <w:spacing w:val="-5"/>
                <w:sz w:val="21"/>
                <w:szCs w:val="21"/>
              </w:rPr>
            </w:pPr>
            <w:r>
              <w:rPr>
                <w:rFonts w:hint="eastAsia" w:ascii="仿宋" w:hAnsi="仿宋" w:eastAsia="仿宋" w:cs="仿宋"/>
                <w:b/>
                <w:bCs/>
                <w:spacing w:val="-5"/>
                <w:sz w:val="21"/>
                <w:szCs w:val="21"/>
              </w:rPr>
              <w:t>评分因素</w:t>
            </w:r>
          </w:p>
        </w:tc>
        <w:tc>
          <w:tcPr>
            <w:tcW w:w="6780" w:type="dxa"/>
            <w:vAlign w:val="center"/>
          </w:tcPr>
          <w:p w14:paraId="45255280">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b/>
                <w:bCs/>
                <w:spacing w:val="-5"/>
                <w:sz w:val="21"/>
                <w:szCs w:val="21"/>
              </w:rPr>
            </w:pPr>
            <w:r>
              <w:rPr>
                <w:rFonts w:hint="eastAsia" w:ascii="仿宋" w:hAnsi="仿宋" w:eastAsia="仿宋" w:cs="仿宋"/>
                <w:b/>
                <w:bCs/>
                <w:spacing w:val="-5"/>
                <w:sz w:val="21"/>
                <w:szCs w:val="21"/>
              </w:rPr>
              <w:t>评分标准</w:t>
            </w:r>
          </w:p>
        </w:tc>
      </w:tr>
      <w:tr w14:paraId="734B5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1" w:hRule="atLeast"/>
        </w:trPr>
        <w:tc>
          <w:tcPr>
            <w:tcW w:w="910" w:type="dxa"/>
            <w:vAlign w:val="center"/>
          </w:tcPr>
          <w:p w14:paraId="5A407B8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pacing w:val="-1"/>
                <w:sz w:val="21"/>
                <w:szCs w:val="21"/>
              </w:rPr>
            </w:pPr>
            <w:r>
              <w:rPr>
                <w:rFonts w:hint="eastAsia" w:ascii="仿宋" w:hAnsi="仿宋" w:eastAsia="仿宋" w:cs="仿宋"/>
                <w:spacing w:val="-1"/>
                <w:sz w:val="21"/>
                <w:szCs w:val="21"/>
              </w:rPr>
              <w:t>2.2.4</w:t>
            </w:r>
          </w:p>
        </w:tc>
        <w:tc>
          <w:tcPr>
            <w:tcW w:w="1425" w:type="dxa"/>
            <w:vAlign w:val="center"/>
          </w:tcPr>
          <w:p w14:paraId="7BA53A2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仿宋" w:hAnsi="仿宋" w:eastAsia="仿宋" w:cs="仿宋"/>
                <w:spacing w:val="-1"/>
                <w:sz w:val="21"/>
                <w:szCs w:val="21"/>
              </w:rPr>
            </w:pPr>
            <w:r>
              <w:rPr>
                <w:rFonts w:hint="eastAsia" w:ascii="仿宋" w:hAnsi="仿宋" w:eastAsia="仿宋" w:cs="仿宋"/>
                <w:spacing w:val="-1"/>
                <w:sz w:val="21"/>
                <w:szCs w:val="21"/>
              </w:rPr>
              <w:t>评标价</w:t>
            </w:r>
          </w:p>
        </w:tc>
        <w:tc>
          <w:tcPr>
            <w:tcW w:w="6780" w:type="dxa"/>
            <w:vAlign w:val="top"/>
          </w:tcPr>
          <w:p w14:paraId="5328FF33">
            <w:pPr>
              <w:pStyle w:val="12"/>
              <w:spacing w:before="123" w:line="221" w:lineRule="auto"/>
              <w:ind w:left="127"/>
              <w:rPr>
                <w:rFonts w:hint="eastAsia" w:ascii="仿宋" w:hAnsi="仿宋" w:eastAsia="仿宋" w:cs="仿宋"/>
                <w:sz w:val="21"/>
                <w:szCs w:val="21"/>
              </w:rPr>
            </w:pPr>
            <w:r>
              <w:rPr>
                <w:rFonts w:hint="eastAsia" w:ascii="仿宋" w:hAnsi="仿宋" w:eastAsia="仿宋" w:cs="仿宋"/>
                <w:spacing w:val="-7"/>
                <w:sz w:val="21"/>
                <w:szCs w:val="21"/>
              </w:rPr>
              <w:t>100</w:t>
            </w:r>
            <w:r>
              <w:rPr>
                <w:rFonts w:hint="eastAsia" w:ascii="仿宋" w:hAnsi="仿宋" w:eastAsia="仿宋" w:cs="仿宋"/>
                <w:spacing w:val="13"/>
                <w:sz w:val="21"/>
                <w:szCs w:val="21"/>
              </w:rPr>
              <w:t xml:space="preserve"> </w:t>
            </w:r>
            <w:r>
              <w:rPr>
                <w:rFonts w:hint="eastAsia" w:ascii="仿宋" w:hAnsi="仿宋" w:eastAsia="仿宋" w:cs="仿宋"/>
                <w:spacing w:val="-7"/>
                <w:sz w:val="21"/>
                <w:szCs w:val="21"/>
              </w:rPr>
              <w:t>分</w:t>
            </w:r>
          </w:p>
          <w:p w14:paraId="41800357">
            <w:pPr>
              <w:pStyle w:val="12"/>
              <w:spacing w:before="268" w:line="219" w:lineRule="auto"/>
              <w:ind w:left="110"/>
              <w:rPr>
                <w:rFonts w:hint="eastAsia" w:ascii="仿宋" w:hAnsi="仿宋" w:eastAsia="仿宋" w:cs="仿宋"/>
                <w:sz w:val="21"/>
                <w:szCs w:val="21"/>
              </w:rPr>
            </w:pPr>
            <w:r>
              <w:rPr>
                <w:rFonts w:hint="eastAsia" w:ascii="仿宋" w:hAnsi="仿宋" w:eastAsia="仿宋" w:cs="仿宋"/>
                <w:spacing w:val="-5"/>
                <w:sz w:val="21"/>
                <w:szCs w:val="21"/>
              </w:rPr>
              <w:t>评标价得分计算公式示例：</w:t>
            </w:r>
          </w:p>
          <w:p w14:paraId="342722A8">
            <w:pPr>
              <w:pStyle w:val="12"/>
              <w:spacing w:before="272" w:line="318" w:lineRule="auto"/>
              <w:ind w:left="113" w:right="102" w:firstLine="3"/>
              <w:rPr>
                <w:rFonts w:hint="eastAsia" w:ascii="仿宋" w:hAnsi="仿宋" w:eastAsia="仿宋" w:cs="仿宋"/>
                <w:sz w:val="21"/>
                <w:szCs w:val="21"/>
              </w:rPr>
            </w:pPr>
            <w:r>
              <w:rPr>
                <w:rFonts w:hint="eastAsia" w:ascii="仿宋" w:hAnsi="仿宋" w:eastAsia="仿宋" w:cs="仿宋"/>
                <w:spacing w:val="1"/>
                <w:sz w:val="21"/>
                <w:szCs w:val="21"/>
              </w:rPr>
              <w:t>（1）如果投标人的评标价&gt;评标基准价，则评标价得</w:t>
            </w:r>
            <w:r>
              <w:rPr>
                <w:rFonts w:hint="eastAsia" w:ascii="仿宋" w:hAnsi="仿宋" w:eastAsia="仿宋" w:cs="仿宋"/>
                <w:spacing w:val="-1"/>
                <w:sz w:val="21"/>
                <w:szCs w:val="21"/>
              </w:rPr>
              <w:t>分＝100－偏差率×100×2；</w:t>
            </w:r>
          </w:p>
          <w:p w14:paraId="3E36D5BB">
            <w:pPr>
              <w:pStyle w:val="12"/>
              <w:spacing w:before="156" w:line="318" w:lineRule="auto"/>
              <w:ind w:left="113" w:right="102" w:firstLine="3"/>
              <w:rPr>
                <w:rFonts w:hint="eastAsia" w:ascii="仿宋" w:hAnsi="仿宋" w:eastAsia="仿宋" w:cs="仿宋"/>
                <w:spacing w:val="-1"/>
                <w:sz w:val="21"/>
                <w:szCs w:val="21"/>
              </w:rPr>
            </w:pPr>
            <w:r>
              <w:rPr>
                <w:rFonts w:hint="eastAsia" w:ascii="仿宋" w:hAnsi="仿宋" w:eastAsia="仿宋" w:cs="仿宋"/>
                <w:spacing w:val="1"/>
                <w:sz w:val="21"/>
                <w:szCs w:val="21"/>
              </w:rPr>
              <w:t>（2）如果投标人的评标价≤评标基准价，则评标价得</w:t>
            </w:r>
            <w:r>
              <w:rPr>
                <w:rFonts w:hint="eastAsia" w:ascii="仿宋" w:hAnsi="仿宋" w:eastAsia="仿宋" w:cs="仿宋"/>
                <w:spacing w:val="-1"/>
                <w:sz w:val="21"/>
                <w:szCs w:val="21"/>
              </w:rPr>
              <w:t>分＝100＋偏差率×100×1。</w:t>
            </w:r>
          </w:p>
        </w:tc>
      </w:tr>
      <w:tr w14:paraId="1A040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4" w:hRule="atLeast"/>
        </w:trPr>
        <w:tc>
          <w:tcPr>
            <w:tcW w:w="9115" w:type="dxa"/>
            <w:gridSpan w:val="3"/>
            <w:vAlign w:val="top"/>
          </w:tcPr>
          <w:p w14:paraId="0B99576B">
            <w:pPr>
              <w:pStyle w:val="12"/>
              <w:spacing w:before="125" w:line="220" w:lineRule="auto"/>
              <w:ind w:left="121"/>
              <w:rPr>
                <w:rFonts w:hint="eastAsia" w:ascii="仿宋" w:hAnsi="仿宋" w:eastAsia="仿宋" w:cs="仿宋"/>
                <w:b/>
                <w:bCs/>
                <w:spacing w:val="-6"/>
                <w:sz w:val="21"/>
                <w:szCs w:val="21"/>
              </w:rPr>
            </w:pPr>
            <w:r>
              <w:rPr>
                <w:rFonts w:hint="eastAsia" w:ascii="仿宋" w:hAnsi="仿宋" w:eastAsia="仿宋" w:cs="仿宋"/>
                <w:b/>
                <w:bCs/>
                <w:spacing w:val="-6"/>
                <w:sz w:val="21"/>
                <w:szCs w:val="21"/>
              </w:rPr>
              <w:t>需要补充的其他内容：</w:t>
            </w:r>
          </w:p>
          <w:p w14:paraId="1EFC24A2">
            <w:pPr>
              <w:pStyle w:val="12"/>
              <w:keepNext w:val="0"/>
              <w:keepLines w:val="0"/>
              <w:pageBreakBefore w:val="0"/>
              <w:widowControl/>
              <w:kinsoku w:val="0"/>
              <w:wordWrap/>
              <w:overflowPunct/>
              <w:topLinePunct w:val="0"/>
              <w:autoSpaceDE w:val="0"/>
              <w:autoSpaceDN w:val="0"/>
              <w:bidi w:val="0"/>
              <w:adjustRightInd w:val="0"/>
              <w:snapToGrid w:val="0"/>
              <w:spacing w:before="120" w:line="320" w:lineRule="auto"/>
              <w:ind w:left="108" w:right="102" w:firstLine="437"/>
              <w:textAlignment w:val="baseline"/>
              <w:rPr>
                <w:rFonts w:hint="eastAsia" w:ascii="仿宋" w:hAnsi="仿宋" w:eastAsia="仿宋" w:cs="仿宋"/>
                <w:spacing w:val="-3"/>
                <w:sz w:val="21"/>
                <w:szCs w:val="21"/>
              </w:rPr>
            </w:pPr>
            <w:r>
              <w:rPr>
                <w:rFonts w:hint="eastAsia" w:ascii="仿宋" w:hAnsi="仿宋" w:eastAsia="仿宋" w:cs="仿宋"/>
                <w:spacing w:val="-3"/>
                <w:sz w:val="21"/>
                <w:szCs w:val="21"/>
                <w:lang w:val="en-US" w:eastAsia="zh-CN"/>
              </w:rPr>
              <w:t>1、</w:t>
            </w:r>
            <w:r>
              <w:rPr>
                <w:rFonts w:hint="eastAsia" w:ascii="仿宋" w:hAnsi="仿宋" w:eastAsia="仿宋" w:cs="仿宋"/>
                <w:spacing w:val="-3"/>
                <w:sz w:val="21"/>
                <w:szCs w:val="21"/>
              </w:rPr>
              <w:t>评标办法</w:t>
            </w:r>
          </w:p>
          <w:p w14:paraId="5A9E087F">
            <w:pPr>
              <w:pStyle w:val="12"/>
              <w:keepNext w:val="0"/>
              <w:keepLines w:val="0"/>
              <w:pageBreakBefore w:val="0"/>
              <w:widowControl/>
              <w:kinsoku w:val="0"/>
              <w:wordWrap/>
              <w:overflowPunct/>
              <w:topLinePunct w:val="0"/>
              <w:autoSpaceDE w:val="0"/>
              <w:autoSpaceDN w:val="0"/>
              <w:bidi w:val="0"/>
              <w:adjustRightInd w:val="0"/>
              <w:snapToGrid w:val="0"/>
              <w:spacing w:before="120" w:line="320" w:lineRule="auto"/>
              <w:ind w:left="108" w:right="102" w:firstLine="437"/>
              <w:textAlignment w:val="baseline"/>
              <w:rPr>
                <w:rFonts w:hint="eastAsia" w:ascii="仿宋" w:hAnsi="仿宋" w:eastAsia="仿宋" w:cs="仿宋"/>
                <w:spacing w:val="-3"/>
                <w:sz w:val="21"/>
                <w:szCs w:val="21"/>
              </w:rPr>
            </w:pPr>
            <w:r>
              <w:rPr>
                <w:rFonts w:hint="eastAsia" w:ascii="仿宋" w:hAnsi="仿宋" w:eastAsia="仿宋" w:cs="仿宋"/>
                <w:spacing w:val="-3"/>
                <w:sz w:val="21"/>
                <w:szCs w:val="21"/>
              </w:rPr>
              <w:t>本条细化为：</w:t>
            </w:r>
          </w:p>
          <w:p w14:paraId="4E1D1EA7">
            <w:pPr>
              <w:pStyle w:val="12"/>
              <w:keepNext w:val="0"/>
              <w:keepLines w:val="0"/>
              <w:pageBreakBefore w:val="0"/>
              <w:widowControl/>
              <w:kinsoku w:val="0"/>
              <w:wordWrap/>
              <w:overflowPunct/>
              <w:topLinePunct w:val="0"/>
              <w:autoSpaceDE w:val="0"/>
              <w:autoSpaceDN w:val="0"/>
              <w:bidi w:val="0"/>
              <w:adjustRightInd w:val="0"/>
              <w:snapToGrid w:val="0"/>
              <w:spacing w:before="120" w:line="320" w:lineRule="auto"/>
              <w:ind w:left="108" w:right="102" w:firstLine="437"/>
              <w:textAlignment w:val="baseline"/>
              <w:rPr>
                <w:rFonts w:hint="eastAsia" w:ascii="仿宋" w:hAnsi="仿宋" w:eastAsia="仿宋" w:cs="仿宋"/>
                <w:spacing w:val="-3"/>
                <w:sz w:val="21"/>
                <w:szCs w:val="21"/>
              </w:rPr>
            </w:pPr>
            <w:r>
              <w:rPr>
                <w:rFonts w:hint="eastAsia" w:ascii="仿宋" w:hAnsi="仿宋" w:eastAsia="仿宋" w:cs="仿宋"/>
                <w:spacing w:val="-3"/>
                <w:sz w:val="21"/>
                <w:szCs w:val="21"/>
              </w:rPr>
              <w:t>1.1</w:t>
            </w:r>
            <w:r>
              <w:rPr>
                <w:rFonts w:hint="eastAsia" w:ascii="仿宋" w:hAnsi="仿宋" w:eastAsia="仿宋" w:cs="仿宋"/>
                <w:spacing w:val="-3"/>
                <w:sz w:val="21"/>
                <w:szCs w:val="21"/>
                <w:lang w:val="en-US" w:eastAsia="zh-CN"/>
              </w:rPr>
              <w:t xml:space="preserve"> </w:t>
            </w:r>
            <w:r>
              <w:rPr>
                <w:rFonts w:hint="eastAsia" w:ascii="仿宋" w:hAnsi="仿宋" w:eastAsia="仿宋" w:cs="仿宋"/>
                <w:spacing w:val="-3"/>
                <w:sz w:val="21"/>
                <w:szCs w:val="21"/>
              </w:rPr>
              <w:t>本次评标采用双信封形式合理低价法，评标委员会首先对投标文件第一个信封(商务与技术文件)进行初步评审(形式评审与响应性评审、资格评审),通过第一个信封初步评审后的投标文件方可进入第二个信封(报价文件)的开标。第二个信封的开标在监督人的监督下进行，未通过第一个信封初步评审的投标人不参与第二个信封的开标。</w:t>
            </w:r>
          </w:p>
          <w:p w14:paraId="0BE22347">
            <w:pPr>
              <w:pStyle w:val="12"/>
              <w:keepNext w:val="0"/>
              <w:keepLines w:val="0"/>
              <w:pageBreakBefore w:val="0"/>
              <w:widowControl/>
              <w:kinsoku w:val="0"/>
              <w:wordWrap/>
              <w:overflowPunct/>
              <w:topLinePunct w:val="0"/>
              <w:autoSpaceDE w:val="0"/>
              <w:autoSpaceDN w:val="0"/>
              <w:bidi w:val="0"/>
              <w:adjustRightInd w:val="0"/>
              <w:snapToGrid w:val="0"/>
              <w:spacing w:before="120" w:line="320" w:lineRule="auto"/>
              <w:ind w:left="108" w:right="102" w:firstLine="437"/>
              <w:textAlignment w:val="baseline"/>
              <w:rPr>
                <w:rFonts w:hint="eastAsia" w:ascii="仿宋" w:hAnsi="仿宋" w:eastAsia="仿宋" w:cs="仿宋"/>
                <w:spacing w:val="-3"/>
                <w:sz w:val="21"/>
                <w:szCs w:val="21"/>
              </w:rPr>
            </w:pPr>
            <w:r>
              <w:rPr>
                <w:rFonts w:hint="eastAsia" w:ascii="仿宋" w:hAnsi="仿宋" w:eastAsia="仿宋" w:cs="仿宋"/>
                <w:spacing w:val="-3"/>
                <w:sz w:val="21"/>
                <w:szCs w:val="21"/>
              </w:rPr>
              <w:t>评标委员会对投标文件第二个信封进行形式和响应性评审，并按照本章第2.2款规定的评分标准进行评分，然后按评标价得分由高到低顺序确定的中标候选人推荐次序，但投标报价低于其成本的除外。</w:t>
            </w:r>
          </w:p>
          <w:p w14:paraId="4850AF35">
            <w:pPr>
              <w:pStyle w:val="12"/>
              <w:keepNext w:val="0"/>
              <w:keepLines w:val="0"/>
              <w:pageBreakBefore w:val="0"/>
              <w:widowControl/>
              <w:kinsoku w:val="0"/>
              <w:wordWrap/>
              <w:overflowPunct/>
              <w:topLinePunct w:val="0"/>
              <w:autoSpaceDE w:val="0"/>
              <w:autoSpaceDN w:val="0"/>
              <w:bidi w:val="0"/>
              <w:adjustRightInd w:val="0"/>
              <w:snapToGrid w:val="0"/>
              <w:spacing w:before="120" w:line="320" w:lineRule="auto"/>
              <w:ind w:left="108" w:right="102" w:firstLine="437"/>
              <w:textAlignment w:val="baseline"/>
              <w:rPr>
                <w:rFonts w:hint="eastAsia" w:ascii="仿宋" w:hAnsi="仿宋" w:eastAsia="仿宋" w:cs="仿宋"/>
                <w:spacing w:val="-3"/>
                <w:sz w:val="21"/>
                <w:szCs w:val="21"/>
              </w:rPr>
            </w:pPr>
            <w:r>
              <w:rPr>
                <w:rFonts w:hint="eastAsia" w:ascii="仿宋" w:hAnsi="仿宋" w:eastAsia="仿宋" w:cs="仿宋"/>
                <w:spacing w:val="-3"/>
                <w:sz w:val="21"/>
                <w:szCs w:val="21"/>
              </w:rPr>
              <w:t>1.2</w:t>
            </w:r>
            <w:r>
              <w:rPr>
                <w:rFonts w:hint="eastAsia" w:ascii="仿宋" w:hAnsi="仿宋" w:eastAsia="仿宋" w:cs="仿宋"/>
                <w:spacing w:val="-3"/>
                <w:sz w:val="21"/>
                <w:szCs w:val="21"/>
                <w:lang w:val="en-US" w:eastAsia="zh-CN"/>
              </w:rPr>
              <w:t xml:space="preserve"> </w:t>
            </w:r>
            <w:r>
              <w:rPr>
                <w:rFonts w:hint="eastAsia" w:ascii="仿宋" w:hAnsi="仿宋" w:eastAsia="仿宋" w:cs="仿宋"/>
                <w:spacing w:val="-3"/>
                <w:sz w:val="21"/>
                <w:szCs w:val="21"/>
              </w:rPr>
              <w:t>当两家及以上投标人在标段中的评标价得分相等时，若评标价不相等，以评标价较低者优先。</w:t>
            </w:r>
          </w:p>
          <w:p w14:paraId="2390E50C">
            <w:pPr>
              <w:pStyle w:val="12"/>
              <w:keepNext w:val="0"/>
              <w:keepLines w:val="0"/>
              <w:pageBreakBefore w:val="0"/>
              <w:widowControl/>
              <w:kinsoku w:val="0"/>
              <w:wordWrap/>
              <w:overflowPunct/>
              <w:topLinePunct w:val="0"/>
              <w:autoSpaceDE w:val="0"/>
              <w:autoSpaceDN w:val="0"/>
              <w:bidi w:val="0"/>
              <w:adjustRightInd w:val="0"/>
              <w:snapToGrid w:val="0"/>
              <w:spacing w:before="120" w:line="320" w:lineRule="auto"/>
              <w:ind w:left="108" w:right="102" w:firstLine="437"/>
              <w:textAlignment w:val="baseline"/>
              <w:rPr>
                <w:rFonts w:hint="eastAsia" w:ascii="仿宋" w:hAnsi="仿宋" w:eastAsia="仿宋" w:cs="仿宋"/>
                <w:spacing w:val="-3"/>
                <w:sz w:val="21"/>
                <w:szCs w:val="21"/>
              </w:rPr>
            </w:pPr>
            <w:r>
              <w:rPr>
                <w:rFonts w:hint="eastAsia" w:ascii="仿宋" w:hAnsi="仿宋" w:eastAsia="仿宋" w:cs="仿宋"/>
                <w:spacing w:val="-3"/>
                <w:sz w:val="21"/>
                <w:szCs w:val="21"/>
              </w:rPr>
              <w:t>当两家及以上投标人在标段中的评标价得分相等且评标价也相等时，根据投标人的信用评价结果确定其推荐顺序，优先顺序依次为：上两个年度均为AA级，上一个年度为AA级，上一个年度为A级，上一个年度为B级，上一个年度为C级。</w:t>
            </w:r>
          </w:p>
          <w:p w14:paraId="00F4F233">
            <w:pPr>
              <w:pStyle w:val="12"/>
              <w:keepNext w:val="0"/>
              <w:keepLines w:val="0"/>
              <w:pageBreakBefore w:val="0"/>
              <w:widowControl/>
              <w:kinsoku w:val="0"/>
              <w:wordWrap/>
              <w:overflowPunct/>
              <w:topLinePunct w:val="0"/>
              <w:autoSpaceDE w:val="0"/>
              <w:autoSpaceDN w:val="0"/>
              <w:bidi w:val="0"/>
              <w:adjustRightInd w:val="0"/>
              <w:snapToGrid w:val="0"/>
              <w:spacing w:before="120" w:line="320" w:lineRule="auto"/>
              <w:ind w:left="108" w:right="102" w:firstLine="437"/>
              <w:textAlignment w:val="baseline"/>
              <w:rPr>
                <w:rFonts w:hint="eastAsia" w:ascii="仿宋" w:hAnsi="仿宋" w:eastAsia="仿宋" w:cs="仿宋"/>
                <w:spacing w:val="-3"/>
                <w:sz w:val="21"/>
                <w:szCs w:val="21"/>
              </w:rPr>
            </w:pPr>
            <w:r>
              <w:rPr>
                <w:rFonts w:hint="eastAsia" w:ascii="仿宋" w:hAnsi="仿宋" w:eastAsia="仿宋" w:cs="仿宋"/>
                <w:spacing w:val="-3"/>
                <w:sz w:val="21"/>
                <w:szCs w:val="21"/>
              </w:rPr>
              <w:t>当两家及以上投标人在标段中的评标价得分相等且评标价相等且信用评价结果也相同时，则由评标委员会根据施工组织设计的编制情况投票确定其推荐顺序。</w:t>
            </w:r>
          </w:p>
          <w:p w14:paraId="34BE31EE">
            <w:pPr>
              <w:pStyle w:val="12"/>
              <w:keepNext w:val="0"/>
              <w:keepLines w:val="0"/>
              <w:pageBreakBefore w:val="0"/>
              <w:widowControl/>
              <w:kinsoku w:val="0"/>
              <w:wordWrap/>
              <w:overflowPunct/>
              <w:topLinePunct w:val="0"/>
              <w:autoSpaceDE w:val="0"/>
              <w:autoSpaceDN w:val="0"/>
              <w:bidi w:val="0"/>
              <w:adjustRightInd w:val="0"/>
              <w:snapToGrid w:val="0"/>
              <w:spacing w:before="120" w:line="320" w:lineRule="auto"/>
              <w:ind w:left="108" w:right="102" w:firstLine="437"/>
              <w:textAlignment w:val="baseline"/>
              <w:rPr>
                <w:rFonts w:hint="eastAsia" w:ascii="仿宋" w:hAnsi="仿宋" w:eastAsia="仿宋" w:cs="仿宋"/>
                <w:spacing w:val="-3"/>
                <w:sz w:val="21"/>
                <w:szCs w:val="21"/>
              </w:rPr>
            </w:pPr>
            <w:r>
              <w:rPr>
                <w:rFonts w:hint="eastAsia" w:ascii="仿宋" w:hAnsi="仿宋" w:eastAsia="仿宋" w:cs="仿宋"/>
                <w:spacing w:val="-3"/>
                <w:sz w:val="21"/>
                <w:szCs w:val="21"/>
              </w:rPr>
              <w:t>注：(1)信用评价结果：以投标截止时间前，交通运输主管部门最新发布的结果公 告(非结果公示)为准。</w:t>
            </w:r>
          </w:p>
          <w:p w14:paraId="4D2A0622">
            <w:pPr>
              <w:pStyle w:val="12"/>
              <w:keepNext w:val="0"/>
              <w:keepLines w:val="0"/>
              <w:pageBreakBefore w:val="0"/>
              <w:widowControl/>
              <w:kinsoku w:val="0"/>
              <w:wordWrap/>
              <w:overflowPunct/>
              <w:topLinePunct w:val="0"/>
              <w:autoSpaceDE w:val="0"/>
              <w:autoSpaceDN w:val="0"/>
              <w:bidi w:val="0"/>
              <w:adjustRightInd w:val="0"/>
              <w:snapToGrid w:val="0"/>
              <w:spacing w:before="120" w:line="320" w:lineRule="auto"/>
              <w:ind w:left="108" w:right="102" w:firstLine="437"/>
              <w:textAlignment w:val="baseline"/>
              <w:rPr>
                <w:rFonts w:hint="eastAsia" w:ascii="仿宋" w:hAnsi="仿宋" w:eastAsia="仿宋" w:cs="仿宋"/>
                <w:spacing w:val="-3"/>
                <w:sz w:val="21"/>
                <w:szCs w:val="21"/>
              </w:rPr>
            </w:pPr>
            <w:r>
              <w:rPr>
                <w:rFonts w:hint="eastAsia" w:ascii="仿宋" w:hAnsi="仿宋" w:eastAsia="仿宋" w:cs="仿宋"/>
                <w:spacing w:val="-3"/>
                <w:sz w:val="21"/>
                <w:szCs w:val="21"/>
              </w:rPr>
              <w:t>(2)企业具备有效的辽宁省公路施工企业信用评价等级时，投标按其认定；不具备时，投标信用评价等级按照以下原则认定：①具有全国综合信用评价等级的，按照全国综合信用评价等级认定；②无全国综合信用评价等级的，按照企业注册地省级信用评价等级认定；③无全国综合信用评价等级和注册地省级信用评价等级的，根据“全国公路建设市场监督管理系统”查询结果，无不良行为记录的按A级认定，有不良行为记录但超过三年(自然年，下同)的按B级认定，三年内有不良行为记录的按C级认定。</w:t>
            </w:r>
          </w:p>
          <w:p w14:paraId="1DE2C67E">
            <w:pPr>
              <w:pStyle w:val="12"/>
              <w:keepNext w:val="0"/>
              <w:keepLines w:val="0"/>
              <w:pageBreakBefore w:val="0"/>
              <w:widowControl/>
              <w:kinsoku w:val="0"/>
              <w:wordWrap/>
              <w:overflowPunct/>
              <w:topLinePunct w:val="0"/>
              <w:autoSpaceDE w:val="0"/>
              <w:autoSpaceDN w:val="0"/>
              <w:bidi w:val="0"/>
              <w:adjustRightInd w:val="0"/>
              <w:snapToGrid w:val="0"/>
              <w:spacing w:before="120" w:line="320" w:lineRule="auto"/>
              <w:ind w:left="108" w:right="102" w:firstLine="437"/>
              <w:textAlignment w:val="baseline"/>
              <w:rPr>
                <w:rFonts w:hint="eastAsia" w:ascii="仿宋" w:hAnsi="仿宋" w:eastAsia="仿宋" w:cs="仿宋"/>
                <w:spacing w:val="-3"/>
                <w:sz w:val="21"/>
                <w:szCs w:val="21"/>
              </w:rPr>
            </w:pPr>
            <w:r>
              <w:rPr>
                <w:rFonts w:hint="eastAsia" w:ascii="仿宋" w:hAnsi="仿宋" w:eastAsia="仿宋" w:cs="仿宋"/>
                <w:spacing w:val="-3"/>
                <w:sz w:val="21"/>
                <w:szCs w:val="21"/>
              </w:rPr>
              <w:t>(3)投标人无辽宁省公路工程施工企业信用评价等级，且无全国综合信用评价等级的，须提供主管部门官方网站公布的结果公告、以及体现投标人评定等级的文件作为证明材料，评标委员会进行复核。</w:t>
            </w:r>
          </w:p>
          <w:p w14:paraId="6187E8D6">
            <w:pPr>
              <w:pStyle w:val="12"/>
              <w:keepNext w:val="0"/>
              <w:keepLines w:val="0"/>
              <w:pageBreakBefore w:val="0"/>
              <w:widowControl/>
              <w:kinsoku w:val="0"/>
              <w:wordWrap/>
              <w:overflowPunct/>
              <w:topLinePunct w:val="0"/>
              <w:autoSpaceDE w:val="0"/>
              <w:autoSpaceDN w:val="0"/>
              <w:bidi w:val="0"/>
              <w:adjustRightInd w:val="0"/>
              <w:snapToGrid w:val="0"/>
              <w:spacing w:before="120" w:line="320" w:lineRule="auto"/>
              <w:ind w:left="108" w:right="102" w:firstLine="437"/>
              <w:textAlignment w:val="baseline"/>
              <w:rPr>
                <w:rFonts w:hint="eastAsia" w:ascii="仿宋" w:hAnsi="仿宋" w:eastAsia="仿宋" w:cs="仿宋"/>
                <w:spacing w:val="-3"/>
                <w:sz w:val="21"/>
                <w:szCs w:val="21"/>
              </w:rPr>
            </w:pPr>
            <w:r>
              <w:rPr>
                <w:rFonts w:hint="eastAsia" w:ascii="仿宋" w:hAnsi="仿宋" w:eastAsia="仿宋" w:cs="仿宋"/>
                <w:spacing w:val="-3"/>
                <w:sz w:val="21"/>
                <w:szCs w:val="21"/>
              </w:rPr>
              <w:t>1.3</w:t>
            </w:r>
            <w:r>
              <w:rPr>
                <w:rFonts w:hint="eastAsia" w:ascii="仿宋" w:hAnsi="仿宋" w:eastAsia="仿宋" w:cs="仿宋"/>
                <w:spacing w:val="-3"/>
                <w:sz w:val="21"/>
                <w:szCs w:val="21"/>
                <w:lang w:val="en-US" w:eastAsia="zh-CN"/>
              </w:rPr>
              <w:t xml:space="preserve"> </w:t>
            </w:r>
            <w:r>
              <w:rPr>
                <w:rFonts w:hint="eastAsia" w:ascii="仿宋" w:hAnsi="仿宋" w:eastAsia="仿宋" w:cs="仿宋"/>
                <w:spacing w:val="-3"/>
                <w:sz w:val="21"/>
                <w:szCs w:val="21"/>
              </w:rPr>
              <w:t>评标委员会将按照确定的推荐次序推荐中标候选人。</w:t>
            </w:r>
          </w:p>
          <w:p w14:paraId="6D762581">
            <w:pPr>
              <w:pStyle w:val="12"/>
              <w:keepNext w:val="0"/>
              <w:keepLines w:val="0"/>
              <w:pageBreakBefore w:val="0"/>
              <w:widowControl/>
              <w:kinsoku w:val="0"/>
              <w:wordWrap/>
              <w:overflowPunct/>
              <w:topLinePunct w:val="0"/>
              <w:autoSpaceDE w:val="0"/>
              <w:autoSpaceDN w:val="0"/>
              <w:bidi w:val="0"/>
              <w:adjustRightInd w:val="0"/>
              <w:snapToGrid w:val="0"/>
              <w:spacing w:before="120" w:line="320" w:lineRule="auto"/>
              <w:ind w:left="108" w:right="102" w:firstLine="437"/>
              <w:textAlignment w:val="baseline"/>
              <w:rPr>
                <w:rFonts w:hint="eastAsia" w:ascii="仿宋" w:hAnsi="仿宋" w:eastAsia="仿宋" w:cs="仿宋"/>
                <w:spacing w:val="-3"/>
                <w:sz w:val="21"/>
                <w:szCs w:val="21"/>
              </w:rPr>
            </w:pPr>
            <w:r>
              <w:rPr>
                <w:rFonts w:hint="eastAsia" w:ascii="仿宋" w:hAnsi="仿宋" w:eastAsia="仿宋" w:cs="仿宋"/>
                <w:spacing w:val="-3"/>
                <w:sz w:val="21"/>
                <w:szCs w:val="21"/>
              </w:rPr>
              <w:t>1.4</w:t>
            </w:r>
            <w:r>
              <w:rPr>
                <w:rFonts w:hint="eastAsia" w:ascii="仿宋" w:hAnsi="仿宋" w:eastAsia="仿宋" w:cs="仿宋"/>
                <w:spacing w:val="-3"/>
                <w:sz w:val="21"/>
                <w:szCs w:val="21"/>
                <w:lang w:val="en-US" w:eastAsia="zh-CN"/>
              </w:rPr>
              <w:t xml:space="preserve"> </w:t>
            </w:r>
            <w:r>
              <w:rPr>
                <w:rFonts w:hint="eastAsia" w:ascii="仿宋" w:hAnsi="仿宋" w:eastAsia="仿宋" w:cs="仿宋"/>
                <w:spacing w:val="-3"/>
                <w:sz w:val="21"/>
                <w:szCs w:val="21"/>
              </w:rPr>
              <w:t>某一标段通过第一个信封评审且参与第二个信封开标的投标人在3个及以上的， 招标人将按规定的程序进行第二个信封开标；在对第二个信封进行评审后，有效投标不足3个使得投标明显缺乏竞争的，评标委员会可以否决这一标段的全部投标。评标委员会未否决全部投标的，应当在评标报告中阐明理由并推荐这一标段中标候选人。</w:t>
            </w:r>
          </w:p>
          <w:p w14:paraId="319536D3">
            <w:pPr>
              <w:pStyle w:val="12"/>
              <w:keepNext w:val="0"/>
              <w:keepLines w:val="0"/>
              <w:pageBreakBefore w:val="0"/>
              <w:widowControl/>
              <w:kinsoku w:val="0"/>
              <w:wordWrap/>
              <w:overflowPunct/>
              <w:topLinePunct w:val="0"/>
              <w:autoSpaceDE w:val="0"/>
              <w:autoSpaceDN w:val="0"/>
              <w:bidi w:val="0"/>
              <w:adjustRightInd w:val="0"/>
              <w:snapToGrid w:val="0"/>
              <w:spacing w:before="120" w:line="320" w:lineRule="auto"/>
              <w:ind w:left="108" w:right="102" w:firstLine="437"/>
              <w:textAlignment w:val="baseline"/>
              <w:rPr>
                <w:rFonts w:hint="eastAsia" w:ascii="仿宋" w:hAnsi="仿宋" w:eastAsia="仿宋" w:cs="仿宋"/>
                <w:spacing w:val="-3"/>
                <w:sz w:val="21"/>
                <w:szCs w:val="21"/>
              </w:rPr>
            </w:pPr>
            <w:r>
              <w:rPr>
                <w:rFonts w:hint="eastAsia" w:ascii="仿宋" w:hAnsi="仿宋" w:eastAsia="仿宋" w:cs="仿宋"/>
                <w:spacing w:val="-3"/>
                <w:sz w:val="21"/>
                <w:szCs w:val="21"/>
              </w:rPr>
              <w:t>某一标段通过第一个信封评审且参与第二个信封开标的投标人少于3个的，评标委员会可以否决这一标段全部投标；未否决这一标段全部投标的，评标委员会应当在评标 报告中阐明理由，招标人将按规定的程序进行第二个信封开标，但评标委员会在进行第二个信封评审时仍有权否决这一标段全部投标；评标委员会未在第二个信封评审时否决 全部投标的，应当在评标报告中阐明理由并推荐这一标段中标候选人。</w:t>
            </w:r>
          </w:p>
          <w:p w14:paraId="298C31C5">
            <w:pPr>
              <w:pStyle w:val="12"/>
              <w:keepNext w:val="0"/>
              <w:keepLines w:val="0"/>
              <w:pageBreakBefore w:val="0"/>
              <w:widowControl/>
              <w:kinsoku w:val="0"/>
              <w:wordWrap/>
              <w:overflowPunct/>
              <w:topLinePunct w:val="0"/>
              <w:autoSpaceDE w:val="0"/>
              <w:autoSpaceDN w:val="0"/>
              <w:bidi w:val="0"/>
              <w:adjustRightInd w:val="0"/>
              <w:snapToGrid w:val="0"/>
              <w:spacing w:before="120" w:line="320" w:lineRule="auto"/>
              <w:ind w:left="108" w:right="102" w:firstLine="437"/>
              <w:textAlignment w:val="baseline"/>
              <w:rPr>
                <w:rFonts w:hint="eastAsia" w:ascii="仿宋" w:hAnsi="仿宋" w:eastAsia="仿宋" w:cs="仿宋"/>
                <w:spacing w:val="-3"/>
                <w:sz w:val="21"/>
                <w:szCs w:val="21"/>
              </w:rPr>
            </w:pPr>
            <w:r>
              <w:rPr>
                <w:rFonts w:hint="eastAsia" w:ascii="仿宋" w:hAnsi="仿宋" w:eastAsia="仿宋" w:cs="仿宋"/>
                <w:spacing w:val="-3"/>
                <w:sz w:val="21"/>
                <w:szCs w:val="21"/>
                <w:lang w:val="en-US" w:eastAsia="zh-CN"/>
              </w:rPr>
              <w:t>2、</w:t>
            </w:r>
            <w:r>
              <w:rPr>
                <w:rFonts w:hint="eastAsia" w:ascii="仿宋" w:hAnsi="仿宋" w:eastAsia="仿宋" w:cs="仿宋"/>
                <w:spacing w:val="-3"/>
                <w:sz w:val="21"/>
                <w:szCs w:val="21"/>
              </w:rPr>
              <w:t>第3.5.1项细化为：</w:t>
            </w:r>
          </w:p>
          <w:p w14:paraId="59FC4361">
            <w:pPr>
              <w:pStyle w:val="12"/>
              <w:keepNext w:val="0"/>
              <w:keepLines w:val="0"/>
              <w:pageBreakBefore w:val="0"/>
              <w:widowControl/>
              <w:kinsoku w:val="0"/>
              <w:wordWrap/>
              <w:overflowPunct/>
              <w:topLinePunct w:val="0"/>
              <w:autoSpaceDE w:val="0"/>
              <w:autoSpaceDN w:val="0"/>
              <w:bidi w:val="0"/>
              <w:adjustRightInd w:val="0"/>
              <w:snapToGrid w:val="0"/>
              <w:spacing w:before="120" w:line="320" w:lineRule="auto"/>
              <w:ind w:left="108" w:right="102" w:firstLine="437"/>
              <w:textAlignment w:val="baseline"/>
              <w:rPr>
                <w:rFonts w:hint="eastAsia" w:ascii="仿宋" w:hAnsi="仿宋" w:eastAsia="仿宋" w:cs="仿宋"/>
                <w:spacing w:val="-3"/>
                <w:sz w:val="21"/>
                <w:szCs w:val="21"/>
              </w:rPr>
            </w:pPr>
            <w:r>
              <w:rPr>
                <w:rFonts w:hint="eastAsia" w:ascii="仿宋" w:hAnsi="仿宋" w:eastAsia="仿宋" w:cs="仿宋"/>
                <w:spacing w:val="-3"/>
                <w:sz w:val="21"/>
                <w:szCs w:val="21"/>
              </w:rPr>
              <w:t>在评标过程中，评标委员会应查询交通运输主管部门“公路建设市场监督管理系统”,对投标人未在“辽宁省公共资源交易平台交通工程交易系统主体信息库”中体现的资质、业绩、主要人员资历等信息进行核实。若投标文件载明的信息与交通运输主管部门“公路建设市场监督管理系统”发布的信息不符，使得投标人的资格条件不符合招标文件规定的，评标委员会应否决其投标。</w:t>
            </w:r>
          </w:p>
          <w:p w14:paraId="1E54C822">
            <w:pPr>
              <w:pStyle w:val="12"/>
              <w:keepNext w:val="0"/>
              <w:keepLines w:val="0"/>
              <w:pageBreakBefore w:val="0"/>
              <w:widowControl/>
              <w:kinsoku w:val="0"/>
              <w:wordWrap/>
              <w:overflowPunct/>
              <w:topLinePunct w:val="0"/>
              <w:autoSpaceDE w:val="0"/>
              <w:autoSpaceDN w:val="0"/>
              <w:bidi w:val="0"/>
              <w:adjustRightInd w:val="0"/>
              <w:snapToGrid w:val="0"/>
              <w:spacing w:before="120" w:line="320" w:lineRule="auto"/>
              <w:ind w:left="108" w:right="102" w:firstLine="437"/>
              <w:textAlignment w:val="baseline"/>
              <w:rPr>
                <w:rFonts w:hint="eastAsia" w:ascii="仿宋" w:hAnsi="仿宋" w:eastAsia="仿宋" w:cs="仿宋"/>
                <w:spacing w:val="-3"/>
                <w:sz w:val="21"/>
                <w:szCs w:val="21"/>
              </w:rPr>
            </w:pPr>
            <w:r>
              <w:rPr>
                <w:rFonts w:hint="eastAsia" w:ascii="仿宋" w:hAnsi="仿宋" w:eastAsia="仿宋" w:cs="仿宋"/>
                <w:spacing w:val="-3"/>
                <w:sz w:val="21"/>
                <w:szCs w:val="21"/>
              </w:rPr>
              <w:t>在评标过程中，评标委员会还应查询以下网站对投标人提供的相关信息进行核实：</w:t>
            </w:r>
          </w:p>
          <w:p w14:paraId="6D91560D">
            <w:pPr>
              <w:pStyle w:val="12"/>
              <w:keepNext w:val="0"/>
              <w:keepLines w:val="0"/>
              <w:pageBreakBefore w:val="0"/>
              <w:widowControl/>
              <w:kinsoku w:val="0"/>
              <w:wordWrap/>
              <w:overflowPunct/>
              <w:topLinePunct w:val="0"/>
              <w:autoSpaceDE w:val="0"/>
              <w:autoSpaceDN w:val="0"/>
              <w:bidi w:val="0"/>
              <w:adjustRightInd w:val="0"/>
              <w:snapToGrid w:val="0"/>
              <w:spacing w:before="120" w:line="320" w:lineRule="auto"/>
              <w:ind w:left="108" w:right="102" w:firstLine="437"/>
              <w:textAlignment w:val="baseline"/>
              <w:rPr>
                <w:rFonts w:hint="eastAsia" w:ascii="仿宋" w:hAnsi="仿宋" w:eastAsia="仿宋" w:cs="仿宋"/>
                <w:spacing w:val="-3"/>
                <w:sz w:val="21"/>
                <w:szCs w:val="21"/>
              </w:rPr>
            </w:pPr>
            <w:r>
              <w:rPr>
                <w:rFonts w:hint="eastAsia" w:ascii="仿宋" w:hAnsi="仿宋" w:eastAsia="仿宋" w:cs="仿宋"/>
                <w:spacing w:val="-3"/>
                <w:sz w:val="21"/>
                <w:szCs w:val="21"/>
              </w:rPr>
              <w:t>(1)“信用中国”或“中国执行信息公开网”、“国家企业信用信息公示系统”对投标人信誉情况进行核实；</w:t>
            </w:r>
          </w:p>
          <w:p w14:paraId="03A110FE">
            <w:pPr>
              <w:pStyle w:val="12"/>
              <w:keepNext w:val="0"/>
              <w:keepLines w:val="0"/>
              <w:pageBreakBefore w:val="0"/>
              <w:widowControl/>
              <w:kinsoku w:val="0"/>
              <w:wordWrap/>
              <w:overflowPunct/>
              <w:topLinePunct w:val="0"/>
              <w:autoSpaceDE w:val="0"/>
              <w:autoSpaceDN w:val="0"/>
              <w:bidi w:val="0"/>
              <w:adjustRightInd w:val="0"/>
              <w:snapToGrid w:val="0"/>
              <w:spacing w:before="120" w:line="320" w:lineRule="auto"/>
              <w:ind w:left="108" w:right="102" w:firstLine="437"/>
              <w:textAlignment w:val="baseline"/>
              <w:rPr>
                <w:rFonts w:hint="eastAsia" w:ascii="仿宋" w:hAnsi="仿宋" w:eastAsia="仿宋" w:cs="仿宋"/>
                <w:spacing w:val="-3"/>
                <w:sz w:val="21"/>
                <w:szCs w:val="21"/>
              </w:rPr>
            </w:pPr>
            <w:r>
              <w:rPr>
                <w:rFonts w:hint="eastAsia" w:ascii="仿宋" w:hAnsi="仿宋" w:eastAsia="仿宋" w:cs="仿宋"/>
                <w:spacing w:val="-3"/>
                <w:sz w:val="21"/>
                <w:szCs w:val="21"/>
              </w:rPr>
              <w:t>(2)“国家企业信用信息公示系统”对投标人股东信息进行核实；</w:t>
            </w:r>
          </w:p>
          <w:p w14:paraId="2C8ADEAB">
            <w:pPr>
              <w:pStyle w:val="12"/>
              <w:keepNext w:val="0"/>
              <w:keepLines w:val="0"/>
              <w:pageBreakBefore w:val="0"/>
              <w:widowControl/>
              <w:kinsoku w:val="0"/>
              <w:wordWrap/>
              <w:overflowPunct/>
              <w:topLinePunct w:val="0"/>
              <w:autoSpaceDE w:val="0"/>
              <w:autoSpaceDN w:val="0"/>
              <w:bidi w:val="0"/>
              <w:adjustRightInd w:val="0"/>
              <w:snapToGrid w:val="0"/>
              <w:spacing w:before="120" w:line="320" w:lineRule="auto"/>
              <w:ind w:left="108" w:right="102" w:firstLine="437"/>
              <w:textAlignment w:val="baseline"/>
              <w:rPr>
                <w:rFonts w:hint="eastAsia" w:ascii="仿宋" w:hAnsi="仿宋" w:eastAsia="仿宋" w:cs="仿宋"/>
                <w:spacing w:val="-3"/>
                <w:sz w:val="21"/>
                <w:szCs w:val="21"/>
              </w:rPr>
            </w:pPr>
            <w:r>
              <w:rPr>
                <w:rFonts w:hint="eastAsia" w:ascii="仿宋" w:hAnsi="仿宋" w:eastAsia="仿宋" w:cs="仿宋"/>
                <w:spacing w:val="-3"/>
                <w:sz w:val="21"/>
                <w:szCs w:val="21"/>
              </w:rPr>
              <w:t>若投标文件载明的信息与相关网站发布的信息不符，使得投标人的资格条件不符合 招标文件规定的，评标委员会应否决其投标。</w:t>
            </w:r>
          </w:p>
          <w:p w14:paraId="10CB3930">
            <w:pPr>
              <w:pStyle w:val="12"/>
              <w:keepNext w:val="0"/>
              <w:keepLines w:val="0"/>
              <w:pageBreakBefore w:val="0"/>
              <w:widowControl/>
              <w:kinsoku w:val="0"/>
              <w:wordWrap/>
              <w:overflowPunct/>
              <w:topLinePunct w:val="0"/>
              <w:autoSpaceDE w:val="0"/>
              <w:autoSpaceDN w:val="0"/>
              <w:bidi w:val="0"/>
              <w:adjustRightInd w:val="0"/>
              <w:snapToGrid w:val="0"/>
              <w:spacing w:before="120" w:line="320" w:lineRule="auto"/>
              <w:ind w:left="108" w:right="102" w:firstLine="437"/>
              <w:textAlignment w:val="baseline"/>
              <w:rPr>
                <w:rFonts w:hint="eastAsia" w:ascii="仿宋" w:hAnsi="仿宋" w:eastAsia="仿宋" w:cs="仿宋"/>
                <w:spacing w:val="-3"/>
                <w:sz w:val="21"/>
                <w:szCs w:val="21"/>
              </w:rPr>
            </w:pPr>
            <w:r>
              <w:rPr>
                <w:rFonts w:hint="eastAsia" w:ascii="仿宋" w:hAnsi="仿宋" w:eastAsia="仿宋" w:cs="仿宋"/>
                <w:spacing w:val="-3"/>
                <w:sz w:val="21"/>
                <w:szCs w:val="21"/>
                <w:lang w:val="en-US" w:eastAsia="zh-CN"/>
              </w:rPr>
              <w:t>3、</w:t>
            </w:r>
            <w:r>
              <w:rPr>
                <w:rFonts w:hint="eastAsia" w:ascii="仿宋" w:hAnsi="仿宋" w:eastAsia="仿宋" w:cs="仿宋"/>
                <w:spacing w:val="-3"/>
                <w:sz w:val="21"/>
                <w:szCs w:val="21"/>
              </w:rPr>
              <w:t>第</w:t>
            </w:r>
            <w:r>
              <w:rPr>
                <w:rFonts w:hint="eastAsia" w:ascii="仿宋" w:hAnsi="仿宋" w:eastAsia="仿宋" w:cs="仿宋"/>
                <w:spacing w:val="-3"/>
                <w:sz w:val="21"/>
                <w:szCs w:val="21"/>
                <w:lang w:val="en-US" w:eastAsia="zh-CN"/>
              </w:rPr>
              <w:t xml:space="preserve"> </w:t>
            </w:r>
            <w:r>
              <w:rPr>
                <w:rFonts w:hint="eastAsia" w:ascii="仿宋" w:hAnsi="仿宋" w:eastAsia="仿宋" w:cs="仿宋"/>
                <w:spacing w:val="-3"/>
                <w:sz w:val="21"/>
                <w:szCs w:val="21"/>
              </w:rPr>
              <w:t>3.8.2 项</w:t>
            </w:r>
            <w:r>
              <w:rPr>
                <w:rFonts w:hint="eastAsia" w:ascii="仿宋" w:hAnsi="仿宋" w:eastAsia="仿宋" w:cs="仿宋"/>
                <w:spacing w:val="-3"/>
                <w:sz w:val="21"/>
                <w:szCs w:val="21"/>
                <w:lang w:val="en-US" w:eastAsia="zh-CN"/>
              </w:rPr>
              <w:t>补充</w:t>
            </w:r>
            <w:r>
              <w:rPr>
                <w:rFonts w:hint="eastAsia" w:ascii="仿宋" w:hAnsi="仿宋" w:eastAsia="仿宋" w:cs="仿宋"/>
                <w:spacing w:val="-3"/>
                <w:sz w:val="21"/>
                <w:szCs w:val="21"/>
              </w:rPr>
              <w:t>为：</w:t>
            </w:r>
          </w:p>
          <w:p w14:paraId="74753CE0">
            <w:pPr>
              <w:pStyle w:val="12"/>
              <w:keepNext w:val="0"/>
              <w:keepLines w:val="0"/>
              <w:pageBreakBefore w:val="0"/>
              <w:widowControl/>
              <w:kinsoku w:val="0"/>
              <w:wordWrap/>
              <w:overflowPunct/>
              <w:topLinePunct w:val="0"/>
              <w:autoSpaceDE w:val="0"/>
              <w:autoSpaceDN w:val="0"/>
              <w:bidi w:val="0"/>
              <w:adjustRightInd w:val="0"/>
              <w:snapToGrid w:val="0"/>
              <w:spacing w:before="120" w:line="320" w:lineRule="auto"/>
              <w:ind w:left="108" w:right="102" w:firstLine="437"/>
              <w:textAlignment w:val="baseline"/>
              <w:rPr>
                <w:rFonts w:hint="eastAsia" w:ascii="仿宋" w:hAnsi="仿宋" w:eastAsia="仿宋" w:cs="仿宋"/>
                <w:spacing w:val="-3"/>
                <w:sz w:val="21"/>
                <w:szCs w:val="21"/>
              </w:rPr>
            </w:pPr>
            <w:r>
              <w:rPr>
                <w:rFonts w:hint="eastAsia" w:ascii="仿宋" w:hAnsi="仿宋" w:eastAsia="仿宋" w:cs="仿宋"/>
                <w:spacing w:val="-3"/>
                <w:sz w:val="21"/>
                <w:szCs w:val="21"/>
                <w:lang w:val="en-US" w:eastAsia="zh-CN"/>
              </w:rPr>
              <w:t>3</w:t>
            </w:r>
            <w:r>
              <w:rPr>
                <w:rFonts w:hint="eastAsia" w:ascii="仿宋" w:hAnsi="仿宋" w:eastAsia="仿宋" w:cs="仿宋"/>
                <w:spacing w:val="-3"/>
                <w:sz w:val="21"/>
                <w:szCs w:val="21"/>
              </w:rPr>
              <w:t>.</w:t>
            </w:r>
            <w:r>
              <w:rPr>
                <w:rFonts w:hint="eastAsia" w:ascii="仿宋" w:hAnsi="仿宋" w:eastAsia="仿宋" w:cs="仿宋"/>
                <w:spacing w:val="-3"/>
                <w:sz w:val="21"/>
                <w:szCs w:val="21"/>
                <w:lang w:val="en-US" w:eastAsia="zh-CN"/>
              </w:rPr>
              <w:t>8</w:t>
            </w:r>
            <w:r>
              <w:rPr>
                <w:rFonts w:hint="eastAsia" w:ascii="仿宋" w:hAnsi="仿宋" w:eastAsia="仿宋" w:cs="仿宋"/>
                <w:spacing w:val="-3"/>
                <w:sz w:val="21"/>
                <w:szCs w:val="21"/>
              </w:rPr>
              <w:t>.2</w:t>
            </w:r>
            <w:r>
              <w:rPr>
                <w:rFonts w:hint="eastAsia" w:ascii="仿宋" w:hAnsi="仿宋" w:eastAsia="仿宋" w:cs="仿宋"/>
                <w:spacing w:val="-3"/>
                <w:sz w:val="21"/>
                <w:szCs w:val="21"/>
                <w:lang w:val="en-US" w:eastAsia="zh-CN"/>
              </w:rPr>
              <w:t xml:space="preserve"> </w:t>
            </w:r>
            <w:r>
              <w:rPr>
                <w:rFonts w:hint="eastAsia" w:ascii="仿宋" w:hAnsi="仿宋" w:eastAsia="仿宋" w:cs="仿宋"/>
                <w:spacing w:val="-3"/>
                <w:sz w:val="21"/>
                <w:szCs w:val="21"/>
              </w:rPr>
              <w:t>评标委员会完成评标后，应向招标人提交评标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16A32C8C">
            <w:pPr>
              <w:pStyle w:val="12"/>
              <w:spacing w:before="125" w:line="220" w:lineRule="auto"/>
              <w:ind w:left="121"/>
              <w:rPr>
                <w:rFonts w:hint="eastAsia" w:ascii="仿宋" w:hAnsi="仿宋" w:eastAsia="仿宋" w:cs="仿宋"/>
                <w:sz w:val="21"/>
                <w:szCs w:val="21"/>
              </w:rPr>
            </w:pPr>
            <w:bookmarkStart w:id="86" w:name="bookmark216"/>
            <w:bookmarkEnd w:id="86"/>
          </w:p>
        </w:tc>
      </w:tr>
    </w:tbl>
    <w:p w14:paraId="7AF2C03B">
      <w:pPr>
        <w:rPr>
          <w:rFonts w:hint="eastAsia" w:ascii="仿宋" w:hAnsi="仿宋" w:eastAsia="仿宋" w:cs="仿宋"/>
        </w:rPr>
      </w:pPr>
      <w:r>
        <w:rPr>
          <w:rFonts w:hint="eastAsia" w:ascii="仿宋" w:hAnsi="仿宋" w:eastAsia="仿宋" w:cs="仿宋"/>
        </w:rPr>
        <w:br w:type="page"/>
      </w:r>
    </w:p>
    <w:p w14:paraId="33B05443">
      <w:pPr>
        <w:pStyle w:val="5"/>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rPr>
      </w:pPr>
    </w:p>
    <w:p w14:paraId="310511C2">
      <w:pPr>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360" w:lineRule="auto"/>
        <w:ind w:left="62"/>
        <w:textAlignment w:val="baseline"/>
        <w:rPr>
          <w:rFonts w:hint="eastAsia" w:ascii="仿宋" w:hAnsi="仿宋" w:eastAsia="仿宋" w:cs="仿宋"/>
          <w:b/>
          <w:bCs/>
          <w:sz w:val="28"/>
          <w:szCs w:val="28"/>
        </w:rPr>
      </w:pPr>
      <w:bookmarkStart w:id="87" w:name="bookmark97"/>
      <w:bookmarkEnd w:id="87"/>
      <w:r>
        <w:rPr>
          <w:rFonts w:hint="eastAsia" w:ascii="仿宋" w:hAnsi="仿宋" w:eastAsia="仿宋" w:cs="仿宋"/>
          <w:b/>
          <w:bCs/>
          <w:spacing w:val="-7"/>
          <w:sz w:val="28"/>
          <w:szCs w:val="28"/>
        </w:rPr>
        <w:t>1.</w:t>
      </w:r>
      <w:r>
        <w:rPr>
          <w:rFonts w:hint="eastAsia" w:ascii="仿宋" w:hAnsi="仿宋" w:eastAsia="仿宋" w:cs="仿宋"/>
          <w:b/>
          <w:bCs/>
          <w:spacing w:val="5"/>
          <w:sz w:val="28"/>
          <w:szCs w:val="28"/>
        </w:rPr>
        <w:t xml:space="preserve">  </w:t>
      </w:r>
      <w:r>
        <w:rPr>
          <w:rFonts w:hint="eastAsia" w:ascii="仿宋" w:hAnsi="仿宋" w:eastAsia="仿宋" w:cs="仿宋"/>
          <w:b/>
          <w:bCs/>
          <w:spacing w:val="-7"/>
          <w:sz w:val="28"/>
          <w:szCs w:val="28"/>
        </w:rPr>
        <w:t>评标方法</w:t>
      </w:r>
    </w:p>
    <w:p w14:paraId="08E686E9">
      <w:pPr>
        <w:keepNext w:val="0"/>
        <w:keepLines w:val="0"/>
        <w:pageBreakBefore w:val="0"/>
        <w:widowControl/>
        <w:kinsoku w:val="0"/>
        <w:wordWrap/>
        <w:overflowPunct/>
        <w:topLinePunct w:val="0"/>
        <w:autoSpaceDE w:val="0"/>
        <w:autoSpaceDN w:val="0"/>
        <w:bidi w:val="0"/>
        <w:adjustRightInd w:val="0"/>
        <w:snapToGrid w:val="0"/>
        <w:spacing w:line="360" w:lineRule="auto"/>
        <w:ind w:left="48" w:right="39" w:firstLine="476"/>
        <w:textAlignment w:val="baseline"/>
        <w:rPr>
          <w:rFonts w:hint="eastAsia" w:ascii="仿宋" w:hAnsi="仿宋" w:eastAsia="仿宋" w:cs="仿宋"/>
          <w:sz w:val="24"/>
          <w:szCs w:val="24"/>
        </w:rPr>
      </w:pPr>
      <w:r>
        <w:rPr>
          <w:rFonts w:hint="eastAsia" w:ascii="仿宋" w:hAnsi="仿宋" w:eastAsia="仿宋" w:cs="仿宋"/>
          <w:sz w:val="24"/>
          <w:szCs w:val="24"/>
        </w:rPr>
        <w:t>本次评标采用合理低价法。评标委员会对满足招标文件实质性要求的投标文件，按照本章第2.2款规定的评分标准进行打分，并按得分由高到低顺序推荐中标候选人，或根据招标人授权直接确定中标人，但投标报价低于其成本的除外。综合评分相等时，评标委员会应按照评标办法前附表规定的优先次序推荐中标候选人或确定中标人。</w:t>
      </w:r>
    </w:p>
    <w:p w14:paraId="3AA4AF1A">
      <w:pPr>
        <w:pStyle w:val="5"/>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rPr>
      </w:pPr>
      <w:bookmarkStart w:id="88" w:name="bookmark98"/>
      <w:bookmarkEnd w:id="88"/>
      <w:bookmarkStart w:id="89" w:name="bookmark99"/>
      <w:bookmarkEnd w:id="89"/>
    </w:p>
    <w:p w14:paraId="77DC4B39">
      <w:pPr>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360" w:lineRule="auto"/>
        <w:ind w:left="62"/>
        <w:textAlignment w:val="baseline"/>
        <w:rPr>
          <w:rFonts w:hint="eastAsia" w:ascii="仿宋" w:hAnsi="仿宋" w:eastAsia="仿宋" w:cs="仿宋"/>
          <w:b/>
          <w:bCs/>
          <w:spacing w:val="-7"/>
          <w:sz w:val="28"/>
          <w:szCs w:val="28"/>
        </w:rPr>
      </w:pPr>
      <w:r>
        <w:rPr>
          <w:rFonts w:hint="eastAsia" w:ascii="仿宋" w:hAnsi="仿宋" w:eastAsia="仿宋" w:cs="仿宋"/>
          <w:b/>
          <w:bCs/>
          <w:spacing w:val="-7"/>
          <w:sz w:val="28"/>
          <w:szCs w:val="28"/>
        </w:rPr>
        <w:t>2.  评审标准</w:t>
      </w:r>
    </w:p>
    <w:p w14:paraId="25984CAB">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right="40"/>
        <w:textAlignment w:val="baseline"/>
        <w:rPr>
          <w:rFonts w:hint="eastAsia" w:ascii="仿宋" w:hAnsi="仿宋" w:eastAsia="仿宋" w:cs="仿宋"/>
          <w:sz w:val="24"/>
          <w:szCs w:val="24"/>
        </w:rPr>
      </w:pPr>
      <w:r>
        <w:rPr>
          <w:rFonts w:hint="eastAsia" w:ascii="仿宋" w:hAnsi="仿宋" w:eastAsia="仿宋" w:cs="仿宋"/>
          <w:sz w:val="24"/>
          <w:szCs w:val="24"/>
        </w:rPr>
        <w:t>2.1  初步评审标准</w:t>
      </w:r>
    </w:p>
    <w:p w14:paraId="1DEFC31C">
      <w:pPr>
        <w:keepNext w:val="0"/>
        <w:keepLines w:val="0"/>
        <w:pageBreakBefore w:val="0"/>
        <w:widowControl/>
        <w:kinsoku w:val="0"/>
        <w:wordWrap/>
        <w:overflowPunct/>
        <w:topLinePunct w:val="0"/>
        <w:autoSpaceDE w:val="0"/>
        <w:autoSpaceDN w:val="0"/>
        <w:bidi w:val="0"/>
        <w:adjustRightInd w:val="0"/>
        <w:snapToGrid w:val="0"/>
        <w:spacing w:line="336" w:lineRule="auto"/>
        <w:ind w:left="45" w:right="40" w:firstLine="476"/>
        <w:textAlignment w:val="baseline"/>
        <w:rPr>
          <w:rFonts w:hint="eastAsia" w:ascii="仿宋" w:hAnsi="仿宋" w:eastAsia="仿宋" w:cs="仿宋"/>
          <w:sz w:val="24"/>
          <w:szCs w:val="24"/>
        </w:rPr>
      </w:pPr>
      <w:r>
        <w:rPr>
          <w:rFonts w:hint="eastAsia" w:ascii="仿宋" w:hAnsi="仿宋" w:eastAsia="仿宋" w:cs="仿宋"/>
          <w:sz w:val="24"/>
          <w:szCs w:val="24"/>
        </w:rPr>
        <w:t>2.1.1  形式评审标准：见评标办法前附表。</w:t>
      </w:r>
    </w:p>
    <w:p w14:paraId="0409C471">
      <w:pPr>
        <w:keepNext w:val="0"/>
        <w:keepLines w:val="0"/>
        <w:pageBreakBefore w:val="0"/>
        <w:widowControl/>
        <w:kinsoku w:val="0"/>
        <w:wordWrap/>
        <w:overflowPunct/>
        <w:topLinePunct w:val="0"/>
        <w:autoSpaceDE w:val="0"/>
        <w:autoSpaceDN w:val="0"/>
        <w:bidi w:val="0"/>
        <w:adjustRightInd w:val="0"/>
        <w:snapToGrid w:val="0"/>
        <w:spacing w:line="336" w:lineRule="auto"/>
        <w:ind w:left="45" w:right="40" w:firstLine="476"/>
        <w:textAlignment w:val="baseline"/>
        <w:rPr>
          <w:rFonts w:hint="eastAsia" w:ascii="仿宋" w:hAnsi="仿宋" w:eastAsia="仿宋" w:cs="仿宋"/>
          <w:sz w:val="24"/>
          <w:szCs w:val="24"/>
          <w:highlight w:val="green"/>
        </w:rPr>
      </w:pPr>
      <w:r>
        <w:rPr>
          <w:rFonts w:hint="eastAsia" w:ascii="仿宋" w:hAnsi="仿宋" w:eastAsia="仿宋" w:cs="仿宋"/>
          <w:sz w:val="24"/>
          <w:szCs w:val="24"/>
        </w:rPr>
        <w:t>2.1.2  资格评审标准：见评标办法前附表。</w:t>
      </w:r>
    </w:p>
    <w:p w14:paraId="3F25E9F8">
      <w:pPr>
        <w:keepNext w:val="0"/>
        <w:keepLines w:val="0"/>
        <w:pageBreakBefore w:val="0"/>
        <w:widowControl/>
        <w:kinsoku w:val="0"/>
        <w:wordWrap/>
        <w:overflowPunct/>
        <w:topLinePunct w:val="0"/>
        <w:autoSpaceDE w:val="0"/>
        <w:autoSpaceDN w:val="0"/>
        <w:bidi w:val="0"/>
        <w:adjustRightInd w:val="0"/>
        <w:snapToGrid w:val="0"/>
        <w:spacing w:line="336" w:lineRule="auto"/>
        <w:ind w:left="45" w:right="40" w:firstLine="476"/>
        <w:textAlignment w:val="baseline"/>
        <w:rPr>
          <w:rFonts w:hint="eastAsia" w:ascii="仿宋" w:hAnsi="仿宋" w:eastAsia="仿宋" w:cs="仿宋"/>
          <w:sz w:val="24"/>
          <w:szCs w:val="24"/>
        </w:rPr>
      </w:pPr>
      <w:r>
        <w:rPr>
          <w:rFonts w:hint="eastAsia" w:ascii="仿宋" w:hAnsi="仿宋" w:eastAsia="仿宋" w:cs="仿宋"/>
          <w:sz w:val="24"/>
          <w:szCs w:val="24"/>
        </w:rPr>
        <w:t>2.1.3  响应性评审标准：见评标办法前附表。</w:t>
      </w:r>
    </w:p>
    <w:p w14:paraId="13AD2D77">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right="40"/>
        <w:textAlignment w:val="baseline"/>
        <w:rPr>
          <w:rFonts w:hint="eastAsia" w:ascii="仿宋" w:hAnsi="仿宋" w:eastAsia="仿宋" w:cs="仿宋"/>
          <w:sz w:val="24"/>
          <w:szCs w:val="24"/>
        </w:rPr>
      </w:pPr>
      <w:bookmarkStart w:id="90" w:name="bookmark100"/>
      <w:bookmarkEnd w:id="90"/>
      <w:r>
        <w:rPr>
          <w:rFonts w:hint="eastAsia" w:ascii="仿宋" w:hAnsi="仿宋" w:eastAsia="仿宋" w:cs="仿宋"/>
          <w:sz w:val="24"/>
          <w:szCs w:val="24"/>
        </w:rPr>
        <w:t>2.2  分值构成与评分标准</w:t>
      </w:r>
    </w:p>
    <w:p w14:paraId="3591D8D0">
      <w:pPr>
        <w:keepNext w:val="0"/>
        <w:keepLines w:val="0"/>
        <w:pageBreakBefore w:val="0"/>
        <w:widowControl/>
        <w:kinsoku w:val="0"/>
        <w:wordWrap/>
        <w:overflowPunct/>
        <w:topLinePunct w:val="0"/>
        <w:autoSpaceDE w:val="0"/>
        <w:autoSpaceDN w:val="0"/>
        <w:bidi w:val="0"/>
        <w:adjustRightInd w:val="0"/>
        <w:snapToGrid w:val="0"/>
        <w:spacing w:line="336" w:lineRule="auto"/>
        <w:ind w:left="45" w:right="40" w:firstLine="476"/>
        <w:textAlignment w:val="baseline"/>
        <w:rPr>
          <w:rFonts w:hint="eastAsia" w:ascii="仿宋" w:hAnsi="仿宋" w:eastAsia="仿宋" w:cs="仿宋"/>
          <w:sz w:val="24"/>
          <w:szCs w:val="24"/>
        </w:rPr>
      </w:pPr>
      <w:r>
        <w:rPr>
          <w:rFonts w:hint="eastAsia" w:ascii="仿宋" w:hAnsi="仿宋" w:eastAsia="仿宋" w:cs="仿宋"/>
          <w:sz w:val="24"/>
          <w:szCs w:val="24"/>
        </w:rPr>
        <w:t>2.2.1  分值构成</w:t>
      </w:r>
    </w:p>
    <w:p w14:paraId="265DEE25">
      <w:pPr>
        <w:keepNext w:val="0"/>
        <w:keepLines w:val="0"/>
        <w:pageBreakBefore w:val="0"/>
        <w:widowControl/>
        <w:kinsoku w:val="0"/>
        <w:wordWrap/>
        <w:overflowPunct/>
        <w:topLinePunct w:val="0"/>
        <w:autoSpaceDE w:val="0"/>
        <w:autoSpaceDN w:val="0"/>
        <w:bidi w:val="0"/>
        <w:adjustRightInd w:val="0"/>
        <w:snapToGrid w:val="0"/>
        <w:spacing w:line="336" w:lineRule="auto"/>
        <w:ind w:left="45" w:right="40" w:firstLine="476"/>
        <w:textAlignment w:val="baseline"/>
        <w:rPr>
          <w:rFonts w:hint="eastAsia" w:ascii="仿宋" w:hAnsi="仿宋" w:eastAsia="仿宋" w:cs="仿宋"/>
          <w:sz w:val="24"/>
          <w:szCs w:val="24"/>
        </w:rPr>
      </w:pPr>
      <w:r>
        <w:rPr>
          <w:rFonts w:hint="eastAsia" w:ascii="仿宋" w:hAnsi="仿宋" w:eastAsia="仿宋" w:cs="仿宋"/>
          <w:sz w:val="24"/>
          <w:szCs w:val="24"/>
        </w:rPr>
        <w:t>评标价：见评标办法前附表。</w:t>
      </w:r>
    </w:p>
    <w:p w14:paraId="49534A35">
      <w:pPr>
        <w:keepNext w:val="0"/>
        <w:keepLines w:val="0"/>
        <w:pageBreakBefore w:val="0"/>
        <w:widowControl/>
        <w:kinsoku w:val="0"/>
        <w:wordWrap/>
        <w:overflowPunct/>
        <w:topLinePunct w:val="0"/>
        <w:autoSpaceDE w:val="0"/>
        <w:autoSpaceDN w:val="0"/>
        <w:bidi w:val="0"/>
        <w:adjustRightInd w:val="0"/>
        <w:snapToGrid w:val="0"/>
        <w:spacing w:line="336" w:lineRule="auto"/>
        <w:ind w:left="45" w:right="40" w:firstLine="476"/>
        <w:textAlignment w:val="baseline"/>
        <w:rPr>
          <w:rFonts w:hint="eastAsia" w:ascii="仿宋" w:hAnsi="仿宋" w:eastAsia="仿宋" w:cs="仿宋"/>
          <w:sz w:val="24"/>
          <w:szCs w:val="24"/>
        </w:rPr>
      </w:pPr>
      <w:r>
        <w:rPr>
          <w:rFonts w:hint="eastAsia" w:ascii="仿宋" w:hAnsi="仿宋" w:eastAsia="仿宋" w:cs="仿宋"/>
          <w:sz w:val="24"/>
          <w:szCs w:val="24"/>
        </w:rPr>
        <w:t>2.2.2  评标基准价计算</w:t>
      </w:r>
    </w:p>
    <w:p w14:paraId="269978B9">
      <w:pPr>
        <w:keepNext w:val="0"/>
        <w:keepLines w:val="0"/>
        <w:pageBreakBefore w:val="0"/>
        <w:widowControl/>
        <w:kinsoku w:val="0"/>
        <w:wordWrap/>
        <w:overflowPunct/>
        <w:topLinePunct w:val="0"/>
        <w:autoSpaceDE w:val="0"/>
        <w:autoSpaceDN w:val="0"/>
        <w:bidi w:val="0"/>
        <w:adjustRightInd w:val="0"/>
        <w:snapToGrid w:val="0"/>
        <w:spacing w:line="336" w:lineRule="auto"/>
        <w:ind w:left="45" w:right="40" w:firstLine="476"/>
        <w:textAlignment w:val="baseline"/>
        <w:rPr>
          <w:rFonts w:hint="eastAsia" w:ascii="仿宋" w:hAnsi="仿宋" w:eastAsia="仿宋" w:cs="仿宋"/>
          <w:sz w:val="24"/>
          <w:szCs w:val="24"/>
        </w:rPr>
      </w:pPr>
      <w:r>
        <w:rPr>
          <w:rFonts w:hint="eastAsia" w:ascii="仿宋" w:hAnsi="仿宋" w:eastAsia="仿宋" w:cs="仿宋"/>
          <w:sz w:val="24"/>
          <w:szCs w:val="24"/>
        </w:rPr>
        <w:t>评标基准价计算方法：见评标办法前附表。</w:t>
      </w:r>
    </w:p>
    <w:p w14:paraId="0947B1D0">
      <w:pPr>
        <w:keepNext w:val="0"/>
        <w:keepLines w:val="0"/>
        <w:pageBreakBefore w:val="0"/>
        <w:widowControl/>
        <w:kinsoku w:val="0"/>
        <w:wordWrap/>
        <w:overflowPunct/>
        <w:topLinePunct w:val="0"/>
        <w:autoSpaceDE w:val="0"/>
        <w:autoSpaceDN w:val="0"/>
        <w:bidi w:val="0"/>
        <w:adjustRightInd w:val="0"/>
        <w:snapToGrid w:val="0"/>
        <w:spacing w:line="336" w:lineRule="auto"/>
        <w:ind w:left="45" w:right="40" w:firstLine="476"/>
        <w:textAlignment w:val="baseline"/>
        <w:rPr>
          <w:rFonts w:hint="eastAsia" w:ascii="仿宋" w:hAnsi="仿宋" w:eastAsia="仿宋" w:cs="仿宋"/>
          <w:sz w:val="24"/>
          <w:szCs w:val="24"/>
        </w:rPr>
      </w:pPr>
      <w:r>
        <w:rPr>
          <w:rFonts w:hint="eastAsia" w:ascii="仿宋" w:hAnsi="仿宋" w:eastAsia="仿宋" w:cs="仿宋"/>
          <w:sz w:val="24"/>
          <w:szCs w:val="24"/>
        </w:rPr>
        <w:t>2.2.3  评标价的偏差率计算</w:t>
      </w:r>
    </w:p>
    <w:p w14:paraId="7CE57D0D">
      <w:pPr>
        <w:keepNext w:val="0"/>
        <w:keepLines w:val="0"/>
        <w:pageBreakBefore w:val="0"/>
        <w:widowControl/>
        <w:kinsoku w:val="0"/>
        <w:wordWrap/>
        <w:overflowPunct/>
        <w:topLinePunct w:val="0"/>
        <w:autoSpaceDE w:val="0"/>
        <w:autoSpaceDN w:val="0"/>
        <w:bidi w:val="0"/>
        <w:adjustRightInd w:val="0"/>
        <w:snapToGrid w:val="0"/>
        <w:spacing w:line="336" w:lineRule="auto"/>
        <w:ind w:left="45" w:right="40" w:firstLine="476"/>
        <w:textAlignment w:val="baseline"/>
        <w:rPr>
          <w:rFonts w:hint="eastAsia" w:ascii="仿宋" w:hAnsi="仿宋" w:eastAsia="仿宋" w:cs="仿宋"/>
          <w:sz w:val="24"/>
          <w:szCs w:val="24"/>
        </w:rPr>
      </w:pPr>
      <w:r>
        <w:rPr>
          <w:rFonts w:hint="eastAsia" w:ascii="仿宋" w:hAnsi="仿宋" w:eastAsia="仿宋" w:cs="仿宋"/>
          <w:sz w:val="24"/>
          <w:szCs w:val="24"/>
        </w:rPr>
        <w:t>评标价的偏差率计算公式：见评标办法前附表。</w:t>
      </w:r>
    </w:p>
    <w:p w14:paraId="30874F45">
      <w:pPr>
        <w:keepNext w:val="0"/>
        <w:keepLines w:val="0"/>
        <w:pageBreakBefore w:val="0"/>
        <w:widowControl/>
        <w:kinsoku w:val="0"/>
        <w:wordWrap/>
        <w:overflowPunct/>
        <w:topLinePunct w:val="0"/>
        <w:autoSpaceDE w:val="0"/>
        <w:autoSpaceDN w:val="0"/>
        <w:bidi w:val="0"/>
        <w:adjustRightInd w:val="0"/>
        <w:snapToGrid w:val="0"/>
        <w:spacing w:line="336" w:lineRule="auto"/>
        <w:ind w:left="45" w:right="40" w:firstLine="476"/>
        <w:textAlignment w:val="baseline"/>
        <w:rPr>
          <w:rFonts w:hint="eastAsia" w:ascii="仿宋" w:hAnsi="仿宋" w:eastAsia="仿宋" w:cs="仿宋"/>
          <w:sz w:val="24"/>
          <w:szCs w:val="24"/>
        </w:rPr>
      </w:pPr>
      <w:r>
        <w:rPr>
          <w:rFonts w:hint="eastAsia" w:ascii="仿宋" w:hAnsi="仿宋" w:eastAsia="仿宋" w:cs="仿宋"/>
          <w:sz w:val="24"/>
          <w:szCs w:val="24"/>
        </w:rPr>
        <w:t>2.2.4  评分标准</w:t>
      </w:r>
    </w:p>
    <w:p w14:paraId="73AEE37E">
      <w:pPr>
        <w:keepNext w:val="0"/>
        <w:keepLines w:val="0"/>
        <w:pageBreakBefore w:val="0"/>
        <w:widowControl/>
        <w:kinsoku w:val="0"/>
        <w:wordWrap/>
        <w:overflowPunct/>
        <w:topLinePunct w:val="0"/>
        <w:autoSpaceDE w:val="0"/>
        <w:autoSpaceDN w:val="0"/>
        <w:bidi w:val="0"/>
        <w:adjustRightInd w:val="0"/>
        <w:snapToGrid w:val="0"/>
        <w:spacing w:line="336" w:lineRule="auto"/>
        <w:ind w:left="45" w:right="40" w:firstLine="476"/>
        <w:textAlignment w:val="baseline"/>
        <w:rPr>
          <w:rFonts w:hint="eastAsia" w:ascii="仿宋" w:hAnsi="仿宋" w:eastAsia="仿宋" w:cs="仿宋"/>
          <w:sz w:val="24"/>
          <w:szCs w:val="24"/>
        </w:rPr>
      </w:pPr>
      <w:r>
        <w:rPr>
          <w:rFonts w:hint="eastAsia" w:ascii="仿宋" w:hAnsi="仿宋" w:eastAsia="仿宋" w:cs="仿宋"/>
          <w:sz w:val="24"/>
          <w:szCs w:val="24"/>
        </w:rPr>
        <w:t>评标价评分标准：见评标办法前附表。</w:t>
      </w:r>
    </w:p>
    <w:p w14:paraId="56390720">
      <w:pPr>
        <w:pStyle w:val="5"/>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rPr>
      </w:pPr>
      <w:bookmarkStart w:id="91" w:name="bookmark101"/>
      <w:bookmarkEnd w:id="91"/>
      <w:bookmarkStart w:id="92" w:name="bookmark102"/>
      <w:bookmarkEnd w:id="92"/>
    </w:p>
    <w:p w14:paraId="43D37646">
      <w:pPr>
        <w:keepNext w:val="0"/>
        <w:keepLines w:val="0"/>
        <w:pageBreakBefore w:val="0"/>
        <w:widowControl/>
        <w:kinsoku w:val="0"/>
        <w:wordWrap/>
        <w:overflowPunct/>
        <w:topLinePunct w:val="0"/>
        <w:autoSpaceDE w:val="0"/>
        <w:autoSpaceDN w:val="0"/>
        <w:bidi w:val="0"/>
        <w:adjustRightInd w:val="0"/>
        <w:snapToGrid w:val="0"/>
        <w:spacing w:before="0" w:beforeLines="100" w:after="0" w:afterLines="50" w:line="360" w:lineRule="auto"/>
        <w:ind w:left="62"/>
        <w:textAlignment w:val="baseline"/>
        <w:rPr>
          <w:rFonts w:hint="eastAsia" w:ascii="仿宋" w:hAnsi="仿宋" w:eastAsia="仿宋" w:cs="仿宋"/>
          <w:b/>
          <w:bCs/>
          <w:spacing w:val="-7"/>
          <w:sz w:val="28"/>
          <w:szCs w:val="28"/>
        </w:rPr>
      </w:pPr>
      <w:r>
        <w:rPr>
          <w:rFonts w:hint="eastAsia" w:ascii="仿宋" w:hAnsi="仿宋" w:eastAsia="仿宋" w:cs="仿宋"/>
          <w:b/>
          <w:bCs/>
          <w:spacing w:val="-7"/>
          <w:sz w:val="28"/>
          <w:szCs w:val="28"/>
        </w:rPr>
        <w:t>3.  评标程序</w:t>
      </w:r>
    </w:p>
    <w:p w14:paraId="2717EEFB">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right="40"/>
        <w:textAlignment w:val="baseline"/>
        <w:rPr>
          <w:rFonts w:hint="eastAsia" w:ascii="仿宋" w:hAnsi="仿宋" w:eastAsia="仿宋" w:cs="仿宋"/>
          <w:sz w:val="24"/>
          <w:szCs w:val="24"/>
        </w:rPr>
      </w:pPr>
      <w:r>
        <w:rPr>
          <w:rFonts w:hint="eastAsia" w:ascii="仿宋" w:hAnsi="仿宋" w:eastAsia="仿宋" w:cs="仿宋"/>
          <w:sz w:val="24"/>
          <w:szCs w:val="24"/>
        </w:rPr>
        <w:t>3.1  第一个信封初步评审</w:t>
      </w:r>
    </w:p>
    <w:p w14:paraId="02C4D370">
      <w:pPr>
        <w:keepNext w:val="0"/>
        <w:keepLines w:val="0"/>
        <w:pageBreakBefore w:val="0"/>
        <w:widowControl/>
        <w:kinsoku w:val="0"/>
        <w:wordWrap/>
        <w:overflowPunct/>
        <w:topLinePunct w:val="0"/>
        <w:autoSpaceDE w:val="0"/>
        <w:autoSpaceDN w:val="0"/>
        <w:bidi w:val="0"/>
        <w:adjustRightInd w:val="0"/>
        <w:snapToGrid w:val="0"/>
        <w:spacing w:line="336" w:lineRule="auto"/>
        <w:ind w:left="45" w:right="40" w:firstLine="476"/>
        <w:textAlignment w:val="baseline"/>
        <w:rPr>
          <w:rFonts w:hint="eastAsia" w:ascii="仿宋" w:hAnsi="仿宋" w:eastAsia="仿宋" w:cs="仿宋"/>
          <w:sz w:val="24"/>
          <w:szCs w:val="24"/>
        </w:rPr>
      </w:pPr>
      <w:r>
        <w:rPr>
          <w:rFonts w:hint="eastAsia" w:ascii="仿宋" w:hAnsi="仿宋" w:eastAsia="仿宋" w:cs="仿宋"/>
          <w:sz w:val="24"/>
          <w:szCs w:val="24"/>
        </w:rPr>
        <w:t>3.1.1  评标委员会依据本章第 2.1 款规定的评审标准对投标文件第一个信封（商务及技术文件）进行初步评审。有一项不符合评审标准的，评标委员会应否决其投标。</w:t>
      </w:r>
    </w:p>
    <w:p w14:paraId="15E4DF6B">
      <w:pPr>
        <w:keepNext w:val="0"/>
        <w:keepLines w:val="0"/>
        <w:pageBreakBefore w:val="0"/>
        <w:widowControl/>
        <w:kinsoku w:val="0"/>
        <w:wordWrap/>
        <w:overflowPunct/>
        <w:topLinePunct w:val="0"/>
        <w:autoSpaceDE w:val="0"/>
        <w:autoSpaceDN w:val="0"/>
        <w:bidi w:val="0"/>
        <w:adjustRightInd w:val="0"/>
        <w:snapToGrid w:val="0"/>
        <w:spacing w:line="336" w:lineRule="auto"/>
        <w:ind w:left="45" w:right="40" w:firstLine="476"/>
        <w:textAlignment w:val="baseline"/>
        <w:rPr>
          <w:rFonts w:hint="eastAsia" w:ascii="仿宋" w:hAnsi="仿宋" w:eastAsia="仿宋" w:cs="仿宋"/>
          <w:sz w:val="24"/>
          <w:szCs w:val="24"/>
        </w:rPr>
      </w:pPr>
      <w:r>
        <w:rPr>
          <w:rFonts w:hint="eastAsia" w:ascii="仿宋" w:hAnsi="仿宋" w:eastAsia="仿宋" w:cs="仿宋"/>
          <w:sz w:val="24"/>
          <w:szCs w:val="24"/>
        </w:rPr>
        <w:t>3.1.2  投标文件的标的、质量标准、工期等实质性要求和条件不得出现（存在）不利于招标人的偏差，否则，评标委员会应否决其投标。</w:t>
      </w:r>
    </w:p>
    <w:p w14:paraId="664BCBFA">
      <w:pPr>
        <w:pStyle w:val="5"/>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rPr>
      </w:pPr>
    </w:p>
    <w:p w14:paraId="38C2E181">
      <w:pPr>
        <w:keepNext w:val="0"/>
        <w:keepLines w:val="0"/>
        <w:pageBreakBefore w:val="0"/>
        <w:widowControl/>
        <w:kinsoku w:val="0"/>
        <w:wordWrap/>
        <w:overflowPunct/>
        <w:topLinePunct w:val="0"/>
        <w:autoSpaceDE w:val="0"/>
        <w:autoSpaceDN w:val="0"/>
        <w:bidi w:val="0"/>
        <w:adjustRightInd w:val="0"/>
        <w:snapToGrid w:val="0"/>
        <w:spacing w:line="360" w:lineRule="auto"/>
        <w:ind w:left="48" w:right="39" w:firstLine="476"/>
        <w:textAlignment w:val="baseline"/>
        <w:rPr>
          <w:rFonts w:hint="eastAsia" w:ascii="仿宋" w:hAnsi="仿宋" w:eastAsia="仿宋" w:cs="仿宋"/>
          <w:sz w:val="24"/>
          <w:szCs w:val="24"/>
        </w:rPr>
      </w:pPr>
      <w:r>
        <w:rPr>
          <w:rFonts w:hint="eastAsia" w:ascii="仿宋" w:hAnsi="仿宋" w:eastAsia="仿宋" w:cs="仿宋"/>
          <w:sz w:val="24"/>
          <w:szCs w:val="24"/>
        </w:rPr>
        <w:t>3.1.3  如果通过第一信封评审的有效投标不足 3 个，评标委员会应当对有效投标是否仍具有竞争性进行评审。评标委员会一致认为有效投标仍具有竞争性的，应当按规定的程序进行第二信封报价文件的评审，并在报告中予以说明。评标委员会对有效投标是否仍具备竞争性无法达成一致意见的，应当否决全部投标。</w:t>
      </w:r>
    </w:p>
    <w:p w14:paraId="04F8EFF2">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right="40"/>
        <w:textAlignment w:val="baseline"/>
        <w:rPr>
          <w:rFonts w:hint="eastAsia" w:ascii="仿宋" w:hAnsi="仿宋" w:eastAsia="仿宋" w:cs="仿宋"/>
          <w:sz w:val="24"/>
          <w:szCs w:val="24"/>
        </w:rPr>
      </w:pPr>
      <w:bookmarkStart w:id="93" w:name="bookmark103"/>
      <w:bookmarkEnd w:id="93"/>
      <w:r>
        <w:rPr>
          <w:rFonts w:hint="eastAsia" w:ascii="仿宋" w:hAnsi="仿宋" w:eastAsia="仿宋" w:cs="仿宋"/>
          <w:sz w:val="24"/>
          <w:szCs w:val="24"/>
        </w:rPr>
        <w:t>3.2  第二个信封开标</w:t>
      </w:r>
    </w:p>
    <w:p w14:paraId="5158FE8D">
      <w:pPr>
        <w:keepNext w:val="0"/>
        <w:keepLines w:val="0"/>
        <w:pageBreakBefore w:val="0"/>
        <w:widowControl/>
        <w:kinsoku w:val="0"/>
        <w:wordWrap/>
        <w:overflowPunct/>
        <w:topLinePunct w:val="0"/>
        <w:autoSpaceDE w:val="0"/>
        <w:autoSpaceDN w:val="0"/>
        <w:bidi w:val="0"/>
        <w:adjustRightInd w:val="0"/>
        <w:snapToGrid w:val="0"/>
        <w:spacing w:line="360" w:lineRule="auto"/>
        <w:ind w:left="48" w:right="39" w:firstLine="476"/>
        <w:textAlignment w:val="baseline"/>
        <w:rPr>
          <w:rFonts w:hint="eastAsia" w:ascii="仿宋" w:hAnsi="仿宋" w:eastAsia="仿宋" w:cs="仿宋"/>
          <w:sz w:val="24"/>
          <w:szCs w:val="24"/>
        </w:rPr>
      </w:pPr>
      <w:r>
        <w:rPr>
          <w:rFonts w:hint="eastAsia" w:ascii="仿宋" w:hAnsi="仿宋" w:eastAsia="仿宋" w:cs="仿宋"/>
          <w:sz w:val="24"/>
          <w:szCs w:val="24"/>
        </w:rPr>
        <w:t>第一个信封（商务及技术文件）评审结束后，招标人将按照第二章“投标人须知 ”第 5.1 款规定的时间和地点对通过投标文件第一个信封（商务及技术文件）评审的投标文件第二个信封（报价文件）进行开标。</w:t>
      </w:r>
    </w:p>
    <w:p w14:paraId="28EBFDD2">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right="40"/>
        <w:textAlignment w:val="baseline"/>
        <w:rPr>
          <w:rFonts w:hint="eastAsia" w:ascii="仿宋" w:hAnsi="仿宋" w:eastAsia="仿宋" w:cs="仿宋"/>
          <w:sz w:val="24"/>
          <w:szCs w:val="24"/>
        </w:rPr>
      </w:pPr>
      <w:bookmarkStart w:id="94" w:name="bookmark104"/>
      <w:bookmarkEnd w:id="94"/>
      <w:r>
        <w:rPr>
          <w:rFonts w:hint="eastAsia" w:ascii="仿宋" w:hAnsi="仿宋" w:eastAsia="仿宋" w:cs="仿宋"/>
          <w:sz w:val="24"/>
          <w:szCs w:val="24"/>
        </w:rPr>
        <w:t>3.3  第二个信封初步评审</w:t>
      </w:r>
    </w:p>
    <w:p w14:paraId="4946E4A7">
      <w:pPr>
        <w:keepNext w:val="0"/>
        <w:keepLines w:val="0"/>
        <w:pageBreakBefore w:val="0"/>
        <w:widowControl/>
        <w:kinsoku w:val="0"/>
        <w:wordWrap/>
        <w:overflowPunct/>
        <w:topLinePunct w:val="0"/>
        <w:autoSpaceDE w:val="0"/>
        <w:autoSpaceDN w:val="0"/>
        <w:bidi w:val="0"/>
        <w:adjustRightInd w:val="0"/>
        <w:snapToGrid w:val="0"/>
        <w:spacing w:line="360" w:lineRule="auto"/>
        <w:ind w:left="48" w:right="39" w:firstLine="476"/>
        <w:textAlignment w:val="baseline"/>
        <w:rPr>
          <w:rFonts w:hint="eastAsia" w:ascii="仿宋" w:hAnsi="仿宋" w:eastAsia="仿宋" w:cs="仿宋"/>
          <w:sz w:val="24"/>
          <w:szCs w:val="24"/>
        </w:rPr>
      </w:pPr>
      <w:r>
        <w:rPr>
          <w:rFonts w:hint="eastAsia" w:ascii="仿宋" w:hAnsi="仿宋" w:eastAsia="仿宋" w:cs="仿宋"/>
          <w:sz w:val="24"/>
          <w:szCs w:val="24"/>
        </w:rPr>
        <w:t>3.3.1 评标委员会依据本章第 2.1.1 项、第 2.1.3 项规定的评审标准对投标文件第二个信封（报价文件）进行初步评审。有一项不符合评审标准的，评标委员会应否决其投标。</w:t>
      </w:r>
    </w:p>
    <w:p w14:paraId="32DEE6E3">
      <w:pPr>
        <w:keepNext w:val="0"/>
        <w:keepLines w:val="0"/>
        <w:pageBreakBefore w:val="0"/>
        <w:widowControl/>
        <w:kinsoku w:val="0"/>
        <w:wordWrap/>
        <w:overflowPunct/>
        <w:topLinePunct w:val="0"/>
        <w:autoSpaceDE w:val="0"/>
        <w:autoSpaceDN w:val="0"/>
        <w:bidi w:val="0"/>
        <w:adjustRightInd w:val="0"/>
        <w:snapToGrid w:val="0"/>
        <w:spacing w:line="360" w:lineRule="auto"/>
        <w:ind w:left="48" w:right="39" w:firstLine="476"/>
        <w:textAlignment w:val="baseline"/>
        <w:rPr>
          <w:rFonts w:hint="eastAsia" w:ascii="仿宋" w:hAnsi="仿宋" w:eastAsia="仿宋" w:cs="仿宋"/>
          <w:sz w:val="24"/>
          <w:szCs w:val="24"/>
        </w:rPr>
      </w:pPr>
      <w:r>
        <w:rPr>
          <w:rFonts w:hint="eastAsia" w:ascii="仿宋" w:hAnsi="仿宋" w:eastAsia="仿宋" w:cs="仿宋"/>
          <w:sz w:val="24"/>
          <w:szCs w:val="24"/>
        </w:rPr>
        <w:t>3.3.2 投标报价有算术错误的，评标委员会按以下原则对投标报价进行修正，修正的价格经投标人书面确认后具有约束力。投标人不接受修正价格的，评标委员会应否决其投标。</w:t>
      </w:r>
    </w:p>
    <w:p w14:paraId="721C0405">
      <w:pPr>
        <w:keepNext w:val="0"/>
        <w:keepLines w:val="0"/>
        <w:pageBreakBefore w:val="0"/>
        <w:widowControl/>
        <w:kinsoku w:val="0"/>
        <w:wordWrap/>
        <w:overflowPunct/>
        <w:topLinePunct w:val="0"/>
        <w:autoSpaceDE w:val="0"/>
        <w:autoSpaceDN w:val="0"/>
        <w:bidi w:val="0"/>
        <w:adjustRightInd w:val="0"/>
        <w:snapToGrid w:val="0"/>
        <w:spacing w:line="360" w:lineRule="auto"/>
        <w:ind w:left="48" w:right="39" w:firstLine="476"/>
        <w:textAlignment w:val="baseline"/>
        <w:rPr>
          <w:rFonts w:hint="eastAsia" w:ascii="仿宋" w:hAnsi="仿宋" w:eastAsia="仿宋" w:cs="仿宋"/>
          <w:sz w:val="24"/>
          <w:szCs w:val="24"/>
        </w:rPr>
      </w:pPr>
      <w:r>
        <w:rPr>
          <w:rFonts w:hint="eastAsia" w:ascii="仿宋" w:hAnsi="仿宋" w:eastAsia="仿宋" w:cs="仿宋"/>
          <w:sz w:val="24"/>
          <w:szCs w:val="24"/>
        </w:rPr>
        <w:t>（1）投标文件中的大写金额与小写金额不一致的，以大写金额为准；</w:t>
      </w:r>
    </w:p>
    <w:p w14:paraId="3C4125EE">
      <w:pPr>
        <w:keepNext w:val="0"/>
        <w:keepLines w:val="0"/>
        <w:pageBreakBefore w:val="0"/>
        <w:widowControl/>
        <w:kinsoku w:val="0"/>
        <w:wordWrap/>
        <w:overflowPunct/>
        <w:topLinePunct w:val="0"/>
        <w:autoSpaceDE w:val="0"/>
        <w:autoSpaceDN w:val="0"/>
        <w:bidi w:val="0"/>
        <w:adjustRightInd w:val="0"/>
        <w:snapToGrid w:val="0"/>
        <w:spacing w:line="360" w:lineRule="auto"/>
        <w:ind w:left="48" w:right="39" w:firstLine="476"/>
        <w:textAlignment w:val="baseline"/>
        <w:rPr>
          <w:rFonts w:hint="eastAsia" w:ascii="仿宋" w:hAnsi="仿宋" w:eastAsia="仿宋" w:cs="仿宋"/>
          <w:sz w:val="24"/>
          <w:szCs w:val="24"/>
        </w:rPr>
      </w:pPr>
      <w:r>
        <w:rPr>
          <w:rFonts w:hint="eastAsia" w:ascii="仿宋" w:hAnsi="仿宋" w:eastAsia="仿宋" w:cs="仿宋"/>
          <w:sz w:val="24"/>
          <w:szCs w:val="24"/>
        </w:rPr>
        <w:t>（2）总价金额与依据单价计算出的结果不一致的，以单价金额为准修正总价，但单价金额小数点有明显错误的除外；</w:t>
      </w:r>
    </w:p>
    <w:p w14:paraId="62A8DA91">
      <w:pPr>
        <w:keepNext w:val="0"/>
        <w:keepLines w:val="0"/>
        <w:pageBreakBefore w:val="0"/>
        <w:widowControl/>
        <w:kinsoku w:val="0"/>
        <w:wordWrap/>
        <w:overflowPunct/>
        <w:topLinePunct w:val="0"/>
        <w:autoSpaceDE w:val="0"/>
        <w:autoSpaceDN w:val="0"/>
        <w:bidi w:val="0"/>
        <w:adjustRightInd w:val="0"/>
        <w:snapToGrid w:val="0"/>
        <w:spacing w:line="360" w:lineRule="auto"/>
        <w:ind w:left="48" w:right="39" w:firstLine="476"/>
        <w:textAlignment w:val="baseline"/>
        <w:rPr>
          <w:rFonts w:hint="eastAsia" w:ascii="仿宋" w:hAnsi="仿宋" w:eastAsia="仿宋" w:cs="仿宋"/>
          <w:sz w:val="24"/>
          <w:szCs w:val="24"/>
        </w:rPr>
      </w:pPr>
      <w:r>
        <w:rPr>
          <w:rFonts w:hint="eastAsia" w:ascii="仿宋" w:hAnsi="仿宋" w:eastAsia="仿宋" w:cs="仿宋"/>
          <w:sz w:val="24"/>
          <w:szCs w:val="24"/>
        </w:rPr>
        <w:t>（3）当单价与数量相乘不等于合价时，以单价计算为准，如果单价有明显的小数点位置差错，应以标出的合价为准，同时对单价予以修正；</w:t>
      </w:r>
    </w:p>
    <w:p w14:paraId="7B648BB7">
      <w:pPr>
        <w:keepNext w:val="0"/>
        <w:keepLines w:val="0"/>
        <w:pageBreakBefore w:val="0"/>
        <w:widowControl/>
        <w:kinsoku w:val="0"/>
        <w:wordWrap/>
        <w:overflowPunct/>
        <w:topLinePunct w:val="0"/>
        <w:autoSpaceDE w:val="0"/>
        <w:autoSpaceDN w:val="0"/>
        <w:bidi w:val="0"/>
        <w:adjustRightInd w:val="0"/>
        <w:snapToGrid w:val="0"/>
        <w:spacing w:line="360" w:lineRule="auto"/>
        <w:ind w:left="48" w:right="39" w:firstLine="476"/>
        <w:textAlignment w:val="baseline"/>
        <w:rPr>
          <w:rFonts w:hint="eastAsia" w:ascii="仿宋" w:hAnsi="仿宋" w:eastAsia="仿宋" w:cs="仿宋"/>
          <w:sz w:val="24"/>
          <w:szCs w:val="24"/>
        </w:rPr>
      </w:pPr>
      <w:r>
        <w:rPr>
          <w:rFonts w:hint="eastAsia" w:ascii="仿宋" w:hAnsi="仿宋" w:eastAsia="仿宋" w:cs="仿宋"/>
          <w:sz w:val="24"/>
          <w:szCs w:val="24"/>
        </w:rPr>
        <w:t>（4）当各子目合价累计不等于总价时，应以各子目合价累计数为准，修正总价。</w:t>
      </w:r>
    </w:p>
    <w:p w14:paraId="12E8BBAF">
      <w:pPr>
        <w:keepNext w:val="0"/>
        <w:keepLines w:val="0"/>
        <w:pageBreakBefore w:val="0"/>
        <w:widowControl/>
        <w:kinsoku w:val="0"/>
        <w:wordWrap/>
        <w:overflowPunct/>
        <w:topLinePunct w:val="0"/>
        <w:autoSpaceDE w:val="0"/>
        <w:autoSpaceDN w:val="0"/>
        <w:bidi w:val="0"/>
        <w:adjustRightInd w:val="0"/>
        <w:snapToGrid w:val="0"/>
        <w:spacing w:line="360" w:lineRule="auto"/>
        <w:ind w:left="48" w:right="39" w:firstLine="476"/>
        <w:textAlignment w:val="baseline"/>
        <w:rPr>
          <w:rFonts w:hint="eastAsia" w:ascii="仿宋" w:hAnsi="仿宋" w:eastAsia="仿宋" w:cs="仿宋"/>
          <w:sz w:val="24"/>
          <w:szCs w:val="24"/>
        </w:rPr>
      </w:pPr>
      <w:r>
        <w:rPr>
          <w:rFonts w:hint="eastAsia" w:ascii="仿宋" w:hAnsi="仿宋" w:eastAsia="仿宋" w:cs="仿宋"/>
          <w:sz w:val="24"/>
          <w:szCs w:val="24"/>
        </w:rPr>
        <w:t>3.3.3  工程量清单中的投标报价有其他错误的，评标委员会按以下原则对投标报价进行修正，修正的价格经投标人书面确认后具有约束力。投标人不接受修正价格的，评标委员会应否决其投标。</w:t>
      </w:r>
    </w:p>
    <w:p w14:paraId="0147EB66">
      <w:pPr>
        <w:keepNext w:val="0"/>
        <w:keepLines w:val="0"/>
        <w:pageBreakBefore w:val="0"/>
        <w:widowControl/>
        <w:kinsoku w:val="0"/>
        <w:wordWrap/>
        <w:overflowPunct/>
        <w:topLinePunct w:val="0"/>
        <w:autoSpaceDE w:val="0"/>
        <w:autoSpaceDN w:val="0"/>
        <w:bidi w:val="0"/>
        <w:adjustRightInd w:val="0"/>
        <w:snapToGrid w:val="0"/>
        <w:spacing w:line="360" w:lineRule="auto"/>
        <w:ind w:left="48" w:right="39" w:firstLine="476"/>
        <w:textAlignment w:val="baseline"/>
        <w:rPr>
          <w:rFonts w:hint="eastAsia" w:ascii="仿宋" w:hAnsi="仿宋" w:eastAsia="仿宋" w:cs="仿宋"/>
          <w:sz w:val="24"/>
          <w:szCs w:val="24"/>
        </w:rPr>
      </w:pPr>
      <w:bookmarkStart w:id="95" w:name="bookmark504"/>
      <w:bookmarkEnd w:id="95"/>
      <w:r>
        <w:rPr>
          <w:rFonts w:hint="eastAsia" w:ascii="仿宋" w:hAnsi="仿宋" w:eastAsia="仿宋" w:cs="仿宋"/>
          <w:sz w:val="24"/>
          <w:szCs w:val="24"/>
        </w:rPr>
        <w:t>（1）在招标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14:paraId="7AAE7628">
      <w:pPr>
        <w:pStyle w:val="5"/>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rPr>
      </w:pPr>
    </w:p>
    <w:p w14:paraId="679F1CAE">
      <w:pPr>
        <w:pStyle w:val="5"/>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rPr>
      </w:pPr>
    </w:p>
    <w:p w14:paraId="1DA1F42B">
      <w:pPr>
        <w:rPr>
          <w:rFonts w:hint="eastAsia"/>
        </w:rPr>
      </w:pPr>
    </w:p>
    <w:p w14:paraId="2B0E9F06">
      <w:pPr>
        <w:keepNext w:val="0"/>
        <w:keepLines w:val="0"/>
        <w:pageBreakBefore w:val="0"/>
        <w:widowControl/>
        <w:kinsoku w:val="0"/>
        <w:wordWrap/>
        <w:overflowPunct/>
        <w:topLinePunct w:val="0"/>
        <w:autoSpaceDE w:val="0"/>
        <w:autoSpaceDN w:val="0"/>
        <w:bidi w:val="0"/>
        <w:adjustRightInd w:val="0"/>
        <w:snapToGrid w:val="0"/>
        <w:spacing w:line="360" w:lineRule="auto"/>
        <w:ind w:left="48" w:right="39" w:firstLine="476"/>
        <w:textAlignment w:val="baseline"/>
        <w:rPr>
          <w:rFonts w:hint="eastAsia" w:ascii="仿宋" w:hAnsi="仿宋" w:eastAsia="仿宋" w:cs="仿宋"/>
          <w:sz w:val="24"/>
          <w:szCs w:val="24"/>
        </w:rPr>
      </w:pPr>
      <w:r>
        <w:rPr>
          <w:rFonts w:hint="eastAsia" w:ascii="仿宋" w:hAnsi="仿宋" w:eastAsia="仿宋" w:cs="仿宋"/>
          <w:sz w:val="24"/>
          <w:szCs w:val="24"/>
        </w:rPr>
        <w:t>（2）在招标人给定的工程量清单中多报了某个工程子目的单价、合价或总额价，或所报单价、合价或总额价增加了报价范围，则从投标报价中扣除多报的工程子目报价或工程子目报价中增加了报价范围的部分报价。</w:t>
      </w:r>
    </w:p>
    <w:p w14:paraId="5AF36A3E">
      <w:pPr>
        <w:keepNext w:val="0"/>
        <w:keepLines w:val="0"/>
        <w:pageBreakBefore w:val="0"/>
        <w:widowControl/>
        <w:kinsoku w:val="0"/>
        <w:wordWrap/>
        <w:overflowPunct/>
        <w:topLinePunct w:val="0"/>
        <w:autoSpaceDE w:val="0"/>
        <w:autoSpaceDN w:val="0"/>
        <w:bidi w:val="0"/>
        <w:adjustRightInd w:val="0"/>
        <w:snapToGrid w:val="0"/>
        <w:spacing w:line="360" w:lineRule="auto"/>
        <w:ind w:left="48" w:right="39" w:firstLine="476"/>
        <w:textAlignment w:val="baseline"/>
        <w:rPr>
          <w:rFonts w:hint="eastAsia" w:ascii="仿宋" w:hAnsi="仿宋" w:eastAsia="仿宋" w:cs="仿宋"/>
          <w:sz w:val="24"/>
          <w:szCs w:val="24"/>
        </w:rPr>
      </w:pPr>
      <w:r>
        <w:rPr>
          <w:rFonts w:hint="eastAsia" w:ascii="仿宋" w:hAnsi="仿宋" w:eastAsia="仿宋" w:cs="仿宋"/>
          <w:sz w:val="24"/>
          <w:szCs w:val="24"/>
        </w:rPr>
        <w:t>（3）当单价与数量的乘积与合价（金额）虽然一致，但投标人修改了该子目的工程数量，则其合价按招标人给定的工程数量乘以投标人所报单价予以修正。</w:t>
      </w:r>
    </w:p>
    <w:p w14:paraId="48D7F779">
      <w:pPr>
        <w:keepNext w:val="0"/>
        <w:keepLines w:val="0"/>
        <w:pageBreakBefore w:val="0"/>
        <w:widowControl/>
        <w:kinsoku w:val="0"/>
        <w:wordWrap/>
        <w:overflowPunct/>
        <w:topLinePunct w:val="0"/>
        <w:autoSpaceDE w:val="0"/>
        <w:autoSpaceDN w:val="0"/>
        <w:bidi w:val="0"/>
        <w:adjustRightInd w:val="0"/>
        <w:snapToGrid w:val="0"/>
        <w:spacing w:line="360" w:lineRule="auto"/>
        <w:ind w:left="48" w:right="39" w:firstLine="476"/>
        <w:textAlignment w:val="baseline"/>
        <w:rPr>
          <w:rFonts w:hint="eastAsia" w:ascii="仿宋" w:hAnsi="仿宋" w:eastAsia="仿宋" w:cs="仿宋"/>
          <w:sz w:val="24"/>
          <w:szCs w:val="24"/>
        </w:rPr>
      </w:pPr>
      <w:r>
        <w:rPr>
          <w:rFonts w:hint="eastAsia" w:ascii="仿宋" w:hAnsi="仿宋" w:eastAsia="仿宋" w:cs="仿宋"/>
          <w:sz w:val="24"/>
          <w:szCs w:val="24"/>
        </w:rPr>
        <w:t>3.3.4  修正后的最终投标报价若超过最高投标限价（如有），评标委员会应否决其投标。</w:t>
      </w:r>
    </w:p>
    <w:p w14:paraId="03558216">
      <w:pPr>
        <w:keepNext w:val="0"/>
        <w:keepLines w:val="0"/>
        <w:pageBreakBefore w:val="0"/>
        <w:widowControl/>
        <w:kinsoku w:val="0"/>
        <w:wordWrap/>
        <w:overflowPunct/>
        <w:topLinePunct w:val="0"/>
        <w:autoSpaceDE w:val="0"/>
        <w:autoSpaceDN w:val="0"/>
        <w:bidi w:val="0"/>
        <w:adjustRightInd w:val="0"/>
        <w:snapToGrid w:val="0"/>
        <w:spacing w:line="360" w:lineRule="auto"/>
        <w:ind w:left="48" w:right="39" w:firstLine="476"/>
        <w:textAlignment w:val="baseline"/>
        <w:rPr>
          <w:rFonts w:hint="eastAsia" w:ascii="仿宋" w:hAnsi="仿宋" w:eastAsia="仿宋" w:cs="仿宋"/>
          <w:sz w:val="24"/>
          <w:szCs w:val="24"/>
        </w:rPr>
      </w:pPr>
      <w:r>
        <w:rPr>
          <w:rFonts w:hint="eastAsia" w:ascii="仿宋" w:hAnsi="仿宋" w:eastAsia="仿宋" w:cs="仿宋"/>
          <w:sz w:val="24"/>
          <w:szCs w:val="24"/>
        </w:rPr>
        <w:t>3.3.5  修正后的最终投标报价仅作为签订合同的一个依据，不参与评标价得分的</w:t>
      </w:r>
      <w:bookmarkStart w:id="96" w:name="bookmark105"/>
      <w:bookmarkEnd w:id="96"/>
      <w:r>
        <w:rPr>
          <w:rFonts w:hint="eastAsia" w:ascii="仿宋" w:hAnsi="仿宋" w:eastAsia="仿宋" w:cs="仿宋"/>
          <w:sz w:val="24"/>
          <w:szCs w:val="24"/>
        </w:rPr>
        <w:t>计算。</w:t>
      </w:r>
    </w:p>
    <w:p w14:paraId="5783827D">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right="40"/>
        <w:textAlignment w:val="baseline"/>
        <w:rPr>
          <w:rFonts w:hint="eastAsia" w:ascii="仿宋" w:hAnsi="仿宋" w:eastAsia="仿宋" w:cs="仿宋"/>
          <w:sz w:val="24"/>
          <w:szCs w:val="24"/>
        </w:rPr>
      </w:pPr>
      <w:r>
        <w:rPr>
          <w:rFonts w:hint="eastAsia" w:ascii="仿宋" w:hAnsi="仿宋" w:eastAsia="仿宋" w:cs="仿宋"/>
          <w:sz w:val="24"/>
          <w:szCs w:val="24"/>
        </w:rPr>
        <w:t>3.4  第二个信封详细评审</w:t>
      </w:r>
    </w:p>
    <w:p w14:paraId="0CC90275">
      <w:pPr>
        <w:keepNext w:val="0"/>
        <w:keepLines w:val="0"/>
        <w:pageBreakBefore w:val="0"/>
        <w:widowControl/>
        <w:kinsoku w:val="0"/>
        <w:wordWrap/>
        <w:overflowPunct/>
        <w:topLinePunct w:val="0"/>
        <w:autoSpaceDE w:val="0"/>
        <w:autoSpaceDN w:val="0"/>
        <w:bidi w:val="0"/>
        <w:adjustRightInd w:val="0"/>
        <w:snapToGrid w:val="0"/>
        <w:spacing w:line="360" w:lineRule="auto"/>
        <w:ind w:left="48" w:right="39" w:firstLine="476"/>
        <w:textAlignment w:val="baseline"/>
        <w:rPr>
          <w:rFonts w:hint="eastAsia" w:ascii="仿宋" w:hAnsi="仿宋" w:eastAsia="仿宋" w:cs="仿宋"/>
          <w:sz w:val="24"/>
          <w:szCs w:val="24"/>
        </w:rPr>
      </w:pPr>
      <w:r>
        <w:rPr>
          <w:rFonts w:hint="eastAsia" w:ascii="仿宋" w:hAnsi="仿宋" w:eastAsia="仿宋" w:cs="仿宋"/>
          <w:sz w:val="24"/>
          <w:szCs w:val="24"/>
        </w:rPr>
        <w:t>3.4.1  评标委员会按本章第 2.2 款规定的量化因素和分值进行打分，并计算出综合评估得分（即评标价得分）。</w:t>
      </w:r>
    </w:p>
    <w:p w14:paraId="179165B1">
      <w:pPr>
        <w:keepNext w:val="0"/>
        <w:keepLines w:val="0"/>
        <w:pageBreakBefore w:val="0"/>
        <w:widowControl/>
        <w:kinsoku w:val="0"/>
        <w:wordWrap/>
        <w:overflowPunct/>
        <w:topLinePunct w:val="0"/>
        <w:autoSpaceDE w:val="0"/>
        <w:autoSpaceDN w:val="0"/>
        <w:bidi w:val="0"/>
        <w:adjustRightInd w:val="0"/>
        <w:snapToGrid w:val="0"/>
        <w:spacing w:line="360" w:lineRule="auto"/>
        <w:ind w:left="48" w:right="39" w:firstLine="476"/>
        <w:textAlignment w:val="baseline"/>
        <w:rPr>
          <w:rFonts w:hint="eastAsia" w:ascii="仿宋" w:hAnsi="仿宋" w:eastAsia="仿宋" w:cs="仿宋"/>
          <w:sz w:val="24"/>
          <w:szCs w:val="24"/>
        </w:rPr>
      </w:pPr>
      <w:r>
        <w:rPr>
          <w:rFonts w:hint="eastAsia" w:ascii="仿宋" w:hAnsi="仿宋" w:eastAsia="仿宋" w:cs="仿宋"/>
          <w:sz w:val="24"/>
          <w:szCs w:val="24"/>
        </w:rPr>
        <w:t>3.4.2  投标人得分分值计算保留小数点后两位，小数点后第三位“四舍五入”。</w:t>
      </w:r>
    </w:p>
    <w:p w14:paraId="24F2B1EC">
      <w:pPr>
        <w:keepNext w:val="0"/>
        <w:keepLines w:val="0"/>
        <w:pageBreakBefore w:val="0"/>
        <w:widowControl/>
        <w:kinsoku w:val="0"/>
        <w:wordWrap/>
        <w:overflowPunct/>
        <w:topLinePunct w:val="0"/>
        <w:autoSpaceDE w:val="0"/>
        <w:autoSpaceDN w:val="0"/>
        <w:bidi w:val="0"/>
        <w:adjustRightInd w:val="0"/>
        <w:snapToGrid w:val="0"/>
        <w:spacing w:line="360" w:lineRule="auto"/>
        <w:ind w:left="48" w:right="39" w:firstLine="476"/>
        <w:textAlignment w:val="baseline"/>
        <w:rPr>
          <w:rFonts w:hint="eastAsia" w:ascii="仿宋" w:hAnsi="仿宋" w:eastAsia="仿宋" w:cs="仿宋"/>
          <w:sz w:val="24"/>
          <w:szCs w:val="24"/>
        </w:rPr>
      </w:pPr>
      <w:r>
        <w:rPr>
          <w:rFonts w:hint="eastAsia" w:ascii="仿宋" w:hAnsi="仿宋" w:eastAsia="仿宋" w:cs="仿宋"/>
          <w:sz w:val="24"/>
          <w:szCs w:val="24"/>
        </w:rPr>
        <w:t>3.4.3  评标委员会发现投标人的报价明显低于其他投标报价，是有可能影响履约的异常低价，应按本章 3.6 款的规定向投标人发出澄清，要求该投标人作出书面说明该报价的合理性并提供相应证明材料。当投标人不能合理说明并证明其报价的合理性的，评标委员会应以少数服从多数的原则否决其投标。</w:t>
      </w:r>
    </w:p>
    <w:p w14:paraId="29E1BC98">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right="40"/>
        <w:textAlignment w:val="baseline"/>
        <w:rPr>
          <w:rFonts w:hint="eastAsia" w:ascii="仿宋" w:hAnsi="仿宋" w:eastAsia="仿宋" w:cs="仿宋"/>
          <w:sz w:val="24"/>
          <w:szCs w:val="24"/>
        </w:rPr>
      </w:pPr>
      <w:bookmarkStart w:id="97" w:name="bookmark106"/>
      <w:bookmarkEnd w:id="97"/>
      <w:r>
        <w:rPr>
          <w:rFonts w:hint="eastAsia" w:ascii="仿宋" w:hAnsi="仿宋" w:eastAsia="仿宋" w:cs="仿宋"/>
          <w:sz w:val="24"/>
          <w:szCs w:val="24"/>
        </w:rPr>
        <w:t>3.5  投标文件相关信息的核查</w:t>
      </w:r>
    </w:p>
    <w:p w14:paraId="44D1FCB1">
      <w:pPr>
        <w:keepNext w:val="0"/>
        <w:keepLines w:val="0"/>
        <w:pageBreakBefore w:val="0"/>
        <w:widowControl/>
        <w:kinsoku w:val="0"/>
        <w:wordWrap/>
        <w:overflowPunct/>
        <w:topLinePunct w:val="0"/>
        <w:autoSpaceDE w:val="0"/>
        <w:autoSpaceDN w:val="0"/>
        <w:bidi w:val="0"/>
        <w:adjustRightInd w:val="0"/>
        <w:snapToGrid w:val="0"/>
        <w:spacing w:line="360" w:lineRule="auto"/>
        <w:ind w:left="48" w:right="39" w:firstLine="476"/>
        <w:textAlignment w:val="baseline"/>
        <w:rPr>
          <w:rFonts w:hint="eastAsia" w:ascii="仿宋" w:hAnsi="仿宋" w:eastAsia="仿宋" w:cs="仿宋"/>
          <w:sz w:val="24"/>
          <w:szCs w:val="24"/>
        </w:rPr>
      </w:pPr>
      <w:r>
        <w:rPr>
          <w:rFonts w:hint="eastAsia" w:ascii="仿宋" w:hAnsi="仿宋" w:eastAsia="仿宋" w:cs="仿宋"/>
          <w:sz w:val="24"/>
          <w:szCs w:val="24"/>
        </w:rPr>
        <w:t>3.5.1  在评标过程中，评标委员会应查询交通运输主管部门“全国公路建设市场监督管理系统 ”，对投标人的资质、业绩、主要人员资历和目前在岗情况、信用等级等信息进行核实。若投标文件载明的信息与交通运输主管部门“全国公路建设市场监督管理系统 ”发布的信息不符，使得投标人的资格条件不符合招标文件规定的，评标委员会应否决其投标。</w:t>
      </w:r>
    </w:p>
    <w:p w14:paraId="0457664D">
      <w:pPr>
        <w:keepNext w:val="0"/>
        <w:keepLines w:val="0"/>
        <w:pageBreakBefore w:val="0"/>
        <w:widowControl/>
        <w:kinsoku w:val="0"/>
        <w:wordWrap/>
        <w:overflowPunct/>
        <w:topLinePunct w:val="0"/>
        <w:autoSpaceDE w:val="0"/>
        <w:autoSpaceDN w:val="0"/>
        <w:bidi w:val="0"/>
        <w:adjustRightInd w:val="0"/>
        <w:snapToGrid w:val="0"/>
        <w:spacing w:line="360" w:lineRule="auto"/>
        <w:ind w:left="48" w:right="39" w:firstLine="476"/>
        <w:textAlignment w:val="baseline"/>
        <w:rPr>
          <w:rFonts w:hint="eastAsia" w:ascii="仿宋" w:hAnsi="仿宋" w:eastAsia="仿宋" w:cs="仿宋"/>
          <w:sz w:val="24"/>
          <w:szCs w:val="24"/>
        </w:rPr>
      </w:pPr>
      <w:r>
        <w:rPr>
          <w:rFonts w:hint="eastAsia" w:ascii="仿宋" w:hAnsi="仿宋" w:eastAsia="仿宋" w:cs="仿宋"/>
          <w:sz w:val="24"/>
          <w:szCs w:val="24"/>
        </w:rPr>
        <w:t>3.5.2  评标委员会应对在评标过程中发现的投标人与投标人之间、投标人与招标人之间存在的串通投标的情形进行评审和认定。投标人存在串通投标、弄虚作假、行贿等违法行为的，评标委员会应否决其投标。</w:t>
      </w:r>
    </w:p>
    <w:p w14:paraId="1CE0F919">
      <w:pPr>
        <w:keepNext w:val="0"/>
        <w:keepLines w:val="0"/>
        <w:pageBreakBefore w:val="0"/>
        <w:widowControl/>
        <w:kinsoku w:val="0"/>
        <w:wordWrap/>
        <w:overflowPunct/>
        <w:topLinePunct w:val="0"/>
        <w:autoSpaceDE w:val="0"/>
        <w:autoSpaceDN w:val="0"/>
        <w:bidi w:val="0"/>
        <w:adjustRightInd w:val="0"/>
        <w:snapToGrid w:val="0"/>
        <w:spacing w:line="360" w:lineRule="auto"/>
        <w:ind w:left="48" w:right="39" w:firstLine="476"/>
        <w:textAlignment w:val="baseline"/>
        <w:rPr>
          <w:rFonts w:hint="eastAsia" w:ascii="仿宋" w:hAnsi="仿宋" w:eastAsia="仿宋" w:cs="仿宋"/>
          <w:sz w:val="24"/>
          <w:szCs w:val="24"/>
        </w:rPr>
      </w:pPr>
      <w:r>
        <w:rPr>
          <w:rFonts w:hint="eastAsia" w:ascii="仿宋" w:hAnsi="仿宋" w:eastAsia="仿宋" w:cs="仿宋"/>
          <w:sz w:val="24"/>
          <w:szCs w:val="24"/>
        </w:rPr>
        <w:t>（1）有下列情形之一的，属于投标人相互串通投标：</w:t>
      </w:r>
    </w:p>
    <w:p w14:paraId="30E42EB8">
      <w:pPr>
        <w:keepNext w:val="0"/>
        <w:keepLines w:val="0"/>
        <w:pageBreakBefore w:val="0"/>
        <w:widowControl/>
        <w:kinsoku w:val="0"/>
        <w:wordWrap/>
        <w:overflowPunct/>
        <w:topLinePunct w:val="0"/>
        <w:autoSpaceDE w:val="0"/>
        <w:autoSpaceDN w:val="0"/>
        <w:bidi w:val="0"/>
        <w:adjustRightInd w:val="0"/>
        <w:snapToGrid w:val="0"/>
        <w:spacing w:line="360" w:lineRule="auto"/>
        <w:ind w:left="48" w:right="39" w:firstLine="476"/>
        <w:textAlignment w:val="baseline"/>
        <w:rPr>
          <w:rFonts w:hint="eastAsia" w:ascii="仿宋" w:hAnsi="仿宋" w:eastAsia="仿宋" w:cs="仿宋"/>
          <w:sz w:val="24"/>
          <w:szCs w:val="24"/>
        </w:rPr>
      </w:pPr>
      <w:r>
        <w:rPr>
          <w:rFonts w:hint="eastAsia" w:ascii="仿宋" w:hAnsi="仿宋" w:eastAsia="仿宋" w:cs="仿宋"/>
          <w:sz w:val="24"/>
          <w:szCs w:val="24"/>
        </w:rPr>
        <w:t>a.投标人之间协商投标报价等投标文件的实质性内容；</w:t>
      </w:r>
    </w:p>
    <w:p w14:paraId="5850EB09">
      <w:pPr>
        <w:keepNext w:val="0"/>
        <w:keepLines w:val="0"/>
        <w:pageBreakBefore w:val="0"/>
        <w:widowControl/>
        <w:kinsoku w:val="0"/>
        <w:wordWrap/>
        <w:overflowPunct/>
        <w:topLinePunct w:val="0"/>
        <w:autoSpaceDE w:val="0"/>
        <w:autoSpaceDN w:val="0"/>
        <w:bidi w:val="0"/>
        <w:adjustRightInd w:val="0"/>
        <w:snapToGrid w:val="0"/>
        <w:spacing w:line="360" w:lineRule="auto"/>
        <w:ind w:left="48" w:right="39" w:firstLine="476"/>
        <w:textAlignment w:val="baseline"/>
        <w:rPr>
          <w:rFonts w:hint="eastAsia" w:ascii="仿宋" w:hAnsi="仿宋" w:eastAsia="仿宋" w:cs="仿宋"/>
          <w:sz w:val="24"/>
          <w:szCs w:val="24"/>
        </w:rPr>
      </w:pPr>
      <w:r>
        <w:rPr>
          <w:rFonts w:hint="eastAsia" w:ascii="仿宋" w:hAnsi="仿宋" w:eastAsia="仿宋" w:cs="仿宋"/>
          <w:sz w:val="24"/>
          <w:szCs w:val="24"/>
        </w:rPr>
        <w:t>b.投标人之间约定中标人；</w:t>
      </w:r>
    </w:p>
    <w:p w14:paraId="55E236D2">
      <w:pPr>
        <w:rPr>
          <w:rFonts w:hint="eastAsia"/>
        </w:rPr>
      </w:pPr>
    </w:p>
    <w:p w14:paraId="20D2D7B2">
      <w:pPr>
        <w:keepNext w:val="0"/>
        <w:keepLines w:val="0"/>
        <w:pageBreakBefore w:val="0"/>
        <w:widowControl/>
        <w:kinsoku w:val="0"/>
        <w:wordWrap/>
        <w:overflowPunct/>
        <w:topLinePunct w:val="0"/>
        <w:autoSpaceDE w:val="0"/>
        <w:autoSpaceDN w:val="0"/>
        <w:bidi w:val="0"/>
        <w:adjustRightInd w:val="0"/>
        <w:snapToGrid w:val="0"/>
        <w:spacing w:line="360" w:lineRule="auto"/>
        <w:ind w:left="48" w:right="39" w:firstLine="476"/>
        <w:textAlignment w:val="baseline"/>
        <w:rPr>
          <w:rFonts w:hint="eastAsia" w:ascii="仿宋" w:hAnsi="仿宋" w:eastAsia="仿宋" w:cs="仿宋"/>
          <w:sz w:val="24"/>
          <w:szCs w:val="24"/>
        </w:rPr>
      </w:pPr>
      <w:r>
        <w:rPr>
          <w:rFonts w:hint="eastAsia" w:ascii="仿宋" w:hAnsi="仿宋" w:eastAsia="仿宋" w:cs="仿宋"/>
          <w:sz w:val="24"/>
          <w:szCs w:val="24"/>
        </w:rPr>
        <w:t>c.投标人之间约定部分投标人放弃投标或中标；</w:t>
      </w:r>
    </w:p>
    <w:p w14:paraId="54B6B5A0">
      <w:pPr>
        <w:keepNext w:val="0"/>
        <w:keepLines w:val="0"/>
        <w:pageBreakBefore w:val="0"/>
        <w:widowControl/>
        <w:kinsoku w:val="0"/>
        <w:wordWrap/>
        <w:overflowPunct/>
        <w:topLinePunct w:val="0"/>
        <w:autoSpaceDE w:val="0"/>
        <w:autoSpaceDN w:val="0"/>
        <w:bidi w:val="0"/>
        <w:adjustRightInd w:val="0"/>
        <w:snapToGrid w:val="0"/>
        <w:spacing w:line="360" w:lineRule="auto"/>
        <w:ind w:left="48" w:right="39" w:firstLine="476"/>
        <w:textAlignment w:val="baseline"/>
        <w:rPr>
          <w:rFonts w:hint="eastAsia" w:ascii="仿宋" w:hAnsi="仿宋" w:eastAsia="仿宋" w:cs="仿宋"/>
          <w:sz w:val="24"/>
          <w:szCs w:val="24"/>
        </w:rPr>
      </w:pPr>
      <w:r>
        <w:rPr>
          <w:rFonts w:hint="eastAsia" w:ascii="仿宋" w:hAnsi="仿宋" w:eastAsia="仿宋" w:cs="仿宋"/>
          <w:sz w:val="24"/>
          <w:szCs w:val="24"/>
        </w:rPr>
        <w:t>d.属于同一集团、协会、商会等组织成员的投标人按照该组织要求协同投标；</w:t>
      </w:r>
    </w:p>
    <w:p w14:paraId="0FBB26B2">
      <w:pPr>
        <w:keepNext w:val="0"/>
        <w:keepLines w:val="0"/>
        <w:pageBreakBefore w:val="0"/>
        <w:widowControl/>
        <w:kinsoku w:val="0"/>
        <w:wordWrap/>
        <w:overflowPunct/>
        <w:topLinePunct w:val="0"/>
        <w:autoSpaceDE w:val="0"/>
        <w:autoSpaceDN w:val="0"/>
        <w:bidi w:val="0"/>
        <w:adjustRightInd w:val="0"/>
        <w:snapToGrid w:val="0"/>
        <w:spacing w:line="360" w:lineRule="auto"/>
        <w:ind w:left="48" w:right="39" w:firstLine="476"/>
        <w:textAlignment w:val="baseline"/>
        <w:rPr>
          <w:rFonts w:hint="eastAsia" w:ascii="仿宋" w:hAnsi="仿宋" w:eastAsia="仿宋" w:cs="仿宋"/>
          <w:sz w:val="24"/>
          <w:szCs w:val="24"/>
        </w:rPr>
      </w:pPr>
      <w:r>
        <w:rPr>
          <w:rFonts w:hint="eastAsia" w:ascii="仿宋" w:hAnsi="仿宋" w:eastAsia="仿宋" w:cs="仿宋"/>
          <w:sz w:val="24"/>
          <w:szCs w:val="24"/>
        </w:rPr>
        <w:t>e.投标人之间为谋取中标或排斥特定投标人而采取的其他联合行动。</w:t>
      </w:r>
    </w:p>
    <w:p w14:paraId="6D1C6523">
      <w:pPr>
        <w:keepNext w:val="0"/>
        <w:keepLines w:val="0"/>
        <w:pageBreakBefore w:val="0"/>
        <w:widowControl/>
        <w:kinsoku w:val="0"/>
        <w:wordWrap/>
        <w:overflowPunct/>
        <w:topLinePunct w:val="0"/>
        <w:autoSpaceDE w:val="0"/>
        <w:autoSpaceDN w:val="0"/>
        <w:bidi w:val="0"/>
        <w:adjustRightInd w:val="0"/>
        <w:snapToGrid w:val="0"/>
        <w:spacing w:line="360" w:lineRule="auto"/>
        <w:ind w:left="48" w:right="39" w:firstLine="476"/>
        <w:textAlignment w:val="baseline"/>
        <w:rPr>
          <w:rFonts w:hint="eastAsia" w:ascii="仿宋" w:hAnsi="仿宋" w:eastAsia="仿宋" w:cs="仿宋"/>
          <w:sz w:val="24"/>
          <w:szCs w:val="24"/>
        </w:rPr>
      </w:pPr>
      <w:r>
        <w:rPr>
          <w:rFonts w:hint="eastAsia" w:ascii="仿宋" w:hAnsi="仿宋" w:eastAsia="仿宋" w:cs="仿宋"/>
          <w:sz w:val="24"/>
          <w:szCs w:val="24"/>
        </w:rPr>
        <w:t>（2）有下列情形之一的，视为投标人相互串通投标：</w:t>
      </w:r>
    </w:p>
    <w:p w14:paraId="3BD6E697">
      <w:pPr>
        <w:keepNext w:val="0"/>
        <w:keepLines w:val="0"/>
        <w:pageBreakBefore w:val="0"/>
        <w:widowControl/>
        <w:kinsoku w:val="0"/>
        <w:wordWrap/>
        <w:overflowPunct/>
        <w:topLinePunct w:val="0"/>
        <w:autoSpaceDE w:val="0"/>
        <w:autoSpaceDN w:val="0"/>
        <w:bidi w:val="0"/>
        <w:adjustRightInd w:val="0"/>
        <w:snapToGrid w:val="0"/>
        <w:spacing w:line="360" w:lineRule="auto"/>
        <w:ind w:left="48" w:right="39" w:firstLine="476"/>
        <w:textAlignment w:val="baseline"/>
        <w:rPr>
          <w:rFonts w:hint="eastAsia" w:ascii="仿宋" w:hAnsi="仿宋" w:eastAsia="仿宋" w:cs="仿宋"/>
          <w:sz w:val="24"/>
          <w:szCs w:val="24"/>
        </w:rPr>
      </w:pPr>
      <w:r>
        <w:rPr>
          <w:rFonts w:hint="eastAsia" w:ascii="仿宋" w:hAnsi="仿宋" w:eastAsia="仿宋" w:cs="仿宋"/>
          <w:sz w:val="24"/>
          <w:szCs w:val="24"/>
        </w:rPr>
        <w:t>a.不同投标人的投标文件由同一单位或个人编制；</w:t>
      </w:r>
    </w:p>
    <w:p w14:paraId="5BF1B608">
      <w:pPr>
        <w:keepNext w:val="0"/>
        <w:keepLines w:val="0"/>
        <w:pageBreakBefore w:val="0"/>
        <w:widowControl/>
        <w:kinsoku w:val="0"/>
        <w:wordWrap/>
        <w:overflowPunct/>
        <w:topLinePunct w:val="0"/>
        <w:autoSpaceDE w:val="0"/>
        <w:autoSpaceDN w:val="0"/>
        <w:bidi w:val="0"/>
        <w:adjustRightInd w:val="0"/>
        <w:snapToGrid w:val="0"/>
        <w:spacing w:line="360" w:lineRule="auto"/>
        <w:ind w:left="48" w:right="39" w:firstLine="476"/>
        <w:textAlignment w:val="baseline"/>
        <w:rPr>
          <w:rFonts w:hint="eastAsia" w:ascii="仿宋" w:hAnsi="仿宋" w:eastAsia="仿宋" w:cs="仿宋"/>
          <w:sz w:val="24"/>
          <w:szCs w:val="24"/>
        </w:rPr>
      </w:pPr>
      <w:r>
        <w:rPr>
          <w:rFonts w:hint="eastAsia" w:ascii="仿宋" w:hAnsi="仿宋" w:eastAsia="仿宋" w:cs="仿宋"/>
          <w:sz w:val="24"/>
          <w:szCs w:val="24"/>
        </w:rPr>
        <w:t>b.不同投标人委托同一单位或个人办理投标事宜；</w:t>
      </w:r>
    </w:p>
    <w:p w14:paraId="52677D86">
      <w:pPr>
        <w:keepNext w:val="0"/>
        <w:keepLines w:val="0"/>
        <w:pageBreakBefore w:val="0"/>
        <w:widowControl/>
        <w:kinsoku w:val="0"/>
        <w:wordWrap/>
        <w:overflowPunct/>
        <w:topLinePunct w:val="0"/>
        <w:autoSpaceDE w:val="0"/>
        <w:autoSpaceDN w:val="0"/>
        <w:bidi w:val="0"/>
        <w:adjustRightInd w:val="0"/>
        <w:snapToGrid w:val="0"/>
        <w:spacing w:line="360" w:lineRule="auto"/>
        <w:ind w:left="48" w:right="39" w:firstLine="476"/>
        <w:textAlignment w:val="baseline"/>
        <w:rPr>
          <w:rFonts w:hint="eastAsia" w:ascii="仿宋" w:hAnsi="仿宋" w:eastAsia="仿宋" w:cs="仿宋"/>
          <w:sz w:val="24"/>
          <w:szCs w:val="24"/>
        </w:rPr>
      </w:pPr>
      <w:r>
        <w:rPr>
          <w:rFonts w:hint="eastAsia" w:ascii="仿宋" w:hAnsi="仿宋" w:eastAsia="仿宋" w:cs="仿宋"/>
          <w:sz w:val="24"/>
          <w:szCs w:val="24"/>
        </w:rPr>
        <w:t>c.不同投标人的投标文件载明的项目管理成员为同一人；</w:t>
      </w:r>
    </w:p>
    <w:p w14:paraId="572F89AE">
      <w:pPr>
        <w:keepNext w:val="0"/>
        <w:keepLines w:val="0"/>
        <w:pageBreakBefore w:val="0"/>
        <w:widowControl/>
        <w:kinsoku w:val="0"/>
        <w:wordWrap/>
        <w:overflowPunct/>
        <w:topLinePunct w:val="0"/>
        <w:autoSpaceDE w:val="0"/>
        <w:autoSpaceDN w:val="0"/>
        <w:bidi w:val="0"/>
        <w:adjustRightInd w:val="0"/>
        <w:snapToGrid w:val="0"/>
        <w:spacing w:line="360" w:lineRule="auto"/>
        <w:ind w:left="48" w:right="39" w:firstLine="476"/>
        <w:textAlignment w:val="baseline"/>
        <w:rPr>
          <w:rFonts w:hint="eastAsia" w:ascii="仿宋" w:hAnsi="仿宋" w:eastAsia="仿宋" w:cs="仿宋"/>
          <w:sz w:val="24"/>
          <w:szCs w:val="24"/>
        </w:rPr>
      </w:pPr>
      <w:r>
        <w:rPr>
          <w:rFonts w:hint="eastAsia" w:ascii="仿宋" w:hAnsi="仿宋" w:eastAsia="仿宋" w:cs="仿宋"/>
          <w:sz w:val="24"/>
          <w:szCs w:val="24"/>
        </w:rPr>
        <w:t>d.不同投标人的投标文件异常一致或投标报价呈规律性差异；</w:t>
      </w:r>
    </w:p>
    <w:p w14:paraId="05F3E9F6">
      <w:pPr>
        <w:keepNext w:val="0"/>
        <w:keepLines w:val="0"/>
        <w:pageBreakBefore w:val="0"/>
        <w:widowControl/>
        <w:kinsoku w:val="0"/>
        <w:wordWrap/>
        <w:overflowPunct/>
        <w:topLinePunct w:val="0"/>
        <w:autoSpaceDE w:val="0"/>
        <w:autoSpaceDN w:val="0"/>
        <w:bidi w:val="0"/>
        <w:adjustRightInd w:val="0"/>
        <w:snapToGrid w:val="0"/>
        <w:spacing w:line="360" w:lineRule="auto"/>
        <w:ind w:left="48" w:right="39" w:firstLine="476"/>
        <w:textAlignment w:val="baseline"/>
        <w:rPr>
          <w:rFonts w:hint="eastAsia" w:ascii="仿宋" w:hAnsi="仿宋" w:eastAsia="仿宋" w:cs="仿宋"/>
          <w:sz w:val="24"/>
          <w:szCs w:val="24"/>
        </w:rPr>
      </w:pPr>
      <w:r>
        <w:rPr>
          <w:rFonts w:hint="eastAsia" w:ascii="仿宋" w:hAnsi="仿宋" w:eastAsia="仿宋" w:cs="仿宋"/>
          <w:sz w:val="24"/>
          <w:szCs w:val="24"/>
        </w:rPr>
        <w:t>e.不同投标人的投标文件相互混装；</w:t>
      </w:r>
    </w:p>
    <w:p w14:paraId="0C2E240D">
      <w:pPr>
        <w:keepNext w:val="0"/>
        <w:keepLines w:val="0"/>
        <w:pageBreakBefore w:val="0"/>
        <w:widowControl/>
        <w:kinsoku w:val="0"/>
        <w:wordWrap/>
        <w:overflowPunct/>
        <w:topLinePunct w:val="0"/>
        <w:autoSpaceDE w:val="0"/>
        <w:autoSpaceDN w:val="0"/>
        <w:bidi w:val="0"/>
        <w:adjustRightInd w:val="0"/>
        <w:snapToGrid w:val="0"/>
        <w:spacing w:line="360" w:lineRule="auto"/>
        <w:ind w:left="48" w:right="39" w:firstLine="476"/>
        <w:textAlignment w:val="baseline"/>
        <w:rPr>
          <w:rFonts w:hint="eastAsia" w:ascii="仿宋" w:hAnsi="仿宋" w:eastAsia="仿宋" w:cs="仿宋"/>
          <w:sz w:val="24"/>
          <w:szCs w:val="24"/>
        </w:rPr>
      </w:pPr>
      <w:r>
        <w:rPr>
          <w:rFonts w:hint="eastAsia" w:ascii="仿宋" w:hAnsi="仿宋" w:eastAsia="仿宋" w:cs="仿宋"/>
          <w:sz w:val="24"/>
          <w:szCs w:val="24"/>
        </w:rPr>
        <w:t>f.不同投标人的投标保证金从同一单位或个人的账户转出。</w:t>
      </w:r>
    </w:p>
    <w:p w14:paraId="38E1C82D">
      <w:pPr>
        <w:keepNext w:val="0"/>
        <w:keepLines w:val="0"/>
        <w:pageBreakBefore w:val="0"/>
        <w:widowControl/>
        <w:kinsoku w:val="0"/>
        <w:wordWrap/>
        <w:overflowPunct/>
        <w:topLinePunct w:val="0"/>
        <w:autoSpaceDE w:val="0"/>
        <w:autoSpaceDN w:val="0"/>
        <w:bidi w:val="0"/>
        <w:adjustRightInd w:val="0"/>
        <w:snapToGrid w:val="0"/>
        <w:spacing w:line="360" w:lineRule="auto"/>
        <w:ind w:left="48" w:right="39" w:firstLine="476"/>
        <w:textAlignment w:val="baseline"/>
        <w:rPr>
          <w:rFonts w:hint="eastAsia" w:ascii="仿宋" w:hAnsi="仿宋" w:eastAsia="仿宋" w:cs="仿宋"/>
          <w:sz w:val="24"/>
          <w:szCs w:val="24"/>
        </w:rPr>
      </w:pPr>
      <w:r>
        <w:rPr>
          <w:rFonts w:hint="eastAsia" w:ascii="仿宋" w:hAnsi="仿宋" w:eastAsia="仿宋" w:cs="仿宋"/>
          <w:sz w:val="24"/>
          <w:szCs w:val="24"/>
        </w:rPr>
        <w:t>（3）有下列情形之一的，属于招标人与投标人串通投标：</w:t>
      </w:r>
    </w:p>
    <w:p w14:paraId="2DC5C29E">
      <w:pPr>
        <w:keepNext w:val="0"/>
        <w:keepLines w:val="0"/>
        <w:pageBreakBefore w:val="0"/>
        <w:widowControl/>
        <w:kinsoku w:val="0"/>
        <w:wordWrap/>
        <w:overflowPunct/>
        <w:topLinePunct w:val="0"/>
        <w:autoSpaceDE w:val="0"/>
        <w:autoSpaceDN w:val="0"/>
        <w:bidi w:val="0"/>
        <w:adjustRightInd w:val="0"/>
        <w:snapToGrid w:val="0"/>
        <w:spacing w:line="360" w:lineRule="auto"/>
        <w:ind w:left="48" w:right="39" w:firstLine="476"/>
        <w:textAlignment w:val="baseline"/>
        <w:rPr>
          <w:rFonts w:hint="eastAsia" w:ascii="仿宋" w:hAnsi="仿宋" w:eastAsia="仿宋" w:cs="仿宋"/>
          <w:sz w:val="24"/>
          <w:szCs w:val="24"/>
        </w:rPr>
      </w:pPr>
      <w:r>
        <w:rPr>
          <w:rFonts w:hint="eastAsia" w:ascii="仿宋" w:hAnsi="仿宋" w:eastAsia="仿宋" w:cs="仿宋"/>
          <w:sz w:val="24"/>
          <w:szCs w:val="24"/>
        </w:rPr>
        <w:t>a.招标人在开标前开启投标文件并将有关信息泄露给其他投标人；</w:t>
      </w:r>
    </w:p>
    <w:p w14:paraId="10D83178">
      <w:pPr>
        <w:keepNext w:val="0"/>
        <w:keepLines w:val="0"/>
        <w:pageBreakBefore w:val="0"/>
        <w:widowControl/>
        <w:kinsoku w:val="0"/>
        <w:wordWrap/>
        <w:overflowPunct/>
        <w:topLinePunct w:val="0"/>
        <w:autoSpaceDE w:val="0"/>
        <w:autoSpaceDN w:val="0"/>
        <w:bidi w:val="0"/>
        <w:adjustRightInd w:val="0"/>
        <w:snapToGrid w:val="0"/>
        <w:spacing w:line="360" w:lineRule="auto"/>
        <w:ind w:left="48" w:right="39" w:firstLine="476"/>
        <w:textAlignment w:val="baseline"/>
        <w:rPr>
          <w:rFonts w:hint="eastAsia" w:ascii="仿宋" w:hAnsi="仿宋" w:eastAsia="仿宋" w:cs="仿宋"/>
          <w:sz w:val="24"/>
          <w:szCs w:val="24"/>
        </w:rPr>
      </w:pPr>
      <w:r>
        <w:rPr>
          <w:rFonts w:hint="eastAsia" w:ascii="仿宋" w:hAnsi="仿宋" w:eastAsia="仿宋" w:cs="仿宋"/>
          <w:sz w:val="24"/>
          <w:szCs w:val="24"/>
        </w:rPr>
        <w:t>b.招标人直接或间接向投标人泄露标底、评标委员会成员等信息；</w:t>
      </w:r>
    </w:p>
    <w:p w14:paraId="20B583D6">
      <w:pPr>
        <w:keepNext w:val="0"/>
        <w:keepLines w:val="0"/>
        <w:pageBreakBefore w:val="0"/>
        <w:widowControl/>
        <w:kinsoku w:val="0"/>
        <w:wordWrap/>
        <w:overflowPunct/>
        <w:topLinePunct w:val="0"/>
        <w:autoSpaceDE w:val="0"/>
        <w:autoSpaceDN w:val="0"/>
        <w:bidi w:val="0"/>
        <w:adjustRightInd w:val="0"/>
        <w:snapToGrid w:val="0"/>
        <w:spacing w:line="360" w:lineRule="auto"/>
        <w:ind w:left="48" w:right="39" w:firstLine="476"/>
        <w:textAlignment w:val="baseline"/>
        <w:rPr>
          <w:rFonts w:hint="eastAsia" w:ascii="仿宋" w:hAnsi="仿宋" w:eastAsia="仿宋" w:cs="仿宋"/>
          <w:sz w:val="24"/>
          <w:szCs w:val="24"/>
        </w:rPr>
      </w:pPr>
      <w:r>
        <w:rPr>
          <w:rFonts w:hint="eastAsia" w:ascii="仿宋" w:hAnsi="仿宋" w:eastAsia="仿宋" w:cs="仿宋"/>
          <w:sz w:val="24"/>
          <w:szCs w:val="24"/>
        </w:rPr>
        <w:t>c.招标人明示或暗示投标人压低或抬高投标报价；</w:t>
      </w:r>
    </w:p>
    <w:p w14:paraId="402E3013">
      <w:pPr>
        <w:keepNext w:val="0"/>
        <w:keepLines w:val="0"/>
        <w:pageBreakBefore w:val="0"/>
        <w:widowControl/>
        <w:kinsoku w:val="0"/>
        <w:wordWrap/>
        <w:overflowPunct/>
        <w:topLinePunct w:val="0"/>
        <w:autoSpaceDE w:val="0"/>
        <w:autoSpaceDN w:val="0"/>
        <w:bidi w:val="0"/>
        <w:adjustRightInd w:val="0"/>
        <w:snapToGrid w:val="0"/>
        <w:spacing w:line="360" w:lineRule="auto"/>
        <w:ind w:left="48" w:right="39" w:firstLine="476"/>
        <w:textAlignment w:val="baseline"/>
        <w:rPr>
          <w:rFonts w:hint="eastAsia" w:ascii="仿宋" w:hAnsi="仿宋" w:eastAsia="仿宋" w:cs="仿宋"/>
          <w:sz w:val="24"/>
          <w:szCs w:val="24"/>
        </w:rPr>
      </w:pPr>
      <w:r>
        <w:rPr>
          <w:rFonts w:hint="eastAsia" w:ascii="仿宋" w:hAnsi="仿宋" w:eastAsia="仿宋" w:cs="仿宋"/>
          <w:sz w:val="24"/>
          <w:szCs w:val="24"/>
        </w:rPr>
        <w:t>d.招标人授意投标人撤换、修改投标文件；</w:t>
      </w:r>
    </w:p>
    <w:p w14:paraId="6C4CAAC1">
      <w:pPr>
        <w:keepNext w:val="0"/>
        <w:keepLines w:val="0"/>
        <w:pageBreakBefore w:val="0"/>
        <w:widowControl/>
        <w:kinsoku w:val="0"/>
        <w:wordWrap/>
        <w:overflowPunct/>
        <w:topLinePunct w:val="0"/>
        <w:autoSpaceDE w:val="0"/>
        <w:autoSpaceDN w:val="0"/>
        <w:bidi w:val="0"/>
        <w:adjustRightInd w:val="0"/>
        <w:snapToGrid w:val="0"/>
        <w:spacing w:line="360" w:lineRule="auto"/>
        <w:ind w:left="48" w:right="39" w:firstLine="476"/>
        <w:textAlignment w:val="baseline"/>
        <w:rPr>
          <w:rFonts w:hint="eastAsia" w:ascii="仿宋" w:hAnsi="仿宋" w:eastAsia="仿宋" w:cs="仿宋"/>
          <w:sz w:val="24"/>
          <w:szCs w:val="24"/>
        </w:rPr>
      </w:pPr>
      <w:r>
        <w:rPr>
          <w:rFonts w:hint="eastAsia" w:ascii="仿宋" w:hAnsi="仿宋" w:eastAsia="仿宋" w:cs="仿宋"/>
          <w:sz w:val="24"/>
          <w:szCs w:val="24"/>
        </w:rPr>
        <w:t>e.招标人明示或暗示投标人为特定投标人中标提供方便；</w:t>
      </w:r>
    </w:p>
    <w:p w14:paraId="21C4ED70">
      <w:pPr>
        <w:keepNext w:val="0"/>
        <w:keepLines w:val="0"/>
        <w:pageBreakBefore w:val="0"/>
        <w:widowControl/>
        <w:kinsoku w:val="0"/>
        <w:wordWrap/>
        <w:overflowPunct/>
        <w:topLinePunct w:val="0"/>
        <w:autoSpaceDE w:val="0"/>
        <w:autoSpaceDN w:val="0"/>
        <w:bidi w:val="0"/>
        <w:adjustRightInd w:val="0"/>
        <w:snapToGrid w:val="0"/>
        <w:spacing w:line="360" w:lineRule="auto"/>
        <w:ind w:left="48" w:right="39" w:firstLine="476"/>
        <w:textAlignment w:val="baseline"/>
        <w:rPr>
          <w:rFonts w:hint="eastAsia" w:ascii="仿宋" w:hAnsi="仿宋" w:eastAsia="仿宋" w:cs="仿宋"/>
          <w:sz w:val="24"/>
          <w:szCs w:val="24"/>
        </w:rPr>
      </w:pPr>
      <w:r>
        <w:rPr>
          <w:rFonts w:hint="eastAsia" w:ascii="仿宋" w:hAnsi="仿宋" w:eastAsia="仿宋" w:cs="仿宋"/>
          <w:sz w:val="24"/>
          <w:szCs w:val="24"/>
        </w:rPr>
        <w:t>f.招标人与投标人为谋求特定投标人中标而采取的其他串通行为。</w:t>
      </w:r>
    </w:p>
    <w:p w14:paraId="0BABB3DB">
      <w:pPr>
        <w:keepNext w:val="0"/>
        <w:keepLines w:val="0"/>
        <w:pageBreakBefore w:val="0"/>
        <w:widowControl/>
        <w:kinsoku w:val="0"/>
        <w:wordWrap/>
        <w:overflowPunct/>
        <w:topLinePunct w:val="0"/>
        <w:autoSpaceDE w:val="0"/>
        <w:autoSpaceDN w:val="0"/>
        <w:bidi w:val="0"/>
        <w:adjustRightInd w:val="0"/>
        <w:snapToGrid w:val="0"/>
        <w:spacing w:line="360" w:lineRule="auto"/>
        <w:ind w:left="48" w:right="39" w:firstLine="476"/>
        <w:textAlignment w:val="baseline"/>
        <w:rPr>
          <w:rFonts w:hint="eastAsia" w:ascii="仿宋" w:hAnsi="仿宋" w:eastAsia="仿宋" w:cs="仿宋"/>
          <w:sz w:val="24"/>
          <w:szCs w:val="24"/>
        </w:rPr>
      </w:pPr>
      <w:r>
        <w:rPr>
          <w:rFonts w:hint="eastAsia" w:ascii="仿宋" w:hAnsi="仿宋" w:eastAsia="仿宋" w:cs="仿宋"/>
          <w:sz w:val="24"/>
          <w:szCs w:val="24"/>
        </w:rPr>
        <w:t>（4）投标人有下列情形之一的，属于弄虚作假的行为：</w:t>
      </w:r>
    </w:p>
    <w:p w14:paraId="0E9000B9">
      <w:pPr>
        <w:keepNext w:val="0"/>
        <w:keepLines w:val="0"/>
        <w:pageBreakBefore w:val="0"/>
        <w:widowControl/>
        <w:kinsoku w:val="0"/>
        <w:wordWrap/>
        <w:overflowPunct/>
        <w:topLinePunct w:val="0"/>
        <w:autoSpaceDE w:val="0"/>
        <w:autoSpaceDN w:val="0"/>
        <w:bidi w:val="0"/>
        <w:adjustRightInd w:val="0"/>
        <w:snapToGrid w:val="0"/>
        <w:spacing w:line="360" w:lineRule="auto"/>
        <w:ind w:left="48" w:right="39" w:firstLine="476"/>
        <w:textAlignment w:val="baseline"/>
        <w:rPr>
          <w:rFonts w:hint="eastAsia" w:ascii="仿宋" w:hAnsi="仿宋" w:eastAsia="仿宋" w:cs="仿宋"/>
          <w:sz w:val="24"/>
          <w:szCs w:val="24"/>
        </w:rPr>
      </w:pPr>
      <w:r>
        <w:rPr>
          <w:rFonts w:hint="eastAsia" w:ascii="仿宋" w:hAnsi="仿宋" w:eastAsia="仿宋" w:cs="仿宋"/>
          <w:sz w:val="24"/>
          <w:szCs w:val="24"/>
        </w:rPr>
        <w:t>a.使用通过受让或租借等方式获取的资格、资质证书投标；</w:t>
      </w:r>
    </w:p>
    <w:p w14:paraId="33C086B9">
      <w:pPr>
        <w:keepNext w:val="0"/>
        <w:keepLines w:val="0"/>
        <w:pageBreakBefore w:val="0"/>
        <w:widowControl/>
        <w:kinsoku w:val="0"/>
        <w:wordWrap/>
        <w:overflowPunct/>
        <w:topLinePunct w:val="0"/>
        <w:autoSpaceDE w:val="0"/>
        <w:autoSpaceDN w:val="0"/>
        <w:bidi w:val="0"/>
        <w:adjustRightInd w:val="0"/>
        <w:snapToGrid w:val="0"/>
        <w:spacing w:line="360" w:lineRule="auto"/>
        <w:ind w:left="48" w:right="39" w:firstLine="476"/>
        <w:textAlignment w:val="baseline"/>
        <w:rPr>
          <w:rFonts w:hint="eastAsia" w:ascii="仿宋" w:hAnsi="仿宋" w:eastAsia="仿宋" w:cs="仿宋"/>
          <w:sz w:val="24"/>
          <w:szCs w:val="24"/>
        </w:rPr>
      </w:pPr>
      <w:r>
        <w:rPr>
          <w:rFonts w:hint="eastAsia" w:ascii="仿宋" w:hAnsi="仿宋" w:eastAsia="仿宋" w:cs="仿宋"/>
          <w:sz w:val="24"/>
          <w:szCs w:val="24"/>
        </w:rPr>
        <w:t>b.使用伪造、变造的许可证件；</w:t>
      </w:r>
    </w:p>
    <w:p w14:paraId="684F6572">
      <w:pPr>
        <w:keepNext w:val="0"/>
        <w:keepLines w:val="0"/>
        <w:pageBreakBefore w:val="0"/>
        <w:widowControl/>
        <w:kinsoku w:val="0"/>
        <w:wordWrap/>
        <w:overflowPunct/>
        <w:topLinePunct w:val="0"/>
        <w:autoSpaceDE w:val="0"/>
        <w:autoSpaceDN w:val="0"/>
        <w:bidi w:val="0"/>
        <w:adjustRightInd w:val="0"/>
        <w:snapToGrid w:val="0"/>
        <w:spacing w:line="360" w:lineRule="auto"/>
        <w:ind w:left="48" w:right="39" w:firstLine="476"/>
        <w:textAlignment w:val="baseline"/>
        <w:rPr>
          <w:rFonts w:hint="eastAsia" w:ascii="仿宋" w:hAnsi="仿宋" w:eastAsia="仿宋" w:cs="仿宋"/>
          <w:sz w:val="24"/>
          <w:szCs w:val="24"/>
        </w:rPr>
      </w:pPr>
      <w:r>
        <w:rPr>
          <w:rFonts w:hint="eastAsia" w:ascii="仿宋" w:hAnsi="仿宋" w:eastAsia="仿宋" w:cs="仿宋"/>
          <w:sz w:val="24"/>
          <w:szCs w:val="24"/>
        </w:rPr>
        <w:t>c.提供虚假的财务状况或业绩；</w:t>
      </w:r>
    </w:p>
    <w:p w14:paraId="14206917">
      <w:pPr>
        <w:keepNext w:val="0"/>
        <w:keepLines w:val="0"/>
        <w:pageBreakBefore w:val="0"/>
        <w:widowControl/>
        <w:kinsoku w:val="0"/>
        <w:wordWrap/>
        <w:overflowPunct/>
        <w:topLinePunct w:val="0"/>
        <w:autoSpaceDE w:val="0"/>
        <w:autoSpaceDN w:val="0"/>
        <w:bidi w:val="0"/>
        <w:adjustRightInd w:val="0"/>
        <w:snapToGrid w:val="0"/>
        <w:spacing w:line="360" w:lineRule="auto"/>
        <w:ind w:left="48" w:right="39" w:firstLine="476"/>
        <w:textAlignment w:val="baseline"/>
        <w:rPr>
          <w:rFonts w:hint="eastAsia" w:ascii="仿宋" w:hAnsi="仿宋" w:eastAsia="仿宋" w:cs="仿宋"/>
          <w:sz w:val="24"/>
          <w:szCs w:val="24"/>
        </w:rPr>
      </w:pPr>
      <w:r>
        <w:rPr>
          <w:rFonts w:hint="eastAsia" w:ascii="仿宋" w:hAnsi="仿宋" w:eastAsia="仿宋" w:cs="仿宋"/>
          <w:sz w:val="24"/>
          <w:szCs w:val="24"/>
        </w:rPr>
        <w:t>d.提供虚假的项目负责人或主要技术人员简历、劳动关系证明；</w:t>
      </w:r>
    </w:p>
    <w:p w14:paraId="40DB1132">
      <w:pPr>
        <w:keepNext w:val="0"/>
        <w:keepLines w:val="0"/>
        <w:pageBreakBefore w:val="0"/>
        <w:widowControl/>
        <w:kinsoku w:val="0"/>
        <w:wordWrap/>
        <w:overflowPunct/>
        <w:topLinePunct w:val="0"/>
        <w:autoSpaceDE w:val="0"/>
        <w:autoSpaceDN w:val="0"/>
        <w:bidi w:val="0"/>
        <w:adjustRightInd w:val="0"/>
        <w:snapToGrid w:val="0"/>
        <w:spacing w:line="360" w:lineRule="auto"/>
        <w:ind w:left="48" w:right="39" w:firstLine="476"/>
        <w:textAlignment w:val="baseline"/>
        <w:rPr>
          <w:rFonts w:hint="eastAsia" w:ascii="仿宋" w:hAnsi="仿宋" w:eastAsia="仿宋" w:cs="仿宋"/>
          <w:sz w:val="24"/>
          <w:szCs w:val="24"/>
        </w:rPr>
      </w:pPr>
      <w:r>
        <w:rPr>
          <w:rFonts w:hint="eastAsia" w:ascii="仿宋" w:hAnsi="仿宋" w:eastAsia="仿宋" w:cs="仿宋"/>
          <w:sz w:val="24"/>
          <w:szCs w:val="24"/>
        </w:rPr>
        <w:t>e.提供虚假的信用状况；</w:t>
      </w:r>
    </w:p>
    <w:p w14:paraId="13D51CE0">
      <w:pPr>
        <w:keepNext w:val="0"/>
        <w:keepLines w:val="0"/>
        <w:pageBreakBefore w:val="0"/>
        <w:widowControl/>
        <w:kinsoku w:val="0"/>
        <w:wordWrap/>
        <w:overflowPunct/>
        <w:topLinePunct w:val="0"/>
        <w:autoSpaceDE w:val="0"/>
        <w:autoSpaceDN w:val="0"/>
        <w:bidi w:val="0"/>
        <w:adjustRightInd w:val="0"/>
        <w:snapToGrid w:val="0"/>
        <w:spacing w:line="360" w:lineRule="auto"/>
        <w:ind w:left="48" w:right="39" w:firstLine="476"/>
        <w:textAlignment w:val="baseline"/>
        <w:rPr>
          <w:rFonts w:hint="eastAsia" w:ascii="仿宋" w:hAnsi="仿宋" w:eastAsia="仿宋" w:cs="仿宋"/>
          <w:sz w:val="24"/>
          <w:szCs w:val="24"/>
        </w:rPr>
      </w:pPr>
      <w:r>
        <w:rPr>
          <w:rFonts w:hint="eastAsia" w:ascii="仿宋" w:hAnsi="仿宋" w:eastAsia="仿宋" w:cs="仿宋"/>
          <w:sz w:val="24"/>
          <w:szCs w:val="24"/>
        </w:rPr>
        <w:t>f.其他弄虚作假的行为。</w:t>
      </w:r>
    </w:p>
    <w:p w14:paraId="18C07781">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right="40"/>
        <w:textAlignment w:val="baseline"/>
        <w:rPr>
          <w:rFonts w:hint="eastAsia" w:ascii="仿宋" w:hAnsi="仿宋" w:eastAsia="仿宋" w:cs="仿宋"/>
          <w:sz w:val="24"/>
          <w:szCs w:val="24"/>
        </w:rPr>
      </w:pPr>
      <w:bookmarkStart w:id="98" w:name="bookmark107"/>
      <w:bookmarkEnd w:id="98"/>
      <w:r>
        <w:rPr>
          <w:rFonts w:hint="eastAsia" w:ascii="仿宋" w:hAnsi="仿宋" w:eastAsia="仿宋" w:cs="仿宋"/>
          <w:sz w:val="24"/>
          <w:szCs w:val="24"/>
        </w:rPr>
        <w:t>3.6  投标文件的澄清和说明</w:t>
      </w:r>
    </w:p>
    <w:p w14:paraId="7DE18E27">
      <w:pPr>
        <w:keepNext w:val="0"/>
        <w:keepLines w:val="0"/>
        <w:pageBreakBefore w:val="0"/>
        <w:widowControl/>
        <w:kinsoku w:val="0"/>
        <w:wordWrap/>
        <w:overflowPunct/>
        <w:topLinePunct w:val="0"/>
        <w:autoSpaceDE w:val="0"/>
        <w:autoSpaceDN w:val="0"/>
        <w:bidi w:val="0"/>
        <w:adjustRightInd w:val="0"/>
        <w:snapToGrid w:val="0"/>
        <w:spacing w:line="360" w:lineRule="auto"/>
        <w:ind w:left="48" w:right="39" w:firstLine="476"/>
        <w:textAlignment w:val="baseline"/>
        <w:rPr>
          <w:rFonts w:hint="eastAsia" w:ascii="仿宋" w:hAnsi="仿宋" w:eastAsia="仿宋" w:cs="仿宋"/>
          <w:sz w:val="24"/>
          <w:szCs w:val="24"/>
        </w:rPr>
      </w:pPr>
      <w:r>
        <w:rPr>
          <w:rFonts w:hint="eastAsia" w:ascii="仿宋" w:hAnsi="仿宋" w:eastAsia="仿宋" w:cs="仿宋"/>
          <w:sz w:val="24"/>
          <w:szCs w:val="24"/>
        </w:rPr>
        <w:t>3.6.1  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14:paraId="6E8A8EA4">
      <w:pPr>
        <w:rPr>
          <w:rFonts w:hint="eastAsia"/>
        </w:rPr>
      </w:pPr>
    </w:p>
    <w:p w14:paraId="3283751D">
      <w:pPr>
        <w:rPr>
          <w:rFonts w:hint="eastAsia"/>
        </w:rPr>
      </w:pPr>
    </w:p>
    <w:p w14:paraId="58F4CAD8">
      <w:pPr>
        <w:keepNext w:val="0"/>
        <w:keepLines w:val="0"/>
        <w:pageBreakBefore w:val="0"/>
        <w:widowControl/>
        <w:kinsoku w:val="0"/>
        <w:wordWrap/>
        <w:overflowPunct/>
        <w:topLinePunct w:val="0"/>
        <w:autoSpaceDE w:val="0"/>
        <w:autoSpaceDN w:val="0"/>
        <w:bidi w:val="0"/>
        <w:adjustRightInd w:val="0"/>
        <w:snapToGrid w:val="0"/>
        <w:spacing w:line="360" w:lineRule="auto"/>
        <w:ind w:left="48" w:right="39" w:firstLine="476"/>
        <w:textAlignment w:val="baseline"/>
        <w:rPr>
          <w:rFonts w:hint="eastAsia" w:ascii="仿宋" w:hAnsi="仿宋" w:eastAsia="仿宋" w:cs="仿宋"/>
          <w:sz w:val="24"/>
          <w:szCs w:val="24"/>
        </w:rPr>
      </w:pPr>
      <w:r>
        <w:rPr>
          <w:rFonts w:hint="eastAsia" w:ascii="仿宋" w:hAnsi="仿宋" w:eastAsia="仿宋" w:cs="仿宋"/>
          <w:sz w:val="24"/>
          <w:szCs w:val="24"/>
        </w:rPr>
        <w:t>3.6.2  澄清和说明不得超出投标文件的范围或改变投标文件的实质性内容（算术性错误的修正除外）。投标人的书面澄清、说明属于投标文件的组成部分。</w:t>
      </w:r>
    </w:p>
    <w:p w14:paraId="2799DFBD">
      <w:pPr>
        <w:keepNext w:val="0"/>
        <w:keepLines w:val="0"/>
        <w:pageBreakBefore w:val="0"/>
        <w:widowControl/>
        <w:kinsoku w:val="0"/>
        <w:wordWrap/>
        <w:overflowPunct/>
        <w:topLinePunct w:val="0"/>
        <w:autoSpaceDE w:val="0"/>
        <w:autoSpaceDN w:val="0"/>
        <w:bidi w:val="0"/>
        <w:adjustRightInd w:val="0"/>
        <w:snapToGrid w:val="0"/>
        <w:spacing w:line="360" w:lineRule="auto"/>
        <w:ind w:left="48" w:right="39" w:firstLine="476"/>
        <w:textAlignment w:val="baseline"/>
        <w:rPr>
          <w:rFonts w:hint="eastAsia" w:ascii="仿宋" w:hAnsi="仿宋" w:eastAsia="仿宋" w:cs="仿宋"/>
          <w:sz w:val="24"/>
          <w:szCs w:val="24"/>
        </w:rPr>
      </w:pPr>
      <w:r>
        <w:rPr>
          <w:rFonts w:hint="eastAsia" w:ascii="仿宋" w:hAnsi="仿宋" w:eastAsia="仿宋" w:cs="仿宋"/>
          <w:sz w:val="24"/>
          <w:szCs w:val="24"/>
        </w:rPr>
        <w:t>3.6.3  评标委员会不得暗示或诱导投标人作出澄清、说明，对投标人提交的澄清、说明有疑问的，可以要求投标人进一步澄清或说明，直至满足评标委员会的要求。</w:t>
      </w:r>
    </w:p>
    <w:p w14:paraId="20EFEE2E">
      <w:pPr>
        <w:keepNext w:val="0"/>
        <w:keepLines w:val="0"/>
        <w:pageBreakBefore w:val="0"/>
        <w:widowControl/>
        <w:kinsoku w:val="0"/>
        <w:wordWrap/>
        <w:overflowPunct/>
        <w:topLinePunct w:val="0"/>
        <w:autoSpaceDE w:val="0"/>
        <w:autoSpaceDN w:val="0"/>
        <w:bidi w:val="0"/>
        <w:adjustRightInd w:val="0"/>
        <w:snapToGrid w:val="0"/>
        <w:spacing w:line="360" w:lineRule="auto"/>
        <w:ind w:left="48" w:right="39" w:firstLine="476"/>
        <w:textAlignment w:val="baseline"/>
        <w:rPr>
          <w:rFonts w:hint="eastAsia" w:ascii="仿宋" w:hAnsi="仿宋" w:eastAsia="仿宋" w:cs="仿宋"/>
          <w:sz w:val="24"/>
          <w:szCs w:val="24"/>
        </w:rPr>
      </w:pPr>
      <w:r>
        <w:rPr>
          <w:rFonts w:hint="eastAsia" w:ascii="仿宋" w:hAnsi="仿宋" w:eastAsia="仿宋" w:cs="仿宋"/>
          <w:sz w:val="24"/>
          <w:szCs w:val="24"/>
        </w:rPr>
        <w:t>3.6.4  凡超出招标文件规定的或给发包人带来未曾要求的利益的变化、偏差或其他因素在评标时不予考虑。</w:t>
      </w:r>
    </w:p>
    <w:p w14:paraId="33FA0612">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right="40"/>
        <w:textAlignment w:val="baseline"/>
        <w:rPr>
          <w:rFonts w:hint="eastAsia" w:ascii="仿宋" w:hAnsi="仿宋" w:eastAsia="仿宋" w:cs="仿宋"/>
          <w:sz w:val="24"/>
          <w:szCs w:val="24"/>
        </w:rPr>
      </w:pPr>
      <w:bookmarkStart w:id="99" w:name="bookmark108"/>
      <w:bookmarkEnd w:id="99"/>
      <w:r>
        <w:rPr>
          <w:rFonts w:hint="eastAsia" w:ascii="仿宋" w:hAnsi="仿宋" w:eastAsia="仿宋" w:cs="仿宋"/>
          <w:sz w:val="24"/>
          <w:szCs w:val="24"/>
        </w:rPr>
        <w:t>3.7  不得否决投标的情形</w:t>
      </w:r>
    </w:p>
    <w:p w14:paraId="7ABA3787">
      <w:pPr>
        <w:keepNext w:val="0"/>
        <w:keepLines w:val="0"/>
        <w:pageBreakBefore w:val="0"/>
        <w:widowControl/>
        <w:kinsoku w:val="0"/>
        <w:wordWrap/>
        <w:overflowPunct/>
        <w:topLinePunct w:val="0"/>
        <w:autoSpaceDE w:val="0"/>
        <w:autoSpaceDN w:val="0"/>
        <w:bidi w:val="0"/>
        <w:adjustRightInd w:val="0"/>
        <w:snapToGrid w:val="0"/>
        <w:spacing w:line="360" w:lineRule="auto"/>
        <w:ind w:left="48" w:right="39" w:firstLine="476"/>
        <w:textAlignment w:val="baseline"/>
        <w:rPr>
          <w:rFonts w:hint="eastAsia" w:ascii="仿宋" w:hAnsi="仿宋" w:eastAsia="仿宋" w:cs="仿宋"/>
          <w:sz w:val="24"/>
          <w:szCs w:val="24"/>
        </w:rPr>
      </w:pPr>
      <w:r>
        <w:rPr>
          <w:rFonts w:hint="eastAsia" w:ascii="仿宋" w:hAnsi="仿宋" w:eastAsia="仿宋" w:cs="仿宋"/>
          <w:sz w:val="24"/>
          <w:szCs w:val="24"/>
        </w:rPr>
        <w:t>投标文件存在第二章“投标人须知 ”第 1.12.3 项所列情形的，均视为细微偏差，评标委员会不得否决投标人的投标，应按照第二章“投标人须知 ”第 1.12.4 项规定的原则处理。</w:t>
      </w:r>
    </w:p>
    <w:p w14:paraId="37DAA486">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right="40"/>
        <w:textAlignment w:val="baseline"/>
        <w:rPr>
          <w:rFonts w:hint="eastAsia" w:ascii="仿宋" w:hAnsi="仿宋" w:eastAsia="仿宋" w:cs="仿宋"/>
          <w:sz w:val="24"/>
          <w:szCs w:val="24"/>
        </w:rPr>
      </w:pPr>
      <w:bookmarkStart w:id="100" w:name="bookmark109"/>
      <w:bookmarkEnd w:id="100"/>
      <w:r>
        <w:rPr>
          <w:rFonts w:hint="eastAsia" w:ascii="仿宋" w:hAnsi="仿宋" w:eastAsia="仿宋" w:cs="仿宋"/>
          <w:sz w:val="24"/>
          <w:szCs w:val="24"/>
        </w:rPr>
        <w:t>3.8  评标结果</w:t>
      </w:r>
    </w:p>
    <w:p w14:paraId="74AFD2B9">
      <w:pPr>
        <w:keepNext w:val="0"/>
        <w:keepLines w:val="0"/>
        <w:pageBreakBefore w:val="0"/>
        <w:widowControl/>
        <w:kinsoku w:val="0"/>
        <w:wordWrap/>
        <w:overflowPunct/>
        <w:topLinePunct w:val="0"/>
        <w:autoSpaceDE w:val="0"/>
        <w:autoSpaceDN w:val="0"/>
        <w:bidi w:val="0"/>
        <w:adjustRightInd w:val="0"/>
        <w:snapToGrid w:val="0"/>
        <w:spacing w:line="360" w:lineRule="auto"/>
        <w:ind w:left="48" w:right="39" w:firstLine="476"/>
        <w:textAlignment w:val="baseline"/>
        <w:rPr>
          <w:rFonts w:hint="eastAsia" w:ascii="仿宋" w:hAnsi="仿宋" w:eastAsia="仿宋" w:cs="仿宋"/>
          <w:sz w:val="24"/>
          <w:szCs w:val="24"/>
        </w:rPr>
      </w:pPr>
      <w:r>
        <w:rPr>
          <w:rFonts w:hint="eastAsia" w:ascii="仿宋" w:hAnsi="仿宋" w:eastAsia="仿宋" w:cs="仿宋"/>
          <w:sz w:val="24"/>
          <w:szCs w:val="24"/>
        </w:rPr>
        <w:t>3.8.1  除第二章“投标人须知 ”前附表授权直接确定中标人外，评标委员会按照得分由高到低的顺序推荐中标候选人，并标明排序。</w:t>
      </w:r>
    </w:p>
    <w:p w14:paraId="032535AF">
      <w:pPr>
        <w:keepNext w:val="0"/>
        <w:keepLines w:val="0"/>
        <w:pageBreakBefore w:val="0"/>
        <w:widowControl/>
        <w:kinsoku w:val="0"/>
        <w:wordWrap/>
        <w:overflowPunct/>
        <w:topLinePunct w:val="0"/>
        <w:autoSpaceDE w:val="0"/>
        <w:autoSpaceDN w:val="0"/>
        <w:bidi w:val="0"/>
        <w:adjustRightInd w:val="0"/>
        <w:snapToGrid w:val="0"/>
        <w:spacing w:line="360" w:lineRule="auto"/>
        <w:ind w:left="48" w:right="39" w:firstLine="476"/>
        <w:textAlignment w:val="baseline"/>
        <w:rPr>
          <w:rFonts w:hint="eastAsia" w:ascii="仿宋" w:hAnsi="仿宋" w:eastAsia="仿宋" w:cs="仿宋"/>
          <w:sz w:val="24"/>
          <w:szCs w:val="24"/>
        </w:rPr>
      </w:pPr>
      <w:r>
        <w:rPr>
          <w:rFonts w:hint="eastAsia" w:ascii="仿宋" w:hAnsi="仿宋" w:eastAsia="仿宋" w:cs="仿宋"/>
          <w:sz w:val="24"/>
          <w:szCs w:val="24"/>
        </w:rPr>
        <w:t>3.8.2  评标委员会完成评标后，应向招标人提交评标报告。</w:t>
      </w:r>
    </w:p>
    <w:p w14:paraId="43B53313">
      <w:pPr>
        <w:keepNext w:val="0"/>
        <w:keepLines w:val="0"/>
        <w:pageBreakBefore w:val="0"/>
        <w:widowControl/>
        <w:kinsoku w:val="0"/>
        <w:wordWrap/>
        <w:overflowPunct/>
        <w:topLinePunct w:val="0"/>
        <w:autoSpaceDE w:val="0"/>
        <w:autoSpaceDN w:val="0"/>
        <w:bidi w:val="0"/>
        <w:adjustRightInd w:val="0"/>
        <w:snapToGrid w:val="0"/>
        <w:spacing w:line="360" w:lineRule="auto"/>
        <w:ind w:left="48" w:right="39" w:firstLine="476"/>
        <w:textAlignment w:val="baseline"/>
        <w:rPr>
          <w:rFonts w:hint="eastAsia" w:ascii="仿宋" w:hAnsi="仿宋" w:eastAsia="仿宋" w:cs="仿宋"/>
          <w:sz w:val="24"/>
          <w:szCs w:val="24"/>
        </w:rPr>
      </w:pPr>
    </w:p>
    <w:p w14:paraId="10405C47">
      <w:pPr>
        <w:rPr>
          <w:rFonts w:hint="eastAsia" w:ascii="仿宋" w:hAnsi="仿宋" w:eastAsia="仿宋" w:cs="仿宋"/>
        </w:rPr>
      </w:pPr>
      <w:r>
        <w:rPr>
          <w:rFonts w:hint="eastAsia" w:ascii="仿宋" w:hAnsi="仿宋" w:eastAsia="仿宋" w:cs="仿宋"/>
        </w:rPr>
        <w:br w:type="page"/>
      </w:r>
    </w:p>
    <w:p w14:paraId="35F66AE5">
      <w:pPr>
        <w:rPr>
          <w:rFonts w:hint="eastAsia"/>
        </w:rPr>
      </w:pPr>
      <w:bookmarkStart w:id="101" w:name="bookmark157"/>
      <w:bookmarkEnd w:id="101"/>
    </w:p>
    <w:p w14:paraId="44FF2A4E">
      <w:pPr>
        <w:pStyle w:val="5"/>
        <w:spacing w:line="242" w:lineRule="auto"/>
        <w:rPr>
          <w:rFonts w:hint="eastAsia" w:ascii="仿宋" w:hAnsi="仿宋" w:eastAsia="仿宋" w:cs="仿宋"/>
        </w:rPr>
      </w:pPr>
    </w:p>
    <w:p w14:paraId="372EDABD">
      <w:pPr>
        <w:pStyle w:val="5"/>
        <w:spacing w:line="242" w:lineRule="auto"/>
        <w:rPr>
          <w:rFonts w:hint="eastAsia" w:ascii="仿宋" w:hAnsi="仿宋" w:eastAsia="仿宋" w:cs="仿宋"/>
        </w:rPr>
      </w:pPr>
    </w:p>
    <w:p w14:paraId="4A983654">
      <w:pPr>
        <w:pStyle w:val="5"/>
        <w:spacing w:line="242" w:lineRule="auto"/>
        <w:rPr>
          <w:rFonts w:hint="eastAsia" w:ascii="仿宋" w:hAnsi="仿宋" w:eastAsia="仿宋" w:cs="仿宋"/>
        </w:rPr>
      </w:pPr>
    </w:p>
    <w:p w14:paraId="31F43789">
      <w:pPr>
        <w:pStyle w:val="5"/>
        <w:spacing w:line="242" w:lineRule="auto"/>
        <w:rPr>
          <w:rFonts w:hint="eastAsia" w:ascii="仿宋" w:hAnsi="仿宋" w:eastAsia="仿宋" w:cs="仿宋"/>
        </w:rPr>
      </w:pPr>
    </w:p>
    <w:p w14:paraId="3CE09F97">
      <w:pPr>
        <w:pStyle w:val="5"/>
        <w:spacing w:line="242" w:lineRule="auto"/>
        <w:rPr>
          <w:rFonts w:hint="eastAsia" w:ascii="仿宋" w:hAnsi="仿宋" w:eastAsia="仿宋" w:cs="仿宋"/>
        </w:rPr>
      </w:pPr>
    </w:p>
    <w:p w14:paraId="3D03FB54">
      <w:pPr>
        <w:pStyle w:val="5"/>
        <w:spacing w:line="242" w:lineRule="auto"/>
        <w:rPr>
          <w:rFonts w:hint="eastAsia" w:ascii="仿宋" w:hAnsi="仿宋" w:eastAsia="仿宋" w:cs="仿宋"/>
        </w:rPr>
      </w:pPr>
    </w:p>
    <w:p w14:paraId="756C6D61">
      <w:pPr>
        <w:pStyle w:val="5"/>
        <w:spacing w:line="242" w:lineRule="auto"/>
        <w:rPr>
          <w:rFonts w:hint="eastAsia" w:ascii="仿宋" w:hAnsi="仿宋" w:eastAsia="仿宋" w:cs="仿宋"/>
        </w:rPr>
      </w:pPr>
    </w:p>
    <w:p w14:paraId="0537D2D0">
      <w:pPr>
        <w:pStyle w:val="5"/>
        <w:spacing w:line="242" w:lineRule="auto"/>
        <w:rPr>
          <w:rFonts w:hint="eastAsia" w:ascii="仿宋" w:hAnsi="仿宋" w:eastAsia="仿宋" w:cs="仿宋"/>
        </w:rPr>
      </w:pPr>
    </w:p>
    <w:p w14:paraId="3DEEF591">
      <w:pPr>
        <w:pStyle w:val="5"/>
        <w:spacing w:line="242" w:lineRule="auto"/>
        <w:rPr>
          <w:rFonts w:hint="eastAsia" w:ascii="仿宋" w:hAnsi="仿宋" w:eastAsia="仿宋" w:cs="仿宋"/>
        </w:rPr>
      </w:pPr>
    </w:p>
    <w:p w14:paraId="0875CE7F">
      <w:pPr>
        <w:pStyle w:val="5"/>
        <w:spacing w:line="242" w:lineRule="auto"/>
        <w:rPr>
          <w:rFonts w:hint="eastAsia" w:ascii="仿宋" w:hAnsi="仿宋" w:eastAsia="仿宋" w:cs="仿宋"/>
        </w:rPr>
      </w:pPr>
    </w:p>
    <w:p w14:paraId="1978DC82">
      <w:pPr>
        <w:pStyle w:val="5"/>
        <w:spacing w:line="242" w:lineRule="auto"/>
        <w:rPr>
          <w:rFonts w:hint="eastAsia" w:ascii="仿宋" w:hAnsi="仿宋" w:eastAsia="仿宋" w:cs="仿宋"/>
        </w:rPr>
      </w:pPr>
    </w:p>
    <w:p w14:paraId="73E426F0">
      <w:pPr>
        <w:pStyle w:val="5"/>
        <w:spacing w:line="242" w:lineRule="auto"/>
        <w:rPr>
          <w:rFonts w:hint="eastAsia" w:ascii="仿宋" w:hAnsi="仿宋" w:eastAsia="仿宋" w:cs="仿宋"/>
        </w:rPr>
      </w:pPr>
    </w:p>
    <w:p w14:paraId="3A85A783">
      <w:pPr>
        <w:pStyle w:val="5"/>
        <w:spacing w:line="243" w:lineRule="auto"/>
        <w:rPr>
          <w:rFonts w:hint="eastAsia" w:ascii="仿宋" w:hAnsi="仿宋" w:eastAsia="仿宋" w:cs="仿宋"/>
        </w:rPr>
      </w:pPr>
    </w:p>
    <w:p w14:paraId="44D193A6">
      <w:pPr>
        <w:pStyle w:val="5"/>
        <w:spacing w:line="243" w:lineRule="auto"/>
        <w:rPr>
          <w:rFonts w:hint="eastAsia" w:ascii="仿宋" w:hAnsi="仿宋" w:eastAsia="仿宋" w:cs="仿宋"/>
        </w:rPr>
      </w:pPr>
    </w:p>
    <w:p w14:paraId="6CEB54E7">
      <w:pPr>
        <w:spacing w:before="182" w:line="222" w:lineRule="auto"/>
        <w:ind w:left="1168"/>
        <w:outlineLvl w:val="0"/>
        <w:rPr>
          <w:rFonts w:hint="eastAsia" w:ascii="仿宋" w:hAnsi="仿宋" w:eastAsia="仿宋" w:cs="仿宋"/>
          <w:sz w:val="36"/>
          <w:szCs w:val="36"/>
        </w:rPr>
      </w:pPr>
      <w:r>
        <w:rPr>
          <w:rFonts w:hint="eastAsia" w:ascii="仿宋" w:hAnsi="仿宋" w:eastAsia="仿宋" w:cs="仿宋"/>
          <w:spacing w:val="-2"/>
          <w:sz w:val="56"/>
          <w:szCs w:val="56"/>
        </w:rPr>
        <w:t>第四章  合同条款及格式</w:t>
      </w:r>
      <w:r>
        <w:rPr>
          <w:rFonts w:hint="eastAsia" w:ascii="仿宋" w:hAnsi="仿宋" w:eastAsia="仿宋" w:cs="仿宋"/>
          <w:spacing w:val="-227"/>
          <w:sz w:val="56"/>
          <w:szCs w:val="56"/>
        </w:rPr>
        <w:t xml:space="preserve"> </w:t>
      </w:r>
    </w:p>
    <w:p w14:paraId="337D4FAD">
      <w:pPr>
        <w:pStyle w:val="5"/>
        <w:spacing w:line="244" w:lineRule="auto"/>
        <w:rPr>
          <w:rFonts w:hint="eastAsia" w:ascii="仿宋" w:hAnsi="仿宋" w:eastAsia="仿宋" w:cs="仿宋"/>
        </w:rPr>
      </w:pPr>
    </w:p>
    <w:p w14:paraId="297FA0E6">
      <w:pPr>
        <w:pStyle w:val="5"/>
        <w:spacing w:line="244" w:lineRule="auto"/>
        <w:rPr>
          <w:rFonts w:hint="eastAsia" w:ascii="仿宋" w:hAnsi="仿宋" w:eastAsia="仿宋" w:cs="仿宋"/>
        </w:rPr>
      </w:pPr>
    </w:p>
    <w:p w14:paraId="2A6E1AE6">
      <w:pPr>
        <w:rPr>
          <w:rFonts w:hint="eastAsia" w:ascii="仿宋" w:hAnsi="仿宋" w:eastAsia="仿宋" w:cs="仿宋"/>
        </w:rPr>
      </w:pPr>
      <w:r>
        <w:rPr>
          <w:rFonts w:hint="eastAsia" w:ascii="仿宋" w:hAnsi="仿宋" w:eastAsia="仿宋" w:cs="仿宋"/>
        </w:rPr>
        <w:br w:type="page"/>
      </w:r>
    </w:p>
    <w:p w14:paraId="4ABA5D50">
      <w:pPr>
        <w:rPr>
          <w:rFonts w:hint="eastAsia"/>
        </w:rPr>
      </w:pPr>
      <w:bookmarkStart w:id="102" w:name="bookmark158"/>
      <w:bookmarkEnd w:id="102"/>
    </w:p>
    <w:p w14:paraId="2B7F3BB1">
      <w:pPr>
        <w:pStyle w:val="5"/>
        <w:spacing w:line="242" w:lineRule="auto"/>
        <w:rPr>
          <w:rFonts w:hint="eastAsia" w:ascii="仿宋" w:hAnsi="仿宋" w:eastAsia="仿宋" w:cs="仿宋"/>
        </w:rPr>
      </w:pPr>
    </w:p>
    <w:p w14:paraId="3C229B15">
      <w:pPr>
        <w:pStyle w:val="5"/>
        <w:spacing w:line="242" w:lineRule="auto"/>
        <w:rPr>
          <w:rFonts w:hint="eastAsia" w:ascii="仿宋" w:hAnsi="仿宋" w:eastAsia="仿宋" w:cs="仿宋"/>
        </w:rPr>
      </w:pPr>
    </w:p>
    <w:p w14:paraId="0A1FC8F4">
      <w:pPr>
        <w:pStyle w:val="5"/>
        <w:spacing w:line="242" w:lineRule="auto"/>
        <w:rPr>
          <w:rFonts w:hint="eastAsia" w:ascii="仿宋" w:hAnsi="仿宋" w:eastAsia="仿宋" w:cs="仿宋"/>
        </w:rPr>
      </w:pPr>
    </w:p>
    <w:p w14:paraId="437CBF4B">
      <w:pPr>
        <w:pStyle w:val="5"/>
        <w:spacing w:line="242" w:lineRule="auto"/>
        <w:rPr>
          <w:rFonts w:hint="eastAsia" w:ascii="仿宋" w:hAnsi="仿宋" w:eastAsia="仿宋" w:cs="仿宋"/>
        </w:rPr>
      </w:pPr>
    </w:p>
    <w:p w14:paraId="462E63E2">
      <w:pPr>
        <w:pStyle w:val="5"/>
        <w:spacing w:line="242" w:lineRule="auto"/>
        <w:rPr>
          <w:rFonts w:hint="eastAsia" w:ascii="仿宋" w:hAnsi="仿宋" w:eastAsia="仿宋" w:cs="仿宋"/>
        </w:rPr>
      </w:pPr>
    </w:p>
    <w:p w14:paraId="1E37728D">
      <w:pPr>
        <w:pStyle w:val="5"/>
        <w:spacing w:line="242" w:lineRule="auto"/>
        <w:rPr>
          <w:rFonts w:hint="eastAsia" w:ascii="仿宋" w:hAnsi="仿宋" w:eastAsia="仿宋" w:cs="仿宋"/>
        </w:rPr>
      </w:pPr>
    </w:p>
    <w:p w14:paraId="50C23D7A">
      <w:pPr>
        <w:pStyle w:val="5"/>
        <w:spacing w:line="242" w:lineRule="auto"/>
        <w:rPr>
          <w:rFonts w:hint="eastAsia" w:ascii="仿宋" w:hAnsi="仿宋" w:eastAsia="仿宋" w:cs="仿宋"/>
        </w:rPr>
      </w:pPr>
    </w:p>
    <w:p w14:paraId="1EC4D307">
      <w:pPr>
        <w:pStyle w:val="5"/>
        <w:spacing w:line="242" w:lineRule="auto"/>
        <w:rPr>
          <w:rFonts w:hint="eastAsia" w:ascii="仿宋" w:hAnsi="仿宋" w:eastAsia="仿宋" w:cs="仿宋"/>
        </w:rPr>
      </w:pPr>
    </w:p>
    <w:p w14:paraId="14CBF3F2">
      <w:pPr>
        <w:pStyle w:val="5"/>
        <w:spacing w:line="242" w:lineRule="auto"/>
        <w:rPr>
          <w:rFonts w:hint="eastAsia" w:ascii="仿宋" w:hAnsi="仿宋" w:eastAsia="仿宋" w:cs="仿宋"/>
        </w:rPr>
      </w:pPr>
    </w:p>
    <w:p w14:paraId="3BAFB892">
      <w:pPr>
        <w:pStyle w:val="5"/>
        <w:spacing w:line="242" w:lineRule="auto"/>
        <w:rPr>
          <w:rFonts w:hint="eastAsia" w:ascii="仿宋" w:hAnsi="仿宋" w:eastAsia="仿宋" w:cs="仿宋"/>
        </w:rPr>
      </w:pPr>
    </w:p>
    <w:p w14:paraId="4EFCB619">
      <w:pPr>
        <w:pStyle w:val="5"/>
        <w:spacing w:line="242" w:lineRule="auto"/>
        <w:rPr>
          <w:rFonts w:hint="eastAsia" w:ascii="仿宋" w:hAnsi="仿宋" w:eastAsia="仿宋" w:cs="仿宋"/>
        </w:rPr>
      </w:pPr>
    </w:p>
    <w:p w14:paraId="326B0A02">
      <w:pPr>
        <w:pStyle w:val="5"/>
        <w:spacing w:line="242" w:lineRule="auto"/>
        <w:rPr>
          <w:rFonts w:hint="eastAsia" w:ascii="仿宋" w:hAnsi="仿宋" w:eastAsia="仿宋" w:cs="仿宋"/>
        </w:rPr>
      </w:pPr>
    </w:p>
    <w:p w14:paraId="60E78BDC">
      <w:pPr>
        <w:pStyle w:val="5"/>
        <w:spacing w:line="243" w:lineRule="auto"/>
        <w:rPr>
          <w:rFonts w:hint="eastAsia" w:ascii="仿宋" w:hAnsi="仿宋" w:eastAsia="仿宋" w:cs="仿宋"/>
        </w:rPr>
      </w:pPr>
    </w:p>
    <w:p w14:paraId="53139A63">
      <w:pPr>
        <w:pStyle w:val="5"/>
        <w:spacing w:line="243" w:lineRule="auto"/>
        <w:rPr>
          <w:rFonts w:hint="eastAsia" w:ascii="仿宋" w:hAnsi="仿宋" w:eastAsia="仿宋" w:cs="仿宋"/>
        </w:rPr>
      </w:pPr>
    </w:p>
    <w:p w14:paraId="352462C8">
      <w:pPr>
        <w:spacing w:before="136" w:line="222" w:lineRule="auto"/>
        <w:ind w:left="2201"/>
        <w:outlineLvl w:val="1"/>
        <w:rPr>
          <w:rFonts w:hint="eastAsia" w:ascii="仿宋" w:hAnsi="仿宋" w:eastAsia="仿宋" w:cs="仿宋"/>
          <w:sz w:val="21"/>
          <w:szCs w:val="21"/>
          <w:lang w:eastAsia="zh-CN"/>
        </w:rPr>
      </w:pPr>
      <w:r>
        <w:rPr>
          <w:rFonts w:hint="eastAsia" w:ascii="仿宋" w:hAnsi="仿宋" w:eastAsia="仿宋" w:cs="仿宋"/>
          <w:spacing w:val="1"/>
          <w:sz w:val="42"/>
          <w:szCs w:val="42"/>
        </w:rPr>
        <w:t>第一节  通用合同条款</w:t>
      </w:r>
    </w:p>
    <w:p w14:paraId="065FAF7D">
      <w:pPr>
        <w:pStyle w:val="5"/>
        <w:spacing w:line="246" w:lineRule="auto"/>
        <w:rPr>
          <w:rFonts w:hint="eastAsia" w:ascii="仿宋" w:hAnsi="仿宋" w:eastAsia="仿宋" w:cs="仿宋"/>
        </w:rPr>
      </w:pPr>
    </w:p>
    <w:p w14:paraId="4CFF9F22">
      <w:pPr>
        <w:pStyle w:val="5"/>
        <w:spacing w:line="246" w:lineRule="auto"/>
        <w:rPr>
          <w:rFonts w:hint="eastAsia" w:ascii="仿宋" w:hAnsi="仿宋" w:eastAsia="仿宋" w:cs="仿宋"/>
        </w:rPr>
      </w:pPr>
    </w:p>
    <w:p w14:paraId="2463E112">
      <w:pPr>
        <w:pStyle w:val="5"/>
        <w:spacing w:line="246" w:lineRule="auto"/>
        <w:rPr>
          <w:rFonts w:hint="eastAsia" w:ascii="仿宋" w:hAnsi="仿宋" w:eastAsia="仿宋" w:cs="仿宋"/>
        </w:rPr>
      </w:pPr>
    </w:p>
    <w:p w14:paraId="7E27EB90">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left"/>
        <w:textAlignment w:val="baseline"/>
        <w:rPr>
          <w:rFonts w:hint="eastAsia" w:ascii="仿宋" w:hAnsi="仿宋" w:eastAsia="仿宋" w:cs="仿宋"/>
          <w:sz w:val="28"/>
          <w:szCs w:val="28"/>
        </w:rPr>
      </w:pPr>
      <w:r>
        <w:rPr>
          <w:rFonts w:hint="eastAsia" w:ascii="仿宋" w:hAnsi="仿宋" w:eastAsia="仿宋" w:cs="仿宋"/>
          <w:sz w:val="28"/>
          <w:szCs w:val="28"/>
          <w:highlight w:val="none"/>
        </w:rPr>
        <w:t>说明：“通用合同条款”同交通运输部颁发的《公路工程标准施工招标文件》 （2018年版）中的“通用合同条款”。</w:t>
      </w:r>
    </w:p>
    <w:p w14:paraId="3FCA180D">
      <w:pPr>
        <w:pStyle w:val="5"/>
        <w:spacing w:line="246" w:lineRule="auto"/>
        <w:rPr>
          <w:rFonts w:hint="eastAsia" w:ascii="仿宋" w:hAnsi="仿宋" w:eastAsia="仿宋" w:cs="仿宋"/>
        </w:rPr>
      </w:pPr>
    </w:p>
    <w:p w14:paraId="12EF6232">
      <w:pPr>
        <w:pStyle w:val="5"/>
        <w:spacing w:line="246" w:lineRule="auto"/>
        <w:rPr>
          <w:rFonts w:hint="eastAsia" w:ascii="仿宋" w:hAnsi="仿宋" w:eastAsia="仿宋" w:cs="仿宋"/>
        </w:rPr>
      </w:pPr>
    </w:p>
    <w:p w14:paraId="269FF48D">
      <w:pPr>
        <w:rPr>
          <w:rFonts w:hint="eastAsia" w:ascii="仿宋" w:hAnsi="仿宋" w:eastAsia="仿宋" w:cs="仿宋"/>
        </w:rPr>
      </w:pPr>
      <w:r>
        <w:rPr>
          <w:rFonts w:hint="eastAsia" w:ascii="仿宋" w:hAnsi="仿宋" w:eastAsia="仿宋" w:cs="仿宋"/>
        </w:rPr>
        <w:br w:type="page"/>
      </w:r>
    </w:p>
    <w:p w14:paraId="2C0CAA21">
      <w:pPr>
        <w:rPr>
          <w:rFonts w:hint="eastAsia"/>
        </w:rPr>
      </w:pPr>
      <w:bookmarkStart w:id="103" w:name="bookmark315"/>
      <w:bookmarkEnd w:id="103"/>
    </w:p>
    <w:p w14:paraId="25CE3387">
      <w:pPr>
        <w:pStyle w:val="5"/>
        <w:spacing w:line="242" w:lineRule="auto"/>
        <w:rPr>
          <w:rFonts w:hint="eastAsia" w:ascii="仿宋" w:hAnsi="仿宋" w:eastAsia="仿宋" w:cs="仿宋"/>
        </w:rPr>
      </w:pPr>
    </w:p>
    <w:p w14:paraId="312F8AF1">
      <w:pPr>
        <w:pStyle w:val="5"/>
        <w:spacing w:line="242" w:lineRule="auto"/>
        <w:rPr>
          <w:rFonts w:hint="eastAsia" w:ascii="仿宋" w:hAnsi="仿宋" w:eastAsia="仿宋" w:cs="仿宋"/>
        </w:rPr>
      </w:pPr>
    </w:p>
    <w:p w14:paraId="63236B73">
      <w:pPr>
        <w:pStyle w:val="5"/>
        <w:spacing w:line="242" w:lineRule="auto"/>
        <w:rPr>
          <w:rFonts w:hint="eastAsia" w:ascii="仿宋" w:hAnsi="仿宋" w:eastAsia="仿宋" w:cs="仿宋"/>
        </w:rPr>
      </w:pPr>
    </w:p>
    <w:p w14:paraId="1D68BA8A">
      <w:pPr>
        <w:pStyle w:val="5"/>
        <w:spacing w:line="242" w:lineRule="auto"/>
        <w:rPr>
          <w:rFonts w:hint="eastAsia" w:ascii="仿宋" w:hAnsi="仿宋" w:eastAsia="仿宋" w:cs="仿宋"/>
        </w:rPr>
      </w:pPr>
    </w:p>
    <w:p w14:paraId="7611F80F">
      <w:pPr>
        <w:pStyle w:val="5"/>
        <w:spacing w:line="242" w:lineRule="auto"/>
        <w:rPr>
          <w:rFonts w:hint="eastAsia" w:ascii="仿宋" w:hAnsi="仿宋" w:eastAsia="仿宋" w:cs="仿宋"/>
        </w:rPr>
      </w:pPr>
    </w:p>
    <w:p w14:paraId="2758F292">
      <w:pPr>
        <w:pStyle w:val="5"/>
        <w:spacing w:line="242" w:lineRule="auto"/>
        <w:rPr>
          <w:rFonts w:hint="eastAsia" w:ascii="仿宋" w:hAnsi="仿宋" w:eastAsia="仿宋" w:cs="仿宋"/>
        </w:rPr>
      </w:pPr>
    </w:p>
    <w:p w14:paraId="4507CC6F">
      <w:pPr>
        <w:pStyle w:val="5"/>
        <w:spacing w:line="242" w:lineRule="auto"/>
        <w:rPr>
          <w:rFonts w:hint="eastAsia" w:ascii="仿宋" w:hAnsi="仿宋" w:eastAsia="仿宋" w:cs="仿宋"/>
        </w:rPr>
      </w:pPr>
    </w:p>
    <w:p w14:paraId="0F22CA32">
      <w:pPr>
        <w:pStyle w:val="5"/>
        <w:spacing w:line="242" w:lineRule="auto"/>
        <w:rPr>
          <w:rFonts w:hint="eastAsia" w:ascii="仿宋" w:hAnsi="仿宋" w:eastAsia="仿宋" w:cs="仿宋"/>
        </w:rPr>
      </w:pPr>
    </w:p>
    <w:p w14:paraId="5C69BA21">
      <w:pPr>
        <w:pStyle w:val="5"/>
        <w:spacing w:line="242" w:lineRule="auto"/>
        <w:rPr>
          <w:rFonts w:hint="eastAsia" w:ascii="仿宋" w:hAnsi="仿宋" w:eastAsia="仿宋" w:cs="仿宋"/>
        </w:rPr>
      </w:pPr>
    </w:p>
    <w:p w14:paraId="75A0A698">
      <w:pPr>
        <w:pStyle w:val="5"/>
        <w:spacing w:line="242" w:lineRule="auto"/>
        <w:rPr>
          <w:rFonts w:hint="eastAsia" w:ascii="仿宋" w:hAnsi="仿宋" w:eastAsia="仿宋" w:cs="仿宋"/>
        </w:rPr>
      </w:pPr>
    </w:p>
    <w:p w14:paraId="6B1501A4">
      <w:pPr>
        <w:pStyle w:val="5"/>
        <w:spacing w:line="242" w:lineRule="auto"/>
        <w:rPr>
          <w:rFonts w:hint="eastAsia" w:ascii="仿宋" w:hAnsi="仿宋" w:eastAsia="仿宋" w:cs="仿宋"/>
        </w:rPr>
      </w:pPr>
    </w:p>
    <w:p w14:paraId="27DF7846">
      <w:pPr>
        <w:pStyle w:val="5"/>
        <w:spacing w:line="242" w:lineRule="auto"/>
        <w:rPr>
          <w:rFonts w:hint="eastAsia" w:ascii="仿宋" w:hAnsi="仿宋" w:eastAsia="仿宋" w:cs="仿宋"/>
        </w:rPr>
      </w:pPr>
    </w:p>
    <w:p w14:paraId="03B1C97B">
      <w:pPr>
        <w:pStyle w:val="5"/>
        <w:spacing w:line="243" w:lineRule="auto"/>
        <w:rPr>
          <w:rFonts w:hint="eastAsia" w:ascii="仿宋" w:hAnsi="仿宋" w:eastAsia="仿宋" w:cs="仿宋"/>
        </w:rPr>
      </w:pPr>
    </w:p>
    <w:p w14:paraId="114256B8">
      <w:pPr>
        <w:pStyle w:val="5"/>
        <w:spacing w:line="243" w:lineRule="auto"/>
        <w:rPr>
          <w:rFonts w:hint="eastAsia" w:ascii="仿宋" w:hAnsi="仿宋" w:eastAsia="仿宋" w:cs="仿宋"/>
        </w:rPr>
      </w:pPr>
    </w:p>
    <w:p w14:paraId="5A51812B">
      <w:pPr>
        <w:spacing w:before="136" w:line="222" w:lineRule="auto"/>
        <w:ind w:left="2282"/>
        <w:outlineLvl w:val="0"/>
        <w:rPr>
          <w:rFonts w:hint="eastAsia" w:ascii="仿宋" w:hAnsi="仿宋" w:eastAsia="仿宋" w:cs="仿宋"/>
          <w:spacing w:val="-2"/>
          <w:sz w:val="42"/>
          <w:szCs w:val="42"/>
        </w:rPr>
      </w:pPr>
      <w:r>
        <w:rPr>
          <w:rFonts w:hint="eastAsia" w:ascii="仿宋" w:hAnsi="仿宋" w:eastAsia="仿宋" w:cs="仿宋"/>
          <w:spacing w:val="-2"/>
          <w:sz w:val="42"/>
          <w:szCs w:val="42"/>
        </w:rPr>
        <w:t>第二节  专用合同条款</w:t>
      </w:r>
    </w:p>
    <w:p w14:paraId="0681E92C">
      <w:pPr>
        <w:rPr>
          <w:rFonts w:hint="eastAsia" w:ascii="仿宋" w:hAnsi="仿宋" w:eastAsia="仿宋" w:cs="仿宋"/>
          <w:spacing w:val="-2"/>
          <w:sz w:val="42"/>
          <w:szCs w:val="42"/>
        </w:rPr>
      </w:pPr>
      <w:r>
        <w:rPr>
          <w:rFonts w:hint="eastAsia" w:ascii="仿宋" w:hAnsi="仿宋" w:eastAsia="仿宋" w:cs="仿宋"/>
          <w:spacing w:val="-2"/>
          <w:sz w:val="42"/>
          <w:szCs w:val="42"/>
        </w:rPr>
        <w:br w:type="page"/>
      </w:r>
    </w:p>
    <w:p w14:paraId="7CF1B09E">
      <w:pPr>
        <w:rPr>
          <w:rFonts w:hint="eastAsia"/>
        </w:rPr>
      </w:pPr>
      <w:bookmarkStart w:id="104" w:name="bookmark316"/>
      <w:bookmarkEnd w:id="104"/>
    </w:p>
    <w:p w14:paraId="33FD772D">
      <w:pPr>
        <w:pStyle w:val="5"/>
        <w:spacing w:line="242" w:lineRule="auto"/>
        <w:rPr>
          <w:rFonts w:hint="eastAsia" w:ascii="仿宋" w:hAnsi="仿宋" w:eastAsia="仿宋" w:cs="仿宋"/>
        </w:rPr>
      </w:pPr>
    </w:p>
    <w:p w14:paraId="41D7E38B">
      <w:pPr>
        <w:pStyle w:val="5"/>
        <w:spacing w:line="242" w:lineRule="auto"/>
        <w:rPr>
          <w:rFonts w:hint="eastAsia" w:ascii="仿宋" w:hAnsi="仿宋" w:eastAsia="仿宋" w:cs="仿宋"/>
        </w:rPr>
      </w:pPr>
    </w:p>
    <w:p w14:paraId="0EAEA911">
      <w:pPr>
        <w:pStyle w:val="5"/>
        <w:spacing w:line="242" w:lineRule="auto"/>
        <w:rPr>
          <w:rFonts w:hint="eastAsia" w:ascii="仿宋" w:hAnsi="仿宋" w:eastAsia="仿宋" w:cs="仿宋"/>
        </w:rPr>
      </w:pPr>
    </w:p>
    <w:p w14:paraId="6C48BC97">
      <w:pPr>
        <w:pStyle w:val="5"/>
        <w:spacing w:line="242" w:lineRule="auto"/>
        <w:rPr>
          <w:rFonts w:hint="eastAsia" w:ascii="仿宋" w:hAnsi="仿宋" w:eastAsia="仿宋" w:cs="仿宋"/>
        </w:rPr>
      </w:pPr>
    </w:p>
    <w:p w14:paraId="56364EB1">
      <w:pPr>
        <w:pStyle w:val="5"/>
        <w:spacing w:line="242" w:lineRule="auto"/>
        <w:rPr>
          <w:rFonts w:hint="eastAsia" w:ascii="仿宋" w:hAnsi="仿宋" w:eastAsia="仿宋" w:cs="仿宋"/>
        </w:rPr>
      </w:pPr>
    </w:p>
    <w:p w14:paraId="5999C070">
      <w:pPr>
        <w:pStyle w:val="5"/>
        <w:spacing w:line="242" w:lineRule="auto"/>
        <w:rPr>
          <w:rFonts w:hint="eastAsia" w:ascii="仿宋" w:hAnsi="仿宋" w:eastAsia="仿宋" w:cs="仿宋"/>
        </w:rPr>
      </w:pPr>
    </w:p>
    <w:p w14:paraId="6AC9CCD1">
      <w:pPr>
        <w:pStyle w:val="5"/>
        <w:spacing w:line="242" w:lineRule="auto"/>
        <w:rPr>
          <w:rFonts w:hint="eastAsia" w:ascii="仿宋" w:hAnsi="仿宋" w:eastAsia="仿宋" w:cs="仿宋"/>
        </w:rPr>
      </w:pPr>
    </w:p>
    <w:p w14:paraId="55DE1AE0">
      <w:pPr>
        <w:pStyle w:val="5"/>
        <w:spacing w:line="242" w:lineRule="auto"/>
        <w:rPr>
          <w:rFonts w:hint="eastAsia" w:ascii="仿宋" w:hAnsi="仿宋" w:eastAsia="仿宋" w:cs="仿宋"/>
        </w:rPr>
      </w:pPr>
    </w:p>
    <w:p w14:paraId="2F4C6644">
      <w:pPr>
        <w:pStyle w:val="5"/>
        <w:spacing w:line="242" w:lineRule="auto"/>
        <w:rPr>
          <w:rFonts w:hint="eastAsia" w:ascii="仿宋" w:hAnsi="仿宋" w:eastAsia="仿宋" w:cs="仿宋"/>
        </w:rPr>
      </w:pPr>
    </w:p>
    <w:p w14:paraId="25D5A2A8">
      <w:pPr>
        <w:pStyle w:val="5"/>
        <w:spacing w:line="242" w:lineRule="auto"/>
        <w:rPr>
          <w:rFonts w:hint="eastAsia" w:ascii="仿宋" w:hAnsi="仿宋" w:eastAsia="仿宋" w:cs="仿宋"/>
        </w:rPr>
      </w:pPr>
    </w:p>
    <w:p w14:paraId="475367EB">
      <w:pPr>
        <w:pStyle w:val="5"/>
        <w:spacing w:line="242" w:lineRule="auto"/>
        <w:rPr>
          <w:rFonts w:hint="eastAsia" w:ascii="仿宋" w:hAnsi="仿宋" w:eastAsia="仿宋" w:cs="仿宋"/>
        </w:rPr>
      </w:pPr>
    </w:p>
    <w:p w14:paraId="7D501EEE">
      <w:pPr>
        <w:pStyle w:val="5"/>
        <w:spacing w:line="242" w:lineRule="auto"/>
        <w:rPr>
          <w:rFonts w:hint="eastAsia" w:ascii="仿宋" w:hAnsi="仿宋" w:eastAsia="仿宋" w:cs="仿宋"/>
        </w:rPr>
      </w:pPr>
    </w:p>
    <w:p w14:paraId="204F10CF">
      <w:pPr>
        <w:pStyle w:val="5"/>
        <w:spacing w:line="243" w:lineRule="auto"/>
        <w:rPr>
          <w:rFonts w:hint="eastAsia" w:ascii="仿宋" w:hAnsi="仿宋" w:eastAsia="仿宋" w:cs="仿宋"/>
        </w:rPr>
      </w:pPr>
    </w:p>
    <w:p w14:paraId="45BD89EC">
      <w:pPr>
        <w:pStyle w:val="5"/>
        <w:spacing w:line="243" w:lineRule="auto"/>
        <w:rPr>
          <w:rFonts w:hint="eastAsia" w:ascii="仿宋" w:hAnsi="仿宋" w:eastAsia="仿宋" w:cs="仿宋"/>
        </w:rPr>
      </w:pPr>
    </w:p>
    <w:p w14:paraId="47DAE292">
      <w:pPr>
        <w:spacing w:before="104" w:line="222" w:lineRule="auto"/>
        <w:ind w:left="2533"/>
        <w:rPr>
          <w:rFonts w:hint="eastAsia" w:ascii="仿宋" w:hAnsi="仿宋" w:eastAsia="仿宋" w:cs="仿宋"/>
          <w:sz w:val="32"/>
          <w:szCs w:val="32"/>
        </w:rPr>
      </w:pPr>
      <w:r>
        <w:rPr>
          <w:rFonts w:hint="eastAsia" w:ascii="仿宋" w:hAnsi="仿宋" w:eastAsia="仿宋" w:cs="仿宋"/>
          <w:spacing w:val="-1"/>
          <w:sz w:val="32"/>
          <w:szCs w:val="32"/>
        </w:rPr>
        <w:t>A.  公路工程专用合同条款</w:t>
      </w:r>
    </w:p>
    <w:p w14:paraId="42B16F50">
      <w:pPr>
        <w:pStyle w:val="5"/>
        <w:spacing w:line="268" w:lineRule="auto"/>
        <w:rPr>
          <w:rFonts w:hint="eastAsia" w:ascii="仿宋" w:hAnsi="仿宋" w:eastAsia="仿宋" w:cs="仿宋"/>
        </w:rPr>
      </w:pPr>
    </w:p>
    <w:p w14:paraId="407B2915">
      <w:pPr>
        <w:pStyle w:val="5"/>
        <w:spacing w:line="268" w:lineRule="auto"/>
        <w:rPr>
          <w:rFonts w:hint="eastAsia" w:ascii="仿宋" w:hAnsi="仿宋" w:eastAsia="仿宋" w:cs="仿宋"/>
        </w:rPr>
      </w:pPr>
    </w:p>
    <w:p w14:paraId="6F720E7B">
      <w:pPr>
        <w:keepNext w:val="0"/>
        <w:keepLines w:val="0"/>
        <w:pageBreakBefore w:val="0"/>
        <w:widowControl/>
        <w:kinsoku w:val="0"/>
        <w:wordWrap/>
        <w:overflowPunct/>
        <w:topLinePunct w:val="0"/>
        <w:autoSpaceDE w:val="0"/>
        <w:autoSpaceDN w:val="0"/>
        <w:bidi w:val="0"/>
        <w:adjustRightInd w:val="0"/>
        <w:snapToGrid w:val="0"/>
        <w:spacing w:before="78" w:line="360" w:lineRule="auto"/>
        <w:ind w:left="57" w:firstLine="456" w:firstLineChars="200"/>
        <w:textAlignment w:val="baseline"/>
        <w:rPr>
          <w:rFonts w:hint="eastAsia" w:ascii="仿宋" w:hAnsi="仿宋" w:eastAsia="仿宋" w:cs="仿宋"/>
          <w:spacing w:val="-6"/>
          <w:sz w:val="24"/>
          <w:szCs w:val="24"/>
        </w:rPr>
      </w:pPr>
      <w:r>
        <w:rPr>
          <w:rFonts w:hint="eastAsia" w:ascii="仿宋" w:hAnsi="仿宋" w:eastAsia="仿宋" w:cs="仿宋"/>
          <w:spacing w:val="-6"/>
          <w:sz w:val="24"/>
          <w:szCs w:val="24"/>
        </w:rPr>
        <w:t>说明：“公路工程专用合同条款”同交通运输部颁发的《公路工程标准施工招标文件》（2018年版）中的“公路工程专用合同条款”。</w:t>
      </w:r>
    </w:p>
    <w:p w14:paraId="2F8E2587">
      <w:pPr>
        <w:pStyle w:val="5"/>
        <w:spacing w:line="269" w:lineRule="auto"/>
        <w:rPr>
          <w:rFonts w:hint="eastAsia" w:ascii="仿宋" w:hAnsi="仿宋" w:eastAsia="仿宋" w:cs="仿宋"/>
        </w:rPr>
      </w:pPr>
    </w:p>
    <w:p w14:paraId="1A112C01">
      <w:pPr>
        <w:rPr>
          <w:rFonts w:hint="eastAsia" w:ascii="仿宋" w:hAnsi="仿宋" w:eastAsia="仿宋" w:cs="仿宋"/>
          <w:sz w:val="24"/>
          <w:szCs w:val="24"/>
        </w:rPr>
      </w:pPr>
      <w:bookmarkStart w:id="105" w:name="bookmark318"/>
      <w:bookmarkEnd w:id="105"/>
      <w:bookmarkStart w:id="106" w:name="bookmark317"/>
      <w:bookmarkEnd w:id="106"/>
      <w:r>
        <w:rPr>
          <w:rFonts w:hint="eastAsia" w:ascii="仿宋" w:hAnsi="仿宋" w:eastAsia="仿宋" w:cs="仿宋"/>
          <w:sz w:val="24"/>
          <w:szCs w:val="24"/>
        </w:rPr>
        <w:br w:type="page"/>
      </w:r>
    </w:p>
    <w:p w14:paraId="1DEBBAA5">
      <w:pPr>
        <w:pStyle w:val="5"/>
        <w:spacing w:line="472" w:lineRule="auto"/>
        <w:rPr>
          <w:rFonts w:hint="eastAsia" w:ascii="仿宋" w:hAnsi="仿宋" w:eastAsia="仿宋" w:cs="仿宋"/>
        </w:rPr>
      </w:pPr>
    </w:p>
    <w:p w14:paraId="5E300478">
      <w:pPr>
        <w:spacing w:before="104" w:line="222" w:lineRule="auto"/>
        <w:ind w:left="2865"/>
        <w:rPr>
          <w:rFonts w:hint="eastAsia" w:ascii="仿宋" w:hAnsi="仿宋" w:eastAsia="仿宋" w:cs="仿宋"/>
          <w:sz w:val="32"/>
          <w:szCs w:val="32"/>
        </w:rPr>
      </w:pPr>
      <w:r>
        <w:rPr>
          <w:rFonts w:hint="eastAsia" w:ascii="仿宋" w:hAnsi="仿宋" w:eastAsia="仿宋" w:cs="仿宋"/>
          <w:spacing w:val="-1"/>
          <w:sz w:val="32"/>
          <w:szCs w:val="32"/>
        </w:rPr>
        <w:t>B.  项目专用合同条款</w:t>
      </w:r>
    </w:p>
    <w:p w14:paraId="7832DCEF">
      <w:pPr>
        <w:pStyle w:val="5"/>
        <w:spacing w:line="287" w:lineRule="auto"/>
        <w:rPr>
          <w:rFonts w:hint="eastAsia" w:ascii="仿宋" w:hAnsi="仿宋" w:eastAsia="仿宋" w:cs="仿宋"/>
        </w:rPr>
      </w:pPr>
    </w:p>
    <w:p w14:paraId="1B9A676C">
      <w:pPr>
        <w:pStyle w:val="5"/>
        <w:spacing w:line="288" w:lineRule="auto"/>
        <w:rPr>
          <w:rFonts w:hint="eastAsia" w:ascii="仿宋" w:hAnsi="仿宋" w:eastAsia="仿宋" w:cs="仿宋"/>
        </w:rPr>
      </w:pPr>
    </w:p>
    <w:p w14:paraId="6C037DD3">
      <w:pPr>
        <w:pStyle w:val="5"/>
        <w:spacing w:line="288" w:lineRule="auto"/>
        <w:rPr>
          <w:rFonts w:hint="eastAsia" w:ascii="仿宋" w:hAnsi="仿宋" w:eastAsia="仿宋" w:cs="仿宋"/>
        </w:rPr>
      </w:pPr>
    </w:p>
    <w:p w14:paraId="55B23339">
      <w:pPr>
        <w:spacing w:before="78" w:line="221" w:lineRule="auto"/>
        <w:ind w:left="42"/>
        <w:rPr>
          <w:rFonts w:hint="eastAsia" w:ascii="仿宋" w:hAnsi="仿宋" w:eastAsia="仿宋" w:cs="仿宋"/>
          <w:sz w:val="24"/>
          <w:szCs w:val="24"/>
        </w:rPr>
      </w:pPr>
      <w:r>
        <w:rPr>
          <w:rFonts w:hint="eastAsia" w:ascii="仿宋" w:hAnsi="仿宋" w:eastAsia="仿宋" w:cs="仿宋"/>
          <w:spacing w:val="-16"/>
          <w:sz w:val="24"/>
          <w:szCs w:val="24"/>
        </w:rPr>
        <w:t>说</w:t>
      </w:r>
      <w:r>
        <w:rPr>
          <w:rFonts w:hint="eastAsia" w:ascii="仿宋" w:hAnsi="仿宋" w:eastAsia="仿宋" w:cs="仿宋"/>
          <w:spacing w:val="11"/>
          <w:sz w:val="24"/>
          <w:szCs w:val="24"/>
        </w:rPr>
        <w:t xml:space="preserve">  </w:t>
      </w:r>
      <w:r>
        <w:rPr>
          <w:rFonts w:hint="eastAsia" w:ascii="仿宋" w:hAnsi="仿宋" w:eastAsia="仿宋" w:cs="仿宋"/>
          <w:spacing w:val="-16"/>
          <w:sz w:val="24"/>
          <w:szCs w:val="24"/>
        </w:rPr>
        <w:t>明：</w:t>
      </w:r>
    </w:p>
    <w:p w14:paraId="24EDA1D5">
      <w:pPr>
        <w:spacing w:before="235" w:line="308" w:lineRule="auto"/>
        <w:ind w:left="39" w:right="239" w:firstLine="737"/>
        <w:rPr>
          <w:rFonts w:hint="eastAsia" w:ascii="仿宋" w:hAnsi="仿宋" w:eastAsia="仿宋" w:cs="仿宋"/>
          <w:sz w:val="24"/>
          <w:szCs w:val="24"/>
        </w:rPr>
      </w:pPr>
      <w:r>
        <w:rPr>
          <w:rFonts w:hint="eastAsia" w:ascii="仿宋" w:hAnsi="仿宋" w:eastAsia="仿宋" w:cs="仿宋"/>
          <w:spacing w:val="4"/>
          <w:sz w:val="24"/>
          <w:szCs w:val="24"/>
        </w:rPr>
        <w:t>1.招标人在根据《标准文件》编制项目招标文件中的“项目专用合同条款</w:t>
      </w:r>
      <w:r>
        <w:rPr>
          <w:rFonts w:hint="eastAsia" w:ascii="仿宋" w:hAnsi="仿宋" w:eastAsia="仿宋" w:cs="仿宋"/>
          <w:spacing w:val="-71"/>
          <w:sz w:val="24"/>
          <w:szCs w:val="24"/>
        </w:rPr>
        <w:t xml:space="preserve"> </w:t>
      </w:r>
      <w:r>
        <w:rPr>
          <w:rFonts w:hint="eastAsia" w:ascii="仿宋" w:hAnsi="仿宋" w:eastAsia="仿宋" w:cs="仿宋"/>
          <w:spacing w:val="4"/>
          <w:sz w:val="24"/>
          <w:szCs w:val="24"/>
        </w:rPr>
        <w:t>”</w:t>
      </w:r>
      <w:r>
        <w:rPr>
          <w:rFonts w:hint="eastAsia" w:ascii="仿宋" w:hAnsi="仿宋" w:eastAsia="仿宋" w:cs="仿宋"/>
          <w:sz w:val="24"/>
          <w:szCs w:val="24"/>
        </w:rPr>
        <w:t>时，可根据招标项目的具体特点和实际需要，对“通用合同</w:t>
      </w:r>
      <w:r>
        <w:rPr>
          <w:rFonts w:hint="eastAsia" w:ascii="仿宋" w:hAnsi="仿宋" w:eastAsia="仿宋" w:cs="仿宋"/>
          <w:spacing w:val="-1"/>
          <w:sz w:val="24"/>
          <w:szCs w:val="24"/>
        </w:rPr>
        <w:t>条款</w:t>
      </w:r>
      <w:r>
        <w:rPr>
          <w:rFonts w:hint="eastAsia" w:ascii="仿宋" w:hAnsi="仿宋" w:eastAsia="仿宋" w:cs="仿宋"/>
          <w:spacing w:val="-87"/>
          <w:sz w:val="24"/>
          <w:szCs w:val="24"/>
        </w:rPr>
        <w:t xml:space="preserve"> </w:t>
      </w:r>
      <w:r>
        <w:rPr>
          <w:rFonts w:hint="eastAsia" w:ascii="仿宋" w:hAnsi="仿宋" w:eastAsia="仿宋" w:cs="仿宋"/>
          <w:spacing w:val="-1"/>
          <w:sz w:val="24"/>
          <w:szCs w:val="24"/>
        </w:rPr>
        <w:t>”及“公路工程专</w:t>
      </w:r>
      <w:r>
        <w:rPr>
          <w:rFonts w:hint="eastAsia" w:ascii="仿宋" w:hAnsi="仿宋" w:eastAsia="仿宋" w:cs="仿宋"/>
          <w:spacing w:val="-2"/>
          <w:sz w:val="24"/>
          <w:szCs w:val="24"/>
        </w:rPr>
        <w:t>用合同条款</w:t>
      </w:r>
      <w:r>
        <w:rPr>
          <w:rFonts w:hint="eastAsia" w:ascii="仿宋" w:hAnsi="仿宋" w:eastAsia="仿宋" w:cs="仿宋"/>
          <w:spacing w:val="-88"/>
          <w:sz w:val="24"/>
          <w:szCs w:val="24"/>
        </w:rPr>
        <w:t xml:space="preserve"> </w:t>
      </w:r>
      <w:r>
        <w:rPr>
          <w:rFonts w:hint="eastAsia" w:ascii="仿宋" w:hAnsi="仿宋" w:eastAsia="仿宋" w:cs="仿宋"/>
          <w:spacing w:val="-2"/>
          <w:sz w:val="24"/>
          <w:szCs w:val="24"/>
        </w:rPr>
        <w:t>”进行补充和细化，除“通用合同条款</w:t>
      </w:r>
      <w:r>
        <w:rPr>
          <w:rFonts w:hint="eastAsia" w:ascii="仿宋" w:hAnsi="仿宋" w:eastAsia="仿宋" w:cs="仿宋"/>
          <w:spacing w:val="-87"/>
          <w:sz w:val="24"/>
          <w:szCs w:val="24"/>
        </w:rPr>
        <w:t xml:space="preserve"> </w:t>
      </w:r>
      <w:r>
        <w:rPr>
          <w:rFonts w:hint="eastAsia" w:ascii="仿宋" w:hAnsi="仿宋" w:eastAsia="仿宋" w:cs="仿宋"/>
          <w:spacing w:val="-2"/>
          <w:sz w:val="24"/>
          <w:szCs w:val="24"/>
        </w:rPr>
        <w:t>”明确“专用合同条款</w:t>
      </w:r>
      <w:r>
        <w:rPr>
          <w:rFonts w:hint="eastAsia" w:ascii="仿宋" w:hAnsi="仿宋" w:eastAsia="仿宋" w:cs="仿宋"/>
          <w:spacing w:val="-87"/>
          <w:sz w:val="24"/>
          <w:szCs w:val="24"/>
        </w:rPr>
        <w:t xml:space="preserve"> </w:t>
      </w:r>
      <w:r>
        <w:rPr>
          <w:rFonts w:hint="eastAsia" w:ascii="仿宋" w:hAnsi="仿宋" w:eastAsia="仿宋" w:cs="仿宋"/>
          <w:spacing w:val="-2"/>
          <w:sz w:val="24"/>
          <w:szCs w:val="24"/>
        </w:rPr>
        <w:t>”</w:t>
      </w:r>
      <w:r>
        <w:rPr>
          <w:rFonts w:hint="eastAsia" w:ascii="仿宋" w:hAnsi="仿宋" w:eastAsia="仿宋" w:cs="仿宋"/>
          <w:spacing w:val="-3"/>
          <w:sz w:val="24"/>
          <w:szCs w:val="24"/>
        </w:rPr>
        <w:t>可作出</w:t>
      </w:r>
      <w:r>
        <w:rPr>
          <w:rFonts w:hint="eastAsia" w:ascii="仿宋" w:hAnsi="仿宋" w:eastAsia="仿宋" w:cs="仿宋"/>
          <w:spacing w:val="-1"/>
          <w:sz w:val="24"/>
          <w:szCs w:val="24"/>
        </w:rPr>
        <w:t>不同约定以及“公路工程专用合同条款</w:t>
      </w:r>
      <w:r>
        <w:rPr>
          <w:rFonts w:hint="eastAsia" w:ascii="仿宋" w:hAnsi="仿宋" w:eastAsia="仿宋" w:cs="仿宋"/>
          <w:spacing w:val="-87"/>
          <w:sz w:val="24"/>
          <w:szCs w:val="24"/>
        </w:rPr>
        <w:t xml:space="preserve"> </w:t>
      </w:r>
      <w:r>
        <w:rPr>
          <w:rFonts w:hint="eastAsia" w:ascii="仿宋" w:hAnsi="仿宋" w:eastAsia="仿宋" w:cs="仿宋"/>
          <w:spacing w:val="-1"/>
          <w:sz w:val="24"/>
          <w:szCs w:val="24"/>
        </w:rPr>
        <w:t>”明确“项目专用合同条款</w:t>
      </w:r>
      <w:r>
        <w:rPr>
          <w:rFonts w:hint="eastAsia" w:ascii="仿宋" w:hAnsi="仿宋" w:eastAsia="仿宋" w:cs="仿宋"/>
          <w:spacing w:val="-87"/>
          <w:sz w:val="24"/>
          <w:szCs w:val="24"/>
        </w:rPr>
        <w:t xml:space="preserve"> </w:t>
      </w:r>
      <w:r>
        <w:rPr>
          <w:rFonts w:hint="eastAsia" w:ascii="仿宋" w:hAnsi="仿宋" w:eastAsia="仿宋" w:cs="仿宋"/>
          <w:spacing w:val="-2"/>
          <w:sz w:val="24"/>
          <w:szCs w:val="24"/>
        </w:rPr>
        <w:t>”可作出不同约</w:t>
      </w:r>
      <w:r>
        <w:rPr>
          <w:rFonts w:hint="eastAsia" w:ascii="仿宋" w:hAnsi="仿宋" w:eastAsia="仿宋" w:cs="仿宋"/>
          <w:spacing w:val="-1"/>
          <w:sz w:val="24"/>
          <w:szCs w:val="24"/>
        </w:rPr>
        <w:t>定外，补充和细化的内容不得与“通用合同条款</w:t>
      </w:r>
      <w:r>
        <w:rPr>
          <w:rFonts w:hint="eastAsia" w:ascii="仿宋" w:hAnsi="仿宋" w:eastAsia="仿宋" w:cs="仿宋"/>
          <w:spacing w:val="-87"/>
          <w:sz w:val="24"/>
          <w:szCs w:val="24"/>
        </w:rPr>
        <w:t xml:space="preserve"> </w:t>
      </w:r>
      <w:r>
        <w:rPr>
          <w:rFonts w:hint="eastAsia" w:ascii="仿宋" w:hAnsi="仿宋" w:eastAsia="仿宋" w:cs="仿宋"/>
          <w:spacing w:val="-1"/>
          <w:sz w:val="24"/>
          <w:szCs w:val="24"/>
        </w:rPr>
        <w:t>”及“公路工程专</w:t>
      </w:r>
      <w:r>
        <w:rPr>
          <w:rFonts w:hint="eastAsia" w:ascii="仿宋" w:hAnsi="仿宋" w:eastAsia="仿宋" w:cs="仿宋"/>
          <w:spacing w:val="-2"/>
          <w:sz w:val="24"/>
          <w:szCs w:val="24"/>
        </w:rPr>
        <w:t>用合同条款</w:t>
      </w:r>
      <w:r>
        <w:rPr>
          <w:rFonts w:hint="eastAsia" w:ascii="仿宋" w:hAnsi="仿宋" w:eastAsia="仿宋" w:cs="仿宋"/>
          <w:spacing w:val="-87"/>
          <w:sz w:val="24"/>
          <w:szCs w:val="24"/>
        </w:rPr>
        <w:t xml:space="preserve"> </w:t>
      </w:r>
      <w:r>
        <w:rPr>
          <w:rFonts w:hint="eastAsia" w:ascii="仿宋" w:hAnsi="仿宋" w:eastAsia="仿宋" w:cs="仿宋"/>
          <w:spacing w:val="-2"/>
          <w:sz w:val="24"/>
          <w:szCs w:val="24"/>
        </w:rPr>
        <w:t>”强</w:t>
      </w:r>
      <w:r>
        <w:rPr>
          <w:rFonts w:hint="eastAsia" w:ascii="仿宋" w:hAnsi="仿宋" w:eastAsia="仿宋" w:cs="仿宋"/>
          <w:spacing w:val="1"/>
          <w:sz w:val="24"/>
          <w:szCs w:val="24"/>
        </w:rPr>
        <w:t>制性规定相抵触。同时，补充、细化或约定的内容，</w:t>
      </w:r>
      <w:r>
        <w:rPr>
          <w:rFonts w:hint="eastAsia" w:ascii="仿宋" w:hAnsi="仿宋" w:eastAsia="仿宋" w:cs="仿宋"/>
          <w:sz w:val="24"/>
          <w:szCs w:val="24"/>
        </w:rPr>
        <w:t>不得违反法律、行政法规的强</w:t>
      </w:r>
      <w:r>
        <w:rPr>
          <w:rFonts w:hint="eastAsia" w:ascii="仿宋" w:hAnsi="仿宋" w:eastAsia="仿宋" w:cs="仿宋"/>
          <w:spacing w:val="-2"/>
          <w:sz w:val="24"/>
          <w:szCs w:val="24"/>
        </w:rPr>
        <w:t>制性规定和平等、自愿、公平和诚实信用原</w:t>
      </w:r>
      <w:r>
        <w:rPr>
          <w:rFonts w:hint="eastAsia" w:ascii="仿宋" w:hAnsi="仿宋" w:eastAsia="仿宋" w:cs="仿宋"/>
          <w:spacing w:val="-3"/>
          <w:sz w:val="24"/>
          <w:szCs w:val="24"/>
        </w:rPr>
        <w:t>则。</w:t>
      </w:r>
    </w:p>
    <w:p w14:paraId="36C363FE">
      <w:pPr>
        <w:spacing w:before="115" w:line="220" w:lineRule="auto"/>
        <w:ind w:left="754"/>
        <w:rPr>
          <w:rFonts w:hint="eastAsia" w:ascii="仿宋" w:hAnsi="仿宋" w:eastAsia="仿宋" w:cs="仿宋"/>
          <w:sz w:val="24"/>
          <w:szCs w:val="24"/>
        </w:rPr>
      </w:pPr>
      <w:r>
        <w:rPr>
          <w:rFonts w:hint="eastAsia" w:ascii="仿宋" w:hAnsi="仿宋" w:eastAsia="仿宋" w:cs="仿宋"/>
          <w:spacing w:val="-1"/>
          <w:sz w:val="24"/>
          <w:szCs w:val="24"/>
        </w:rPr>
        <w:t>2.项目专用合同条款的编号应与通用合同条款和公路工程专用合同条款一致。</w:t>
      </w:r>
    </w:p>
    <w:p w14:paraId="08EE1ABD">
      <w:pPr>
        <w:spacing w:before="234" w:line="220" w:lineRule="auto"/>
        <w:ind w:left="758"/>
        <w:rPr>
          <w:rFonts w:hint="eastAsia" w:ascii="仿宋" w:hAnsi="仿宋" w:eastAsia="仿宋" w:cs="仿宋"/>
          <w:sz w:val="24"/>
          <w:szCs w:val="24"/>
        </w:rPr>
      </w:pPr>
      <w:r>
        <w:rPr>
          <w:rFonts w:hint="eastAsia" w:ascii="仿宋" w:hAnsi="仿宋" w:eastAsia="仿宋" w:cs="仿宋"/>
          <w:spacing w:val="-3"/>
          <w:sz w:val="24"/>
          <w:szCs w:val="24"/>
        </w:rPr>
        <w:t>3.项目专用合同条款可对下列内容进行补充和细化：</w:t>
      </w:r>
    </w:p>
    <w:p w14:paraId="62BBE8DA">
      <w:pPr>
        <w:spacing w:before="232" w:line="308" w:lineRule="auto"/>
        <w:ind w:left="36" w:firstLine="728"/>
        <w:rPr>
          <w:rFonts w:hint="eastAsia" w:ascii="仿宋" w:hAnsi="仿宋" w:eastAsia="仿宋" w:cs="仿宋"/>
          <w:sz w:val="24"/>
          <w:szCs w:val="24"/>
        </w:rPr>
      </w:pPr>
      <w:r>
        <w:rPr>
          <w:rFonts w:hint="eastAsia" w:ascii="仿宋" w:hAnsi="仿宋" w:eastAsia="仿宋" w:cs="仿宋"/>
          <w:spacing w:val="4"/>
          <w:sz w:val="24"/>
          <w:szCs w:val="24"/>
        </w:rPr>
        <w:t>（1）“通用合同条款</w:t>
      </w:r>
      <w:r>
        <w:rPr>
          <w:rFonts w:hint="eastAsia" w:ascii="仿宋" w:hAnsi="仿宋" w:eastAsia="仿宋" w:cs="仿宋"/>
          <w:spacing w:val="-72"/>
          <w:sz w:val="24"/>
          <w:szCs w:val="24"/>
        </w:rPr>
        <w:t xml:space="preserve"> </w:t>
      </w:r>
      <w:r>
        <w:rPr>
          <w:rFonts w:hint="eastAsia" w:ascii="仿宋" w:hAnsi="仿宋" w:eastAsia="仿宋" w:cs="仿宋"/>
          <w:spacing w:val="4"/>
          <w:sz w:val="24"/>
          <w:szCs w:val="24"/>
        </w:rPr>
        <w:t>”中明确指出“专用合同条款</w:t>
      </w:r>
      <w:r>
        <w:rPr>
          <w:rFonts w:hint="eastAsia" w:ascii="仿宋" w:hAnsi="仿宋" w:eastAsia="仿宋" w:cs="仿宋"/>
          <w:spacing w:val="-83"/>
          <w:sz w:val="24"/>
          <w:szCs w:val="24"/>
        </w:rPr>
        <w:t xml:space="preserve"> </w:t>
      </w:r>
      <w:r>
        <w:rPr>
          <w:rFonts w:hint="eastAsia" w:ascii="仿宋" w:hAnsi="仿宋" w:eastAsia="仿宋" w:cs="仿宋"/>
          <w:spacing w:val="4"/>
          <w:sz w:val="24"/>
          <w:szCs w:val="24"/>
        </w:rPr>
        <w:t>”可对“通用合同条款</w:t>
      </w:r>
      <w:r>
        <w:rPr>
          <w:rFonts w:hint="eastAsia" w:ascii="仿宋" w:hAnsi="仿宋" w:eastAsia="仿宋" w:cs="仿宋"/>
          <w:spacing w:val="-84"/>
          <w:sz w:val="24"/>
          <w:szCs w:val="24"/>
        </w:rPr>
        <w:t xml:space="preserve"> </w:t>
      </w:r>
      <w:r>
        <w:rPr>
          <w:rFonts w:hint="eastAsia" w:ascii="仿宋" w:hAnsi="仿宋" w:eastAsia="仿宋" w:cs="仿宋"/>
          <w:spacing w:val="4"/>
          <w:sz w:val="24"/>
          <w:szCs w:val="24"/>
        </w:rPr>
        <w:t>”</w:t>
      </w:r>
      <w:r>
        <w:rPr>
          <w:rFonts w:hint="eastAsia" w:ascii="仿宋" w:hAnsi="仿宋" w:eastAsia="仿宋" w:cs="仿宋"/>
          <w:spacing w:val="-1"/>
          <w:sz w:val="24"/>
          <w:szCs w:val="24"/>
        </w:rPr>
        <w:t>进行修改的内容（在“通用合同条款</w:t>
      </w:r>
      <w:r>
        <w:rPr>
          <w:rFonts w:hint="eastAsia" w:ascii="仿宋" w:hAnsi="仿宋" w:eastAsia="仿宋" w:cs="仿宋"/>
          <w:spacing w:val="-87"/>
          <w:sz w:val="24"/>
          <w:szCs w:val="24"/>
        </w:rPr>
        <w:t xml:space="preserve"> </w:t>
      </w:r>
      <w:r>
        <w:rPr>
          <w:rFonts w:hint="eastAsia" w:ascii="仿宋" w:hAnsi="仿宋" w:eastAsia="仿宋" w:cs="仿宋"/>
          <w:spacing w:val="-1"/>
          <w:sz w:val="24"/>
          <w:szCs w:val="24"/>
        </w:rPr>
        <w:t>”中用“应按合同约定</w:t>
      </w:r>
      <w:r>
        <w:rPr>
          <w:rFonts w:hint="eastAsia" w:ascii="仿宋" w:hAnsi="仿宋" w:eastAsia="仿宋" w:cs="仿宋"/>
          <w:spacing w:val="-87"/>
          <w:sz w:val="24"/>
          <w:szCs w:val="24"/>
        </w:rPr>
        <w:t xml:space="preserve"> </w:t>
      </w:r>
      <w:r>
        <w:rPr>
          <w:rFonts w:hint="eastAsia" w:ascii="仿宋" w:hAnsi="仿宋" w:eastAsia="仿宋" w:cs="仿宋"/>
          <w:spacing w:val="-1"/>
          <w:sz w:val="24"/>
          <w:szCs w:val="24"/>
        </w:rPr>
        <w:t>”“应按专用</w:t>
      </w:r>
      <w:r>
        <w:rPr>
          <w:rFonts w:hint="eastAsia" w:ascii="仿宋" w:hAnsi="仿宋" w:eastAsia="仿宋" w:cs="仿宋"/>
          <w:spacing w:val="-2"/>
          <w:sz w:val="24"/>
          <w:szCs w:val="24"/>
        </w:rPr>
        <w:t>合同条款</w:t>
      </w:r>
    </w:p>
    <w:p w14:paraId="14AD61C5">
      <w:pPr>
        <w:spacing w:before="2" w:line="309" w:lineRule="auto"/>
        <w:ind w:left="44" w:right="359"/>
        <w:rPr>
          <w:rFonts w:hint="eastAsia" w:ascii="仿宋" w:hAnsi="仿宋" w:eastAsia="仿宋" w:cs="仿宋"/>
          <w:sz w:val="24"/>
          <w:szCs w:val="24"/>
        </w:rPr>
      </w:pPr>
      <w:r>
        <w:rPr>
          <w:rFonts w:hint="eastAsia" w:ascii="仿宋" w:hAnsi="仿宋" w:eastAsia="仿宋" w:cs="仿宋"/>
          <w:spacing w:val="-2"/>
          <w:sz w:val="24"/>
          <w:szCs w:val="24"/>
        </w:rPr>
        <w:t>约定</w:t>
      </w:r>
      <w:r>
        <w:rPr>
          <w:rFonts w:hint="eastAsia" w:ascii="仿宋" w:hAnsi="仿宋" w:eastAsia="仿宋" w:cs="仿宋"/>
          <w:spacing w:val="-87"/>
          <w:sz w:val="24"/>
          <w:szCs w:val="24"/>
        </w:rPr>
        <w:t xml:space="preserve"> </w:t>
      </w:r>
      <w:r>
        <w:rPr>
          <w:rFonts w:hint="eastAsia" w:ascii="仿宋" w:hAnsi="仿宋" w:eastAsia="仿宋" w:cs="仿宋"/>
          <w:spacing w:val="-2"/>
          <w:sz w:val="24"/>
          <w:szCs w:val="24"/>
        </w:rPr>
        <w:t>”“除合同另有约定外</w:t>
      </w:r>
      <w:r>
        <w:rPr>
          <w:rFonts w:hint="eastAsia" w:ascii="仿宋" w:hAnsi="仿宋" w:eastAsia="仿宋" w:cs="仿宋"/>
          <w:spacing w:val="-87"/>
          <w:sz w:val="24"/>
          <w:szCs w:val="24"/>
        </w:rPr>
        <w:t xml:space="preserve"> </w:t>
      </w:r>
      <w:r>
        <w:rPr>
          <w:rFonts w:hint="eastAsia" w:ascii="仿宋" w:hAnsi="仿宋" w:eastAsia="仿宋" w:cs="仿宋"/>
          <w:spacing w:val="-2"/>
          <w:sz w:val="24"/>
          <w:szCs w:val="24"/>
        </w:rPr>
        <w:t>”“除专用合同条款另有约定外</w:t>
      </w:r>
      <w:r>
        <w:rPr>
          <w:rFonts w:hint="eastAsia" w:ascii="仿宋" w:hAnsi="仿宋" w:eastAsia="仿宋" w:cs="仿宋"/>
          <w:spacing w:val="-88"/>
          <w:sz w:val="24"/>
          <w:szCs w:val="24"/>
        </w:rPr>
        <w:t xml:space="preserve"> </w:t>
      </w:r>
      <w:r>
        <w:rPr>
          <w:rFonts w:hint="eastAsia" w:ascii="仿宋" w:hAnsi="仿宋" w:eastAsia="仿宋" w:cs="仿宋"/>
          <w:spacing w:val="-2"/>
          <w:sz w:val="24"/>
          <w:szCs w:val="24"/>
        </w:rPr>
        <w:t>”“</w:t>
      </w:r>
      <w:r>
        <w:rPr>
          <w:rFonts w:hint="eastAsia" w:ascii="仿宋" w:hAnsi="仿宋" w:eastAsia="仿宋" w:cs="仿宋"/>
          <w:spacing w:val="-3"/>
          <w:sz w:val="24"/>
          <w:szCs w:val="24"/>
        </w:rPr>
        <w:t>在专用合同条款中</w:t>
      </w:r>
      <w:r>
        <w:rPr>
          <w:rFonts w:hint="eastAsia" w:ascii="仿宋" w:hAnsi="仿宋" w:eastAsia="仿宋" w:cs="仿宋"/>
          <w:spacing w:val="-8"/>
          <w:sz w:val="24"/>
          <w:szCs w:val="24"/>
        </w:rPr>
        <w:t>约定</w:t>
      </w:r>
      <w:r>
        <w:rPr>
          <w:rFonts w:hint="eastAsia" w:ascii="仿宋" w:hAnsi="仿宋" w:eastAsia="仿宋" w:cs="仿宋"/>
          <w:spacing w:val="-87"/>
          <w:sz w:val="24"/>
          <w:szCs w:val="24"/>
        </w:rPr>
        <w:t xml:space="preserve"> </w:t>
      </w:r>
      <w:r>
        <w:rPr>
          <w:rFonts w:hint="eastAsia" w:ascii="仿宋" w:hAnsi="仿宋" w:eastAsia="仿宋" w:cs="仿宋"/>
          <w:spacing w:val="-8"/>
          <w:sz w:val="24"/>
          <w:szCs w:val="24"/>
        </w:rPr>
        <w:t>”等多种文字形式表达</w:t>
      </w:r>
      <w:r>
        <w:rPr>
          <w:rFonts w:hint="eastAsia" w:ascii="仿宋" w:hAnsi="仿宋" w:eastAsia="仿宋" w:cs="仿宋"/>
          <w:spacing w:val="-2"/>
          <w:sz w:val="24"/>
          <w:szCs w:val="24"/>
        </w:rPr>
        <w:t>）；</w:t>
      </w:r>
    </w:p>
    <w:p w14:paraId="4BB13B80">
      <w:pPr>
        <w:spacing w:before="113" w:line="309" w:lineRule="auto"/>
        <w:ind w:left="39" w:right="359" w:firstLine="725"/>
        <w:rPr>
          <w:rFonts w:hint="eastAsia" w:ascii="仿宋" w:hAnsi="仿宋" w:eastAsia="仿宋" w:cs="仿宋"/>
          <w:sz w:val="24"/>
          <w:szCs w:val="24"/>
        </w:rPr>
      </w:pPr>
      <w:r>
        <w:rPr>
          <w:rFonts w:hint="eastAsia" w:ascii="仿宋" w:hAnsi="仿宋" w:eastAsia="仿宋" w:cs="仿宋"/>
          <w:spacing w:val="-5"/>
          <w:sz w:val="24"/>
          <w:szCs w:val="24"/>
        </w:rPr>
        <w:t>（2）“公路工程专用合同条款</w:t>
      </w:r>
      <w:r>
        <w:rPr>
          <w:rFonts w:hint="eastAsia" w:ascii="仿宋" w:hAnsi="仿宋" w:eastAsia="仿宋" w:cs="仿宋"/>
          <w:spacing w:val="-84"/>
          <w:sz w:val="24"/>
          <w:szCs w:val="24"/>
        </w:rPr>
        <w:t xml:space="preserve"> </w:t>
      </w:r>
      <w:r>
        <w:rPr>
          <w:rFonts w:hint="eastAsia" w:ascii="仿宋" w:hAnsi="仿宋" w:eastAsia="仿宋" w:cs="仿宋"/>
          <w:spacing w:val="-5"/>
          <w:sz w:val="24"/>
          <w:szCs w:val="24"/>
        </w:rPr>
        <w:t>”中明确指出“项目专用合同条款</w:t>
      </w:r>
      <w:r>
        <w:rPr>
          <w:rFonts w:hint="eastAsia" w:ascii="仿宋" w:hAnsi="仿宋" w:eastAsia="仿宋" w:cs="仿宋"/>
          <w:spacing w:val="-88"/>
          <w:sz w:val="24"/>
          <w:szCs w:val="24"/>
        </w:rPr>
        <w:t xml:space="preserve"> </w:t>
      </w:r>
      <w:r>
        <w:rPr>
          <w:rFonts w:hint="eastAsia" w:ascii="仿宋" w:hAnsi="仿宋" w:eastAsia="仿宋" w:cs="仿宋"/>
          <w:spacing w:val="-5"/>
          <w:sz w:val="24"/>
          <w:szCs w:val="24"/>
        </w:rPr>
        <w:t>”可对“公</w:t>
      </w:r>
      <w:r>
        <w:rPr>
          <w:rFonts w:hint="eastAsia" w:ascii="仿宋" w:hAnsi="仿宋" w:eastAsia="仿宋" w:cs="仿宋"/>
          <w:spacing w:val="-1"/>
          <w:sz w:val="24"/>
          <w:szCs w:val="24"/>
        </w:rPr>
        <w:t>路工程专用合同条款</w:t>
      </w:r>
      <w:r>
        <w:rPr>
          <w:rFonts w:hint="eastAsia" w:ascii="仿宋" w:hAnsi="仿宋" w:eastAsia="仿宋" w:cs="仿宋"/>
          <w:spacing w:val="-87"/>
          <w:sz w:val="24"/>
          <w:szCs w:val="24"/>
        </w:rPr>
        <w:t xml:space="preserve"> </w:t>
      </w:r>
      <w:r>
        <w:rPr>
          <w:rFonts w:hint="eastAsia" w:ascii="仿宋" w:hAnsi="仿宋" w:eastAsia="仿宋" w:cs="仿宋"/>
          <w:spacing w:val="-1"/>
          <w:sz w:val="24"/>
          <w:szCs w:val="24"/>
        </w:rPr>
        <w:t>”进行修改的内容（在“公路工程专用合同条</w:t>
      </w:r>
      <w:r>
        <w:rPr>
          <w:rFonts w:hint="eastAsia" w:ascii="仿宋" w:hAnsi="仿宋" w:eastAsia="仿宋" w:cs="仿宋"/>
          <w:spacing w:val="-2"/>
          <w:sz w:val="24"/>
          <w:szCs w:val="24"/>
        </w:rPr>
        <w:t>款</w:t>
      </w:r>
      <w:r>
        <w:rPr>
          <w:rFonts w:hint="eastAsia" w:ascii="仿宋" w:hAnsi="仿宋" w:eastAsia="仿宋" w:cs="仿宋"/>
          <w:spacing w:val="-87"/>
          <w:sz w:val="24"/>
          <w:szCs w:val="24"/>
        </w:rPr>
        <w:t xml:space="preserve"> </w:t>
      </w:r>
      <w:r>
        <w:rPr>
          <w:rFonts w:hint="eastAsia" w:ascii="仿宋" w:hAnsi="仿宋" w:eastAsia="仿宋" w:cs="仿宋"/>
          <w:spacing w:val="-2"/>
          <w:sz w:val="24"/>
          <w:szCs w:val="24"/>
        </w:rPr>
        <w:t>”中用“除项</w:t>
      </w:r>
      <w:r>
        <w:rPr>
          <w:rFonts w:hint="eastAsia" w:ascii="仿宋" w:hAnsi="仿宋" w:eastAsia="仿宋" w:cs="仿宋"/>
          <w:spacing w:val="-1"/>
          <w:sz w:val="24"/>
          <w:szCs w:val="24"/>
        </w:rPr>
        <w:t>目专用合同条款另有约定外</w:t>
      </w:r>
      <w:r>
        <w:rPr>
          <w:rFonts w:hint="eastAsia" w:ascii="仿宋" w:hAnsi="仿宋" w:eastAsia="仿宋" w:cs="仿宋"/>
          <w:spacing w:val="-87"/>
          <w:sz w:val="24"/>
          <w:szCs w:val="24"/>
        </w:rPr>
        <w:t xml:space="preserve"> </w:t>
      </w:r>
      <w:r>
        <w:rPr>
          <w:rFonts w:hint="eastAsia" w:ascii="仿宋" w:hAnsi="仿宋" w:eastAsia="仿宋" w:cs="仿宋"/>
          <w:spacing w:val="-1"/>
          <w:sz w:val="24"/>
          <w:szCs w:val="24"/>
        </w:rPr>
        <w:t>”“项目专用合同条款可能约定的</w:t>
      </w:r>
      <w:r>
        <w:rPr>
          <w:rFonts w:hint="eastAsia" w:ascii="仿宋" w:hAnsi="仿宋" w:eastAsia="仿宋" w:cs="仿宋"/>
          <w:spacing w:val="-87"/>
          <w:sz w:val="24"/>
          <w:szCs w:val="24"/>
        </w:rPr>
        <w:t xml:space="preserve"> </w:t>
      </w:r>
      <w:r>
        <w:rPr>
          <w:rFonts w:hint="eastAsia" w:ascii="仿宋" w:hAnsi="仿宋" w:eastAsia="仿宋" w:cs="仿宋"/>
          <w:spacing w:val="-1"/>
          <w:sz w:val="24"/>
          <w:szCs w:val="24"/>
        </w:rPr>
        <w:t>”“</w:t>
      </w:r>
      <w:r>
        <w:rPr>
          <w:rFonts w:hint="eastAsia" w:ascii="仿宋" w:hAnsi="仿宋" w:eastAsia="仿宋" w:cs="仿宋"/>
          <w:spacing w:val="-2"/>
          <w:sz w:val="24"/>
          <w:szCs w:val="24"/>
        </w:rPr>
        <w:t>项目专用合同条</w:t>
      </w:r>
      <w:r>
        <w:rPr>
          <w:rFonts w:hint="eastAsia" w:ascii="仿宋" w:hAnsi="仿宋" w:eastAsia="仿宋" w:cs="仿宋"/>
          <w:spacing w:val="-4"/>
          <w:sz w:val="24"/>
          <w:szCs w:val="24"/>
        </w:rPr>
        <w:t>款约定的其他情形</w:t>
      </w:r>
      <w:r>
        <w:rPr>
          <w:rFonts w:hint="eastAsia" w:ascii="仿宋" w:hAnsi="仿宋" w:eastAsia="仿宋" w:cs="仿宋"/>
          <w:spacing w:val="-83"/>
          <w:sz w:val="24"/>
          <w:szCs w:val="24"/>
        </w:rPr>
        <w:t xml:space="preserve"> </w:t>
      </w:r>
      <w:r>
        <w:rPr>
          <w:rFonts w:hint="eastAsia" w:ascii="仿宋" w:hAnsi="仿宋" w:eastAsia="仿宋" w:cs="仿宋"/>
          <w:spacing w:val="-4"/>
          <w:sz w:val="24"/>
          <w:szCs w:val="24"/>
        </w:rPr>
        <w:t>”等多种文字形式表达）。</w:t>
      </w:r>
    </w:p>
    <w:p w14:paraId="39CE6B9B">
      <w:pPr>
        <w:spacing w:before="115" w:line="220" w:lineRule="auto"/>
        <w:ind w:left="764"/>
        <w:rPr>
          <w:rFonts w:hint="eastAsia" w:ascii="仿宋" w:hAnsi="仿宋" w:eastAsia="仿宋" w:cs="仿宋"/>
          <w:spacing w:val="-3"/>
          <w:sz w:val="24"/>
          <w:szCs w:val="24"/>
        </w:rPr>
      </w:pPr>
      <w:r>
        <w:rPr>
          <w:rFonts w:hint="eastAsia" w:ascii="仿宋" w:hAnsi="仿宋" w:eastAsia="仿宋" w:cs="仿宋"/>
          <w:spacing w:val="-3"/>
          <w:sz w:val="24"/>
          <w:szCs w:val="24"/>
        </w:rPr>
        <w:t>（3）其他需要补充、细化的内容。</w:t>
      </w:r>
    </w:p>
    <w:p w14:paraId="157974F3">
      <w:pPr>
        <w:rPr>
          <w:rFonts w:hint="eastAsia" w:ascii="仿宋" w:hAnsi="仿宋" w:eastAsia="仿宋" w:cs="仿宋"/>
          <w:spacing w:val="-3"/>
          <w:sz w:val="24"/>
          <w:szCs w:val="24"/>
        </w:rPr>
      </w:pPr>
      <w:r>
        <w:rPr>
          <w:rFonts w:hint="eastAsia" w:ascii="仿宋" w:hAnsi="仿宋" w:eastAsia="仿宋" w:cs="仿宋"/>
          <w:spacing w:val="-3"/>
          <w:sz w:val="24"/>
          <w:szCs w:val="24"/>
        </w:rPr>
        <w:br w:type="page"/>
      </w:r>
    </w:p>
    <w:p w14:paraId="6E939D93">
      <w:pPr>
        <w:pStyle w:val="5"/>
        <w:spacing w:line="256" w:lineRule="auto"/>
        <w:rPr>
          <w:rFonts w:hint="eastAsia" w:ascii="仿宋" w:hAnsi="仿宋" w:eastAsia="仿宋" w:cs="仿宋"/>
        </w:rPr>
      </w:pPr>
    </w:p>
    <w:p w14:paraId="6EA14EDE">
      <w:pPr>
        <w:pStyle w:val="5"/>
        <w:spacing w:line="256" w:lineRule="auto"/>
        <w:rPr>
          <w:rFonts w:hint="eastAsia" w:ascii="仿宋" w:hAnsi="仿宋" w:eastAsia="仿宋" w:cs="仿宋"/>
        </w:rPr>
      </w:pPr>
    </w:p>
    <w:p w14:paraId="0DFB1810">
      <w:pPr>
        <w:spacing w:before="104" w:line="222" w:lineRule="auto"/>
        <w:ind w:left="2702"/>
        <w:rPr>
          <w:rFonts w:hint="eastAsia" w:ascii="仿宋" w:hAnsi="仿宋" w:eastAsia="仿宋" w:cs="仿宋"/>
          <w:sz w:val="32"/>
          <w:szCs w:val="32"/>
        </w:rPr>
      </w:pPr>
      <w:r>
        <w:rPr>
          <w:rFonts w:hint="eastAsia" w:ascii="仿宋" w:hAnsi="仿宋" w:eastAsia="仿宋" w:cs="仿宋"/>
          <w:spacing w:val="-2"/>
          <w:sz w:val="32"/>
          <w:szCs w:val="32"/>
        </w:rPr>
        <w:t>项目专用合同条款数据表</w:t>
      </w:r>
    </w:p>
    <w:p w14:paraId="428EA76D">
      <w:pPr>
        <w:pStyle w:val="5"/>
        <w:spacing w:line="265" w:lineRule="auto"/>
        <w:rPr>
          <w:rFonts w:hint="eastAsia" w:ascii="仿宋" w:hAnsi="仿宋" w:eastAsia="仿宋" w:cs="仿宋"/>
        </w:rPr>
      </w:pPr>
    </w:p>
    <w:p w14:paraId="6CBB4D06">
      <w:pPr>
        <w:spacing w:before="78" w:line="309" w:lineRule="auto"/>
        <w:ind w:left="785" w:right="266" w:hanging="659"/>
        <w:rPr>
          <w:rFonts w:hint="eastAsia" w:ascii="仿宋" w:hAnsi="仿宋" w:eastAsia="仿宋" w:cs="仿宋"/>
          <w:sz w:val="24"/>
          <w:szCs w:val="24"/>
        </w:rPr>
      </w:pPr>
      <w:r>
        <w:rPr>
          <w:rFonts w:hint="eastAsia" w:ascii="仿宋" w:hAnsi="仿宋" w:eastAsia="仿宋" w:cs="仿宋"/>
          <w:spacing w:val="1"/>
          <w:sz w:val="24"/>
          <w:szCs w:val="24"/>
        </w:rPr>
        <w:t>说明：本数据表是项目专用合同条款中适用</w:t>
      </w:r>
      <w:r>
        <w:rPr>
          <w:rFonts w:hint="eastAsia" w:ascii="仿宋" w:hAnsi="仿宋" w:eastAsia="仿宋" w:cs="仿宋"/>
          <w:sz w:val="24"/>
          <w:szCs w:val="24"/>
        </w:rPr>
        <w:t>于本项目的信息和数据的归纳与提示，</w:t>
      </w:r>
      <w:r>
        <w:rPr>
          <w:rFonts w:hint="eastAsia" w:ascii="仿宋" w:hAnsi="仿宋" w:eastAsia="仿宋" w:cs="仿宋"/>
          <w:spacing w:val="1"/>
          <w:sz w:val="24"/>
          <w:szCs w:val="24"/>
        </w:rPr>
        <w:t>是项目专用合同条款的组成部分。第九章“投标文件格式</w:t>
      </w:r>
      <w:r>
        <w:rPr>
          <w:rFonts w:hint="eastAsia" w:ascii="仿宋" w:hAnsi="仿宋" w:eastAsia="仿宋" w:cs="仿宋"/>
          <w:spacing w:val="-72"/>
          <w:sz w:val="24"/>
          <w:szCs w:val="24"/>
        </w:rPr>
        <w:t xml:space="preserve"> </w:t>
      </w:r>
      <w:r>
        <w:rPr>
          <w:rFonts w:hint="eastAsia" w:ascii="仿宋" w:hAnsi="仿宋" w:eastAsia="仿宋" w:cs="仿宋"/>
          <w:spacing w:val="1"/>
          <w:sz w:val="24"/>
          <w:szCs w:val="24"/>
        </w:rPr>
        <w:t>”的投标函附录中</w:t>
      </w:r>
      <w:r>
        <w:rPr>
          <w:rFonts w:hint="eastAsia" w:ascii="仿宋" w:hAnsi="仿宋" w:eastAsia="仿宋" w:cs="仿宋"/>
          <w:spacing w:val="2"/>
          <w:sz w:val="24"/>
          <w:szCs w:val="24"/>
        </w:rPr>
        <w:t>的数据（供投标人确认）与本表所列有重复。编写招标文件的单位应仔细校</w:t>
      </w:r>
      <w:r>
        <w:rPr>
          <w:rFonts w:hint="eastAsia" w:ascii="仿宋" w:hAnsi="仿宋" w:eastAsia="仿宋" w:cs="仿宋"/>
          <w:spacing w:val="-2"/>
          <w:sz w:val="24"/>
          <w:szCs w:val="24"/>
        </w:rPr>
        <w:t>核，不使数据出现差错或不一致。</w:t>
      </w:r>
    </w:p>
    <w:p w14:paraId="2F8B7E84">
      <w:pPr>
        <w:spacing w:before="27"/>
        <w:rPr>
          <w:rFonts w:hint="eastAsia" w:ascii="仿宋" w:hAnsi="仿宋" w:eastAsia="仿宋" w:cs="仿宋"/>
        </w:rPr>
      </w:pPr>
    </w:p>
    <w:tbl>
      <w:tblPr>
        <w:tblStyle w:val="11"/>
        <w:tblW w:w="904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3"/>
        <w:gridCol w:w="1110"/>
        <w:gridCol w:w="7301"/>
      </w:tblGrid>
      <w:tr w14:paraId="3DB93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trPr>
        <w:tc>
          <w:tcPr>
            <w:tcW w:w="633" w:type="dxa"/>
            <w:vAlign w:val="center"/>
          </w:tcPr>
          <w:p w14:paraId="11CCDDBF">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106"/>
              <w:textAlignment w:val="baseline"/>
              <w:rPr>
                <w:rFonts w:hint="eastAsia" w:ascii="仿宋" w:hAnsi="仿宋" w:eastAsia="仿宋" w:cs="仿宋"/>
                <w:sz w:val="21"/>
                <w:szCs w:val="21"/>
              </w:rPr>
            </w:pPr>
            <w:r>
              <w:rPr>
                <w:rFonts w:hint="eastAsia" w:ascii="仿宋" w:hAnsi="仿宋" w:eastAsia="仿宋" w:cs="仿宋"/>
                <w:b/>
                <w:bCs/>
                <w:spacing w:val="-6"/>
                <w:sz w:val="21"/>
                <w:szCs w:val="21"/>
              </w:rPr>
              <w:t>序号</w:t>
            </w:r>
          </w:p>
        </w:tc>
        <w:tc>
          <w:tcPr>
            <w:tcW w:w="1110" w:type="dxa"/>
            <w:vAlign w:val="center"/>
          </w:tcPr>
          <w:p w14:paraId="658A07B7">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240"/>
              <w:textAlignment w:val="baseline"/>
              <w:rPr>
                <w:rFonts w:hint="eastAsia" w:ascii="仿宋" w:hAnsi="仿宋" w:eastAsia="仿宋" w:cs="仿宋"/>
                <w:sz w:val="21"/>
                <w:szCs w:val="21"/>
              </w:rPr>
            </w:pPr>
            <w:r>
              <w:rPr>
                <w:rFonts w:hint="eastAsia" w:ascii="仿宋" w:hAnsi="仿宋" w:eastAsia="仿宋" w:cs="仿宋"/>
                <w:b/>
                <w:bCs/>
                <w:spacing w:val="-5"/>
                <w:sz w:val="21"/>
                <w:szCs w:val="21"/>
              </w:rPr>
              <w:t>条目号</w:t>
            </w:r>
          </w:p>
        </w:tc>
        <w:tc>
          <w:tcPr>
            <w:tcW w:w="7301" w:type="dxa"/>
            <w:vAlign w:val="center"/>
          </w:tcPr>
          <w:p w14:paraId="2F0358E5">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3125"/>
              <w:textAlignment w:val="baseline"/>
              <w:rPr>
                <w:rFonts w:hint="eastAsia" w:ascii="仿宋" w:hAnsi="仿宋" w:eastAsia="仿宋" w:cs="仿宋"/>
                <w:sz w:val="21"/>
                <w:szCs w:val="21"/>
              </w:rPr>
            </w:pPr>
            <w:r>
              <w:rPr>
                <w:rFonts w:hint="eastAsia" w:ascii="仿宋" w:hAnsi="仿宋" w:eastAsia="仿宋" w:cs="仿宋"/>
                <w:b/>
                <w:bCs/>
                <w:spacing w:val="-4"/>
                <w:sz w:val="21"/>
                <w:szCs w:val="21"/>
              </w:rPr>
              <w:t>信息或数据</w:t>
            </w:r>
          </w:p>
        </w:tc>
      </w:tr>
      <w:tr w14:paraId="066B8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3" w:type="dxa"/>
            <w:vAlign w:val="center"/>
          </w:tcPr>
          <w:p w14:paraId="6B7F13A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1"/>
                <w:szCs w:val="21"/>
              </w:rPr>
            </w:pPr>
            <w:r>
              <w:rPr>
                <w:rFonts w:hint="eastAsia" w:ascii="仿宋" w:hAnsi="仿宋" w:eastAsia="仿宋" w:cs="仿宋"/>
                <w:sz w:val="21"/>
                <w:szCs w:val="21"/>
              </w:rPr>
              <w:t>1</w:t>
            </w:r>
          </w:p>
        </w:tc>
        <w:tc>
          <w:tcPr>
            <w:tcW w:w="1110" w:type="dxa"/>
            <w:vAlign w:val="center"/>
          </w:tcPr>
          <w:p w14:paraId="39CB84A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1"/>
              </w:rPr>
            </w:pPr>
            <w:r>
              <w:rPr>
                <w:rFonts w:hint="eastAsia" w:ascii="仿宋" w:hAnsi="仿宋" w:eastAsia="仿宋" w:cs="仿宋"/>
                <w:sz w:val="21"/>
              </w:rPr>
              <w:t>1.1.1.8</w:t>
            </w:r>
          </w:p>
        </w:tc>
        <w:tc>
          <w:tcPr>
            <w:tcW w:w="7301" w:type="dxa"/>
            <w:vAlign w:val="center"/>
          </w:tcPr>
          <w:p w14:paraId="1AEBEDEC">
            <w:pPr>
              <w:pStyle w:val="12"/>
              <w:spacing w:before="120" w:line="318" w:lineRule="auto"/>
              <w:ind w:left="108" w:right="103" w:firstLine="259"/>
              <w:rPr>
                <w:rFonts w:hint="eastAsia" w:ascii="仿宋" w:hAnsi="仿宋" w:eastAsia="仿宋" w:cs="仿宋"/>
                <w:spacing w:val="-3"/>
                <w:sz w:val="21"/>
                <w:szCs w:val="21"/>
              </w:rPr>
            </w:pPr>
            <w:r>
              <w:rPr>
                <w:rFonts w:hint="eastAsia" w:ascii="仿宋" w:hAnsi="仿宋" w:eastAsia="仿宋" w:cs="仿宋"/>
                <w:sz w:val="21"/>
              </w:rPr>
              <w:t>已</w:t>
            </w:r>
            <w:r>
              <w:rPr>
                <w:rFonts w:hint="eastAsia" w:ascii="仿宋" w:hAnsi="仿宋" w:eastAsia="仿宋" w:cs="仿宋"/>
                <w:spacing w:val="-3"/>
                <w:sz w:val="21"/>
                <w:szCs w:val="21"/>
              </w:rPr>
              <w:t>标价工程量清单：指构成合同文件组成部分的根据发包人在招标阶段发出的已明确各清单子目具体价格的工程量清单及承包人投标总价形成的工程量清单。</w:t>
            </w:r>
          </w:p>
          <w:p w14:paraId="6E2FC75E">
            <w:pPr>
              <w:pStyle w:val="12"/>
              <w:spacing w:before="120" w:line="318" w:lineRule="auto"/>
              <w:ind w:left="108" w:right="103" w:firstLine="259"/>
              <w:rPr>
                <w:rFonts w:hint="eastAsia" w:ascii="仿宋" w:hAnsi="仿宋" w:eastAsia="仿宋" w:cs="仿宋"/>
                <w:spacing w:val="-3"/>
                <w:sz w:val="21"/>
                <w:szCs w:val="21"/>
              </w:rPr>
            </w:pPr>
            <w:r>
              <w:rPr>
                <w:rFonts w:hint="eastAsia" w:ascii="仿宋" w:hAnsi="仿宋" w:eastAsia="仿宋" w:cs="仿宋"/>
                <w:spacing w:val="-3"/>
                <w:sz w:val="21"/>
                <w:szCs w:val="21"/>
              </w:rPr>
              <w:t>招标阶段的工程量清单中的数量仅为投标报价的基础，在工程开工前，在签约合同价中的“承包人工程施工价款”不变的前提下，根据施工图等合同组成文件，发包人或监理人将组织对已标价工程量清单进行核查，并有权对单价或总额价进行相应调整，承包人应予以配合。</w:t>
            </w:r>
          </w:p>
          <w:p w14:paraId="178005BA">
            <w:pPr>
              <w:pStyle w:val="12"/>
              <w:spacing w:before="120" w:line="318" w:lineRule="auto"/>
              <w:ind w:left="108" w:right="103" w:firstLine="259"/>
              <w:rPr>
                <w:rFonts w:hint="eastAsia" w:ascii="仿宋" w:hAnsi="仿宋" w:eastAsia="仿宋" w:cs="仿宋"/>
                <w:spacing w:val="-3"/>
                <w:sz w:val="21"/>
                <w:szCs w:val="21"/>
              </w:rPr>
            </w:pPr>
            <w:r>
              <w:rPr>
                <w:rFonts w:hint="eastAsia" w:ascii="仿宋" w:hAnsi="仿宋" w:eastAsia="仿宋" w:cs="仿宋"/>
                <w:spacing w:val="-3"/>
                <w:sz w:val="21"/>
                <w:szCs w:val="21"/>
              </w:rPr>
              <w:t>本工程合同价格中的“承包人工程施工价款”采用总价合同方式，已标价工程量清单作为履约过程中期中计量支付的参考，并作为确定变更工作单价的依据，但不作为最终结算的依据。</w:t>
            </w:r>
          </w:p>
          <w:p w14:paraId="3932D25A">
            <w:pPr>
              <w:pStyle w:val="12"/>
              <w:spacing w:before="120" w:line="318" w:lineRule="auto"/>
              <w:ind w:left="108" w:right="103" w:firstLine="259"/>
              <w:rPr>
                <w:rFonts w:hint="eastAsia" w:ascii="仿宋" w:hAnsi="仿宋" w:eastAsia="仿宋" w:cs="仿宋"/>
                <w:sz w:val="21"/>
              </w:rPr>
            </w:pPr>
            <w:r>
              <w:rPr>
                <w:rFonts w:hint="eastAsia" w:ascii="仿宋" w:hAnsi="仿宋" w:eastAsia="仿宋" w:cs="仿宋"/>
                <w:spacing w:val="-3"/>
                <w:sz w:val="21"/>
                <w:szCs w:val="21"/>
              </w:rPr>
              <w:t>在工程验收前，在合同价格中的“承包人工程施工价款”结算价不变的前提下，根据施工图和变更等合同组成文件，承包人、监理人、发包人将对实际完成工程量进行核查，并对单价或总额价进行相应调整，编制结算已标价工程量清单。</w:t>
            </w:r>
          </w:p>
        </w:tc>
      </w:tr>
      <w:tr w14:paraId="12330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3" w:type="dxa"/>
            <w:vAlign w:val="center"/>
          </w:tcPr>
          <w:p w14:paraId="5DE7873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1"/>
                <w:szCs w:val="21"/>
              </w:rPr>
            </w:pPr>
            <w:r>
              <w:rPr>
                <w:rFonts w:hint="eastAsia" w:ascii="仿宋" w:hAnsi="仿宋" w:eastAsia="仿宋" w:cs="仿宋"/>
                <w:sz w:val="21"/>
                <w:szCs w:val="21"/>
              </w:rPr>
              <w:t>2</w:t>
            </w:r>
          </w:p>
        </w:tc>
        <w:tc>
          <w:tcPr>
            <w:tcW w:w="1110" w:type="dxa"/>
            <w:shd w:val="clear" w:color="auto" w:fill="auto"/>
            <w:vAlign w:val="center"/>
          </w:tcPr>
          <w:p w14:paraId="71C022A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pacing w:val="-5"/>
                <w:sz w:val="21"/>
                <w:szCs w:val="21"/>
              </w:rPr>
              <w:t>1.1.2.2</w:t>
            </w:r>
          </w:p>
        </w:tc>
        <w:tc>
          <w:tcPr>
            <w:tcW w:w="7301" w:type="dxa"/>
            <w:shd w:val="clear" w:color="auto" w:fill="auto"/>
            <w:vAlign w:val="center"/>
          </w:tcPr>
          <w:p w14:paraId="46D414CD">
            <w:pPr>
              <w:pStyle w:val="12"/>
              <w:spacing w:before="120" w:line="318" w:lineRule="auto"/>
              <w:ind w:left="108" w:right="103" w:firstLine="259"/>
              <w:rPr>
                <w:rFonts w:hint="default" w:ascii="仿宋" w:hAnsi="仿宋" w:eastAsia="仿宋" w:cs="仿宋"/>
                <w:snapToGrid w:val="0"/>
                <w:color w:val="000000"/>
                <w:kern w:val="0"/>
                <w:sz w:val="21"/>
                <w:szCs w:val="21"/>
                <w:lang w:val="en-US" w:eastAsia="zh-CN" w:bidi="ar-SA"/>
              </w:rPr>
            </w:pPr>
            <w:r>
              <w:rPr>
                <w:rFonts w:hint="eastAsia" w:ascii="仿宋" w:hAnsi="仿宋" w:eastAsia="仿宋" w:cs="仿宋"/>
                <w:spacing w:val="-3"/>
                <w:sz w:val="21"/>
                <w:szCs w:val="21"/>
                <w:lang w:val="en-US" w:eastAsia="zh-CN"/>
              </w:rPr>
              <w:t>发包人：</w:t>
            </w:r>
            <w:r>
              <w:rPr>
                <w:rFonts w:hint="eastAsia" w:ascii="仿宋" w:hAnsi="仿宋" w:eastAsia="仿宋" w:cs="仿宋"/>
                <w:spacing w:val="-3"/>
                <w:sz w:val="21"/>
                <w:szCs w:val="21"/>
              </w:rPr>
              <w:t>详见第一章“招标公告”</w:t>
            </w:r>
            <w:r>
              <w:rPr>
                <w:rFonts w:hint="eastAsia" w:ascii="仿宋" w:hAnsi="仿宋" w:eastAsia="仿宋" w:cs="仿宋"/>
                <w:spacing w:val="-3"/>
                <w:sz w:val="21"/>
                <w:szCs w:val="21"/>
                <w:lang w:val="en-US" w:eastAsia="zh-CN"/>
              </w:rPr>
              <w:t>招标人信息</w:t>
            </w:r>
          </w:p>
        </w:tc>
      </w:tr>
      <w:tr w14:paraId="18253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3" w:type="dxa"/>
            <w:shd w:val="clear" w:color="auto" w:fill="auto"/>
            <w:vAlign w:val="center"/>
          </w:tcPr>
          <w:p w14:paraId="57CB23E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1110" w:type="dxa"/>
            <w:shd w:val="clear" w:color="auto" w:fill="auto"/>
            <w:vAlign w:val="center"/>
          </w:tcPr>
          <w:p w14:paraId="45F1BA5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5"/>
                <w:sz w:val="21"/>
                <w:szCs w:val="21"/>
                <w:lang w:val="en-US" w:eastAsia="en-US"/>
              </w:rPr>
            </w:pPr>
            <w:r>
              <w:rPr>
                <w:rFonts w:hint="eastAsia" w:ascii="仿宋" w:hAnsi="仿宋" w:eastAsia="仿宋" w:cs="仿宋"/>
                <w:spacing w:val="-5"/>
                <w:sz w:val="21"/>
                <w:szCs w:val="21"/>
              </w:rPr>
              <w:t>1.1.2.6</w:t>
            </w:r>
          </w:p>
        </w:tc>
        <w:tc>
          <w:tcPr>
            <w:tcW w:w="7301" w:type="dxa"/>
            <w:shd w:val="clear" w:color="auto" w:fill="auto"/>
            <w:vAlign w:val="center"/>
          </w:tcPr>
          <w:p w14:paraId="12952C07">
            <w:pPr>
              <w:pStyle w:val="12"/>
              <w:spacing w:before="120" w:line="318" w:lineRule="auto"/>
              <w:ind w:left="108" w:right="103" w:firstLine="259"/>
              <w:rPr>
                <w:rFonts w:hint="eastAsia" w:ascii="仿宋" w:hAnsi="仿宋" w:eastAsia="仿宋" w:cs="仿宋"/>
                <w:spacing w:val="-3"/>
                <w:sz w:val="21"/>
                <w:szCs w:val="21"/>
              </w:rPr>
            </w:pPr>
            <w:r>
              <w:rPr>
                <w:rFonts w:hint="eastAsia" w:ascii="仿宋" w:hAnsi="仿宋" w:eastAsia="仿宋" w:cs="仿宋"/>
                <w:spacing w:val="-3"/>
                <w:sz w:val="21"/>
                <w:szCs w:val="21"/>
              </w:rPr>
              <w:t>监 理 人：</w:t>
            </w:r>
            <w:r>
              <w:rPr>
                <w:rFonts w:hint="eastAsia" w:ascii="仿宋" w:hAnsi="仿宋" w:eastAsia="仿宋" w:cs="仿宋"/>
                <w:spacing w:val="-3"/>
                <w:sz w:val="21"/>
                <w:szCs w:val="21"/>
                <w:u w:val="single"/>
              </w:rPr>
              <w:t xml:space="preserve">                      </w:t>
            </w:r>
          </w:p>
          <w:p w14:paraId="6E4CA92B">
            <w:pPr>
              <w:pStyle w:val="12"/>
              <w:spacing w:before="120" w:line="318" w:lineRule="auto"/>
              <w:ind w:left="108" w:right="103" w:firstLine="259"/>
              <w:rPr>
                <w:rFonts w:hint="eastAsia" w:ascii="仿宋" w:hAnsi="仿宋" w:eastAsia="仿宋" w:cs="仿宋"/>
                <w:spacing w:val="-3"/>
                <w:sz w:val="21"/>
                <w:szCs w:val="21"/>
              </w:rPr>
            </w:pPr>
            <w:r>
              <w:rPr>
                <w:rFonts w:hint="eastAsia" w:ascii="仿宋" w:hAnsi="仿宋" w:eastAsia="仿宋" w:cs="仿宋"/>
                <w:spacing w:val="-3"/>
                <w:sz w:val="21"/>
                <w:szCs w:val="21"/>
              </w:rPr>
              <w:t>地    址：</w:t>
            </w:r>
            <w:r>
              <w:rPr>
                <w:rFonts w:hint="eastAsia" w:ascii="仿宋" w:hAnsi="仿宋" w:eastAsia="仿宋" w:cs="仿宋"/>
                <w:spacing w:val="-3"/>
                <w:sz w:val="21"/>
                <w:szCs w:val="21"/>
                <w:u w:val="single"/>
              </w:rPr>
              <w:t xml:space="preserve">                      </w:t>
            </w:r>
          </w:p>
          <w:p w14:paraId="3127954F">
            <w:pPr>
              <w:pStyle w:val="12"/>
              <w:spacing w:before="120" w:line="318" w:lineRule="auto"/>
              <w:ind w:left="108" w:right="103" w:firstLine="259"/>
              <w:rPr>
                <w:rFonts w:hint="eastAsia" w:ascii="宋体" w:hAnsi="宋体" w:eastAsia="宋体" w:cs="宋体"/>
                <w:snapToGrid w:val="0"/>
                <w:color w:val="000000"/>
                <w:kern w:val="0"/>
                <w:sz w:val="21"/>
                <w:szCs w:val="21"/>
                <w:highlight w:val="none"/>
                <w:lang w:val="en-US" w:eastAsia="en-US" w:bidi="ar-SA"/>
              </w:rPr>
            </w:pPr>
            <w:r>
              <w:rPr>
                <w:rFonts w:hint="eastAsia" w:ascii="仿宋" w:hAnsi="仿宋" w:eastAsia="仿宋" w:cs="仿宋"/>
                <w:spacing w:val="-3"/>
                <w:sz w:val="21"/>
                <w:szCs w:val="21"/>
              </w:rPr>
              <w:t>（发包人将在签订合同协议书后，将上述信息书面通知承包人）</w:t>
            </w:r>
          </w:p>
        </w:tc>
      </w:tr>
      <w:tr w14:paraId="33DE7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3" w:type="dxa"/>
            <w:shd w:val="clear" w:color="auto" w:fill="auto"/>
            <w:vAlign w:val="center"/>
          </w:tcPr>
          <w:p w14:paraId="574A155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z w:val="21"/>
                <w:szCs w:val="21"/>
                <w:lang w:val="en-US" w:eastAsia="zh-CN"/>
              </w:rPr>
              <w:t>4</w:t>
            </w:r>
          </w:p>
        </w:tc>
        <w:tc>
          <w:tcPr>
            <w:tcW w:w="1110" w:type="dxa"/>
            <w:vAlign w:val="center"/>
          </w:tcPr>
          <w:p w14:paraId="5C3679A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5"/>
                <w:sz w:val="21"/>
                <w:szCs w:val="21"/>
              </w:rPr>
            </w:pPr>
            <w:r>
              <w:rPr>
                <w:rFonts w:hint="eastAsia" w:ascii="仿宋" w:hAnsi="仿宋" w:eastAsia="仿宋" w:cs="仿宋"/>
                <w:spacing w:val="-5"/>
                <w:sz w:val="21"/>
                <w:szCs w:val="21"/>
              </w:rPr>
              <w:t>1.1.2.9</w:t>
            </w:r>
          </w:p>
        </w:tc>
        <w:tc>
          <w:tcPr>
            <w:tcW w:w="7301" w:type="dxa"/>
            <w:vAlign w:val="center"/>
          </w:tcPr>
          <w:p w14:paraId="0A6C7FEA">
            <w:pPr>
              <w:pStyle w:val="12"/>
              <w:spacing w:before="120" w:line="318" w:lineRule="auto"/>
              <w:ind w:left="108" w:right="103" w:firstLine="259"/>
              <w:rPr>
                <w:rFonts w:hint="eastAsia" w:ascii="仿宋" w:hAnsi="仿宋" w:eastAsia="仿宋" w:cs="仿宋"/>
                <w:spacing w:val="-3"/>
                <w:sz w:val="21"/>
                <w:szCs w:val="21"/>
              </w:rPr>
            </w:pPr>
            <w:r>
              <w:rPr>
                <w:rFonts w:hint="eastAsia" w:ascii="仿宋" w:hAnsi="仿宋" w:eastAsia="仿宋" w:cs="仿宋"/>
                <w:spacing w:val="-3"/>
                <w:sz w:val="21"/>
                <w:szCs w:val="21"/>
              </w:rPr>
              <w:t>项目法人：本项目的项目法人由项目出资人和项目管理法人组成，其中项目出资人为辽宁省交通运输厅；项目管理法人为辽宁省交通运输事业发展中心，是项目各项费用的支付主体及本合同工程的监督管理主体。</w:t>
            </w:r>
          </w:p>
        </w:tc>
      </w:tr>
      <w:tr w14:paraId="15E52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3" w:type="dxa"/>
            <w:shd w:val="clear" w:color="auto" w:fill="auto"/>
            <w:vAlign w:val="center"/>
          </w:tcPr>
          <w:p w14:paraId="08A3872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sz w:val="21"/>
                <w:szCs w:val="21"/>
                <w:lang w:val="en-US" w:eastAsia="zh-CN"/>
              </w:rPr>
              <w:t>5</w:t>
            </w:r>
          </w:p>
        </w:tc>
        <w:tc>
          <w:tcPr>
            <w:tcW w:w="1110" w:type="dxa"/>
            <w:vAlign w:val="center"/>
          </w:tcPr>
          <w:p w14:paraId="1CB4626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1"/>
              </w:rPr>
            </w:pPr>
            <w:r>
              <w:rPr>
                <w:rFonts w:hint="eastAsia" w:ascii="仿宋" w:hAnsi="仿宋" w:eastAsia="仿宋" w:cs="仿宋"/>
                <w:sz w:val="21"/>
              </w:rPr>
              <w:t>1.1.2.10</w:t>
            </w:r>
          </w:p>
        </w:tc>
        <w:tc>
          <w:tcPr>
            <w:tcW w:w="7301" w:type="dxa"/>
            <w:vAlign w:val="center"/>
          </w:tcPr>
          <w:p w14:paraId="2BB34851">
            <w:pPr>
              <w:pStyle w:val="12"/>
              <w:spacing w:before="120" w:line="318" w:lineRule="auto"/>
              <w:ind w:left="108" w:right="103" w:firstLine="259"/>
              <w:rPr>
                <w:rFonts w:hint="eastAsia" w:ascii="仿宋" w:hAnsi="仿宋" w:eastAsia="仿宋" w:cs="仿宋"/>
                <w:spacing w:val="-3"/>
                <w:sz w:val="21"/>
                <w:szCs w:val="21"/>
              </w:rPr>
            </w:pPr>
            <w:r>
              <w:rPr>
                <w:rFonts w:hint="eastAsia" w:ascii="仿宋" w:hAnsi="仿宋" w:eastAsia="仿宋" w:cs="仿宋"/>
                <w:spacing w:val="-3"/>
                <w:sz w:val="21"/>
                <w:szCs w:val="21"/>
              </w:rPr>
              <w:t>项目代建人：指本项目的发包人，是承担本合同工程质量、安全、投资及工期等管理的责任主体。承包人应理解并接受，发包人是由项目管理法人以协议等方式委托，全面负责本合同工程管理的执行机构，本合同仅约束发包人与承包人，本合同效力不及于出资人及项目管理法人。</w:t>
            </w:r>
          </w:p>
        </w:tc>
      </w:tr>
      <w:tr w14:paraId="09418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3" w:type="dxa"/>
            <w:vAlign w:val="center"/>
          </w:tcPr>
          <w:p w14:paraId="2436083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6</w:t>
            </w:r>
          </w:p>
        </w:tc>
        <w:tc>
          <w:tcPr>
            <w:tcW w:w="1110" w:type="dxa"/>
            <w:vAlign w:val="center"/>
          </w:tcPr>
          <w:p w14:paraId="290BCBC0">
            <w:pPr>
              <w:snapToGrid w:val="0"/>
              <w:spacing w:before="100" w:beforeAutospacing="1" w:after="100" w:afterAutospacing="1"/>
              <w:jc w:val="center"/>
              <w:rPr>
                <w:rFonts w:hint="eastAsia" w:ascii="仿宋" w:hAnsi="仿宋" w:eastAsia="仿宋" w:cs="仿宋"/>
                <w:spacing w:val="-5"/>
                <w:sz w:val="21"/>
                <w:szCs w:val="21"/>
              </w:rPr>
            </w:pPr>
            <w:r>
              <w:rPr>
                <w:rFonts w:hint="eastAsia" w:ascii="宋体" w:hAnsi="宋体" w:eastAsia="宋体" w:cs="宋体"/>
                <w:szCs w:val="21"/>
                <w:highlight w:val="none"/>
              </w:rPr>
              <w:t>1.1.3.14</w:t>
            </w:r>
          </w:p>
        </w:tc>
        <w:tc>
          <w:tcPr>
            <w:tcW w:w="7301" w:type="dxa"/>
            <w:vAlign w:val="center"/>
          </w:tcPr>
          <w:p w14:paraId="01421646">
            <w:pPr>
              <w:pStyle w:val="12"/>
              <w:spacing w:before="120" w:line="318" w:lineRule="auto"/>
              <w:ind w:left="108" w:right="103" w:firstLine="259"/>
              <w:rPr>
                <w:rFonts w:hint="eastAsia" w:ascii="仿宋" w:hAnsi="仿宋" w:eastAsia="仿宋" w:cs="仿宋"/>
                <w:spacing w:val="-1"/>
                <w:sz w:val="21"/>
                <w:szCs w:val="21"/>
              </w:rPr>
            </w:pPr>
            <w:r>
              <w:rPr>
                <w:rFonts w:hint="eastAsia" w:ascii="仿宋" w:hAnsi="仿宋" w:eastAsia="仿宋" w:cs="仿宋"/>
                <w:sz w:val="21"/>
              </w:rPr>
              <w:t>本工程的主体和关键性工作是指：</w:t>
            </w:r>
            <w:r>
              <w:rPr>
                <w:rFonts w:hint="eastAsia" w:ascii="仿宋" w:hAnsi="仿宋" w:eastAsia="仿宋" w:cs="仿宋"/>
                <w:sz w:val="21"/>
                <w:u w:val="single"/>
              </w:rPr>
              <w:t>路基路面工程、桥梁主体工程</w:t>
            </w:r>
            <w:r>
              <w:rPr>
                <w:rFonts w:hint="eastAsia" w:ascii="仿宋" w:hAnsi="仿宋" w:eastAsia="仿宋" w:cs="仿宋"/>
                <w:sz w:val="21"/>
              </w:rPr>
              <w:t>，该部分工作不允许分包。</w:t>
            </w:r>
          </w:p>
        </w:tc>
      </w:tr>
      <w:tr w14:paraId="280E5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3" w:type="dxa"/>
            <w:vAlign w:val="center"/>
          </w:tcPr>
          <w:p w14:paraId="112FA76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w:t>
            </w:r>
          </w:p>
        </w:tc>
        <w:tc>
          <w:tcPr>
            <w:tcW w:w="1110" w:type="dxa"/>
            <w:vAlign w:val="center"/>
          </w:tcPr>
          <w:p w14:paraId="4D4A285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1"/>
                <w:szCs w:val="21"/>
              </w:rPr>
            </w:pPr>
            <w:r>
              <w:rPr>
                <w:rFonts w:hint="eastAsia" w:ascii="仿宋" w:hAnsi="仿宋" w:eastAsia="仿宋" w:cs="仿宋"/>
                <w:spacing w:val="-5"/>
                <w:sz w:val="21"/>
                <w:szCs w:val="21"/>
              </w:rPr>
              <w:t>1.1.4.5</w:t>
            </w:r>
          </w:p>
        </w:tc>
        <w:tc>
          <w:tcPr>
            <w:tcW w:w="7301" w:type="dxa"/>
            <w:vAlign w:val="center"/>
          </w:tcPr>
          <w:p w14:paraId="4B7917A8">
            <w:pPr>
              <w:pStyle w:val="12"/>
              <w:spacing w:before="120" w:line="318" w:lineRule="auto"/>
              <w:ind w:left="108" w:right="103" w:firstLine="259"/>
              <w:rPr>
                <w:rFonts w:hint="eastAsia" w:ascii="仿宋" w:hAnsi="仿宋" w:eastAsia="仿宋" w:cs="仿宋"/>
                <w:sz w:val="14"/>
                <w:szCs w:val="14"/>
              </w:rPr>
            </w:pPr>
            <w:r>
              <w:rPr>
                <w:rFonts w:hint="eastAsia" w:ascii="仿宋" w:hAnsi="仿宋" w:eastAsia="仿宋" w:cs="仿宋"/>
                <w:spacing w:val="-1"/>
                <w:sz w:val="21"/>
                <w:szCs w:val="21"/>
              </w:rPr>
              <w:t>缺陷</w:t>
            </w:r>
            <w:r>
              <w:rPr>
                <w:rFonts w:hint="eastAsia" w:ascii="仿宋" w:hAnsi="仿宋" w:eastAsia="仿宋" w:cs="仿宋"/>
                <w:sz w:val="21"/>
              </w:rPr>
              <w:t>责任</w:t>
            </w:r>
            <w:r>
              <w:rPr>
                <w:rFonts w:hint="eastAsia" w:ascii="仿宋" w:hAnsi="仿宋" w:eastAsia="仿宋" w:cs="仿宋"/>
                <w:spacing w:val="-1"/>
                <w:sz w:val="21"/>
                <w:szCs w:val="21"/>
              </w:rPr>
              <w:t>期：自实际交工日期起</w:t>
            </w:r>
            <w:r>
              <w:rPr>
                <w:rFonts w:hint="eastAsia" w:ascii="仿宋" w:hAnsi="仿宋" w:eastAsia="仿宋" w:cs="仿宋"/>
                <w:spacing w:val="-3"/>
                <w:sz w:val="21"/>
                <w:szCs w:val="21"/>
              </w:rPr>
              <w:t>计算</w:t>
            </w:r>
            <w:r>
              <w:rPr>
                <w:rFonts w:hint="eastAsia" w:ascii="仿宋" w:hAnsi="仿宋" w:eastAsia="仿宋" w:cs="仿宋"/>
                <w:spacing w:val="-3"/>
                <w:sz w:val="21"/>
                <w:szCs w:val="21"/>
                <w:u w:val="single"/>
              </w:rPr>
              <w:t xml:space="preserve"> </w:t>
            </w:r>
            <w:r>
              <w:rPr>
                <w:rFonts w:hint="eastAsia" w:ascii="仿宋" w:hAnsi="仿宋" w:eastAsia="仿宋" w:cs="仿宋"/>
                <w:spacing w:val="-3"/>
                <w:sz w:val="21"/>
                <w:szCs w:val="21"/>
                <w:u w:val="single"/>
                <w:lang w:val="en-US" w:eastAsia="zh-CN"/>
              </w:rPr>
              <w:t>1</w:t>
            </w:r>
            <w:r>
              <w:rPr>
                <w:rFonts w:hint="eastAsia" w:ascii="仿宋" w:hAnsi="仿宋" w:eastAsia="仿宋" w:cs="仿宋"/>
                <w:spacing w:val="-3"/>
                <w:sz w:val="21"/>
                <w:szCs w:val="21"/>
                <w:u w:val="single"/>
              </w:rPr>
              <w:t xml:space="preserve"> </w:t>
            </w:r>
            <w:r>
              <w:rPr>
                <w:rFonts w:hint="eastAsia" w:ascii="仿宋" w:hAnsi="仿宋" w:eastAsia="仿宋" w:cs="仿宋"/>
                <w:spacing w:val="-3"/>
                <w:sz w:val="21"/>
                <w:szCs w:val="21"/>
              </w:rPr>
              <w:t>年</w:t>
            </w:r>
          </w:p>
        </w:tc>
      </w:tr>
      <w:tr w14:paraId="16F19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3" w:type="dxa"/>
            <w:vAlign w:val="center"/>
          </w:tcPr>
          <w:p w14:paraId="5CC690F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w:t>
            </w:r>
          </w:p>
        </w:tc>
        <w:tc>
          <w:tcPr>
            <w:tcW w:w="1110" w:type="dxa"/>
            <w:shd w:val="clear" w:color="auto" w:fill="auto"/>
            <w:vAlign w:val="center"/>
          </w:tcPr>
          <w:p w14:paraId="27BEEEA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pacing w:val="-5"/>
                <w:sz w:val="21"/>
                <w:szCs w:val="21"/>
                <w:lang w:val="en-US" w:eastAsia="en-US"/>
              </w:rPr>
            </w:pPr>
            <w:r>
              <w:rPr>
                <w:rFonts w:hint="eastAsia" w:ascii="仿宋" w:hAnsi="仿宋" w:eastAsia="仿宋" w:cs="仿宋"/>
                <w:spacing w:val="-5"/>
                <w:sz w:val="21"/>
                <w:szCs w:val="21"/>
              </w:rPr>
              <w:t>1.1.5.1</w:t>
            </w:r>
          </w:p>
        </w:tc>
        <w:tc>
          <w:tcPr>
            <w:tcW w:w="7301" w:type="dxa"/>
            <w:shd w:val="clear" w:color="auto" w:fill="auto"/>
            <w:vAlign w:val="center"/>
          </w:tcPr>
          <w:p w14:paraId="3CB24E62">
            <w:pPr>
              <w:pStyle w:val="12"/>
              <w:spacing w:before="120" w:line="318" w:lineRule="auto"/>
              <w:ind w:left="108" w:right="103" w:firstLine="259"/>
              <w:rPr>
                <w:rFonts w:hint="eastAsia" w:ascii="仿宋" w:hAnsi="仿宋" w:eastAsia="仿宋" w:cs="仿宋"/>
                <w:spacing w:val="-5"/>
                <w:sz w:val="21"/>
                <w:szCs w:val="21"/>
                <w:lang w:val="en-US" w:eastAsia="en-US"/>
              </w:rPr>
            </w:pPr>
            <w:r>
              <w:rPr>
                <w:rFonts w:hint="eastAsia" w:ascii="仿宋_GB2312" w:hAnsi="仿宋_GB2312" w:eastAsia="仿宋_GB2312" w:cs="仿宋_GB2312"/>
                <w:color w:val="auto"/>
                <w:sz w:val="21"/>
                <w:szCs w:val="21"/>
                <w:highlight w:val="none"/>
              </w:rPr>
              <w:t>签约合同价：指签订合同时合同协议书中写明的，包括了暂列金额（如有）、暂估价（如有）的合同总金额。本项目签约合同价由项目管理法人应付给承包人的“承包人工程施工价款”、以及项目管理法人应付给沥青供应商的“基质沥青材料款”</w:t>
            </w:r>
            <w:r>
              <w:rPr>
                <w:rFonts w:hint="eastAsia" w:ascii="仿宋_GB2312" w:hAnsi="仿宋_GB2312" w:eastAsia="仿宋_GB2312" w:cs="仿宋_GB2312"/>
                <w:color w:val="auto"/>
                <w:sz w:val="21"/>
                <w:szCs w:val="21"/>
                <w:highlight w:val="none"/>
                <w:u w:val="none"/>
                <w:lang w:eastAsia="zh-CN"/>
              </w:rPr>
              <w:t>、</w:t>
            </w:r>
            <w:r>
              <w:rPr>
                <w:rFonts w:hint="eastAsia" w:ascii="仿宋_GB2312" w:hAnsi="仿宋_GB2312" w:eastAsia="仿宋_GB2312" w:cs="仿宋_GB2312"/>
                <w:color w:val="auto"/>
                <w:sz w:val="21"/>
                <w:szCs w:val="21"/>
                <w:highlight w:val="none"/>
                <w:u w:val="none"/>
              </w:rPr>
              <w:t>“</w:t>
            </w:r>
            <w:r>
              <w:rPr>
                <w:rFonts w:hint="eastAsia" w:ascii="仿宋_GB2312" w:hAnsi="仿宋_GB2312" w:eastAsia="仿宋_GB2312" w:cs="仿宋_GB2312"/>
                <w:color w:val="auto"/>
                <w:sz w:val="21"/>
                <w:szCs w:val="21"/>
                <w:highlight w:val="none"/>
                <w:u w:val="none"/>
                <w:lang w:val="en-US" w:eastAsia="zh-CN"/>
              </w:rPr>
              <w:t>SBS</w:t>
            </w:r>
            <w:r>
              <w:rPr>
                <w:rFonts w:hint="eastAsia" w:ascii="仿宋_GB2312" w:hAnsi="仿宋_GB2312" w:eastAsia="仿宋_GB2312" w:cs="仿宋_GB2312"/>
                <w:color w:val="auto"/>
                <w:sz w:val="21"/>
                <w:szCs w:val="21"/>
                <w:highlight w:val="none"/>
                <w:u w:val="none"/>
                <w:lang w:eastAsia="zh-CN"/>
              </w:rPr>
              <w:t>改性</w:t>
            </w:r>
            <w:r>
              <w:rPr>
                <w:rFonts w:hint="eastAsia" w:ascii="仿宋_GB2312" w:hAnsi="仿宋_GB2312" w:eastAsia="仿宋_GB2312" w:cs="仿宋_GB2312"/>
                <w:color w:val="auto"/>
                <w:sz w:val="21"/>
                <w:szCs w:val="21"/>
                <w:highlight w:val="none"/>
                <w:u w:val="none"/>
              </w:rPr>
              <w:t>沥青</w:t>
            </w:r>
            <w:r>
              <w:rPr>
                <w:rFonts w:hint="eastAsia" w:ascii="仿宋_GB2312" w:hAnsi="仿宋_GB2312" w:eastAsia="仿宋_GB2312" w:cs="仿宋_GB2312"/>
                <w:color w:val="auto"/>
                <w:sz w:val="21"/>
                <w:szCs w:val="21"/>
                <w:highlight w:val="none"/>
                <w:u w:val="none"/>
                <w:lang w:val="en-US" w:eastAsia="zh-CN"/>
              </w:rPr>
              <w:t>材料</w:t>
            </w:r>
            <w:r>
              <w:rPr>
                <w:rFonts w:hint="eastAsia" w:ascii="仿宋_GB2312" w:hAnsi="仿宋_GB2312" w:eastAsia="仿宋_GB2312" w:cs="仿宋_GB2312"/>
                <w:color w:val="auto"/>
                <w:sz w:val="21"/>
                <w:szCs w:val="21"/>
                <w:highlight w:val="none"/>
                <w:u w:val="none"/>
              </w:rPr>
              <w:t>款</w:t>
            </w:r>
            <w:r>
              <w:rPr>
                <w:rFonts w:hint="eastAsia" w:ascii="仿宋_GB2312" w:hAnsi="仿宋_GB2312" w:eastAsia="仿宋_GB2312" w:cs="仿宋_GB2312"/>
                <w:color w:val="auto"/>
                <w:sz w:val="21"/>
                <w:szCs w:val="21"/>
                <w:highlight w:val="none"/>
                <w:u w:val="none"/>
                <w:lang w:eastAsia="zh-CN"/>
              </w:rPr>
              <w:t>（</w:t>
            </w:r>
            <w:r>
              <w:rPr>
                <w:rFonts w:hint="eastAsia" w:ascii="仿宋_GB2312" w:hAnsi="仿宋_GB2312" w:eastAsia="仿宋_GB2312" w:cs="仿宋_GB2312"/>
                <w:color w:val="auto"/>
                <w:sz w:val="21"/>
                <w:szCs w:val="21"/>
                <w:highlight w:val="none"/>
                <w:u w:val="none"/>
                <w:lang w:val="en-US" w:eastAsia="zh-CN"/>
              </w:rPr>
              <w:t>含SBS改性剂材料款及加工费</w:t>
            </w:r>
            <w:r>
              <w:rPr>
                <w:rFonts w:hint="eastAsia" w:ascii="仿宋_GB2312" w:hAnsi="仿宋_GB2312" w:eastAsia="仿宋_GB2312" w:cs="仿宋_GB2312"/>
                <w:color w:val="auto"/>
                <w:sz w:val="21"/>
                <w:szCs w:val="21"/>
                <w:highlight w:val="none"/>
                <w:u w:val="none"/>
                <w:lang w:eastAsia="zh-CN"/>
              </w:rPr>
              <w:t>）</w:t>
            </w:r>
            <w:r>
              <w:rPr>
                <w:rFonts w:hint="eastAsia" w:ascii="仿宋_GB2312" w:hAnsi="仿宋_GB2312" w:eastAsia="仿宋_GB2312" w:cs="仿宋_GB2312"/>
                <w:color w:val="auto"/>
                <w:sz w:val="21"/>
                <w:szCs w:val="21"/>
                <w:highlight w:val="none"/>
                <w:u w:val="none"/>
              </w:rPr>
              <w:t>”</w:t>
            </w:r>
            <w:r>
              <w:rPr>
                <w:rFonts w:hint="eastAsia" w:ascii="仿宋_GB2312" w:hAnsi="仿宋_GB2312" w:eastAsia="仿宋_GB2312" w:cs="仿宋_GB2312"/>
                <w:color w:val="auto"/>
                <w:sz w:val="21"/>
                <w:szCs w:val="21"/>
                <w:highlight w:val="none"/>
              </w:rPr>
              <w:t>组成，其中：“基质沥青材料款”</w:t>
            </w:r>
            <w:r>
              <w:rPr>
                <w:rFonts w:hint="eastAsia" w:ascii="仿宋_GB2312" w:hAnsi="仿宋_GB2312" w:eastAsia="仿宋_GB2312" w:cs="仿宋_GB2312"/>
                <w:color w:val="auto"/>
                <w:sz w:val="21"/>
                <w:szCs w:val="21"/>
                <w:highlight w:val="none"/>
                <w:u w:val="none"/>
                <w:lang w:eastAsia="zh-CN"/>
              </w:rPr>
              <w:t>、“</w:t>
            </w:r>
            <w:r>
              <w:rPr>
                <w:rFonts w:hint="eastAsia" w:ascii="仿宋_GB2312" w:hAnsi="仿宋_GB2312" w:eastAsia="仿宋_GB2312" w:cs="仿宋_GB2312"/>
                <w:color w:val="auto"/>
                <w:sz w:val="21"/>
                <w:szCs w:val="21"/>
                <w:highlight w:val="none"/>
                <w:u w:val="none"/>
                <w:lang w:val="en-US" w:eastAsia="zh-CN"/>
              </w:rPr>
              <w:t>SBS</w:t>
            </w:r>
            <w:r>
              <w:rPr>
                <w:rFonts w:hint="eastAsia" w:ascii="仿宋_GB2312" w:hAnsi="仿宋_GB2312" w:eastAsia="仿宋_GB2312" w:cs="仿宋_GB2312"/>
                <w:color w:val="auto"/>
                <w:sz w:val="21"/>
                <w:szCs w:val="21"/>
                <w:highlight w:val="none"/>
                <w:u w:val="none"/>
                <w:lang w:eastAsia="zh-CN"/>
              </w:rPr>
              <w:t>改性沥青材料款”</w:t>
            </w:r>
            <w:r>
              <w:rPr>
                <w:rFonts w:hint="eastAsia" w:ascii="仿宋_GB2312" w:hAnsi="仿宋_GB2312" w:eastAsia="仿宋_GB2312" w:cs="仿宋_GB2312"/>
                <w:color w:val="auto"/>
                <w:sz w:val="21"/>
                <w:szCs w:val="21"/>
                <w:highlight w:val="none"/>
              </w:rPr>
              <w:t>为材料暂估价，按照招标阶段发包人公布的出厂暂估单价及暂估数量计列。</w:t>
            </w:r>
          </w:p>
        </w:tc>
      </w:tr>
      <w:tr w14:paraId="2E856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3" w:type="dxa"/>
            <w:vAlign w:val="center"/>
          </w:tcPr>
          <w:p w14:paraId="36193F7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w:t>
            </w:r>
          </w:p>
        </w:tc>
        <w:tc>
          <w:tcPr>
            <w:tcW w:w="1110" w:type="dxa"/>
            <w:vAlign w:val="center"/>
          </w:tcPr>
          <w:p w14:paraId="6248B2A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pacing w:val="-6"/>
                <w:sz w:val="21"/>
                <w:szCs w:val="21"/>
              </w:rPr>
            </w:pPr>
            <w:r>
              <w:rPr>
                <w:rFonts w:hint="eastAsia" w:ascii="仿宋" w:hAnsi="仿宋" w:eastAsia="仿宋" w:cs="仿宋"/>
                <w:spacing w:val="-5"/>
                <w:sz w:val="21"/>
                <w:szCs w:val="21"/>
              </w:rPr>
              <w:t>1.1.5.2</w:t>
            </w:r>
          </w:p>
        </w:tc>
        <w:tc>
          <w:tcPr>
            <w:tcW w:w="7301" w:type="dxa"/>
            <w:vAlign w:val="center"/>
          </w:tcPr>
          <w:p w14:paraId="75DBD553">
            <w:pPr>
              <w:pStyle w:val="12"/>
              <w:spacing w:before="120" w:line="318" w:lineRule="auto"/>
              <w:ind w:left="108" w:right="103" w:firstLine="259"/>
              <w:rPr>
                <w:rFonts w:hint="eastAsia" w:ascii="仿宋" w:hAnsi="仿宋" w:eastAsia="仿宋" w:cs="仿宋"/>
                <w:spacing w:val="-5"/>
                <w:sz w:val="21"/>
                <w:szCs w:val="21"/>
              </w:rPr>
            </w:pPr>
            <w:r>
              <w:rPr>
                <w:rFonts w:hint="eastAsia" w:ascii="仿宋" w:hAnsi="仿宋" w:eastAsia="仿宋" w:cs="仿宋"/>
                <w:spacing w:val="-5"/>
                <w:sz w:val="21"/>
                <w:szCs w:val="21"/>
              </w:rPr>
              <w:t>（1）合同价格是指承包人按合同约定完成了包括缺陷责任期内的全部承包工作后，项目管理法人应付给承包人的“承包人工程施工价款”、以及项目管理法人应付给沥青供应商的“基质沥青材料款、SBS改性沥青材料款”，包括在履行合同过程中按合同约定进行的变更和调整。</w:t>
            </w:r>
          </w:p>
          <w:p w14:paraId="6E3C798D">
            <w:pPr>
              <w:pStyle w:val="12"/>
              <w:keepNext w:val="0"/>
              <w:keepLines w:val="0"/>
              <w:pageBreakBefore w:val="0"/>
              <w:widowControl/>
              <w:kinsoku w:val="0"/>
              <w:wordWrap/>
              <w:overflowPunct/>
              <w:topLinePunct w:val="0"/>
              <w:autoSpaceDE w:val="0"/>
              <w:autoSpaceDN w:val="0"/>
              <w:bidi w:val="0"/>
              <w:adjustRightInd w:val="0"/>
              <w:snapToGrid w:val="0"/>
              <w:spacing w:line="320" w:lineRule="auto"/>
              <w:ind w:left="108" w:right="102" w:firstLine="261"/>
              <w:textAlignment w:val="baseline"/>
              <w:rPr>
                <w:rFonts w:hint="eastAsia" w:ascii="仿宋" w:hAnsi="仿宋" w:eastAsia="仿宋" w:cs="仿宋"/>
                <w:spacing w:val="-5"/>
                <w:sz w:val="21"/>
                <w:szCs w:val="21"/>
              </w:rPr>
            </w:pPr>
            <w:r>
              <w:rPr>
                <w:rFonts w:hint="eastAsia" w:ascii="仿宋" w:hAnsi="仿宋" w:eastAsia="仿宋" w:cs="仿宋"/>
                <w:spacing w:val="-5"/>
                <w:sz w:val="21"/>
                <w:szCs w:val="21"/>
              </w:rPr>
              <w:t>（2）合同价格中的“承包人工程施工价款”采用总价合同方式。指承包人按照施工图设计文件（含变更设计文件）完成本工程所有施工内容，按合同约定完成包括缺陷责任期内的全部合同义务且保证工程满足合同约定的质量要求及质量检验标准后，项目管理法人应付给承包人的工程施工价款，包括在履行合同过程中按专用合同条款第5.2款、第15.4款、第16.1款约定进行的变更和调整。除合同约定引起的变更和调整外，发包人以及承包人已充分考虑了在履约过程中的所有风险，签约合同价中的“承包人工程施工价款”即为项目管理法人最终支付给承包人的工程施工价款。</w:t>
            </w:r>
          </w:p>
          <w:p w14:paraId="51246732">
            <w:pPr>
              <w:pStyle w:val="12"/>
              <w:keepNext w:val="0"/>
              <w:keepLines w:val="0"/>
              <w:pageBreakBefore w:val="0"/>
              <w:widowControl/>
              <w:kinsoku w:val="0"/>
              <w:wordWrap/>
              <w:overflowPunct/>
              <w:topLinePunct w:val="0"/>
              <w:autoSpaceDE w:val="0"/>
              <w:autoSpaceDN w:val="0"/>
              <w:bidi w:val="0"/>
              <w:adjustRightInd w:val="0"/>
              <w:snapToGrid w:val="0"/>
              <w:spacing w:line="320" w:lineRule="auto"/>
              <w:ind w:left="108" w:right="102" w:firstLine="261"/>
              <w:textAlignment w:val="baseline"/>
              <w:rPr>
                <w:rFonts w:hint="eastAsia" w:ascii="仿宋" w:hAnsi="仿宋" w:eastAsia="仿宋" w:cs="仿宋"/>
                <w:spacing w:val="-5"/>
                <w:sz w:val="21"/>
                <w:szCs w:val="21"/>
              </w:rPr>
            </w:pPr>
            <w:r>
              <w:rPr>
                <w:rFonts w:hint="eastAsia" w:ascii="仿宋" w:hAnsi="仿宋" w:eastAsia="仿宋" w:cs="仿宋"/>
                <w:spacing w:val="-5"/>
                <w:sz w:val="21"/>
                <w:szCs w:val="21"/>
              </w:rPr>
              <w:t>（3）“承包人工程施工价款”结算价：根据“签约合同价中的承包人工程施工价款”、“按专用合同条款第5.2款（或第15.4款或第16.1款）约定进行的变更和调整”进行计算，最终结算价以发包人、监理人、承包人共同核定的金额为准。</w:t>
            </w:r>
          </w:p>
          <w:p w14:paraId="474B5F6C">
            <w:pPr>
              <w:pStyle w:val="12"/>
              <w:keepNext w:val="0"/>
              <w:keepLines w:val="0"/>
              <w:pageBreakBefore w:val="0"/>
              <w:widowControl/>
              <w:kinsoku w:val="0"/>
              <w:wordWrap/>
              <w:overflowPunct/>
              <w:topLinePunct w:val="0"/>
              <w:autoSpaceDE w:val="0"/>
              <w:autoSpaceDN w:val="0"/>
              <w:bidi w:val="0"/>
              <w:adjustRightInd w:val="0"/>
              <w:snapToGrid w:val="0"/>
              <w:spacing w:line="320" w:lineRule="auto"/>
              <w:ind w:left="108" w:right="102" w:firstLine="261"/>
              <w:textAlignment w:val="baseline"/>
              <w:rPr>
                <w:rFonts w:hint="eastAsia" w:ascii="仿宋" w:hAnsi="仿宋" w:eastAsia="仿宋" w:cs="仿宋"/>
                <w:spacing w:val="-5"/>
                <w:sz w:val="21"/>
                <w:szCs w:val="21"/>
              </w:rPr>
            </w:pPr>
            <w:r>
              <w:rPr>
                <w:rFonts w:hint="eastAsia" w:ascii="仿宋" w:hAnsi="仿宋" w:eastAsia="仿宋" w:cs="仿宋"/>
                <w:spacing w:val="-5"/>
                <w:sz w:val="21"/>
                <w:szCs w:val="21"/>
              </w:rPr>
              <w:t>在竣工决算经行业主管部门审查（如有）、审计方审计（如有）后，发包人将综合审查审计意见（如有）调整“承包人工程施工价款”结算价，承包人应予以接受。当行业主管部门和审计方对同一内容有不同意见的，以审查、审计两者最终核定工程价款较低金额为准。依据审查、审计结论（如有）需承包人返还工程款时，承包人应按发包人要求的时限及时返还，否则，发包人有权扣减相应的质量保证金（或动用承包人的质量保证金保函）予以抵扣。质量保证金不足以抵扣承包人需返还工程款的，承包人应按发包人要求的时限及时补齐，否则，发包人将通过诉讼手段向承包人进行追索。</w:t>
            </w:r>
          </w:p>
          <w:p w14:paraId="7AA75009">
            <w:pPr>
              <w:pStyle w:val="12"/>
              <w:spacing w:before="120" w:line="318" w:lineRule="auto"/>
              <w:ind w:left="108" w:right="103" w:firstLine="259"/>
              <w:rPr>
                <w:rFonts w:hint="eastAsia" w:ascii="仿宋" w:hAnsi="仿宋" w:eastAsia="仿宋" w:cs="仿宋"/>
                <w:spacing w:val="-3"/>
                <w:sz w:val="21"/>
                <w:szCs w:val="21"/>
              </w:rPr>
            </w:pPr>
            <w:r>
              <w:rPr>
                <w:rFonts w:hint="eastAsia" w:ascii="仿宋" w:hAnsi="仿宋" w:eastAsia="仿宋" w:cs="仿宋"/>
                <w:spacing w:val="-5"/>
                <w:sz w:val="21"/>
                <w:szCs w:val="21"/>
              </w:rPr>
              <w:t>（4）合同价格中的“基质沥青材料款、SBS改性沥青材料款”采用据实确价方式，按照合同履行过程中基质沥青、SBS改性沥青实际出厂单价及实际供应数量计算。</w:t>
            </w:r>
          </w:p>
        </w:tc>
      </w:tr>
      <w:tr w14:paraId="2EE9B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3" w:type="dxa"/>
            <w:vAlign w:val="center"/>
          </w:tcPr>
          <w:p w14:paraId="15C1813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110" w:type="dxa"/>
            <w:vAlign w:val="center"/>
          </w:tcPr>
          <w:p w14:paraId="717C2BF4">
            <w:pPr>
              <w:snapToGrid w:val="0"/>
              <w:spacing w:line="400" w:lineRule="exact"/>
              <w:jc w:val="center"/>
              <w:rPr>
                <w:rFonts w:hint="eastAsia" w:ascii="仿宋" w:hAnsi="仿宋" w:eastAsia="仿宋" w:cs="仿宋"/>
                <w:spacing w:val="-6"/>
                <w:sz w:val="21"/>
                <w:szCs w:val="21"/>
              </w:rPr>
            </w:pPr>
            <w:r>
              <w:rPr>
                <w:rFonts w:hint="eastAsia" w:ascii="仿宋" w:hAnsi="仿宋" w:eastAsia="仿宋" w:cs="仿宋"/>
                <w:spacing w:val="-5"/>
                <w:sz w:val="21"/>
                <w:szCs w:val="21"/>
              </w:rPr>
              <w:t>1.1.5.5</w:t>
            </w:r>
          </w:p>
        </w:tc>
        <w:tc>
          <w:tcPr>
            <w:tcW w:w="7301" w:type="dxa"/>
            <w:vAlign w:val="center"/>
          </w:tcPr>
          <w:p w14:paraId="79C611B5">
            <w:pPr>
              <w:pStyle w:val="12"/>
              <w:spacing w:before="120" w:line="318" w:lineRule="auto"/>
              <w:ind w:left="108" w:right="103" w:firstLine="259"/>
              <w:rPr>
                <w:rFonts w:hint="eastAsia" w:ascii="仿宋" w:hAnsi="仿宋" w:eastAsia="仿宋" w:cs="仿宋"/>
                <w:spacing w:val="-3"/>
                <w:sz w:val="21"/>
                <w:szCs w:val="21"/>
              </w:rPr>
            </w:pPr>
            <w:r>
              <w:rPr>
                <w:rFonts w:hint="eastAsia" w:ascii="仿宋" w:hAnsi="仿宋" w:eastAsia="仿宋" w:cs="仿宋"/>
                <w:spacing w:val="-5"/>
                <w:sz w:val="21"/>
                <w:szCs w:val="21"/>
              </w:rPr>
              <w:t>暂估价：指对于合同中某些不确定价格的材料、设备以及专业工程的金额，发包人预先指定了一个价格作为投标人报价的依据。该作为暂估价的材料、设备以及专业工程在合同执行过程中的实际价格按照合同条款规定执行。</w:t>
            </w:r>
          </w:p>
        </w:tc>
      </w:tr>
      <w:tr w14:paraId="06575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3" w:type="dxa"/>
            <w:vAlign w:val="center"/>
          </w:tcPr>
          <w:p w14:paraId="5367892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11</w:t>
            </w:r>
          </w:p>
        </w:tc>
        <w:tc>
          <w:tcPr>
            <w:tcW w:w="1110" w:type="dxa"/>
            <w:vAlign w:val="center"/>
          </w:tcPr>
          <w:p w14:paraId="26A9031F">
            <w:pPr>
              <w:snapToGrid w:val="0"/>
              <w:spacing w:line="400" w:lineRule="exact"/>
              <w:jc w:val="center"/>
              <w:rPr>
                <w:rFonts w:hint="eastAsia" w:ascii="仿宋" w:hAnsi="仿宋" w:eastAsia="仿宋" w:cs="仿宋"/>
                <w:spacing w:val="-5"/>
                <w:sz w:val="21"/>
                <w:szCs w:val="21"/>
              </w:rPr>
            </w:pPr>
            <w:r>
              <w:rPr>
                <w:rFonts w:hint="eastAsia" w:ascii="仿宋" w:hAnsi="仿宋" w:eastAsia="仿宋" w:cs="仿宋"/>
                <w:spacing w:val="-5"/>
                <w:sz w:val="21"/>
                <w:szCs w:val="21"/>
              </w:rPr>
              <w:t>1.1.6.2</w:t>
            </w:r>
          </w:p>
          <w:p w14:paraId="416428E9">
            <w:pPr>
              <w:snapToGrid w:val="0"/>
              <w:spacing w:line="400" w:lineRule="exact"/>
              <w:jc w:val="center"/>
              <w:rPr>
                <w:rFonts w:hint="eastAsia" w:ascii="仿宋" w:hAnsi="仿宋" w:eastAsia="仿宋" w:cs="仿宋"/>
                <w:spacing w:val="-5"/>
                <w:sz w:val="21"/>
                <w:szCs w:val="21"/>
              </w:rPr>
            </w:pPr>
            <w:r>
              <w:rPr>
                <w:rFonts w:hint="eastAsia" w:ascii="仿宋" w:hAnsi="仿宋" w:eastAsia="仿宋" w:cs="仿宋"/>
                <w:spacing w:val="-5"/>
                <w:sz w:val="21"/>
                <w:szCs w:val="21"/>
              </w:rPr>
              <w:t>～</w:t>
            </w:r>
          </w:p>
          <w:p w14:paraId="61A12A43">
            <w:pPr>
              <w:snapToGrid w:val="0"/>
              <w:spacing w:line="400" w:lineRule="exact"/>
              <w:jc w:val="center"/>
              <w:rPr>
                <w:rFonts w:hint="eastAsia" w:ascii="仿宋" w:hAnsi="仿宋" w:eastAsia="仿宋" w:cs="仿宋"/>
                <w:spacing w:val="-5"/>
                <w:sz w:val="21"/>
                <w:szCs w:val="21"/>
              </w:rPr>
            </w:pPr>
            <w:r>
              <w:rPr>
                <w:rFonts w:hint="eastAsia" w:ascii="仿宋" w:hAnsi="仿宋" w:eastAsia="仿宋" w:cs="仿宋"/>
                <w:spacing w:val="-5"/>
                <w:sz w:val="21"/>
                <w:szCs w:val="21"/>
              </w:rPr>
              <w:t>1.1.6.5</w:t>
            </w:r>
          </w:p>
        </w:tc>
        <w:tc>
          <w:tcPr>
            <w:tcW w:w="7301" w:type="dxa"/>
            <w:vAlign w:val="center"/>
          </w:tcPr>
          <w:p w14:paraId="7057D5EC">
            <w:pPr>
              <w:pStyle w:val="12"/>
              <w:spacing w:before="120" w:line="318" w:lineRule="auto"/>
              <w:ind w:left="108" w:right="103" w:firstLine="259"/>
              <w:rPr>
                <w:rFonts w:hint="eastAsia" w:ascii="仿宋" w:hAnsi="仿宋" w:eastAsia="仿宋" w:cs="仿宋"/>
                <w:spacing w:val="-5"/>
                <w:sz w:val="21"/>
                <w:szCs w:val="21"/>
              </w:rPr>
            </w:pPr>
            <w:r>
              <w:rPr>
                <w:rFonts w:hint="eastAsia" w:ascii="仿宋" w:hAnsi="仿宋" w:eastAsia="仿宋" w:cs="仿宋"/>
                <w:spacing w:val="-5"/>
                <w:sz w:val="21"/>
                <w:szCs w:val="21"/>
              </w:rPr>
              <w:t>本工程为按一阶段验收的一般养护工程，交工验收与竣工验收合并进行，统称为“工程验收”。本项第1.1.6.2目～第1.1.6.5目细化为：</w:t>
            </w:r>
          </w:p>
          <w:p w14:paraId="48D445E7">
            <w:pPr>
              <w:pStyle w:val="12"/>
              <w:spacing w:before="120" w:line="318" w:lineRule="auto"/>
              <w:ind w:left="108" w:right="103" w:firstLine="259"/>
              <w:rPr>
                <w:rFonts w:hint="eastAsia" w:ascii="仿宋" w:hAnsi="仿宋" w:eastAsia="仿宋" w:cs="仿宋"/>
                <w:spacing w:val="-5"/>
                <w:sz w:val="21"/>
                <w:szCs w:val="21"/>
              </w:rPr>
            </w:pPr>
            <w:r>
              <w:rPr>
                <w:rFonts w:hint="eastAsia" w:ascii="仿宋" w:hAnsi="仿宋" w:eastAsia="仿宋" w:cs="仿宋"/>
                <w:spacing w:val="-5"/>
                <w:sz w:val="21"/>
                <w:szCs w:val="21"/>
              </w:rPr>
              <w:t>1.1.6.2</w:t>
            </w:r>
            <w:r>
              <w:rPr>
                <w:rFonts w:hint="eastAsia" w:ascii="仿宋" w:hAnsi="仿宋" w:eastAsia="仿宋" w:cs="仿宋"/>
                <w:spacing w:val="-5"/>
                <w:sz w:val="21"/>
                <w:szCs w:val="21"/>
                <w:lang w:val="en-US" w:eastAsia="zh-CN"/>
              </w:rPr>
              <w:t xml:space="preserve"> </w:t>
            </w:r>
            <w:r>
              <w:rPr>
                <w:rFonts w:hint="eastAsia" w:ascii="仿宋" w:hAnsi="仿宋" w:eastAsia="仿宋" w:cs="仿宋"/>
                <w:spacing w:val="-5"/>
                <w:sz w:val="21"/>
                <w:szCs w:val="21"/>
              </w:rPr>
              <w:t>竣工验收：指通用合同条款中“竣工验收”，《公路工程竣（交）工验收办法》中的交工验收和竣工验收，统称为“工程验收”。</w:t>
            </w:r>
          </w:p>
          <w:p w14:paraId="00BC6E94">
            <w:pPr>
              <w:pStyle w:val="12"/>
              <w:spacing w:before="120" w:line="318" w:lineRule="auto"/>
              <w:ind w:left="108" w:right="103" w:firstLine="259"/>
              <w:rPr>
                <w:rFonts w:hint="eastAsia" w:ascii="仿宋" w:hAnsi="仿宋" w:eastAsia="仿宋" w:cs="仿宋"/>
                <w:spacing w:val="-5"/>
                <w:sz w:val="21"/>
                <w:szCs w:val="21"/>
              </w:rPr>
            </w:pPr>
            <w:r>
              <w:rPr>
                <w:rFonts w:hint="eastAsia" w:ascii="仿宋" w:hAnsi="仿宋" w:eastAsia="仿宋" w:cs="仿宋"/>
                <w:spacing w:val="-5"/>
                <w:sz w:val="21"/>
                <w:szCs w:val="21"/>
              </w:rPr>
              <w:t>1.1.6.3</w:t>
            </w:r>
            <w:r>
              <w:rPr>
                <w:rFonts w:hint="eastAsia" w:ascii="仿宋" w:hAnsi="仿宋" w:eastAsia="仿宋" w:cs="仿宋"/>
                <w:spacing w:val="-5"/>
                <w:sz w:val="21"/>
                <w:szCs w:val="21"/>
                <w:lang w:val="en-US" w:eastAsia="zh-CN"/>
              </w:rPr>
              <w:t xml:space="preserve"> </w:t>
            </w:r>
            <w:r>
              <w:rPr>
                <w:rFonts w:hint="eastAsia" w:ascii="仿宋" w:hAnsi="仿宋" w:eastAsia="仿宋" w:cs="仿宋"/>
                <w:spacing w:val="-5"/>
                <w:sz w:val="21"/>
                <w:szCs w:val="21"/>
              </w:rPr>
              <w:t>交工：指通用合同条款中“竣工”，《公路工程竣（交）工验收办法》中的交工和竣工。</w:t>
            </w:r>
          </w:p>
          <w:p w14:paraId="3450709A">
            <w:pPr>
              <w:pStyle w:val="12"/>
              <w:spacing w:before="120" w:line="318" w:lineRule="auto"/>
              <w:ind w:left="108" w:right="103" w:firstLine="259"/>
              <w:rPr>
                <w:rFonts w:hint="eastAsia" w:ascii="仿宋" w:hAnsi="仿宋" w:eastAsia="仿宋" w:cs="仿宋"/>
                <w:spacing w:val="-5"/>
                <w:sz w:val="21"/>
                <w:szCs w:val="21"/>
              </w:rPr>
            </w:pPr>
            <w:r>
              <w:rPr>
                <w:rFonts w:hint="eastAsia" w:ascii="仿宋" w:hAnsi="仿宋" w:eastAsia="仿宋" w:cs="仿宋"/>
                <w:spacing w:val="-5"/>
                <w:sz w:val="21"/>
                <w:szCs w:val="21"/>
              </w:rPr>
              <w:t>1.1.6.4</w:t>
            </w:r>
            <w:r>
              <w:rPr>
                <w:rFonts w:hint="eastAsia" w:ascii="仿宋" w:hAnsi="仿宋" w:eastAsia="仿宋" w:cs="仿宋"/>
                <w:spacing w:val="-5"/>
                <w:sz w:val="21"/>
                <w:szCs w:val="21"/>
                <w:lang w:val="en-US" w:eastAsia="zh-CN"/>
              </w:rPr>
              <w:t xml:space="preserve"> </w:t>
            </w:r>
            <w:r>
              <w:rPr>
                <w:rFonts w:hint="eastAsia" w:ascii="仿宋" w:hAnsi="仿宋" w:eastAsia="仿宋" w:cs="仿宋"/>
                <w:spacing w:val="-5"/>
                <w:sz w:val="21"/>
                <w:szCs w:val="21"/>
              </w:rPr>
              <w:t>交工验收：指通用合同条款中“竣工验收”，《公路工程竣（交）工验收办法》中的交工验收和竣工验收，统称为“工程验收”。</w:t>
            </w:r>
          </w:p>
          <w:p w14:paraId="49476107">
            <w:pPr>
              <w:pStyle w:val="12"/>
              <w:spacing w:before="120" w:line="318" w:lineRule="auto"/>
              <w:ind w:left="108" w:right="103" w:firstLine="259"/>
              <w:rPr>
                <w:rFonts w:hint="eastAsia" w:ascii="仿宋" w:hAnsi="仿宋" w:eastAsia="仿宋" w:cs="仿宋"/>
                <w:spacing w:val="-5"/>
                <w:sz w:val="21"/>
                <w:szCs w:val="21"/>
              </w:rPr>
            </w:pPr>
            <w:r>
              <w:rPr>
                <w:rFonts w:hint="eastAsia" w:ascii="仿宋" w:hAnsi="仿宋" w:eastAsia="仿宋" w:cs="仿宋"/>
                <w:spacing w:val="-5"/>
                <w:sz w:val="21"/>
                <w:szCs w:val="21"/>
              </w:rPr>
              <w:t>1.1.6.5</w:t>
            </w:r>
            <w:r>
              <w:rPr>
                <w:rFonts w:hint="eastAsia" w:ascii="仿宋" w:hAnsi="仿宋" w:eastAsia="仿宋" w:cs="仿宋"/>
                <w:spacing w:val="-5"/>
                <w:sz w:val="21"/>
                <w:szCs w:val="21"/>
                <w:lang w:val="en-US" w:eastAsia="zh-CN"/>
              </w:rPr>
              <w:t xml:space="preserve"> </w:t>
            </w:r>
            <w:r>
              <w:rPr>
                <w:rFonts w:hint="eastAsia" w:ascii="仿宋" w:hAnsi="仿宋" w:eastAsia="仿宋" w:cs="仿宋"/>
                <w:spacing w:val="-5"/>
                <w:sz w:val="21"/>
                <w:szCs w:val="21"/>
              </w:rPr>
              <w:t>交工验收证书：指通用合同条款中“工程接收证书”，《公路工程竣（交）工验收办法》中的交工验收或竣工验收证书，统称为“工程验收证书”。</w:t>
            </w:r>
          </w:p>
        </w:tc>
      </w:tr>
      <w:tr w14:paraId="79CA2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3" w:type="dxa"/>
            <w:vAlign w:val="center"/>
          </w:tcPr>
          <w:p w14:paraId="3AFB7BE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12</w:t>
            </w:r>
          </w:p>
        </w:tc>
        <w:tc>
          <w:tcPr>
            <w:tcW w:w="1110" w:type="dxa"/>
            <w:vAlign w:val="center"/>
          </w:tcPr>
          <w:p w14:paraId="0F160758">
            <w:pPr>
              <w:snapToGrid w:val="0"/>
              <w:spacing w:line="400" w:lineRule="exact"/>
              <w:jc w:val="center"/>
              <w:rPr>
                <w:rFonts w:hint="eastAsia" w:ascii="仿宋" w:hAnsi="仿宋" w:eastAsia="仿宋" w:cs="仿宋"/>
                <w:spacing w:val="-5"/>
                <w:sz w:val="21"/>
                <w:szCs w:val="21"/>
              </w:rPr>
            </w:pPr>
            <w:r>
              <w:rPr>
                <w:rFonts w:hint="eastAsia" w:ascii="仿宋" w:hAnsi="仿宋" w:eastAsia="仿宋" w:cs="仿宋"/>
                <w:spacing w:val="-5"/>
                <w:sz w:val="21"/>
                <w:szCs w:val="21"/>
              </w:rPr>
              <w:t>1.1.6.10</w:t>
            </w:r>
          </w:p>
        </w:tc>
        <w:tc>
          <w:tcPr>
            <w:tcW w:w="7301" w:type="dxa"/>
            <w:vAlign w:val="center"/>
          </w:tcPr>
          <w:p w14:paraId="45642C44">
            <w:pPr>
              <w:pStyle w:val="12"/>
              <w:spacing w:before="120" w:line="318" w:lineRule="auto"/>
              <w:ind w:left="108" w:right="103" w:firstLine="259"/>
              <w:rPr>
                <w:rFonts w:hint="eastAsia" w:ascii="仿宋" w:hAnsi="仿宋" w:eastAsia="仿宋" w:cs="仿宋"/>
                <w:spacing w:val="-5"/>
                <w:sz w:val="21"/>
                <w:szCs w:val="21"/>
              </w:rPr>
            </w:pPr>
            <w:r>
              <w:rPr>
                <w:rFonts w:hint="eastAsia" w:ascii="仿宋" w:hAnsi="仿宋" w:eastAsia="仿宋" w:cs="仿宋"/>
                <w:spacing w:val="-5"/>
                <w:sz w:val="21"/>
                <w:szCs w:val="21"/>
              </w:rPr>
              <w:t>完工：是指承包人按照批准的施工图设计文件（含变更设计文件）完成合同范围内所有工程。工程完工前，承包人应完成自检并经监理人检验。工程完工时，合同工程应基本具备完整的使用功能，并具备申请工程验收的条件。</w:t>
            </w:r>
          </w:p>
        </w:tc>
      </w:tr>
      <w:tr w14:paraId="72CF5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3" w:type="dxa"/>
            <w:vAlign w:val="center"/>
          </w:tcPr>
          <w:p w14:paraId="46C7254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13</w:t>
            </w:r>
          </w:p>
        </w:tc>
        <w:tc>
          <w:tcPr>
            <w:tcW w:w="1110" w:type="dxa"/>
            <w:vAlign w:val="center"/>
          </w:tcPr>
          <w:p w14:paraId="710D40CC">
            <w:pPr>
              <w:snapToGrid w:val="0"/>
              <w:spacing w:line="400" w:lineRule="exact"/>
              <w:jc w:val="center"/>
              <w:rPr>
                <w:rFonts w:hint="eastAsia" w:ascii="仿宋" w:hAnsi="仿宋" w:eastAsia="仿宋" w:cs="仿宋"/>
                <w:spacing w:val="-5"/>
                <w:sz w:val="21"/>
                <w:szCs w:val="21"/>
              </w:rPr>
            </w:pPr>
            <w:r>
              <w:rPr>
                <w:rFonts w:hint="eastAsia" w:ascii="仿宋" w:hAnsi="仿宋" w:eastAsia="仿宋" w:cs="仿宋"/>
                <w:spacing w:val="-5"/>
                <w:sz w:val="21"/>
                <w:szCs w:val="21"/>
              </w:rPr>
              <w:t>1.1.6.11</w:t>
            </w:r>
          </w:p>
        </w:tc>
        <w:tc>
          <w:tcPr>
            <w:tcW w:w="7301" w:type="dxa"/>
            <w:vAlign w:val="center"/>
          </w:tcPr>
          <w:p w14:paraId="7CFE9C7C">
            <w:pPr>
              <w:pStyle w:val="12"/>
              <w:spacing w:before="120" w:line="318" w:lineRule="auto"/>
              <w:ind w:left="108" w:right="103" w:firstLine="259"/>
              <w:rPr>
                <w:rFonts w:hint="eastAsia" w:ascii="仿宋" w:hAnsi="仿宋" w:eastAsia="仿宋" w:cs="仿宋"/>
                <w:spacing w:val="-5"/>
                <w:sz w:val="21"/>
                <w:szCs w:val="21"/>
              </w:rPr>
            </w:pPr>
            <w:r>
              <w:rPr>
                <w:rFonts w:hint="eastAsia" w:ascii="仿宋" w:hAnsi="仿宋" w:eastAsia="仿宋" w:cs="仿宋"/>
                <w:spacing w:val="-5"/>
                <w:sz w:val="21"/>
                <w:szCs w:val="21"/>
              </w:rPr>
              <w:t>完工证明：是指工程完工后，由监理人向承包人出具经发包人签认的证明材料。</w:t>
            </w:r>
          </w:p>
        </w:tc>
      </w:tr>
      <w:tr w14:paraId="6673D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3" w:type="dxa"/>
            <w:vAlign w:val="center"/>
          </w:tcPr>
          <w:p w14:paraId="2D02CCF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14</w:t>
            </w:r>
          </w:p>
        </w:tc>
        <w:tc>
          <w:tcPr>
            <w:tcW w:w="1110" w:type="dxa"/>
            <w:shd w:val="clear" w:color="auto" w:fill="auto"/>
            <w:vAlign w:val="center"/>
          </w:tcPr>
          <w:p w14:paraId="7ECA3C55">
            <w:pPr>
              <w:snapToGrid w:val="0"/>
              <w:spacing w:line="400" w:lineRule="exact"/>
              <w:jc w:val="center"/>
              <w:rPr>
                <w:rFonts w:hint="eastAsia" w:ascii="仿宋" w:hAnsi="仿宋" w:eastAsia="仿宋" w:cs="仿宋"/>
                <w:spacing w:val="-6"/>
                <w:sz w:val="21"/>
                <w:szCs w:val="21"/>
                <w:lang w:val="en-US" w:eastAsia="en-US"/>
              </w:rPr>
            </w:pPr>
            <w:r>
              <w:rPr>
                <w:rFonts w:hint="eastAsia" w:ascii="仿宋" w:hAnsi="仿宋" w:eastAsia="仿宋" w:cs="仿宋"/>
                <w:spacing w:val="-6"/>
                <w:sz w:val="21"/>
                <w:szCs w:val="21"/>
              </w:rPr>
              <w:t>1.6.3</w:t>
            </w:r>
          </w:p>
        </w:tc>
        <w:tc>
          <w:tcPr>
            <w:tcW w:w="7301" w:type="dxa"/>
            <w:shd w:val="clear" w:color="auto" w:fill="auto"/>
            <w:vAlign w:val="center"/>
          </w:tcPr>
          <w:p w14:paraId="3456B1B8">
            <w:pPr>
              <w:pStyle w:val="12"/>
              <w:spacing w:before="120" w:line="318" w:lineRule="auto"/>
              <w:ind w:left="108" w:right="103" w:firstLine="259"/>
              <w:rPr>
                <w:rFonts w:hint="eastAsia" w:ascii="仿宋" w:hAnsi="仿宋" w:eastAsia="仿宋" w:cs="仿宋"/>
                <w:spacing w:val="-1"/>
                <w:sz w:val="21"/>
                <w:szCs w:val="21"/>
              </w:rPr>
            </w:pPr>
            <w:r>
              <w:rPr>
                <w:rFonts w:hint="eastAsia" w:ascii="仿宋" w:hAnsi="仿宋" w:eastAsia="仿宋" w:cs="仿宋"/>
                <w:spacing w:val="-3"/>
                <w:sz w:val="21"/>
                <w:szCs w:val="21"/>
              </w:rPr>
              <w:t>图纸需要修改和补充的，应由监理人取得发包</w:t>
            </w:r>
            <w:r>
              <w:rPr>
                <w:rFonts w:hint="eastAsia" w:ascii="仿宋" w:hAnsi="仿宋" w:eastAsia="仿宋" w:cs="仿宋"/>
                <w:spacing w:val="-4"/>
                <w:sz w:val="21"/>
                <w:szCs w:val="21"/>
              </w:rPr>
              <w:t>人同意后，在该工程或工程相</w:t>
            </w:r>
            <w:r>
              <w:rPr>
                <w:rFonts w:hint="eastAsia" w:ascii="仿宋" w:hAnsi="仿宋" w:eastAsia="仿宋" w:cs="仿宋"/>
                <w:spacing w:val="-1"/>
                <w:sz w:val="21"/>
                <w:szCs w:val="21"/>
              </w:rPr>
              <w:t>应部位施工前</w:t>
            </w:r>
            <w:r>
              <w:rPr>
                <w:rFonts w:hint="eastAsia" w:ascii="仿宋" w:hAnsi="仿宋" w:eastAsia="仿宋" w:cs="仿宋"/>
                <w:spacing w:val="-1"/>
                <w:sz w:val="21"/>
                <w:szCs w:val="21"/>
                <w:u w:val="single" w:color="auto"/>
              </w:rPr>
              <w:t xml:space="preserve">  </w:t>
            </w:r>
            <w:r>
              <w:rPr>
                <w:rFonts w:hint="eastAsia" w:ascii="仿宋" w:hAnsi="仿宋" w:eastAsia="仿宋" w:cs="仿宋"/>
                <w:spacing w:val="-1"/>
                <w:sz w:val="21"/>
                <w:szCs w:val="21"/>
                <w:u w:val="single" w:color="auto"/>
                <w:lang w:val="en-US" w:eastAsia="zh-CN"/>
              </w:rPr>
              <w:t>7</w:t>
            </w:r>
            <w:r>
              <w:rPr>
                <w:rFonts w:hint="eastAsia" w:ascii="仿宋" w:hAnsi="仿宋" w:eastAsia="仿宋" w:cs="仿宋"/>
                <w:spacing w:val="-1"/>
                <w:sz w:val="21"/>
                <w:szCs w:val="21"/>
                <w:u w:val="single" w:color="auto"/>
              </w:rPr>
              <w:t xml:space="preserve">  </w:t>
            </w:r>
            <w:r>
              <w:rPr>
                <w:rFonts w:hint="eastAsia" w:ascii="仿宋" w:hAnsi="仿宋" w:eastAsia="仿宋" w:cs="仿宋"/>
                <w:spacing w:val="-1"/>
                <w:sz w:val="21"/>
                <w:szCs w:val="21"/>
              </w:rPr>
              <w:t>天签发图纸修改图给承包人</w:t>
            </w:r>
            <w:r>
              <w:rPr>
                <w:rFonts w:hint="eastAsia" w:ascii="仿宋" w:hAnsi="仿宋" w:eastAsia="仿宋" w:cs="仿宋"/>
                <w:spacing w:val="-1"/>
                <w:sz w:val="21"/>
                <w:szCs w:val="21"/>
                <w:lang w:eastAsia="zh-CN"/>
              </w:rPr>
              <w:t>。</w:t>
            </w:r>
            <w:r>
              <w:rPr>
                <w:rFonts w:hint="eastAsia" w:ascii="仿宋" w:hAnsi="仿宋" w:eastAsia="仿宋" w:cs="仿宋"/>
                <w:spacing w:val="-1"/>
                <w:sz w:val="21"/>
                <w:szCs w:val="21"/>
              </w:rPr>
              <w:t>承包人应按修改或补充（新增减工程）后的图纸施工。</w:t>
            </w:r>
          </w:p>
          <w:p w14:paraId="58DB238C">
            <w:pPr>
              <w:pStyle w:val="12"/>
              <w:spacing w:before="120" w:line="318" w:lineRule="auto"/>
              <w:ind w:left="108" w:leftChars="0" w:right="103" w:rightChars="0" w:firstLine="259" w:firstLineChars="0"/>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pacing w:val="-1"/>
                <w:sz w:val="21"/>
                <w:szCs w:val="21"/>
              </w:rPr>
              <w:t>在没有发包人及监理人共同批准的前提下，承包人不得对施工图的任何部分进行修改，否则按承包人违约处理，并由承包人承担由此产生的一切后果和经济责任。</w:t>
            </w:r>
          </w:p>
        </w:tc>
      </w:tr>
      <w:tr w14:paraId="30943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3" w:type="dxa"/>
            <w:vAlign w:val="center"/>
          </w:tcPr>
          <w:p w14:paraId="261113B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15</w:t>
            </w:r>
          </w:p>
        </w:tc>
        <w:tc>
          <w:tcPr>
            <w:tcW w:w="1110" w:type="dxa"/>
            <w:vAlign w:val="center"/>
          </w:tcPr>
          <w:p w14:paraId="3492F950">
            <w:pPr>
              <w:snapToGrid w:val="0"/>
              <w:spacing w:line="400" w:lineRule="exact"/>
              <w:jc w:val="center"/>
              <w:rPr>
                <w:rFonts w:hint="eastAsia" w:ascii="仿宋" w:hAnsi="仿宋" w:eastAsia="仿宋" w:cs="仿宋"/>
                <w:spacing w:val="-6"/>
                <w:sz w:val="21"/>
                <w:szCs w:val="21"/>
              </w:rPr>
            </w:pPr>
            <w:r>
              <w:rPr>
                <w:rFonts w:hint="eastAsia" w:ascii="仿宋" w:hAnsi="仿宋" w:eastAsia="仿宋" w:cs="仿宋"/>
                <w:spacing w:val="-6"/>
                <w:sz w:val="21"/>
                <w:szCs w:val="21"/>
              </w:rPr>
              <w:t>1.6.4</w:t>
            </w:r>
          </w:p>
        </w:tc>
        <w:tc>
          <w:tcPr>
            <w:tcW w:w="7301" w:type="dxa"/>
            <w:vAlign w:val="center"/>
          </w:tcPr>
          <w:p w14:paraId="4755E515">
            <w:pPr>
              <w:pStyle w:val="12"/>
              <w:spacing w:before="120" w:line="318" w:lineRule="auto"/>
              <w:ind w:left="108" w:leftChars="0" w:right="103" w:rightChars="0" w:firstLine="259" w:firstLineChars="0"/>
              <w:rPr>
                <w:rFonts w:hint="eastAsia" w:ascii="仿宋" w:hAnsi="仿宋" w:eastAsia="仿宋" w:cs="仿宋"/>
                <w:spacing w:val="-1"/>
                <w:sz w:val="21"/>
                <w:szCs w:val="21"/>
              </w:rPr>
            </w:pPr>
            <w:r>
              <w:rPr>
                <w:rFonts w:hint="eastAsia" w:ascii="仿宋" w:hAnsi="仿宋" w:eastAsia="仿宋" w:cs="仿宋"/>
                <w:spacing w:val="-1"/>
                <w:sz w:val="21"/>
                <w:szCs w:val="21"/>
              </w:rPr>
              <w:t>正式开工前，承包人应组织人员对发包人提供的图纸进行复核，如发现图纸存在明显错误或疏忽应及时通知监理人；如承包人发现图纸中存在错误，但因对自身有利而故意隐瞒不报、按错图施工的，视为承包人违约。发包人有权组织设计人员对图纸进行修正，承包人须按照修正后的图纸进行施工，并承担因按错图施工而产生的拆除工作、工期延误及相关费用等后果。</w:t>
            </w:r>
          </w:p>
        </w:tc>
      </w:tr>
      <w:tr w14:paraId="7AA96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3" w:type="dxa"/>
            <w:vAlign w:val="center"/>
          </w:tcPr>
          <w:p w14:paraId="2C444DF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16</w:t>
            </w:r>
          </w:p>
        </w:tc>
        <w:tc>
          <w:tcPr>
            <w:tcW w:w="1110" w:type="dxa"/>
            <w:vAlign w:val="center"/>
          </w:tcPr>
          <w:p w14:paraId="45FAC708">
            <w:pPr>
              <w:snapToGrid w:val="0"/>
              <w:spacing w:line="400" w:lineRule="exact"/>
              <w:jc w:val="center"/>
              <w:rPr>
                <w:rFonts w:hint="eastAsia" w:ascii="仿宋" w:hAnsi="仿宋" w:eastAsia="仿宋" w:cs="仿宋"/>
                <w:spacing w:val="-6"/>
                <w:sz w:val="21"/>
                <w:szCs w:val="21"/>
              </w:rPr>
            </w:pPr>
            <w:r>
              <w:rPr>
                <w:rFonts w:hint="eastAsia" w:ascii="仿宋" w:hAnsi="仿宋" w:eastAsia="仿宋" w:cs="仿宋"/>
                <w:spacing w:val="-6"/>
                <w:sz w:val="21"/>
                <w:szCs w:val="21"/>
              </w:rPr>
              <w:t>1.7.2</w:t>
            </w:r>
          </w:p>
        </w:tc>
        <w:tc>
          <w:tcPr>
            <w:tcW w:w="7301" w:type="dxa"/>
            <w:vAlign w:val="center"/>
          </w:tcPr>
          <w:p w14:paraId="115919C3">
            <w:pPr>
              <w:pStyle w:val="12"/>
              <w:spacing w:before="120" w:line="318" w:lineRule="auto"/>
              <w:ind w:left="108" w:leftChars="0" w:right="103" w:rightChars="0" w:firstLine="259" w:firstLineChars="0"/>
              <w:rPr>
                <w:rFonts w:hint="eastAsia" w:ascii="仿宋" w:hAnsi="仿宋" w:eastAsia="仿宋" w:cs="仿宋"/>
                <w:spacing w:val="-1"/>
                <w:sz w:val="21"/>
                <w:szCs w:val="21"/>
              </w:rPr>
            </w:pPr>
            <w:r>
              <w:rPr>
                <w:rFonts w:hint="eastAsia" w:ascii="仿宋" w:hAnsi="仿宋" w:eastAsia="仿宋" w:cs="仿宋"/>
                <w:spacing w:val="-1"/>
                <w:sz w:val="21"/>
                <w:szCs w:val="21"/>
              </w:rPr>
              <w:t>来往函件送达的期限：</w:t>
            </w:r>
            <w:r>
              <w:rPr>
                <w:rFonts w:hint="eastAsia" w:ascii="仿宋" w:hAnsi="仿宋" w:eastAsia="仿宋" w:cs="仿宋"/>
                <w:spacing w:val="-1"/>
                <w:sz w:val="21"/>
                <w:szCs w:val="21"/>
                <w:u w:val="single"/>
              </w:rPr>
              <w:t xml:space="preserve"> 函件发出24小时内 </w:t>
            </w:r>
          </w:p>
        </w:tc>
      </w:tr>
      <w:tr w14:paraId="6C3F4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3" w:type="dxa"/>
            <w:vAlign w:val="center"/>
          </w:tcPr>
          <w:p w14:paraId="1386EC3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17</w:t>
            </w:r>
          </w:p>
        </w:tc>
        <w:tc>
          <w:tcPr>
            <w:tcW w:w="1110" w:type="dxa"/>
            <w:vAlign w:val="center"/>
          </w:tcPr>
          <w:p w14:paraId="62FB6262">
            <w:pPr>
              <w:snapToGrid w:val="0"/>
              <w:spacing w:line="400" w:lineRule="exact"/>
              <w:jc w:val="center"/>
              <w:rPr>
                <w:rFonts w:hint="eastAsia" w:ascii="仿宋" w:hAnsi="仿宋" w:eastAsia="仿宋" w:cs="仿宋"/>
                <w:spacing w:val="-6"/>
                <w:sz w:val="21"/>
                <w:szCs w:val="21"/>
              </w:rPr>
            </w:pPr>
            <w:r>
              <w:rPr>
                <w:rFonts w:hint="eastAsia" w:ascii="仿宋" w:hAnsi="仿宋" w:eastAsia="仿宋" w:cs="仿宋"/>
                <w:spacing w:val="-6"/>
                <w:sz w:val="21"/>
                <w:szCs w:val="21"/>
              </w:rPr>
              <w:t>2.6</w:t>
            </w:r>
          </w:p>
        </w:tc>
        <w:tc>
          <w:tcPr>
            <w:tcW w:w="7301" w:type="dxa"/>
            <w:vAlign w:val="center"/>
          </w:tcPr>
          <w:p w14:paraId="3396FFA1">
            <w:pPr>
              <w:pStyle w:val="12"/>
              <w:spacing w:before="120" w:line="318" w:lineRule="auto"/>
              <w:ind w:left="108" w:leftChars="0" w:right="103" w:rightChars="0" w:firstLine="259" w:firstLineChars="0"/>
              <w:rPr>
                <w:rFonts w:hint="eastAsia" w:ascii="仿宋" w:hAnsi="仿宋" w:eastAsia="仿宋" w:cs="仿宋"/>
                <w:spacing w:val="-1"/>
                <w:sz w:val="21"/>
                <w:szCs w:val="21"/>
              </w:rPr>
            </w:pPr>
            <w:r>
              <w:rPr>
                <w:rFonts w:hint="eastAsia" w:ascii="仿宋" w:hAnsi="仿宋" w:eastAsia="仿宋" w:cs="仿宋"/>
                <w:spacing w:val="-1"/>
                <w:sz w:val="21"/>
                <w:szCs w:val="21"/>
              </w:rPr>
              <w:t>本工程资金来源全部为财政资金，属于出资人在财政资金到位后列入年度生产建设投资计划的项目，出资人下达的投资计划即为工程款支付担保。</w:t>
            </w:r>
          </w:p>
        </w:tc>
      </w:tr>
      <w:tr w14:paraId="5C603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3" w:type="dxa"/>
            <w:vAlign w:val="center"/>
          </w:tcPr>
          <w:p w14:paraId="3ABE7AB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18</w:t>
            </w:r>
          </w:p>
        </w:tc>
        <w:tc>
          <w:tcPr>
            <w:tcW w:w="1110" w:type="dxa"/>
            <w:vAlign w:val="center"/>
          </w:tcPr>
          <w:p w14:paraId="630C31D9">
            <w:pPr>
              <w:snapToGrid w:val="0"/>
              <w:spacing w:line="400" w:lineRule="exact"/>
              <w:jc w:val="center"/>
              <w:rPr>
                <w:rFonts w:hint="eastAsia" w:ascii="仿宋" w:hAnsi="仿宋" w:eastAsia="仿宋" w:cs="仿宋"/>
                <w:spacing w:val="-6"/>
                <w:sz w:val="21"/>
                <w:szCs w:val="21"/>
              </w:rPr>
            </w:pPr>
            <w:r>
              <w:rPr>
                <w:rFonts w:hint="eastAsia" w:ascii="仿宋" w:hAnsi="仿宋" w:eastAsia="仿宋" w:cs="仿宋"/>
                <w:spacing w:val="-6"/>
                <w:sz w:val="21"/>
                <w:szCs w:val="21"/>
              </w:rPr>
              <w:t>3.1.1</w:t>
            </w:r>
          </w:p>
        </w:tc>
        <w:tc>
          <w:tcPr>
            <w:tcW w:w="7301" w:type="dxa"/>
            <w:vAlign w:val="center"/>
          </w:tcPr>
          <w:p w14:paraId="02F96439">
            <w:pPr>
              <w:pStyle w:val="12"/>
              <w:spacing w:before="120" w:line="318" w:lineRule="auto"/>
              <w:ind w:left="108" w:leftChars="0" w:right="103" w:rightChars="0" w:firstLine="259" w:firstLineChars="0"/>
              <w:rPr>
                <w:rFonts w:hint="eastAsia" w:ascii="仿宋" w:hAnsi="仿宋" w:eastAsia="仿宋" w:cs="仿宋"/>
                <w:spacing w:val="-1"/>
                <w:sz w:val="21"/>
                <w:szCs w:val="21"/>
              </w:rPr>
            </w:pPr>
            <w:r>
              <w:rPr>
                <w:rFonts w:hint="eastAsia" w:ascii="仿宋" w:hAnsi="仿宋" w:eastAsia="仿宋" w:cs="仿宋"/>
                <w:spacing w:val="-1"/>
                <w:sz w:val="21"/>
                <w:szCs w:val="21"/>
              </w:rPr>
              <w:t>监理人在行使下列权力前需要经发包人事先批准：</w:t>
            </w:r>
          </w:p>
          <w:p w14:paraId="1D892C18">
            <w:pPr>
              <w:pStyle w:val="12"/>
              <w:spacing w:before="120" w:line="318" w:lineRule="auto"/>
              <w:ind w:left="108" w:leftChars="0" w:right="103" w:rightChars="0" w:firstLine="259" w:firstLineChars="0"/>
              <w:rPr>
                <w:rFonts w:hint="eastAsia" w:ascii="仿宋" w:hAnsi="仿宋" w:eastAsia="仿宋" w:cs="仿宋"/>
                <w:spacing w:val="-1"/>
                <w:sz w:val="21"/>
                <w:szCs w:val="21"/>
              </w:rPr>
            </w:pPr>
            <w:r>
              <w:rPr>
                <w:rFonts w:hint="eastAsia" w:ascii="仿宋" w:hAnsi="仿宋" w:eastAsia="仿宋" w:cs="仿宋"/>
                <w:spacing w:val="-1"/>
                <w:sz w:val="21"/>
                <w:szCs w:val="21"/>
              </w:rPr>
              <w:t>（6）</w:t>
            </w:r>
            <w:r>
              <w:rPr>
                <w:rFonts w:hint="eastAsia" w:ascii="仿宋" w:hAnsi="仿宋" w:eastAsia="仿宋" w:cs="仿宋"/>
                <w:spacing w:val="-13"/>
                <w:sz w:val="21"/>
                <w:szCs w:val="21"/>
              </w:rPr>
              <w:t>根据第</w:t>
            </w:r>
            <w:r>
              <w:rPr>
                <w:rFonts w:hint="eastAsia" w:ascii="仿宋" w:hAnsi="仿宋" w:eastAsia="仿宋" w:cs="仿宋"/>
                <w:spacing w:val="-33"/>
                <w:sz w:val="21"/>
                <w:szCs w:val="21"/>
              </w:rPr>
              <w:t xml:space="preserve"> </w:t>
            </w:r>
            <w:r>
              <w:rPr>
                <w:rFonts w:hint="eastAsia" w:ascii="仿宋" w:hAnsi="仿宋" w:eastAsia="仿宋" w:cs="仿宋"/>
                <w:spacing w:val="-13"/>
                <w:sz w:val="21"/>
                <w:szCs w:val="21"/>
              </w:rPr>
              <w:t>15.3 款发出的变更指示，其单项工程变更涉及的金额超过了该单项</w:t>
            </w:r>
            <w:r>
              <w:rPr>
                <w:rFonts w:hint="eastAsia" w:ascii="仿宋" w:hAnsi="仿宋" w:eastAsia="仿宋" w:cs="仿宋"/>
                <w:spacing w:val="-12"/>
                <w:sz w:val="21"/>
                <w:szCs w:val="21"/>
              </w:rPr>
              <w:t>工程签约时合同价的</w:t>
            </w:r>
            <w:r>
              <w:rPr>
                <w:rFonts w:hint="eastAsia" w:ascii="仿宋" w:hAnsi="仿宋" w:eastAsia="仿宋" w:cs="仿宋"/>
                <w:spacing w:val="87"/>
                <w:sz w:val="21"/>
                <w:szCs w:val="21"/>
                <w:u w:val="single" w:color="auto"/>
              </w:rPr>
              <w:t xml:space="preserve"> </w:t>
            </w:r>
            <w:r>
              <w:rPr>
                <w:rFonts w:hint="eastAsia" w:ascii="仿宋" w:hAnsi="仿宋" w:eastAsia="仿宋" w:cs="仿宋"/>
                <w:spacing w:val="87"/>
                <w:sz w:val="21"/>
                <w:szCs w:val="21"/>
                <w:u w:val="single" w:color="auto"/>
                <w:lang w:val="en-US" w:eastAsia="zh-CN"/>
              </w:rPr>
              <w:t xml:space="preserve"> </w:t>
            </w:r>
            <w:r>
              <w:rPr>
                <w:rFonts w:hint="eastAsia" w:ascii="仿宋" w:hAnsi="仿宋" w:eastAsia="仿宋" w:cs="仿宋"/>
                <w:spacing w:val="-12"/>
                <w:sz w:val="21"/>
                <w:szCs w:val="21"/>
              </w:rPr>
              <w:t>%或累计变更超过了签约合同价的</w:t>
            </w:r>
            <w:r>
              <w:rPr>
                <w:rFonts w:hint="eastAsia" w:ascii="仿宋" w:hAnsi="仿宋" w:eastAsia="仿宋" w:cs="仿宋"/>
                <w:spacing w:val="76"/>
                <w:sz w:val="21"/>
                <w:szCs w:val="21"/>
                <w:u w:val="single" w:color="auto"/>
              </w:rPr>
              <w:t xml:space="preserve"> </w:t>
            </w:r>
            <w:r>
              <w:rPr>
                <w:rFonts w:hint="eastAsia" w:ascii="仿宋" w:hAnsi="仿宋" w:eastAsia="仿宋" w:cs="仿宋"/>
                <w:spacing w:val="76"/>
                <w:sz w:val="21"/>
                <w:szCs w:val="21"/>
                <w:u w:val="single" w:color="auto"/>
                <w:lang w:val="en-US" w:eastAsia="zh-CN"/>
              </w:rPr>
              <w:t xml:space="preserve"> </w:t>
            </w:r>
            <w:r>
              <w:rPr>
                <w:rFonts w:hint="eastAsia" w:ascii="仿宋" w:hAnsi="仿宋" w:eastAsia="仿宋" w:cs="仿宋"/>
                <w:spacing w:val="-12"/>
                <w:sz w:val="21"/>
                <w:szCs w:val="21"/>
              </w:rPr>
              <w:t>%</w:t>
            </w:r>
            <w:r>
              <w:rPr>
                <w:rFonts w:hint="eastAsia" w:ascii="仿宋" w:hAnsi="仿宋" w:eastAsia="仿宋" w:cs="仿宋"/>
                <w:spacing w:val="-12"/>
                <w:sz w:val="21"/>
                <w:szCs w:val="21"/>
                <w:lang w:val="en-US" w:eastAsia="zh-CN"/>
              </w:rPr>
              <w:t xml:space="preserve"> </w:t>
            </w:r>
            <w:r>
              <w:rPr>
                <w:rFonts w:hint="eastAsia" w:ascii="仿宋" w:hAnsi="仿宋" w:eastAsia="仿宋" w:cs="仿宋"/>
                <w:spacing w:val="-1"/>
                <w:sz w:val="21"/>
                <w:szCs w:val="21"/>
              </w:rPr>
              <w:t>。</w:t>
            </w:r>
          </w:p>
        </w:tc>
      </w:tr>
      <w:tr w14:paraId="514A8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3" w:type="dxa"/>
            <w:vAlign w:val="center"/>
          </w:tcPr>
          <w:p w14:paraId="2EC3C9D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19</w:t>
            </w:r>
          </w:p>
        </w:tc>
        <w:tc>
          <w:tcPr>
            <w:tcW w:w="1110" w:type="dxa"/>
            <w:vAlign w:val="center"/>
          </w:tcPr>
          <w:p w14:paraId="69B0E9B1">
            <w:pPr>
              <w:snapToGrid w:val="0"/>
              <w:spacing w:line="400" w:lineRule="exact"/>
              <w:jc w:val="center"/>
              <w:rPr>
                <w:rFonts w:hint="eastAsia" w:ascii="仿宋" w:hAnsi="仿宋" w:eastAsia="仿宋" w:cs="仿宋"/>
                <w:spacing w:val="-6"/>
                <w:sz w:val="21"/>
                <w:szCs w:val="21"/>
              </w:rPr>
            </w:pPr>
            <w:r>
              <w:rPr>
                <w:rFonts w:hint="eastAsia" w:ascii="仿宋" w:hAnsi="仿宋" w:eastAsia="仿宋" w:cs="仿宋"/>
                <w:spacing w:val="-6"/>
                <w:sz w:val="21"/>
                <w:szCs w:val="21"/>
              </w:rPr>
              <w:t>4.1.10</w:t>
            </w:r>
          </w:p>
          <w:p w14:paraId="5B1C1B76">
            <w:pPr>
              <w:snapToGrid w:val="0"/>
              <w:spacing w:line="400" w:lineRule="exact"/>
              <w:jc w:val="center"/>
              <w:rPr>
                <w:rFonts w:hint="eastAsia" w:ascii="仿宋" w:hAnsi="仿宋" w:eastAsia="仿宋" w:cs="仿宋"/>
                <w:spacing w:val="-6"/>
                <w:sz w:val="21"/>
                <w:szCs w:val="21"/>
              </w:rPr>
            </w:pPr>
            <w:r>
              <w:rPr>
                <w:rFonts w:hint="eastAsia" w:ascii="仿宋" w:hAnsi="仿宋" w:eastAsia="仿宋" w:cs="仿宋"/>
                <w:spacing w:val="-6"/>
                <w:sz w:val="21"/>
                <w:szCs w:val="21"/>
              </w:rPr>
              <w:t>（1）</w:t>
            </w:r>
          </w:p>
        </w:tc>
        <w:tc>
          <w:tcPr>
            <w:tcW w:w="7301" w:type="dxa"/>
            <w:vAlign w:val="center"/>
          </w:tcPr>
          <w:p w14:paraId="586A2EC8">
            <w:pPr>
              <w:pStyle w:val="12"/>
              <w:spacing w:before="120" w:line="318" w:lineRule="auto"/>
              <w:ind w:left="108" w:leftChars="0" w:right="103" w:rightChars="0" w:firstLine="259" w:firstLineChars="0"/>
              <w:rPr>
                <w:rFonts w:hint="eastAsia" w:ascii="仿宋" w:hAnsi="仿宋" w:eastAsia="仿宋" w:cs="仿宋"/>
                <w:spacing w:val="-1"/>
                <w:sz w:val="21"/>
                <w:szCs w:val="21"/>
              </w:rPr>
            </w:pPr>
            <w:r>
              <w:rPr>
                <w:rFonts w:hint="eastAsia" w:ascii="仿宋" w:hAnsi="仿宋" w:eastAsia="仿宋" w:cs="仿宋"/>
                <w:spacing w:val="-1"/>
                <w:sz w:val="21"/>
                <w:szCs w:val="21"/>
              </w:rPr>
              <w:t>承包人应根据工程实际情况确定临时占地最长使用期限，临时占地的租地费用由承包人在投标阶段综合考虑并计入相关清单子目报价中，发包人不再另行计量，项目管理法人不再另行支付。</w:t>
            </w:r>
          </w:p>
        </w:tc>
      </w:tr>
      <w:tr w14:paraId="67357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3" w:type="dxa"/>
            <w:vAlign w:val="center"/>
          </w:tcPr>
          <w:p w14:paraId="6EBC6C5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20</w:t>
            </w:r>
          </w:p>
        </w:tc>
        <w:tc>
          <w:tcPr>
            <w:tcW w:w="1110" w:type="dxa"/>
            <w:vAlign w:val="center"/>
          </w:tcPr>
          <w:p w14:paraId="3DF8B70D">
            <w:pPr>
              <w:snapToGrid w:val="0"/>
              <w:spacing w:line="400" w:lineRule="exact"/>
              <w:jc w:val="center"/>
              <w:rPr>
                <w:rFonts w:hint="eastAsia" w:ascii="仿宋" w:hAnsi="仿宋" w:eastAsia="仿宋" w:cs="仿宋"/>
                <w:spacing w:val="-6"/>
                <w:sz w:val="21"/>
                <w:szCs w:val="21"/>
              </w:rPr>
            </w:pPr>
            <w:r>
              <w:rPr>
                <w:rFonts w:hint="eastAsia" w:ascii="仿宋" w:hAnsi="仿宋" w:eastAsia="仿宋" w:cs="仿宋"/>
                <w:spacing w:val="-6"/>
                <w:sz w:val="21"/>
                <w:szCs w:val="21"/>
              </w:rPr>
              <w:t>4.1.10</w:t>
            </w:r>
          </w:p>
          <w:p w14:paraId="58E10F65">
            <w:pPr>
              <w:snapToGrid w:val="0"/>
              <w:spacing w:line="400" w:lineRule="exact"/>
              <w:jc w:val="center"/>
              <w:rPr>
                <w:rFonts w:hint="eastAsia" w:ascii="仿宋" w:hAnsi="仿宋" w:eastAsia="仿宋" w:cs="仿宋"/>
                <w:spacing w:val="-6"/>
                <w:sz w:val="21"/>
                <w:szCs w:val="21"/>
              </w:rPr>
            </w:pPr>
            <w:r>
              <w:rPr>
                <w:rFonts w:hint="eastAsia" w:ascii="仿宋" w:hAnsi="仿宋" w:eastAsia="仿宋" w:cs="仿宋"/>
                <w:spacing w:val="-6"/>
                <w:sz w:val="21"/>
                <w:szCs w:val="21"/>
              </w:rPr>
              <w:t>（3）</w:t>
            </w:r>
          </w:p>
        </w:tc>
        <w:tc>
          <w:tcPr>
            <w:tcW w:w="7301" w:type="dxa"/>
            <w:vAlign w:val="center"/>
          </w:tcPr>
          <w:p w14:paraId="2ADB8950">
            <w:pPr>
              <w:pStyle w:val="12"/>
              <w:spacing w:before="120" w:line="318" w:lineRule="auto"/>
              <w:ind w:left="108" w:leftChars="0" w:right="103" w:rightChars="0" w:firstLine="259" w:firstLineChars="0"/>
              <w:rPr>
                <w:rFonts w:hint="eastAsia" w:ascii="仿宋" w:hAnsi="仿宋" w:eastAsia="仿宋" w:cs="仿宋"/>
                <w:spacing w:val="-1"/>
                <w:sz w:val="21"/>
                <w:szCs w:val="21"/>
              </w:rPr>
            </w:pPr>
            <w:r>
              <w:rPr>
                <w:rFonts w:hint="eastAsia" w:ascii="仿宋" w:hAnsi="仿宋" w:eastAsia="仿宋" w:cs="仿宋"/>
                <w:spacing w:val="-1"/>
                <w:sz w:val="21"/>
                <w:szCs w:val="21"/>
                <w:highlight w:val="none"/>
              </w:rPr>
              <w:t>承包人对于农民工工资的发放应严格遵守《保障农民工工资支付条例》（国务院令第724号）、《工程建设领域农民工工资保证金规定》（人社部发〔2021〕65号）、《辽宁省公路水运工程建设领域农民工工资支付管理办法》（辽交公水规〔2020〕1号）、《辽宁省工程建设领域农民工工资专用账户管理暂行办法实施细则》（辽人社〔2021〕31号）、《辽宁省工程建设领域农民工工资保证金实施办法》（辽人社〔2022〕5号）等国家和项目所在</w:t>
            </w:r>
            <w:r>
              <w:rPr>
                <w:rFonts w:hint="eastAsia" w:ascii="仿宋" w:hAnsi="仿宋" w:eastAsia="仿宋" w:cs="仿宋"/>
                <w:spacing w:val="-1"/>
                <w:sz w:val="21"/>
                <w:szCs w:val="21"/>
              </w:rPr>
              <w:t>省、市相关主管部门施行的规定，主要包括：</w:t>
            </w:r>
          </w:p>
          <w:p w14:paraId="0A11B802">
            <w:pPr>
              <w:pStyle w:val="12"/>
              <w:spacing w:before="120" w:line="318" w:lineRule="auto"/>
              <w:ind w:left="108" w:leftChars="0" w:right="103" w:rightChars="0" w:firstLine="259" w:firstLineChars="0"/>
              <w:rPr>
                <w:rFonts w:hint="eastAsia" w:ascii="仿宋" w:hAnsi="仿宋" w:eastAsia="仿宋" w:cs="仿宋"/>
                <w:spacing w:val="-1"/>
                <w:sz w:val="21"/>
                <w:szCs w:val="21"/>
              </w:rPr>
            </w:pPr>
            <w:r>
              <w:rPr>
                <w:rFonts w:hint="eastAsia" w:ascii="仿宋" w:hAnsi="仿宋" w:eastAsia="仿宋" w:cs="仿宋"/>
                <w:spacing w:val="-1"/>
                <w:sz w:val="21"/>
                <w:szCs w:val="21"/>
              </w:rPr>
              <w:t>承包人（包括其分包人）应实行农民工劳动用工实名制管理，与招用的农民工书面约定或者通过依法制定的规章制度规定工资支付标准、支付时间、支付方式等内容。承包人（包括其分包人）应按照与农民工订立的劳动合同中约定的工资支付周期和具体支付日期足额支付工资。</w:t>
            </w:r>
          </w:p>
          <w:p w14:paraId="02CDADE5">
            <w:pPr>
              <w:pStyle w:val="12"/>
              <w:spacing w:before="120" w:line="318" w:lineRule="auto"/>
              <w:ind w:left="108" w:leftChars="0" w:right="103" w:rightChars="0" w:firstLine="259" w:firstLineChars="0"/>
              <w:rPr>
                <w:rFonts w:hint="eastAsia" w:ascii="仿宋" w:hAnsi="仿宋" w:eastAsia="仿宋" w:cs="仿宋"/>
                <w:spacing w:val="-1"/>
                <w:sz w:val="21"/>
                <w:szCs w:val="21"/>
              </w:rPr>
            </w:pPr>
            <w:r>
              <w:rPr>
                <w:rFonts w:hint="eastAsia" w:ascii="仿宋" w:hAnsi="仿宋" w:eastAsia="仿宋" w:cs="仿宋"/>
                <w:spacing w:val="-1"/>
                <w:sz w:val="21"/>
                <w:szCs w:val="21"/>
              </w:rPr>
              <w:t>农民工工资应当以货币形式，通过银行转账或者现金支付给农民工本人，不得以实物或者有价证券等其他形式替代。</w:t>
            </w:r>
          </w:p>
          <w:p w14:paraId="0CFBCD19">
            <w:pPr>
              <w:pStyle w:val="12"/>
              <w:spacing w:before="120" w:line="318" w:lineRule="auto"/>
              <w:ind w:left="108" w:leftChars="0" w:right="103" w:rightChars="0" w:firstLine="259" w:firstLineChars="0"/>
              <w:rPr>
                <w:rFonts w:hint="eastAsia" w:ascii="仿宋" w:hAnsi="仿宋" w:eastAsia="仿宋" w:cs="仿宋"/>
                <w:spacing w:val="-1"/>
                <w:sz w:val="21"/>
                <w:szCs w:val="21"/>
              </w:rPr>
            </w:pPr>
            <w:r>
              <w:rPr>
                <w:rFonts w:hint="eastAsia" w:ascii="仿宋" w:hAnsi="仿宋" w:eastAsia="仿宋" w:cs="仿宋"/>
                <w:spacing w:val="-1"/>
                <w:sz w:val="21"/>
                <w:szCs w:val="21"/>
              </w:rPr>
              <w:t>承包人在每次申报计量支付时，应将农民工工资款单独列项，项目管理法人将按照经审核后的数额将农民工工资拨付至承包人的农民工工资专用账户。</w:t>
            </w:r>
          </w:p>
          <w:p w14:paraId="32C49E6B">
            <w:pPr>
              <w:pStyle w:val="12"/>
              <w:spacing w:before="120" w:line="318" w:lineRule="auto"/>
              <w:ind w:left="108" w:leftChars="0" w:right="103" w:rightChars="0" w:firstLine="259" w:firstLineChars="0"/>
              <w:rPr>
                <w:rFonts w:hint="eastAsia" w:ascii="仿宋" w:hAnsi="仿宋" w:eastAsia="仿宋" w:cs="仿宋"/>
                <w:spacing w:val="-1"/>
                <w:sz w:val="21"/>
                <w:szCs w:val="21"/>
              </w:rPr>
            </w:pPr>
            <w:r>
              <w:rPr>
                <w:rFonts w:hint="eastAsia" w:ascii="仿宋" w:hAnsi="仿宋" w:eastAsia="仿宋" w:cs="仿宋"/>
                <w:spacing w:val="-1"/>
                <w:sz w:val="21"/>
                <w:szCs w:val="21"/>
              </w:rPr>
              <w:t>承包人应当按照工资支付周期编制书面工资支付台账，并至少保存3年。书面工资支付台账应当包括用人单位名称，支付周期，支付日期，支付对象姓名、身份证号码、联系方式，工作时间，应发工资项目及数额，代扣、代缴、扣除项目和数额，实发工资数额，银行代发工资凭证或者农民工签字等内容。用人单位向农民工支付工资时，应当提供农民工本人的工资清单。</w:t>
            </w:r>
          </w:p>
          <w:p w14:paraId="5556E5DD">
            <w:pPr>
              <w:pStyle w:val="12"/>
              <w:spacing w:before="120" w:line="318" w:lineRule="auto"/>
              <w:ind w:left="108" w:leftChars="0" w:right="103" w:rightChars="0" w:firstLine="259" w:firstLineChars="0"/>
              <w:rPr>
                <w:rFonts w:hint="eastAsia" w:ascii="仿宋" w:hAnsi="仿宋" w:eastAsia="仿宋" w:cs="仿宋"/>
                <w:spacing w:val="-1"/>
                <w:sz w:val="21"/>
                <w:szCs w:val="21"/>
              </w:rPr>
            </w:pPr>
            <w:r>
              <w:rPr>
                <w:rFonts w:hint="eastAsia" w:ascii="仿宋" w:hAnsi="仿宋" w:eastAsia="仿宋" w:cs="仿宋"/>
                <w:spacing w:val="-1"/>
                <w:sz w:val="21"/>
                <w:szCs w:val="21"/>
              </w:rPr>
              <w:t>承包人应分解工程价款中的人工费用，在本合同签订后30日内按照有关规定开设农民工工资专用账户，专项用于支付本工程项目的农民工工资。开设、使用农民工工资专用账户有关资料应当由承包人妥善保存备查。工程完工且未拖欠农民工工资的，承包人公示30日后，可以申请注销农民工工资专用账户，账户内余额归承包人所有。</w:t>
            </w:r>
          </w:p>
          <w:p w14:paraId="291E38BF">
            <w:pPr>
              <w:pStyle w:val="12"/>
              <w:spacing w:before="120" w:line="318" w:lineRule="auto"/>
              <w:ind w:left="108" w:leftChars="0" w:right="103" w:rightChars="0" w:firstLine="259" w:firstLineChars="0"/>
              <w:rPr>
                <w:rFonts w:hint="eastAsia" w:ascii="仿宋" w:hAnsi="仿宋" w:eastAsia="仿宋" w:cs="仿宋"/>
                <w:spacing w:val="-1"/>
                <w:sz w:val="21"/>
                <w:szCs w:val="21"/>
              </w:rPr>
            </w:pPr>
            <w:r>
              <w:rPr>
                <w:rFonts w:hint="eastAsia" w:ascii="仿宋" w:hAnsi="仿宋" w:eastAsia="仿宋" w:cs="仿宋"/>
                <w:spacing w:val="-1"/>
                <w:sz w:val="21"/>
                <w:szCs w:val="21"/>
              </w:rPr>
              <w:t>承包人（包括其分包人）应当依法与所招用的农民工订立劳动合同并进行用工实名登记，通过相应的管理服务信息平台（如有）进行用工实名登记、管理。未与承包人（包括其分包人）订立劳动合同并进行用工实名登记的人员，不得进入项目现场施工。承包人应当建立用工管理台账，并保存至工程完工且工资全部结清后至少3年。</w:t>
            </w:r>
          </w:p>
          <w:p w14:paraId="54AF7890">
            <w:pPr>
              <w:pStyle w:val="12"/>
              <w:spacing w:before="120" w:line="318" w:lineRule="auto"/>
              <w:ind w:left="108" w:leftChars="0" w:right="103" w:rightChars="0" w:firstLine="259" w:firstLineChars="0"/>
              <w:rPr>
                <w:rFonts w:hint="eastAsia" w:ascii="仿宋" w:hAnsi="仿宋" w:eastAsia="仿宋" w:cs="仿宋"/>
                <w:spacing w:val="-1"/>
                <w:sz w:val="21"/>
                <w:szCs w:val="21"/>
              </w:rPr>
            </w:pPr>
            <w:r>
              <w:rPr>
                <w:rFonts w:hint="eastAsia" w:ascii="仿宋" w:hAnsi="仿宋" w:eastAsia="仿宋" w:cs="仿宋"/>
                <w:spacing w:val="-1"/>
                <w:sz w:val="21"/>
                <w:szCs w:val="21"/>
              </w:rPr>
              <w:t>分包人（如有）拖欠农民工工资的，由承包人先行清偿，再依法进行追偿。因承包人转包导致拖欠农民工工资的，由承包人先行清偿，再依法进行追偿。</w:t>
            </w:r>
          </w:p>
          <w:p w14:paraId="66E19E08">
            <w:pPr>
              <w:pStyle w:val="12"/>
              <w:spacing w:before="120" w:line="318" w:lineRule="auto"/>
              <w:ind w:left="108" w:leftChars="0" w:right="103" w:rightChars="0" w:firstLine="259" w:firstLineChars="0"/>
              <w:rPr>
                <w:rFonts w:hint="eastAsia" w:ascii="仿宋" w:hAnsi="仿宋" w:eastAsia="仿宋" w:cs="仿宋"/>
                <w:spacing w:val="-1"/>
                <w:sz w:val="21"/>
                <w:szCs w:val="21"/>
              </w:rPr>
            </w:pPr>
            <w:r>
              <w:rPr>
                <w:rFonts w:hint="eastAsia" w:ascii="仿宋" w:hAnsi="仿宋" w:eastAsia="仿宋" w:cs="仿宋"/>
                <w:spacing w:val="-1"/>
                <w:sz w:val="21"/>
                <w:szCs w:val="21"/>
              </w:rPr>
              <w:t>承包人应当按照项目所在省、市的人力资源社会保障行政部门、交通运输主管部门等的有关规定存储工资保证金。</w:t>
            </w:r>
          </w:p>
          <w:p w14:paraId="35E36A33">
            <w:pPr>
              <w:pStyle w:val="12"/>
              <w:spacing w:before="120" w:line="318" w:lineRule="auto"/>
              <w:ind w:left="108" w:leftChars="0" w:right="103" w:rightChars="0" w:firstLine="259" w:firstLineChars="0"/>
              <w:rPr>
                <w:rFonts w:hint="eastAsia" w:ascii="仿宋" w:hAnsi="仿宋" w:eastAsia="仿宋" w:cs="仿宋"/>
                <w:spacing w:val="-1"/>
                <w:sz w:val="21"/>
                <w:szCs w:val="21"/>
              </w:rPr>
            </w:pPr>
            <w:r>
              <w:rPr>
                <w:rFonts w:hint="eastAsia" w:ascii="仿宋" w:hAnsi="仿宋" w:eastAsia="仿宋" w:cs="仿宋"/>
                <w:spacing w:val="-1"/>
                <w:sz w:val="21"/>
                <w:szCs w:val="21"/>
              </w:rPr>
              <w:t>承包人应当在施工现场醒目位置设立维权信息告示牌，明示下列事项：①发包人、承包人及所在项目部、分包单位、相关行业工程建设主管部门、劳资专管员等基本信息；②当地最低工资标准、工资支付日期等基本信息；③交通运输主管部门和劳动保障监察投诉举报电话、劳动争议调解仲裁申请渠道、法律援助申请渠道、公共法律服务热线等信息。</w:t>
            </w:r>
          </w:p>
          <w:p w14:paraId="27913BEE">
            <w:pPr>
              <w:pStyle w:val="12"/>
              <w:spacing w:before="120" w:line="318" w:lineRule="auto"/>
              <w:ind w:left="108" w:leftChars="0" w:right="103" w:rightChars="0" w:firstLine="259" w:firstLineChars="0"/>
              <w:rPr>
                <w:rFonts w:hint="eastAsia" w:ascii="仿宋" w:hAnsi="仿宋" w:eastAsia="仿宋" w:cs="仿宋"/>
                <w:spacing w:val="-1"/>
                <w:sz w:val="21"/>
                <w:szCs w:val="21"/>
              </w:rPr>
            </w:pPr>
            <w:r>
              <w:rPr>
                <w:rFonts w:hint="eastAsia" w:ascii="仿宋" w:hAnsi="仿宋" w:eastAsia="仿宋" w:cs="仿宋"/>
                <w:spacing w:val="-1"/>
                <w:sz w:val="21"/>
                <w:szCs w:val="21"/>
              </w:rPr>
              <w:t>承包人在履行合同过程中出现拖欠或克扣农民工工资或与本工程有关的债务而导致阻工、上访，经发包人、监理人及政府相关部门确认后，项目管理法人将停止对承包人的支付，直到其妥善处理为止。</w:t>
            </w:r>
          </w:p>
        </w:tc>
      </w:tr>
      <w:tr w14:paraId="2EC10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3" w:type="dxa"/>
            <w:vAlign w:val="center"/>
          </w:tcPr>
          <w:p w14:paraId="6354D5B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21</w:t>
            </w:r>
          </w:p>
        </w:tc>
        <w:tc>
          <w:tcPr>
            <w:tcW w:w="1110" w:type="dxa"/>
            <w:vAlign w:val="center"/>
          </w:tcPr>
          <w:p w14:paraId="3414A8DF">
            <w:pPr>
              <w:snapToGrid w:val="0"/>
              <w:spacing w:line="400" w:lineRule="exact"/>
              <w:jc w:val="center"/>
              <w:rPr>
                <w:rFonts w:hint="eastAsia" w:ascii="仿宋" w:hAnsi="仿宋" w:eastAsia="仿宋" w:cs="仿宋"/>
                <w:spacing w:val="-6"/>
                <w:sz w:val="21"/>
                <w:szCs w:val="21"/>
              </w:rPr>
            </w:pPr>
            <w:r>
              <w:rPr>
                <w:rFonts w:hint="eastAsia" w:ascii="仿宋" w:hAnsi="仿宋" w:eastAsia="仿宋" w:cs="仿宋"/>
                <w:spacing w:val="-6"/>
                <w:sz w:val="21"/>
                <w:szCs w:val="21"/>
              </w:rPr>
              <w:t>4.1.10</w:t>
            </w:r>
          </w:p>
          <w:p w14:paraId="3211F6E7">
            <w:pPr>
              <w:snapToGrid w:val="0"/>
              <w:spacing w:line="400" w:lineRule="exact"/>
              <w:jc w:val="center"/>
              <w:rPr>
                <w:rFonts w:hint="eastAsia" w:ascii="仿宋" w:hAnsi="仿宋" w:eastAsia="仿宋" w:cs="仿宋"/>
                <w:spacing w:val="-6"/>
                <w:sz w:val="21"/>
                <w:szCs w:val="21"/>
              </w:rPr>
            </w:pPr>
            <w:r>
              <w:rPr>
                <w:rFonts w:hint="eastAsia" w:ascii="仿宋" w:hAnsi="仿宋" w:eastAsia="仿宋" w:cs="仿宋"/>
                <w:spacing w:val="-6"/>
                <w:sz w:val="21"/>
                <w:szCs w:val="21"/>
              </w:rPr>
              <w:t>（6）</w:t>
            </w:r>
          </w:p>
        </w:tc>
        <w:tc>
          <w:tcPr>
            <w:tcW w:w="7301" w:type="dxa"/>
            <w:vAlign w:val="center"/>
          </w:tcPr>
          <w:p w14:paraId="53172BE1">
            <w:pPr>
              <w:pStyle w:val="12"/>
              <w:spacing w:before="120" w:line="318" w:lineRule="auto"/>
              <w:ind w:left="108" w:leftChars="0" w:right="103" w:rightChars="0" w:firstLine="259" w:firstLineChars="0"/>
              <w:rPr>
                <w:rFonts w:hint="eastAsia" w:ascii="仿宋" w:hAnsi="仿宋" w:eastAsia="仿宋" w:cs="仿宋"/>
                <w:spacing w:val="-1"/>
                <w:sz w:val="21"/>
                <w:szCs w:val="21"/>
              </w:rPr>
            </w:pPr>
            <w:r>
              <w:rPr>
                <w:rFonts w:hint="eastAsia" w:ascii="仿宋" w:hAnsi="仿宋" w:eastAsia="仿宋" w:cs="仿宋"/>
                <w:spacing w:val="-1"/>
                <w:sz w:val="21"/>
                <w:szCs w:val="21"/>
              </w:rPr>
              <w:t>承包人还应履行的义务，补充如下：</w:t>
            </w:r>
          </w:p>
          <w:p w14:paraId="5D7B305B">
            <w:pPr>
              <w:pStyle w:val="12"/>
              <w:spacing w:before="120" w:line="318" w:lineRule="auto"/>
              <w:ind w:left="108" w:leftChars="0" w:right="103" w:rightChars="0" w:firstLine="259" w:firstLineChars="0"/>
              <w:rPr>
                <w:rFonts w:hint="eastAsia" w:ascii="仿宋" w:hAnsi="仿宋" w:eastAsia="仿宋" w:cs="仿宋"/>
                <w:spacing w:val="-1"/>
                <w:sz w:val="21"/>
                <w:szCs w:val="21"/>
              </w:rPr>
            </w:pPr>
            <w:r>
              <w:rPr>
                <w:rFonts w:hint="eastAsia" w:ascii="仿宋" w:hAnsi="仿宋" w:eastAsia="仿宋" w:cs="仿宋"/>
                <w:spacing w:val="-1"/>
                <w:sz w:val="21"/>
                <w:szCs w:val="21"/>
              </w:rPr>
              <w:t>u. 承包人应认真贯彻“安全第一，预防为主、综合治理”安全生产方针，规范工程建设安全风险管理，把安全生产风险管理作为坚守安全生产“红线”、“底线”和建设“平安工地”的重要举措和内容，根据各级交通运输主管部门制定的现行制度办法，切实开展“平安工地”创建活动，并做好相关内业资料的整理及组卷工作。</w:t>
            </w:r>
          </w:p>
        </w:tc>
      </w:tr>
      <w:tr w14:paraId="52DB3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3" w:type="dxa"/>
            <w:vAlign w:val="center"/>
          </w:tcPr>
          <w:p w14:paraId="1C5718F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22</w:t>
            </w:r>
          </w:p>
        </w:tc>
        <w:tc>
          <w:tcPr>
            <w:tcW w:w="1110" w:type="dxa"/>
            <w:vAlign w:val="center"/>
          </w:tcPr>
          <w:p w14:paraId="3341D569">
            <w:pPr>
              <w:snapToGrid w:val="0"/>
              <w:spacing w:line="400" w:lineRule="exact"/>
              <w:jc w:val="center"/>
              <w:rPr>
                <w:rFonts w:hint="eastAsia" w:ascii="仿宋" w:hAnsi="仿宋" w:eastAsia="仿宋" w:cs="仿宋"/>
                <w:spacing w:val="-6"/>
                <w:sz w:val="21"/>
                <w:szCs w:val="21"/>
              </w:rPr>
            </w:pPr>
            <w:r>
              <w:rPr>
                <w:rFonts w:hint="eastAsia" w:ascii="仿宋" w:hAnsi="仿宋" w:eastAsia="仿宋" w:cs="仿宋"/>
                <w:spacing w:val="-6"/>
                <w:sz w:val="21"/>
                <w:szCs w:val="21"/>
              </w:rPr>
              <w:t>4.2</w:t>
            </w:r>
          </w:p>
        </w:tc>
        <w:tc>
          <w:tcPr>
            <w:tcW w:w="7301" w:type="dxa"/>
            <w:vAlign w:val="center"/>
          </w:tcPr>
          <w:p w14:paraId="575C0173">
            <w:pPr>
              <w:pStyle w:val="12"/>
              <w:spacing w:before="120" w:line="318" w:lineRule="auto"/>
              <w:ind w:left="108" w:leftChars="0" w:right="103" w:rightChars="0" w:firstLine="259" w:firstLineChars="0"/>
              <w:rPr>
                <w:rFonts w:hint="eastAsia" w:ascii="仿宋" w:hAnsi="仿宋" w:eastAsia="仿宋" w:cs="仿宋"/>
                <w:spacing w:val="-1"/>
                <w:sz w:val="21"/>
                <w:szCs w:val="21"/>
              </w:rPr>
            </w:pPr>
            <w:r>
              <w:rPr>
                <w:rFonts w:hint="eastAsia" w:ascii="仿宋" w:hAnsi="仿宋" w:eastAsia="仿宋" w:cs="仿宋"/>
                <w:spacing w:val="-1"/>
                <w:sz w:val="21"/>
                <w:szCs w:val="21"/>
              </w:rPr>
              <w:t>履约保证金额度为</w:t>
            </w:r>
            <w:r>
              <w:rPr>
                <w:rFonts w:hint="eastAsia" w:ascii="仿宋" w:hAnsi="仿宋" w:eastAsia="仿宋" w:cs="仿宋"/>
                <w:spacing w:val="-1"/>
                <w:sz w:val="21"/>
                <w:szCs w:val="21"/>
                <w:u w:val="single"/>
              </w:rPr>
              <w:t xml:space="preserve">  签约合同价的    % （具体要求同“第二章 投标人须知前附表”7.7.1项规定） </w:t>
            </w:r>
            <w:r>
              <w:rPr>
                <w:rFonts w:hint="eastAsia" w:ascii="仿宋" w:hAnsi="仿宋" w:eastAsia="仿宋" w:cs="仿宋"/>
                <w:spacing w:val="-1"/>
                <w:sz w:val="21"/>
                <w:szCs w:val="21"/>
              </w:rPr>
              <w:t>。以现金或支票形式递交的，退还银行同期存款利息。</w:t>
            </w:r>
          </w:p>
          <w:p w14:paraId="29B77D24">
            <w:pPr>
              <w:pStyle w:val="12"/>
              <w:spacing w:before="120" w:line="318" w:lineRule="auto"/>
              <w:ind w:left="108" w:leftChars="0" w:right="103" w:rightChars="0" w:firstLine="259" w:firstLineChars="0"/>
              <w:rPr>
                <w:rFonts w:hint="eastAsia" w:ascii="仿宋" w:hAnsi="仿宋" w:eastAsia="仿宋" w:cs="仿宋"/>
                <w:spacing w:val="-1"/>
                <w:sz w:val="21"/>
                <w:szCs w:val="21"/>
              </w:rPr>
            </w:pPr>
            <w:r>
              <w:rPr>
                <w:rFonts w:hint="eastAsia" w:ascii="仿宋" w:hAnsi="仿宋" w:eastAsia="仿宋" w:cs="仿宋"/>
                <w:spacing w:val="-1"/>
                <w:sz w:val="21"/>
                <w:szCs w:val="21"/>
              </w:rPr>
              <w:t>承包人应保证其履约保证金在发包人签发工程验收证书且承包人按照合同约定缴纳质量保证金前一直有效。发包人应在收到承包人缴纳的质量保证金后28天内将履约保证金退还给承包人。</w:t>
            </w:r>
          </w:p>
          <w:p w14:paraId="3AA8D7DB">
            <w:pPr>
              <w:pStyle w:val="12"/>
              <w:spacing w:before="120" w:line="318" w:lineRule="auto"/>
              <w:ind w:left="108" w:leftChars="0" w:right="103" w:rightChars="0" w:firstLine="259" w:firstLineChars="0"/>
              <w:rPr>
                <w:rFonts w:hint="eastAsia" w:ascii="仿宋" w:hAnsi="仿宋" w:eastAsia="仿宋" w:cs="仿宋"/>
                <w:sz w:val="21"/>
                <w:szCs w:val="21"/>
              </w:rPr>
            </w:pPr>
            <w:r>
              <w:rPr>
                <w:rFonts w:hint="eastAsia" w:ascii="仿宋" w:hAnsi="仿宋" w:eastAsia="仿宋" w:cs="仿宋"/>
                <w:spacing w:val="-1"/>
                <w:sz w:val="21"/>
                <w:szCs w:val="21"/>
              </w:rPr>
              <w:t>承包人拒绝按照本合同约定缴纳质量保证金的，发包人有权从应付工程款中扣留相应金额作为质量保证金，或者直接将履约保证金金额用于保证承包人在缺陷责任期内履行缺陷修复义务。</w:t>
            </w:r>
          </w:p>
        </w:tc>
      </w:tr>
      <w:tr w14:paraId="34E5B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3" w:type="dxa"/>
            <w:vAlign w:val="center"/>
          </w:tcPr>
          <w:p w14:paraId="0F70CA1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23</w:t>
            </w:r>
          </w:p>
        </w:tc>
        <w:tc>
          <w:tcPr>
            <w:tcW w:w="1110" w:type="dxa"/>
            <w:vAlign w:val="center"/>
          </w:tcPr>
          <w:p w14:paraId="61508F23">
            <w:pPr>
              <w:snapToGrid w:val="0"/>
              <w:spacing w:line="400" w:lineRule="exact"/>
              <w:jc w:val="center"/>
              <w:rPr>
                <w:rFonts w:hint="eastAsia" w:ascii="仿宋" w:hAnsi="仿宋" w:eastAsia="仿宋" w:cs="仿宋"/>
                <w:spacing w:val="-6"/>
                <w:sz w:val="21"/>
                <w:szCs w:val="21"/>
              </w:rPr>
            </w:pPr>
            <w:r>
              <w:rPr>
                <w:rFonts w:hint="eastAsia" w:ascii="仿宋" w:hAnsi="仿宋" w:eastAsia="仿宋" w:cs="仿宋"/>
                <w:spacing w:val="-6"/>
                <w:sz w:val="21"/>
                <w:szCs w:val="21"/>
              </w:rPr>
              <w:t>4.3</w:t>
            </w:r>
          </w:p>
        </w:tc>
        <w:tc>
          <w:tcPr>
            <w:tcW w:w="7301" w:type="dxa"/>
            <w:vAlign w:val="center"/>
          </w:tcPr>
          <w:p w14:paraId="1CE20CDC">
            <w:pPr>
              <w:pStyle w:val="12"/>
              <w:spacing w:before="120" w:line="318" w:lineRule="auto"/>
              <w:ind w:left="108" w:leftChars="0" w:right="103" w:rightChars="0" w:firstLine="259" w:firstLineChars="0"/>
              <w:rPr>
                <w:rFonts w:hint="default" w:ascii="仿宋" w:hAnsi="仿宋" w:eastAsia="仿宋" w:cs="仿宋"/>
                <w:spacing w:val="-1"/>
                <w:sz w:val="21"/>
                <w:szCs w:val="21"/>
                <w:highlight w:val="none"/>
                <w:lang w:val="en-US" w:eastAsia="zh-CN"/>
              </w:rPr>
            </w:pPr>
            <w:r>
              <w:rPr>
                <w:rFonts w:hint="eastAsia" w:ascii="仿宋" w:hAnsi="仿宋" w:eastAsia="仿宋" w:cs="仿宋"/>
                <w:spacing w:val="-1"/>
                <w:sz w:val="21"/>
                <w:szCs w:val="21"/>
                <w:highlight w:val="none"/>
                <w:lang w:val="en-US" w:eastAsia="zh-CN"/>
              </w:rPr>
              <w:t>本项目</w:t>
            </w:r>
            <w:r>
              <w:rPr>
                <w:rFonts w:hint="eastAsia" w:ascii="仿宋" w:hAnsi="仿宋" w:eastAsia="仿宋" w:cs="仿宋"/>
                <w:spacing w:val="-1"/>
                <w:sz w:val="21"/>
                <w:szCs w:val="21"/>
                <w:highlight w:val="none"/>
                <w:u w:val="single"/>
                <w:lang w:val="en-US" w:eastAsia="zh-CN"/>
              </w:rPr>
              <w:t>不允许</w:t>
            </w:r>
            <w:r>
              <w:rPr>
                <w:rFonts w:hint="eastAsia" w:ascii="仿宋" w:hAnsi="仿宋" w:eastAsia="仿宋" w:cs="仿宋"/>
                <w:spacing w:val="-1"/>
                <w:sz w:val="21"/>
                <w:szCs w:val="21"/>
                <w:highlight w:val="none"/>
                <w:lang w:val="en-US" w:eastAsia="zh-CN"/>
              </w:rPr>
              <w:t>分包。</w:t>
            </w:r>
            <w:r>
              <w:rPr>
                <w:rFonts w:hint="eastAsia" w:ascii="仿宋" w:hAnsi="仿宋" w:eastAsia="仿宋" w:cs="仿宋"/>
                <w:spacing w:val="-1"/>
                <w:sz w:val="21"/>
                <w:szCs w:val="21"/>
                <w:highlight w:val="none"/>
                <w:u w:val="single"/>
              </w:rPr>
              <w:t>（具体要求同“第二章 投标人须知前附表”</w:t>
            </w:r>
            <w:r>
              <w:rPr>
                <w:rFonts w:hint="eastAsia" w:ascii="仿宋" w:hAnsi="仿宋" w:eastAsia="仿宋" w:cs="仿宋"/>
                <w:spacing w:val="-1"/>
                <w:sz w:val="21"/>
                <w:szCs w:val="21"/>
                <w:highlight w:val="none"/>
                <w:u w:val="single"/>
                <w:lang w:val="en-US" w:eastAsia="zh-CN"/>
              </w:rPr>
              <w:t>1</w:t>
            </w:r>
            <w:r>
              <w:rPr>
                <w:rFonts w:hint="eastAsia" w:ascii="仿宋" w:hAnsi="仿宋" w:eastAsia="仿宋" w:cs="仿宋"/>
                <w:spacing w:val="-1"/>
                <w:sz w:val="21"/>
                <w:szCs w:val="21"/>
                <w:highlight w:val="none"/>
                <w:u w:val="single"/>
              </w:rPr>
              <w:t>.</w:t>
            </w:r>
            <w:r>
              <w:rPr>
                <w:rFonts w:hint="eastAsia" w:ascii="仿宋" w:hAnsi="仿宋" w:eastAsia="仿宋" w:cs="仿宋"/>
                <w:spacing w:val="-1"/>
                <w:sz w:val="21"/>
                <w:szCs w:val="21"/>
                <w:highlight w:val="none"/>
                <w:u w:val="single"/>
                <w:lang w:val="en-US" w:eastAsia="zh-CN"/>
              </w:rPr>
              <w:t>1</w:t>
            </w:r>
            <w:r>
              <w:rPr>
                <w:rFonts w:hint="eastAsia" w:ascii="仿宋" w:hAnsi="仿宋" w:eastAsia="仿宋" w:cs="仿宋"/>
                <w:spacing w:val="-1"/>
                <w:sz w:val="21"/>
                <w:szCs w:val="21"/>
                <w:highlight w:val="none"/>
                <w:u w:val="single"/>
              </w:rPr>
              <w:t>.</w:t>
            </w:r>
            <w:r>
              <w:rPr>
                <w:rFonts w:hint="eastAsia" w:ascii="仿宋" w:hAnsi="仿宋" w:eastAsia="仿宋" w:cs="仿宋"/>
                <w:spacing w:val="-1"/>
                <w:sz w:val="21"/>
                <w:szCs w:val="21"/>
                <w:highlight w:val="none"/>
                <w:u w:val="single"/>
                <w:lang w:val="en-US" w:eastAsia="zh-CN"/>
              </w:rPr>
              <w:t>1</w:t>
            </w:r>
            <w:r>
              <w:rPr>
                <w:rFonts w:hint="eastAsia" w:ascii="仿宋" w:hAnsi="仿宋" w:eastAsia="仿宋" w:cs="仿宋"/>
                <w:spacing w:val="-1"/>
                <w:sz w:val="21"/>
                <w:szCs w:val="21"/>
                <w:highlight w:val="none"/>
                <w:u w:val="single"/>
              </w:rPr>
              <w:t>1项规定）</w:t>
            </w:r>
            <w:r>
              <w:rPr>
                <w:rFonts w:hint="eastAsia" w:ascii="仿宋" w:hAnsi="仿宋" w:eastAsia="仿宋" w:cs="仿宋"/>
                <w:spacing w:val="-1"/>
                <w:sz w:val="21"/>
                <w:szCs w:val="21"/>
                <w:highlight w:val="none"/>
                <w:lang w:val="en-US" w:eastAsia="zh-CN"/>
              </w:rPr>
              <w:t>。如允许分包，其具体规定如下：</w:t>
            </w:r>
          </w:p>
          <w:p w14:paraId="0B507915">
            <w:pPr>
              <w:pStyle w:val="12"/>
              <w:keepNext w:val="0"/>
              <w:keepLines w:val="0"/>
              <w:pageBreakBefore w:val="0"/>
              <w:widowControl/>
              <w:kinsoku w:val="0"/>
              <w:wordWrap/>
              <w:overflowPunct/>
              <w:topLinePunct w:val="0"/>
              <w:autoSpaceDE w:val="0"/>
              <w:autoSpaceDN w:val="0"/>
              <w:bidi w:val="0"/>
              <w:adjustRightInd w:val="0"/>
              <w:snapToGrid w:val="0"/>
              <w:spacing w:before="60" w:line="300" w:lineRule="auto"/>
              <w:ind w:left="108" w:leftChars="0" w:right="102" w:rightChars="0" w:firstLine="261" w:firstLineChars="0"/>
              <w:textAlignment w:val="baseline"/>
              <w:rPr>
                <w:rFonts w:hint="eastAsia" w:ascii="仿宋" w:hAnsi="仿宋" w:eastAsia="仿宋" w:cs="仿宋"/>
                <w:spacing w:val="-1"/>
                <w:sz w:val="21"/>
                <w:szCs w:val="21"/>
              </w:rPr>
            </w:pPr>
            <w:r>
              <w:rPr>
                <w:rFonts w:hint="eastAsia" w:ascii="仿宋" w:hAnsi="仿宋" w:eastAsia="仿宋" w:cs="仿宋"/>
                <w:spacing w:val="-1"/>
                <w:sz w:val="21"/>
                <w:szCs w:val="21"/>
              </w:rPr>
              <w:t>4.3.1 分包包括施工分包和劳务合作。</w:t>
            </w:r>
          </w:p>
          <w:p w14:paraId="14752EB7">
            <w:pPr>
              <w:pStyle w:val="12"/>
              <w:keepNext w:val="0"/>
              <w:keepLines w:val="0"/>
              <w:pageBreakBefore w:val="0"/>
              <w:widowControl/>
              <w:kinsoku w:val="0"/>
              <w:wordWrap/>
              <w:overflowPunct/>
              <w:topLinePunct w:val="0"/>
              <w:autoSpaceDE w:val="0"/>
              <w:autoSpaceDN w:val="0"/>
              <w:bidi w:val="0"/>
              <w:adjustRightInd w:val="0"/>
              <w:snapToGrid w:val="0"/>
              <w:spacing w:before="60" w:line="300" w:lineRule="auto"/>
              <w:ind w:left="108" w:leftChars="0" w:right="102" w:rightChars="0" w:firstLine="261" w:firstLineChars="0"/>
              <w:textAlignment w:val="baseline"/>
              <w:rPr>
                <w:rFonts w:hint="eastAsia" w:ascii="仿宋" w:hAnsi="仿宋" w:eastAsia="仿宋" w:cs="仿宋"/>
                <w:spacing w:val="-1"/>
                <w:sz w:val="21"/>
                <w:szCs w:val="21"/>
              </w:rPr>
            </w:pPr>
            <w:r>
              <w:rPr>
                <w:rFonts w:hint="eastAsia" w:ascii="仿宋" w:hAnsi="仿宋" w:eastAsia="仿宋" w:cs="仿宋"/>
                <w:spacing w:val="-1"/>
                <w:sz w:val="21"/>
                <w:szCs w:val="21"/>
              </w:rPr>
              <w:t>施工分包是指：承包人将其所承包工程中的部分单位工程、分部工程或者分项工程发包给其他专业施工企业，整体结算，由分包人自行编制施工方案和组织完成全部施工作业并能独立控制分包工程质量、施工进度、生产安全等的施工活动。施工分包人是指：从承包人处分包部分单位工程、分部工程或者分项工程的专业施工企业。</w:t>
            </w:r>
          </w:p>
          <w:p w14:paraId="6EA3509C">
            <w:pPr>
              <w:pStyle w:val="12"/>
              <w:keepNext w:val="0"/>
              <w:keepLines w:val="0"/>
              <w:pageBreakBefore w:val="0"/>
              <w:widowControl/>
              <w:kinsoku w:val="0"/>
              <w:wordWrap/>
              <w:overflowPunct/>
              <w:topLinePunct w:val="0"/>
              <w:autoSpaceDE w:val="0"/>
              <w:autoSpaceDN w:val="0"/>
              <w:bidi w:val="0"/>
              <w:adjustRightInd w:val="0"/>
              <w:snapToGrid w:val="0"/>
              <w:spacing w:before="60" w:line="300" w:lineRule="auto"/>
              <w:ind w:left="108" w:leftChars="0" w:right="102" w:rightChars="0" w:firstLine="261" w:firstLineChars="0"/>
              <w:textAlignment w:val="baseline"/>
              <w:rPr>
                <w:rFonts w:hint="eastAsia" w:ascii="仿宋" w:hAnsi="仿宋" w:eastAsia="仿宋" w:cs="仿宋"/>
                <w:spacing w:val="-1"/>
                <w:sz w:val="21"/>
                <w:szCs w:val="21"/>
              </w:rPr>
            </w:pPr>
            <w:r>
              <w:rPr>
                <w:rFonts w:hint="eastAsia" w:ascii="仿宋" w:hAnsi="仿宋" w:eastAsia="仿宋" w:cs="仿宋"/>
                <w:spacing w:val="-1"/>
                <w:sz w:val="21"/>
                <w:szCs w:val="21"/>
              </w:rPr>
              <w:t>劳务合作是指：除施工分包以外，承包人（分包人）与他人合作完成的其他以劳务活动为主，由劳务企业提供劳务作业人员及所需机具（不限制规模），由承包人（分包人）负责施工方案编制和组织实施并统一控制工程质量、施工进度、主要材料采购、生产安全等的施工活动。</w:t>
            </w:r>
          </w:p>
          <w:p w14:paraId="343444A8">
            <w:pPr>
              <w:pStyle w:val="12"/>
              <w:keepNext w:val="0"/>
              <w:keepLines w:val="0"/>
              <w:pageBreakBefore w:val="0"/>
              <w:widowControl/>
              <w:kinsoku w:val="0"/>
              <w:wordWrap/>
              <w:overflowPunct/>
              <w:topLinePunct w:val="0"/>
              <w:autoSpaceDE w:val="0"/>
              <w:autoSpaceDN w:val="0"/>
              <w:bidi w:val="0"/>
              <w:adjustRightInd w:val="0"/>
              <w:snapToGrid w:val="0"/>
              <w:spacing w:before="60" w:line="300" w:lineRule="auto"/>
              <w:ind w:left="108" w:leftChars="0" w:right="102" w:rightChars="0" w:firstLine="261" w:firstLineChars="0"/>
              <w:textAlignment w:val="baseline"/>
              <w:rPr>
                <w:rFonts w:hint="eastAsia" w:ascii="仿宋" w:hAnsi="仿宋" w:eastAsia="仿宋" w:cs="仿宋"/>
                <w:spacing w:val="-1"/>
                <w:sz w:val="21"/>
                <w:szCs w:val="21"/>
              </w:rPr>
            </w:pPr>
            <w:r>
              <w:rPr>
                <w:rFonts w:hint="eastAsia" w:ascii="仿宋" w:hAnsi="仿宋" w:eastAsia="仿宋" w:cs="仿宋"/>
                <w:spacing w:val="-1"/>
                <w:sz w:val="21"/>
                <w:szCs w:val="21"/>
              </w:rPr>
              <w:t>4.3.2 施工分包</w:t>
            </w:r>
          </w:p>
          <w:p w14:paraId="1C87672D">
            <w:pPr>
              <w:pStyle w:val="12"/>
              <w:keepNext w:val="0"/>
              <w:keepLines w:val="0"/>
              <w:pageBreakBefore w:val="0"/>
              <w:widowControl/>
              <w:kinsoku w:val="0"/>
              <w:wordWrap/>
              <w:overflowPunct/>
              <w:topLinePunct w:val="0"/>
              <w:autoSpaceDE w:val="0"/>
              <w:autoSpaceDN w:val="0"/>
              <w:bidi w:val="0"/>
              <w:adjustRightInd w:val="0"/>
              <w:snapToGrid w:val="0"/>
              <w:spacing w:before="60" w:line="300" w:lineRule="auto"/>
              <w:ind w:left="108" w:leftChars="0" w:right="102" w:rightChars="0" w:firstLine="261" w:firstLineChars="0"/>
              <w:textAlignment w:val="baseline"/>
              <w:rPr>
                <w:rFonts w:hint="eastAsia" w:ascii="仿宋" w:hAnsi="仿宋" w:eastAsia="仿宋" w:cs="仿宋"/>
                <w:spacing w:val="-1"/>
                <w:sz w:val="21"/>
                <w:szCs w:val="21"/>
              </w:rPr>
            </w:pPr>
            <w:r>
              <w:rPr>
                <w:rFonts w:hint="eastAsia" w:ascii="仿宋" w:hAnsi="仿宋" w:eastAsia="仿宋" w:cs="仿宋"/>
                <w:spacing w:val="-1"/>
                <w:sz w:val="21"/>
                <w:szCs w:val="21"/>
              </w:rPr>
              <w:t>在工程施工过程中，承包人进行施工分包必须遵守以下规定：</w:t>
            </w:r>
          </w:p>
          <w:p w14:paraId="3DE8A884">
            <w:pPr>
              <w:pStyle w:val="12"/>
              <w:keepNext w:val="0"/>
              <w:keepLines w:val="0"/>
              <w:pageBreakBefore w:val="0"/>
              <w:widowControl/>
              <w:kinsoku w:val="0"/>
              <w:wordWrap/>
              <w:overflowPunct/>
              <w:topLinePunct w:val="0"/>
              <w:autoSpaceDE w:val="0"/>
              <w:autoSpaceDN w:val="0"/>
              <w:bidi w:val="0"/>
              <w:adjustRightInd w:val="0"/>
              <w:snapToGrid w:val="0"/>
              <w:spacing w:before="60" w:line="300" w:lineRule="auto"/>
              <w:ind w:left="108" w:leftChars="0" w:right="102" w:rightChars="0" w:firstLine="261" w:firstLineChars="0"/>
              <w:textAlignment w:val="baseline"/>
              <w:rPr>
                <w:rFonts w:hint="eastAsia" w:ascii="仿宋" w:hAnsi="仿宋" w:eastAsia="仿宋" w:cs="仿宋"/>
                <w:spacing w:val="-1"/>
                <w:sz w:val="21"/>
                <w:szCs w:val="21"/>
              </w:rPr>
            </w:pPr>
            <w:r>
              <w:rPr>
                <w:rFonts w:hint="eastAsia" w:ascii="仿宋" w:hAnsi="仿宋" w:eastAsia="仿宋" w:cs="仿宋"/>
                <w:spacing w:val="-1"/>
                <w:sz w:val="21"/>
                <w:szCs w:val="21"/>
              </w:rPr>
              <w:t>（1）允许施工分包的工程范围仅限于“主体和关键性工作”以外工程。“主体和关键性工作”包括：《公路工程施工分包负面清单（2024年版）》（交办公路〔2024〕6号）中列明的“主体和关键性工作”，以及发包人在招标文件第二章“投标人须知”前附表第1.11款指定的“主体和关键性工作”。</w:t>
            </w:r>
          </w:p>
          <w:p w14:paraId="4BAC2C77">
            <w:pPr>
              <w:pStyle w:val="12"/>
              <w:keepNext w:val="0"/>
              <w:keepLines w:val="0"/>
              <w:pageBreakBefore w:val="0"/>
              <w:widowControl/>
              <w:kinsoku w:val="0"/>
              <w:wordWrap/>
              <w:overflowPunct/>
              <w:topLinePunct w:val="0"/>
              <w:autoSpaceDE w:val="0"/>
              <w:autoSpaceDN w:val="0"/>
              <w:bidi w:val="0"/>
              <w:adjustRightInd w:val="0"/>
              <w:snapToGrid w:val="0"/>
              <w:spacing w:before="60" w:line="300" w:lineRule="auto"/>
              <w:ind w:left="108" w:leftChars="0" w:right="102" w:rightChars="0" w:firstLine="261" w:firstLineChars="0"/>
              <w:textAlignment w:val="baseline"/>
              <w:rPr>
                <w:rFonts w:hint="eastAsia" w:ascii="仿宋" w:hAnsi="仿宋" w:eastAsia="仿宋" w:cs="仿宋"/>
                <w:spacing w:val="-1"/>
                <w:sz w:val="21"/>
                <w:szCs w:val="21"/>
              </w:rPr>
            </w:pPr>
            <w:r>
              <w:rPr>
                <w:rFonts w:hint="eastAsia" w:ascii="仿宋" w:hAnsi="仿宋" w:eastAsia="仿宋" w:cs="仿宋"/>
                <w:spacing w:val="-1"/>
                <w:sz w:val="21"/>
                <w:szCs w:val="21"/>
              </w:rPr>
              <w:t>（2）分包人的资格能力（含安全生产能力）应与其分包工程的标准和规模相适应，且应当具备如下条件：</w:t>
            </w:r>
          </w:p>
          <w:p w14:paraId="573756D4">
            <w:pPr>
              <w:pStyle w:val="12"/>
              <w:keepNext w:val="0"/>
              <w:keepLines w:val="0"/>
              <w:pageBreakBefore w:val="0"/>
              <w:widowControl/>
              <w:kinsoku w:val="0"/>
              <w:wordWrap/>
              <w:overflowPunct/>
              <w:topLinePunct w:val="0"/>
              <w:autoSpaceDE w:val="0"/>
              <w:autoSpaceDN w:val="0"/>
              <w:bidi w:val="0"/>
              <w:adjustRightInd w:val="0"/>
              <w:snapToGrid w:val="0"/>
              <w:spacing w:before="60" w:line="300" w:lineRule="auto"/>
              <w:ind w:left="108" w:leftChars="0" w:right="102" w:rightChars="0" w:firstLine="261" w:firstLineChars="0"/>
              <w:textAlignment w:val="baseline"/>
              <w:rPr>
                <w:rFonts w:hint="eastAsia" w:ascii="仿宋" w:hAnsi="仿宋" w:eastAsia="仿宋" w:cs="仿宋"/>
                <w:spacing w:val="-1"/>
                <w:sz w:val="21"/>
                <w:szCs w:val="21"/>
              </w:rPr>
            </w:pPr>
            <w:r>
              <w:rPr>
                <w:rFonts w:hint="eastAsia" w:ascii="仿宋" w:hAnsi="仿宋" w:eastAsia="仿宋" w:cs="仿宋"/>
                <w:spacing w:val="-1"/>
                <w:sz w:val="21"/>
                <w:szCs w:val="21"/>
              </w:rPr>
              <w:t>a.具有经依法登记的法人资格；</w:t>
            </w:r>
          </w:p>
          <w:p w14:paraId="5553012C">
            <w:pPr>
              <w:pStyle w:val="12"/>
              <w:keepNext w:val="0"/>
              <w:keepLines w:val="0"/>
              <w:pageBreakBefore w:val="0"/>
              <w:widowControl/>
              <w:kinsoku w:val="0"/>
              <w:wordWrap/>
              <w:overflowPunct/>
              <w:topLinePunct w:val="0"/>
              <w:autoSpaceDE w:val="0"/>
              <w:autoSpaceDN w:val="0"/>
              <w:bidi w:val="0"/>
              <w:adjustRightInd w:val="0"/>
              <w:snapToGrid w:val="0"/>
              <w:spacing w:before="60" w:line="300" w:lineRule="auto"/>
              <w:ind w:left="108" w:leftChars="0" w:right="102" w:rightChars="0" w:firstLine="261" w:firstLineChars="0"/>
              <w:textAlignment w:val="baseline"/>
              <w:rPr>
                <w:rFonts w:hint="eastAsia" w:ascii="仿宋" w:hAnsi="仿宋" w:eastAsia="仿宋" w:cs="仿宋"/>
                <w:spacing w:val="-1"/>
                <w:sz w:val="21"/>
                <w:szCs w:val="21"/>
              </w:rPr>
            </w:pPr>
            <w:r>
              <w:rPr>
                <w:rFonts w:hint="eastAsia" w:ascii="仿宋" w:hAnsi="仿宋" w:eastAsia="仿宋" w:cs="仿宋"/>
                <w:spacing w:val="-1"/>
                <w:sz w:val="21"/>
                <w:szCs w:val="21"/>
              </w:rPr>
              <w:t>b.具有从事类似工程经验的管理与技术人员；</w:t>
            </w:r>
          </w:p>
          <w:p w14:paraId="70A58474">
            <w:pPr>
              <w:pStyle w:val="12"/>
              <w:keepNext w:val="0"/>
              <w:keepLines w:val="0"/>
              <w:pageBreakBefore w:val="0"/>
              <w:widowControl/>
              <w:kinsoku w:val="0"/>
              <w:wordWrap/>
              <w:overflowPunct/>
              <w:topLinePunct w:val="0"/>
              <w:autoSpaceDE w:val="0"/>
              <w:autoSpaceDN w:val="0"/>
              <w:bidi w:val="0"/>
              <w:adjustRightInd w:val="0"/>
              <w:snapToGrid w:val="0"/>
              <w:spacing w:before="60" w:line="300" w:lineRule="auto"/>
              <w:ind w:left="108" w:leftChars="0" w:right="102" w:rightChars="0" w:firstLine="261" w:firstLineChars="0"/>
              <w:textAlignment w:val="baseline"/>
              <w:rPr>
                <w:rFonts w:hint="eastAsia" w:ascii="仿宋" w:hAnsi="仿宋" w:eastAsia="仿宋" w:cs="仿宋"/>
                <w:spacing w:val="-1"/>
                <w:sz w:val="21"/>
                <w:szCs w:val="21"/>
              </w:rPr>
            </w:pPr>
            <w:r>
              <w:rPr>
                <w:rFonts w:hint="eastAsia" w:ascii="仿宋" w:hAnsi="仿宋" w:eastAsia="仿宋" w:cs="仿宋"/>
                <w:spacing w:val="-1"/>
                <w:sz w:val="21"/>
                <w:szCs w:val="21"/>
              </w:rPr>
              <w:t>c.具有（自有或租赁）分包工程所需的施工设备和辅助设施；</w:t>
            </w:r>
          </w:p>
          <w:p w14:paraId="019A12F6">
            <w:pPr>
              <w:pStyle w:val="12"/>
              <w:keepNext w:val="0"/>
              <w:keepLines w:val="0"/>
              <w:pageBreakBefore w:val="0"/>
              <w:widowControl/>
              <w:kinsoku w:val="0"/>
              <w:wordWrap/>
              <w:overflowPunct/>
              <w:topLinePunct w:val="0"/>
              <w:autoSpaceDE w:val="0"/>
              <w:autoSpaceDN w:val="0"/>
              <w:bidi w:val="0"/>
              <w:adjustRightInd w:val="0"/>
              <w:snapToGrid w:val="0"/>
              <w:spacing w:before="60" w:line="300" w:lineRule="auto"/>
              <w:ind w:left="108" w:leftChars="0" w:right="102" w:rightChars="0" w:firstLine="261" w:firstLineChars="0"/>
              <w:textAlignment w:val="baseline"/>
              <w:rPr>
                <w:rFonts w:hint="eastAsia" w:ascii="仿宋" w:hAnsi="仿宋" w:eastAsia="仿宋" w:cs="仿宋"/>
                <w:spacing w:val="-1"/>
                <w:sz w:val="21"/>
                <w:szCs w:val="21"/>
              </w:rPr>
            </w:pPr>
            <w:r>
              <w:rPr>
                <w:rFonts w:hint="eastAsia" w:ascii="仿宋" w:hAnsi="仿宋" w:eastAsia="仿宋" w:cs="仿宋"/>
                <w:spacing w:val="-1"/>
                <w:sz w:val="21"/>
                <w:szCs w:val="21"/>
              </w:rPr>
              <w:t>d.单位工程设有资质要求的，单位工程及所含分部工程、分项工程的分包人应当具备国家规定的相应专业承包资质条件；其他单位工程及所含分部工程、分项工程的分包人应当具备的条件由发包人在接收到承包人的分包申请后，在不违反法律法规等相关规定的前提下，根据工程实际情况确定。</w:t>
            </w:r>
          </w:p>
          <w:p w14:paraId="1A9C15EE">
            <w:pPr>
              <w:pStyle w:val="12"/>
              <w:keepNext w:val="0"/>
              <w:keepLines w:val="0"/>
              <w:pageBreakBefore w:val="0"/>
              <w:widowControl/>
              <w:kinsoku w:val="0"/>
              <w:wordWrap/>
              <w:overflowPunct/>
              <w:topLinePunct w:val="0"/>
              <w:autoSpaceDE w:val="0"/>
              <w:autoSpaceDN w:val="0"/>
              <w:bidi w:val="0"/>
              <w:adjustRightInd w:val="0"/>
              <w:snapToGrid w:val="0"/>
              <w:spacing w:before="60" w:line="300" w:lineRule="auto"/>
              <w:ind w:left="108" w:leftChars="0" w:right="102" w:rightChars="0" w:firstLine="261" w:firstLineChars="0"/>
              <w:textAlignment w:val="baseline"/>
              <w:rPr>
                <w:rFonts w:hint="eastAsia" w:ascii="仿宋" w:hAnsi="仿宋" w:eastAsia="仿宋" w:cs="仿宋"/>
                <w:spacing w:val="-1"/>
                <w:sz w:val="21"/>
                <w:szCs w:val="21"/>
              </w:rPr>
            </w:pPr>
            <w:r>
              <w:rPr>
                <w:rFonts w:hint="eastAsia" w:ascii="仿宋" w:hAnsi="仿宋" w:eastAsia="仿宋" w:cs="仿宋"/>
                <w:spacing w:val="-1"/>
                <w:sz w:val="21"/>
                <w:szCs w:val="21"/>
              </w:rPr>
              <w:t>承包人应向监理人提交分包人的资格能力证明材料，经监理人审查并报发包人书面批准同意后，方可将相应工程分包给该施工分包人。</w:t>
            </w:r>
          </w:p>
          <w:p w14:paraId="79ED9C62">
            <w:pPr>
              <w:pStyle w:val="12"/>
              <w:keepNext w:val="0"/>
              <w:keepLines w:val="0"/>
              <w:pageBreakBefore w:val="0"/>
              <w:widowControl/>
              <w:kinsoku w:val="0"/>
              <w:wordWrap/>
              <w:overflowPunct/>
              <w:topLinePunct w:val="0"/>
              <w:autoSpaceDE w:val="0"/>
              <w:autoSpaceDN w:val="0"/>
              <w:bidi w:val="0"/>
              <w:adjustRightInd w:val="0"/>
              <w:snapToGrid w:val="0"/>
              <w:spacing w:before="60" w:line="300" w:lineRule="auto"/>
              <w:ind w:left="108" w:leftChars="0" w:right="102" w:rightChars="0" w:firstLine="261" w:firstLineChars="0"/>
              <w:textAlignment w:val="baseline"/>
              <w:rPr>
                <w:rFonts w:hint="eastAsia" w:ascii="仿宋" w:hAnsi="仿宋" w:eastAsia="仿宋" w:cs="仿宋"/>
                <w:spacing w:val="-1"/>
                <w:sz w:val="21"/>
                <w:szCs w:val="21"/>
              </w:rPr>
            </w:pPr>
            <w:r>
              <w:rPr>
                <w:rFonts w:hint="eastAsia" w:ascii="仿宋" w:hAnsi="仿宋" w:eastAsia="仿宋" w:cs="仿宋"/>
                <w:spacing w:val="-1"/>
                <w:sz w:val="21"/>
                <w:szCs w:val="21"/>
              </w:rPr>
              <w:t>（3）承包人和分包人可参照交通运输主管部门制定的示范格式文本依法签订分包合同，并履行合同约定的义务。分包合同必须遵循承包合同的各项原则，满足承包合同中的质量、安全、进度、环保、农民工工资管理以及其他技术、经济等要求。承包人应在分包工程实施前，将经监理人审查同意后的分包合同内容报发包人书面同意，分包合同未经发包人书面同意的分包工程不得开工，由此造成的工期延误、经济损失均由承包人承担。同时，对于情节严重的，发包人将其违约行为上报省级交通主管部门，作为不良记录纳入公路建设市场监督管理系统。</w:t>
            </w:r>
          </w:p>
          <w:p w14:paraId="66959CF5">
            <w:pPr>
              <w:pStyle w:val="12"/>
              <w:keepNext w:val="0"/>
              <w:keepLines w:val="0"/>
              <w:pageBreakBefore w:val="0"/>
              <w:widowControl/>
              <w:kinsoku w:val="0"/>
              <w:wordWrap/>
              <w:overflowPunct/>
              <w:topLinePunct w:val="0"/>
              <w:autoSpaceDE w:val="0"/>
              <w:autoSpaceDN w:val="0"/>
              <w:bidi w:val="0"/>
              <w:adjustRightInd w:val="0"/>
              <w:snapToGrid w:val="0"/>
              <w:spacing w:before="60" w:line="300" w:lineRule="auto"/>
              <w:ind w:left="108" w:leftChars="0" w:right="102" w:rightChars="0" w:firstLine="261" w:firstLineChars="0"/>
              <w:textAlignment w:val="baseline"/>
              <w:rPr>
                <w:rFonts w:hint="eastAsia" w:ascii="仿宋" w:hAnsi="仿宋" w:eastAsia="仿宋" w:cs="仿宋"/>
                <w:spacing w:val="-1"/>
                <w:sz w:val="21"/>
                <w:szCs w:val="21"/>
              </w:rPr>
            </w:pPr>
            <w:r>
              <w:rPr>
                <w:rFonts w:hint="eastAsia" w:ascii="仿宋" w:hAnsi="仿宋" w:eastAsia="仿宋" w:cs="仿宋"/>
                <w:spacing w:val="-1"/>
                <w:sz w:val="21"/>
                <w:szCs w:val="21"/>
              </w:rPr>
              <w:t>承包人与分包人订立的分包合同中应约定工程款计量周期、工程款进度结算办法以及保证按期支付的相应措施，确保工程款的支付。承包人应在分包合同中要求分包人按月考核农民工工作量并编制工资支付表，经农民工本人签字确认后，与当月工程进度等情况一并交承包人。承包人根据分包人编制的工资支付表，通过农民工工资专用账户直接将工资支付到农民工本人的银行账户，并向分包人提供代发工资凭证。用于支付农民工工资的银行账户所绑定的农民工本人社会保障卡或者银行卡，承包人不得以任何理由扣押或者变相扣押。</w:t>
            </w:r>
          </w:p>
          <w:p w14:paraId="0668322F">
            <w:pPr>
              <w:pStyle w:val="12"/>
              <w:keepNext w:val="0"/>
              <w:keepLines w:val="0"/>
              <w:pageBreakBefore w:val="0"/>
              <w:widowControl/>
              <w:kinsoku w:val="0"/>
              <w:wordWrap/>
              <w:overflowPunct/>
              <w:topLinePunct w:val="0"/>
              <w:autoSpaceDE w:val="0"/>
              <w:autoSpaceDN w:val="0"/>
              <w:bidi w:val="0"/>
              <w:adjustRightInd w:val="0"/>
              <w:snapToGrid w:val="0"/>
              <w:spacing w:before="60" w:line="300" w:lineRule="auto"/>
              <w:ind w:left="108" w:leftChars="0" w:right="102" w:rightChars="0" w:firstLine="261" w:firstLineChars="0"/>
              <w:textAlignment w:val="baseline"/>
              <w:rPr>
                <w:rFonts w:hint="eastAsia" w:ascii="仿宋" w:hAnsi="仿宋" w:eastAsia="仿宋" w:cs="仿宋"/>
                <w:spacing w:val="-1"/>
                <w:sz w:val="21"/>
                <w:szCs w:val="21"/>
              </w:rPr>
            </w:pPr>
            <w:r>
              <w:rPr>
                <w:rFonts w:hint="eastAsia" w:ascii="仿宋" w:hAnsi="仿宋" w:eastAsia="仿宋" w:cs="仿宋"/>
                <w:spacing w:val="-1"/>
                <w:sz w:val="21"/>
                <w:szCs w:val="21"/>
              </w:rPr>
              <w:t>（4）除承包人设定的现场管理机构外，分包人也应当分别设立现场管理机构，对所承包或者分包工程的施工活动实施管理。</w:t>
            </w:r>
          </w:p>
          <w:p w14:paraId="251F61CE">
            <w:pPr>
              <w:pStyle w:val="12"/>
              <w:keepNext w:val="0"/>
              <w:keepLines w:val="0"/>
              <w:pageBreakBefore w:val="0"/>
              <w:widowControl/>
              <w:kinsoku w:val="0"/>
              <w:wordWrap/>
              <w:overflowPunct/>
              <w:topLinePunct w:val="0"/>
              <w:autoSpaceDE w:val="0"/>
              <w:autoSpaceDN w:val="0"/>
              <w:bidi w:val="0"/>
              <w:adjustRightInd w:val="0"/>
              <w:snapToGrid w:val="0"/>
              <w:spacing w:before="60" w:line="300" w:lineRule="auto"/>
              <w:ind w:left="108" w:leftChars="0" w:right="102" w:rightChars="0" w:firstLine="261" w:firstLineChars="0"/>
              <w:textAlignment w:val="baseline"/>
              <w:rPr>
                <w:rFonts w:hint="eastAsia" w:ascii="仿宋" w:hAnsi="仿宋" w:eastAsia="仿宋" w:cs="仿宋"/>
                <w:spacing w:val="-1"/>
                <w:sz w:val="21"/>
                <w:szCs w:val="21"/>
              </w:rPr>
            </w:pPr>
            <w:r>
              <w:rPr>
                <w:rFonts w:hint="eastAsia" w:ascii="仿宋" w:hAnsi="仿宋" w:eastAsia="仿宋" w:cs="仿宋"/>
                <w:spacing w:val="-1"/>
                <w:sz w:val="21"/>
                <w:szCs w:val="21"/>
              </w:rPr>
              <w:t>现场管理机构应当具有与承包或者分包工程的规模、技术复杂程度相适应的技术、经济管理人员，其中项目负责人和技术、财务、计量、质量、安全等主要管理人员必须是本单位人员。本单位人员是指：本单位与其签订了合法的劳动合同，并为其办理了人事、工资及社会保险关系的人员。</w:t>
            </w:r>
          </w:p>
          <w:p w14:paraId="3AE0AF55">
            <w:pPr>
              <w:pStyle w:val="12"/>
              <w:keepNext w:val="0"/>
              <w:keepLines w:val="0"/>
              <w:pageBreakBefore w:val="0"/>
              <w:widowControl/>
              <w:kinsoku w:val="0"/>
              <w:wordWrap/>
              <w:overflowPunct/>
              <w:topLinePunct w:val="0"/>
              <w:autoSpaceDE w:val="0"/>
              <w:autoSpaceDN w:val="0"/>
              <w:bidi w:val="0"/>
              <w:adjustRightInd w:val="0"/>
              <w:snapToGrid w:val="0"/>
              <w:spacing w:before="60" w:line="300" w:lineRule="auto"/>
              <w:ind w:left="108" w:leftChars="0" w:right="102" w:rightChars="0" w:firstLine="261" w:firstLineChars="0"/>
              <w:textAlignment w:val="baseline"/>
              <w:rPr>
                <w:rFonts w:hint="eastAsia" w:ascii="仿宋" w:hAnsi="仿宋" w:eastAsia="仿宋" w:cs="仿宋"/>
                <w:spacing w:val="-1"/>
                <w:sz w:val="21"/>
                <w:szCs w:val="21"/>
              </w:rPr>
            </w:pPr>
            <w:r>
              <w:rPr>
                <w:rFonts w:hint="eastAsia" w:ascii="仿宋" w:hAnsi="仿宋" w:eastAsia="仿宋" w:cs="仿宋"/>
                <w:spacing w:val="-1"/>
                <w:sz w:val="21"/>
                <w:szCs w:val="21"/>
              </w:rPr>
              <w:t>（5）承包人应当建立健全相关分包管理制度和台账，对分包工程的质量、安全、进度、资金使用和分包人的行为等实施全过程管理，按照本办法规定和合同约定对分包工程的实施向发包人负责，并承担赔偿责任。分包合同不免除承包合同中规定的承包人的责任或者义务。</w:t>
            </w:r>
          </w:p>
          <w:p w14:paraId="1EE8434E">
            <w:pPr>
              <w:pStyle w:val="12"/>
              <w:keepNext w:val="0"/>
              <w:keepLines w:val="0"/>
              <w:pageBreakBefore w:val="0"/>
              <w:widowControl/>
              <w:kinsoku w:val="0"/>
              <w:wordWrap/>
              <w:overflowPunct/>
              <w:topLinePunct w:val="0"/>
              <w:autoSpaceDE w:val="0"/>
              <w:autoSpaceDN w:val="0"/>
              <w:bidi w:val="0"/>
              <w:adjustRightInd w:val="0"/>
              <w:snapToGrid w:val="0"/>
              <w:spacing w:before="60" w:line="300" w:lineRule="auto"/>
              <w:ind w:left="108" w:leftChars="0" w:right="102" w:rightChars="0" w:firstLine="261" w:firstLineChars="0"/>
              <w:textAlignment w:val="baseline"/>
              <w:rPr>
                <w:rFonts w:hint="eastAsia" w:ascii="仿宋" w:hAnsi="仿宋" w:eastAsia="仿宋" w:cs="仿宋"/>
                <w:spacing w:val="-1"/>
                <w:sz w:val="21"/>
                <w:szCs w:val="21"/>
              </w:rPr>
            </w:pPr>
            <w:r>
              <w:rPr>
                <w:rFonts w:hint="eastAsia" w:ascii="仿宋" w:hAnsi="仿宋" w:eastAsia="仿宋" w:cs="仿宋"/>
                <w:spacing w:val="-1"/>
                <w:sz w:val="21"/>
                <w:szCs w:val="21"/>
              </w:rPr>
              <w:t>（6）分包人应当自行编制分包工程的施工方案，经承包人审查同意后报监理人书面同意。分包人应当依据分包合同的约定，自行组织分包工程的施工，并对分包工程的质量、安全和进度等实施有效控制。分包人对其分包的工程向承包人负责，并就所分包的工程向发包人承担连带责任。</w:t>
            </w:r>
          </w:p>
          <w:p w14:paraId="60F73A6C">
            <w:pPr>
              <w:pStyle w:val="12"/>
              <w:keepNext w:val="0"/>
              <w:keepLines w:val="0"/>
              <w:pageBreakBefore w:val="0"/>
              <w:widowControl/>
              <w:kinsoku w:val="0"/>
              <w:wordWrap/>
              <w:overflowPunct/>
              <w:topLinePunct w:val="0"/>
              <w:autoSpaceDE w:val="0"/>
              <w:autoSpaceDN w:val="0"/>
              <w:bidi w:val="0"/>
              <w:adjustRightInd w:val="0"/>
              <w:snapToGrid w:val="0"/>
              <w:spacing w:before="60" w:line="300" w:lineRule="auto"/>
              <w:ind w:left="108" w:leftChars="0" w:right="102" w:rightChars="0" w:firstLine="261" w:firstLineChars="0"/>
              <w:textAlignment w:val="baseline"/>
              <w:rPr>
                <w:rFonts w:hint="eastAsia" w:ascii="仿宋" w:hAnsi="仿宋" w:eastAsia="仿宋" w:cs="仿宋"/>
                <w:spacing w:val="-1"/>
                <w:sz w:val="21"/>
                <w:szCs w:val="21"/>
              </w:rPr>
            </w:pPr>
            <w:r>
              <w:rPr>
                <w:rFonts w:hint="eastAsia" w:ascii="仿宋" w:hAnsi="仿宋" w:eastAsia="仿宋" w:cs="仿宋"/>
                <w:spacing w:val="-1"/>
                <w:sz w:val="21"/>
                <w:szCs w:val="21"/>
              </w:rPr>
              <w:t>（7）发包人对承包人与分包人之间的法律与经济纠纷不承担任何责任和义务。</w:t>
            </w:r>
          </w:p>
          <w:p w14:paraId="0C799CA1">
            <w:pPr>
              <w:pStyle w:val="12"/>
              <w:keepNext w:val="0"/>
              <w:keepLines w:val="0"/>
              <w:pageBreakBefore w:val="0"/>
              <w:widowControl/>
              <w:kinsoku w:val="0"/>
              <w:wordWrap/>
              <w:overflowPunct/>
              <w:topLinePunct w:val="0"/>
              <w:autoSpaceDE w:val="0"/>
              <w:autoSpaceDN w:val="0"/>
              <w:bidi w:val="0"/>
              <w:adjustRightInd w:val="0"/>
              <w:snapToGrid w:val="0"/>
              <w:spacing w:before="60" w:line="300" w:lineRule="auto"/>
              <w:ind w:left="108" w:leftChars="0" w:right="102" w:rightChars="0" w:firstLine="261" w:firstLineChars="0"/>
              <w:textAlignment w:val="baseline"/>
              <w:rPr>
                <w:rFonts w:hint="eastAsia" w:ascii="仿宋" w:hAnsi="仿宋" w:eastAsia="仿宋" w:cs="仿宋"/>
                <w:spacing w:val="-1"/>
                <w:sz w:val="21"/>
                <w:szCs w:val="21"/>
              </w:rPr>
            </w:pPr>
            <w:r>
              <w:rPr>
                <w:rFonts w:hint="eastAsia" w:ascii="仿宋" w:hAnsi="仿宋" w:eastAsia="仿宋" w:cs="仿宋"/>
                <w:spacing w:val="-1"/>
                <w:sz w:val="21"/>
                <w:szCs w:val="21"/>
              </w:rPr>
              <w:t>4.3.3 劳务合作</w:t>
            </w:r>
          </w:p>
          <w:p w14:paraId="50B48935">
            <w:pPr>
              <w:pStyle w:val="12"/>
              <w:keepNext w:val="0"/>
              <w:keepLines w:val="0"/>
              <w:pageBreakBefore w:val="0"/>
              <w:widowControl/>
              <w:kinsoku w:val="0"/>
              <w:wordWrap/>
              <w:overflowPunct/>
              <w:topLinePunct w:val="0"/>
              <w:autoSpaceDE w:val="0"/>
              <w:autoSpaceDN w:val="0"/>
              <w:bidi w:val="0"/>
              <w:adjustRightInd w:val="0"/>
              <w:snapToGrid w:val="0"/>
              <w:spacing w:before="60" w:line="300" w:lineRule="auto"/>
              <w:ind w:left="108" w:leftChars="0" w:right="102" w:rightChars="0" w:firstLine="261" w:firstLineChars="0"/>
              <w:textAlignment w:val="baseline"/>
              <w:rPr>
                <w:rFonts w:hint="eastAsia" w:ascii="仿宋" w:hAnsi="仿宋" w:eastAsia="仿宋" w:cs="仿宋"/>
                <w:spacing w:val="-1"/>
                <w:sz w:val="21"/>
                <w:szCs w:val="21"/>
              </w:rPr>
            </w:pPr>
            <w:r>
              <w:rPr>
                <w:rFonts w:hint="eastAsia" w:ascii="仿宋" w:hAnsi="仿宋" w:eastAsia="仿宋" w:cs="仿宋"/>
                <w:spacing w:val="-1"/>
                <w:sz w:val="21"/>
                <w:szCs w:val="21"/>
              </w:rPr>
              <w:t>在工程施工过程中，承包人（分包人）进行劳务合作必须遵守以下规定：</w:t>
            </w:r>
          </w:p>
          <w:p w14:paraId="516A5A66">
            <w:pPr>
              <w:pStyle w:val="12"/>
              <w:keepNext w:val="0"/>
              <w:keepLines w:val="0"/>
              <w:pageBreakBefore w:val="0"/>
              <w:widowControl/>
              <w:kinsoku w:val="0"/>
              <w:wordWrap/>
              <w:overflowPunct/>
              <w:topLinePunct w:val="0"/>
              <w:autoSpaceDE w:val="0"/>
              <w:autoSpaceDN w:val="0"/>
              <w:bidi w:val="0"/>
              <w:adjustRightInd w:val="0"/>
              <w:snapToGrid w:val="0"/>
              <w:spacing w:before="60" w:line="300" w:lineRule="auto"/>
              <w:ind w:left="108" w:leftChars="0" w:right="102" w:rightChars="0" w:firstLine="261" w:firstLineChars="0"/>
              <w:textAlignment w:val="baseline"/>
              <w:rPr>
                <w:rFonts w:hint="eastAsia" w:ascii="仿宋" w:hAnsi="仿宋" w:eastAsia="仿宋" w:cs="仿宋"/>
                <w:spacing w:val="-1"/>
                <w:sz w:val="21"/>
                <w:szCs w:val="21"/>
              </w:rPr>
            </w:pPr>
            <w:r>
              <w:rPr>
                <w:rFonts w:hint="eastAsia" w:ascii="仿宋" w:hAnsi="仿宋" w:eastAsia="仿宋" w:cs="仿宋"/>
                <w:spacing w:val="-1"/>
                <w:sz w:val="21"/>
                <w:szCs w:val="21"/>
              </w:rPr>
              <w:t>（1）劳务合作企业应具有施工劳务资质。</w:t>
            </w:r>
          </w:p>
          <w:p w14:paraId="3BCBBC61">
            <w:pPr>
              <w:pStyle w:val="12"/>
              <w:keepNext w:val="0"/>
              <w:keepLines w:val="0"/>
              <w:pageBreakBefore w:val="0"/>
              <w:widowControl/>
              <w:kinsoku w:val="0"/>
              <w:wordWrap/>
              <w:overflowPunct/>
              <w:topLinePunct w:val="0"/>
              <w:autoSpaceDE w:val="0"/>
              <w:autoSpaceDN w:val="0"/>
              <w:bidi w:val="0"/>
              <w:adjustRightInd w:val="0"/>
              <w:snapToGrid w:val="0"/>
              <w:spacing w:before="60" w:line="300" w:lineRule="auto"/>
              <w:ind w:left="108" w:leftChars="0" w:right="102" w:rightChars="0" w:firstLine="261" w:firstLineChars="0"/>
              <w:textAlignment w:val="baseline"/>
              <w:rPr>
                <w:rFonts w:hint="eastAsia" w:ascii="仿宋" w:hAnsi="仿宋" w:eastAsia="仿宋" w:cs="仿宋"/>
                <w:spacing w:val="-1"/>
                <w:sz w:val="21"/>
                <w:szCs w:val="21"/>
              </w:rPr>
            </w:pPr>
            <w:r>
              <w:rPr>
                <w:rFonts w:hint="eastAsia" w:ascii="仿宋" w:hAnsi="仿宋" w:eastAsia="仿宋" w:cs="仿宋"/>
                <w:spacing w:val="-1"/>
                <w:sz w:val="21"/>
                <w:szCs w:val="21"/>
              </w:rPr>
              <w:t>（2）劳务合作应当依法签订劳务合作合同，劳务合作合同必须由承包人（分包人）的法定代表人或其委托代理人与劳务合作企业直接签订，不得由他人代签。承包人（分包人）的项目经理部、项目经理、施工班组等不具备用工主体资格，不能与劳务合作企业签订劳务合作合同。承包人（施工分包人）应向发包人和监理人提交劳务合作合同副本并报项目所在地劳动保障部门备案。</w:t>
            </w:r>
          </w:p>
          <w:p w14:paraId="5C863925">
            <w:pPr>
              <w:pStyle w:val="12"/>
              <w:keepNext w:val="0"/>
              <w:keepLines w:val="0"/>
              <w:pageBreakBefore w:val="0"/>
              <w:widowControl/>
              <w:kinsoku w:val="0"/>
              <w:wordWrap/>
              <w:overflowPunct/>
              <w:topLinePunct w:val="0"/>
              <w:autoSpaceDE w:val="0"/>
              <w:autoSpaceDN w:val="0"/>
              <w:bidi w:val="0"/>
              <w:adjustRightInd w:val="0"/>
              <w:snapToGrid w:val="0"/>
              <w:spacing w:before="60" w:line="300" w:lineRule="auto"/>
              <w:ind w:left="108" w:leftChars="0" w:right="102" w:rightChars="0" w:firstLine="261" w:firstLineChars="0"/>
              <w:textAlignment w:val="baseline"/>
              <w:rPr>
                <w:rFonts w:hint="eastAsia" w:ascii="仿宋" w:hAnsi="仿宋" w:eastAsia="仿宋" w:cs="仿宋"/>
                <w:spacing w:val="-1"/>
                <w:sz w:val="21"/>
                <w:szCs w:val="21"/>
              </w:rPr>
            </w:pPr>
            <w:r>
              <w:rPr>
                <w:rFonts w:hint="eastAsia" w:ascii="仿宋" w:hAnsi="仿宋" w:eastAsia="仿宋" w:cs="仿宋"/>
                <w:spacing w:val="-1"/>
                <w:sz w:val="21"/>
                <w:szCs w:val="21"/>
              </w:rPr>
              <w:t>（3）劳务合作合同应当包括以下内容：劳务合作期限、工作内容和工作时间、劳动保护和劳动条件、劳务报酬（在劳务合作合同中要明确工资以货币形式按月支付，并约定支付的时间、标准和支付方式）、劳动纪律（在劳务合作合同中明确要求农民工遵守的用人单位依法制定的有关规章制度，用人单位应当在签订劳务合作合同前告知农民工）、违反劳务合作合同的责任（劳务合作合同中应当约定违约责任，一方违反劳务合作合同给对方造成经济损失的，要按《劳动法》等有关法律规定承担赔偿责任）。</w:t>
            </w:r>
          </w:p>
          <w:p w14:paraId="1E79F61E">
            <w:pPr>
              <w:pStyle w:val="12"/>
              <w:keepNext w:val="0"/>
              <w:keepLines w:val="0"/>
              <w:pageBreakBefore w:val="0"/>
              <w:widowControl/>
              <w:kinsoku w:val="0"/>
              <w:wordWrap/>
              <w:overflowPunct/>
              <w:topLinePunct w:val="0"/>
              <w:autoSpaceDE w:val="0"/>
              <w:autoSpaceDN w:val="0"/>
              <w:bidi w:val="0"/>
              <w:adjustRightInd w:val="0"/>
              <w:snapToGrid w:val="0"/>
              <w:spacing w:before="60" w:line="300" w:lineRule="auto"/>
              <w:ind w:left="108" w:leftChars="0" w:right="102" w:rightChars="0" w:firstLine="261" w:firstLineChars="0"/>
              <w:textAlignment w:val="baseline"/>
              <w:rPr>
                <w:rFonts w:hint="eastAsia" w:ascii="仿宋" w:hAnsi="仿宋" w:eastAsia="仿宋" w:cs="仿宋"/>
                <w:spacing w:val="-1"/>
                <w:sz w:val="21"/>
                <w:szCs w:val="21"/>
              </w:rPr>
            </w:pPr>
            <w:r>
              <w:rPr>
                <w:rFonts w:hint="eastAsia" w:ascii="仿宋" w:hAnsi="仿宋" w:eastAsia="仿宋" w:cs="仿宋"/>
                <w:spacing w:val="-1"/>
                <w:sz w:val="21"/>
                <w:szCs w:val="21"/>
              </w:rPr>
              <w:t>（4）发包人对承包人（分包人）与劳务合作企业之间的法律与经济纠纷不承担任何责任和义务。</w:t>
            </w:r>
          </w:p>
          <w:p w14:paraId="1D0B76BF">
            <w:pPr>
              <w:pStyle w:val="12"/>
              <w:keepNext w:val="0"/>
              <w:keepLines w:val="0"/>
              <w:pageBreakBefore w:val="0"/>
              <w:widowControl/>
              <w:kinsoku w:val="0"/>
              <w:wordWrap/>
              <w:overflowPunct/>
              <w:topLinePunct w:val="0"/>
              <w:autoSpaceDE w:val="0"/>
              <w:autoSpaceDN w:val="0"/>
              <w:bidi w:val="0"/>
              <w:adjustRightInd w:val="0"/>
              <w:snapToGrid w:val="0"/>
              <w:spacing w:before="60" w:line="300" w:lineRule="auto"/>
              <w:ind w:left="108" w:leftChars="0" w:right="102" w:rightChars="0" w:firstLine="261" w:firstLineChars="0"/>
              <w:textAlignment w:val="baseline"/>
              <w:rPr>
                <w:rFonts w:hint="eastAsia" w:ascii="仿宋" w:hAnsi="仿宋" w:eastAsia="仿宋" w:cs="仿宋"/>
                <w:spacing w:val="-1"/>
                <w:sz w:val="21"/>
                <w:szCs w:val="21"/>
              </w:rPr>
            </w:pPr>
            <w:r>
              <w:rPr>
                <w:rFonts w:hint="eastAsia" w:ascii="仿宋" w:hAnsi="仿宋" w:eastAsia="仿宋" w:cs="仿宋"/>
                <w:spacing w:val="-1"/>
                <w:sz w:val="21"/>
                <w:szCs w:val="21"/>
              </w:rPr>
              <w:t>（5）承包人（分包人）应当按照合同约定对劳务合作企业的劳务作业人员进行管理。劳务作业人员应当经培训后上岗，特殊工种人员应持证上岗。</w:t>
            </w:r>
          </w:p>
          <w:p w14:paraId="5D726DF8">
            <w:pPr>
              <w:pStyle w:val="12"/>
              <w:keepNext w:val="0"/>
              <w:keepLines w:val="0"/>
              <w:pageBreakBefore w:val="0"/>
              <w:widowControl/>
              <w:kinsoku w:val="0"/>
              <w:wordWrap/>
              <w:overflowPunct/>
              <w:topLinePunct w:val="0"/>
              <w:autoSpaceDE w:val="0"/>
              <w:autoSpaceDN w:val="0"/>
              <w:bidi w:val="0"/>
              <w:adjustRightInd w:val="0"/>
              <w:snapToGrid w:val="0"/>
              <w:spacing w:before="60" w:line="300" w:lineRule="auto"/>
              <w:ind w:left="108" w:leftChars="0" w:right="102" w:rightChars="0" w:firstLine="261" w:firstLineChars="0"/>
              <w:textAlignment w:val="baseline"/>
              <w:rPr>
                <w:rFonts w:hint="eastAsia" w:ascii="仿宋" w:hAnsi="仿宋" w:eastAsia="仿宋" w:cs="仿宋"/>
                <w:spacing w:val="-1"/>
                <w:sz w:val="21"/>
                <w:szCs w:val="21"/>
              </w:rPr>
            </w:pPr>
            <w:r>
              <w:rPr>
                <w:rFonts w:hint="eastAsia" w:ascii="仿宋" w:hAnsi="仿宋" w:eastAsia="仿宋" w:cs="仿宋"/>
                <w:spacing w:val="-1"/>
                <w:sz w:val="21"/>
                <w:szCs w:val="21"/>
              </w:rPr>
              <w:t>4.3.4承包人严禁将承包的本工程进行转包或违法分包。承包人可依法进行劳务合作，但禁止以劳务合作的名义进行施工分包。承包人应就分包项目向发包人负责，接受分包的人就分包项目承担连带责任。施工分包人不得将承接的分包工程再进行施工分包和转包，但可将劳务作业分包给具有施工劳务资质的劳务合作企业。</w:t>
            </w:r>
          </w:p>
          <w:p w14:paraId="50EAF76E">
            <w:pPr>
              <w:pStyle w:val="12"/>
              <w:keepNext w:val="0"/>
              <w:keepLines w:val="0"/>
              <w:pageBreakBefore w:val="0"/>
              <w:widowControl/>
              <w:kinsoku w:val="0"/>
              <w:wordWrap/>
              <w:overflowPunct/>
              <w:topLinePunct w:val="0"/>
              <w:autoSpaceDE w:val="0"/>
              <w:autoSpaceDN w:val="0"/>
              <w:bidi w:val="0"/>
              <w:adjustRightInd w:val="0"/>
              <w:snapToGrid w:val="0"/>
              <w:spacing w:before="60" w:line="300" w:lineRule="auto"/>
              <w:ind w:left="108" w:leftChars="0" w:right="102" w:rightChars="0" w:firstLine="261" w:firstLineChars="0"/>
              <w:textAlignment w:val="baseline"/>
              <w:rPr>
                <w:rFonts w:hint="eastAsia" w:ascii="仿宋" w:hAnsi="仿宋" w:eastAsia="仿宋" w:cs="仿宋"/>
                <w:spacing w:val="-1"/>
                <w:sz w:val="21"/>
                <w:szCs w:val="21"/>
              </w:rPr>
            </w:pPr>
            <w:r>
              <w:rPr>
                <w:rFonts w:hint="eastAsia" w:ascii="仿宋" w:hAnsi="仿宋" w:eastAsia="仿宋" w:cs="仿宋"/>
                <w:spacing w:val="-1"/>
                <w:sz w:val="21"/>
                <w:szCs w:val="21"/>
              </w:rPr>
              <w:t>（1）有下列情形之一的，属于转包：</w:t>
            </w:r>
          </w:p>
          <w:p w14:paraId="33608DA1">
            <w:pPr>
              <w:pStyle w:val="12"/>
              <w:keepNext w:val="0"/>
              <w:keepLines w:val="0"/>
              <w:pageBreakBefore w:val="0"/>
              <w:widowControl/>
              <w:kinsoku w:val="0"/>
              <w:wordWrap/>
              <w:overflowPunct/>
              <w:topLinePunct w:val="0"/>
              <w:autoSpaceDE w:val="0"/>
              <w:autoSpaceDN w:val="0"/>
              <w:bidi w:val="0"/>
              <w:adjustRightInd w:val="0"/>
              <w:snapToGrid w:val="0"/>
              <w:spacing w:before="60" w:line="300" w:lineRule="auto"/>
              <w:ind w:left="108" w:leftChars="0" w:right="102" w:rightChars="0" w:firstLine="261" w:firstLineChars="0"/>
              <w:textAlignment w:val="baseline"/>
              <w:rPr>
                <w:rFonts w:hint="eastAsia" w:ascii="仿宋" w:hAnsi="仿宋" w:eastAsia="仿宋" w:cs="仿宋"/>
                <w:spacing w:val="-1"/>
                <w:sz w:val="21"/>
                <w:szCs w:val="21"/>
              </w:rPr>
            </w:pPr>
            <w:r>
              <w:rPr>
                <w:rFonts w:hint="eastAsia" w:ascii="仿宋" w:hAnsi="仿宋" w:eastAsia="仿宋" w:cs="仿宋"/>
                <w:spacing w:val="-1"/>
                <w:sz w:val="21"/>
                <w:szCs w:val="21"/>
              </w:rPr>
              <w:t>a.承包人将承包的全部工程发包给他人的（包括母公司承接公路工程后将所承接全部工程交由具有独立法人资格的子公司施工的情形）；</w:t>
            </w:r>
          </w:p>
          <w:p w14:paraId="2217E482">
            <w:pPr>
              <w:pStyle w:val="12"/>
              <w:keepNext w:val="0"/>
              <w:keepLines w:val="0"/>
              <w:pageBreakBefore w:val="0"/>
              <w:widowControl/>
              <w:kinsoku w:val="0"/>
              <w:wordWrap/>
              <w:overflowPunct/>
              <w:topLinePunct w:val="0"/>
              <w:autoSpaceDE w:val="0"/>
              <w:autoSpaceDN w:val="0"/>
              <w:bidi w:val="0"/>
              <w:adjustRightInd w:val="0"/>
              <w:snapToGrid w:val="0"/>
              <w:spacing w:before="60" w:line="300" w:lineRule="auto"/>
              <w:ind w:left="108" w:leftChars="0" w:right="102" w:rightChars="0" w:firstLine="261" w:firstLineChars="0"/>
              <w:textAlignment w:val="baseline"/>
              <w:rPr>
                <w:rFonts w:hint="eastAsia" w:ascii="仿宋" w:hAnsi="仿宋" w:eastAsia="仿宋" w:cs="仿宋"/>
                <w:spacing w:val="-1"/>
                <w:sz w:val="21"/>
                <w:szCs w:val="21"/>
              </w:rPr>
            </w:pPr>
            <w:r>
              <w:rPr>
                <w:rFonts w:hint="eastAsia" w:ascii="仿宋" w:hAnsi="仿宋" w:eastAsia="仿宋" w:cs="仿宋"/>
                <w:spacing w:val="-1"/>
                <w:sz w:val="21"/>
                <w:szCs w:val="21"/>
              </w:rPr>
              <w:t>b.承包人将承包的全部工程肢解后以分包的名义分别发包给他人的；</w:t>
            </w:r>
          </w:p>
          <w:p w14:paraId="7D264505">
            <w:pPr>
              <w:pStyle w:val="12"/>
              <w:keepNext w:val="0"/>
              <w:keepLines w:val="0"/>
              <w:pageBreakBefore w:val="0"/>
              <w:widowControl/>
              <w:kinsoku w:val="0"/>
              <w:wordWrap/>
              <w:overflowPunct/>
              <w:topLinePunct w:val="0"/>
              <w:autoSpaceDE w:val="0"/>
              <w:autoSpaceDN w:val="0"/>
              <w:bidi w:val="0"/>
              <w:adjustRightInd w:val="0"/>
              <w:snapToGrid w:val="0"/>
              <w:spacing w:before="60" w:line="300" w:lineRule="auto"/>
              <w:ind w:left="108" w:leftChars="0" w:right="102" w:rightChars="0" w:firstLine="261" w:firstLineChars="0"/>
              <w:textAlignment w:val="baseline"/>
              <w:rPr>
                <w:rFonts w:hint="eastAsia" w:ascii="仿宋" w:hAnsi="仿宋" w:eastAsia="仿宋" w:cs="仿宋"/>
                <w:spacing w:val="-1"/>
                <w:sz w:val="21"/>
                <w:szCs w:val="21"/>
              </w:rPr>
            </w:pPr>
            <w:r>
              <w:rPr>
                <w:rFonts w:hint="eastAsia" w:ascii="仿宋" w:hAnsi="仿宋" w:eastAsia="仿宋" w:cs="仿宋"/>
                <w:spacing w:val="-1"/>
                <w:sz w:val="21"/>
                <w:szCs w:val="21"/>
              </w:rPr>
              <w:t>c.合同明确约定由承包人负责采购的主要建筑材料、构配件及工程设备或租赁的施工机械设备，全部由其他单位或个人采购、租赁，或承包人不能提供有关采购、租赁合同及发票等证明，又不能进行合理解释并提供相应证明的；</w:t>
            </w:r>
          </w:p>
          <w:p w14:paraId="175DCCAC">
            <w:pPr>
              <w:pStyle w:val="12"/>
              <w:keepNext w:val="0"/>
              <w:keepLines w:val="0"/>
              <w:pageBreakBefore w:val="0"/>
              <w:widowControl/>
              <w:kinsoku w:val="0"/>
              <w:wordWrap/>
              <w:overflowPunct/>
              <w:topLinePunct w:val="0"/>
              <w:autoSpaceDE w:val="0"/>
              <w:autoSpaceDN w:val="0"/>
              <w:bidi w:val="0"/>
              <w:adjustRightInd w:val="0"/>
              <w:snapToGrid w:val="0"/>
              <w:spacing w:before="60" w:line="300" w:lineRule="auto"/>
              <w:ind w:left="108" w:leftChars="0" w:right="102" w:rightChars="0" w:firstLine="261" w:firstLineChars="0"/>
              <w:textAlignment w:val="baseline"/>
              <w:rPr>
                <w:rFonts w:hint="eastAsia" w:ascii="仿宋" w:hAnsi="仿宋" w:eastAsia="仿宋" w:cs="仿宋"/>
                <w:spacing w:val="-1"/>
                <w:sz w:val="21"/>
                <w:szCs w:val="21"/>
              </w:rPr>
            </w:pPr>
            <w:r>
              <w:rPr>
                <w:rFonts w:hint="eastAsia" w:ascii="仿宋" w:hAnsi="仿宋" w:eastAsia="仿宋" w:cs="仿宋"/>
                <w:spacing w:val="-1"/>
                <w:sz w:val="21"/>
                <w:szCs w:val="21"/>
              </w:rPr>
              <w:t>d.承包人未在施工现场设立现场管理机构和派驻相应人员对全部工程的施工活动实施有效管理，或者派驻的项目负责人和其他主要管理人员中一人及以上与承包人没有订立劳动合同且没有建立劳动工资和社会养老保险关系，或者派驻的项目负责人未对全部工程的施工活动进行组织管理，又不能进行合理解释并提供相应证明的；</w:t>
            </w:r>
          </w:p>
          <w:p w14:paraId="56B87B87">
            <w:pPr>
              <w:pStyle w:val="12"/>
              <w:keepNext w:val="0"/>
              <w:keepLines w:val="0"/>
              <w:pageBreakBefore w:val="0"/>
              <w:widowControl/>
              <w:kinsoku w:val="0"/>
              <w:wordWrap/>
              <w:overflowPunct/>
              <w:topLinePunct w:val="0"/>
              <w:autoSpaceDE w:val="0"/>
              <w:autoSpaceDN w:val="0"/>
              <w:bidi w:val="0"/>
              <w:adjustRightInd w:val="0"/>
              <w:snapToGrid w:val="0"/>
              <w:spacing w:before="60" w:line="300" w:lineRule="auto"/>
              <w:ind w:left="108" w:leftChars="0" w:right="102" w:rightChars="0" w:firstLine="261" w:firstLineChars="0"/>
              <w:textAlignment w:val="baseline"/>
              <w:rPr>
                <w:rFonts w:hint="eastAsia" w:ascii="仿宋" w:hAnsi="仿宋" w:eastAsia="仿宋" w:cs="仿宋"/>
                <w:spacing w:val="-1"/>
                <w:sz w:val="21"/>
                <w:szCs w:val="21"/>
              </w:rPr>
            </w:pPr>
            <w:r>
              <w:rPr>
                <w:rFonts w:hint="eastAsia" w:ascii="仿宋" w:hAnsi="仿宋" w:eastAsia="仿宋" w:cs="仿宋"/>
                <w:spacing w:val="-1"/>
                <w:sz w:val="21"/>
                <w:szCs w:val="21"/>
              </w:rPr>
              <w:t>e.劳务合作企业承包的范围是承包人承包的全部工程，劳务合作企业计取的是除上缴给承包人“管理费”之外的全部工程价款的；</w:t>
            </w:r>
          </w:p>
          <w:p w14:paraId="0E182B08">
            <w:pPr>
              <w:pStyle w:val="12"/>
              <w:keepNext w:val="0"/>
              <w:keepLines w:val="0"/>
              <w:pageBreakBefore w:val="0"/>
              <w:widowControl/>
              <w:kinsoku w:val="0"/>
              <w:wordWrap/>
              <w:overflowPunct/>
              <w:topLinePunct w:val="0"/>
              <w:autoSpaceDE w:val="0"/>
              <w:autoSpaceDN w:val="0"/>
              <w:bidi w:val="0"/>
              <w:adjustRightInd w:val="0"/>
              <w:snapToGrid w:val="0"/>
              <w:spacing w:before="60" w:line="300" w:lineRule="auto"/>
              <w:ind w:left="108" w:leftChars="0" w:right="102" w:rightChars="0" w:firstLine="261" w:firstLineChars="0"/>
              <w:textAlignment w:val="baseline"/>
              <w:rPr>
                <w:rFonts w:hint="eastAsia" w:ascii="仿宋" w:hAnsi="仿宋" w:eastAsia="仿宋" w:cs="仿宋"/>
                <w:spacing w:val="-1"/>
                <w:sz w:val="21"/>
                <w:szCs w:val="21"/>
              </w:rPr>
            </w:pPr>
            <w:r>
              <w:rPr>
                <w:rFonts w:hint="eastAsia" w:ascii="仿宋" w:hAnsi="仿宋" w:eastAsia="仿宋" w:cs="仿宋"/>
                <w:spacing w:val="-1"/>
                <w:sz w:val="21"/>
                <w:szCs w:val="21"/>
              </w:rPr>
              <w:t>f.承包人通过采取合作、联营、个人承包等形式或名义，直接或变相将其承包的全部工程转给他人的；</w:t>
            </w:r>
          </w:p>
          <w:p w14:paraId="123CCE89">
            <w:pPr>
              <w:pStyle w:val="12"/>
              <w:keepNext w:val="0"/>
              <w:keepLines w:val="0"/>
              <w:pageBreakBefore w:val="0"/>
              <w:widowControl/>
              <w:kinsoku w:val="0"/>
              <w:wordWrap/>
              <w:overflowPunct/>
              <w:topLinePunct w:val="0"/>
              <w:autoSpaceDE w:val="0"/>
              <w:autoSpaceDN w:val="0"/>
              <w:bidi w:val="0"/>
              <w:adjustRightInd w:val="0"/>
              <w:snapToGrid w:val="0"/>
              <w:spacing w:before="60" w:line="300" w:lineRule="auto"/>
              <w:ind w:left="108" w:leftChars="0" w:right="102" w:rightChars="0" w:firstLine="261" w:firstLineChars="0"/>
              <w:textAlignment w:val="baseline"/>
              <w:rPr>
                <w:rFonts w:hint="eastAsia" w:ascii="仿宋" w:hAnsi="仿宋" w:eastAsia="仿宋" w:cs="仿宋"/>
                <w:spacing w:val="-1"/>
                <w:sz w:val="21"/>
                <w:szCs w:val="21"/>
              </w:rPr>
            </w:pPr>
            <w:r>
              <w:rPr>
                <w:rFonts w:hint="eastAsia" w:ascii="仿宋" w:hAnsi="仿宋" w:eastAsia="仿宋" w:cs="仿宋"/>
                <w:spacing w:val="-1"/>
                <w:sz w:val="21"/>
                <w:szCs w:val="21"/>
              </w:rPr>
              <w:t>g.施工分包发包单位不是承包人且不属于违法分包的；</w:t>
            </w:r>
          </w:p>
          <w:p w14:paraId="7E143F28">
            <w:pPr>
              <w:pStyle w:val="12"/>
              <w:keepNext w:val="0"/>
              <w:keepLines w:val="0"/>
              <w:pageBreakBefore w:val="0"/>
              <w:widowControl/>
              <w:kinsoku w:val="0"/>
              <w:wordWrap/>
              <w:overflowPunct/>
              <w:topLinePunct w:val="0"/>
              <w:autoSpaceDE w:val="0"/>
              <w:autoSpaceDN w:val="0"/>
              <w:bidi w:val="0"/>
              <w:adjustRightInd w:val="0"/>
              <w:snapToGrid w:val="0"/>
              <w:spacing w:before="60" w:line="300" w:lineRule="auto"/>
              <w:ind w:left="108" w:leftChars="0" w:right="102" w:rightChars="0" w:firstLine="261" w:firstLineChars="0"/>
              <w:textAlignment w:val="baseline"/>
              <w:rPr>
                <w:rFonts w:hint="eastAsia" w:ascii="仿宋" w:hAnsi="仿宋" w:eastAsia="仿宋" w:cs="仿宋"/>
                <w:spacing w:val="-1"/>
                <w:sz w:val="21"/>
                <w:szCs w:val="21"/>
              </w:rPr>
            </w:pPr>
            <w:r>
              <w:rPr>
                <w:rFonts w:hint="eastAsia" w:ascii="仿宋" w:hAnsi="仿宋" w:eastAsia="仿宋" w:cs="仿宋"/>
                <w:spacing w:val="-1"/>
                <w:sz w:val="21"/>
                <w:szCs w:val="21"/>
              </w:rPr>
              <w:t>h.发包人与承包人之间没有工程款收付关系，或者承包人收到款项扣除“管理费”后将剩余全部款项转拨给其他单位或个人的；</w:t>
            </w:r>
          </w:p>
          <w:p w14:paraId="0537395D">
            <w:pPr>
              <w:pStyle w:val="12"/>
              <w:keepNext w:val="0"/>
              <w:keepLines w:val="0"/>
              <w:pageBreakBefore w:val="0"/>
              <w:widowControl/>
              <w:kinsoku w:val="0"/>
              <w:wordWrap/>
              <w:overflowPunct/>
              <w:topLinePunct w:val="0"/>
              <w:autoSpaceDE w:val="0"/>
              <w:autoSpaceDN w:val="0"/>
              <w:bidi w:val="0"/>
              <w:adjustRightInd w:val="0"/>
              <w:snapToGrid w:val="0"/>
              <w:spacing w:before="60" w:line="300" w:lineRule="auto"/>
              <w:ind w:left="108" w:leftChars="0" w:right="102" w:rightChars="0" w:firstLine="261" w:firstLineChars="0"/>
              <w:textAlignment w:val="baseline"/>
              <w:rPr>
                <w:rFonts w:hint="eastAsia" w:ascii="仿宋" w:hAnsi="仿宋" w:eastAsia="仿宋" w:cs="仿宋"/>
                <w:spacing w:val="-1"/>
                <w:sz w:val="21"/>
                <w:szCs w:val="21"/>
              </w:rPr>
            </w:pPr>
            <w:r>
              <w:rPr>
                <w:rFonts w:hint="eastAsia" w:ascii="仿宋" w:hAnsi="仿宋" w:eastAsia="仿宋" w:cs="仿宋"/>
                <w:spacing w:val="-1"/>
                <w:sz w:val="21"/>
                <w:szCs w:val="21"/>
              </w:rPr>
              <w:t>i.两个以上的单位组成联合体承包人，在联合体分工协议中约定或者在项目实际实施过程中，联合体一方不进行施工也未对施工活动进行组织管理的，并且向联合体其他方收取“管理费”或者其他类似费用的，视为联合体一方将承包的工程转包给联合体其他方；</w:t>
            </w:r>
          </w:p>
          <w:p w14:paraId="52ED99C9">
            <w:pPr>
              <w:pStyle w:val="12"/>
              <w:keepNext w:val="0"/>
              <w:keepLines w:val="0"/>
              <w:pageBreakBefore w:val="0"/>
              <w:widowControl/>
              <w:kinsoku w:val="0"/>
              <w:wordWrap/>
              <w:overflowPunct/>
              <w:topLinePunct w:val="0"/>
              <w:autoSpaceDE w:val="0"/>
              <w:autoSpaceDN w:val="0"/>
              <w:bidi w:val="0"/>
              <w:adjustRightInd w:val="0"/>
              <w:snapToGrid w:val="0"/>
              <w:spacing w:before="60" w:line="300" w:lineRule="auto"/>
              <w:ind w:left="108" w:leftChars="0" w:right="102" w:rightChars="0" w:firstLine="261" w:firstLineChars="0"/>
              <w:textAlignment w:val="baseline"/>
              <w:rPr>
                <w:rFonts w:hint="eastAsia" w:ascii="仿宋" w:hAnsi="仿宋" w:eastAsia="仿宋" w:cs="仿宋"/>
                <w:spacing w:val="-1"/>
                <w:sz w:val="21"/>
                <w:szCs w:val="21"/>
              </w:rPr>
            </w:pPr>
            <w:r>
              <w:rPr>
                <w:rFonts w:hint="eastAsia" w:ascii="仿宋" w:hAnsi="仿宋" w:eastAsia="仿宋" w:cs="仿宋"/>
                <w:spacing w:val="-1"/>
                <w:sz w:val="21"/>
                <w:szCs w:val="21"/>
              </w:rPr>
              <w:t>j.法律、法规规定的其他转包行为。</w:t>
            </w:r>
          </w:p>
          <w:p w14:paraId="77AD148F">
            <w:pPr>
              <w:pStyle w:val="12"/>
              <w:keepNext w:val="0"/>
              <w:keepLines w:val="0"/>
              <w:pageBreakBefore w:val="0"/>
              <w:widowControl/>
              <w:kinsoku w:val="0"/>
              <w:wordWrap/>
              <w:overflowPunct/>
              <w:topLinePunct w:val="0"/>
              <w:autoSpaceDE w:val="0"/>
              <w:autoSpaceDN w:val="0"/>
              <w:bidi w:val="0"/>
              <w:adjustRightInd w:val="0"/>
              <w:snapToGrid w:val="0"/>
              <w:spacing w:before="60" w:line="300" w:lineRule="auto"/>
              <w:ind w:left="108" w:leftChars="0" w:right="102" w:rightChars="0" w:firstLine="261" w:firstLineChars="0"/>
              <w:textAlignment w:val="baseline"/>
              <w:rPr>
                <w:rFonts w:hint="eastAsia" w:ascii="仿宋" w:hAnsi="仿宋" w:eastAsia="仿宋" w:cs="仿宋"/>
                <w:spacing w:val="-1"/>
                <w:sz w:val="21"/>
                <w:szCs w:val="21"/>
              </w:rPr>
            </w:pPr>
            <w:r>
              <w:rPr>
                <w:rFonts w:hint="eastAsia" w:ascii="仿宋" w:hAnsi="仿宋" w:eastAsia="仿宋" w:cs="仿宋"/>
                <w:spacing w:val="-1"/>
                <w:sz w:val="21"/>
                <w:szCs w:val="21"/>
              </w:rPr>
              <w:t>（2）有下列情形之一的，属于违法分包：</w:t>
            </w:r>
          </w:p>
          <w:p w14:paraId="15156525">
            <w:pPr>
              <w:pStyle w:val="12"/>
              <w:keepNext w:val="0"/>
              <w:keepLines w:val="0"/>
              <w:pageBreakBefore w:val="0"/>
              <w:widowControl/>
              <w:kinsoku w:val="0"/>
              <w:wordWrap/>
              <w:overflowPunct/>
              <w:topLinePunct w:val="0"/>
              <w:autoSpaceDE w:val="0"/>
              <w:autoSpaceDN w:val="0"/>
              <w:bidi w:val="0"/>
              <w:adjustRightInd w:val="0"/>
              <w:snapToGrid w:val="0"/>
              <w:spacing w:before="60" w:line="300" w:lineRule="auto"/>
              <w:ind w:left="108" w:leftChars="0" w:right="102" w:rightChars="0" w:firstLine="261" w:firstLineChars="0"/>
              <w:textAlignment w:val="baseline"/>
              <w:rPr>
                <w:rFonts w:hint="eastAsia" w:ascii="仿宋" w:hAnsi="仿宋" w:eastAsia="仿宋" w:cs="仿宋"/>
                <w:spacing w:val="-1"/>
                <w:sz w:val="21"/>
                <w:szCs w:val="21"/>
              </w:rPr>
            </w:pPr>
            <w:r>
              <w:rPr>
                <w:rFonts w:hint="eastAsia" w:ascii="仿宋" w:hAnsi="仿宋" w:eastAsia="仿宋" w:cs="仿宋"/>
                <w:spacing w:val="-1"/>
                <w:sz w:val="21"/>
                <w:szCs w:val="21"/>
              </w:rPr>
              <w:t>a.承包人将工程分包给个人或者不具备相应条件企业的；</w:t>
            </w:r>
          </w:p>
          <w:p w14:paraId="3A371CA7">
            <w:pPr>
              <w:pStyle w:val="12"/>
              <w:keepNext w:val="0"/>
              <w:keepLines w:val="0"/>
              <w:pageBreakBefore w:val="0"/>
              <w:widowControl/>
              <w:kinsoku w:val="0"/>
              <w:wordWrap/>
              <w:overflowPunct/>
              <w:topLinePunct w:val="0"/>
              <w:autoSpaceDE w:val="0"/>
              <w:autoSpaceDN w:val="0"/>
              <w:bidi w:val="0"/>
              <w:adjustRightInd w:val="0"/>
              <w:snapToGrid w:val="0"/>
              <w:spacing w:before="60" w:line="300" w:lineRule="auto"/>
              <w:ind w:left="108" w:leftChars="0" w:right="102" w:rightChars="0" w:firstLine="261" w:firstLineChars="0"/>
              <w:textAlignment w:val="baseline"/>
              <w:rPr>
                <w:rFonts w:hint="eastAsia" w:ascii="仿宋" w:hAnsi="仿宋" w:eastAsia="仿宋" w:cs="仿宋"/>
                <w:spacing w:val="-1"/>
                <w:sz w:val="21"/>
                <w:szCs w:val="21"/>
              </w:rPr>
            </w:pPr>
            <w:r>
              <w:rPr>
                <w:rFonts w:hint="eastAsia" w:ascii="仿宋" w:hAnsi="仿宋" w:eastAsia="仿宋" w:cs="仿宋"/>
                <w:spacing w:val="-1"/>
                <w:sz w:val="21"/>
                <w:szCs w:val="21"/>
              </w:rPr>
              <w:t>b.承包人将公路工程施工分包负面清单所列主体和关键性工作分包的；</w:t>
            </w:r>
          </w:p>
          <w:p w14:paraId="2BE224E1">
            <w:pPr>
              <w:pStyle w:val="12"/>
              <w:keepNext w:val="0"/>
              <w:keepLines w:val="0"/>
              <w:pageBreakBefore w:val="0"/>
              <w:widowControl/>
              <w:kinsoku w:val="0"/>
              <w:wordWrap/>
              <w:overflowPunct/>
              <w:topLinePunct w:val="0"/>
              <w:autoSpaceDE w:val="0"/>
              <w:autoSpaceDN w:val="0"/>
              <w:bidi w:val="0"/>
              <w:adjustRightInd w:val="0"/>
              <w:snapToGrid w:val="0"/>
              <w:spacing w:before="60" w:line="300" w:lineRule="auto"/>
              <w:ind w:left="108" w:leftChars="0" w:right="102" w:rightChars="0" w:firstLine="261" w:firstLineChars="0"/>
              <w:textAlignment w:val="baseline"/>
              <w:rPr>
                <w:rFonts w:hint="eastAsia" w:ascii="仿宋" w:hAnsi="仿宋" w:eastAsia="仿宋" w:cs="仿宋"/>
                <w:spacing w:val="-1"/>
                <w:sz w:val="21"/>
                <w:szCs w:val="21"/>
              </w:rPr>
            </w:pPr>
            <w:r>
              <w:rPr>
                <w:rFonts w:hint="eastAsia" w:ascii="仿宋" w:hAnsi="仿宋" w:eastAsia="仿宋" w:cs="仿宋"/>
                <w:spacing w:val="-1"/>
                <w:sz w:val="21"/>
                <w:szCs w:val="21"/>
              </w:rPr>
              <w:t>c.承包人将合同文件中明确不得分包的工程（后期报经发包人书面同意的除外）进行分包的；</w:t>
            </w:r>
          </w:p>
          <w:p w14:paraId="5E9C7538">
            <w:pPr>
              <w:pStyle w:val="12"/>
              <w:keepNext w:val="0"/>
              <w:keepLines w:val="0"/>
              <w:pageBreakBefore w:val="0"/>
              <w:widowControl/>
              <w:kinsoku w:val="0"/>
              <w:wordWrap/>
              <w:overflowPunct/>
              <w:topLinePunct w:val="0"/>
              <w:autoSpaceDE w:val="0"/>
              <w:autoSpaceDN w:val="0"/>
              <w:bidi w:val="0"/>
              <w:adjustRightInd w:val="0"/>
              <w:snapToGrid w:val="0"/>
              <w:spacing w:before="60" w:line="300" w:lineRule="auto"/>
              <w:ind w:left="108" w:leftChars="0" w:right="102" w:rightChars="0" w:firstLine="261" w:firstLineChars="0"/>
              <w:textAlignment w:val="baseline"/>
              <w:rPr>
                <w:rFonts w:hint="eastAsia" w:ascii="仿宋" w:hAnsi="仿宋" w:eastAsia="仿宋" w:cs="仿宋"/>
                <w:spacing w:val="-1"/>
                <w:sz w:val="21"/>
                <w:szCs w:val="21"/>
              </w:rPr>
            </w:pPr>
            <w:r>
              <w:rPr>
                <w:rFonts w:hint="eastAsia" w:ascii="仿宋" w:hAnsi="仿宋" w:eastAsia="仿宋" w:cs="仿宋"/>
                <w:spacing w:val="-1"/>
                <w:sz w:val="21"/>
                <w:szCs w:val="21"/>
              </w:rPr>
              <w:t>d.分包人以他人名义承揽分包工程的；</w:t>
            </w:r>
          </w:p>
          <w:p w14:paraId="7C1D61AF">
            <w:pPr>
              <w:pStyle w:val="12"/>
              <w:keepNext w:val="0"/>
              <w:keepLines w:val="0"/>
              <w:pageBreakBefore w:val="0"/>
              <w:widowControl/>
              <w:kinsoku w:val="0"/>
              <w:wordWrap/>
              <w:overflowPunct/>
              <w:topLinePunct w:val="0"/>
              <w:autoSpaceDE w:val="0"/>
              <w:autoSpaceDN w:val="0"/>
              <w:bidi w:val="0"/>
              <w:adjustRightInd w:val="0"/>
              <w:snapToGrid w:val="0"/>
              <w:spacing w:before="60" w:line="300" w:lineRule="auto"/>
              <w:ind w:left="108" w:leftChars="0" w:right="102" w:rightChars="0" w:firstLine="261" w:firstLineChars="0"/>
              <w:textAlignment w:val="baseline"/>
              <w:rPr>
                <w:rFonts w:hint="eastAsia" w:ascii="仿宋" w:hAnsi="仿宋" w:eastAsia="仿宋" w:cs="仿宋"/>
                <w:spacing w:val="-1"/>
                <w:sz w:val="21"/>
                <w:szCs w:val="21"/>
              </w:rPr>
            </w:pPr>
            <w:r>
              <w:rPr>
                <w:rFonts w:hint="eastAsia" w:ascii="仿宋" w:hAnsi="仿宋" w:eastAsia="仿宋" w:cs="仿宋"/>
                <w:spacing w:val="-1"/>
                <w:sz w:val="21"/>
                <w:szCs w:val="21"/>
              </w:rPr>
              <w:t>e.以劳务合作名义进行施工分包的；</w:t>
            </w:r>
          </w:p>
          <w:p w14:paraId="7F05BB18">
            <w:pPr>
              <w:pStyle w:val="12"/>
              <w:keepNext w:val="0"/>
              <w:keepLines w:val="0"/>
              <w:pageBreakBefore w:val="0"/>
              <w:widowControl/>
              <w:kinsoku w:val="0"/>
              <w:wordWrap/>
              <w:overflowPunct/>
              <w:topLinePunct w:val="0"/>
              <w:autoSpaceDE w:val="0"/>
              <w:autoSpaceDN w:val="0"/>
              <w:bidi w:val="0"/>
              <w:adjustRightInd w:val="0"/>
              <w:snapToGrid w:val="0"/>
              <w:spacing w:before="60" w:line="300" w:lineRule="auto"/>
              <w:ind w:left="108" w:leftChars="0" w:right="102" w:rightChars="0" w:firstLine="261" w:firstLineChars="0"/>
              <w:textAlignment w:val="baseline"/>
              <w:rPr>
                <w:rFonts w:hint="eastAsia" w:ascii="仿宋" w:hAnsi="仿宋" w:eastAsia="仿宋" w:cs="仿宋"/>
                <w:spacing w:val="-1"/>
                <w:sz w:val="21"/>
                <w:szCs w:val="21"/>
              </w:rPr>
            </w:pPr>
            <w:r>
              <w:rPr>
                <w:rFonts w:hint="eastAsia" w:ascii="仿宋" w:hAnsi="仿宋" w:eastAsia="仿宋" w:cs="仿宋"/>
                <w:spacing w:val="-1"/>
                <w:sz w:val="21"/>
                <w:szCs w:val="21"/>
              </w:rPr>
              <w:t>f.分包人将分包工程再进行分包的；</w:t>
            </w:r>
          </w:p>
          <w:p w14:paraId="5F7213A3">
            <w:pPr>
              <w:pStyle w:val="12"/>
              <w:keepNext w:val="0"/>
              <w:keepLines w:val="0"/>
              <w:pageBreakBefore w:val="0"/>
              <w:widowControl/>
              <w:kinsoku w:val="0"/>
              <w:wordWrap/>
              <w:overflowPunct/>
              <w:topLinePunct w:val="0"/>
              <w:autoSpaceDE w:val="0"/>
              <w:autoSpaceDN w:val="0"/>
              <w:bidi w:val="0"/>
              <w:adjustRightInd w:val="0"/>
              <w:snapToGrid w:val="0"/>
              <w:spacing w:before="60" w:line="300" w:lineRule="auto"/>
              <w:ind w:left="108" w:leftChars="0" w:right="102" w:rightChars="0" w:firstLine="261" w:firstLineChars="0"/>
              <w:textAlignment w:val="baseline"/>
              <w:rPr>
                <w:rFonts w:hint="eastAsia" w:ascii="仿宋" w:hAnsi="仿宋" w:eastAsia="仿宋" w:cs="仿宋"/>
                <w:spacing w:val="-1"/>
                <w:sz w:val="21"/>
                <w:szCs w:val="21"/>
              </w:rPr>
            </w:pPr>
            <w:r>
              <w:rPr>
                <w:rFonts w:hint="eastAsia" w:ascii="仿宋" w:hAnsi="仿宋" w:eastAsia="仿宋" w:cs="仿宋"/>
                <w:spacing w:val="-1"/>
                <w:sz w:val="21"/>
                <w:szCs w:val="21"/>
              </w:rPr>
              <w:t>g.法律、法规规定的其他违法分包行为。</w:t>
            </w:r>
          </w:p>
          <w:p w14:paraId="61C389A0">
            <w:pPr>
              <w:pStyle w:val="12"/>
              <w:keepNext w:val="0"/>
              <w:keepLines w:val="0"/>
              <w:pageBreakBefore w:val="0"/>
              <w:widowControl/>
              <w:kinsoku w:val="0"/>
              <w:wordWrap/>
              <w:overflowPunct/>
              <w:topLinePunct w:val="0"/>
              <w:autoSpaceDE w:val="0"/>
              <w:autoSpaceDN w:val="0"/>
              <w:bidi w:val="0"/>
              <w:adjustRightInd w:val="0"/>
              <w:snapToGrid w:val="0"/>
              <w:spacing w:before="60" w:line="300" w:lineRule="auto"/>
              <w:ind w:left="108" w:leftChars="0" w:right="102" w:rightChars="0" w:firstLine="261" w:firstLineChars="0"/>
              <w:textAlignment w:val="baseline"/>
              <w:rPr>
                <w:rFonts w:hint="eastAsia" w:ascii="仿宋" w:hAnsi="仿宋" w:eastAsia="仿宋" w:cs="仿宋"/>
                <w:spacing w:val="-1"/>
                <w:sz w:val="21"/>
                <w:szCs w:val="21"/>
              </w:rPr>
            </w:pPr>
            <w:r>
              <w:rPr>
                <w:rFonts w:hint="eastAsia" w:ascii="仿宋" w:hAnsi="仿宋" w:eastAsia="仿宋" w:cs="仿宋"/>
                <w:spacing w:val="-1"/>
                <w:sz w:val="21"/>
                <w:szCs w:val="21"/>
              </w:rPr>
              <w:t>（3）有下列情形之一的，视为施工分包违法：</w:t>
            </w:r>
          </w:p>
          <w:p w14:paraId="71A45C95">
            <w:pPr>
              <w:pStyle w:val="12"/>
              <w:keepNext w:val="0"/>
              <w:keepLines w:val="0"/>
              <w:pageBreakBefore w:val="0"/>
              <w:widowControl/>
              <w:kinsoku w:val="0"/>
              <w:wordWrap/>
              <w:overflowPunct/>
              <w:topLinePunct w:val="0"/>
              <w:autoSpaceDE w:val="0"/>
              <w:autoSpaceDN w:val="0"/>
              <w:bidi w:val="0"/>
              <w:adjustRightInd w:val="0"/>
              <w:snapToGrid w:val="0"/>
              <w:spacing w:before="60" w:line="300" w:lineRule="auto"/>
              <w:ind w:left="108" w:leftChars="0" w:right="102" w:rightChars="0" w:firstLine="261" w:firstLineChars="0"/>
              <w:textAlignment w:val="baseline"/>
              <w:rPr>
                <w:rFonts w:hint="eastAsia" w:ascii="仿宋" w:hAnsi="仿宋" w:eastAsia="仿宋" w:cs="仿宋"/>
                <w:spacing w:val="-1"/>
                <w:sz w:val="21"/>
                <w:szCs w:val="21"/>
              </w:rPr>
            </w:pPr>
            <w:r>
              <w:rPr>
                <w:rFonts w:hint="eastAsia" w:ascii="仿宋" w:hAnsi="仿宋" w:eastAsia="仿宋" w:cs="仿宋"/>
                <w:spacing w:val="-1"/>
                <w:sz w:val="21"/>
                <w:szCs w:val="21"/>
              </w:rPr>
              <w:t>a.分包合同内容未经监理人审查或者未报发包人书面同意的；</w:t>
            </w:r>
          </w:p>
          <w:p w14:paraId="4CD06378">
            <w:pPr>
              <w:pStyle w:val="12"/>
              <w:keepNext w:val="0"/>
              <w:keepLines w:val="0"/>
              <w:pageBreakBefore w:val="0"/>
              <w:widowControl/>
              <w:kinsoku w:val="0"/>
              <w:wordWrap/>
              <w:overflowPunct/>
              <w:topLinePunct w:val="0"/>
              <w:autoSpaceDE w:val="0"/>
              <w:autoSpaceDN w:val="0"/>
              <w:bidi w:val="0"/>
              <w:adjustRightInd w:val="0"/>
              <w:snapToGrid w:val="0"/>
              <w:spacing w:before="60" w:line="300" w:lineRule="auto"/>
              <w:ind w:left="108" w:leftChars="0" w:right="102" w:rightChars="0" w:firstLine="261" w:firstLineChars="0"/>
              <w:textAlignment w:val="baseline"/>
              <w:rPr>
                <w:rFonts w:hint="eastAsia" w:ascii="仿宋" w:hAnsi="仿宋" w:eastAsia="仿宋" w:cs="仿宋"/>
                <w:spacing w:val="-1"/>
                <w:sz w:val="21"/>
                <w:szCs w:val="21"/>
              </w:rPr>
            </w:pPr>
            <w:r>
              <w:rPr>
                <w:rFonts w:hint="eastAsia" w:ascii="仿宋" w:hAnsi="仿宋" w:eastAsia="仿宋" w:cs="仿宋"/>
                <w:spacing w:val="-1"/>
                <w:sz w:val="21"/>
                <w:szCs w:val="21"/>
              </w:rPr>
              <w:t>b.承包人未与分包人依法签订分包合同或者分包合同未遵循承包合同的各项原则，不满足承包合同中相应要求的；</w:t>
            </w:r>
          </w:p>
          <w:p w14:paraId="63633059">
            <w:pPr>
              <w:pStyle w:val="12"/>
              <w:keepNext w:val="0"/>
              <w:keepLines w:val="0"/>
              <w:pageBreakBefore w:val="0"/>
              <w:widowControl/>
              <w:kinsoku w:val="0"/>
              <w:wordWrap/>
              <w:overflowPunct/>
              <w:topLinePunct w:val="0"/>
              <w:autoSpaceDE w:val="0"/>
              <w:autoSpaceDN w:val="0"/>
              <w:bidi w:val="0"/>
              <w:adjustRightInd w:val="0"/>
              <w:snapToGrid w:val="0"/>
              <w:spacing w:before="60" w:line="300" w:lineRule="auto"/>
              <w:ind w:left="108" w:leftChars="0" w:right="102" w:rightChars="0" w:firstLine="261" w:firstLineChars="0"/>
              <w:textAlignment w:val="baseline"/>
              <w:rPr>
                <w:rFonts w:hint="eastAsia" w:ascii="仿宋" w:hAnsi="仿宋" w:eastAsia="仿宋" w:cs="仿宋"/>
                <w:spacing w:val="-1"/>
                <w:sz w:val="21"/>
                <w:szCs w:val="21"/>
              </w:rPr>
            </w:pPr>
            <w:r>
              <w:rPr>
                <w:rFonts w:hint="eastAsia" w:ascii="仿宋" w:hAnsi="仿宋" w:eastAsia="仿宋" w:cs="仿宋"/>
                <w:spacing w:val="-1"/>
                <w:sz w:val="21"/>
                <w:szCs w:val="21"/>
              </w:rPr>
              <w:t>c.承包人（分包人）未在施工现场设立现场管理机构和派驻相应人员对分包工程的施工活动实施有效管理的；</w:t>
            </w:r>
          </w:p>
          <w:p w14:paraId="4C14A087">
            <w:pPr>
              <w:pStyle w:val="12"/>
              <w:keepNext w:val="0"/>
              <w:keepLines w:val="0"/>
              <w:pageBreakBefore w:val="0"/>
              <w:widowControl/>
              <w:kinsoku w:val="0"/>
              <w:wordWrap/>
              <w:overflowPunct/>
              <w:topLinePunct w:val="0"/>
              <w:autoSpaceDE w:val="0"/>
              <w:autoSpaceDN w:val="0"/>
              <w:bidi w:val="0"/>
              <w:adjustRightInd w:val="0"/>
              <w:snapToGrid w:val="0"/>
              <w:spacing w:before="60" w:line="300" w:lineRule="auto"/>
              <w:ind w:left="108" w:leftChars="0" w:right="102" w:rightChars="0" w:firstLine="261" w:firstLineChars="0"/>
              <w:textAlignment w:val="baseline"/>
              <w:rPr>
                <w:rFonts w:hint="eastAsia" w:ascii="仿宋" w:hAnsi="仿宋" w:eastAsia="仿宋" w:cs="仿宋"/>
                <w:spacing w:val="-1"/>
                <w:sz w:val="21"/>
                <w:szCs w:val="21"/>
              </w:rPr>
            </w:pPr>
            <w:r>
              <w:rPr>
                <w:rFonts w:hint="eastAsia" w:ascii="仿宋" w:hAnsi="仿宋" w:eastAsia="仿宋" w:cs="仿宋"/>
                <w:spacing w:val="-1"/>
                <w:sz w:val="21"/>
                <w:szCs w:val="21"/>
              </w:rPr>
              <w:t>d.法律、法规规定的其他情形。</w:t>
            </w:r>
          </w:p>
          <w:p w14:paraId="55DCC735">
            <w:pPr>
              <w:pStyle w:val="12"/>
              <w:keepNext w:val="0"/>
              <w:keepLines w:val="0"/>
              <w:pageBreakBefore w:val="0"/>
              <w:widowControl/>
              <w:kinsoku w:val="0"/>
              <w:wordWrap/>
              <w:overflowPunct/>
              <w:topLinePunct w:val="0"/>
              <w:autoSpaceDE w:val="0"/>
              <w:autoSpaceDN w:val="0"/>
              <w:bidi w:val="0"/>
              <w:adjustRightInd w:val="0"/>
              <w:snapToGrid w:val="0"/>
              <w:spacing w:before="60" w:line="300" w:lineRule="auto"/>
              <w:ind w:left="108" w:leftChars="0" w:right="102" w:rightChars="0" w:firstLine="261" w:firstLineChars="0"/>
              <w:textAlignment w:val="baseline"/>
              <w:rPr>
                <w:rFonts w:hint="eastAsia" w:ascii="仿宋" w:hAnsi="仿宋" w:eastAsia="仿宋" w:cs="仿宋"/>
                <w:spacing w:val="-1"/>
                <w:sz w:val="21"/>
                <w:szCs w:val="21"/>
              </w:rPr>
            </w:pPr>
            <w:r>
              <w:rPr>
                <w:rFonts w:hint="eastAsia" w:ascii="仿宋" w:hAnsi="仿宋" w:eastAsia="仿宋" w:cs="仿宋"/>
                <w:spacing w:val="-1"/>
                <w:sz w:val="21"/>
                <w:szCs w:val="21"/>
              </w:rPr>
              <w:t>（4）有下列行为之一的，属于以劳务合作名义进行施工分包：</w:t>
            </w:r>
          </w:p>
          <w:p w14:paraId="401B81FB">
            <w:pPr>
              <w:pStyle w:val="12"/>
              <w:keepNext w:val="0"/>
              <w:keepLines w:val="0"/>
              <w:pageBreakBefore w:val="0"/>
              <w:widowControl/>
              <w:kinsoku w:val="0"/>
              <w:wordWrap/>
              <w:overflowPunct/>
              <w:topLinePunct w:val="0"/>
              <w:autoSpaceDE w:val="0"/>
              <w:autoSpaceDN w:val="0"/>
              <w:bidi w:val="0"/>
              <w:adjustRightInd w:val="0"/>
              <w:snapToGrid w:val="0"/>
              <w:spacing w:before="60" w:line="300" w:lineRule="auto"/>
              <w:ind w:left="108" w:leftChars="0" w:right="102" w:rightChars="0" w:firstLine="261" w:firstLineChars="0"/>
              <w:textAlignment w:val="baseline"/>
              <w:rPr>
                <w:rFonts w:hint="eastAsia" w:ascii="仿宋" w:hAnsi="仿宋" w:eastAsia="仿宋" w:cs="仿宋"/>
                <w:spacing w:val="-1"/>
                <w:sz w:val="21"/>
                <w:szCs w:val="21"/>
              </w:rPr>
            </w:pPr>
            <w:r>
              <w:rPr>
                <w:rFonts w:hint="eastAsia" w:ascii="仿宋" w:hAnsi="仿宋" w:eastAsia="仿宋" w:cs="仿宋"/>
                <w:spacing w:val="-1"/>
                <w:sz w:val="21"/>
                <w:szCs w:val="21"/>
              </w:rPr>
              <w:t>a.劳务合作企业除计取劳务作业费用外，还计取主要建筑材料款；</w:t>
            </w:r>
          </w:p>
          <w:p w14:paraId="43CF82AF">
            <w:pPr>
              <w:pStyle w:val="12"/>
              <w:keepNext w:val="0"/>
              <w:keepLines w:val="0"/>
              <w:pageBreakBefore w:val="0"/>
              <w:widowControl/>
              <w:kinsoku w:val="0"/>
              <w:wordWrap/>
              <w:overflowPunct/>
              <w:topLinePunct w:val="0"/>
              <w:autoSpaceDE w:val="0"/>
              <w:autoSpaceDN w:val="0"/>
              <w:bidi w:val="0"/>
              <w:adjustRightInd w:val="0"/>
              <w:snapToGrid w:val="0"/>
              <w:spacing w:before="60" w:line="300" w:lineRule="auto"/>
              <w:ind w:left="108" w:leftChars="0" w:right="102" w:rightChars="0" w:firstLine="261" w:firstLineChars="0"/>
              <w:textAlignment w:val="baseline"/>
              <w:rPr>
                <w:rFonts w:hint="eastAsia" w:ascii="仿宋" w:hAnsi="仿宋" w:eastAsia="仿宋" w:cs="仿宋"/>
                <w:spacing w:val="-1"/>
                <w:sz w:val="21"/>
                <w:szCs w:val="21"/>
              </w:rPr>
            </w:pPr>
            <w:r>
              <w:rPr>
                <w:rFonts w:hint="eastAsia" w:ascii="仿宋" w:hAnsi="仿宋" w:eastAsia="仿宋" w:cs="仿宋"/>
                <w:spacing w:val="-1"/>
                <w:sz w:val="21"/>
                <w:szCs w:val="21"/>
              </w:rPr>
              <w:t>b.承包人（分包人）未对其发包的劳务作业进行技术、质量、安全等指导培训和有效管理，由劳务合作企业自行负责施工方案编制以及相关试验检测、工程控制测量、工程档案资料编制、质量安全管理等组织实施工作；</w:t>
            </w:r>
          </w:p>
          <w:p w14:paraId="45DF1725">
            <w:pPr>
              <w:pStyle w:val="12"/>
              <w:keepNext w:val="0"/>
              <w:keepLines w:val="0"/>
              <w:pageBreakBefore w:val="0"/>
              <w:widowControl/>
              <w:kinsoku w:val="0"/>
              <w:wordWrap/>
              <w:overflowPunct/>
              <w:topLinePunct w:val="0"/>
              <w:autoSpaceDE w:val="0"/>
              <w:autoSpaceDN w:val="0"/>
              <w:bidi w:val="0"/>
              <w:adjustRightInd w:val="0"/>
              <w:snapToGrid w:val="0"/>
              <w:spacing w:before="60" w:line="300" w:lineRule="auto"/>
              <w:ind w:left="108" w:leftChars="0" w:right="102" w:rightChars="0" w:firstLine="261" w:firstLineChars="0"/>
              <w:textAlignment w:val="baseline"/>
              <w:rPr>
                <w:rFonts w:hint="eastAsia" w:ascii="仿宋" w:hAnsi="仿宋" w:eastAsia="仿宋" w:cs="仿宋"/>
                <w:spacing w:val="-1"/>
                <w:sz w:val="21"/>
                <w:szCs w:val="21"/>
              </w:rPr>
            </w:pPr>
            <w:r>
              <w:rPr>
                <w:rFonts w:hint="eastAsia" w:ascii="仿宋" w:hAnsi="仿宋" w:eastAsia="仿宋" w:cs="仿宋"/>
                <w:spacing w:val="-1"/>
                <w:sz w:val="21"/>
                <w:szCs w:val="21"/>
              </w:rPr>
              <w:t>c.法律、法规规定的其他以劳务合作名义进行施工分包的行为。</w:t>
            </w:r>
          </w:p>
          <w:p w14:paraId="023F42D8">
            <w:pPr>
              <w:pStyle w:val="12"/>
              <w:keepNext w:val="0"/>
              <w:keepLines w:val="0"/>
              <w:pageBreakBefore w:val="0"/>
              <w:widowControl/>
              <w:kinsoku w:val="0"/>
              <w:wordWrap/>
              <w:overflowPunct/>
              <w:topLinePunct w:val="0"/>
              <w:autoSpaceDE w:val="0"/>
              <w:autoSpaceDN w:val="0"/>
              <w:bidi w:val="0"/>
              <w:adjustRightInd w:val="0"/>
              <w:snapToGrid w:val="0"/>
              <w:spacing w:before="60" w:line="300" w:lineRule="auto"/>
              <w:ind w:left="108" w:leftChars="0" w:right="102" w:rightChars="0" w:firstLine="261" w:firstLineChars="0"/>
              <w:textAlignment w:val="baseline"/>
              <w:rPr>
                <w:rFonts w:hint="eastAsia" w:ascii="仿宋" w:hAnsi="仿宋" w:eastAsia="仿宋" w:cs="仿宋"/>
                <w:sz w:val="21"/>
                <w:szCs w:val="21"/>
              </w:rPr>
            </w:pPr>
            <w:r>
              <w:rPr>
                <w:rFonts w:hint="eastAsia" w:ascii="仿宋" w:hAnsi="仿宋" w:eastAsia="仿宋" w:cs="仿宋"/>
                <w:spacing w:val="-1"/>
                <w:sz w:val="21"/>
                <w:szCs w:val="21"/>
              </w:rPr>
              <w:t>4.3.5本项目的各项分包工作均应遵守《公路工程施工分包管理办法》的有关规定。</w:t>
            </w:r>
          </w:p>
        </w:tc>
      </w:tr>
      <w:tr w14:paraId="7B652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3" w:type="dxa"/>
            <w:vAlign w:val="center"/>
          </w:tcPr>
          <w:p w14:paraId="100C956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24</w:t>
            </w:r>
          </w:p>
        </w:tc>
        <w:tc>
          <w:tcPr>
            <w:tcW w:w="1110" w:type="dxa"/>
            <w:vAlign w:val="center"/>
          </w:tcPr>
          <w:p w14:paraId="1B6A70D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4.8.8</w:t>
            </w:r>
          </w:p>
        </w:tc>
        <w:tc>
          <w:tcPr>
            <w:tcW w:w="7301" w:type="dxa"/>
            <w:vAlign w:val="center"/>
          </w:tcPr>
          <w:p w14:paraId="16617EF8">
            <w:pPr>
              <w:pStyle w:val="12"/>
              <w:spacing w:before="120" w:line="318" w:lineRule="auto"/>
              <w:ind w:left="108" w:leftChars="0" w:right="103" w:rightChars="0" w:firstLine="259" w:firstLineChars="0"/>
              <w:rPr>
                <w:rFonts w:hint="eastAsia" w:ascii="仿宋" w:hAnsi="仿宋" w:eastAsia="仿宋" w:cs="仿宋"/>
                <w:sz w:val="21"/>
                <w:szCs w:val="21"/>
              </w:rPr>
            </w:pPr>
            <w:r>
              <w:rPr>
                <w:rFonts w:hint="eastAsia" w:ascii="仿宋" w:hAnsi="仿宋" w:eastAsia="仿宋" w:cs="仿宋"/>
                <w:spacing w:val="-1"/>
                <w:sz w:val="21"/>
                <w:szCs w:val="21"/>
              </w:rPr>
              <w:t>承包人在组织人员进驻工程现场时，应切实按照各级人民政府及各级卫生防疫、交通运输等主管部门相关要求采取预防疫情的有效措施，制定各类防疫措施、管理办法和等级表格，进场前报发包人备案。承包人应将可能发生的全部费用计入报价中，项目管理法人将不另行支付。因承包人采取措施不力所造成的一切后果，均由承包人自行负责。</w:t>
            </w:r>
          </w:p>
        </w:tc>
      </w:tr>
      <w:tr w14:paraId="66C55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3" w:type="dxa"/>
            <w:vAlign w:val="center"/>
          </w:tcPr>
          <w:p w14:paraId="5AED30F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25</w:t>
            </w:r>
          </w:p>
        </w:tc>
        <w:tc>
          <w:tcPr>
            <w:tcW w:w="1110" w:type="dxa"/>
            <w:vAlign w:val="center"/>
          </w:tcPr>
          <w:p w14:paraId="50D0272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4.9</w:t>
            </w:r>
          </w:p>
        </w:tc>
        <w:tc>
          <w:tcPr>
            <w:tcW w:w="7301" w:type="dxa"/>
            <w:vAlign w:val="center"/>
          </w:tcPr>
          <w:p w14:paraId="15085A74">
            <w:pPr>
              <w:pStyle w:val="12"/>
              <w:spacing w:before="120" w:line="318" w:lineRule="auto"/>
              <w:ind w:left="108" w:leftChars="0" w:right="103" w:rightChars="0" w:firstLine="259" w:firstLineChars="0"/>
              <w:rPr>
                <w:rFonts w:hint="eastAsia" w:ascii="仿宋" w:hAnsi="仿宋" w:eastAsia="仿宋" w:cs="仿宋"/>
                <w:spacing w:val="-1"/>
                <w:sz w:val="21"/>
                <w:szCs w:val="21"/>
              </w:rPr>
            </w:pPr>
            <w:r>
              <w:rPr>
                <w:rFonts w:hint="eastAsia" w:ascii="仿宋" w:hAnsi="仿宋" w:eastAsia="仿宋" w:cs="仿宋"/>
                <w:spacing w:val="-1"/>
                <w:sz w:val="21"/>
                <w:szCs w:val="21"/>
              </w:rPr>
              <w:t>工程价款应专款专用：经发包人提出申请后，项目管理法人按合同约定支付给承包人的各项价款应专用于合同工程。项目管理法人支付的工程进度款应为本工程的专款专用资金，不得转移或用于其他工程。发包人及其派出机构有权不定期对承包人工程资金使用情况进行检查，发现问题及时责令承包人限期改正，否则，将终止支付，直至承包人改正为止。因上述原因中止支付引起的工期延误，由承包人承担。</w:t>
            </w:r>
          </w:p>
          <w:p w14:paraId="78159AC3">
            <w:pPr>
              <w:pStyle w:val="12"/>
              <w:spacing w:before="120" w:line="318" w:lineRule="auto"/>
              <w:ind w:left="108" w:leftChars="0" w:right="103" w:rightChars="0" w:firstLine="259" w:firstLineChars="0"/>
              <w:rPr>
                <w:rFonts w:hint="eastAsia" w:ascii="仿宋" w:hAnsi="仿宋" w:eastAsia="仿宋" w:cs="仿宋"/>
                <w:spacing w:val="-1"/>
                <w:sz w:val="21"/>
                <w:szCs w:val="21"/>
              </w:rPr>
            </w:pPr>
            <w:r>
              <w:rPr>
                <w:rFonts w:hint="eastAsia" w:ascii="仿宋" w:hAnsi="仿宋" w:eastAsia="仿宋" w:cs="仿宋"/>
                <w:spacing w:val="-1"/>
                <w:sz w:val="21"/>
                <w:szCs w:val="21"/>
              </w:rPr>
              <w:t>发包人或监理人有权对本项目已支付工程款的去向进行检查，包括银行流水、财务账目等，承包人应予以配合。如发现本项目已支付工程款用于与本项目无关的其他事项，视为承包人违约。发包人有权责令承包人限期追回或通过其他合法渠道弥补该资金缺口。承包人在发包人限定的期限内无法完成的，视为承包人违约。</w:t>
            </w:r>
          </w:p>
        </w:tc>
      </w:tr>
      <w:tr w14:paraId="3130E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3" w:type="dxa"/>
            <w:vAlign w:val="center"/>
          </w:tcPr>
          <w:p w14:paraId="2B23EB8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26</w:t>
            </w:r>
          </w:p>
        </w:tc>
        <w:tc>
          <w:tcPr>
            <w:tcW w:w="1110" w:type="dxa"/>
            <w:vAlign w:val="center"/>
          </w:tcPr>
          <w:p w14:paraId="18AFDD8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4.13</w:t>
            </w:r>
          </w:p>
        </w:tc>
        <w:tc>
          <w:tcPr>
            <w:tcW w:w="7301" w:type="dxa"/>
            <w:vAlign w:val="center"/>
          </w:tcPr>
          <w:p w14:paraId="5A68920A">
            <w:pPr>
              <w:pStyle w:val="12"/>
              <w:spacing w:before="120" w:line="318" w:lineRule="auto"/>
              <w:ind w:left="108" w:leftChars="0" w:right="103" w:rightChars="0" w:firstLine="259" w:firstLineChars="0"/>
              <w:rPr>
                <w:rFonts w:hint="eastAsia" w:ascii="仿宋" w:hAnsi="仿宋" w:eastAsia="仿宋" w:cs="仿宋"/>
                <w:spacing w:val="-1"/>
                <w:sz w:val="21"/>
                <w:szCs w:val="21"/>
              </w:rPr>
            </w:pPr>
            <w:r>
              <w:rPr>
                <w:rFonts w:hint="eastAsia" w:ascii="仿宋" w:hAnsi="仿宋" w:eastAsia="仿宋" w:cs="仿宋"/>
                <w:spacing w:val="-1"/>
                <w:sz w:val="21"/>
                <w:szCs w:val="21"/>
              </w:rPr>
              <w:t>承包人为国有控股或参股企业的，承包人应按规定在项目现场设立基层党组织。承包人为非国有控股或参股企业的，承包人应创造条件使党员能够参加党组织生活并接受相应管理。承包人应在项目现场设立基层党组织，积极组织党员学习，承办党建工作室（党员之家），建立党建工作制度、明确“两学一做”常态化制度化建设目标和任务、明确党组织机构设置、党组织负责人及党务工作人员配备情况，编制党务工作开展预案，并按照预案要求在项目实施过程中同步开展党务工作，充分发挥基层党组织在项目实施中的作用。</w:t>
            </w:r>
          </w:p>
        </w:tc>
      </w:tr>
      <w:tr w14:paraId="6BCF2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3" w:type="dxa"/>
            <w:vAlign w:val="center"/>
          </w:tcPr>
          <w:p w14:paraId="102528C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27</w:t>
            </w:r>
          </w:p>
        </w:tc>
        <w:tc>
          <w:tcPr>
            <w:tcW w:w="1110" w:type="dxa"/>
            <w:vAlign w:val="center"/>
          </w:tcPr>
          <w:p w14:paraId="2459B1A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5.1.2</w:t>
            </w:r>
          </w:p>
        </w:tc>
        <w:tc>
          <w:tcPr>
            <w:tcW w:w="7301" w:type="dxa"/>
            <w:vAlign w:val="center"/>
          </w:tcPr>
          <w:p w14:paraId="59BDB5B0">
            <w:pPr>
              <w:pStyle w:val="12"/>
              <w:spacing w:before="120" w:line="318" w:lineRule="auto"/>
              <w:ind w:left="108" w:leftChars="0" w:right="103" w:rightChars="0" w:firstLine="259" w:firstLineChars="0"/>
              <w:rPr>
                <w:rFonts w:hint="eastAsia" w:ascii="仿宋" w:hAnsi="仿宋" w:eastAsia="仿宋" w:cs="仿宋"/>
                <w:spacing w:val="-1"/>
                <w:sz w:val="21"/>
                <w:szCs w:val="21"/>
              </w:rPr>
            </w:pPr>
            <w:r>
              <w:rPr>
                <w:rFonts w:hint="eastAsia" w:ascii="仿宋" w:hAnsi="仿宋" w:eastAsia="仿宋" w:cs="仿宋"/>
                <w:spacing w:val="-1"/>
                <w:sz w:val="21"/>
                <w:szCs w:val="21"/>
              </w:rPr>
              <w:t>为确保本合同工程的施工质量，在合同履行过程中，发包人将结合国内工程施工现状，以及工程实际需要，对部分施工流程或工艺等提出特殊的设备要求，承包人应予实施，由此所增加的设备购置费或租赁费用（合同另有约定除外）已包含在合同价格中，项目管理法人不另行支付。</w:t>
            </w:r>
          </w:p>
          <w:p w14:paraId="493F2CEB">
            <w:pPr>
              <w:pStyle w:val="12"/>
              <w:spacing w:before="120" w:line="318" w:lineRule="auto"/>
              <w:ind w:left="108" w:leftChars="0" w:right="103" w:rightChars="0" w:firstLine="259" w:firstLineChars="0"/>
              <w:rPr>
                <w:rFonts w:hint="eastAsia" w:ascii="仿宋" w:hAnsi="仿宋" w:eastAsia="仿宋" w:cs="仿宋"/>
                <w:spacing w:val="-1"/>
                <w:sz w:val="21"/>
                <w:szCs w:val="21"/>
              </w:rPr>
            </w:pPr>
            <w:r>
              <w:rPr>
                <w:rFonts w:hint="eastAsia" w:ascii="仿宋" w:hAnsi="仿宋" w:eastAsia="仿宋" w:cs="仿宋"/>
                <w:spacing w:val="-1"/>
                <w:sz w:val="21"/>
                <w:szCs w:val="21"/>
              </w:rPr>
              <w:t>为保证工程质量，对于本项目所需的主要工程材料，承包人应选择信誉良好的材料供应商或制造商或加工生产商。对于二次加工沥青制品（含</w:t>
            </w:r>
            <w:r>
              <w:rPr>
                <w:rFonts w:hint="eastAsia" w:ascii="仿宋" w:hAnsi="仿宋" w:eastAsia="仿宋" w:cs="仿宋"/>
                <w:spacing w:val="-1"/>
                <w:sz w:val="21"/>
                <w:szCs w:val="21"/>
                <w:lang w:eastAsia="zh-CN"/>
              </w:rPr>
              <w:t>改性沥青</w:t>
            </w:r>
            <w:r>
              <w:rPr>
                <w:rFonts w:hint="eastAsia" w:ascii="仿宋" w:hAnsi="仿宋" w:eastAsia="仿宋" w:cs="仿宋"/>
                <w:spacing w:val="-1"/>
                <w:sz w:val="21"/>
                <w:szCs w:val="21"/>
              </w:rPr>
              <w:t>、乳化沥青、橡胶沥青等）的加工生产商，承包人应确保二次加工沥青制品生产的连续、稳定和质量可追溯性，在充分考虑企业规模、相关资质、加工设备、生产能力、存储能力、类似业绩、产品质量、信誉评价等各方面因素后，择优选择。</w:t>
            </w:r>
          </w:p>
          <w:p w14:paraId="271E3256">
            <w:pPr>
              <w:pStyle w:val="12"/>
              <w:spacing w:before="120" w:line="318" w:lineRule="auto"/>
              <w:ind w:left="108" w:leftChars="0" w:right="103" w:rightChars="0" w:firstLine="259" w:firstLineChars="0"/>
              <w:rPr>
                <w:rFonts w:hint="eastAsia" w:ascii="仿宋" w:hAnsi="仿宋" w:eastAsia="仿宋" w:cs="仿宋"/>
                <w:spacing w:val="-1"/>
                <w:sz w:val="21"/>
                <w:szCs w:val="21"/>
              </w:rPr>
            </w:pPr>
            <w:r>
              <w:rPr>
                <w:rFonts w:hint="eastAsia" w:ascii="仿宋" w:hAnsi="仿宋" w:eastAsia="仿宋" w:cs="仿宋"/>
                <w:spacing w:val="-1"/>
                <w:sz w:val="21"/>
                <w:szCs w:val="21"/>
              </w:rPr>
              <w:t>在与主要工程材料供应商或制造商或加工生产商签订供货合同前，承包人必须将供应商或制造商或加工生产商的名单、相应资格、材料品质报告等送发包人备案并获认可后，方可将主要工程材料用于实体工程，否则发包人将视其为不合格工程并要求承包人返工重作或进行补救处理，由此造成的费用增加和（或）工期延误由承包人承担。</w:t>
            </w:r>
          </w:p>
          <w:p w14:paraId="2A594EF9">
            <w:pPr>
              <w:pStyle w:val="12"/>
              <w:spacing w:before="120" w:line="318" w:lineRule="auto"/>
              <w:ind w:left="108" w:leftChars="0" w:right="103" w:rightChars="0" w:firstLine="259" w:firstLineChars="0"/>
              <w:rPr>
                <w:rFonts w:hint="eastAsia" w:ascii="仿宋" w:hAnsi="仿宋" w:eastAsia="仿宋" w:cs="仿宋"/>
                <w:spacing w:val="-1"/>
                <w:sz w:val="21"/>
                <w:szCs w:val="21"/>
              </w:rPr>
            </w:pPr>
            <w:r>
              <w:rPr>
                <w:rFonts w:hint="eastAsia" w:ascii="仿宋" w:hAnsi="仿宋" w:eastAsia="仿宋" w:cs="仿宋"/>
                <w:spacing w:val="-1"/>
                <w:sz w:val="21"/>
                <w:szCs w:val="21"/>
              </w:rPr>
              <w:t>承包人应与供应商或制造商或加工生产商（以下简称“第三方”）签订供货合同，明确双方的责权利、供货方的供货时间与供货质量的保证措施和要求，以及承包人的货款支付方式和期限。发包人及其派出机构有权不定期对承包人与第三方的履约行为进行检查监督，如发现承包人违约逾期支付货款可能导致第三方拖欠农民工工资的，有权责令承包人限期改正，否则，将终止支付，直到承包人改正为止。因上述原因中止支付引起的工期延误，由承包人承担。</w:t>
            </w:r>
          </w:p>
          <w:p w14:paraId="3911348C">
            <w:pPr>
              <w:pStyle w:val="12"/>
              <w:spacing w:before="120" w:line="318" w:lineRule="auto"/>
              <w:ind w:left="108" w:leftChars="0" w:right="103" w:rightChars="0" w:firstLine="259" w:firstLineChars="0"/>
              <w:rPr>
                <w:rFonts w:hint="eastAsia" w:ascii="仿宋" w:hAnsi="仿宋" w:eastAsia="仿宋" w:cs="仿宋"/>
                <w:spacing w:val="-1"/>
                <w:sz w:val="21"/>
                <w:szCs w:val="21"/>
              </w:rPr>
            </w:pPr>
            <w:r>
              <w:rPr>
                <w:rFonts w:hint="eastAsia" w:ascii="仿宋" w:hAnsi="仿宋" w:eastAsia="仿宋" w:cs="仿宋"/>
                <w:spacing w:val="-1"/>
                <w:sz w:val="21"/>
                <w:szCs w:val="21"/>
              </w:rPr>
              <w:t>经监理人鉴定质量不合格并令其清除出场的材料，其费用均应由承包人自行负责。</w:t>
            </w:r>
          </w:p>
        </w:tc>
      </w:tr>
      <w:tr w14:paraId="0D190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3" w:type="dxa"/>
            <w:vAlign w:val="center"/>
          </w:tcPr>
          <w:p w14:paraId="08BF829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28</w:t>
            </w:r>
          </w:p>
        </w:tc>
        <w:tc>
          <w:tcPr>
            <w:tcW w:w="1110" w:type="dxa"/>
            <w:shd w:val="clear" w:color="auto" w:fill="auto"/>
            <w:vAlign w:val="center"/>
          </w:tcPr>
          <w:p w14:paraId="3E03C4F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pacing w:val="-4"/>
                <w:sz w:val="21"/>
                <w:szCs w:val="21"/>
              </w:rPr>
              <w:t>5.2.1</w:t>
            </w:r>
          </w:p>
        </w:tc>
        <w:tc>
          <w:tcPr>
            <w:tcW w:w="7301" w:type="dxa"/>
            <w:shd w:val="clear" w:color="auto" w:fill="auto"/>
            <w:vAlign w:val="center"/>
          </w:tcPr>
          <w:p w14:paraId="3E8E5E80">
            <w:pPr>
              <w:pStyle w:val="12"/>
              <w:spacing w:before="121" w:line="220" w:lineRule="auto"/>
              <w:ind w:left="350"/>
              <w:rPr>
                <w:rFonts w:hint="eastAsia" w:ascii="仿宋" w:hAnsi="仿宋" w:eastAsia="仿宋" w:cs="仿宋"/>
                <w:sz w:val="21"/>
                <w:szCs w:val="21"/>
                <w:highlight w:val="none"/>
              </w:rPr>
            </w:pPr>
            <w:r>
              <w:rPr>
                <w:rFonts w:hint="eastAsia" w:ascii="仿宋" w:hAnsi="仿宋" w:eastAsia="仿宋" w:cs="仿宋"/>
                <w:spacing w:val="-1"/>
                <w:sz w:val="21"/>
                <w:szCs w:val="21"/>
                <w:highlight w:val="none"/>
              </w:rPr>
              <w:t>发包人是否提供材料或工程设备：</w:t>
            </w:r>
            <w:r>
              <w:rPr>
                <w:rFonts w:hint="eastAsia" w:ascii="仿宋" w:hAnsi="仿宋" w:eastAsia="仿宋" w:cs="仿宋"/>
                <w:spacing w:val="-1"/>
                <w:sz w:val="21"/>
                <w:szCs w:val="21"/>
                <w:highlight w:val="none"/>
                <w:u w:val="single" w:color="auto"/>
              </w:rPr>
              <w:t xml:space="preserve"> 是</w:t>
            </w:r>
            <w:r>
              <w:rPr>
                <w:rFonts w:hint="eastAsia" w:ascii="仿宋" w:hAnsi="仿宋" w:eastAsia="仿宋" w:cs="仿宋"/>
                <w:spacing w:val="3"/>
                <w:sz w:val="21"/>
                <w:szCs w:val="21"/>
                <w:highlight w:val="none"/>
                <w:u w:val="single" w:color="auto"/>
              </w:rPr>
              <w:t xml:space="preserve">  </w:t>
            </w:r>
          </w:p>
          <w:p w14:paraId="64132E94">
            <w:pPr>
              <w:pStyle w:val="12"/>
              <w:spacing w:before="182" w:line="220" w:lineRule="auto"/>
              <w:ind w:left="111" w:leftChars="0"/>
              <w:rPr>
                <w:rFonts w:hint="eastAsia" w:ascii="仿宋" w:hAnsi="仿宋" w:eastAsia="仿宋" w:cs="仿宋"/>
                <w:spacing w:val="-1"/>
                <w:sz w:val="21"/>
                <w:szCs w:val="21"/>
                <w:highlight w:val="none"/>
              </w:rPr>
            </w:pPr>
            <w:r>
              <w:rPr>
                <w:rFonts w:hint="eastAsia" w:ascii="仿宋" w:hAnsi="仿宋" w:eastAsia="仿宋" w:cs="仿宋"/>
                <w:spacing w:val="-1"/>
                <w:sz w:val="21"/>
                <w:szCs w:val="21"/>
                <w:highlight w:val="none"/>
              </w:rPr>
              <w:t>如发包人负责提供部分材料或工程设备，相关规定如下：</w:t>
            </w:r>
          </w:p>
          <w:p w14:paraId="36A0C40B">
            <w:pPr>
              <w:pStyle w:val="12"/>
              <w:spacing w:before="120" w:line="318" w:lineRule="auto"/>
              <w:ind w:left="108" w:leftChars="0" w:right="103" w:rightChars="0" w:firstLine="259" w:firstLineChars="0"/>
              <w:rPr>
                <w:rFonts w:hint="eastAsia" w:ascii="仿宋" w:hAnsi="仿宋" w:eastAsia="仿宋" w:cs="仿宋"/>
                <w:spacing w:val="-1"/>
                <w:sz w:val="21"/>
                <w:szCs w:val="21"/>
                <w:highlight w:val="none"/>
              </w:rPr>
            </w:pPr>
            <w:r>
              <w:rPr>
                <w:rFonts w:hint="eastAsia" w:ascii="仿宋" w:hAnsi="仿宋" w:eastAsia="仿宋" w:cs="仿宋"/>
                <w:spacing w:val="-1"/>
                <w:sz w:val="21"/>
                <w:szCs w:val="21"/>
                <w:highlight w:val="none"/>
              </w:rPr>
              <w:t>5.2.1.1</w:t>
            </w:r>
            <w:r>
              <w:rPr>
                <w:rFonts w:hint="eastAsia" w:ascii="仿宋" w:hAnsi="仿宋" w:eastAsia="仿宋" w:cs="仿宋"/>
                <w:spacing w:val="-1"/>
                <w:sz w:val="21"/>
                <w:szCs w:val="21"/>
                <w:highlight w:val="none"/>
                <w:lang w:val="en-US" w:eastAsia="zh-CN"/>
              </w:rPr>
              <w:t xml:space="preserve"> </w:t>
            </w:r>
            <w:r>
              <w:rPr>
                <w:rFonts w:hint="eastAsia" w:ascii="仿宋" w:hAnsi="仿宋" w:eastAsia="仿宋" w:cs="仿宋"/>
                <w:spacing w:val="-1"/>
                <w:sz w:val="21"/>
                <w:szCs w:val="21"/>
                <w:highlight w:val="none"/>
              </w:rPr>
              <w:t>发包人提供的材料：基质沥青</w:t>
            </w:r>
            <w:r>
              <w:rPr>
                <w:rFonts w:hint="eastAsia" w:ascii="仿宋" w:hAnsi="仿宋" w:eastAsia="仿宋" w:cs="仿宋"/>
                <w:spacing w:val="-1"/>
                <w:sz w:val="21"/>
                <w:szCs w:val="21"/>
                <w:highlight w:val="none"/>
                <w:lang w:eastAsia="zh-CN"/>
              </w:rPr>
              <w:t>、</w:t>
            </w:r>
            <w:r>
              <w:rPr>
                <w:rFonts w:hint="eastAsia" w:ascii="仿宋" w:hAnsi="仿宋" w:eastAsia="仿宋" w:cs="仿宋"/>
                <w:spacing w:val="-1"/>
                <w:sz w:val="21"/>
                <w:szCs w:val="21"/>
                <w:highlight w:val="none"/>
                <w:lang w:val="en-US" w:eastAsia="zh-CN"/>
              </w:rPr>
              <w:t>SBS</w:t>
            </w:r>
            <w:r>
              <w:rPr>
                <w:rFonts w:hint="eastAsia" w:ascii="仿宋" w:hAnsi="仿宋" w:eastAsia="仿宋" w:cs="仿宋"/>
                <w:spacing w:val="-1"/>
                <w:sz w:val="21"/>
                <w:szCs w:val="21"/>
                <w:highlight w:val="none"/>
                <w:lang w:eastAsia="zh-CN"/>
              </w:rPr>
              <w:t>改性沥青</w:t>
            </w:r>
            <w:r>
              <w:rPr>
                <w:rFonts w:hint="eastAsia" w:ascii="仿宋" w:hAnsi="仿宋" w:eastAsia="仿宋" w:cs="仿宋"/>
                <w:spacing w:val="-1"/>
                <w:sz w:val="21"/>
                <w:szCs w:val="21"/>
                <w:highlight w:val="none"/>
              </w:rPr>
              <w:t>。发包人提供的沥青材料价款由发包人与沥青供应商结算，由项目管理法人支付。承包人应对发包人提供的沥青进行专罐存储，储罐应具备功能完好的液位读取装置，不同型号、品牌的沥青不得混罐，承包人严禁将发包人提供的材料用于本工程以外的其他项目。</w:t>
            </w:r>
          </w:p>
          <w:p w14:paraId="0B14DFAA">
            <w:pPr>
              <w:pStyle w:val="12"/>
              <w:spacing w:before="120" w:line="318" w:lineRule="auto"/>
              <w:ind w:left="108" w:leftChars="0" w:right="103" w:rightChars="0" w:firstLine="259" w:firstLineChars="0"/>
              <w:rPr>
                <w:rFonts w:hint="eastAsia" w:ascii="仿宋" w:hAnsi="仿宋" w:eastAsia="仿宋" w:cs="仿宋"/>
                <w:spacing w:val="-1"/>
                <w:sz w:val="21"/>
                <w:szCs w:val="21"/>
                <w:highlight w:val="none"/>
              </w:rPr>
            </w:pPr>
            <w:r>
              <w:rPr>
                <w:rFonts w:hint="eastAsia" w:ascii="仿宋" w:hAnsi="仿宋" w:eastAsia="仿宋" w:cs="仿宋"/>
                <w:spacing w:val="-1"/>
                <w:sz w:val="21"/>
                <w:szCs w:val="21"/>
                <w:highlight w:val="none"/>
              </w:rPr>
              <w:t>5.2.1.2</w:t>
            </w:r>
            <w:r>
              <w:rPr>
                <w:rFonts w:hint="eastAsia" w:ascii="仿宋" w:hAnsi="仿宋" w:eastAsia="仿宋" w:cs="仿宋"/>
                <w:spacing w:val="-1"/>
                <w:sz w:val="21"/>
                <w:szCs w:val="21"/>
                <w:highlight w:val="none"/>
                <w:lang w:val="en-US" w:eastAsia="zh-CN"/>
              </w:rPr>
              <w:t xml:space="preserve"> </w:t>
            </w:r>
            <w:r>
              <w:rPr>
                <w:rFonts w:hint="eastAsia" w:ascii="仿宋" w:hAnsi="仿宋" w:eastAsia="仿宋" w:cs="仿宋"/>
                <w:spacing w:val="-1"/>
                <w:sz w:val="21"/>
                <w:szCs w:val="21"/>
                <w:highlight w:val="none"/>
              </w:rPr>
              <w:t>招标阶段及签订合同时的沥青出厂单价及数量：</w:t>
            </w:r>
          </w:p>
          <w:p w14:paraId="00724B3C">
            <w:pPr>
              <w:pStyle w:val="12"/>
              <w:spacing w:before="120" w:line="318" w:lineRule="auto"/>
              <w:ind w:left="108" w:leftChars="0" w:right="103" w:rightChars="0" w:firstLine="259" w:firstLineChars="0"/>
              <w:rPr>
                <w:rFonts w:hint="eastAsia" w:ascii="仿宋" w:hAnsi="仿宋" w:eastAsia="仿宋" w:cs="仿宋"/>
                <w:spacing w:val="-1"/>
                <w:sz w:val="21"/>
                <w:szCs w:val="21"/>
                <w:highlight w:val="none"/>
              </w:rPr>
            </w:pPr>
            <w:r>
              <w:rPr>
                <w:rFonts w:hint="eastAsia" w:ascii="仿宋" w:hAnsi="仿宋" w:eastAsia="仿宋" w:cs="仿宋"/>
                <w:spacing w:val="-1"/>
                <w:sz w:val="21"/>
                <w:szCs w:val="21"/>
                <w:highlight w:val="none"/>
              </w:rPr>
              <w:t>（1）出厂单价为暂估价（含税）：</w:t>
            </w:r>
            <w:r>
              <w:rPr>
                <w:rFonts w:hint="eastAsia" w:ascii="仿宋" w:hAnsi="仿宋" w:eastAsia="仿宋" w:cs="仿宋"/>
                <w:spacing w:val="-1"/>
                <w:sz w:val="21"/>
                <w:szCs w:val="21"/>
                <w:highlight w:val="none"/>
                <w:u w:val="single"/>
              </w:rPr>
              <w:t>详见招标人提供的与最高投标限价相对应的已标价工程量清单。</w:t>
            </w:r>
          </w:p>
          <w:p w14:paraId="1FCA723F">
            <w:pPr>
              <w:pStyle w:val="12"/>
              <w:spacing w:before="120" w:line="318" w:lineRule="auto"/>
              <w:ind w:left="108" w:leftChars="0" w:right="103" w:rightChars="0" w:firstLine="259" w:firstLineChars="0"/>
              <w:rPr>
                <w:rFonts w:hint="eastAsia" w:ascii="仿宋" w:hAnsi="仿宋" w:eastAsia="仿宋" w:cs="仿宋"/>
                <w:spacing w:val="-1"/>
                <w:sz w:val="21"/>
                <w:szCs w:val="21"/>
                <w:highlight w:val="none"/>
              </w:rPr>
            </w:pPr>
            <w:r>
              <w:rPr>
                <w:rFonts w:hint="eastAsia" w:ascii="仿宋" w:hAnsi="仿宋" w:eastAsia="仿宋" w:cs="仿宋"/>
                <w:spacing w:val="-1"/>
                <w:sz w:val="21"/>
                <w:szCs w:val="21"/>
                <w:highlight w:val="none"/>
              </w:rPr>
              <w:t>（2）暂估数量：</w:t>
            </w:r>
            <w:r>
              <w:rPr>
                <w:rFonts w:hint="eastAsia" w:ascii="仿宋" w:hAnsi="仿宋" w:eastAsia="仿宋" w:cs="仿宋"/>
                <w:spacing w:val="-1"/>
                <w:sz w:val="21"/>
                <w:szCs w:val="21"/>
                <w:highlight w:val="none"/>
                <w:u w:val="single"/>
              </w:rPr>
              <w:t>详见招标人提供的与最高投标限价相对应的已标价工程量清单。</w:t>
            </w:r>
          </w:p>
          <w:p w14:paraId="4D81030B">
            <w:pPr>
              <w:pStyle w:val="12"/>
              <w:spacing w:before="120" w:line="318" w:lineRule="auto"/>
              <w:ind w:left="108" w:leftChars="0" w:right="103" w:rightChars="0" w:firstLine="259" w:firstLineChars="0"/>
              <w:rPr>
                <w:rFonts w:hint="eastAsia" w:ascii="仿宋" w:hAnsi="仿宋" w:eastAsia="仿宋" w:cs="仿宋"/>
                <w:spacing w:val="-1"/>
                <w:sz w:val="21"/>
                <w:szCs w:val="21"/>
                <w:highlight w:val="none"/>
              </w:rPr>
            </w:pPr>
            <w:r>
              <w:rPr>
                <w:rFonts w:hint="eastAsia" w:ascii="仿宋" w:hAnsi="仿宋" w:eastAsia="仿宋" w:cs="仿宋"/>
                <w:spacing w:val="-1"/>
                <w:sz w:val="21"/>
                <w:szCs w:val="21"/>
                <w:highlight w:val="none"/>
              </w:rPr>
              <w:t>（3）沥青材料款计入承包人的投标报价（即承包人的签约合同价）。</w:t>
            </w:r>
          </w:p>
          <w:p w14:paraId="6D6F4A47">
            <w:pPr>
              <w:pStyle w:val="12"/>
              <w:spacing w:before="120" w:line="318" w:lineRule="auto"/>
              <w:ind w:left="108" w:leftChars="0" w:right="103" w:rightChars="0" w:firstLine="259" w:firstLineChars="0"/>
              <w:rPr>
                <w:rFonts w:hint="eastAsia" w:ascii="仿宋" w:hAnsi="仿宋" w:eastAsia="仿宋" w:cs="仿宋"/>
                <w:spacing w:val="-1"/>
                <w:sz w:val="21"/>
                <w:szCs w:val="21"/>
                <w:highlight w:val="none"/>
              </w:rPr>
            </w:pPr>
            <w:r>
              <w:rPr>
                <w:rFonts w:hint="eastAsia" w:ascii="仿宋" w:hAnsi="仿宋" w:eastAsia="仿宋" w:cs="仿宋"/>
                <w:spacing w:val="-1"/>
                <w:sz w:val="21"/>
                <w:szCs w:val="21"/>
                <w:highlight w:val="none"/>
              </w:rPr>
              <w:t>5.2.1.3</w:t>
            </w:r>
            <w:r>
              <w:rPr>
                <w:rFonts w:hint="eastAsia" w:ascii="仿宋" w:hAnsi="仿宋" w:eastAsia="仿宋" w:cs="仿宋"/>
                <w:spacing w:val="-1"/>
                <w:sz w:val="21"/>
                <w:szCs w:val="21"/>
                <w:highlight w:val="none"/>
                <w:lang w:val="en-US" w:eastAsia="zh-CN"/>
              </w:rPr>
              <w:t xml:space="preserve"> </w:t>
            </w:r>
            <w:r>
              <w:rPr>
                <w:rFonts w:hint="eastAsia" w:ascii="仿宋" w:hAnsi="仿宋" w:eastAsia="仿宋" w:cs="仿宋"/>
                <w:spacing w:val="-1"/>
                <w:sz w:val="21"/>
                <w:szCs w:val="21"/>
                <w:highlight w:val="none"/>
              </w:rPr>
              <w:t>基质沥青</w:t>
            </w:r>
            <w:r>
              <w:rPr>
                <w:rFonts w:hint="eastAsia" w:ascii="仿宋" w:hAnsi="仿宋" w:eastAsia="仿宋" w:cs="仿宋"/>
                <w:spacing w:val="-1"/>
                <w:sz w:val="21"/>
                <w:szCs w:val="21"/>
                <w:highlight w:val="none"/>
                <w:lang w:eastAsia="zh-CN"/>
              </w:rPr>
              <w:t>、</w:t>
            </w:r>
            <w:r>
              <w:rPr>
                <w:rFonts w:hint="eastAsia" w:ascii="仿宋" w:hAnsi="仿宋" w:eastAsia="仿宋" w:cs="仿宋"/>
                <w:spacing w:val="-1"/>
                <w:sz w:val="21"/>
                <w:szCs w:val="21"/>
                <w:highlight w:val="none"/>
                <w:lang w:val="en-US" w:eastAsia="zh-CN"/>
              </w:rPr>
              <w:t>SBS</w:t>
            </w:r>
            <w:r>
              <w:rPr>
                <w:rFonts w:hint="eastAsia" w:ascii="仿宋" w:hAnsi="仿宋" w:eastAsia="仿宋" w:cs="仿宋"/>
                <w:spacing w:val="-1"/>
                <w:sz w:val="21"/>
                <w:szCs w:val="21"/>
                <w:highlight w:val="none"/>
                <w:lang w:eastAsia="zh-CN"/>
              </w:rPr>
              <w:t>改性沥青</w:t>
            </w:r>
            <w:r>
              <w:rPr>
                <w:rFonts w:hint="eastAsia" w:ascii="仿宋" w:hAnsi="仿宋" w:eastAsia="仿宋" w:cs="仿宋"/>
                <w:spacing w:val="-1"/>
                <w:sz w:val="21"/>
                <w:szCs w:val="21"/>
                <w:highlight w:val="none"/>
              </w:rPr>
              <w:t>需求用量的预测：</w:t>
            </w:r>
          </w:p>
          <w:p w14:paraId="726AF36C">
            <w:pPr>
              <w:pStyle w:val="12"/>
              <w:spacing w:before="120" w:line="318" w:lineRule="auto"/>
              <w:ind w:left="108" w:leftChars="0" w:right="103" w:rightChars="0" w:firstLine="259" w:firstLineChars="0"/>
              <w:rPr>
                <w:rFonts w:hint="eastAsia" w:ascii="仿宋" w:hAnsi="仿宋" w:eastAsia="仿宋" w:cs="仿宋"/>
                <w:spacing w:val="-1"/>
                <w:sz w:val="21"/>
                <w:szCs w:val="21"/>
                <w:highlight w:val="none"/>
              </w:rPr>
            </w:pPr>
            <w:r>
              <w:rPr>
                <w:rFonts w:hint="eastAsia" w:ascii="仿宋" w:hAnsi="仿宋" w:eastAsia="仿宋" w:cs="仿宋"/>
                <w:spacing w:val="-1"/>
                <w:sz w:val="21"/>
                <w:szCs w:val="21"/>
                <w:highlight w:val="none"/>
              </w:rPr>
              <w:t>本工程使用的基质沥青</w:t>
            </w:r>
            <w:r>
              <w:rPr>
                <w:rFonts w:hint="eastAsia" w:ascii="仿宋" w:hAnsi="仿宋" w:eastAsia="仿宋" w:cs="仿宋"/>
                <w:spacing w:val="-1"/>
                <w:sz w:val="21"/>
                <w:szCs w:val="21"/>
                <w:highlight w:val="none"/>
                <w:lang w:eastAsia="zh-CN"/>
              </w:rPr>
              <w:t>、</w:t>
            </w:r>
            <w:r>
              <w:rPr>
                <w:rFonts w:hint="eastAsia" w:ascii="仿宋" w:hAnsi="仿宋" w:eastAsia="仿宋" w:cs="仿宋"/>
                <w:spacing w:val="-1"/>
                <w:sz w:val="21"/>
                <w:szCs w:val="21"/>
                <w:highlight w:val="none"/>
                <w:lang w:val="en-US" w:eastAsia="zh-CN"/>
              </w:rPr>
              <w:t>SBS</w:t>
            </w:r>
            <w:r>
              <w:rPr>
                <w:rFonts w:hint="eastAsia" w:ascii="仿宋" w:hAnsi="仿宋" w:eastAsia="仿宋" w:cs="仿宋"/>
                <w:spacing w:val="-1"/>
                <w:sz w:val="21"/>
                <w:szCs w:val="21"/>
                <w:highlight w:val="none"/>
                <w:lang w:eastAsia="zh-CN"/>
              </w:rPr>
              <w:t>改性沥青</w:t>
            </w:r>
            <w:r>
              <w:rPr>
                <w:rFonts w:hint="eastAsia" w:ascii="仿宋" w:hAnsi="仿宋" w:eastAsia="仿宋" w:cs="仿宋"/>
                <w:spacing w:val="-1"/>
                <w:sz w:val="21"/>
                <w:szCs w:val="21"/>
                <w:highlight w:val="none"/>
              </w:rPr>
              <w:t>（不含桥梁路面基质沥青）应全部由发包人确定的供应商提供，承包人应在开工后，依据施工图设计文件、配合比设计试验检测报告结果预测需求用量，并上报监理人及发包人。</w:t>
            </w:r>
          </w:p>
          <w:p w14:paraId="03B3B3A6">
            <w:pPr>
              <w:pStyle w:val="12"/>
              <w:spacing w:before="120" w:line="318" w:lineRule="auto"/>
              <w:ind w:left="108" w:leftChars="0" w:right="103" w:rightChars="0" w:firstLine="259" w:firstLineChars="0"/>
              <w:rPr>
                <w:rFonts w:hint="eastAsia" w:ascii="仿宋" w:hAnsi="仿宋" w:eastAsia="仿宋" w:cs="仿宋"/>
                <w:spacing w:val="-1"/>
                <w:sz w:val="21"/>
                <w:szCs w:val="21"/>
                <w:highlight w:val="none"/>
              </w:rPr>
            </w:pPr>
            <w:r>
              <w:rPr>
                <w:rFonts w:hint="eastAsia" w:ascii="仿宋" w:hAnsi="仿宋" w:eastAsia="仿宋" w:cs="仿宋"/>
                <w:spacing w:val="-1"/>
                <w:sz w:val="21"/>
                <w:szCs w:val="21"/>
                <w:highlight w:val="none"/>
              </w:rPr>
              <w:t>5.2.1.4</w:t>
            </w:r>
            <w:r>
              <w:rPr>
                <w:rFonts w:hint="eastAsia" w:ascii="仿宋" w:hAnsi="仿宋" w:eastAsia="仿宋" w:cs="仿宋"/>
                <w:spacing w:val="-1"/>
                <w:sz w:val="21"/>
                <w:szCs w:val="21"/>
                <w:highlight w:val="none"/>
                <w:lang w:val="en-US" w:eastAsia="zh-CN"/>
              </w:rPr>
              <w:t xml:space="preserve"> </w:t>
            </w:r>
            <w:r>
              <w:rPr>
                <w:rFonts w:hint="eastAsia" w:ascii="仿宋" w:hAnsi="仿宋" w:eastAsia="仿宋" w:cs="仿宋"/>
                <w:spacing w:val="-1"/>
                <w:sz w:val="21"/>
                <w:szCs w:val="21"/>
                <w:highlight w:val="none"/>
              </w:rPr>
              <w:t>合同价格结算时的基质沥青出厂单价及数量：</w:t>
            </w:r>
          </w:p>
          <w:p w14:paraId="5BB255D6">
            <w:pPr>
              <w:pStyle w:val="12"/>
              <w:spacing w:before="120" w:line="318" w:lineRule="auto"/>
              <w:ind w:left="108" w:leftChars="0" w:right="103" w:rightChars="0" w:firstLine="259" w:firstLineChars="0"/>
              <w:rPr>
                <w:rFonts w:hint="eastAsia" w:ascii="仿宋" w:hAnsi="仿宋" w:eastAsia="仿宋" w:cs="仿宋"/>
                <w:spacing w:val="-1"/>
                <w:sz w:val="21"/>
                <w:szCs w:val="21"/>
                <w:highlight w:val="none"/>
              </w:rPr>
            </w:pPr>
            <w:r>
              <w:rPr>
                <w:rFonts w:hint="eastAsia" w:ascii="仿宋" w:hAnsi="仿宋" w:eastAsia="仿宋" w:cs="仿宋"/>
                <w:spacing w:val="-1"/>
                <w:sz w:val="21"/>
                <w:szCs w:val="21"/>
                <w:highlight w:val="none"/>
              </w:rPr>
              <w:t>（1）出厂单价为实际出厂单价；</w:t>
            </w:r>
          </w:p>
          <w:p w14:paraId="076B47EE">
            <w:pPr>
              <w:pStyle w:val="12"/>
              <w:spacing w:before="120" w:line="318" w:lineRule="auto"/>
              <w:ind w:left="108" w:leftChars="0" w:right="103" w:rightChars="0" w:firstLine="259" w:firstLineChars="0"/>
              <w:rPr>
                <w:rFonts w:hint="eastAsia" w:ascii="仿宋" w:hAnsi="仿宋" w:eastAsia="仿宋" w:cs="仿宋"/>
                <w:spacing w:val="-1"/>
                <w:sz w:val="21"/>
                <w:szCs w:val="21"/>
                <w:highlight w:val="none"/>
              </w:rPr>
            </w:pPr>
            <w:r>
              <w:rPr>
                <w:rFonts w:hint="eastAsia" w:ascii="仿宋" w:hAnsi="仿宋" w:eastAsia="仿宋" w:cs="仿宋"/>
                <w:spacing w:val="-1"/>
                <w:sz w:val="21"/>
                <w:szCs w:val="21"/>
                <w:highlight w:val="none"/>
              </w:rPr>
              <w:t>（2）数量为实际使用数量，是供应商依据承包人的采购计划向承包人供应的数量；沥青到达承包人指定地点后，承包人应按200吨为一批次的频率取样试验，并留存一组以上样品备检，样品应注明沥青厂家名称、出厂时间、到场时间、运输车辆车牌号、沥青规格等信息，由承包人接收负责人、驾驶员共同签认，并留存沥青出厂质量检验合格证明；同时，承包人、运输商、沥青存储方须做好三方签证工作，并上报监理人、发包人确认后，作为工程计量支付的凭证；</w:t>
            </w:r>
          </w:p>
          <w:p w14:paraId="3AA80970">
            <w:pPr>
              <w:pStyle w:val="12"/>
              <w:spacing w:before="120" w:line="318" w:lineRule="auto"/>
              <w:ind w:left="108" w:leftChars="0" w:right="103" w:rightChars="0" w:firstLine="259" w:firstLineChars="0"/>
              <w:rPr>
                <w:rFonts w:hint="eastAsia" w:ascii="仿宋" w:hAnsi="仿宋" w:eastAsia="仿宋" w:cs="仿宋"/>
                <w:spacing w:val="-1"/>
                <w:sz w:val="21"/>
                <w:szCs w:val="21"/>
                <w:highlight w:val="none"/>
              </w:rPr>
            </w:pPr>
            <w:r>
              <w:rPr>
                <w:rFonts w:hint="eastAsia" w:ascii="仿宋" w:hAnsi="仿宋" w:eastAsia="仿宋" w:cs="仿宋"/>
                <w:spacing w:val="-1"/>
                <w:sz w:val="21"/>
                <w:szCs w:val="21"/>
                <w:highlight w:val="none"/>
              </w:rPr>
              <w:t>（3）沥青材料款按照实际出厂单价及实际使用数量计算，并计入承包人的合同价格结算价；</w:t>
            </w:r>
          </w:p>
          <w:p w14:paraId="1F3531F5">
            <w:pPr>
              <w:pStyle w:val="12"/>
              <w:spacing w:before="120" w:line="318" w:lineRule="auto"/>
              <w:ind w:left="108" w:leftChars="0" w:right="103" w:rightChars="0" w:firstLine="259" w:firstLineChars="0"/>
              <w:rPr>
                <w:rFonts w:hint="eastAsia" w:ascii="仿宋" w:hAnsi="仿宋" w:eastAsia="仿宋" w:cs="仿宋"/>
                <w:spacing w:val="-1"/>
                <w:sz w:val="21"/>
                <w:szCs w:val="21"/>
                <w:highlight w:val="none"/>
              </w:rPr>
            </w:pPr>
            <w:r>
              <w:rPr>
                <w:rFonts w:hint="eastAsia" w:ascii="仿宋" w:hAnsi="仿宋" w:eastAsia="仿宋" w:cs="仿宋"/>
                <w:spacing w:val="-1"/>
                <w:sz w:val="21"/>
                <w:szCs w:val="21"/>
                <w:highlight w:val="none"/>
              </w:rPr>
              <w:t>（4）承包人应严格按照要求使用发包人提供的沥青，严禁偷工减料，严禁浪费。沥青结算用量应与沥青拌和站出厂沥青混合料数量、各批次生产配合比和用于现场洒布等数量吻合。合同价格结算时，如实际使用数量大于暂估数量时，项目管理法人将从承包人工程施工价款中扣减相应费用（根据超过部分的数量及实际出厂单价计算扣减费用）。</w:t>
            </w:r>
          </w:p>
          <w:p w14:paraId="733A543E">
            <w:pPr>
              <w:pStyle w:val="12"/>
              <w:spacing w:before="120" w:line="318" w:lineRule="auto"/>
              <w:ind w:left="108" w:leftChars="0" w:right="103" w:rightChars="0" w:firstLine="259" w:firstLineChars="0"/>
              <w:rPr>
                <w:rFonts w:hint="eastAsia" w:ascii="仿宋" w:hAnsi="仿宋" w:eastAsia="仿宋" w:cs="仿宋"/>
                <w:spacing w:val="-1"/>
                <w:sz w:val="21"/>
                <w:szCs w:val="21"/>
                <w:highlight w:val="none"/>
              </w:rPr>
            </w:pPr>
            <w:r>
              <w:rPr>
                <w:rFonts w:hint="eastAsia" w:ascii="仿宋" w:hAnsi="仿宋" w:eastAsia="仿宋" w:cs="仿宋"/>
                <w:spacing w:val="-1"/>
                <w:sz w:val="21"/>
                <w:szCs w:val="21"/>
                <w:highlight w:val="none"/>
              </w:rPr>
              <w:t>（5）本工程沥青自出厂后，其运输、存储、加工、使用等均由承包人负责，在上述过程中出现沥青浪费导致的经济损失，均由承包人承担，项目管理法人将从承包人工程施工价款中扣减相应费用（根据浪费的数量及实际出厂单价计算扣减费用）。</w:t>
            </w:r>
          </w:p>
          <w:p w14:paraId="4D7231C0">
            <w:pPr>
              <w:pStyle w:val="12"/>
              <w:spacing w:before="120" w:line="318" w:lineRule="auto"/>
              <w:ind w:left="108" w:leftChars="0" w:right="103" w:rightChars="0" w:firstLine="259" w:firstLineChars="0"/>
              <w:rPr>
                <w:rFonts w:hint="eastAsia" w:ascii="仿宋" w:hAnsi="仿宋" w:eastAsia="仿宋" w:cs="仿宋"/>
                <w:spacing w:val="-1"/>
                <w:sz w:val="21"/>
                <w:szCs w:val="21"/>
                <w:highlight w:val="none"/>
              </w:rPr>
            </w:pPr>
            <w:r>
              <w:rPr>
                <w:rFonts w:hint="eastAsia" w:ascii="仿宋" w:hAnsi="仿宋" w:eastAsia="仿宋" w:cs="仿宋"/>
                <w:spacing w:val="-1"/>
                <w:sz w:val="21"/>
                <w:szCs w:val="21"/>
                <w:highlight w:val="none"/>
              </w:rPr>
              <w:t>5.2.1.5</w:t>
            </w:r>
            <w:r>
              <w:rPr>
                <w:rFonts w:hint="eastAsia" w:ascii="仿宋" w:hAnsi="仿宋" w:eastAsia="仿宋" w:cs="仿宋"/>
                <w:spacing w:val="-1"/>
                <w:sz w:val="21"/>
                <w:szCs w:val="21"/>
                <w:highlight w:val="none"/>
                <w:lang w:val="en-US" w:eastAsia="zh-CN"/>
              </w:rPr>
              <w:t xml:space="preserve"> </w:t>
            </w:r>
            <w:r>
              <w:rPr>
                <w:rFonts w:hint="eastAsia" w:ascii="仿宋" w:hAnsi="仿宋" w:eastAsia="仿宋" w:cs="仿宋"/>
                <w:spacing w:val="-1"/>
                <w:sz w:val="21"/>
                <w:szCs w:val="21"/>
                <w:highlight w:val="none"/>
              </w:rPr>
              <w:t>基质沥青（含二次加工沥青制品，下同）的运输：</w:t>
            </w:r>
          </w:p>
          <w:p w14:paraId="1A90C110">
            <w:pPr>
              <w:pStyle w:val="12"/>
              <w:spacing w:before="120" w:line="318" w:lineRule="auto"/>
              <w:ind w:left="108" w:leftChars="0" w:right="103" w:rightChars="0" w:firstLine="259" w:firstLineChars="0"/>
              <w:rPr>
                <w:rFonts w:hint="eastAsia" w:ascii="仿宋" w:hAnsi="仿宋" w:eastAsia="仿宋" w:cs="仿宋"/>
                <w:spacing w:val="-1"/>
                <w:sz w:val="21"/>
                <w:szCs w:val="21"/>
                <w:highlight w:val="none"/>
              </w:rPr>
            </w:pPr>
            <w:r>
              <w:rPr>
                <w:rFonts w:hint="eastAsia" w:ascii="仿宋" w:hAnsi="仿宋" w:eastAsia="仿宋" w:cs="仿宋"/>
                <w:spacing w:val="-1"/>
                <w:sz w:val="21"/>
                <w:szCs w:val="21"/>
                <w:highlight w:val="none"/>
              </w:rPr>
              <w:t>本项目基质沥青</w:t>
            </w:r>
            <w:r>
              <w:rPr>
                <w:rFonts w:hint="eastAsia" w:ascii="仿宋" w:hAnsi="仿宋" w:eastAsia="仿宋" w:cs="仿宋"/>
                <w:spacing w:val="-1"/>
                <w:sz w:val="21"/>
                <w:szCs w:val="21"/>
                <w:highlight w:val="none"/>
                <w:lang w:eastAsia="zh-CN"/>
              </w:rPr>
              <w:t>、</w:t>
            </w:r>
            <w:r>
              <w:rPr>
                <w:rFonts w:hint="eastAsia" w:ascii="仿宋" w:hAnsi="仿宋" w:eastAsia="仿宋" w:cs="仿宋"/>
                <w:spacing w:val="-1"/>
                <w:sz w:val="21"/>
                <w:szCs w:val="21"/>
                <w:highlight w:val="none"/>
                <w:lang w:val="en-US" w:eastAsia="zh-CN"/>
              </w:rPr>
              <w:t>SBS改性沥青供应地点</w:t>
            </w:r>
            <w:r>
              <w:rPr>
                <w:rFonts w:hint="eastAsia" w:ascii="仿宋" w:hAnsi="仿宋" w:eastAsia="仿宋" w:cs="仿宋"/>
                <w:spacing w:val="-1"/>
                <w:sz w:val="21"/>
                <w:szCs w:val="21"/>
                <w:highlight w:val="none"/>
              </w:rPr>
              <w:t>为</w:t>
            </w:r>
            <w:r>
              <w:rPr>
                <w:rFonts w:hint="eastAsia" w:ascii="仿宋" w:hAnsi="仿宋" w:eastAsia="仿宋" w:cs="仿宋"/>
                <w:spacing w:val="-1"/>
                <w:sz w:val="21"/>
                <w:szCs w:val="21"/>
                <w:highlight w:val="none"/>
                <w:u w:val="single"/>
                <w:lang w:eastAsia="zh-CN"/>
              </w:rPr>
              <w:t>：</w:t>
            </w:r>
            <w:r>
              <w:rPr>
                <w:rFonts w:hint="eastAsia" w:ascii="仿宋" w:hAnsi="仿宋" w:eastAsia="仿宋" w:cs="仿宋"/>
                <w:spacing w:val="-1"/>
                <w:sz w:val="21"/>
                <w:szCs w:val="21"/>
                <w:highlight w:val="none"/>
                <w:u w:val="single"/>
                <w:lang w:val="en-US" w:eastAsia="zh-CN"/>
              </w:rPr>
              <w:t>项目管理法人指定的甲供沥青省内提货点</w:t>
            </w:r>
            <w:r>
              <w:rPr>
                <w:rFonts w:hint="eastAsia" w:ascii="仿宋" w:hAnsi="仿宋" w:eastAsia="仿宋" w:cs="仿宋"/>
                <w:spacing w:val="-1"/>
                <w:sz w:val="21"/>
                <w:szCs w:val="21"/>
                <w:highlight w:val="none"/>
                <w:u w:val="single"/>
              </w:rPr>
              <w:t xml:space="preserve"> </w:t>
            </w:r>
            <w:r>
              <w:rPr>
                <w:rFonts w:hint="eastAsia" w:ascii="仿宋" w:hAnsi="仿宋" w:eastAsia="仿宋" w:cs="仿宋"/>
                <w:spacing w:val="-1"/>
                <w:sz w:val="21"/>
                <w:szCs w:val="21"/>
                <w:highlight w:val="none"/>
              </w:rPr>
              <w:t>，承包人应委托合格的运输商完成沥青的运输：承担运输服务的企业应是国内注册合法企业，具备工商管理部门颁发的道路危险品运输《营业执照》及运输管理部门颁发的《道路运输经营许可证》，其许可经营服务范围须包含沥青产品，车辆应具备技术可靠的施封装置。承包人应在运输车辆确定前，必须将运输商的名单、相应资格、车辆状况等送发包人备案并获认可；承包人应在运输车辆确定后，将车辆型号、牌照、年限等详细信息上报监理人及发包人，在施工期间由发包人集中调配。</w:t>
            </w:r>
          </w:p>
          <w:p w14:paraId="7A54143A">
            <w:pPr>
              <w:pStyle w:val="12"/>
              <w:spacing w:before="120" w:line="318" w:lineRule="auto"/>
              <w:ind w:left="108" w:leftChars="0" w:right="103" w:rightChars="0" w:firstLine="259" w:firstLineChars="0"/>
              <w:rPr>
                <w:rFonts w:hint="eastAsia" w:ascii="仿宋" w:hAnsi="仿宋" w:eastAsia="仿宋" w:cs="仿宋"/>
                <w:spacing w:val="-1"/>
                <w:sz w:val="21"/>
                <w:szCs w:val="21"/>
                <w:highlight w:val="none"/>
              </w:rPr>
            </w:pPr>
            <w:r>
              <w:rPr>
                <w:rFonts w:hint="eastAsia" w:ascii="仿宋" w:hAnsi="仿宋" w:eastAsia="仿宋" w:cs="仿宋"/>
                <w:spacing w:val="-1"/>
                <w:sz w:val="21"/>
                <w:szCs w:val="21"/>
                <w:highlight w:val="none"/>
              </w:rPr>
              <w:t>运输商的沥青运输费由承包人承担，综合计入“承包人工程施工价款”，发包人不再另行计量，项目管理法人不再另行支付。</w:t>
            </w:r>
          </w:p>
          <w:p w14:paraId="1E6F78EA">
            <w:pPr>
              <w:pStyle w:val="12"/>
              <w:spacing w:before="120" w:line="318" w:lineRule="auto"/>
              <w:ind w:left="108" w:leftChars="0" w:right="103" w:rightChars="0" w:firstLine="259" w:firstLineChars="0"/>
              <w:rPr>
                <w:rFonts w:hint="default" w:ascii="仿宋" w:hAnsi="仿宋" w:eastAsia="仿宋" w:cs="仿宋"/>
                <w:spacing w:val="-1"/>
                <w:sz w:val="21"/>
                <w:szCs w:val="21"/>
                <w:highlight w:val="none"/>
              </w:rPr>
            </w:pPr>
            <w:r>
              <w:rPr>
                <w:rFonts w:hint="default" w:ascii="仿宋" w:hAnsi="仿宋" w:eastAsia="仿宋" w:cs="仿宋"/>
                <w:spacing w:val="-1"/>
                <w:sz w:val="21"/>
                <w:szCs w:val="21"/>
                <w:highlight w:val="none"/>
              </w:rPr>
              <w:t>5.2.1.6沥青质量管理</w:t>
            </w:r>
          </w:p>
          <w:p w14:paraId="1EAFB188">
            <w:pPr>
              <w:pStyle w:val="12"/>
              <w:spacing w:before="120" w:line="318" w:lineRule="auto"/>
              <w:ind w:left="108" w:leftChars="0" w:right="103" w:rightChars="0" w:firstLine="259" w:firstLineChars="0"/>
              <w:rPr>
                <w:rFonts w:hint="default" w:ascii="仿宋" w:hAnsi="仿宋" w:eastAsia="仿宋" w:cs="仿宋"/>
                <w:spacing w:val="-1"/>
                <w:sz w:val="21"/>
                <w:szCs w:val="21"/>
                <w:highlight w:val="none"/>
              </w:rPr>
            </w:pPr>
            <w:r>
              <w:rPr>
                <w:rFonts w:hint="default" w:ascii="仿宋" w:hAnsi="仿宋" w:eastAsia="仿宋" w:cs="仿宋"/>
                <w:spacing w:val="-1"/>
                <w:sz w:val="21"/>
                <w:szCs w:val="21"/>
                <w:highlight w:val="none"/>
              </w:rPr>
              <w:t>（1）建立实时监控系统，承包人要在沥青拌和站的拌合设备区域、材料存储区域由发包人指定位置分别安放实时监控设备，发包人工作人员能够接入设备终端进行监控，生产过程中监控设备不得以任何理由出现信号中断或遮挡。</w:t>
            </w:r>
          </w:p>
          <w:p w14:paraId="2E64562C">
            <w:pPr>
              <w:pStyle w:val="12"/>
              <w:spacing w:before="120" w:line="318" w:lineRule="auto"/>
              <w:ind w:left="108" w:leftChars="0" w:right="103" w:rightChars="0" w:firstLine="259" w:firstLineChars="0"/>
              <w:rPr>
                <w:rFonts w:hint="default" w:ascii="仿宋" w:hAnsi="仿宋" w:eastAsia="仿宋" w:cs="仿宋"/>
                <w:spacing w:val="-1"/>
                <w:sz w:val="21"/>
                <w:szCs w:val="21"/>
                <w:highlight w:val="none"/>
              </w:rPr>
            </w:pPr>
            <w:r>
              <w:rPr>
                <w:rFonts w:hint="default" w:ascii="仿宋" w:hAnsi="仿宋" w:eastAsia="仿宋" w:cs="仿宋"/>
                <w:spacing w:val="-1"/>
                <w:sz w:val="21"/>
                <w:szCs w:val="21"/>
                <w:highlight w:val="none"/>
              </w:rPr>
              <w:t>（2）沥青混合料实行</w:t>
            </w:r>
            <w:r>
              <w:rPr>
                <w:rFonts w:hint="eastAsia" w:ascii="仿宋" w:hAnsi="仿宋" w:eastAsia="仿宋" w:cs="仿宋"/>
                <w:spacing w:val="-1"/>
                <w:sz w:val="21"/>
                <w:szCs w:val="21"/>
                <w:highlight w:val="none"/>
              </w:rPr>
              <w:t>“</w:t>
            </w:r>
            <w:r>
              <w:rPr>
                <w:rFonts w:hint="default" w:ascii="仿宋" w:hAnsi="仿宋" w:eastAsia="仿宋" w:cs="仿宋"/>
                <w:spacing w:val="-1"/>
                <w:sz w:val="21"/>
                <w:szCs w:val="21"/>
                <w:highlight w:val="none"/>
              </w:rPr>
              <w:t>双检双控</w:t>
            </w:r>
            <w:r>
              <w:rPr>
                <w:rFonts w:hint="eastAsia" w:ascii="仿宋" w:hAnsi="仿宋" w:eastAsia="仿宋" w:cs="仿宋"/>
                <w:spacing w:val="-1"/>
                <w:sz w:val="21"/>
                <w:szCs w:val="21"/>
                <w:highlight w:val="none"/>
              </w:rPr>
              <w:t>”</w:t>
            </w:r>
            <w:r>
              <w:rPr>
                <w:rFonts w:hint="default" w:ascii="仿宋" w:hAnsi="仿宋" w:eastAsia="仿宋" w:cs="仿宋"/>
                <w:spacing w:val="-1"/>
                <w:sz w:val="21"/>
                <w:szCs w:val="21"/>
                <w:highlight w:val="none"/>
              </w:rPr>
              <w:t>，即试验配合比+生产配合比动态调整，出料前+摊铺后双重抽检，承包人必须配合发包人将不定期组织的抽检工作。</w:t>
            </w:r>
          </w:p>
          <w:p w14:paraId="261283E1">
            <w:pPr>
              <w:pStyle w:val="12"/>
              <w:spacing w:before="120" w:line="318" w:lineRule="auto"/>
              <w:ind w:left="108" w:leftChars="0" w:right="103" w:rightChars="0" w:firstLine="259" w:firstLineChars="0"/>
              <w:rPr>
                <w:rFonts w:hint="eastAsia" w:ascii="仿宋" w:hAnsi="仿宋" w:eastAsia="仿宋" w:cs="仿宋"/>
                <w:spacing w:val="-1"/>
                <w:sz w:val="21"/>
                <w:szCs w:val="21"/>
                <w:highlight w:val="yellow"/>
                <w:lang w:val="en-US" w:eastAsia="en-US"/>
              </w:rPr>
            </w:pPr>
            <w:r>
              <w:rPr>
                <w:rFonts w:hint="default" w:ascii="仿宋" w:hAnsi="仿宋" w:eastAsia="仿宋" w:cs="仿宋"/>
                <w:spacing w:val="-1"/>
                <w:sz w:val="21"/>
                <w:szCs w:val="21"/>
                <w:highlight w:val="none"/>
              </w:rPr>
              <w:t>（3）发包人将加强试验与检测环节管控工作，承包人在每项材料试验前须提前通知发包人，由发包人确定是否派人参与试验监管。由发包人组织的第三方检测单位，除按</w:t>
            </w:r>
            <w:r>
              <w:rPr>
                <w:rFonts w:hint="eastAsia" w:ascii="仿宋" w:hAnsi="仿宋" w:eastAsia="仿宋" w:cs="仿宋"/>
                <w:spacing w:val="-1"/>
                <w:sz w:val="21"/>
                <w:szCs w:val="21"/>
                <w:highlight w:val="none"/>
                <w:lang w:eastAsia="zh-CN"/>
              </w:rPr>
              <w:t>项目管理法人</w:t>
            </w:r>
            <w:r>
              <w:rPr>
                <w:rFonts w:hint="default" w:ascii="仿宋" w:hAnsi="仿宋" w:eastAsia="仿宋" w:cs="仿宋"/>
                <w:spacing w:val="-1"/>
                <w:sz w:val="21"/>
                <w:szCs w:val="21"/>
                <w:highlight w:val="none"/>
              </w:rPr>
              <w:t>要求的抽检项目和频率外，发包人将对指定项目随时开展检测工作，承包人须无条件配合。</w:t>
            </w:r>
          </w:p>
        </w:tc>
      </w:tr>
      <w:tr w14:paraId="4DF38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3" w:type="dxa"/>
            <w:shd w:val="clear" w:color="auto" w:fill="auto"/>
            <w:vAlign w:val="center"/>
          </w:tcPr>
          <w:p w14:paraId="2B3A741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z w:val="21"/>
                <w:szCs w:val="21"/>
                <w:lang w:val="en-US" w:eastAsia="zh-CN"/>
              </w:rPr>
              <w:t>29</w:t>
            </w:r>
          </w:p>
        </w:tc>
        <w:tc>
          <w:tcPr>
            <w:tcW w:w="1110" w:type="dxa"/>
            <w:shd w:val="clear" w:color="auto" w:fill="auto"/>
            <w:vAlign w:val="center"/>
          </w:tcPr>
          <w:p w14:paraId="73F5DAA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pacing w:val="-5"/>
                <w:sz w:val="21"/>
                <w:szCs w:val="21"/>
              </w:rPr>
              <w:t>6.2</w:t>
            </w:r>
          </w:p>
        </w:tc>
        <w:tc>
          <w:tcPr>
            <w:tcW w:w="7301" w:type="dxa"/>
            <w:shd w:val="clear" w:color="auto" w:fill="auto"/>
            <w:vAlign w:val="center"/>
          </w:tcPr>
          <w:p w14:paraId="210D4149">
            <w:pPr>
              <w:pStyle w:val="12"/>
              <w:spacing w:before="121" w:line="220" w:lineRule="auto"/>
              <w:ind w:left="350"/>
              <w:rPr>
                <w:rFonts w:hint="eastAsia" w:ascii="仿宋" w:hAnsi="仿宋" w:eastAsia="仿宋" w:cs="仿宋"/>
                <w:sz w:val="21"/>
                <w:szCs w:val="21"/>
              </w:rPr>
            </w:pPr>
            <w:r>
              <w:rPr>
                <w:rFonts w:hint="eastAsia" w:ascii="仿宋" w:hAnsi="仿宋" w:eastAsia="仿宋" w:cs="仿宋"/>
                <w:spacing w:val="-1"/>
                <w:sz w:val="21"/>
                <w:szCs w:val="21"/>
              </w:rPr>
              <w:t>发包人是否提供施工设备和临时设施：</w:t>
            </w:r>
            <w:r>
              <w:rPr>
                <w:rFonts w:hint="eastAsia" w:ascii="仿宋" w:hAnsi="仿宋" w:eastAsia="仿宋" w:cs="仿宋"/>
                <w:spacing w:val="-1"/>
                <w:sz w:val="21"/>
                <w:szCs w:val="21"/>
                <w:u w:val="single" w:color="auto"/>
              </w:rPr>
              <w:t xml:space="preserve"> 否</w:t>
            </w:r>
            <w:r>
              <w:rPr>
                <w:rFonts w:hint="eastAsia" w:ascii="仿宋" w:hAnsi="仿宋" w:eastAsia="仿宋" w:cs="仿宋"/>
                <w:spacing w:val="4"/>
                <w:sz w:val="21"/>
                <w:szCs w:val="21"/>
                <w:u w:val="single" w:color="auto"/>
              </w:rPr>
              <w:t xml:space="preserve">  </w:t>
            </w:r>
          </w:p>
          <w:p w14:paraId="0E044C74">
            <w:pPr>
              <w:pStyle w:val="12"/>
              <w:spacing w:before="120" w:line="318" w:lineRule="auto"/>
              <w:ind w:left="108" w:leftChars="0" w:right="103" w:rightChars="0" w:firstLine="259" w:firstLineChars="0"/>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pacing w:val="-1"/>
                <w:sz w:val="21"/>
                <w:szCs w:val="21"/>
              </w:rPr>
              <w:t>如发包人负责提供部分施工设备和临时设施，相关规定如下：</w:t>
            </w:r>
            <w:r>
              <w:rPr>
                <w:rFonts w:hint="eastAsia" w:ascii="仿宋" w:hAnsi="仿宋" w:eastAsia="仿宋" w:cs="仿宋"/>
                <w:spacing w:val="1"/>
                <w:sz w:val="21"/>
                <w:szCs w:val="21"/>
                <w:u w:val="single" w:color="auto"/>
              </w:rPr>
              <w:t xml:space="preserve">  </w:t>
            </w:r>
            <w:r>
              <w:rPr>
                <w:rFonts w:hint="eastAsia" w:ascii="仿宋" w:hAnsi="仿宋" w:eastAsia="仿宋" w:cs="仿宋"/>
                <w:spacing w:val="1"/>
                <w:sz w:val="21"/>
                <w:szCs w:val="21"/>
                <w:u w:val="single" w:color="auto"/>
                <w:lang w:val="en-US" w:eastAsia="zh-CN"/>
              </w:rPr>
              <w:t>/</w:t>
            </w:r>
            <w:r>
              <w:rPr>
                <w:rFonts w:hint="eastAsia" w:ascii="仿宋" w:hAnsi="仿宋" w:eastAsia="仿宋" w:cs="仿宋"/>
                <w:spacing w:val="1"/>
                <w:sz w:val="21"/>
                <w:szCs w:val="21"/>
                <w:u w:val="single" w:color="auto"/>
              </w:rPr>
              <w:t xml:space="preserve">  </w:t>
            </w:r>
          </w:p>
        </w:tc>
      </w:tr>
      <w:tr w14:paraId="0844B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3" w:type="dxa"/>
            <w:vAlign w:val="center"/>
          </w:tcPr>
          <w:p w14:paraId="17FA484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30</w:t>
            </w:r>
          </w:p>
        </w:tc>
        <w:tc>
          <w:tcPr>
            <w:tcW w:w="1110" w:type="dxa"/>
            <w:shd w:val="clear" w:color="auto" w:fill="auto"/>
            <w:vAlign w:val="center"/>
          </w:tcPr>
          <w:p w14:paraId="3935D6D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5"/>
                <w:sz w:val="21"/>
                <w:szCs w:val="21"/>
                <w:lang w:val="en-US" w:eastAsia="en-US"/>
              </w:rPr>
            </w:pPr>
            <w:r>
              <w:rPr>
                <w:rFonts w:hint="eastAsia" w:ascii="仿宋" w:hAnsi="仿宋" w:eastAsia="仿宋" w:cs="仿宋"/>
                <w:spacing w:val="-5"/>
                <w:sz w:val="21"/>
                <w:szCs w:val="21"/>
              </w:rPr>
              <w:t>8.1.1</w:t>
            </w:r>
          </w:p>
        </w:tc>
        <w:tc>
          <w:tcPr>
            <w:tcW w:w="7301" w:type="dxa"/>
            <w:shd w:val="clear" w:color="auto" w:fill="auto"/>
            <w:vAlign w:val="center"/>
          </w:tcPr>
          <w:p w14:paraId="177C07F7">
            <w:pPr>
              <w:pStyle w:val="12"/>
              <w:spacing w:before="120" w:line="318" w:lineRule="auto"/>
              <w:ind w:left="108" w:leftChars="0" w:right="103" w:rightChars="0" w:firstLine="259" w:firstLineChars="0"/>
              <w:rPr>
                <w:rFonts w:hint="eastAsia" w:ascii="仿宋" w:hAnsi="仿宋" w:eastAsia="仿宋" w:cs="仿宋"/>
                <w:sz w:val="21"/>
                <w:szCs w:val="21"/>
                <w:u w:val="single" w:color="auto"/>
              </w:rPr>
            </w:pPr>
            <w:r>
              <w:rPr>
                <w:rFonts w:hint="eastAsia" w:ascii="仿宋" w:hAnsi="仿宋" w:eastAsia="仿宋" w:cs="仿宋"/>
                <w:sz w:val="21"/>
                <w:szCs w:val="21"/>
              </w:rPr>
              <w:t>发包人</w:t>
            </w:r>
            <w:r>
              <w:rPr>
                <w:rFonts w:hint="eastAsia" w:ascii="仿宋" w:hAnsi="仿宋" w:eastAsia="仿宋" w:cs="仿宋"/>
                <w:spacing w:val="-1"/>
                <w:sz w:val="21"/>
                <w:szCs w:val="21"/>
              </w:rPr>
              <w:t>提供</w:t>
            </w:r>
            <w:r>
              <w:rPr>
                <w:rFonts w:hint="eastAsia" w:ascii="仿宋" w:hAnsi="仿宋" w:eastAsia="仿宋" w:cs="仿宋"/>
                <w:sz w:val="21"/>
                <w:szCs w:val="21"/>
              </w:rPr>
              <w:t>测量基准点、基准线和水准点及其书面资料的期限：</w:t>
            </w:r>
            <w:r>
              <w:rPr>
                <w:rFonts w:hint="eastAsia" w:ascii="仿宋" w:hAnsi="仿宋" w:eastAsia="仿宋" w:cs="仿宋"/>
                <w:sz w:val="21"/>
                <w:szCs w:val="21"/>
                <w:u w:val="single" w:color="auto"/>
              </w:rPr>
              <w:t xml:space="preserve"> 发出开工通知书14天之前 </w:t>
            </w:r>
          </w:p>
          <w:p w14:paraId="01A3F85D">
            <w:pPr>
              <w:pStyle w:val="12"/>
              <w:spacing w:before="123" w:line="398" w:lineRule="auto"/>
              <w:ind w:left="347" w:leftChars="0" w:right="103" w:rightChars="0" w:firstLine="3" w:firstLineChars="0"/>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pacing w:val="-1"/>
                <w:sz w:val="21"/>
                <w:szCs w:val="21"/>
              </w:rPr>
              <w:t>承包人将施工控制网资料报送监理人审批的期限：</w:t>
            </w:r>
            <w:r>
              <w:rPr>
                <w:rFonts w:hint="eastAsia" w:ascii="仿宋" w:hAnsi="仿宋" w:eastAsia="仿宋" w:cs="仿宋"/>
                <w:sz w:val="21"/>
                <w:szCs w:val="21"/>
                <w:u w:val="single" w:color="auto"/>
              </w:rPr>
              <w:t xml:space="preserve"> 在测试完成后7天内 </w:t>
            </w:r>
          </w:p>
        </w:tc>
      </w:tr>
      <w:tr w14:paraId="365C4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3" w:type="dxa"/>
            <w:vAlign w:val="center"/>
          </w:tcPr>
          <w:p w14:paraId="1A55F1D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31</w:t>
            </w:r>
          </w:p>
        </w:tc>
        <w:tc>
          <w:tcPr>
            <w:tcW w:w="1110" w:type="dxa"/>
            <w:vAlign w:val="center"/>
          </w:tcPr>
          <w:p w14:paraId="01A8949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5"/>
                <w:sz w:val="21"/>
                <w:szCs w:val="21"/>
              </w:rPr>
            </w:pPr>
            <w:r>
              <w:rPr>
                <w:rFonts w:hint="eastAsia" w:ascii="仿宋" w:hAnsi="仿宋" w:eastAsia="仿宋" w:cs="仿宋"/>
                <w:spacing w:val="-5"/>
                <w:sz w:val="21"/>
                <w:szCs w:val="21"/>
              </w:rPr>
              <w:t>10.1</w:t>
            </w:r>
          </w:p>
        </w:tc>
        <w:tc>
          <w:tcPr>
            <w:tcW w:w="7301" w:type="dxa"/>
            <w:vAlign w:val="center"/>
          </w:tcPr>
          <w:p w14:paraId="464D698E">
            <w:pPr>
              <w:pStyle w:val="12"/>
              <w:spacing w:before="120" w:line="318" w:lineRule="auto"/>
              <w:ind w:left="108" w:leftChars="0" w:right="103" w:rightChars="0" w:firstLine="259" w:firstLineChars="0"/>
              <w:rPr>
                <w:rFonts w:hint="eastAsia" w:ascii="仿宋" w:hAnsi="仿宋" w:eastAsia="仿宋" w:cs="仿宋"/>
                <w:spacing w:val="-1"/>
                <w:sz w:val="21"/>
                <w:szCs w:val="21"/>
              </w:rPr>
            </w:pPr>
            <w:r>
              <w:rPr>
                <w:rFonts w:hint="eastAsia" w:ascii="仿宋" w:hAnsi="仿宋" w:eastAsia="仿宋" w:cs="仿宋"/>
                <w:spacing w:val="-1"/>
                <w:sz w:val="21"/>
                <w:szCs w:val="21"/>
              </w:rPr>
              <w:t>承包人编制施工方案的内容包括但不限于：路基维修施工方案、路面维修施工方案、桥涵维修施工方案、交通安全设施维修施工方案等主要项目的施工顺序和施工方法、关键工程施工工艺及技术措施等。</w:t>
            </w:r>
          </w:p>
        </w:tc>
      </w:tr>
      <w:tr w14:paraId="6C759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3" w:type="dxa"/>
            <w:vAlign w:val="center"/>
          </w:tcPr>
          <w:p w14:paraId="655AB7E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32</w:t>
            </w:r>
          </w:p>
        </w:tc>
        <w:tc>
          <w:tcPr>
            <w:tcW w:w="1110" w:type="dxa"/>
            <w:vAlign w:val="center"/>
          </w:tcPr>
          <w:p w14:paraId="70333EB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5"/>
                <w:sz w:val="21"/>
                <w:szCs w:val="21"/>
              </w:rPr>
            </w:pPr>
            <w:r>
              <w:rPr>
                <w:rFonts w:hint="eastAsia" w:ascii="仿宋" w:hAnsi="仿宋" w:eastAsia="仿宋" w:cs="仿宋"/>
                <w:spacing w:val="-5"/>
                <w:sz w:val="21"/>
                <w:szCs w:val="21"/>
              </w:rPr>
              <w:t>11.1.1</w:t>
            </w:r>
          </w:p>
        </w:tc>
        <w:tc>
          <w:tcPr>
            <w:tcW w:w="7301" w:type="dxa"/>
            <w:vAlign w:val="center"/>
          </w:tcPr>
          <w:p w14:paraId="116D3409">
            <w:pPr>
              <w:pStyle w:val="12"/>
              <w:spacing w:before="120" w:line="318" w:lineRule="auto"/>
              <w:ind w:left="108" w:leftChars="0" w:right="103" w:rightChars="0" w:firstLine="259" w:firstLineChars="0"/>
              <w:rPr>
                <w:rFonts w:hint="eastAsia" w:ascii="仿宋" w:hAnsi="仿宋" w:eastAsia="仿宋" w:cs="仿宋"/>
                <w:spacing w:val="-1"/>
                <w:sz w:val="21"/>
                <w:szCs w:val="21"/>
              </w:rPr>
            </w:pPr>
            <w:r>
              <w:rPr>
                <w:rFonts w:hint="eastAsia" w:ascii="仿宋" w:hAnsi="仿宋" w:eastAsia="仿宋" w:cs="仿宋"/>
                <w:spacing w:val="-1"/>
                <w:sz w:val="21"/>
                <w:szCs w:val="21"/>
              </w:rPr>
              <w:t>承包人应在签订合同协议书后28天内，在投标文件的基础上细化施工组织设计（含试验段等首件工程实施方案，下同），并向监理人提交开工报告，主要内容应包括：施工管理机构、质检体系、安全体系的建立，劳务、机械设备、材料的进场情况，水电供应，临时设施的修建、总体施工组织设计、施工节点工期安排（包括但不限于路基、路面基层、面层、桥梁下部结构、桥梁上部结构等分部工程的节点工期）等。</w:t>
            </w:r>
          </w:p>
          <w:p w14:paraId="663BFACC">
            <w:pPr>
              <w:pStyle w:val="12"/>
              <w:spacing w:before="120" w:line="318" w:lineRule="auto"/>
              <w:ind w:left="108" w:leftChars="0" w:right="103" w:rightChars="0" w:firstLine="259" w:firstLineChars="0"/>
              <w:rPr>
                <w:rFonts w:hint="eastAsia" w:ascii="仿宋" w:hAnsi="仿宋" w:eastAsia="仿宋" w:cs="仿宋"/>
                <w:spacing w:val="-1"/>
                <w:sz w:val="21"/>
                <w:szCs w:val="21"/>
              </w:rPr>
            </w:pPr>
            <w:r>
              <w:rPr>
                <w:rFonts w:hint="eastAsia" w:ascii="仿宋" w:hAnsi="仿宋" w:eastAsia="仿宋" w:cs="仿宋"/>
                <w:spacing w:val="-1"/>
                <w:sz w:val="21"/>
                <w:szCs w:val="21"/>
              </w:rPr>
              <w:t>承包人编制的施工组织设计应经监理人和发包人审批后，方可按照计划组织实施。监理人和发包人认为承包人编制的施工组织不合理、不完善或存在缺陷，不能指导施工的，承包人应在规定限期内改正并重新报批。未经审批擅自开工或者未严格按照经审批的施工组织设计施工的，视为承包人违约。</w:t>
            </w:r>
          </w:p>
          <w:p w14:paraId="0FD402BD">
            <w:pPr>
              <w:pStyle w:val="12"/>
              <w:spacing w:before="120" w:line="318" w:lineRule="auto"/>
              <w:ind w:left="108" w:leftChars="0" w:right="103" w:rightChars="0" w:firstLine="259" w:firstLineChars="0"/>
              <w:rPr>
                <w:rFonts w:hint="eastAsia" w:ascii="仿宋" w:hAnsi="仿宋" w:eastAsia="仿宋" w:cs="仿宋"/>
                <w:spacing w:val="-1"/>
                <w:sz w:val="21"/>
                <w:szCs w:val="21"/>
              </w:rPr>
            </w:pPr>
            <w:r>
              <w:rPr>
                <w:rFonts w:hint="eastAsia" w:ascii="仿宋" w:hAnsi="仿宋" w:eastAsia="仿宋" w:cs="仿宋"/>
                <w:spacing w:val="-1"/>
                <w:sz w:val="21"/>
                <w:szCs w:val="21"/>
              </w:rPr>
              <w:t>监理人应在开工日期7天前向承包人发出开工通知。监理人在发出开工通知前应获得发包人同意。工期自监理人发出的开工通知中载明的开工日期起计算。承包人应在开工日期后尽快施工。</w:t>
            </w:r>
          </w:p>
        </w:tc>
      </w:tr>
      <w:tr w14:paraId="4708E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3" w:type="dxa"/>
            <w:vAlign w:val="center"/>
          </w:tcPr>
          <w:p w14:paraId="061A56C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33</w:t>
            </w:r>
          </w:p>
        </w:tc>
        <w:tc>
          <w:tcPr>
            <w:tcW w:w="1110" w:type="dxa"/>
            <w:shd w:val="clear" w:color="auto" w:fill="auto"/>
            <w:vAlign w:val="center"/>
          </w:tcPr>
          <w:p w14:paraId="43A7016F">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pacing w:val="-9"/>
                <w:sz w:val="21"/>
                <w:szCs w:val="21"/>
              </w:rPr>
              <w:t>11.5（3）</w:t>
            </w:r>
          </w:p>
        </w:tc>
        <w:tc>
          <w:tcPr>
            <w:tcW w:w="7301" w:type="dxa"/>
            <w:shd w:val="clear" w:color="auto" w:fill="auto"/>
            <w:vAlign w:val="center"/>
          </w:tcPr>
          <w:p w14:paraId="3F217B8D">
            <w:pPr>
              <w:pStyle w:val="12"/>
              <w:spacing w:before="120" w:line="318" w:lineRule="auto"/>
              <w:ind w:left="108" w:leftChars="0" w:right="103" w:rightChars="0" w:firstLine="259" w:firstLineChars="0"/>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pacing w:val="-5"/>
                <w:sz w:val="21"/>
                <w:szCs w:val="21"/>
              </w:rPr>
              <w:t>逾期交工违约金：</w:t>
            </w:r>
            <w:r>
              <w:rPr>
                <w:rFonts w:hint="eastAsia" w:ascii="仿宋" w:hAnsi="仿宋" w:eastAsia="仿宋" w:cs="仿宋"/>
                <w:spacing w:val="-5"/>
                <w:sz w:val="21"/>
                <w:szCs w:val="21"/>
                <w:u w:val="single" w:color="auto"/>
              </w:rPr>
              <w:t xml:space="preserve"> 0.03%签约合同价格 </w:t>
            </w:r>
            <w:r>
              <w:rPr>
                <w:rFonts w:hint="eastAsia" w:ascii="仿宋" w:hAnsi="仿宋" w:eastAsia="仿宋" w:cs="仿宋"/>
                <w:spacing w:val="-5"/>
                <w:sz w:val="21"/>
                <w:szCs w:val="21"/>
              </w:rPr>
              <w:t>元/天</w:t>
            </w:r>
          </w:p>
        </w:tc>
      </w:tr>
      <w:tr w14:paraId="653B8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3" w:type="dxa"/>
            <w:vAlign w:val="center"/>
          </w:tcPr>
          <w:p w14:paraId="44FF423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34</w:t>
            </w:r>
          </w:p>
        </w:tc>
        <w:tc>
          <w:tcPr>
            <w:tcW w:w="1110" w:type="dxa"/>
            <w:shd w:val="clear" w:color="auto" w:fill="auto"/>
            <w:vAlign w:val="center"/>
          </w:tcPr>
          <w:p w14:paraId="3DFE0512">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9"/>
                <w:sz w:val="21"/>
                <w:szCs w:val="21"/>
                <w:lang w:val="en-US" w:eastAsia="en-US"/>
              </w:rPr>
            </w:pPr>
            <w:r>
              <w:rPr>
                <w:rFonts w:hint="eastAsia" w:ascii="仿宋" w:hAnsi="仿宋" w:eastAsia="仿宋" w:cs="仿宋"/>
                <w:spacing w:val="-9"/>
                <w:sz w:val="21"/>
                <w:szCs w:val="21"/>
              </w:rPr>
              <w:t>11.5（3）</w:t>
            </w:r>
          </w:p>
        </w:tc>
        <w:tc>
          <w:tcPr>
            <w:tcW w:w="7301" w:type="dxa"/>
            <w:shd w:val="clear" w:color="auto" w:fill="auto"/>
            <w:vAlign w:val="center"/>
          </w:tcPr>
          <w:p w14:paraId="1F4DA4DB">
            <w:pPr>
              <w:pStyle w:val="12"/>
              <w:spacing w:before="120" w:line="318" w:lineRule="auto"/>
              <w:ind w:left="108" w:leftChars="0" w:right="103" w:rightChars="0" w:firstLine="259" w:firstLineChars="0"/>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spacing w:val="-5"/>
                <w:sz w:val="21"/>
                <w:szCs w:val="21"/>
              </w:rPr>
              <w:t>逾期完工违约金限额：</w:t>
            </w:r>
            <w:r>
              <w:rPr>
                <w:rFonts w:hint="eastAsia" w:ascii="仿宋" w:hAnsi="仿宋" w:eastAsia="仿宋" w:cs="仿宋"/>
                <w:spacing w:val="-5"/>
                <w:sz w:val="21"/>
                <w:szCs w:val="21"/>
                <w:u w:val="single"/>
              </w:rPr>
              <w:t xml:space="preserve"> </w:t>
            </w:r>
            <w:r>
              <w:rPr>
                <w:rFonts w:hint="eastAsia" w:ascii="仿宋" w:hAnsi="仿宋" w:eastAsia="仿宋" w:cs="仿宋"/>
                <w:spacing w:val="-5"/>
                <w:sz w:val="21"/>
                <w:szCs w:val="21"/>
                <w:u w:val="single"/>
                <w:lang w:val="en-US" w:eastAsia="zh-CN"/>
              </w:rPr>
              <w:t>1</w:t>
            </w:r>
            <w:r>
              <w:rPr>
                <w:rFonts w:hint="eastAsia" w:ascii="仿宋" w:hAnsi="仿宋" w:eastAsia="仿宋" w:cs="仿宋"/>
                <w:spacing w:val="-5"/>
                <w:sz w:val="21"/>
                <w:szCs w:val="21"/>
                <w:u w:val="single"/>
              </w:rPr>
              <w:t xml:space="preserve">0%签约合同价 </w:t>
            </w:r>
          </w:p>
        </w:tc>
      </w:tr>
      <w:tr w14:paraId="76480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3" w:type="dxa"/>
            <w:vAlign w:val="center"/>
          </w:tcPr>
          <w:p w14:paraId="76678D1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35</w:t>
            </w:r>
          </w:p>
        </w:tc>
        <w:tc>
          <w:tcPr>
            <w:tcW w:w="1110" w:type="dxa"/>
            <w:vAlign w:val="center"/>
          </w:tcPr>
          <w:p w14:paraId="13BB10D5">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9"/>
                <w:sz w:val="21"/>
                <w:szCs w:val="21"/>
              </w:rPr>
            </w:pPr>
            <w:r>
              <w:rPr>
                <w:rFonts w:hint="eastAsia" w:ascii="仿宋" w:hAnsi="仿宋" w:eastAsia="仿宋" w:cs="仿宋"/>
                <w:spacing w:val="-9"/>
                <w:sz w:val="21"/>
                <w:szCs w:val="21"/>
              </w:rPr>
              <w:t>11.5（3）</w:t>
            </w:r>
          </w:p>
        </w:tc>
        <w:tc>
          <w:tcPr>
            <w:tcW w:w="7301" w:type="dxa"/>
            <w:vAlign w:val="center"/>
          </w:tcPr>
          <w:p w14:paraId="28B39068">
            <w:pPr>
              <w:pStyle w:val="12"/>
              <w:spacing w:before="120" w:line="318" w:lineRule="auto"/>
              <w:ind w:left="108" w:leftChars="0" w:right="103" w:rightChars="0" w:firstLine="259" w:firstLineChars="0"/>
              <w:rPr>
                <w:rFonts w:hint="eastAsia" w:ascii="仿宋" w:hAnsi="仿宋" w:eastAsia="仿宋" w:cs="仿宋"/>
                <w:spacing w:val="-5"/>
                <w:sz w:val="21"/>
                <w:szCs w:val="21"/>
              </w:rPr>
            </w:pPr>
            <w:r>
              <w:rPr>
                <w:rFonts w:hint="eastAsia" w:ascii="仿宋" w:hAnsi="仿宋" w:eastAsia="仿宋" w:cs="仿宋"/>
                <w:spacing w:val="-5"/>
                <w:sz w:val="21"/>
                <w:szCs w:val="21"/>
              </w:rPr>
              <w:t>承包人必须按合同约定的阶段工期及总工期组织施工，如因承包人原因未能按阶段工期（或总工期）计划完成所承包的工程，承包人应支付逾期完工违约金。逾期完工违约金的计算方法在《项目专用合同条款数据表》中约定，时间自预定的完工日期起到完工证明中写明的实际完工日期止（扣除已批准的延长工期），按天计算。逾期完工违约金累计金额最高不超过《项目专用合同条款数据表》中写明的限额。发包人可以从应付或到期应付给承包人的任何款项中或采用其他方法扣除此违约金。承包人阶段工期发生拖延但在总工期内按时完工的，发包人应将施工期间扣留的全部阶段工期拖延违约金返还给承包人。</w:t>
            </w:r>
          </w:p>
          <w:p w14:paraId="515D5F15">
            <w:pPr>
              <w:pStyle w:val="12"/>
              <w:spacing w:before="120" w:line="318" w:lineRule="auto"/>
              <w:ind w:left="108" w:leftChars="0" w:right="103" w:rightChars="0" w:firstLine="259" w:firstLineChars="0"/>
              <w:rPr>
                <w:rFonts w:hint="eastAsia" w:ascii="仿宋" w:hAnsi="仿宋" w:eastAsia="仿宋" w:cs="仿宋"/>
                <w:sz w:val="21"/>
                <w:szCs w:val="21"/>
              </w:rPr>
            </w:pPr>
            <w:r>
              <w:rPr>
                <w:rFonts w:hint="eastAsia" w:ascii="仿宋" w:hAnsi="仿宋" w:eastAsia="仿宋" w:cs="仿宋"/>
                <w:spacing w:val="-5"/>
                <w:sz w:val="21"/>
                <w:szCs w:val="21"/>
              </w:rPr>
              <w:t>承包人阶段工期和总工期均发生拖延的，发包人最终扣减承包人的逾期完工违约金以总工期拖延天数计算的金额为准，但最高不超过项目《项目专用合同条款数据表》中写明的限额。</w:t>
            </w:r>
          </w:p>
        </w:tc>
      </w:tr>
      <w:tr w14:paraId="1A933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3" w:type="dxa"/>
            <w:vAlign w:val="center"/>
          </w:tcPr>
          <w:p w14:paraId="2A033D3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36</w:t>
            </w:r>
          </w:p>
        </w:tc>
        <w:tc>
          <w:tcPr>
            <w:tcW w:w="1110" w:type="dxa"/>
            <w:vAlign w:val="center"/>
          </w:tcPr>
          <w:p w14:paraId="189F9D54">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9"/>
                <w:sz w:val="21"/>
                <w:szCs w:val="21"/>
              </w:rPr>
            </w:pPr>
            <w:r>
              <w:rPr>
                <w:rFonts w:hint="eastAsia" w:ascii="仿宋" w:hAnsi="仿宋" w:eastAsia="仿宋" w:cs="仿宋"/>
                <w:spacing w:val="-9"/>
                <w:sz w:val="21"/>
                <w:szCs w:val="21"/>
              </w:rPr>
              <w:t>11.5（5）</w:t>
            </w:r>
          </w:p>
        </w:tc>
        <w:tc>
          <w:tcPr>
            <w:tcW w:w="7301" w:type="dxa"/>
            <w:vAlign w:val="center"/>
          </w:tcPr>
          <w:p w14:paraId="621ED08A">
            <w:pPr>
              <w:pStyle w:val="12"/>
              <w:spacing w:before="120" w:line="318" w:lineRule="auto"/>
              <w:ind w:left="108" w:leftChars="0" w:right="103" w:rightChars="0" w:firstLine="259" w:firstLineChars="0"/>
              <w:rPr>
                <w:rFonts w:hint="eastAsia" w:ascii="仿宋" w:hAnsi="仿宋" w:eastAsia="仿宋" w:cs="仿宋"/>
                <w:spacing w:val="-5"/>
                <w:sz w:val="21"/>
                <w:szCs w:val="21"/>
              </w:rPr>
            </w:pPr>
            <w:r>
              <w:rPr>
                <w:rFonts w:hint="eastAsia" w:ascii="仿宋" w:hAnsi="仿宋" w:eastAsia="仿宋" w:cs="仿宋"/>
                <w:spacing w:val="-5"/>
                <w:sz w:val="21"/>
                <w:szCs w:val="21"/>
              </w:rPr>
              <w:t>如果在合同工程完工之前，已对合同工程内按时完工的单位工程签发了完工证明，则合同工程的逾期完工违约金，应按已签发完工证明的单位工程的价值占合同工程价值的比例予以减少，但本规定不应影响逾期完工违约金的规定限额。</w:t>
            </w:r>
          </w:p>
        </w:tc>
      </w:tr>
      <w:tr w14:paraId="38971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3" w:type="dxa"/>
            <w:vAlign w:val="center"/>
          </w:tcPr>
          <w:p w14:paraId="7D6A855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37</w:t>
            </w:r>
          </w:p>
        </w:tc>
        <w:tc>
          <w:tcPr>
            <w:tcW w:w="1110" w:type="dxa"/>
            <w:vAlign w:val="center"/>
          </w:tcPr>
          <w:p w14:paraId="2DA6D8B0">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9"/>
                <w:sz w:val="21"/>
                <w:szCs w:val="21"/>
              </w:rPr>
            </w:pPr>
            <w:r>
              <w:rPr>
                <w:rFonts w:hint="eastAsia" w:ascii="仿宋" w:hAnsi="仿宋" w:eastAsia="仿宋" w:cs="仿宋"/>
                <w:spacing w:val="-9"/>
                <w:sz w:val="21"/>
                <w:szCs w:val="21"/>
              </w:rPr>
              <w:t>11.6</w:t>
            </w:r>
          </w:p>
        </w:tc>
        <w:tc>
          <w:tcPr>
            <w:tcW w:w="7301" w:type="dxa"/>
            <w:vAlign w:val="center"/>
          </w:tcPr>
          <w:p w14:paraId="2D9CD733">
            <w:pPr>
              <w:pStyle w:val="12"/>
              <w:spacing w:before="120" w:line="318" w:lineRule="auto"/>
              <w:ind w:left="108" w:leftChars="0" w:right="103" w:rightChars="0" w:firstLine="259" w:firstLineChars="0"/>
              <w:rPr>
                <w:rFonts w:hint="eastAsia" w:ascii="仿宋" w:hAnsi="仿宋" w:eastAsia="仿宋" w:cs="仿宋"/>
                <w:spacing w:val="-5"/>
                <w:sz w:val="21"/>
                <w:szCs w:val="21"/>
              </w:rPr>
            </w:pPr>
            <w:r>
              <w:rPr>
                <w:rFonts w:hint="eastAsia" w:ascii="仿宋" w:hAnsi="仿宋" w:eastAsia="仿宋" w:cs="仿宋"/>
                <w:spacing w:val="-5"/>
                <w:sz w:val="21"/>
                <w:szCs w:val="21"/>
              </w:rPr>
              <w:t>提前</w:t>
            </w:r>
            <w:r>
              <w:rPr>
                <w:rFonts w:hint="eastAsia" w:ascii="仿宋" w:hAnsi="仿宋" w:eastAsia="仿宋" w:cs="仿宋"/>
                <w:spacing w:val="-2"/>
                <w:sz w:val="21"/>
                <w:szCs w:val="21"/>
              </w:rPr>
              <w:t>交</w:t>
            </w:r>
            <w:r>
              <w:rPr>
                <w:rFonts w:hint="eastAsia" w:ascii="仿宋" w:hAnsi="仿宋" w:eastAsia="仿宋" w:cs="仿宋"/>
                <w:spacing w:val="-5"/>
                <w:sz w:val="21"/>
                <w:szCs w:val="21"/>
              </w:rPr>
              <w:t>工的奖金：</w:t>
            </w:r>
            <w:r>
              <w:rPr>
                <w:rFonts w:hint="eastAsia" w:ascii="仿宋" w:hAnsi="仿宋" w:eastAsia="仿宋" w:cs="仿宋"/>
                <w:spacing w:val="-5"/>
                <w:sz w:val="21"/>
                <w:szCs w:val="21"/>
                <w:u w:val="single"/>
              </w:rPr>
              <w:t xml:space="preserve">  /  </w:t>
            </w:r>
            <w:r>
              <w:rPr>
                <w:rFonts w:hint="eastAsia" w:ascii="仿宋" w:hAnsi="仿宋" w:eastAsia="仿宋" w:cs="仿宋"/>
                <w:spacing w:val="-5"/>
                <w:sz w:val="21"/>
                <w:szCs w:val="21"/>
              </w:rPr>
              <w:t>元/天</w:t>
            </w:r>
          </w:p>
        </w:tc>
      </w:tr>
      <w:tr w14:paraId="74E55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3" w:type="dxa"/>
            <w:vAlign w:val="center"/>
          </w:tcPr>
          <w:p w14:paraId="7871F55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38</w:t>
            </w:r>
          </w:p>
        </w:tc>
        <w:tc>
          <w:tcPr>
            <w:tcW w:w="1110" w:type="dxa"/>
            <w:vAlign w:val="center"/>
          </w:tcPr>
          <w:p w14:paraId="036A2A51">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9"/>
                <w:sz w:val="21"/>
                <w:szCs w:val="21"/>
              </w:rPr>
            </w:pPr>
            <w:r>
              <w:rPr>
                <w:rFonts w:hint="eastAsia" w:ascii="仿宋" w:hAnsi="仿宋" w:eastAsia="仿宋" w:cs="仿宋"/>
                <w:spacing w:val="-9"/>
                <w:sz w:val="21"/>
                <w:szCs w:val="21"/>
              </w:rPr>
              <w:t>11.6</w:t>
            </w:r>
          </w:p>
        </w:tc>
        <w:tc>
          <w:tcPr>
            <w:tcW w:w="7301" w:type="dxa"/>
            <w:vAlign w:val="center"/>
          </w:tcPr>
          <w:p w14:paraId="72A37681">
            <w:pPr>
              <w:pStyle w:val="12"/>
              <w:spacing w:before="120" w:line="318" w:lineRule="auto"/>
              <w:ind w:left="108" w:leftChars="0" w:right="103" w:rightChars="0" w:firstLine="259" w:firstLineChars="0"/>
              <w:rPr>
                <w:rFonts w:hint="eastAsia" w:ascii="仿宋" w:hAnsi="仿宋" w:eastAsia="仿宋" w:cs="仿宋"/>
                <w:spacing w:val="-5"/>
                <w:sz w:val="21"/>
                <w:szCs w:val="21"/>
              </w:rPr>
            </w:pPr>
            <w:r>
              <w:rPr>
                <w:rFonts w:hint="eastAsia" w:ascii="仿宋" w:hAnsi="仿宋" w:eastAsia="仿宋" w:cs="仿宋"/>
                <w:spacing w:val="-5"/>
                <w:sz w:val="21"/>
                <w:szCs w:val="21"/>
              </w:rPr>
              <w:t>提前</w:t>
            </w:r>
            <w:r>
              <w:rPr>
                <w:rFonts w:hint="eastAsia" w:ascii="仿宋" w:hAnsi="仿宋" w:eastAsia="仿宋" w:cs="仿宋"/>
                <w:spacing w:val="-1"/>
                <w:sz w:val="21"/>
                <w:szCs w:val="21"/>
              </w:rPr>
              <w:t>交</w:t>
            </w:r>
            <w:r>
              <w:rPr>
                <w:rFonts w:hint="eastAsia" w:ascii="仿宋" w:hAnsi="仿宋" w:eastAsia="仿宋" w:cs="仿宋"/>
                <w:spacing w:val="-5"/>
                <w:sz w:val="21"/>
                <w:szCs w:val="21"/>
              </w:rPr>
              <w:t>工的奖金限额：</w:t>
            </w:r>
            <w:r>
              <w:rPr>
                <w:rFonts w:hint="eastAsia" w:ascii="仿宋" w:hAnsi="仿宋" w:eastAsia="仿宋" w:cs="仿宋"/>
                <w:spacing w:val="-5"/>
                <w:sz w:val="21"/>
                <w:szCs w:val="21"/>
                <w:u w:val="single"/>
              </w:rPr>
              <w:t xml:space="preserve">  /  </w:t>
            </w:r>
            <w:r>
              <w:rPr>
                <w:rFonts w:hint="eastAsia" w:ascii="仿宋" w:hAnsi="仿宋" w:eastAsia="仿宋" w:cs="仿宋"/>
                <w:spacing w:val="-5"/>
                <w:sz w:val="21"/>
                <w:szCs w:val="21"/>
              </w:rPr>
              <w:t>%签约合同价</w:t>
            </w:r>
          </w:p>
        </w:tc>
      </w:tr>
      <w:tr w14:paraId="5A8AD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3" w:type="dxa"/>
            <w:vAlign w:val="center"/>
          </w:tcPr>
          <w:p w14:paraId="32EBDE0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39</w:t>
            </w:r>
          </w:p>
        </w:tc>
        <w:tc>
          <w:tcPr>
            <w:tcW w:w="1110" w:type="dxa"/>
            <w:vAlign w:val="center"/>
          </w:tcPr>
          <w:p w14:paraId="7ECBE987">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9"/>
                <w:sz w:val="21"/>
                <w:szCs w:val="21"/>
              </w:rPr>
            </w:pPr>
            <w:r>
              <w:rPr>
                <w:rFonts w:hint="eastAsia" w:ascii="仿宋" w:hAnsi="仿宋" w:eastAsia="仿宋" w:cs="仿宋"/>
                <w:spacing w:val="-9"/>
                <w:sz w:val="21"/>
                <w:szCs w:val="21"/>
              </w:rPr>
              <w:t>13.1.1</w:t>
            </w:r>
          </w:p>
        </w:tc>
        <w:tc>
          <w:tcPr>
            <w:tcW w:w="7301" w:type="dxa"/>
            <w:vAlign w:val="center"/>
          </w:tcPr>
          <w:p w14:paraId="67BD6571">
            <w:pPr>
              <w:pStyle w:val="12"/>
              <w:spacing w:before="120" w:line="318" w:lineRule="auto"/>
              <w:ind w:left="108" w:leftChars="0" w:right="103" w:rightChars="0" w:firstLine="259" w:firstLineChars="0"/>
              <w:rPr>
                <w:rFonts w:hint="eastAsia" w:ascii="仿宋" w:hAnsi="仿宋" w:eastAsia="仿宋" w:cs="仿宋"/>
                <w:spacing w:val="-5"/>
                <w:sz w:val="21"/>
                <w:szCs w:val="21"/>
              </w:rPr>
            </w:pPr>
            <w:r>
              <w:rPr>
                <w:rFonts w:hint="eastAsia" w:ascii="仿宋" w:hAnsi="仿宋" w:eastAsia="仿宋" w:cs="仿宋"/>
                <w:spacing w:val="-5"/>
                <w:sz w:val="21"/>
                <w:szCs w:val="21"/>
              </w:rPr>
              <w:t>养护工程质量验收按技术规范及《公路养护工程质量检验评定标准（JTG5220-2020）》执行。</w:t>
            </w:r>
          </w:p>
        </w:tc>
      </w:tr>
      <w:tr w14:paraId="3BAF1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3" w:type="dxa"/>
            <w:shd w:val="clear" w:color="auto" w:fill="auto"/>
            <w:vAlign w:val="center"/>
          </w:tcPr>
          <w:p w14:paraId="2E8523B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40</w:t>
            </w:r>
          </w:p>
        </w:tc>
        <w:tc>
          <w:tcPr>
            <w:tcW w:w="1110" w:type="dxa"/>
            <w:shd w:val="clear" w:color="auto" w:fill="auto"/>
            <w:vAlign w:val="center"/>
          </w:tcPr>
          <w:p w14:paraId="75D3E850">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9"/>
                <w:sz w:val="21"/>
                <w:szCs w:val="21"/>
                <w:lang w:val="en-US" w:eastAsia="en-US"/>
              </w:rPr>
            </w:pPr>
            <w:r>
              <w:rPr>
                <w:rFonts w:hint="eastAsia" w:ascii="仿宋" w:hAnsi="仿宋" w:eastAsia="仿宋" w:cs="仿宋"/>
                <w:spacing w:val="-9"/>
                <w:sz w:val="21"/>
                <w:szCs w:val="21"/>
              </w:rPr>
              <w:t>13.2.3</w:t>
            </w:r>
          </w:p>
        </w:tc>
        <w:tc>
          <w:tcPr>
            <w:tcW w:w="7301" w:type="dxa"/>
            <w:shd w:val="clear" w:color="auto" w:fill="auto"/>
            <w:vAlign w:val="center"/>
          </w:tcPr>
          <w:p w14:paraId="41C438B7">
            <w:pPr>
              <w:pStyle w:val="12"/>
              <w:spacing w:before="120" w:line="318" w:lineRule="auto"/>
              <w:ind w:left="108" w:leftChars="0" w:right="103" w:rightChars="0" w:firstLine="259" w:firstLineChars="0"/>
              <w:rPr>
                <w:rFonts w:hint="eastAsia" w:ascii="仿宋" w:hAnsi="仿宋" w:eastAsia="仿宋" w:cs="仿宋"/>
                <w:spacing w:val="-5"/>
                <w:sz w:val="21"/>
                <w:szCs w:val="21"/>
              </w:rPr>
            </w:pPr>
            <w:r>
              <w:rPr>
                <w:rFonts w:hint="eastAsia" w:ascii="仿宋" w:hAnsi="仿宋" w:eastAsia="仿宋" w:cs="仿宋"/>
                <w:spacing w:val="-5"/>
                <w:sz w:val="21"/>
                <w:szCs w:val="21"/>
              </w:rPr>
              <w:t>本款补充第13.2.3项：</w:t>
            </w:r>
          </w:p>
          <w:p w14:paraId="426C5432">
            <w:pPr>
              <w:pStyle w:val="12"/>
              <w:spacing w:before="120" w:line="318" w:lineRule="auto"/>
              <w:ind w:left="108" w:leftChars="0" w:right="103" w:rightChars="0" w:firstLine="259" w:firstLineChars="0"/>
              <w:rPr>
                <w:rFonts w:hint="eastAsia" w:ascii="仿宋" w:hAnsi="仿宋" w:eastAsia="仿宋" w:cs="仿宋"/>
                <w:spacing w:val="-5"/>
                <w:sz w:val="21"/>
                <w:szCs w:val="21"/>
                <w:lang w:val="en-US" w:eastAsia="en-US"/>
              </w:rPr>
            </w:pPr>
            <w:r>
              <w:rPr>
                <w:rFonts w:hint="eastAsia" w:ascii="仿宋" w:hAnsi="仿宋" w:eastAsia="仿宋" w:cs="仿宋"/>
                <w:spacing w:val="-5"/>
                <w:sz w:val="21"/>
                <w:szCs w:val="21"/>
              </w:rPr>
              <w:t>承包人应当严格按照施工图设计（含经审批的变更图纸）、施工技术规范和合同约定施工，对原材料、半成品、混合料、预制构件、工程实体进行检验，按规定施行班组自检、工序交接检、专职质检员检验的质量控制程序；对各养护单元进行质量自评。检验或者自评不合格的，不得进入下道工序或者投入使用。未按照上述规定进行施工和质量控制的，视为承包人违约。</w:t>
            </w:r>
          </w:p>
        </w:tc>
      </w:tr>
      <w:tr w14:paraId="0611D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3" w:type="dxa"/>
            <w:shd w:val="clear" w:color="auto" w:fill="auto"/>
            <w:vAlign w:val="center"/>
          </w:tcPr>
          <w:p w14:paraId="6900B2F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41</w:t>
            </w:r>
          </w:p>
        </w:tc>
        <w:tc>
          <w:tcPr>
            <w:tcW w:w="1110" w:type="dxa"/>
            <w:shd w:val="clear" w:color="auto" w:fill="auto"/>
            <w:vAlign w:val="center"/>
          </w:tcPr>
          <w:p w14:paraId="28C23930">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9"/>
                <w:sz w:val="21"/>
                <w:szCs w:val="21"/>
                <w:lang w:val="en-US" w:eastAsia="en-US"/>
              </w:rPr>
            </w:pPr>
            <w:r>
              <w:rPr>
                <w:rFonts w:hint="eastAsia" w:ascii="仿宋" w:hAnsi="仿宋" w:eastAsia="仿宋" w:cs="仿宋"/>
                <w:spacing w:val="-9"/>
                <w:sz w:val="21"/>
                <w:szCs w:val="21"/>
              </w:rPr>
              <w:t>13.2.4</w:t>
            </w:r>
          </w:p>
        </w:tc>
        <w:tc>
          <w:tcPr>
            <w:tcW w:w="7301" w:type="dxa"/>
            <w:shd w:val="clear" w:color="auto" w:fill="auto"/>
            <w:vAlign w:val="center"/>
          </w:tcPr>
          <w:p w14:paraId="078BCA40">
            <w:pPr>
              <w:pStyle w:val="12"/>
              <w:spacing w:before="120" w:line="318" w:lineRule="auto"/>
              <w:ind w:left="108" w:leftChars="0" w:right="103" w:rightChars="0" w:firstLine="259" w:firstLineChars="0"/>
              <w:rPr>
                <w:rFonts w:hint="eastAsia" w:ascii="仿宋" w:hAnsi="仿宋" w:eastAsia="仿宋" w:cs="仿宋"/>
                <w:spacing w:val="-5"/>
                <w:sz w:val="21"/>
                <w:szCs w:val="21"/>
              </w:rPr>
            </w:pPr>
            <w:r>
              <w:rPr>
                <w:rFonts w:hint="eastAsia" w:ascii="仿宋" w:hAnsi="仿宋" w:eastAsia="仿宋" w:cs="仿宋"/>
                <w:spacing w:val="-5"/>
                <w:sz w:val="21"/>
                <w:szCs w:val="21"/>
              </w:rPr>
              <w:t>本款补充第13.2.4项：</w:t>
            </w:r>
          </w:p>
          <w:p w14:paraId="42A8966A">
            <w:pPr>
              <w:pStyle w:val="12"/>
              <w:spacing w:before="120" w:line="318" w:lineRule="auto"/>
              <w:ind w:left="108" w:leftChars="0" w:right="103" w:rightChars="0" w:firstLine="259" w:firstLineChars="0"/>
              <w:rPr>
                <w:rFonts w:hint="eastAsia" w:ascii="仿宋" w:hAnsi="仿宋" w:eastAsia="仿宋" w:cs="仿宋"/>
                <w:spacing w:val="-5"/>
                <w:sz w:val="21"/>
                <w:szCs w:val="21"/>
                <w:lang w:val="en-US" w:eastAsia="en-US"/>
              </w:rPr>
            </w:pPr>
            <w:r>
              <w:rPr>
                <w:rFonts w:hint="default" w:ascii="仿宋" w:hAnsi="仿宋" w:eastAsia="仿宋" w:cs="仿宋"/>
                <w:snapToGrid w:val="0"/>
                <w:color w:val="000000"/>
                <w:spacing w:val="-5"/>
                <w:kern w:val="0"/>
                <w:sz w:val="21"/>
                <w:szCs w:val="21"/>
                <w:lang w:val="en-US" w:eastAsia="en-US" w:bidi="ar-SA"/>
              </w:rPr>
              <w:t>承包人应当严格按照经审批的各种施工配合比（包含但不限于沥青混合料配合比、水泥混凝土配合比、水泥砂浆配合比、水泥稳定粒料配合比等）进行生产和施工，并按照相关技术规范和标准制作试块（件）用于质量检验；严格按照设计图纸和技术规范使用和控制</w:t>
            </w:r>
            <w:r>
              <w:rPr>
                <w:rFonts w:hint="eastAsia" w:ascii="仿宋" w:hAnsi="仿宋" w:eastAsia="仿宋" w:cs="仿宋"/>
                <w:snapToGrid w:val="0"/>
                <w:color w:val="000000"/>
                <w:spacing w:val="-5"/>
                <w:kern w:val="0"/>
                <w:sz w:val="21"/>
                <w:szCs w:val="21"/>
                <w:lang w:val="en-US" w:eastAsia="zh-CN" w:bidi="ar-SA"/>
              </w:rPr>
              <w:t>基质</w:t>
            </w:r>
            <w:r>
              <w:rPr>
                <w:rFonts w:hint="default" w:ascii="仿宋" w:hAnsi="仿宋" w:eastAsia="仿宋" w:cs="仿宋"/>
                <w:snapToGrid w:val="0"/>
                <w:color w:val="000000"/>
                <w:spacing w:val="-5"/>
                <w:kern w:val="0"/>
                <w:sz w:val="21"/>
                <w:szCs w:val="21"/>
                <w:lang w:val="en-US" w:eastAsia="en-US" w:bidi="ar-SA"/>
              </w:rPr>
              <w:t>沥青、改性沥青、水泥及各种添加剂含（剂）量。发包人有权对相关材料的采购合同、发票、财务账目和使用记录进行检查，承包人应予以配合。</w:t>
            </w:r>
          </w:p>
        </w:tc>
      </w:tr>
      <w:tr w14:paraId="6C4B5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3" w:type="dxa"/>
            <w:shd w:val="clear" w:color="auto" w:fill="auto"/>
            <w:vAlign w:val="center"/>
          </w:tcPr>
          <w:p w14:paraId="6848B31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42</w:t>
            </w:r>
          </w:p>
        </w:tc>
        <w:tc>
          <w:tcPr>
            <w:tcW w:w="1110" w:type="dxa"/>
            <w:shd w:val="clear" w:color="auto" w:fill="auto"/>
            <w:vAlign w:val="center"/>
          </w:tcPr>
          <w:p w14:paraId="24C9EBC7">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9"/>
                <w:sz w:val="21"/>
                <w:szCs w:val="21"/>
              </w:rPr>
            </w:pPr>
            <w:r>
              <w:rPr>
                <w:rFonts w:hint="eastAsia" w:ascii="仿宋" w:hAnsi="仿宋" w:eastAsia="仿宋" w:cs="仿宋"/>
                <w:spacing w:val="-9"/>
                <w:sz w:val="21"/>
                <w:szCs w:val="21"/>
              </w:rPr>
              <w:t>13.5.4</w:t>
            </w:r>
          </w:p>
        </w:tc>
        <w:tc>
          <w:tcPr>
            <w:tcW w:w="7301" w:type="dxa"/>
            <w:shd w:val="clear" w:color="auto" w:fill="auto"/>
            <w:vAlign w:val="center"/>
          </w:tcPr>
          <w:p w14:paraId="751F7610">
            <w:pPr>
              <w:pStyle w:val="12"/>
              <w:spacing w:before="120" w:line="318" w:lineRule="auto"/>
              <w:ind w:left="108" w:leftChars="0" w:right="103" w:rightChars="0" w:firstLine="259" w:firstLineChars="0"/>
              <w:rPr>
                <w:rFonts w:hint="eastAsia" w:ascii="仿宋" w:hAnsi="仿宋" w:eastAsia="仿宋" w:cs="仿宋"/>
                <w:spacing w:val="-5"/>
                <w:sz w:val="21"/>
                <w:szCs w:val="21"/>
              </w:rPr>
            </w:pPr>
            <w:r>
              <w:rPr>
                <w:rFonts w:hint="eastAsia" w:ascii="仿宋" w:hAnsi="仿宋" w:eastAsia="仿宋" w:cs="仿宋"/>
                <w:spacing w:val="-5"/>
                <w:sz w:val="21"/>
                <w:szCs w:val="21"/>
              </w:rPr>
              <w:t>本款细化：</w:t>
            </w:r>
          </w:p>
          <w:p w14:paraId="068A975D">
            <w:pPr>
              <w:pStyle w:val="12"/>
              <w:spacing w:before="120" w:line="318" w:lineRule="auto"/>
              <w:ind w:left="108" w:leftChars="0" w:right="103" w:rightChars="0" w:firstLine="259" w:firstLineChars="0"/>
              <w:rPr>
                <w:rFonts w:hint="eastAsia" w:ascii="仿宋" w:hAnsi="仿宋" w:eastAsia="仿宋" w:cs="仿宋"/>
                <w:spacing w:val="-5"/>
                <w:sz w:val="21"/>
                <w:szCs w:val="21"/>
              </w:rPr>
            </w:pPr>
            <w:r>
              <w:rPr>
                <w:rFonts w:hint="eastAsia" w:ascii="仿宋" w:hAnsi="仿宋" w:eastAsia="仿宋" w:cs="仿宋"/>
                <w:spacing w:val="-5"/>
                <w:sz w:val="21"/>
                <w:szCs w:val="21"/>
              </w:rPr>
              <w:t>承包人未通知监理人到场检查，私自将工程隐蔽部位覆盖的，或者与监理人串通，将不满足相关要求的隐蔽工程覆盖的，视为承包人违约。发包人有权指示承包人钻孔探测或揭开检查，由此增加的费用和（或）工期延误由承包人承担。</w:t>
            </w:r>
          </w:p>
        </w:tc>
      </w:tr>
      <w:tr w14:paraId="67708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3" w:type="dxa"/>
            <w:shd w:val="clear" w:color="auto" w:fill="auto"/>
            <w:vAlign w:val="center"/>
          </w:tcPr>
          <w:p w14:paraId="169E6C9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43</w:t>
            </w:r>
          </w:p>
        </w:tc>
        <w:tc>
          <w:tcPr>
            <w:tcW w:w="1110" w:type="dxa"/>
            <w:shd w:val="clear" w:color="auto" w:fill="auto"/>
            <w:vAlign w:val="center"/>
          </w:tcPr>
          <w:p w14:paraId="4BAF59CB">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9"/>
                <w:sz w:val="21"/>
                <w:szCs w:val="21"/>
              </w:rPr>
            </w:pPr>
            <w:r>
              <w:rPr>
                <w:rFonts w:hint="eastAsia" w:ascii="仿宋" w:hAnsi="仿宋" w:eastAsia="仿宋" w:cs="仿宋"/>
                <w:spacing w:val="-9"/>
                <w:sz w:val="21"/>
                <w:szCs w:val="21"/>
              </w:rPr>
              <w:t>14.1.1</w:t>
            </w:r>
          </w:p>
        </w:tc>
        <w:tc>
          <w:tcPr>
            <w:tcW w:w="7301" w:type="dxa"/>
            <w:shd w:val="clear" w:color="auto" w:fill="auto"/>
            <w:vAlign w:val="center"/>
          </w:tcPr>
          <w:p w14:paraId="75943E66">
            <w:pPr>
              <w:pStyle w:val="12"/>
              <w:spacing w:before="120" w:line="318" w:lineRule="auto"/>
              <w:ind w:left="108" w:leftChars="0" w:right="103" w:rightChars="0" w:firstLine="259" w:firstLineChars="0"/>
              <w:rPr>
                <w:rFonts w:hint="eastAsia" w:ascii="仿宋" w:hAnsi="仿宋" w:eastAsia="仿宋" w:cs="仿宋"/>
                <w:spacing w:val="-5"/>
                <w:sz w:val="21"/>
                <w:szCs w:val="21"/>
              </w:rPr>
            </w:pPr>
            <w:r>
              <w:rPr>
                <w:rFonts w:hint="eastAsia" w:ascii="仿宋" w:hAnsi="仿宋" w:eastAsia="仿宋" w:cs="仿宋"/>
                <w:spacing w:val="-5"/>
                <w:sz w:val="21"/>
                <w:szCs w:val="21"/>
              </w:rPr>
              <w:t>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对于路面养护工程及桥梁维修养护工程，承包人必须按《公路养护工程质量检验评定标准》（JTG5220-2020）规定划分养护单元，并按照其规定的检查方法和频率进行自检和评定。</w:t>
            </w:r>
          </w:p>
        </w:tc>
      </w:tr>
      <w:tr w14:paraId="599AB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3" w:type="dxa"/>
            <w:shd w:val="clear" w:color="auto" w:fill="auto"/>
            <w:vAlign w:val="center"/>
          </w:tcPr>
          <w:p w14:paraId="030FE6A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44</w:t>
            </w:r>
          </w:p>
        </w:tc>
        <w:tc>
          <w:tcPr>
            <w:tcW w:w="1110" w:type="dxa"/>
            <w:shd w:val="clear" w:color="auto" w:fill="auto"/>
            <w:vAlign w:val="center"/>
          </w:tcPr>
          <w:p w14:paraId="79EC7197">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9"/>
                <w:sz w:val="21"/>
                <w:szCs w:val="21"/>
              </w:rPr>
            </w:pPr>
            <w:r>
              <w:rPr>
                <w:rFonts w:hint="eastAsia" w:ascii="仿宋" w:hAnsi="仿宋" w:eastAsia="仿宋" w:cs="仿宋"/>
                <w:spacing w:val="-9"/>
                <w:sz w:val="21"/>
                <w:szCs w:val="21"/>
              </w:rPr>
              <w:t>14.6</w:t>
            </w:r>
          </w:p>
        </w:tc>
        <w:tc>
          <w:tcPr>
            <w:tcW w:w="7301" w:type="dxa"/>
            <w:shd w:val="clear" w:color="auto" w:fill="auto"/>
            <w:vAlign w:val="center"/>
          </w:tcPr>
          <w:p w14:paraId="667EEF49">
            <w:pPr>
              <w:pStyle w:val="12"/>
              <w:spacing w:before="120" w:line="318" w:lineRule="auto"/>
              <w:ind w:left="108" w:leftChars="0" w:right="103" w:rightChars="0" w:firstLine="259" w:firstLineChars="0"/>
              <w:rPr>
                <w:rFonts w:hint="eastAsia" w:ascii="仿宋" w:hAnsi="仿宋" w:eastAsia="仿宋" w:cs="仿宋"/>
                <w:spacing w:val="-5"/>
                <w:sz w:val="21"/>
                <w:szCs w:val="21"/>
              </w:rPr>
            </w:pPr>
            <w:r>
              <w:rPr>
                <w:rFonts w:hint="eastAsia" w:ascii="仿宋" w:hAnsi="仿宋" w:eastAsia="仿宋" w:cs="仿宋"/>
                <w:spacing w:val="-5"/>
                <w:sz w:val="21"/>
                <w:szCs w:val="21"/>
              </w:rPr>
              <w:t>（1）承包人设立试验室的相关要求：必须满足《辽宁省公路水运工程建设项目工地试验室备案管理标准》（辽交工监市发〔2013〕133号）。</w:t>
            </w:r>
          </w:p>
          <w:p w14:paraId="724D2158">
            <w:pPr>
              <w:pStyle w:val="12"/>
              <w:spacing w:before="120" w:line="318" w:lineRule="auto"/>
              <w:ind w:left="108" w:leftChars="0" w:right="103" w:rightChars="0" w:firstLine="259" w:firstLineChars="0"/>
              <w:rPr>
                <w:rFonts w:hint="eastAsia" w:ascii="仿宋" w:hAnsi="仿宋" w:eastAsia="仿宋" w:cs="仿宋"/>
                <w:spacing w:val="-5"/>
                <w:sz w:val="21"/>
                <w:szCs w:val="21"/>
              </w:rPr>
            </w:pPr>
            <w:r>
              <w:rPr>
                <w:rFonts w:hint="eastAsia" w:ascii="仿宋" w:hAnsi="仿宋" w:eastAsia="仿宋" w:cs="仿宋"/>
                <w:spacing w:val="-5"/>
                <w:sz w:val="21"/>
                <w:szCs w:val="21"/>
              </w:rPr>
              <w:t>（2）工地实验室应由具有交通运输部基本建设质量监督总站或交通运输部工程质量监督局颁发的公路水运工程试验检测机构等级证书中的公路工程综合丙级及以上资质的检测机构设立，若承包人自身不具有上述资格的检测机构，可委托具有上述资格的检测机构提供检测服务，但应在与发包人签订承包合同前提供与试验检测机构签订的委托合同。如承包人不具有相应检测机构且未能签订检测委托合同，发包人有权取消其中标人资格。</w:t>
            </w:r>
          </w:p>
        </w:tc>
      </w:tr>
      <w:tr w14:paraId="2808B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3" w:type="dxa"/>
            <w:shd w:val="clear" w:color="auto" w:fill="auto"/>
            <w:vAlign w:val="center"/>
          </w:tcPr>
          <w:p w14:paraId="6655FC8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45</w:t>
            </w:r>
          </w:p>
        </w:tc>
        <w:tc>
          <w:tcPr>
            <w:tcW w:w="1110" w:type="dxa"/>
            <w:shd w:val="clear" w:color="auto" w:fill="auto"/>
            <w:vAlign w:val="center"/>
          </w:tcPr>
          <w:p w14:paraId="382B6386">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9"/>
                <w:sz w:val="21"/>
                <w:szCs w:val="21"/>
              </w:rPr>
            </w:pPr>
            <w:r>
              <w:rPr>
                <w:rFonts w:hint="eastAsia" w:ascii="仿宋" w:hAnsi="仿宋" w:eastAsia="仿宋" w:cs="仿宋"/>
                <w:spacing w:val="-9"/>
                <w:sz w:val="21"/>
                <w:szCs w:val="21"/>
              </w:rPr>
              <w:t>15.3.4</w:t>
            </w:r>
          </w:p>
        </w:tc>
        <w:tc>
          <w:tcPr>
            <w:tcW w:w="7301" w:type="dxa"/>
            <w:shd w:val="clear" w:color="auto" w:fill="auto"/>
            <w:vAlign w:val="center"/>
          </w:tcPr>
          <w:p w14:paraId="0C9924B6">
            <w:pPr>
              <w:pStyle w:val="12"/>
              <w:spacing w:before="120" w:line="318" w:lineRule="auto"/>
              <w:ind w:left="108" w:leftChars="0" w:right="103" w:rightChars="0" w:firstLine="259" w:firstLineChars="0"/>
              <w:rPr>
                <w:rFonts w:hint="eastAsia" w:ascii="仿宋" w:hAnsi="仿宋" w:eastAsia="仿宋" w:cs="仿宋"/>
                <w:spacing w:val="-5"/>
                <w:sz w:val="21"/>
                <w:szCs w:val="21"/>
              </w:rPr>
            </w:pPr>
            <w:r>
              <w:rPr>
                <w:rFonts w:hint="eastAsia" w:ascii="仿宋" w:hAnsi="仿宋" w:eastAsia="仿宋" w:cs="仿宋"/>
                <w:spacing w:val="-5"/>
                <w:sz w:val="21"/>
                <w:szCs w:val="21"/>
              </w:rPr>
              <w:t>本项目设计变更的程序按行业主管部门、项目管理法人制定的规定执行。</w:t>
            </w:r>
          </w:p>
          <w:p w14:paraId="0798E6DB">
            <w:pPr>
              <w:pStyle w:val="12"/>
              <w:spacing w:before="120" w:line="318" w:lineRule="auto"/>
              <w:ind w:left="108" w:leftChars="0" w:right="103" w:rightChars="0" w:firstLine="259" w:firstLineChars="0"/>
              <w:rPr>
                <w:rFonts w:hint="eastAsia" w:ascii="仿宋" w:hAnsi="仿宋" w:eastAsia="仿宋" w:cs="仿宋"/>
                <w:spacing w:val="-5"/>
                <w:sz w:val="21"/>
                <w:szCs w:val="21"/>
              </w:rPr>
            </w:pPr>
            <w:r>
              <w:rPr>
                <w:rFonts w:hint="eastAsia" w:ascii="仿宋" w:hAnsi="仿宋" w:eastAsia="仿宋" w:cs="仿宋"/>
                <w:spacing w:val="-5"/>
                <w:sz w:val="21"/>
                <w:szCs w:val="21"/>
              </w:rPr>
              <w:t>除设计变更外，其他合同工程费用增减的审批程序参照上述规定的执行。</w:t>
            </w:r>
          </w:p>
        </w:tc>
      </w:tr>
      <w:tr w14:paraId="38A0C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3" w:type="dxa"/>
            <w:shd w:val="clear" w:color="auto" w:fill="auto"/>
            <w:vAlign w:val="center"/>
          </w:tcPr>
          <w:p w14:paraId="493283E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46</w:t>
            </w:r>
          </w:p>
        </w:tc>
        <w:tc>
          <w:tcPr>
            <w:tcW w:w="1110" w:type="dxa"/>
            <w:shd w:val="clear" w:color="auto" w:fill="auto"/>
            <w:vAlign w:val="center"/>
          </w:tcPr>
          <w:p w14:paraId="4D018F19">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9"/>
                <w:sz w:val="21"/>
                <w:szCs w:val="21"/>
              </w:rPr>
            </w:pPr>
            <w:r>
              <w:rPr>
                <w:rFonts w:hint="eastAsia" w:ascii="仿宋" w:hAnsi="仿宋" w:eastAsia="仿宋" w:cs="仿宋"/>
                <w:spacing w:val="-9"/>
                <w:sz w:val="21"/>
                <w:szCs w:val="21"/>
              </w:rPr>
              <w:t>15.3.5</w:t>
            </w:r>
          </w:p>
        </w:tc>
        <w:tc>
          <w:tcPr>
            <w:tcW w:w="7301" w:type="dxa"/>
            <w:shd w:val="clear" w:color="auto" w:fill="auto"/>
            <w:vAlign w:val="center"/>
          </w:tcPr>
          <w:p w14:paraId="4A79952E">
            <w:pPr>
              <w:pStyle w:val="12"/>
              <w:spacing w:before="120" w:line="318" w:lineRule="auto"/>
              <w:ind w:left="108" w:leftChars="0" w:right="103" w:rightChars="0" w:firstLine="259" w:firstLineChars="0"/>
              <w:rPr>
                <w:rFonts w:hint="eastAsia" w:ascii="仿宋" w:hAnsi="仿宋" w:eastAsia="仿宋" w:cs="仿宋"/>
                <w:spacing w:val="-5"/>
                <w:sz w:val="21"/>
                <w:szCs w:val="21"/>
              </w:rPr>
            </w:pPr>
            <w:r>
              <w:rPr>
                <w:rFonts w:hint="eastAsia" w:ascii="仿宋" w:hAnsi="仿宋" w:eastAsia="仿宋" w:cs="仿宋"/>
                <w:spacing w:val="-5"/>
                <w:sz w:val="21"/>
                <w:szCs w:val="21"/>
              </w:rPr>
              <w:t>除本合同第5.2款、第15.4款、第16.1款约定外，“承包人工程施工价款”不予调整。</w:t>
            </w:r>
          </w:p>
          <w:p w14:paraId="764C92D4">
            <w:pPr>
              <w:pStyle w:val="12"/>
              <w:spacing w:before="120" w:line="318" w:lineRule="auto"/>
              <w:ind w:left="108" w:leftChars="0" w:right="103" w:rightChars="0" w:firstLine="259" w:firstLineChars="0"/>
              <w:rPr>
                <w:rFonts w:hint="eastAsia" w:ascii="仿宋" w:hAnsi="仿宋" w:eastAsia="仿宋" w:cs="仿宋"/>
                <w:spacing w:val="-5"/>
                <w:sz w:val="21"/>
                <w:szCs w:val="21"/>
              </w:rPr>
            </w:pPr>
            <w:r>
              <w:rPr>
                <w:rFonts w:hint="eastAsia" w:ascii="仿宋" w:hAnsi="仿宋" w:eastAsia="仿宋" w:cs="仿宋"/>
                <w:spacing w:val="-5"/>
                <w:sz w:val="21"/>
                <w:szCs w:val="21"/>
              </w:rPr>
              <w:t>但如承包人减少工程量的变更未办理相关手续，发包人有权从“承包人工程施工价款”中扣减相关费用。本项目工程变更应按本款规定办理相关手续。</w:t>
            </w:r>
          </w:p>
        </w:tc>
      </w:tr>
      <w:tr w14:paraId="11B71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3" w:type="dxa"/>
            <w:shd w:val="clear" w:color="auto" w:fill="auto"/>
            <w:vAlign w:val="center"/>
          </w:tcPr>
          <w:p w14:paraId="377B9AA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47</w:t>
            </w:r>
          </w:p>
        </w:tc>
        <w:tc>
          <w:tcPr>
            <w:tcW w:w="1110" w:type="dxa"/>
            <w:shd w:val="clear" w:color="auto" w:fill="auto"/>
            <w:vAlign w:val="center"/>
          </w:tcPr>
          <w:p w14:paraId="6D5BF58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15.4</w:t>
            </w:r>
          </w:p>
        </w:tc>
        <w:tc>
          <w:tcPr>
            <w:tcW w:w="7301" w:type="dxa"/>
            <w:shd w:val="clear" w:color="auto" w:fill="auto"/>
            <w:vAlign w:val="center"/>
          </w:tcPr>
          <w:p w14:paraId="2B6A5902">
            <w:pPr>
              <w:pStyle w:val="12"/>
              <w:spacing w:before="120" w:line="318" w:lineRule="auto"/>
              <w:ind w:left="108" w:leftChars="0" w:right="103" w:rightChars="0" w:firstLine="259" w:firstLineChars="0"/>
              <w:rPr>
                <w:rFonts w:hint="eastAsia" w:ascii="仿宋" w:hAnsi="仿宋" w:eastAsia="仿宋" w:cs="仿宋"/>
                <w:spacing w:val="-5"/>
                <w:sz w:val="21"/>
                <w:szCs w:val="21"/>
              </w:rPr>
            </w:pPr>
            <w:r>
              <w:rPr>
                <w:rFonts w:hint="eastAsia" w:ascii="仿宋" w:hAnsi="仿宋" w:eastAsia="仿宋" w:cs="仿宋"/>
                <w:spacing w:val="-5"/>
                <w:sz w:val="21"/>
                <w:szCs w:val="21"/>
              </w:rPr>
              <w:t>15.4.1出现施工图设计文件本身存在错误和缺陷，导致施工图设计文件必须修改和补充所导致的变更，由发包人上报项目管理法人。仅当项目管理法人对上述变更批准同意后，方可作为本合同工程的变更情形。</w:t>
            </w:r>
          </w:p>
          <w:p w14:paraId="6427ED1D">
            <w:pPr>
              <w:pStyle w:val="12"/>
              <w:spacing w:before="120" w:line="318" w:lineRule="auto"/>
              <w:ind w:left="108" w:leftChars="0" w:right="103" w:rightChars="0" w:firstLine="259" w:firstLineChars="0"/>
              <w:rPr>
                <w:rFonts w:hint="eastAsia" w:ascii="仿宋" w:hAnsi="仿宋" w:eastAsia="仿宋" w:cs="仿宋"/>
                <w:spacing w:val="-5"/>
                <w:sz w:val="21"/>
                <w:szCs w:val="21"/>
              </w:rPr>
            </w:pPr>
            <w:r>
              <w:rPr>
                <w:rFonts w:hint="eastAsia" w:ascii="仿宋" w:hAnsi="仿宋" w:eastAsia="仿宋" w:cs="仿宋"/>
                <w:spacing w:val="-5"/>
                <w:sz w:val="21"/>
                <w:szCs w:val="21"/>
              </w:rPr>
              <w:t>15.4.2 本合同工程变更工作（增或减）的单价，由承包人提出并经监理人、发包人确认后上报项目管理法人，项目管理法人按以下约定处理：</w:t>
            </w:r>
          </w:p>
          <w:p w14:paraId="5F09AC35">
            <w:pPr>
              <w:pStyle w:val="12"/>
              <w:spacing w:before="120" w:line="318" w:lineRule="auto"/>
              <w:ind w:left="108" w:leftChars="0" w:right="103" w:rightChars="0" w:firstLine="259" w:firstLineChars="0"/>
              <w:rPr>
                <w:rFonts w:hint="eastAsia" w:ascii="仿宋" w:hAnsi="仿宋" w:eastAsia="仿宋" w:cs="仿宋"/>
                <w:spacing w:val="-5"/>
                <w:sz w:val="21"/>
                <w:szCs w:val="21"/>
              </w:rPr>
            </w:pPr>
            <w:r>
              <w:rPr>
                <w:rFonts w:hint="eastAsia" w:ascii="仿宋" w:hAnsi="仿宋" w:eastAsia="仿宋" w:cs="仿宋"/>
                <w:spacing w:val="-5"/>
                <w:sz w:val="21"/>
                <w:szCs w:val="21"/>
              </w:rPr>
              <w:t>15.4.2.1 已标价工程量清单中有适用于变更工作的子目的，采用该子目的单价。</w:t>
            </w:r>
          </w:p>
          <w:p w14:paraId="3174F598">
            <w:pPr>
              <w:pStyle w:val="12"/>
              <w:spacing w:before="120" w:line="318" w:lineRule="auto"/>
              <w:ind w:left="108" w:leftChars="0" w:right="103" w:rightChars="0" w:firstLine="259" w:firstLineChars="0"/>
              <w:rPr>
                <w:rFonts w:hint="eastAsia" w:ascii="仿宋" w:hAnsi="仿宋" w:eastAsia="仿宋" w:cs="仿宋"/>
                <w:spacing w:val="-5"/>
                <w:sz w:val="21"/>
                <w:szCs w:val="21"/>
              </w:rPr>
            </w:pPr>
            <w:r>
              <w:rPr>
                <w:rFonts w:hint="eastAsia" w:ascii="仿宋" w:hAnsi="仿宋" w:eastAsia="仿宋" w:cs="仿宋"/>
                <w:spacing w:val="-5"/>
                <w:sz w:val="21"/>
                <w:szCs w:val="21"/>
              </w:rPr>
              <w:t>15.4.2.2 已标价工程量清单中无适用于变更工作的子目，可在合理范围内参照已标价子目单价，根据各级政府部门、交通运输（或住建）主管部门及其造价管理部门、财政主管部门、税务主管部门等现行的预算编制办法、定额、计价计费规则等进行审核，并综合承包人、监理人、发包人等各方意见后确定变更工作的单价。</w:t>
            </w:r>
          </w:p>
          <w:p w14:paraId="103977B7">
            <w:pPr>
              <w:pStyle w:val="12"/>
              <w:spacing w:before="120" w:line="318" w:lineRule="auto"/>
              <w:ind w:left="108" w:leftChars="0" w:right="103" w:rightChars="0" w:firstLine="259" w:firstLineChars="0"/>
              <w:rPr>
                <w:rFonts w:hint="eastAsia" w:ascii="仿宋" w:hAnsi="仿宋" w:eastAsia="仿宋" w:cs="仿宋"/>
                <w:spacing w:val="-5"/>
                <w:sz w:val="21"/>
                <w:szCs w:val="21"/>
              </w:rPr>
            </w:pPr>
            <w:r>
              <w:rPr>
                <w:rFonts w:hint="eastAsia" w:ascii="仿宋" w:hAnsi="仿宋" w:eastAsia="仿宋" w:cs="仿宋"/>
                <w:spacing w:val="-5"/>
                <w:sz w:val="21"/>
                <w:szCs w:val="21"/>
              </w:rPr>
              <w:t>15.4.3根据变更工程量（增或减）、变更单价计算“承包人工程施工价款”的变更总价，并对“承包人工程施工价款”进行调整。</w:t>
            </w:r>
          </w:p>
          <w:p w14:paraId="457A5AB0">
            <w:pPr>
              <w:pStyle w:val="12"/>
              <w:spacing w:before="120" w:line="318" w:lineRule="auto"/>
              <w:ind w:left="108" w:leftChars="0" w:right="103" w:rightChars="0" w:firstLine="259" w:firstLineChars="0"/>
              <w:rPr>
                <w:rFonts w:hint="eastAsia" w:ascii="仿宋" w:hAnsi="仿宋" w:eastAsia="仿宋" w:cs="仿宋"/>
                <w:spacing w:val="-5"/>
                <w:sz w:val="21"/>
                <w:szCs w:val="21"/>
              </w:rPr>
            </w:pPr>
            <w:r>
              <w:rPr>
                <w:rFonts w:hint="eastAsia" w:ascii="仿宋" w:hAnsi="仿宋" w:eastAsia="仿宋" w:cs="仿宋"/>
                <w:spacing w:val="-5"/>
                <w:sz w:val="21"/>
                <w:szCs w:val="21"/>
              </w:rPr>
              <w:t>15.4.4如审计方对变更引起的“承包人工程施工价款”调整出具了审计意见，则以审计方最终核定的金额为准。</w:t>
            </w:r>
          </w:p>
        </w:tc>
      </w:tr>
      <w:tr w14:paraId="0EDD1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3" w:type="dxa"/>
            <w:shd w:val="clear" w:color="auto" w:fill="auto"/>
            <w:vAlign w:val="center"/>
          </w:tcPr>
          <w:p w14:paraId="3829666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48</w:t>
            </w:r>
          </w:p>
        </w:tc>
        <w:tc>
          <w:tcPr>
            <w:tcW w:w="1110" w:type="dxa"/>
            <w:shd w:val="clear" w:color="auto" w:fill="auto"/>
            <w:vAlign w:val="center"/>
          </w:tcPr>
          <w:p w14:paraId="65EEBBD2">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9"/>
                <w:sz w:val="21"/>
                <w:szCs w:val="21"/>
              </w:rPr>
            </w:pPr>
            <w:r>
              <w:rPr>
                <w:rFonts w:hint="eastAsia" w:ascii="仿宋" w:hAnsi="仿宋" w:eastAsia="仿宋" w:cs="仿宋"/>
                <w:spacing w:val="-4"/>
                <w:sz w:val="21"/>
                <w:szCs w:val="21"/>
              </w:rPr>
              <w:t>15.5.2</w:t>
            </w:r>
          </w:p>
        </w:tc>
        <w:tc>
          <w:tcPr>
            <w:tcW w:w="7301" w:type="dxa"/>
            <w:shd w:val="clear" w:color="auto" w:fill="auto"/>
            <w:vAlign w:val="center"/>
          </w:tcPr>
          <w:p w14:paraId="7CF10929">
            <w:pPr>
              <w:pStyle w:val="12"/>
              <w:spacing w:before="120" w:line="318" w:lineRule="auto"/>
              <w:ind w:left="108" w:leftChars="0" w:right="103" w:rightChars="0" w:firstLine="259" w:firstLineChars="0"/>
              <w:rPr>
                <w:rFonts w:hint="eastAsia" w:ascii="仿宋" w:hAnsi="仿宋" w:eastAsia="仿宋" w:cs="仿宋"/>
                <w:spacing w:val="-5"/>
                <w:sz w:val="21"/>
                <w:szCs w:val="21"/>
              </w:rPr>
            </w:pPr>
            <w:r>
              <w:rPr>
                <w:rFonts w:hint="eastAsia" w:ascii="仿宋" w:hAnsi="仿宋" w:eastAsia="仿宋" w:cs="仿宋"/>
                <w:spacing w:val="-3"/>
                <w:sz w:val="21"/>
                <w:szCs w:val="21"/>
              </w:rPr>
              <w:t>承包人提出的合理化建议降低了合同价格或者提高了工程经济效益的，发包</w:t>
            </w:r>
            <w:r>
              <w:rPr>
                <w:rFonts w:hint="eastAsia" w:ascii="仿宋" w:hAnsi="仿宋" w:eastAsia="仿宋" w:cs="仿宋"/>
                <w:spacing w:val="-1"/>
                <w:sz w:val="21"/>
                <w:szCs w:val="21"/>
              </w:rPr>
              <w:t>人按所节约成本的</w:t>
            </w:r>
            <w:r>
              <w:rPr>
                <w:rFonts w:hint="eastAsia" w:ascii="仿宋" w:hAnsi="仿宋" w:eastAsia="仿宋" w:cs="仿宋"/>
                <w:spacing w:val="-1"/>
                <w:sz w:val="21"/>
                <w:szCs w:val="21"/>
                <w:u w:val="single" w:color="auto"/>
              </w:rPr>
              <w:t xml:space="preserve">  </w:t>
            </w:r>
            <w:r>
              <w:rPr>
                <w:rFonts w:hint="eastAsia" w:ascii="仿宋" w:hAnsi="仿宋" w:eastAsia="仿宋" w:cs="仿宋"/>
                <w:spacing w:val="-1"/>
                <w:sz w:val="21"/>
                <w:szCs w:val="21"/>
                <w:u w:val="single" w:color="auto"/>
                <w:lang w:val="en-US" w:eastAsia="zh-CN"/>
              </w:rPr>
              <w:t>/</w:t>
            </w:r>
            <w:r>
              <w:rPr>
                <w:rFonts w:hint="eastAsia" w:ascii="仿宋" w:hAnsi="仿宋" w:eastAsia="仿宋" w:cs="仿宋"/>
                <w:spacing w:val="-1"/>
                <w:sz w:val="21"/>
                <w:szCs w:val="21"/>
                <w:u w:val="single" w:color="auto"/>
              </w:rPr>
              <w:t xml:space="preserve">  </w:t>
            </w:r>
            <w:r>
              <w:rPr>
                <w:rFonts w:hint="eastAsia" w:ascii="仿宋" w:hAnsi="仿宋" w:eastAsia="仿宋" w:cs="仿宋"/>
                <w:spacing w:val="-98"/>
                <w:sz w:val="21"/>
                <w:szCs w:val="21"/>
              </w:rPr>
              <w:t xml:space="preserve"> </w:t>
            </w:r>
            <w:r>
              <w:rPr>
                <w:rFonts w:hint="eastAsia" w:ascii="仿宋" w:hAnsi="仿宋" w:eastAsia="仿宋" w:cs="仿宋"/>
                <w:spacing w:val="-1"/>
                <w:sz w:val="21"/>
                <w:szCs w:val="21"/>
              </w:rPr>
              <w:t>%或增加收益的</w:t>
            </w:r>
            <w:r>
              <w:rPr>
                <w:rFonts w:hint="eastAsia" w:ascii="仿宋" w:hAnsi="仿宋" w:eastAsia="仿宋" w:cs="仿宋"/>
                <w:spacing w:val="-105"/>
                <w:sz w:val="21"/>
                <w:szCs w:val="21"/>
              </w:rPr>
              <w:t xml:space="preserve"> </w:t>
            </w:r>
            <w:r>
              <w:rPr>
                <w:rFonts w:hint="eastAsia" w:ascii="仿宋" w:hAnsi="仿宋" w:eastAsia="仿宋" w:cs="仿宋"/>
                <w:sz w:val="21"/>
                <w:szCs w:val="21"/>
                <w:u w:val="single" w:color="auto"/>
              </w:rPr>
              <w:t xml:space="preserve">  </w:t>
            </w:r>
            <w:r>
              <w:rPr>
                <w:rFonts w:hint="eastAsia" w:ascii="仿宋" w:hAnsi="仿宋" w:eastAsia="仿宋" w:cs="仿宋"/>
                <w:sz w:val="21"/>
                <w:szCs w:val="21"/>
                <w:u w:val="single" w:color="auto"/>
                <w:lang w:val="en-US" w:eastAsia="zh-CN"/>
              </w:rPr>
              <w:t>/</w:t>
            </w:r>
            <w:r>
              <w:rPr>
                <w:rFonts w:hint="eastAsia" w:ascii="仿宋" w:hAnsi="仿宋" w:eastAsia="仿宋" w:cs="仿宋"/>
                <w:sz w:val="21"/>
                <w:szCs w:val="21"/>
                <w:u w:val="single" w:color="auto"/>
              </w:rPr>
              <w:t xml:space="preserve">  </w:t>
            </w:r>
            <w:r>
              <w:rPr>
                <w:rFonts w:hint="eastAsia" w:ascii="仿宋" w:hAnsi="仿宋" w:eastAsia="仿宋" w:cs="仿宋"/>
                <w:spacing w:val="-97"/>
                <w:sz w:val="21"/>
                <w:szCs w:val="21"/>
              </w:rPr>
              <w:t xml:space="preserve"> </w:t>
            </w:r>
            <w:r>
              <w:rPr>
                <w:rFonts w:hint="eastAsia" w:ascii="仿宋" w:hAnsi="仿宋" w:eastAsia="仿宋" w:cs="仿宋"/>
                <w:spacing w:val="-1"/>
                <w:sz w:val="21"/>
                <w:szCs w:val="21"/>
              </w:rPr>
              <w:t>%给予</w:t>
            </w:r>
            <w:r>
              <w:rPr>
                <w:rFonts w:hint="eastAsia" w:ascii="仿宋" w:hAnsi="仿宋" w:eastAsia="仿宋" w:cs="仿宋"/>
                <w:spacing w:val="-2"/>
                <w:sz w:val="21"/>
                <w:szCs w:val="21"/>
              </w:rPr>
              <w:t>奖励</w:t>
            </w:r>
          </w:p>
        </w:tc>
      </w:tr>
      <w:tr w14:paraId="0270C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3" w:type="dxa"/>
            <w:shd w:val="clear" w:color="auto" w:fill="auto"/>
            <w:vAlign w:val="center"/>
          </w:tcPr>
          <w:p w14:paraId="008EDA2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49</w:t>
            </w:r>
          </w:p>
        </w:tc>
        <w:tc>
          <w:tcPr>
            <w:tcW w:w="1110" w:type="dxa"/>
            <w:shd w:val="clear" w:color="auto" w:fill="auto"/>
            <w:vAlign w:val="center"/>
          </w:tcPr>
          <w:p w14:paraId="5C263A68">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9"/>
                <w:sz w:val="21"/>
                <w:szCs w:val="21"/>
              </w:rPr>
            </w:pPr>
            <w:r>
              <w:rPr>
                <w:rFonts w:hint="eastAsia" w:ascii="仿宋" w:hAnsi="仿宋" w:eastAsia="仿宋" w:cs="仿宋"/>
                <w:spacing w:val="-5"/>
                <w:sz w:val="21"/>
                <w:szCs w:val="21"/>
              </w:rPr>
              <w:t>16.1</w:t>
            </w:r>
          </w:p>
        </w:tc>
        <w:tc>
          <w:tcPr>
            <w:tcW w:w="7301" w:type="dxa"/>
            <w:shd w:val="clear" w:color="auto" w:fill="auto"/>
            <w:vAlign w:val="center"/>
          </w:tcPr>
          <w:p w14:paraId="7D4D4075">
            <w:pPr>
              <w:pStyle w:val="12"/>
              <w:spacing w:before="120" w:line="318" w:lineRule="auto"/>
              <w:ind w:left="108" w:leftChars="0" w:right="103" w:rightChars="0" w:firstLine="259" w:firstLineChars="0"/>
              <w:rPr>
                <w:rFonts w:hint="default" w:ascii="仿宋" w:hAnsi="仿宋" w:eastAsia="仿宋" w:cs="仿宋"/>
                <w:spacing w:val="-3"/>
                <w:sz w:val="21"/>
                <w:szCs w:val="21"/>
                <w:lang w:val="en-US" w:eastAsia="zh-CN"/>
              </w:rPr>
            </w:pPr>
            <w:r>
              <w:rPr>
                <w:rFonts w:hint="eastAsia" w:ascii="仿宋" w:hAnsi="仿宋" w:eastAsia="仿宋" w:cs="仿宋"/>
                <w:spacing w:val="-3"/>
                <w:sz w:val="21"/>
                <w:szCs w:val="21"/>
                <w:lang w:eastAsia="zh-CN"/>
              </w:rPr>
              <w:t>☑</w:t>
            </w:r>
            <w:r>
              <w:rPr>
                <w:rFonts w:hint="eastAsia" w:ascii="仿宋" w:hAnsi="仿宋" w:eastAsia="仿宋" w:cs="仿宋"/>
                <w:spacing w:val="-3"/>
                <w:sz w:val="21"/>
                <w:szCs w:val="21"/>
              </w:rPr>
              <w:t xml:space="preserve"> 因物价波动引起的价格调整按照</w:t>
            </w:r>
            <w:r>
              <w:rPr>
                <w:rFonts w:hint="eastAsia" w:ascii="仿宋" w:hAnsi="仿宋" w:eastAsia="仿宋" w:cs="仿宋"/>
                <w:spacing w:val="-3"/>
                <w:sz w:val="21"/>
                <w:szCs w:val="21"/>
                <w:u w:val="single"/>
              </w:rPr>
              <w:t xml:space="preserve"> </w:t>
            </w:r>
            <w:r>
              <w:rPr>
                <w:rFonts w:hint="eastAsia" w:ascii="仿宋" w:hAnsi="仿宋" w:eastAsia="仿宋" w:cs="仿宋"/>
                <w:spacing w:val="-3"/>
                <w:sz w:val="21"/>
                <w:szCs w:val="21"/>
                <w:u w:val="single"/>
                <w:lang w:val="en-US" w:eastAsia="zh-CN"/>
              </w:rPr>
              <w:t>省里规定</w:t>
            </w:r>
            <w:r>
              <w:rPr>
                <w:rFonts w:hint="eastAsia" w:ascii="仿宋" w:hAnsi="仿宋" w:eastAsia="仿宋" w:cs="仿宋"/>
                <w:spacing w:val="-3"/>
                <w:sz w:val="21"/>
                <w:szCs w:val="21"/>
                <w:u w:val="single"/>
                <w:lang w:eastAsia="zh-CN"/>
              </w:rPr>
              <w:t>执行</w:t>
            </w:r>
            <w:r>
              <w:rPr>
                <w:rFonts w:hint="eastAsia" w:ascii="仿宋" w:hAnsi="仿宋" w:eastAsia="仿宋" w:cs="仿宋"/>
                <w:spacing w:val="-3"/>
                <w:sz w:val="21"/>
                <w:szCs w:val="21"/>
                <w:u w:val="single"/>
                <w:lang w:val="en-US" w:eastAsia="zh-CN"/>
              </w:rPr>
              <w:t xml:space="preserve"> </w:t>
            </w:r>
            <w:r>
              <w:rPr>
                <w:rFonts w:hint="eastAsia" w:ascii="仿宋" w:hAnsi="仿宋" w:eastAsia="仿宋" w:cs="仿宋"/>
                <w:spacing w:val="-3"/>
                <w:sz w:val="21"/>
                <w:szCs w:val="21"/>
                <w:u w:val="none"/>
                <w:lang w:val="en-US" w:eastAsia="zh-CN"/>
              </w:rPr>
              <w:t>。</w:t>
            </w:r>
          </w:p>
          <w:p w14:paraId="433BDE6F">
            <w:pPr>
              <w:pStyle w:val="12"/>
              <w:spacing w:before="120" w:line="318" w:lineRule="auto"/>
              <w:ind w:left="108" w:leftChars="0" w:right="103" w:rightChars="0" w:firstLine="259" w:firstLineChars="0"/>
              <w:rPr>
                <w:rFonts w:hint="eastAsia" w:ascii="仿宋" w:hAnsi="仿宋" w:eastAsia="仿宋" w:cs="仿宋"/>
                <w:spacing w:val="-3"/>
                <w:sz w:val="21"/>
                <w:szCs w:val="21"/>
              </w:rPr>
            </w:pPr>
            <w:r>
              <w:rPr>
                <w:rFonts w:hint="eastAsia" w:ascii="仿宋" w:hAnsi="仿宋" w:eastAsia="仿宋" w:cs="仿宋"/>
                <w:spacing w:val="-3"/>
                <w:sz w:val="21"/>
                <w:szCs w:val="21"/>
              </w:rPr>
              <w:t>若按第 16.1.1 项的约定采用价格调整公式进行调价，每半年或一年按价格调整公式进行一次调整</w:t>
            </w:r>
          </w:p>
          <w:p w14:paraId="625BC4A9">
            <w:pPr>
              <w:pStyle w:val="12"/>
              <w:spacing w:before="120" w:line="318" w:lineRule="auto"/>
              <w:ind w:left="108" w:leftChars="0" w:right="103" w:rightChars="0" w:firstLine="259" w:firstLineChars="0"/>
              <w:rPr>
                <w:rFonts w:hint="eastAsia" w:ascii="仿宋" w:hAnsi="仿宋" w:eastAsia="宋体" w:cs="仿宋"/>
                <w:spacing w:val="-5"/>
                <w:sz w:val="21"/>
                <w:szCs w:val="21"/>
                <w:lang w:val="en-US" w:eastAsia="zh-CN"/>
              </w:rPr>
            </w:pPr>
            <w:r>
              <w:rPr>
                <w:rFonts w:hint="eastAsia" w:ascii="仿宋" w:hAnsi="仿宋" w:eastAsia="仿宋" w:cs="仿宋"/>
                <w:spacing w:val="-3"/>
                <w:sz w:val="21"/>
                <w:szCs w:val="21"/>
              </w:rPr>
              <w:t>□合同期内不调价，因物价波动引起的价格调整本合同不予考虑</w:t>
            </w:r>
            <w:r>
              <w:rPr>
                <w:rFonts w:hint="eastAsia" w:ascii="仿宋" w:hAnsi="仿宋" w:eastAsia="仿宋" w:cs="仿宋"/>
                <w:spacing w:val="-3"/>
                <w:sz w:val="21"/>
                <w:szCs w:val="21"/>
                <w:lang w:val="en-US" w:eastAsia="zh-CN"/>
              </w:rPr>
              <w:t>。</w:t>
            </w:r>
          </w:p>
        </w:tc>
      </w:tr>
      <w:tr w14:paraId="4EC27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3" w:type="dxa"/>
            <w:shd w:val="clear" w:color="auto" w:fill="auto"/>
            <w:vAlign w:val="center"/>
          </w:tcPr>
          <w:p w14:paraId="04B7E2B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50</w:t>
            </w:r>
          </w:p>
        </w:tc>
        <w:tc>
          <w:tcPr>
            <w:tcW w:w="1110" w:type="dxa"/>
            <w:shd w:val="clear" w:color="auto" w:fill="auto"/>
            <w:vAlign w:val="center"/>
          </w:tcPr>
          <w:p w14:paraId="4904933E">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5"/>
                <w:sz w:val="21"/>
                <w:szCs w:val="21"/>
              </w:rPr>
            </w:pPr>
            <w:r>
              <w:rPr>
                <w:rFonts w:hint="eastAsia" w:ascii="仿宋" w:hAnsi="仿宋" w:eastAsia="仿宋" w:cs="仿宋"/>
                <w:spacing w:val="-5"/>
                <w:sz w:val="21"/>
                <w:szCs w:val="21"/>
              </w:rPr>
              <w:t>16.3</w:t>
            </w:r>
          </w:p>
        </w:tc>
        <w:tc>
          <w:tcPr>
            <w:tcW w:w="7301" w:type="dxa"/>
            <w:shd w:val="clear" w:color="auto" w:fill="auto"/>
            <w:vAlign w:val="center"/>
          </w:tcPr>
          <w:p w14:paraId="625B2C14">
            <w:pPr>
              <w:pStyle w:val="12"/>
              <w:spacing w:before="120" w:line="318" w:lineRule="auto"/>
              <w:ind w:left="108" w:leftChars="0" w:right="103" w:rightChars="0" w:firstLine="259" w:firstLineChars="0"/>
              <w:rPr>
                <w:rFonts w:hint="eastAsia" w:ascii="仿宋" w:hAnsi="仿宋" w:eastAsia="仿宋" w:cs="仿宋"/>
                <w:spacing w:val="-3"/>
                <w:sz w:val="21"/>
                <w:szCs w:val="21"/>
                <w:lang w:val="en-US" w:eastAsia="en-US"/>
              </w:rPr>
            </w:pPr>
            <w:r>
              <w:rPr>
                <w:rFonts w:hint="eastAsia" w:ascii="仿宋" w:hAnsi="仿宋" w:eastAsia="仿宋" w:cs="仿宋"/>
                <w:spacing w:val="-3"/>
                <w:sz w:val="21"/>
                <w:szCs w:val="21"/>
                <w:lang w:val="en-US" w:eastAsia="en-US"/>
              </w:rPr>
              <w:t>除非发包人和监理人专门批准，如果本工程技术规范和图纸标准低于国家和行业标准，则应按国家和行业标准执行，承包人由此增加的费用，项目管理法人不另行计量支付。</w:t>
            </w:r>
          </w:p>
        </w:tc>
      </w:tr>
      <w:tr w14:paraId="10FF7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3" w:type="dxa"/>
            <w:shd w:val="clear" w:color="auto" w:fill="auto"/>
            <w:vAlign w:val="center"/>
          </w:tcPr>
          <w:p w14:paraId="277DF84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51</w:t>
            </w:r>
          </w:p>
        </w:tc>
        <w:tc>
          <w:tcPr>
            <w:tcW w:w="1110" w:type="dxa"/>
            <w:shd w:val="clear" w:color="auto" w:fill="auto"/>
            <w:vAlign w:val="center"/>
          </w:tcPr>
          <w:p w14:paraId="10D88399">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5"/>
                <w:sz w:val="21"/>
                <w:szCs w:val="21"/>
              </w:rPr>
            </w:pPr>
            <w:r>
              <w:rPr>
                <w:rFonts w:hint="eastAsia" w:ascii="仿宋" w:hAnsi="仿宋" w:eastAsia="仿宋" w:cs="仿宋"/>
                <w:spacing w:val="-5"/>
                <w:sz w:val="21"/>
                <w:szCs w:val="21"/>
              </w:rPr>
              <w:t>17.1.3</w:t>
            </w:r>
          </w:p>
        </w:tc>
        <w:tc>
          <w:tcPr>
            <w:tcW w:w="7301" w:type="dxa"/>
            <w:shd w:val="clear" w:color="auto" w:fill="auto"/>
            <w:vAlign w:val="center"/>
          </w:tcPr>
          <w:p w14:paraId="1EC0E2D8">
            <w:pPr>
              <w:pStyle w:val="12"/>
              <w:spacing w:before="120" w:line="318" w:lineRule="auto"/>
              <w:ind w:left="108" w:leftChars="0" w:right="103" w:rightChars="0" w:firstLine="259" w:firstLineChars="0"/>
              <w:rPr>
                <w:rFonts w:hint="eastAsia" w:ascii="仿宋" w:hAnsi="仿宋" w:eastAsia="仿宋" w:cs="仿宋"/>
                <w:spacing w:val="-3"/>
                <w:sz w:val="21"/>
                <w:szCs w:val="21"/>
                <w:lang w:val="en-US" w:eastAsia="en-US"/>
              </w:rPr>
            </w:pPr>
            <w:r>
              <w:rPr>
                <w:rFonts w:hint="eastAsia" w:ascii="仿宋" w:hAnsi="仿宋" w:eastAsia="仿宋" w:cs="仿宋"/>
                <w:spacing w:val="-3"/>
                <w:sz w:val="21"/>
                <w:szCs w:val="21"/>
                <w:lang w:val="en-US" w:eastAsia="en-US"/>
              </w:rPr>
              <w:t>单价子目已完成工程量按月计量，总价子目按第17.1.5项（总价子目的计量）计量后，汇入当月计量。</w:t>
            </w:r>
          </w:p>
        </w:tc>
      </w:tr>
      <w:tr w14:paraId="3DF4C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3" w:type="dxa"/>
            <w:shd w:val="clear" w:color="auto" w:fill="auto"/>
            <w:vAlign w:val="center"/>
          </w:tcPr>
          <w:p w14:paraId="48A4DDF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52</w:t>
            </w:r>
          </w:p>
        </w:tc>
        <w:tc>
          <w:tcPr>
            <w:tcW w:w="1110" w:type="dxa"/>
            <w:shd w:val="clear" w:color="auto" w:fill="auto"/>
            <w:vAlign w:val="center"/>
          </w:tcPr>
          <w:p w14:paraId="1428399F">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5"/>
                <w:sz w:val="21"/>
                <w:szCs w:val="21"/>
              </w:rPr>
            </w:pPr>
            <w:r>
              <w:rPr>
                <w:rFonts w:hint="eastAsia" w:ascii="仿宋" w:hAnsi="仿宋" w:eastAsia="仿宋" w:cs="仿宋"/>
                <w:spacing w:val="-5"/>
                <w:sz w:val="21"/>
                <w:szCs w:val="21"/>
              </w:rPr>
              <w:t>17.1.4</w:t>
            </w:r>
          </w:p>
        </w:tc>
        <w:tc>
          <w:tcPr>
            <w:tcW w:w="7301" w:type="dxa"/>
            <w:shd w:val="clear" w:color="auto" w:fill="auto"/>
            <w:vAlign w:val="center"/>
          </w:tcPr>
          <w:p w14:paraId="0656B26F">
            <w:pPr>
              <w:pStyle w:val="12"/>
              <w:spacing w:before="120" w:line="318" w:lineRule="auto"/>
              <w:ind w:left="108" w:leftChars="0" w:right="103" w:rightChars="0" w:firstLine="259" w:firstLineChars="0"/>
              <w:rPr>
                <w:rFonts w:hint="eastAsia" w:ascii="仿宋" w:hAnsi="仿宋" w:eastAsia="仿宋" w:cs="仿宋"/>
                <w:spacing w:val="-3"/>
                <w:sz w:val="21"/>
                <w:szCs w:val="21"/>
                <w:lang w:val="en-US" w:eastAsia="en-US"/>
              </w:rPr>
            </w:pPr>
            <w:r>
              <w:rPr>
                <w:rFonts w:hint="eastAsia" w:ascii="仿宋" w:hAnsi="仿宋" w:eastAsia="仿宋" w:cs="仿宋"/>
                <w:spacing w:val="-3"/>
                <w:sz w:val="21"/>
                <w:szCs w:val="21"/>
                <w:lang w:val="en-US" w:eastAsia="en-US"/>
              </w:rPr>
              <w:t>（1）已标价工程量清单中涉及发包人提供基质沥青</w:t>
            </w:r>
            <w:r>
              <w:rPr>
                <w:rFonts w:hint="eastAsia" w:ascii="仿宋" w:hAnsi="仿宋" w:eastAsia="仿宋" w:cs="仿宋"/>
                <w:spacing w:val="-3"/>
                <w:sz w:val="21"/>
                <w:szCs w:val="21"/>
                <w:lang w:val="en-US" w:eastAsia="zh-CN"/>
              </w:rPr>
              <w:t>、SBS改性</w:t>
            </w:r>
            <w:r>
              <w:rPr>
                <w:rFonts w:hint="default" w:ascii="仿宋" w:hAnsi="仿宋" w:eastAsia="仿宋" w:cs="仿宋"/>
                <w:spacing w:val="-3"/>
                <w:sz w:val="21"/>
                <w:szCs w:val="21"/>
                <w:lang w:val="en-US" w:eastAsia="zh-CN"/>
              </w:rPr>
              <w:t>沥青</w:t>
            </w:r>
            <w:r>
              <w:rPr>
                <w:rFonts w:hint="eastAsia" w:ascii="仿宋" w:hAnsi="仿宋" w:eastAsia="仿宋" w:cs="仿宋"/>
                <w:spacing w:val="-3"/>
                <w:sz w:val="21"/>
                <w:szCs w:val="21"/>
                <w:lang w:val="en-US" w:eastAsia="en-US"/>
              </w:rPr>
              <w:t>的子目价格，是不含“基质沥青出厂价”</w:t>
            </w:r>
            <w:r>
              <w:rPr>
                <w:rFonts w:hint="eastAsia" w:ascii="仿宋" w:hAnsi="仿宋" w:eastAsia="仿宋" w:cs="仿宋"/>
                <w:spacing w:val="-3"/>
                <w:sz w:val="21"/>
                <w:szCs w:val="21"/>
                <w:lang w:val="en-US" w:eastAsia="zh-CN"/>
              </w:rPr>
              <w:t>、“SBS改性</w:t>
            </w:r>
            <w:r>
              <w:rPr>
                <w:rFonts w:hint="default" w:ascii="仿宋" w:hAnsi="仿宋" w:eastAsia="仿宋" w:cs="仿宋"/>
                <w:spacing w:val="-3"/>
                <w:sz w:val="21"/>
                <w:szCs w:val="21"/>
                <w:lang w:val="en-US" w:eastAsia="zh-CN"/>
              </w:rPr>
              <w:t>沥青出厂价</w:t>
            </w:r>
            <w:r>
              <w:rPr>
                <w:rFonts w:hint="eastAsia" w:ascii="仿宋" w:hAnsi="仿宋" w:eastAsia="仿宋" w:cs="仿宋"/>
                <w:spacing w:val="-3"/>
                <w:sz w:val="21"/>
                <w:szCs w:val="21"/>
                <w:lang w:val="en-US" w:eastAsia="zh-CN"/>
              </w:rPr>
              <w:t>”</w:t>
            </w:r>
            <w:r>
              <w:rPr>
                <w:rFonts w:hint="eastAsia" w:ascii="仿宋" w:hAnsi="仿宋" w:eastAsia="仿宋" w:cs="仿宋"/>
                <w:spacing w:val="-3"/>
                <w:sz w:val="21"/>
                <w:szCs w:val="21"/>
                <w:lang w:val="en-US" w:eastAsia="en-US"/>
              </w:rPr>
              <w:t>的“承包人工程施工价款”子目单价。</w:t>
            </w:r>
          </w:p>
          <w:p w14:paraId="53B4CF84">
            <w:pPr>
              <w:pStyle w:val="12"/>
              <w:spacing w:before="120" w:line="318" w:lineRule="auto"/>
              <w:ind w:left="108" w:leftChars="0" w:right="103" w:rightChars="0" w:firstLine="259" w:firstLineChars="0"/>
              <w:rPr>
                <w:rFonts w:hint="eastAsia" w:ascii="仿宋" w:hAnsi="仿宋" w:eastAsia="仿宋" w:cs="仿宋"/>
                <w:spacing w:val="-3"/>
                <w:sz w:val="21"/>
                <w:szCs w:val="21"/>
                <w:lang w:val="en-US" w:eastAsia="en-US"/>
              </w:rPr>
            </w:pPr>
            <w:r>
              <w:rPr>
                <w:rFonts w:hint="eastAsia" w:ascii="仿宋" w:hAnsi="仿宋" w:eastAsia="仿宋" w:cs="仿宋"/>
                <w:spacing w:val="-3"/>
                <w:sz w:val="21"/>
                <w:szCs w:val="21"/>
                <w:lang w:val="en-US" w:eastAsia="en-US"/>
              </w:rPr>
              <w:t>（2）已标价工程量清单中的单价子目工程量为估算工程量。结算工程量是承包人实际完成的，并按合同约定的计量方法进行计量的工程量。除本合同第15.4款约定外，不因估算工程量和结算工程量的差异引起“承包人工程施工价款”的调整。</w:t>
            </w:r>
          </w:p>
          <w:p w14:paraId="0A727BA4">
            <w:pPr>
              <w:pStyle w:val="12"/>
              <w:spacing w:before="120" w:line="318" w:lineRule="auto"/>
              <w:ind w:left="108" w:leftChars="0" w:right="103" w:rightChars="0" w:firstLine="259" w:firstLineChars="0"/>
              <w:rPr>
                <w:rFonts w:hint="eastAsia" w:ascii="仿宋" w:hAnsi="仿宋" w:eastAsia="仿宋" w:cs="仿宋"/>
                <w:spacing w:val="-3"/>
                <w:sz w:val="21"/>
                <w:szCs w:val="21"/>
                <w:lang w:val="en-US" w:eastAsia="en-US"/>
              </w:rPr>
            </w:pPr>
            <w:r>
              <w:rPr>
                <w:rFonts w:hint="eastAsia" w:ascii="仿宋" w:hAnsi="仿宋" w:eastAsia="仿宋" w:cs="仿宋"/>
                <w:spacing w:val="-3"/>
                <w:sz w:val="21"/>
                <w:szCs w:val="21"/>
                <w:lang w:val="en-US" w:eastAsia="en-US"/>
              </w:rPr>
              <w:t>（3）承包人对已完成的工程进行计量，向监理人提交进度付款申请单、已完成工程量报表和有关计量资料。但当计量至已标价工程量清单中的估算工程量时，虽予以计量，但不随进度付款支付。</w:t>
            </w:r>
          </w:p>
          <w:p w14:paraId="06B0CD86">
            <w:pPr>
              <w:pStyle w:val="12"/>
              <w:spacing w:before="120" w:line="318" w:lineRule="auto"/>
              <w:ind w:left="108" w:leftChars="0" w:right="103" w:rightChars="0" w:firstLine="259" w:firstLineChars="0"/>
              <w:rPr>
                <w:rFonts w:hint="eastAsia" w:ascii="仿宋" w:hAnsi="仿宋" w:eastAsia="仿宋" w:cs="仿宋"/>
                <w:spacing w:val="-3"/>
                <w:sz w:val="21"/>
                <w:szCs w:val="21"/>
                <w:lang w:val="en-US" w:eastAsia="en-US"/>
              </w:rPr>
            </w:pPr>
            <w:r>
              <w:rPr>
                <w:rFonts w:hint="eastAsia" w:ascii="仿宋" w:hAnsi="仿宋" w:eastAsia="仿宋" w:cs="仿宋"/>
                <w:spacing w:val="-3"/>
                <w:sz w:val="21"/>
                <w:szCs w:val="21"/>
                <w:lang w:val="en-US" w:eastAsia="en-US"/>
              </w:rPr>
              <w:t>对于实际完成工程量超出已标价工程量清单中估算工程量的部分，虽不随进度付款支付，但承包人仍应对超出部分的工程量严格按照计量资料的有关要求编制整理汇总上报监理人和发包人审查核实，以作为编制验收资料的依据。</w:t>
            </w:r>
          </w:p>
        </w:tc>
      </w:tr>
      <w:tr w14:paraId="3A778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3" w:type="dxa"/>
            <w:shd w:val="clear" w:color="auto" w:fill="auto"/>
            <w:vAlign w:val="center"/>
          </w:tcPr>
          <w:p w14:paraId="69AA788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53</w:t>
            </w:r>
          </w:p>
        </w:tc>
        <w:tc>
          <w:tcPr>
            <w:tcW w:w="1110" w:type="dxa"/>
            <w:shd w:val="clear" w:color="auto" w:fill="auto"/>
            <w:vAlign w:val="center"/>
          </w:tcPr>
          <w:p w14:paraId="35A39808">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5"/>
                <w:sz w:val="21"/>
                <w:szCs w:val="21"/>
              </w:rPr>
            </w:pPr>
            <w:r>
              <w:rPr>
                <w:rFonts w:hint="eastAsia" w:ascii="仿宋" w:hAnsi="仿宋" w:eastAsia="仿宋" w:cs="仿宋"/>
                <w:spacing w:val="-5"/>
                <w:sz w:val="21"/>
                <w:szCs w:val="21"/>
              </w:rPr>
              <w:t>17.1.5</w:t>
            </w:r>
          </w:p>
        </w:tc>
        <w:tc>
          <w:tcPr>
            <w:tcW w:w="7301" w:type="dxa"/>
            <w:shd w:val="clear" w:color="auto" w:fill="auto"/>
            <w:vAlign w:val="center"/>
          </w:tcPr>
          <w:p w14:paraId="5F608F48">
            <w:pPr>
              <w:pStyle w:val="12"/>
              <w:spacing w:before="120" w:line="318" w:lineRule="auto"/>
              <w:ind w:left="108" w:leftChars="0" w:right="103" w:rightChars="0" w:firstLine="259" w:firstLineChars="0"/>
              <w:rPr>
                <w:rFonts w:hint="eastAsia" w:ascii="仿宋" w:hAnsi="仿宋" w:eastAsia="仿宋" w:cs="仿宋"/>
                <w:spacing w:val="-3"/>
                <w:sz w:val="21"/>
                <w:szCs w:val="21"/>
                <w:lang w:val="en-US" w:eastAsia="en-US"/>
              </w:rPr>
            </w:pPr>
            <w:r>
              <w:rPr>
                <w:rFonts w:hint="eastAsia" w:ascii="仿宋" w:hAnsi="仿宋" w:eastAsia="仿宋" w:cs="仿宋"/>
                <w:spacing w:val="-3"/>
                <w:sz w:val="21"/>
                <w:szCs w:val="21"/>
                <w:lang w:val="en-US" w:eastAsia="en-US"/>
              </w:rPr>
              <w:t>本项目工程量清单中总价子目的分解和计量原则补充以下约定：</w:t>
            </w:r>
          </w:p>
          <w:p w14:paraId="3B386660">
            <w:pPr>
              <w:pStyle w:val="12"/>
              <w:spacing w:before="120" w:line="318" w:lineRule="auto"/>
              <w:ind w:left="108" w:leftChars="0" w:right="103" w:rightChars="0" w:firstLine="259" w:firstLineChars="0"/>
              <w:rPr>
                <w:rFonts w:hint="eastAsia" w:ascii="仿宋" w:hAnsi="仿宋" w:eastAsia="仿宋" w:cs="仿宋"/>
                <w:spacing w:val="-3"/>
                <w:sz w:val="21"/>
                <w:szCs w:val="21"/>
                <w:lang w:val="en-US" w:eastAsia="en-US"/>
              </w:rPr>
            </w:pPr>
            <w:r>
              <w:rPr>
                <w:rFonts w:hint="eastAsia" w:ascii="仿宋" w:hAnsi="仿宋" w:eastAsia="仿宋" w:cs="仿宋"/>
                <w:spacing w:val="-3"/>
                <w:sz w:val="21"/>
                <w:szCs w:val="21"/>
                <w:lang w:val="en-US" w:eastAsia="en-US"/>
              </w:rPr>
              <w:t>（1）承包人编制完竣工文件后上交发包人，经发包人确认后对竣工文件编制费（如有）一次性计量。</w:t>
            </w:r>
          </w:p>
          <w:p w14:paraId="40389071">
            <w:pPr>
              <w:pStyle w:val="12"/>
              <w:spacing w:before="120" w:line="318" w:lineRule="auto"/>
              <w:ind w:left="108" w:leftChars="0" w:right="103" w:rightChars="0" w:firstLine="259" w:firstLineChars="0"/>
              <w:rPr>
                <w:rFonts w:hint="eastAsia" w:ascii="仿宋" w:hAnsi="仿宋" w:eastAsia="仿宋" w:cs="仿宋"/>
                <w:spacing w:val="-3"/>
                <w:sz w:val="21"/>
                <w:szCs w:val="21"/>
                <w:lang w:val="en-US" w:eastAsia="en-US"/>
              </w:rPr>
            </w:pPr>
            <w:r>
              <w:rPr>
                <w:rFonts w:hint="eastAsia" w:ascii="仿宋" w:hAnsi="仿宋" w:eastAsia="仿宋" w:cs="仿宋"/>
                <w:spacing w:val="-3"/>
                <w:sz w:val="21"/>
                <w:szCs w:val="21"/>
                <w:lang w:val="en-US" w:eastAsia="en-US"/>
              </w:rPr>
              <w:t>（2）施工环保费（如有）、安全生产费用参照工程量完成比例按月计量。</w:t>
            </w:r>
          </w:p>
          <w:p w14:paraId="28514D13">
            <w:pPr>
              <w:pStyle w:val="12"/>
              <w:spacing w:before="120" w:line="318" w:lineRule="auto"/>
              <w:ind w:left="108" w:leftChars="0" w:right="103" w:rightChars="0" w:firstLine="259" w:firstLineChars="0"/>
              <w:rPr>
                <w:rFonts w:hint="eastAsia" w:ascii="仿宋" w:hAnsi="仿宋" w:eastAsia="仿宋" w:cs="仿宋"/>
                <w:spacing w:val="-3"/>
                <w:sz w:val="21"/>
                <w:szCs w:val="21"/>
                <w:lang w:val="en-US" w:eastAsia="en-US"/>
              </w:rPr>
            </w:pPr>
            <w:r>
              <w:rPr>
                <w:rFonts w:hint="eastAsia" w:ascii="仿宋" w:hAnsi="仿宋" w:eastAsia="仿宋" w:cs="仿宋"/>
                <w:spacing w:val="-3"/>
                <w:sz w:val="21"/>
                <w:szCs w:val="21"/>
                <w:lang w:val="en-US" w:eastAsia="en-US"/>
              </w:rPr>
              <w:t>（3）临时工程与设施费用（如有）在第一次计量时计量总额50%，在完工前最后一次计量时计量总额30%，剩余费用在完工后计量。</w:t>
            </w:r>
          </w:p>
          <w:p w14:paraId="1BDAC4D0">
            <w:pPr>
              <w:pStyle w:val="12"/>
              <w:spacing w:before="120" w:line="318" w:lineRule="auto"/>
              <w:ind w:left="108" w:leftChars="0" w:right="103" w:rightChars="0" w:firstLine="259" w:firstLineChars="0"/>
              <w:rPr>
                <w:rFonts w:hint="eastAsia" w:ascii="仿宋" w:hAnsi="仿宋" w:eastAsia="仿宋" w:cs="仿宋"/>
                <w:spacing w:val="-3"/>
                <w:sz w:val="21"/>
                <w:szCs w:val="21"/>
                <w:lang w:val="en-US" w:eastAsia="en-US"/>
              </w:rPr>
            </w:pPr>
            <w:r>
              <w:rPr>
                <w:rFonts w:hint="eastAsia" w:ascii="仿宋" w:hAnsi="仿宋" w:eastAsia="仿宋" w:cs="仿宋"/>
                <w:spacing w:val="-3"/>
                <w:sz w:val="21"/>
                <w:szCs w:val="21"/>
                <w:lang w:val="en-US" w:eastAsia="en-US"/>
              </w:rPr>
              <w:t>（4）承包人驻地建设费用（如有）分两次计量。在驻地建设完成且具备生活条件，经发包人及监理人验收合格后，计量总额的70%，拆除、恢复原貌且经监理人验收合格后计量剩余费用。</w:t>
            </w:r>
          </w:p>
        </w:tc>
      </w:tr>
      <w:tr w14:paraId="04819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3" w:type="dxa"/>
            <w:shd w:val="clear" w:color="auto" w:fill="auto"/>
            <w:vAlign w:val="center"/>
          </w:tcPr>
          <w:p w14:paraId="29D6F5D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54</w:t>
            </w:r>
          </w:p>
        </w:tc>
        <w:tc>
          <w:tcPr>
            <w:tcW w:w="1110" w:type="dxa"/>
            <w:shd w:val="clear" w:color="auto" w:fill="auto"/>
            <w:vAlign w:val="center"/>
          </w:tcPr>
          <w:p w14:paraId="04727AA5">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5"/>
                <w:sz w:val="21"/>
                <w:szCs w:val="21"/>
              </w:rPr>
            </w:pPr>
            <w:r>
              <w:rPr>
                <w:rFonts w:hint="eastAsia" w:ascii="仿宋" w:hAnsi="仿宋" w:eastAsia="仿宋" w:cs="仿宋"/>
                <w:spacing w:val="-5"/>
                <w:sz w:val="21"/>
                <w:szCs w:val="21"/>
              </w:rPr>
              <w:t>17.2.1</w:t>
            </w:r>
          </w:p>
          <w:p w14:paraId="177C4CA6">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5"/>
                <w:sz w:val="21"/>
                <w:szCs w:val="21"/>
              </w:rPr>
            </w:pPr>
            <w:r>
              <w:rPr>
                <w:rFonts w:hint="eastAsia" w:ascii="仿宋" w:hAnsi="仿宋" w:eastAsia="仿宋" w:cs="仿宋"/>
                <w:spacing w:val="-5"/>
                <w:sz w:val="21"/>
                <w:szCs w:val="21"/>
              </w:rPr>
              <w:t>（1）</w:t>
            </w:r>
          </w:p>
        </w:tc>
        <w:tc>
          <w:tcPr>
            <w:tcW w:w="7301" w:type="dxa"/>
            <w:shd w:val="clear" w:color="auto" w:fill="auto"/>
            <w:vAlign w:val="center"/>
          </w:tcPr>
          <w:p w14:paraId="7DEE528D">
            <w:pPr>
              <w:pStyle w:val="12"/>
              <w:spacing w:before="120" w:line="318" w:lineRule="auto"/>
              <w:ind w:left="108" w:leftChars="0" w:right="103" w:rightChars="0" w:firstLine="259" w:firstLineChars="0"/>
              <w:rPr>
                <w:rFonts w:hint="eastAsia" w:ascii="仿宋" w:hAnsi="仿宋" w:eastAsia="仿宋" w:cs="仿宋"/>
                <w:spacing w:val="-3"/>
                <w:sz w:val="21"/>
                <w:szCs w:val="21"/>
                <w:lang w:val="en-US" w:eastAsia="zh-CN"/>
              </w:rPr>
            </w:pPr>
            <w:r>
              <w:rPr>
                <w:rFonts w:hint="eastAsia" w:ascii="仿宋" w:hAnsi="仿宋" w:eastAsia="仿宋" w:cs="仿宋"/>
                <w:spacing w:val="-3"/>
                <w:sz w:val="21"/>
                <w:szCs w:val="21"/>
                <w:lang w:val="en-US" w:eastAsia="en-US"/>
              </w:rPr>
              <w:t>开工预付款金额，规定为：</w:t>
            </w:r>
            <w:r>
              <w:rPr>
                <w:rFonts w:hint="eastAsia" w:ascii="仿宋" w:hAnsi="仿宋" w:eastAsia="仿宋" w:cs="仿宋"/>
                <w:spacing w:val="-3"/>
                <w:sz w:val="21"/>
                <w:szCs w:val="21"/>
                <w:u w:val="single"/>
                <w:lang w:val="en-US" w:eastAsia="en-US"/>
              </w:rPr>
              <w:t xml:space="preserve"> 10 %签约合同价</w:t>
            </w:r>
            <w:r>
              <w:rPr>
                <w:rFonts w:hint="eastAsia" w:ascii="仿宋" w:hAnsi="仿宋" w:eastAsia="仿宋" w:cs="仿宋"/>
                <w:spacing w:val="-3"/>
                <w:sz w:val="21"/>
                <w:szCs w:val="21"/>
                <w:u w:val="single"/>
                <w:lang w:val="en-US" w:eastAsia="zh-CN"/>
              </w:rPr>
              <w:t xml:space="preserve"> </w:t>
            </w:r>
          </w:p>
        </w:tc>
      </w:tr>
      <w:tr w14:paraId="5ED7D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3" w:type="dxa"/>
            <w:shd w:val="clear" w:color="auto" w:fill="auto"/>
            <w:vAlign w:val="center"/>
          </w:tcPr>
          <w:p w14:paraId="6B6028F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55</w:t>
            </w:r>
          </w:p>
        </w:tc>
        <w:tc>
          <w:tcPr>
            <w:tcW w:w="1110" w:type="dxa"/>
            <w:shd w:val="clear" w:color="auto" w:fill="auto"/>
            <w:vAlign w:val="center"/>
          </w:tcPr>
          <w:p w14:paraId="534F0A49">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5"/>
                <w:sz w:val="21"/>
                <w:szCs w:val="21"/>
              </w:rPr>
            </w:pPr>
            <w:r>
              <w:rPr>
                <w:rFonts w:hint="eastAsia" w:ascii="仿宋" w:hAnsi="仿宋" w:eastAsia="仿宋" w:cs="仿宋"/>
                <w:spacing w:val="-5"/>
                <w:sz w:val="21"/>
                <w:szCs w:val="21"/>
              </w:rPr>
              <w:t>17.2.1</w:t>
            </w:r>
          </w:p>
          <w:p w14:paraId="31291819">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5"/>
                <w:sz w:val="21"/>
                <w:szCs w:val="21"/>
              </w:rPr>
            </w:pPr>
            <w:r>
              <w:rPr>
                <w:rFonts w:hint="eastAsia" w:ascii="仿宋" w:hAnsi="仿宋" w:eastAsia="仿宋" w:cs="仿宋"/>
                <w:spacing w:val="-5"/>
                <w:sz w:val="21"/>
                <w:szCs w:val="21"/>
              </w:rPr>
              <w:t>（2）</w:t>
            </w:r>
          </w:p>
        </w:tc>
        <w:tc>
          <w:tcPr>
            <w:tcW w:w="7301" w:type="dxa"/>
            <w:shd w:val="clear" w:color="auto" w:fill="auto"/>
            <w:vAlign w:val="center"/>
          </w:tcPr>
          <w:p w14:paraId="45256533">
            <w:pPr>
              <w:pStyle w:val="12"/>
              <w:spacing w:before="120" w:line="318" w:lineRule="auto"/>
              <w:ind w:left="108" w:leftChars="0" w:right="103" w:rightChars="0" w:firstLine="259" w:firstLineChars="0"/>
              <w:rPr>
                <w:rFonts w:hint="eastAsia" w:ascii="仿宋" w:hAnsi="仿宋" w:eastAsia="仿宋" w:cs="仿宋"/>
                <w:spacing w:val="-3"/>
                <w:sz w:val="21"/>
                <w:szCs w:val="21"/>
                <w:lang w:val="en-US" w:eastAsia="en-US"/>
              </w:rPr>
            </w:pPr>
            <w:r>
              <w:rPr>
                <w:rFonts w:hint="eastAsia" w:ascii="仿宋" w:hAnsi="仿宋" w:eastAsia="仿宋" w:cs="仿宋"/>
                <w:spacing w:val="-3"/>
                <w:sz w:val="21"/>
                <w:szCs w:val="21"/>
                <w:lang w:val="en-US" w:eastAsia="en-US"/>
              </w:rPr>
              <w:t>材料、设备预付款比例，规定为：</w:t>
            </w:r>
            <w:r>
              <w:rPr>
                <w:rFonts w:hint="eastAsia" w:ascii="仿宋" w:hAnsi="仿宋" w:eastAsia="仿宋" w:cs="仿宋"/>
                <w:spacing w:val="-3"/>
                <w:sz w:val="21"/>
                <w:szCs w:val="21"/>
                <w:u w:val="single"/>
                <w:lang w:val="en-US" w:eastAsia="en-US"/>
              </w:rPr>
              <w:t xml:space="preserve">  /  </w:t>
            </w:r>
            <w:r>
              <w:rPr>
                <w:rFonts w:hint="eastAsia" w:ascii="仿宋" w:hAnsi="仿宋" w:eastAsia="仿宋" w:cs="仿宋"/>
                <w:spacing w:val="-3"/>
                <w:sz w:val="21"/>
                <w:szCs w:val="21"/>
                <w:lang w:val="en-US" w:eastAsia="en-US"/>
              </w:rPr>
              <w:t>等主要材料、设备单据所列费用的</w:t>
            </w:r>
            <w:r>
              <w:rPr>
                <w:rFonts w:hint="eastAsia" w:ascii="仿宋" w:hAnsi="仿宋" w:eastAsia="仿宋" w:cs="仿宋"/>
                <w:spacing w:val="-3"/>
                <w:sz w:val="21"/>
                <w:szCs w:val="21"/>
                <w:lang w:val="en-US" w:eastAsia="en-US"/>
              </w:rPr>
              <w:br w:type="textWrapping"/>
            </w:r>
            <w:r>
              <w:rPr>
                <w:rFonts w:hint="eastAsia" w:ascii="仿宋" w:hAnsi="仿宋" w:eastAsia="仿宋" w:cs="仿宋"/>
                <w:spacing w:val="-3"/>
                <w:sz w:val="21"/>
                <w:szCs w:val="21"/>
                <w:u w:val="single"/>
                <w:lang w:val="en-US" w:eastAsia="en-US"/>
              </w:rPr>
              <w:t xml:space="preserve">  /  %</w:t>
            </w:r>
            <w:r>
              <w:rPr>
                <w:rFonts w:hint="eastAsia" w:ascii="仿宋" w:hAnsi="仿宋" w:eastAsia="仿宋" w:cs="仿宋"/>
                <w:spacing w:val="-3"/>
                <w:sz w:val="21"/>
                <w:szCs w:val="21"/>
                <w:u w:val="single"/>
                <w:lang w:val="en-US" w:eastAsia="zh-CN"/>
              </w:rPr>
              <w:t xml:space="preserve"> </w:t>
            </w:r>
          </w:p>
        </w:tc>
      </w:tr>
      <w:tr w14:paraId="6A299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3" w:type="dxa"/>
            <w:shd w:val="clear" w:color="auto" w:fill="auto"/>
            <w:vAlign w:val="center"/>
          </w:tcPr>
          <w:p w14:paraId="09FD332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56</w:t>
            </w:r>
          </w:p>
        </w:tc>
        <w:tc>
          <w:tcPr>
            <w:tcW w:w="1110" w:type="dxa"/>
            <w:shd w:val="clear" w:color="auto" w:fill="auto"/>
            <w:vAlign w:val="center"/>
          </w:tcPr>
          <w:p w14:paraId="144B3E22">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5"/>
                <w:sz w:val="21"/>
                <w:szCs w:val="21"/>
              </w:rPr>
            </w:pPr>
            <w:r>
              <w:rPr>
                <w:rFonts w:hint="eastAsia" w:ascii="仿宋" w:hAnsi="仿宋" w:eastAsia="仿宋" w:cs="仿宋"/>
                <w:spacing w:val="-5"/>
                <w:sz w:val="21"/>
                <w:szCs w:val="21"/>
              </w:rPr>
              <w:t>17.2.2</w:t>
            </w:r>
          </w:p>
        </w:tc>
        <w:tc>
          <w:tcPr>
            <w:tcW w:w="7301" w:type="dxa"/>
            <w:shd w:val="clear" w:color="auto" w:fill="auto"/>
            <w:vAlign w:val="center"/>
          </w:tcPr>
          <w:p w14:paraId="012F38DA">
            <w:pPr>
              <w:pStyle w:val="12"/>
              <w:spacing w:before="120" w:line="318" w:lineRule="auto"/>
              <w:ind w:left="108" w:leftChars="0" w:right="103" w:rightChars="0" w:firstLine="259" w:firstLineChars="0"/>
              <w:rPr>
                <w:rFonts w:hint="eastAsia" w:ascii="仿宋" w:hAnsi="仿宋" w:eastAsia="仿宋" w:cs="仿宋"/>
                <w:spacing w:val="-3"/>
                <w:sz w:val="21"/>
                <w:szCs w:val="21"/>
                <w:lang w:val="en-US" w:eastAsia="en-US"/>
              </w:rPr>
            </w:pPr>
            <w:r>
              <w:rPr>
                <w:rFonts w:hint="eastAsia" w:ascii="仿宋" w:hAnsi="仿宋" w:eastAsia="仿宋" w:cs="仿宋"/>
                <w:spacing w:val="-3"/>
                <w:sz w:val="21"/>
                <w:szCs w:val="21"/>
                <w:lang w:val="en-US" w:eastAsia="en-US"/>
              </w:rPr>
              <w:t>承包人无须向发包人提交预付款保函。发包人向承包人支付的预付款，应按照本合同第17.2.1项规定使用，承包人提交的履约保证金对预付款的正常使用承担保证责任。</w:t>
            </w:r>
          </w:p>
        </w:tc>
      </w:tr>
      <w:tr w14:paraId="17372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3" w:type="dxa"/>
            <w:shd w:val="clear" w:color="auto" w:fill="auto"/>
            <w:vAlign w:val="center"/>
          </w:tcPr>
          <w:p w14:paraId="739C8C2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57</w:t>
            </w:r>
          </w:p>
        </w:tc>
        <w:tc>
          <w:tcPr>
            <w:tcW w:w="1110" w:type="dxa"/>
            <w:shd w:val="clear" w:color="auto" w:fill="auto"/>
            <w:vAlign w:val="center"/>
          </w:tcPr>
          <w:p w14:paraId="34209E65">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5"/>
                <w:sz w:val="21"/>
                <w:szCs w:val="21"/>
              </w:rPr>
            </w:pPr>
            <w:r>
              <w:rPr>
                <w:rFonts w:hint="eastAsia" w:ascii="仿宋" w:hAnsi="仿宋" w:eastAsia="仿宋" w:cs="仿宋"/>
                <w:spacing w:val="-5"/>
                <w:sz w:val="21"/>
                <w:szCs w:val="21"/>
              </w:rPr>
              <w:t>17.2.3</w:t>
            </w:r>
          </w:p>
        </w:tc>
        <w:tc>
          <w:tcPr>
            <w:tcW w:w="7301" w:type="dxa"/>
            <w:shd w:val="clear" w:color="auto" w:fill="auto"/>
            <w:vAlign w:val="center"/>
          </w:tcPr>
          <w:p w14:paraId="27C62342">
            <w:pPr>
              <w:pStyle w:val="12"/>
              <w:spacing w:before="120" w:line="318" w:lineRule="auto"/>
              <w:ind w:left="108" w:leftChars="0" w:right="103" w:rightChars="0" w:firstLine="259" w:firstLineChars="0"/>
              <w:rPr>
                <w:rFonts w:hint="eastAsia" w:ascii="仿宋" w:hAnsi="仿宋" w:eastAsia="仿宋" w:cs="仿宋"/>
                <w:spacing w:val="-3"/>
                <w:sz w:val="21"/>
                <w:szCs w:val="21"/>
                <w:lang w:val="en-US" w:eastAsia="zh-CN"/>
              </w:rPr>
            </w:pPr>
            <w:r>
              <w:rPr>
                <w:rFonts w:hint="eastAsia" w:ascii="仿宋" w:hAnsi="仿宋" w:eastAsia="仿宋" w:cs="仿宋"/>
                <w:spacing w:val="-3"/>
                <w:sz w:val="21"/>
                <w:szCs w:val="21"/>
                <w:lang w:val="en-US" w:eastAsia="zh-CN"/>
              </w:rPr>
              <w:t>（</w:t>
            </w:r>
            <w:r>
              <w:rPr>
                <w:rFonts w:hint="default" w:ascii="仿宋" w:hAnsi="仿宋" w:eastAsia="仿宋" w:cs="仿宋"/>
                <w:spacing w:val="-3"/>
                <w:sz w:val="21"/>
                <w:szCs w:val="21"/>
                <w:lang w:val="en-US" w:eastAsia="zh-CN"/>
              </w:rPr>
              <w:t>1</w:t>
            </w:r>
            <w:r>
              <w:rPr>
                <w:rFonts w:hint="eastAsia" w:ascii="仿宋" w:hAnsi="仿宋" w:eastAsia="仿宋" w:cs="仿宋"/>
                <w:spacing w:val="-3"/>
                <w:sz w:val="21"/>
                <w:szCs w:val="21"/>
                <w:lang w:val="en-US" w:eastAsia="zh-CN"/>
              </w:rPr>
              <w:t>）开工预付款在进度付款证书的累计金额未达到签约合同价的</w:t>
            </w:r>
            <w:r>
              <w:rPr>
                <w:rFonts w:hint="eastAsia" w:ascii="仿宋" w:hAnsi="仿宋" w:eastAsia="仿宋" w:cs="仿宋"/>
                <w:spacing w:val="-3"/>
                <w:sz w:val="21"/>
                <w:szCs w:val="21"/>
                <w:u w:val="single"/>
                <w:lang w:val="en-US" w:eastAsia="zh-CN"/>
              </w:rPr>
              <w:t xml:space="preserve"> </w:t>
            </w:r>
            <w:r>
              <w:rPr>
                <w:rFonts w:hint="default" w:ascii="仿宋" w:hAnsi="仿宋" w:eastAsia="仿宋" w:cs="仿宋"/>
                <w:spacing w:val="-3"/>
                <w:sz w:val="21"/>
                <w:szCs w:val="21"/>
                <w:u w:val="single"/>
                <w:lang w:val="en-US" w:eastAsia="zh-CN"/>
              </w:rPr>
              <w:t>30%</w:t>
            </w:r>
            <w:r>
              <w:rPr>
                <w:rFonts w:hint="eastAsia" w:ascii="仿宋" w:hAnsi="仿宋" w:eastAsia="仿宋" w:cs="仿宋"/>
                <w:spacing w:val="-3"/>
                <w:sz w:val="21"/>
                <w:szCs w:val="21"/>
                <w:u w:val="single"/>
                <w:lang w:val="en-US" w:eastAsia="zh-CN"/>
              </w:rPr>
              <w:t xml:space="preserve"> </w:t>
            </w:r>
            <w:r>
              <w:rPr>
                <w:rFonts w:hint="eastAsia" w:ascii="仿宋" w:hAnsi="仿宋" w:eastAsia="仿宋" w:cs="仿宋"/>
                <w:spacing w:val="-3"/>
                <w:sz w:val="21"/>
                <w:szCs w:val="21"/>
                <w:lang w:val="en-US" w:eastAsia="zh-CN"/>
              </w:rPr>
              <w:t>之前不予扣回，在达到签约合同价</w:t>
            </w:r>
            <w:r>
              <w:rPr>
                <w:rFonts w:hint="eastAsia" w:ascii="仿宋" w:hAnsi="仿宋" w:eastAsia="仿宋" w:cs="仿宋"/>
                <w:spacing w:val="-3"/>
                <w:sz w:val="21"/>
                <w:szCs w:val="21"/>
                <w:u w:val="single"/>
                <w:lang w:val="en-US" w:eastAsia="zh-CN"/>
              </w:rPr>
              <w:t xml:space="preserve"> </w:t>
            </w:r>
            <w:r>
              <w:rPr>
                <w:rFonts w:hint="default" w:ascii="仿宋" w:hAnsi="仿宋" w:eastAsia="仿宋" w:cs="仿宋"/>
                <w:spacing w:val="-3"/>
                <w:sz w:val="21"/>
                <w:szCs w:val="21"/>
                <w:u w:val="single"/>
                <w:lang w:val="en-US" w:eastAsia="zh-CN"/>
              </w:rPr>
              <w:t>30%</w:t>
            </w:r>
            <w:r>
              <w:rPr>
                <w:rFonts w:hint="eastAsia" w:ascii="仿宋" w:hAnsi="仿宋" w:eastAsia="仿宋" w:cs="仿宋"/>
                <w:spacing w:val="-3"/>
                <w:sz w:val="21"/>
                <w:szCs w:val="21"/>
                <w:u w:val="single"/>
                <w:lang w:val="en-US" w:eastAsia="zh-CN"/>
              </w:rPr>
              <w:t xml:space="preserve"> </w:t>
            </w:r>
            <w:r>
              <w:rPr>
                <w:rFonts w:hint="eastAsia" w:ascii="仿宋" w:hAnsi="仿宋" w:eastAsia="仿宋" w:cs="仿宋"/>
                <w:spacing w:val="-3"/>
                <w:sz w:val="21"/>
                <w:szCs w:val="21"/>
                <w:lang w:val="en-US" w:eastAsia="zh-CN"/>
              </w:rPr>
              <w:t>之后，开始按工程进度以固定比例（即每完成签约合同价的</w:t>
            </w:r>
            <w:r>
              <w:rPr>
                <w:rFonts w:hint="eastAsia" w:ascii="仿宋" w:hAnsi="仿宋" w:eastAsia="仿宋" w:cs="仿宋"/>
                <w:spacing w:val="-3"/>
                <w:sz w:val="21"/>
                <w:szCs w:val="21"/>
                <w:u w:val="single"/>
                <w:lang w:val="en-US" w:eastAsia="zh-CN"/>
              </w:rPr>
              <w:t xml:space="preserve"> </w:t>
            </w:r>
            <w:r>
              <w:rPr>
                <w:rFonts w:hint="default" w:ascii="仿宋" w:hAnsi="仿宋" w:eastAsia="仿宋" w:cs="仿宋"/>
                <w:spacing w:val="-3"/>
                <w:sz w:val="21"/>
                <w:szCs w:val="21"/>
                <w:u w:val="single"/>
                <w:lang w:val="en-US" w:eastAsia="zh-CN"/>
              </w:rPr>
              <w:t>1%</w:t>
            </w:r>
            <w:r>
              <w:rPr>
                <w:rFonts w:hint="eastAsia" w:ascii="仿宋" w:hAnsi="仿宋" w:eastAsia="仿宋" w:cs="仿宋"/>
                <w:spacing w:val="-3"/>
                <w:sz w:val="21"/>
                <w:szCs w:val="21"/>
                <w:u w:val="single"/>
                <w:lang w:val="en-US" w:eastAsia="zh-CN"/>
              </w:rPr>
              <w:t xml:space="preserve"> </w:t>
            </w:r>
            <w:r>
              <w:rPr>
                <w:rFonts w:hint="eastAsia" w:ascii="仿宋" w:hAnsi="仿宋" w:eastAsia="仿宋" w:cs="仿宋"/>
                <w:spacing w:val="-3"/>
                <w:sz w:val="21"/>
                <w:szCs w:val="21"/>
                <w:lang w:val="en-US" w:eastAsia="zh-CN"/>
              </w:rPr>
              <w:t>，扣回开工预付款的</w:t>
            </w:r>
            <w:r>
              <w:rPr>
                <w:rFonts w:hint="eastAsia" w:ascii="仿宋" w:hAnsi="仿宋" w:eastAsia="仿宋" w:cs="仿宋"/>
                <w:spacing w:val="-3"/>
                <w:sz w:val="21"/>
                <w:szCs w:val="21"/>
                <w:u w:val="single"/>
                <w:lang w:val="en-US" w:eastAsia="zh-CN"/>
              </w:rPr>
              <w:t xml:space="preserve"> </w:t>
            </w:r>
            <w:r>
              <w:rPr>
                <w:rFonts w:hint="default" w:ascii="仿宋" w:hAnsi="仿宋" w:eastAsia="仿宋" w:cs="仿宋"/>
                <w:spacing w:val="-3"/>
                <w:sz w:val="21"/>
                <w:szCs w:val="21"/>
                <w:u w:val="single"/>
                <w:lang w:val="en-US" w:eastAsia="zh-CN"/>
              </w:rPr>
              <w:t>2%</w:t>
            </w:r>
            <w:r>
              <w:rPr>
                <w:rFonts w:hint="eastAsia" w:ascii="仿宋" w:hAnsi="仿宋" w:eastAsia="仿宋" w:cs="仿宋"/>
                <w:spacing w:val="-3"/>
                <w:sz w:val="21"/>
                <w:szCs w:val="21"/>
                <w:u w:val="single"/>
                <w:lang w:val="en-US" w:eastAsia="zh-CN"/>
              </w:rPr>
              <w:t xml:space="preserve"> </w:t>
            </w:r>
            <w:r>
              <w:rPr>
                <w:rFonts w:hint="eastAsia" w:ascii="仿宋" w:hAnsi="仿宋" w:eastAsia="仿宋" w:cs="仿宋"/>
                <w:spacing w:val="-3"/>
                <w:sz w:val="21"/>
                <w:szCs w:val="21"/>
                <w:lang w:val="en-US" w:eastAsia="zh-CN"/>
              </w:rPr>
              <w:t>）分期从各月的进度付款证书中扣回，全部金额在进度付款证书的累计金额达到签约合同价的</w:t>
            </w:r>
            <w:r>
              <w:rPr>
                <w:rFonts w:hint="eastAsia" w:ascii="仿宋" w:hAnsi="仿宋" w:eastAsia="仿宋" w:cs="仿宋"/>
                <w:spacing w:val="-3"/>
                <w:sz w:val="21"/>
                <w:szCs w:val="21"/>
                <w:u w:val="single"/>
                <w:lang w:val="en-US" w:eastAsia="zh-CN"/>
              </w:rPr>
              <w:t xml:space="preserve"> </w:t>
            </w:r>
            <w:r>
              <w:rPr>
                <w:rFonts w:hint="default" w:ascii="仿宋" w:hAnsi="仿宋" w:eastAsia="仿宋" w:cs="仿宋"/>
                <w:spacing w:val="-3"/>
                <w:sz w:val="21"/>
                <w:szCs w:val="21"/>
                <w:u w:val="single"/>
                <w:lang w:val="en-US" w:eastAsia="zh-CN"/>
              </w:rPr>
              <w:t>80%</w:t>
            </w:r>
            <w:r>
              <w:rPr>
                <w:rFonts w:hint="eastAsia" w:ascii="仿宋" w:hAnsi="仿宋" w:eastAsia="仿宋" w:cs="仿宋"/>
                <w:spacing w:val="-3"/>
                <w:sz w:val="21"/>
                <w:szCs w:val="21"/>
                <w:u w:val="single"/>
                <w:lang w:val="en-US" w:eastAsia="zh-CN"/>
              </w:rPr>
              <w:t xml:space="preserve"> </w:t>
            </w:r>
            <w:r>
              <w:rPr>
                <w:rFonts w:hint="eastAsia" w:ascii="仿宋" w:hAnsi="仿宋" w:eastAsia="仿宋" w:cs="仿宋"/>
                <w:spacing w:val="-3"/>
                <w:sz w:val="21"/>
                <w:szCs w:val="21"/>
                <w:lang w:val="en-US" w:eastAsia="zh-CN"/>
              </w:rPr>
              <w:t>时扣完。</w:t>
            </w:r>
          </w:p>
          <w:p w14:paraId="1A7D49FE">
            <w:pPr>
              <w:pStyle w:val="12"/>
              <w:spacing w:before="120" w:line="318" w:lineRule="auto"/>
              <w:ind w:left="108" w:leftChars="0" w:right="103" w:rightChars="0" w:firstLine="259" w:firstLineChars="0"/>
              <w:rPr>
                <w:rFonts w:hint="eastAsia" w:ascii="仿宋" w:hAnsi="仿宋" w:eastAsia="仿宋" w:cs="仿宋"/>
                <w:spacing w:val="-3"/>
                <w:sz w:val="21"/>
                <w:szCs w:val="21"/>
                <w:lang w:val="en-US" w:eastAsia="en-US"/>
              </w:rPr>
            </w:pPr>
            <w:r>
              <w:rPr>
                <w:rFonts w:hint="eastAsia" w:ascii="仿宋" w:hAnsi="仿宋" w:eastAsia="仿宋" w:cs="仿宋"/>
                <w:spacing w:val="-3"/>
                <w:sz w:val="21"/>
                <w:szCs w:val="21"/>
                <w:lang w:val="en-US" w:eastAsia="zh-CN"/>
              </w:rPr>
              <w:t>（</w:t>
            </w:r>
            <w:r>
              <w:rPr>
                <w:rFonts w:hint="default" w:ascii="仿宋" w:hAnsi="仿宋" w:eastAsia="仿宋" w:cs="仿宋"/>
                <w:spacing w:val="-3"/>
                <w:sz w:val="21"/>
                <w:szCs w:val="21"/>
                <w:lang w:val="en-US" w:eastAsia="zh-CN"/>
              </w:rPr>
              <w:t>2</w:t>
            </w:r>
            <w:r>
              <w:rPr>
                <w:rFonts w:hint="eastAsia" w:ascii="仿宋" w:hAnsi="仿宋" w:eastAsia="仿宋" w:cs="仿宋"/>
                <w:spacing w:val="-3"/>
                <w:sz w:val="21"/>
                <w:szCs w:val="21"/>
                <w:lang w:val="en-US" w:eastAsia="zh-CN"/>
              </w:rPr>
              <w:t>）当材料、设备已用于或安装在永久工程之中时，材料、设备预付款应从进度付款证书中扣回，扣回期不超过</w:t>
            </w:r>
            <w:r>
              <w:rPr>
                <w:rFonts w:hint="eastAsia" w:ascii="仿宋" w:hAnsi="仿宋" w:eastAsia="仿宋" w:cs="仿宋"/>
                <w:spacing w:val="-3"/>
                <w:sz w:val="21"/>
                <w:szCs w:val="21"/>
                <w:u w:val="single"/>
                <w:lang w:val="en-US" w:eastAsia="zh-CN"/>
              </w:rPr>
              <w:t xml:space="preserve"> </w:t>
            </w:r>
            <w:r>
              <w:rPr>
                <w:rFonts w:hint="default" w:ascii="仿宋" w:hAnsi="仿宋" w:eastAsia="仿宋" w:cs="仿宋"/>
                <w:spacing w:val="-3"/>
                <w:sz w:val="21"/>
                <w:szCs w:val="21"/>
                <w:u w:val="single"/>
                <w:lang w:val="en-US" w:eastAsia="zh-CN"/>
              </w:rPr>
              <w:t xml:space="preserve">3 </w:t>
            </w:r>
            <w:r>
              <w:rPr>
                <w:rFonts w:hint="eastAsia" w:ascii="仿宋" w:hAnsi="仿宋" w:eastAsia="仿宋" w:cs="仿宋"/>
                <w:spacing w:val="-3"/>
                <w:sz w:val="21"/>
                <w:szCs w:val="21"/>
                <w:lang w:val="en-US" w:eastAsia="zh-CN"/>
              </w:rPr>
              <w:t>个月。已经支付材料、设备预付款的材料、设备的所有权应属于发包人。</w:t>
            </w:r>
          </w:p>
        </w:tc>
      </w:tr>
      <w:tr w14:paraId="22B20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3" w:type="dxa"/>
            <w:shd w:val="clear" w:color="auto" w:fill="auto"/>
            <w:vAlign w:val="center"/>
          </w:tcPr>
          <w:p w14:paraId="6459BED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58</w:t>
            </w:r>
          </w:p>
        </w:tc>
        <w:tc>
          <w:tcPr>
            <w:tcW w:w="1110" w:type="dxa"/>
            <w:shd w:val="clear" w:color="auto" w:fill="auto"/>
            <w:vAlign w:val="center"/>
          </w:tcPr>
          <w:p w14:paraId="7F9B1715">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5"/>
                <w:sz w:val="21"/>
                <w:szCs w:val="21"/>
              </w:rPr>
            </w:pPr>
            <w:r>
              <w:rPr>
                <w:rFonts w:hint="eastAsia" w:ascii="仿宋" w:hAnsi="仿宋" w:eastAsia="仿宋" w:cs="仿宋"/>
                <w:spacing w:val="-5"/>
                <w:sz w:val="21"/>
                <w:szCs w:val="21"/>
              </w:rPr>
              <w:t>17.3.2</w:t>
            </w:r>
          </w:p>
        </w:tc>
        <w:tc>
          <w:tcPr>
            <w:tcW w:w="7301" w:type="dxa"/>
            <w:shd w:val="clear" w:color="auto" w:fill="auto"/>
            <w:vAlign w:val="center"/>
          </w:tcPr>
          <w:p w14:paraId="59B76220">
            <w:pPr>
              <w:pStyle w:val="12"/>
              <w:spacing w:before="120" w:line="318" w:lineRule="auto"/>
              <w:ind w:left="108" w:leftChars="0" w:right="103" w:rightChars="0" w:firstLine="259" w:firstLineChars="0"/>
              <w:rPr>
                <w:rFonts w:hint="eastAsia" w:ascii="仿宋" w:hAnsi="仿宋" w:eastAsia="仿宋" w:cs="仿宋"/>
                <w:spacing w:val="-3"/>
                <w:sz w:val="21"/>
                <w:szCs w:val="21"/>
                <w:lang w:val="en-US" w:eastAsia="en-US"/>
              </w:rPr>
            </w:pPr>
            <w:r>
              <w:rPr>
                <w:rFonts w:hint="eastAsia" w:ascii="仿宋" w:hAnsi="仿宋" w:eastAsia="仿宋" w:cs="仿宋"/>
                <w:spacing w:val="-3"/>
                <w:sz w:val="21"/>
                <w:szCs w:val="21"/>
                <w:lang w:val="en-US" w:eastAsia="en-US"/>
              </w:rPr>
              <w:t>承包人每月按发包人要求向监理人提交进度付款申请单的份数，规定为：</w:t>
            </w:r>
            <w:r>
              <w:rPr>
                <w:rFonts w:hint="eastAsia" w:ascii="仿宋" w:hAnsi="仿宋" w:eastAsia="仿宋" w:cs="仿宋"/>
                <w:spacing w:val="-3"/>
                <w:sz w:val="21"/>
                <w:szCs w:val="21"/>
                <w:lang w:val="en-US" w:eastAsia="en-US"/>
              </w:rPr>
              <w:br w:type="textWrapping"/>
            </w:r>
            <w:r>
              <w:rPr>
                <w:rFonts w:hint="eastAsia" w:ascii="仿宋" w:hAnsi="仿宋" w:eastAsia="仿宋" w:cs="仿宋"/>
                <w:spacing w:val="-3"/>
                <w:sz w:val="21"/>
                <w:szCs w:val="21"/>
                <w:u w:val="single"/>
                <w:lang w:val="en-US" w:eastAsia="en-US"/>
              </w:rPr>
              <w:t xml:space="preserve">  6  </w:t>
            </w:r>
            <w:r>
              <w:rPr>
                <w:rFonts w:hint="eastAsia" w:ascii="仿宋" w:hAnsi="仿宋" w:eastAsia="仿宋" w:cs="仿宋"/>
                <w:spacing w:val="-3"/>
                <w:sz w:val="21"/>
                <w:szCs w:val="21"/>
                <w:lang w:val="en-US" w:eastAsia="en-US"/>
              </w:rPr>
              <w:t>份</w:t>
            </w:r>
          </w:p>
          <w:p w14:paraId="7FEE5734">
            <w:pPr>
              <w:pStyle w:val="12"/>
              <w:spacing w:before="120" w:line="318" w:lineRule="auto"/>
              <w:ind w:left="108" w:leftChars="0" w:right="103" w:rightChars="0" w:firstLine="259" w:firstLineChars="0"/>
              <w:rPr>
                <w:rFonts w:hint="eastAsia" w:ascii="仿宋" w:hAnsi="仿宋" w:eastAsia="仿宋" w:cs="仿宋"/>
                <w:spacing w:val="-3"/>
                <w:sz w:val="21"/>
                <w:szCs w:val="21"/>
                <w:lang w:val="en-US" w:eastAsia="en-US"/>
              </w:rPr>
            </w:pPr>
            <w:r>
              <w:rPr>
                <w:rFonts w:hint="eastAsia" w:ascii="仿宋" w:hAnsi="仿宋" w:eastAsia="仿宋" w:cs="仿宋"/>
                <w:spacing w:val="-3"/>
                <w:sz w:val="21"/>
                <w:szCs w:val="21"/>
                <w:lang w:val="en-US" w:eastAsia="en-US"/>
              </w:rPr>
              <w:t>承包人提交进度付款申请单时，应附相应的支持性证明文件。进度付款申请单的内容如下：</w:t>
            </w:r>
          </w:p>
          <w:p w14:paraId="050301F0">
            <w:pPr>
              <w:pStyle w:val="12"/>
              <w:spacing w:before="120" w:line="318" w:lineRule="auto"/>
              <w:ind w:left="108" w:leftChars="0" w:right="103" w:rightChars="0" w:firstLine="259" w:firstLineChars="0"/>
              <w:rPr>
                <w:rFonts w:hint="eastAsia" w:ascii="仿宋" w:hAnsi="仿宋" w:eastAsia="仿宋" w:cs="仿宋"/>
                <w:spacing w:val="-3"/>
                <w:sz w:val="21"/>
                <w:szCs w:val="21"/>
                <w:lang w:val="en-US" w:eastAsia="en-US"/>
              </w:rPr>
            </w:pPr>
            <w:r>
              <w:rPr>
                <w:rFonts w:hint="eastAsia" w:ascii="仿宋" w:hAnsi="仿宋" w:eastAsia="仿宋" w:cs="仿宋"/>
                <w:spacing w:val="-3"/>
                <w:sz w:val="21"/>
                <w:szCs w:val="21"/>
                <w:lang w:val="en-US" w:eastAsia="en-US"/>
              </w:rPr>
              <w:t>（1）包括截至本次付款周期末已实施工程的价款，但不包括超过已标价工程量清单中对应子目合价的工程价款；</w:t>
            </w:r>
          </w:p>
          <w:p w14:paraId="323F37EE">
            <w:pPr>
              <w:pStyle w:val="12"/>
              <w:spacing w:before="120" w:line="318" w:lineRule="auto"/>
              <w:ind w:left="108" w:leftChars="0" w:right="103" w:rightChars="0" w:firstLine="259" w:firstLineChars="0"/>
              <w:rPr>
                <w:rFonts w:hint="eastAsia" w:ascii="仿宋" w:hAnsi="仿宋" w:eastAsia="仿宋" w:cs="仿宋"/>
                <w:spacing w:val="-3"/>
                <w:sz w:val="21"/>
                <w:szCs w:val="21"/>
                <w:lang w:val="en-US" w:eastAsia="en-US"/>
              </w:rPr>
            </w:pPr>
            <w:r>
              <w:rPr>
                <w:rFonts w:hint="eastAsia" w:ascii="仿宋" w:hAnsi="仿宋" w:eastAsia="仿宋" w:cs="仿宋"/>
                <w:spacing w:val="-3"/>
                <w:sz w:val="21"/>
                <w:szCs w:val="21"/>
                <w:lang w:val="en-US" w:eastAsia="en-US"/>
              </w:rPr>
              <w:t>（2）不包括第15条引起“承包人工程施工价款”调整的变更金额，不包括第16条引起的材料价差调整金额：因变更引起的“承包人工程施工价款”调整及材料价差调整，在最终结算时增加或扣减；</w:t>
            </w:r>
          </w:p>
          <w:p w14:paraId="17AFD720">
            <w:pPr>
              <w:pStyle w:val="12"/>
              <w:spacing w:before="120" w:line="318" w:lineRule="auto"/>
              <w:ind w:left="108" w:leftChars="0" w:right="103" w:rightChars="0" w:firstLine="259" w:firstLineChars="0"/>
              <w:rPr>
                <w:rFonts w:hint="eastAsia" w:ascii="仿宋" w:hAnsi="仿宋" w:eastAsia="仿宋" w:cs="仿宋"/>
                <w:spacing w:val="-3"/>
                <w:sz w:val="21"/>
                <w:szCs w:val="21"/>
                <w:lang w:val="en-US" w:eastAsia="en-US"/>
              </w:rPr>
            </w:pPr>
            <w:r>
              <w:rPr>
                <w:rFonts w:hint="eastAsia" w:ascii="仿宋" w:hAnsi="仿宋" w:eastAsia="仿宋" w:cs="仿宋"/>
                <w:spacing w:val="-3"/>
                <w:sz w:val="21"/>
                <w:szCs w:val="21"/>
                <w:lang w:val="en-US" w:eastAsia="en-US"/>
              </w:rPr>
              <w:t>（3）包括根据第17.2款约定应支付的预付款和扣减的返还预付款；</w:t>
            </w:r>
          </w:p>
          <w:p w14:paraId="4AE015F4">
            <w:pPr>
              <w:pStyle w:val="12"/>
              <w:spacing w:before="120" w:line="318" w:lineRule="auto"/>
              <w:ind w:left="108" w:leftChars="0" w:right="103" w:rightChars="0" w:firstLine="259" w:firstLineChars="0"/>
              <w:rPr>
                <w:rFonts w:hint="eastAsia" w:ascii="仿宋" w:hAnsi="仿宋" w:eastAsia="仿宋" w:cs="仿宋"/>
                <w:spacing w:val="-3"/>
                <w:sz w:val="21"/>
                <w:szCs w:val="21"/>
                <w:lang w:val="en-US" w:eastAsia="en-US"/>
              </w:rPr>
            </w:pPr>
            <w:r>
              <w:rPr>
                <w:rFonts w:hint="eastAsia" w:ascii="仿宋" w:hAnsi="仿宋" w:eastAsia="仿宋" w:cs="仿宋"/>
                <w:spacing w:val="-3"/>
                <w:sz w:val="21"/>
                <w:szCs w:val="21"/>
                <w:lang w:val="en-US" w:eastAsia="en-US"/>
              </w:rPr>
              <w:t>（4）包括根据第17.4.1项约定应扣减的质量保证金；</w:t>
            </w:r>
          </w:p>
          <w:p w14:paraId="3C03E9DB">
            <w:pPr>
              <w:pStyle w:val="12"/>
              <w:spacing w:before="120" w:line="318" w:lineRule="auto"/>
              <w:ind w:left="108" w:leftChars="0" w:right="103" w:rightChars="0" w:firstLine="259" w:firstLineChars="0"/>
              <w:rPr>
                <w:rFonts w:hint="eastAsia" w:ascii="仿宋" w:hAnsi="仿宋" w:eastAsia="仿宋" w:cs="仿宋"/>
                <w:spacing w:val="-3"/>
                <w:sz w:val="21"/>
                <w:szCs w:val="21"/>
                <w:lang w:val="en-US" w:eastAsia="en-US"/>
              </w:rPr>
            </w:pPr>
            <w:r>
              <w:rPr>
                <w:rFonts w:hint="eastAsia" w:ascii="仿宋" w:hAnsi="仿宋" w:eastAsia="仿宋" w:cs="仿宋"/>
                <w:spacing w:val="-3"/>
                <w:sz w:val="21"/>
                <w:szCs w:val="21"/>
                <w:lang w:val="en-US" w:eastAsia="en-US"/>
              </w:rPr>
              <w:t>（5）不包括根据第23条应增加和扣减的索赔金额；</w:t>
            </w:r>
          </w:p>
          <w:p w14:paraId="500BF58E">
            <w:pPr>
              <w:pStyle w:val="12"/>
              <w:spacing w:before="120" w:line="318" w:lineRule="auto"/>
              <w:ind w:left="108" w:leftChars="0" w:right="103" w:rightChars="0" w:firstLine="259" w:firstLineChars="0"/>
              <w:rPr>
                <w:rFonts w:hint="eastAsia" w:ascii="仿宋" w:hAnsi="仿宋" w:eastAsia="仿宋" w:cs="仿宋"/>
                <w:spacing w:val="-3"/>
                <w:sz w:val="21"/>
                <w:szCs w:val="21"/>
              </w:rPr>
            </w:pPr>
            <w:r>
              <w:rPr>
                <w:rFonts w:hint="eastAsia" w:ascii="仿宋" w:hAnsi="仿宋" w:eastAsia="仿宋" w:cs="仿宋"/>
                <w:spacing w:val="-3"/>
                <w:sz w:val="21"/>
                <w:szCs w:val="21"/>
                <w:lang w:val="en-US" w:eastAsia="en-US"/>
              </w:rPr>
              <w:t>（6）包括根据合同应增加和扣减的其他金额（如有）。</w:t>
            </w:r>
          </w:p>
        </w:tc>
      </w:tr>
      <w:tr w14:paraId="6A26E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3" w:type="dxa"/>
            <w:shd w:val="clear" w:color="auto" w:fill="auto"/>
            <w:vAlign w:val="center"/>
          </w:tcPr>
          <w:p w14:paraId="1562243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59</w:t>
            </w:r>
          </w:p>
        </w:tc>
        <w:tc>
          <w:tcPr>
            <w:tcW w:w="1110" w:type="dxa"/>
            <w:shd w:val="clear" w:color="auto" w:fill="auto"/>
            <w:vAlign w:val="center"/>
          </w:tcPr>
          <w:p w14:paraId="5F7920CE">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5"/>
                <w:sz w:val="21"/>
                <w:szCs w:val="21"/>
              </w:rPr>
            </w:pPr>
            <w:r>
              <w:rPr>
                <w:rFonts w:hint="eastAsia" w:ascii="仿宋" w:hAnsi="仿宋" w:eastAsia="仿宋" w:cs="仿宋"/>
                <w:spacing w:val="-5"/>
                <w:sz w:val="21"/>
                <w:szCs w:val="21"/>
              </w:rPr>
              <w:t>17.3.3</w:t>
            </w:r>
          </w:p>
          <w:p w14:paraId="0FBF8CC5">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5"/>
                <w:sz w:val="21"/>
                <w:szCs w:val="21"/>
              </w:rPr>
            </w:pPr>
            <w:r>
              <w:rPr>
                <w:rFonts w:hint="eastAsia" w:ascii="仿宋" w:hAnsi="仿宋" w:eastAsia="仿宋" w:cs="仿宋"/>
                <w:spacing w:val="-5"/>
                <w:sz w:val="21"/>
                <w:szCs w:val="21"/>
              </w:rPr>
              <w:t>（1）</w:t>
            </w:r>
          </w:p>
        </w:tc>
        <w:tc>
          <w:tcPr>
            <w:tcW w:w="7301" w:type="dxa"/>
            <w:shd w:val="clear" w:color="auto" w:fill="auto"/>
            <w:vAlign w:val="center"/>
          </w:tcPr>
          <w:p w14:paraId="134A37B4">
            <w:pPr>
              <w:pStyle w:val="12"/>
              <w:spacing w:before="120" w:line="318" w:lineRule="auto"/>
              <w:ind w:left="108" w:leftChars="0" w:right="103" w:rightChars="0" w:firstLine="259" w:firstLineChars="0"/>
              <w:rPr>
                <w:rFonts w:hint="eastAsia" w:ascii="仿宋" w:hAnsi="仿宋" w:eastAsia="仿宋" w:cs="仿宋"/>
                <w:spacing w:val="-3"/>
                <w:sz w:val="21"/>
                <w:szCs w:val="21"/>
                <w:lang w:val="en-US" w:eastAsia="en-US"/>
              </w:rPr>
            </w:pPr>
            <w:r>
              <w:rPr>
                <w:rFonts w:hint="eastAsia" w:ascii="仿宋" w:hAnsi="仿宋" w:eastAsia="仿宋" w:cs="仿宋"/>
                <w:spacing w:val="-3"/>
                <w:sz w:val="21"/>
                <w:szCs w:val="21"/>
                <w:lang w:val="en-US" w:eastAsia="en-US"/>
              </w:rPr>
              <w:t>进度付款证书最低限额：</w:t>
            </w:r>
            <w:r>
              <w:rPr>
                <w:rFonts w:hint="eastAsia" w:ascii="仿宋" w:hAnsi="仿宋" w:eastAsia="仿宋" w:cs="仿宋"/>
                <w:spacing w:val="-3"/>
                <w:sz w:val="21"/>
                <w:szCs w:val="21"/>
                <w:u w:val="single"/>
                <w:lang w:val="en-US" w:eastAsia="en-US"/>
              </w:rPr>
              <w:t xml:space="preserve">  /  </w:t>
            </w:r>
            <w:r>
              <w:rPr>
                <w:rFonts w:hint="eastAsia" w:ascii="仿宋" w:hAnsi="仿宋" w:eastAsia="仿宋" w:cs="仿宋"/>
                <w:spacing w:val="-3"/>
                <w:sz w:val="21"/>
                <w:szCs w:val="21"/>
                <w:lang w:val="en-US" w:eastAsia="en-US"/>
              </w:rPr>
              <w:t>%签约合同价或</w:t>
            </w:r>
            <w:r>
              <w:rPr>
                <w:rFonts w:hint="eastAsia" w:ascii="仿宋" w:hAnsi="仿宋" w:eastAsia="仿宋" w:cs="仿宋"/>
                <w:spacing w:val="-3"/>
                <w:sz w:val="21"/>
                <w:szCs w:val="21"/>
                <w:u w:val="single"/>
                <w:lang w:val="en-US" w:eastAsia="en-US"/>
              </w:rPr>
              <w:t xml:space="preserve">  /  </w:t>
            </w:r>
            <w:r>
              <w:rPr>
                <w:rFonts w:hint="eastAsia" w:ascii="仿宋" w:hAnsi="仿宋" w:eastAsia="仿宋" w:cs="仿宋"/>
                <w:spacing w:val="-3"/>
                <w:sz w:val="21"/>
                <w:szCs w:val="21"/>
                <w:lang w:val="en-US" w:eastAsia="en-US"/>
              </w:rPr>
              <w:t>万元</w:t>
            </w:r>
          </w:p>
        </w:tc>
      </w:tr>
      <w:tr w14:paraId="3933F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3" w:type="dxa"/>
            <w:shd w:val="clear" w:color="auto" w:fill="auto"/>
            <w:vAlign w:val="center"/>
          </w:tcPr>
          <w:p w14:paraId="41E16BF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60</w:t>
            </w:r>
          </w:p>
        </w:tc>
        <w:tc>
          <w:tcPr>
            <w:tcW w:w="1110" w:type="dxa"/>
            <w:shd w:val="clear" w:color="auto" w:fill="auto"/>
            <w:vAlign w:val="center"/>
          </w:tcPr>
          <w:p w14:paraId="1D83C99D">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5"/>
                <w:sz w:val="21"/>
                <w:szCs w:val="21"/>
              </w:rPr>
            </w:pPr>
            <w:r>
              <w:rPr>
                <w:rFonts w:hint="eastAsia" w:ascii="仿宋" w:hAnsi="仿宋" w:eastAsia="仿宋" w:cs="仿宋"/>
                <w:spacing w:val="-5"/>
                <w:sz w:val="21"/>
                <w:szCs w:val="21"/>
              </w:rPr>
              <w:t>17.3.3</w:t>
            </w:r>
          </w:p>
          <w:p w14:paraId="703E8B1E">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5"/>
                <w:sz w:val="21"/>
                <w:szCs w:val="21"/>
              </w:rPr>
            </w:pPr>
            <w:r>
              <w:rPr>
                <w:rFonts w:hint="eastAsia" w:ascii="仿宋" w:hAnsi="仿宋" w:eastAsia="仿宋" w:cs="仿宋"/>
                <w:spacing w:val="-5"/>
                <w:sz w:val="21"/>
                <w:szCs w:val="21"/>
              </w:rPr>
              <w:t>（2）</w:t>
            </w:r>
          </w:p>
        </w:tc>
        <w:tc>
          <w:tcPr>
            <w:tcW w:w="7301" w:type="dxa"/>
            <w:shd w:val="clear" w:color="auto" w:fill="auto"/>
            <w:vAlign w:val="center"/>
          </w:tcPr>
          <w:p w14:paraId="195ECDC9">
            <w:pPr>
              <w:pStyle w:val="12"/>
              <w:spacing w:before="120" w:line="318" w:lineRule="auto"/>
              <w:ind w:left="108" w:leftChars="0" w:right="103" w:rightChars="0" w:firstLine="259" w:firstLineChars="0"/>
              <w:rPr>
                <w:rFonts w:hint="eastAsia" w:ascii="仿宋" w:hAnsi="仿宋" w:eastAsia="仿宋" w:cs="仿宋"/>
                <w:spacing w:val="-3"/>
                <w:sz w:val="21"/>
                <w:szCs w:val="21"/>
                <w:lang w:val="en-US" w:eastAsia="en-US"/>
              </w:rPr>
            </w:pPr>
            <w:r>
              <w:rPr>
                <w:rFonts w:hint="eastAsia" w:ascii="仿宋" w:hAnsi="仿宋" w:eastAsia="仿宋" w:cs="仿宋"/>
                <w:spacing w:val="-3"/>
                <w:sz w:val="21"/>
                <w:szCs w:val="21"/>
                <w:lang w:val="en-US" w:eastAsia="en-US"/>
              </w:rPr>
              <w:t>逾期付款违约金的利率：</w:t>
            </w:r>
            <w:r>
              <w:rPr>
                <w:rFonts w:hint="eastAsia" w:ascii="仿宋" w:hAnsi="仿宋" w:eastAsia="仿宋" w:cs="仿宋"/>
                <w:spacing w:val="-3"/>
                <w:sz w:val="21"/>
                <w:szCs w:val="21"/>
                <w:u w:val="single"/>
                <w:lang w:val="en-US" w:eastAsia="en-US"/>
              </w:rPr>
              <w:t xml:space="preserve"> 本项目进度付款涉及政府投资资金，进度付款按照国库集中支付等国家及项目所在地省市及地区的政府及各级行业主管部门的相关规定办理。 </w:t>
            </w:r>
          </w:p>
        </w:tc>
      </w:tr>
      <w:tr w14:paraId="6FB25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3" w:type="dxa"/>
            <w:shd w:val="clear" w:color="auto" w:fill="auto"/>
            <w:vAlign w:val="center"/>
          </w:tcPr>
          <w:p w14:paraId="37C2887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61</w:t>
            </w:r>
          </w:p>
        </w:tc>
        <w:tc>
          <w:tcPr>
            <w:tcW w:w="1110" w:type="dxa"/>
            <w:shd w:val="clear" w:color="auto" w:fill="auto"/>
            <w:vAlign w:val="center"/>
          </w:tcPr>
          <w:p w14:paraId="66872200">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5"/>
                <w:sz w:val="21"/>
                <w:szCs w:val="21"/>
              </w:rPr>
            </w:pPr>
            <w:r>
              <w:rPr>
                <w:rFonts w:hint="eastAsia" w:ascii="仿宋" w:hAnsi="仿宋" w:eastAsia="仿宋" w:cs="仿宋"/>
                <w:spacing w:val="-5"/>
                <w:sz w:val="21"/>
                <w:szCs w:val="21"/>
              </w:rPr>
              <w:t>17.3.5</w:t>
            </w:r>
          </w:p>
        </w:tc>
        <w:tc>
          <w:tcPr>
            <w:tcW w:w="7301" w:type="dxa"/>
            <w:shd w:val="clear" w:color="auto" w:fill="auto"/>
            <w:vAlign w:val="center"/>
          </w:tcPr>
          <w:p w14:paraId="074D0864">
            <w:pPr>
              <w:pStyle w:val="12"/>
              <w:spacing w:before="120" w:line="318" w:lineRule="auto"/>
              <w:ind w:left="108" w:leftChars="0" w:right="103" w:rightChars="0" w:firstLine="259" w:firstLineChars="0"/>
              <w:rPr>
                <w:rFonts w:hint="eastAsia" w:ascii="仿宋" w:hAnsi="仿宋" w:eastAsia="仿宋" w:cs="仿宋"/>
                <w:spacing w:val="-3"/>
                <w:sz w:val="21"/>
                <w:szCs w:val="21"/>
                <w:lang w:val="en-US" w:eastAsia="en-US"/>
              </w:rPr>
            </w:pPr>
            <w:r>
              <w:rPr>
                <w:rFonts w:hint="eastAsia" w:ascii="仿宋" w:hAnsi="仿宋" w:eastAsia="仿宋" w:cs="仿宋"/>
                <w:spacing w:val="-3"/>
                <w:sz w:val="21"/>
                <w:szCs w:val="21"/>
                <w:lang w:val="en-US" w:eastAsia="en-US"/>
              </w:rPr>
              <w:t>农民工工资保证金的额度、提交形式、使用范围、扣留条件、返还时间：执行项目所在省、市的人力资源社会保障行政部门、交通运输主管部门等施行的规定。</w:t>
            </w:r>
          </w:p>
        </w:tc>
      </w:tr>
      <w:tr w14:paraId="39BDE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3" w:type="dxa"/>
            <w:shd w:val="clear" w:color="auto" w:fill="auto"/>
            <w:vAlign w:val="center"/>
          </w:tcPr>
          <w:p w14:paraId="6198B70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62</w:t>
            </w:r>
          </w:p>
        </w:tc>
        <w:tc>
          <w:tcPr>
            <w:tcW w:w="1110" w:type="dxa"/>
            <w:shd w:val="clear" w:color="auto" w:fill="auto"/>
            <w:vAlign w:val="center"/>
          </w:tcPr>
          <w:p w14:paraId="3FA09ADA">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5"/>
                <w:sz w:val="21"/>
                <w:szCs w:val="21"/>
              </w:rPr>
            </w:pPr>
            <w:r>
              <w:rPr>
                <w:rFonts w:hint="eastAsia" w:ascii="仿宋" w:hAnsi="仿宋" w:eastAsia="仿宋" w:cs="仿宋"/>
                <w:spacing w:val="-5"/>
                <w:sz w:val="21"/>
                <w:szCs w:val="21"/>
              </w:rPr>
              <w:t>17.3.6</w:t>
            </w:r>
          </w:p>
        </w:tc>
        <w:tc>
          <w:tcPr>
            <w:tcW w:w="7301" w:type="dxa"/>
            <w:shd w:val="clear" w:color="auto" w:fill="auto"/>
            <w:vAlign w:val="center"/>
          </w:tcPr>
          <w:p w14:paraId="57C1E3F8">
            <w:pPr>
              <w:pStyle w:val="12"/>
              <w:spacing w:before="120" w:line="318" w:lineRule="auto"/>
              <w:ind w:left="108" w:leftChars="0" w:right="103" w:rightChars="0" w:firstLine="259" w:firstLineChars="0"/>
              <w:rPr>
                <w:rFonts w:hint="eastAsia" w:ascii="仿宋" w:hAnsi="仿宋" w:eastAsia="仿宋" w:cs="仿宋"/>
                <w:spacing w:val="-3"/>
                <w:sz w:val="21"/>
                <w:szCs w:val="21"/>
                <w:lang w:val="en-US" w:eastAsia="en-US"/>
              </w:rPr>
            </w:pPr>
            <w:r>
              <w:rPr>
                <w:rFonts w:hint="eastAsia" w:ascii="仿宋" w:hAnsi="仿宋" w:eastAsia="仿宋" w:cs="仿宋"/>
                <w:spacing w:val="-3"/>
                <w:sz w:val="21"/>
                <w:szCs w:val="21"/>
                <w:lang w:val="en-US" w:eastAsia="en-US"/>
              </w:rPr>
              <w:t>工程进度付款的结算原则：</w:t>
            </w:r>
          </w:p>
          <w:p w14:paraId="46FC9DF5">
            <w:pPr>
              <w:pStyle w:val="12"/>
              <w:spacing w:before="120" w:line="318" w:lineRule="auto"/>
              <w:ind w:left="108" w:leftChars="0" w:right="103" w:rightChars="0" w:firstLine="259" w:firstLineChars="0"/>
              <w:rPr>
                <w:rFonts w:hint="eastAsia" w:ascii="仿宋" w:hAnsi="仿宋" w:eastAsia="仿宋" w:cs="仿宋"/>
                <w:spacing w:val="-3"/>
                <w:sz w:val="21"/>
                <w:szCs w:val="21"/>
                <w:lang w:val="en-US" w:eastAsia="en-US"/>
              </w:rPr>
            </w:pPr>
            <w:r>
              <w:rPr>
                <w:rFonts w:hint="eastAsia" w:ascii="仿宋" w:hAnsi="仿宋" w:eastAsia="仿宋" w:cs="仿宋"/>
                <w:spacing w:val="-3"/>
                <w:sz w:val="21"/>
                <w:szCs w:val="21"/>
                <w:lang w:val="en-US" w:eastAsia="en-US"/>
              </w:rPr>
              <w:t>（1）工程进度付款结算以经本标段监理人、项目经理签证后经发包人、项目管理法人盖章认证的《工程计量支付统计报表》为依据，承包人向发包人开具符合要求的发票，由项目管理法人直接支付。</w:t>
            </w:r>
          </w:p>
          <w:p w14:paraId="5F638C47">
            <w:pPr>
              <w:pStyle w:val="12"/>
              <w:spacing w:before="120" w:line="318" w:lineRule="auto"/>
              <w:ind w:left="108" w:leftChars="0" w:right="103" w:rightChars="0" w:firstLine="259" w:firstLineChars="0"/>
              <w:rPr>
                <w:rFonts w:hint="eastAsia" w:ascii="仿宋" w:hAnsi="仿宋" w:eastAsia="仿宋" w:cs="仿宋"/>
                <w:spacing w:val="-3"/>
                <w:sz w:val="21"/>
                <w:szCs w:val="21"/>
                <w:lang w:val="en-US" w:eastAsia="en-US"/>
              </w:rPr>
            </w:pPr>
            <w:r>
              <w:rPr>
                <w:rFonts w:hint="eastAsia" w:ascii="仿宋" w:hAnsi="仿宋" w:eastAsia="仿宋" w:cs="仿宋"/>
                <w:spacing w:val="-3"/>
                <w:sz w:val="21"/>
                <w:szCs w:val="21"/>
                <w:lang w:val="en-US" w:eastAsia="en-US"/>
              </w:rPr>
              <w:t>（2）发包人指派第三方检测机构对承包人上报的工程量进行复核、对工程质量进行检查的，应经第三方检测机构检查合格并核定后方予计量工程量。</w:t>
            </w:r>
          </w:p>
          <w:p w14:paraId="55DA8B79">
            <w:pPr>
              <w:pStyle w:val="12"/>
              <w:spacing w:before="120" w:line="318" w:lineRule="auto"/>
              <w:ind w:left="108" w:leftChars="0" w:right="103" w:rightChars="0" w:firstLine="259" w:firstLineChars="0"/>
              <w:rPr>
                <w:rFonts w:hint="eastAsia" w:ascii="仿宋" w:hAnsi="仿宋" w:eastAsia="仿宋" w:cs="仿宋"/>
                <w:spacing w:val="-3"/>
                <w:sz w:val="21"/>
                <w:szCs w:val="21"/>
                <w:lang w:val="en-US" w:eastAsia="en-US"/>
              </w:rPr>
            </w:pPr>
            <w:r>
              <w:rPr>
                <w:rFonts w:hint="eastAsia" w:ascii="仿宋" w:hAnsi="仿宋" w:eastAsia="仿宋" w:cs="仿宋"/>
                <w:spacing w:val="-3"/>
                <w:sz w:val="21"/>
                <w:szCs w:val="21"/>
                <w:lang w:val="en-US" w:eastAsia="en-US"/>
              </w:rPr>
              <w:t>（3）项目管理法人只对经确认的承包人工程进度款收款账户、农民工工资专用账户进行支付。合同签订后15天内承包人应将开户行、银行账号报发包人确认备案。</w:t>
            </w:r>
          </w:p>
        </w:tc>
      </w:tr>
      <w:tr w14:paraId="6024C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3" w:type="dxa"/>
            <w:shd w:val="clear" w:color="auto" w:fill="auto"/>
            <w:vAlign w:val="center"/>
          </w:tcPr>
          <w:p w14:paraId="3264EE7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63</w:t>
            </w:r>
          </w:p>
        </w:tc>
        <w:tc>
          <w:tcPr>
            <w:tcW w:w="1110" w:type="dxa"/>
            <w:shd w:val="clear" w:color="auto" w:fill="auto"/>
            <w:vAlign w:val="center"/>
          </w:tcPr>
          <w:p w14:paraId="4C4BA7FA">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5"/>
                <w:sz w:val="21"/>
                <w:szCs w:val="21"/>
              </w:rPr>
            </w:pPr>
            <w:r>
              <w:rPr>
                <w:rFonts w:hint="eastAsia" w:ascii="仿宋" w:hAnsi="仿宋" w:eastAsia="仿宋" w:cs="仿宋"/>
                <w:spacing w:val="-5"/>
                <w:sz w:val="21"/>
                <w:szCs w:val="21"/>
              </w:rPr>
              <w:t>17.4.1</w:t>
            </w:r>
          </w:p>
        </w:tc>
        <w:tc>
          <w:tcPr>
            <w:tcW w:w="7301" w:type="dxa"/>
            <w:shd w:val="clear" w:color="auto" w:fill="auto"/>
            <w:vAlign w:val="center"/>
          </w:tcPr>
          <w:p w14:paraId="57330D37">
            <w:pPr>
              <w:pStyle w:val="12"/>
              <w:spacing w:before="120" w:line="318" w:lineRule="auto"/>
              <w:ind w:left="108" w:leftChars="0" w:right="103" w:rightChars="0" w:firstLine="259" w:firstLineChars="0"/>
              <w:rPr>
                <w:rFonts w:hint="eastAsia" w:ascii="仿宋" w:hAnsi="仿宋" w:eastAsia="仿宋" w:cs="仿宋"/>
                <w:spacing w:val="-3"/>
                <w:sz w:val="21"/>
                <w:szCs w:val="21"/>
                <w:lang w:val="en-US" w:eastAsia="en-US"/>
              </w:rPr>
            </w:pPr>
            <w:r>
              <w:rPr>
                <w:rFonts w:hint="eastAsia" w:ascii="仿宋" w:hAnsi="仿宋" w:eastAsia="仿宋" w:cs="仿宋"/>
                <w:spacing w:val="-3"/>
                <w:sz w:val="21"/>
                <w:szCs w:val="21"/>
                <w:lang w:val="en-US" w:eastAsia="en-US"/>
              </w:rPr>
              <w:t>质量保证金金额：</w:t>
            </w:r>
            <w:r>
              <w:rPr>
                <w:rFonts w:hint="eastAsia" w:ascii="仿宋" w:hAnsi="仿宋" w:eastAsia="仿宋" w:cs="仿宋"/>
                <w:spacing w:val="-3"/>
                <w:sz w:val="21"/>
                <w:szCs w:val="21"/>
                <w:u w:val="single"/>
                <w:lang w:val="en-US" w:eastAsia="en-US"/>
              </w:rPr>
              <w:t xml:space="preserve">  </w:t>
            </w:r>
            <w:r>
              <w:rPr>
                <w:rFonts w:hint="eastAsia" w:ascii="仿宋" w:hAnsi="仿宋" w:eastAsia="仿宋" w:cs="仿宋"/>
                <w:spacing w:val="-3"/>
                <w:sz w:val="21"/>
                <w:szCs w:val="21"/>
                <w:u w:val="single"/>
                <w:lang w:val="en-US" w:eastAsia="zh-CN"/>
              </w:rPr>
              <w:t>2</w:t>
            </w:r>
            <w:r>
              <w:rPr>
                <w:rFonts w:hint="eastAsia" w:ascii="仿宋" w:hAnsi="仿宋" w:eastAsia="仿宋" w:cs="仿宋"/>
                <w:spacing w:val="-3"/>
                <w:sz w:val="21"/>
                <w:szCs w:val="21"/>
                <w:u w:val="single"/>
                <w:lang w:val="en-US" w:eastAsia="en-US"/>
              </w:rPr>
              <w:t xml:space="preserve">  </w:t>
            </w:r>
            <w:r>
              <w:rPr>
                <w:rFonts w:hint="eastAsia" w:ascii="仿宋" w:hAnsi="仿宋" w:eastAsia="仿宋" w:cs="仿宋"/>
                <w:spacing w:val="-3"/>
                <w:sz w:val="21"/>
                <w:szCs w:val="21"/>
                <w:lang w:val="en-US" w:eastAsia="en-US"/>
              </w:rPr>
              <w:t>%合同价格，若交工验收时承包人具备被辽宁省交通运输厅评定的最高信用等级，发包人给予</w:t>
            </w:r>
            <w:r>
              <w:rPr>
                <w:rFonts w:hint="eastAsia" w:ascii="仿宋" w:hAnsi="仿宋" w:eastAsia="仿宋" w:cs="仿宋"/>
                <w:spacing w:val="-3"/>
                <w:sz w:val="21"/>
                <w:szCs w:val="21"/>
                <w:u w:val="single"/>
                <w:lang w:val="en-US" w:eastAsia="en-US"/>
              </w:rPr>
              <w:t xml:space="preserve"> </w:t>
            </w:r>
            <w:r>
              <w:rPr>
                <w:rFonts w:hint="eastAsia" w:ascii="仿宋" w:hAnsi="仿宋" w:eastAsia="仿宋" w:cs="仿宋"/>
                <w:spacing w:val="-3"/>
                <w:sz w:val="21"/>
                <w:szCs w:val="21"/>
                <w:u w:val="single"/>
                <w:lang w:val="en-US" w:eastAsia="zh-CN"/>
              </w:rPr>
              <w:t xml:space="preserve"> / </w:t>
            </w:r>
            <w:r>
              <w:rPr>
                <w:rFonts w:hint="eastAsia" w:ascii="仿宋" w:hAnsi="仿宋" w:eastAsia="仿宋" w:cs="仿宋"/>
                <w:spacing w:val="-3"/>
                <w:sz w:val="21"/>
                <w:szCs w:val="21"/>
                <w:u w:val="single"/>
                <w:lang w:val="en-US" w:eastAsia="en-US"/>
              </w:rPr>
              <w:t xml:space="preserve"> </w:t>
            </w:r>
            <w:r>
              <w:rPr>
                <w:rFonts w:hint="eastAsia" w:ascii="仿宋" w:hAnsi="仿宋" w:eastAsia="仿宋" w:cs="仿宋"/>
                <w:spacing w:val="-3"/>
                <w:sz w:val="21"/>
                <w:szCs w:val="21"/>
                <w:lang w:val="en-US" w:eastAsia="en-US"/>
              </w:rPr>
              <w:t>%合同价格质量保证金的优惠。</w:t>
            </w:r>
          </w:p>
          <w:p w14:paraId="2CD09963">
            <w:pPr>
              <w:pStyle w:val="12"/>
              <w:spacing w:before="120" w:line="318" w:lineRule="auto"/>
              <w:ind w:left="108" w:leftChars="0" w:right="103" w:rightChars="0" w:firstLine="259" w:firstLineChars="0"/>
              <w:rPr>
                <w:rFonts w:hint="eastAsia" w:ascii="仿宋" w:hAnsi="仿宋" w:eastAsia="仿宋" w:cs="仿宋"/>
                <w:spacing w:val="-3"/>
                <w:sz w:val="21"/>
                <w:szCs w:val="21"/>
                <w:lang w:val="en-US" w:eastAsia="en-US"/>
              </w:rPr>
            </w:pPr>
            <w:r>
              <w:rPr>
                <w:rFonts w:hint="eastAsia" w:ascii="仿宋" w:hAnsi="仿宋" w:eastAsia="仿宋" w:cs="仿宋"/>
                <w:spacing w:val="-3"/>
                <w:sz w:val="21"/>
                <w:szCs w:val="21"/>
                <w:lang w:val="en-US" w:eastAsia="en-US"/>
              </w:rPr>
              <w:t>（1）承包人履约保证金、质量保证金均采用银行保函形式的，在发包人与承包人完成本合同工程价款结算后，承包人应在工程验收证书颁发之前，按《项目专用合同条款数据表》中规定的额度向发包人提交质量保证金银行保函，出具保函的银行须具有相应担保能力，且按照发包人批准的格式出具，所需费用由承包人承担，保函的有效期应至缺陷责任期满之日止。</w:t>
            </w:r>
          </w:p>
          <w:p w14:paraId="76E845F3">
            <w:pPr>
              <w:pStyle w:val="12"/>
              <w:spacing w:before="120" w:line="318" w:lineRule="auto"/>
              <w:ind w:left="108" w:leftChars="0" w:right="103" w:rightChars="0" w:firstLine="259" w:firstLineChars="0"/>
              <w:rPr>
                <w:rFonts w:hint="eastAsia" w:ascii="仿宋" w:hAnsi="仿宋" w:eastAsia="仿宋" w:cs="仿宋"/>
                <w:spacing w:val="-3"/>
                <w:sz w:val="21"/>
                <w:szCs w:val="21"/>
                <w:lang w:val="en-US" w:eastAsia="en-US"/>
              </w:rPr>
            </w:pPr>
            <w:r>
              <w:rPr>
                <w:rFonts w:hint="eastAsia" w:ascii="仿宋" w:hAnsi="仿宋" w:eastAsia="仿宋" w:cs="仿宋"/>
                <w:spacing w:val="-3"/>
                <w:sz w:val="21"/>
                <w:szCs w:val="21"/>
                <w:lang w:val="en-US" w:eastAsia="en-US"/>
              </w:rPr>
              <w:t>履约保证金保函的有效期至缺陷责任期满之日止，且承包人履约保证金保函金额不低于质量保证金金额的，承包人无须另行提交质量保证金银行保函。</w:t>
            </w:r>
          </w:p>
          <w:p w14:paraId="3DF1A53B">
            <w:pPr>
              <w:pStyle w:val="12"/>
              <w:spacing w:before="120" w:line="318" w:lineRule="auto"/>
              <w:ind w:left="108" w:leftChars="0" w:right="103" w:rightChars="0" w:firstLine="259" w:firstLineChars="0"/>
              <w:rPr>
                <w:rFonts w:hint="eastAsia" w:ascii="仿宋" w:hAnsi="仿宋" w:eastAsia="仿宋" w:cs="仿宋"/>
                <w:spacing w:val="-3"/>
                <w:sz w:val="21"/>
                <w:szCs w:val="21"/>
                <w:lang w:val="en-US" w:eastAsia="en-US"/>
              </w:rPr>
            </w:pPr>
            <w:r>
              <w:rPr>
                <w:rFonts w:hint="eastAsia" w:ascii="仿宋" w:hAnsi="仿宋" w:eastAsia="仿宋" w:cs="仿宋"/>
                <w:spacing w:val="-3"/>
                <w:sz w:val="21"/>
                <w:szCs w:val="21"/>
                <w:lang w:val="en-US" w:eastAsia="en-US"/>
              </w:rPr>
              <w:t>履约保证金保函的有效期至缺陷责任期满之日止，但承包人履约保证金保函金额低于质量保证金金额的，承包人应另行提交全额质量保证金银行保函。同时，发包人将提前终止承包人履约保证金保函的有效期（至颁发工程验收证书之日），并函告出具保函的银行。</w:t>
            </w:r>
          </w:p>
          <w:p w14:paraId="3F1C3B57">
            <w:pPr>
              <w:pStyle w:val="12"/>
              <w:spacing w:before="120" w:line="318" w:lineRule="auto"/>
              <w:ind w:left="108" w:leftChars="0" w:right="103" w:rightChars="0" w:firstLine="259" w:firstLineChars="0"/>
              <w:rPr>
                <w:rFonts w:hint="eastAsia" w:ascii="仿宋" w:hAnsi="仿宋" w:eastAsia="仿宋" w:cs="仿宋"/>
                <w:spacing w:val="-3"/>
                <w:sz w:val="21"/>
                <w:szCs w:val="21"/>
                <w:lang w:val="en-US" w:eastAsia="en-US"/>
              </w:rPr>
            </w:pPr>
            <w:r>
              <w:rPr>
                <w:rFonts w:hint="eastAsia" w:ascii="仿宋" w:hAnsi="仿宋" w:eastAsia="仿宋" w:cs="仿宋"/>
                <w:spacing w:val="-3"/>
                <w:sz w:val="21"/>
                <w:szCs w:val="21"/>
                <w:lang w:val="en-US" w:eastAsia="en-US"/>
              </w:rPr>
              <w:t>（2）承包人履约保证金、质量保证金均采用现金（电汇或银行汇票形式）的，承包人应在签发工程验收证书时，按《项目专用合同条款数据表》中的规定的金额向发包人提交质量保证金。</w:t>
            </w:r>
          </w:p>
          <w:p w14:paraId="7B76090E">
            <w:pPr>
              <w:pStyle w:val="12"/>
              <w:spacing w:before="120" w:line="318" w:lineRule="auto"/>
              <w:ind w:left="108" w:leftChars="0" w:right="103" w:rightChars="0" w:firstLine="259" w:firstLineChars="0"/>
              <w:rPr>
                <w:rFonts w:hint="eastAsia" w:ascii="仿宋" w:hAnsi="仿宋" w:eastAsia="仿宋" w:cs="仿宋"/>
                <w:spacing w:val="-3"/>
                <w:sz w:val="21"/>
                <w:szCs w:val="21"/>
                <w:lang w:val="en-US" w:eastAsia="en-US"/>
              </w:rPr>
            </w:pPr>
            <w:r>
              <w:rPr>
                <w:rFonts w:hint="eastAsia" w:ascii="仿宋" w:hAnsi="仿宋" w:eastAsia="仿宋" w:cs="仿宋"/>
                <w:spacing w:val="-3"/>
                <w:sz w:val="21"/>
                <w:szCs w:val="21"/>
                <w:lang w:val="en-US" w:eastAsia="en-US"/>
              </w:rPr>
              <w:t>如履约保证金金额不低于质量保证金金额的，发包人从履约保证金中扣留相应额度的质量保证金，并在签发工程验收证书时，将剩余履约保证金退还给承包人。</w:t>
            </w:r>
          </w:p>
          <w:p w14:paraId="2AAB667A">
            <w:pPr>
              <w:pStyle w:val="12"/>
              <w:spacing w:before="120" w:line="318" w:lineRule="auto"/>
              <w:ind w:left="108" w:leftChars="0" w:right="103" w:rightChars="0" w:firstLine="259" w:firstLineChars="0"/>
              <w:rPr>
                <w:rFonts w:hint="eastAsia" w:ascii="仿宋" w:hAnsi="仿宋" w:eastAsia="仿宋" w:cs="仿宋"/>
                <w:spacing w:val="-3"/>
                <w:sz w:val="21"/>
                <w:szCs w:val="21"/>
                <w:lang w:val="en-US" w:eastAsia="en-US"/>
              </w:rPr>
            </w:pPr>
            <w:r>
              <w:rPr>
                <w:rFonts w:hint="eastAsia" w:ascii="仿宋" w:hAnsi="仿宋" w:eastAsia="仿宋" w:cs="仿宋"/>
                <w:spacing w:val="-3"/>
                <w:sz w:val="21"/>
                <w:szCs w:val="21"/>
                <w:lang w:val="en-US" w:eastAsia="en-US"/>
              </w:rPr>
              <w:t>如履约保证金金额低于质量保证金金额的，发包人将扣留全部履约保证金作为质量保证金的一部分，且承包人应在签发工程验收证书时向发包人提交质量保证金的剩余部分（“质量保证金”减去“履约保证金”）。</w:t>
            </w:r>
          </w:p>
          <w:p w14:paraId="0DC1733A">
            <w:pPr>
              <w:pStyle w:val="12"/>
              <w:spacing w:before="120" w:line="318" w:lineRule="auto"/>
              <w:ind w:left="108" w:leftChars="0" w:right="103" w:rightChars="0" w:firstLine="259" w:firstLineChars="0"/>
              <w:rPr>
                <w:rFonts w:hint="eastAsia" w:ascii="仿宋" w:hAnsi="仿宋" w:eastAsia="仿宋" w:cs="仿宋"/>
                <w:spacing w:val="-3"/>
                <w:sz w:val="21"/>
                <w:szCs w:val="21"/>
                <w:lang w:val="en-US" w:eastAsia="en-US"/>
              </w:rPr>
            </w:pPr>
            <w:r>
              <w:rPr>
                <w:rFonts w:hint="eastAsia" w:ascii="仿宋" w:hAnsi="仿宋" w:eastAsia="仿宋" w:cs="仿宋"/>
                <w:spacing w:val="-3"/>
                <w:sz w:val="21"/>
                <w:szCs w:val="21"/>
                <w:lang w:val="en-US" w:eastAsia="en-US"/>
              </w:rPr>
              <w:t>（3）承包人履约保证金采用现金（电汇或银行汇票形式）、质量保证金采用银行保函形式的，在发包人与承包人完成本合同工程价款结算后，承包人应在工程验收证书颁发时，按《项目专用合同条款数据表》中规定的额度向发包人提交质量保证金银行保函，出具保函的银行须具有相应担保能力，且按照发包人批准的格式出具，所需费用由承包人承担，保函的有效期应至缺陷责任期满之日止。</w:t>
            </w:r>
          </w:p>
          <w:p w14:paraId="61037699">
            <w:pPr>
              <w:pStyle w:val="12"/>
              <w:spacing w:before="120" w:line="318" w:lineRule="auto"/>
              <w:ind w:left="108" w:leftChars="0" w:right="103" w:rightChars="0" w:firstLine="259" w:firstLineChars="0"/>
              <w:rPr>
                <w:rFonts w:hint="eastAsia" w:ascii="仿宋" w:hAnsi="仿宋" w:eastAsia="仿宋" w:cs="仿宋"/>
                <w:spacing w:val="-3"/>
                <w:sz w:val="21"/>
                <w:szCs w:val="21"/>
                <w:lang w:val="en-US" w:eastAsia="en-US"/>
              </w:rPr>
            </w:pPr>
            <w:r>
              <w:rPr>
                <w:rFonts w:hint="eastAsia" w:ascii="仿宋" w:hAnsi="仿宋" w:eastAsia="仿宋" w:cs="仿宋"/>
                <w:spacing w:val="-3"/>
                <w:sz w:val="21"/>
                <w:szCs w:val="21"/>
                <w:lang w:val="en-US" w:eastAsia="en-US"/>
              </w:rPr>
              <w:t>（4）承包人履约保证金采用银行保函形式、质量保证金采用现金（电汇或银行汇票形式）的，承包人应在工程验收证书颁发时，按《项目专用合同条款数据表》中规定的额度向发包人提交质量保证金。</w:t>
            </w:r>
          </w:p>
          <w:p w14:paraId="5B9E7BAF">
            <w:pPr>
              <w:pStyle w:val="12"/>
              <w:spacing w:before="120" w:line="318" w:lineRule="auto"/>
              <w:ind w:left="108" w:leftChars="0" w:right="103" w:rightChars="0" w:firstLine="259" w:firstLineChars="0"/>
              <w:rPr>
                <w:rFonts w:hint="eastAsia" w:ascii="仿宋" w:hAnsi="仿宋" w:eastAsia="仿宋" w:cs="仿宋"/>
                <w:spacing w:val="-3"/>
                <w:sz w:val="21"/>
                <w:szCs w:val="21"/>
                <w:lang w:val="en-US" w:eastAsia="en-US"/>
              </w:rPr>
            </w:pPr>
            <w:r>
              <w:rPr>
                <w:rFonts w:hint="eastAsia" w:ascii="仿宋" w:hAnsi="仿宋" w:eastAsia="仿宋" w:cs="仿宋"/>
                <w:spacing w:val="-3"/>
                <w:sz w:val="21"/>
                <w:szCs w:val="21"/>
                <w:lang w:val="en-US" w:eastAsia="en-US"/>
              </w:rPr>
              <w:t>（5）质量保证金属建设资金，应专款专用，承包人不得用于抵债或作为处理经济纠纷。</w:t>
            </w:r>
          </w:p>
          <w:p w14:paraId="63D83C0F">
            <w:pPr>
              <w:pStyle w:val="12"/>
              <w:spacing w:before="120" w:line="318" w:lineRule="auto"/>
              <w:ind w:left="108" w:leftChars="0" w:right="103" w:rightChars="0" w:firstLine="259" w:firstLineChars="0"/>
              <w:rPr>
                <w:rFonts w:hint="eastAsia" w:ascii="仿宋" w:hAnsi="仿宋" w:eastAsia="仿宋" w:cs="仿宋"/>
                <w:spacing w:val="-3"/>
                <w:sz w:val="21"/>
                <w:szCs w:val="21"/>
                <w:lang w:val="en-US" w:eastAsia="en-US"/>
              </w:rPr>
            </w:pPr>
            <w:r>
              <w:rPr>
                <w:rFonts w:hint="eastAsia" w:ascii="仿宋" w:hAnsi="仿宋" w:eastAsia="仿宋" w:cs="仿宋"/>
                <w:spacing w:val="-3"/>
                <w:sz w:val="21"/>
                <w:szCs w:val="21"/>
                <w:lang w:val="en-US" w:eastAsia="en-US"/>
              </w:rPr>
              <w:t>质量保证金是否计付利息：</w:t>
            </w:r>
          </w:p>
          <w:p w14:paraId="3A3970BA">
            <w:pPr>
              <w:pStyle w:val="12"/>
              <w:spacing w:before="120" w:line="318" w:lineRule="auto"/>
              <w:ind w:left="108" w:leftChars="0" w:right="103" w:rightChars="0" w:firstLine="259" w:firstLineChars="0"/>
              <w:rPr>
                <w:rFonts w:hint="eastAsia" w:ascii="仿宋" w:hAnsi="仿宋" w:eastAsia="仿宋" w:cs="仿宋"/>
                <w:spacing w:val="-3"/>
                <w:sz w:val="21"/>
                <w:szCs w:val="21"/>
                <w:highlight w:val="none"/>
                <w:lang w:val="en-US" w:eastAsia="en-US"/>
              </w:rPr>
            </w:pPr>
            <w:r>
              <w:rPr>
                <w:rFonts w:hint="eastAsia" w:ascii="仿宋" w:hAnsi="仿宋" w:eastAsia="仿宋" w:cs="仿宋"/>
                <w:spacing w:val="-3"/>
                <w:sz w:val="21"/>
                <w:szCs w:val="21"/>
                <w:highlight w:val="none"/>
                <w:lang w:val="en-US" w:eastAsia="zh-CN"/>
              </w:rPr>
              <w:t>☑</w:t>
            </w:r>
            <w:r>
              <w:rPr>
                <w:rFonts w:hint="eastAsia" w:ascii="仿宋" w:hAnsi="仿宋" w:eastAsia="仿宋" w:cs="仿宋"/>
                <w:spacing w:val="-3"/>
                <w:sz w:val="21"/>
                <w:szCs w:val="21"/>
                <w:highlight w:val="none"/>
                <w:lang w:val="en-US" w:eastAsia="en-US"/>
              </w:rPr>
              <w:t>是，利息的计算方式：</w:t>
            </w:r>
            <w:r>
              <w:rPr>
                <w:rFonts w:hint="eastAsia" w:ascii="仿宋" w:hAnsi="仿宋" w:eastAsia="仿宋" w:cs="仿宋"/>
                <w:spacing w:val="-3"/>
                <w:sz w:val="21"/>
                <w:szCs w:val="21"/>
                <w:highlight w:val="none"/>
                <w:u w:val="single"/>
                <w:lang w:val="en-US" w:eastAsia="en-US"/>
              </w:rPr>
              <w:t xml:space="preserve"> 以现金或支票形式递交的，退还银行同期存款利息。 </w:t>
            </w:r>
          </w:p>
          <w:p w14:paraId="2A3ECE06">
            <w:pPr>
              <w:pStyle w:val="12"/>
              <w:spacing w:before="120" w:line="318" w:lineRule="auto"/>
              <w:ind w:left="108" w:leftChars="0" w:right="103" w:rightChars="0" w:firstLine="259" w:firstLineChars="0"/>
              <w:rPr>
                <w:rFonts w:hint="eastAsia" w:ascii="仿宋" w:hAnsi="仿宋" w:eastAsia="仿宋" w:cs="仿宋"/>
                <w:spacing w:val="-3"/>
                <w:sz w:val="21"/>
                <w:szCs w:val="21"/>
                <w:lang w:val="en-US" w:eastAsia="en-US"/>
              </w:rPr>
            </w:pPr>
            <w:r>
              <w:rPr>
                <w:rFonts w:hint="eastAsia" w:ascii="仿宋" w:hAnsi="仿宋" w:eastAsia="仿宋" w:cs="仿宋"/>
                <w:spacing w:val="-3"/>
                <w:sz w:val="21"/>
                <w:szCs w:val="21"/>
                <w:lang w:val="en-US" w:eastAsia="en-US"/>
              </w:rPr>
              <w:t>□否</w:t>
            </w:r>
          </w:p>
        </w:tc>
      </w:tr>
      <w:tr w14:paraId="4C06C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3" w:type="dxa"/>
            <w:shd w:val="clear" w:color="auto" w:fill="auto"/>
            <w:vAlign w:val="center"/>
          </w:tcPr>
          <w:p w14:paraId="75C81D2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64</w:t>
            </w:r>
          </w:p>
        </w:tc>
        <w:tc>
          <w:tcPr>
            <w:tcW w:w="1110" w:type="dxa"/>
            <w:shd w:val="clear" w:color="auto" w:fill="auto"/>
            <w:vAlign w:val="center"/>
          </w:tcPr>
          <w:p w14:paraId="5A017853">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5"/>
                <w:sz w:val="21"/>
                <w:szCs w:val="21"/>
              </w:rPr>
            </w:pPr>
            <w:r>
              <w:rPr>
                <w:rFonts w:hint="eastAsia" w:ascii="仿宋" w:hAnsi="仿宋" w:eastAsia="仿宋" w:cs="仿宋"/>
                <w:spacing w:val="-5"/>
                <w:sz w:val="21"/>
                <w:szCs w:val="21"/>
              </w:rPr>
              <w:t>17.5.1</w:t>
            </w:r>
          </w:p>
          <w:p w14:paraId="58D3F89D">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5"/>
                <w:sz w:val="21"/>
                <w:szCs w:val="21"/>
              </w:rPr>
            </w:pPr>
            <w:r>
              <w:rPr>
                <w:rFonts w:hint="eastAsia" w:ascii="仿宋" w:hAnsi="仿宋" w:eastAsia="仿宋" w:cs="仿宋"/>
                <w:spacing w:val="-5"/>
                <w:sz w:val="21"/>
                <w:szCs w:val="21"/>
              </w:rPr>
              <w:t>（1）</w:t>
            </w:r>
          </w:p>
        </w:tc>
        <w:tc>
          <w:tcPr>
            <w:tcW w:w="7301" w:type="dxa"/>
            <w:shd w:val="clear" w:color="auto" w:fill="auto"/>
            <w:vAlign w:val="center"/>
          </w:tcPr>
          <w:p w14:paraId="27F87747">
            <w:pPr>
              <w:pStyle w:val="12"/>
              <w:spacing w:before="120" w:line="318" w:lineRule="auto"/>
              <w:ind w:left="108" w:leftChars="0" w:right="103" w:rightChars="0" w:firstLine="259" w:firstLineChars="0"/>
              <w:rPr>
                <w:rFonts w:hint="eastAsia" w:ascii="仿宋" w:hAnsi="仿宋" w:eastAsia="仿宋" w:cs="仿宋"/>
                <w:spacing w:val="-3"/>
                <w:sz w:val="21"/>
                <w:szCs w:val="21"/>
                <w:lang w:val="en-US" w:eastAsia="en-US"/>
              </w:rPr>
            </w:pPr>
            <w:r>
              <w:rPr>
                <w:rFonts w:hint="eastAsia" w:ascii="仿宋" w:hAnsi="仿宋" w:eastAsia="仿宋" w:cs="仿宋"/>
                <w:spacing w:val="-3"/>
                <w:sz w:val="21"/>
                <w:szCs w:val="21"/>
                <w:lang w:val="en-US" w:eastAsia="en-US"/>
              </w:rPr>
              <w:t>承包人向监理人提交交工付款申请单（包括相关证明材料）的份数，规定为：</w:t>
            </w:r>
            <w:r>
              <w:rPr>
                <w:rFonts w:hint="eastAsia" w:ascii="仿宋" w:hAnsi="仿宋" w:eastAsia="仿宋" w:cs="仿宋"/>
                <w:spacing w:val="-3"/>
                <w:sz w:val="21"/>
                <w:szCs w:val="21"/>
                <w:u w:val="single"/>
                <w:lang w:val="en-US" w:eastAsia="en-US"/>
              </w:rPr>
              <w:t xml:space="preserve">  6份  </w:t>
            </w:r>
          </w:p>
        </w:tc>
      </w:tr>
      <w:tr w14:paraId="207AA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3" w:type="dxa"/>
            <w:shd w:val="clear" w:color="auto" w:fill="auto"/>
            <w:vAlign w:val="center"/>
          </w:tcPr>
          <w:p w14:paraId="4D5BB1B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65</w:t>
            </w:r>
          </w:p>
        </w:tc>
        <w:tc>
          <w:tcPr>
            <w:tcW w:w="1110" w:type="dxa"/>
            <w:shd w:val="clear" w:color="auto" w:fill="auto"/>
            <w:vAlign w:val="center"/>
          </w:tcPr>
          <w:p w14:paraId="195D73A3">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5"/>
                <w:sz w:val="21"/>
                <w:szCs w:val="21"/>
              </w:rPr>
            </w:pPr>
            <w:r>
              <w:rPr>
                <w:rFonts w:hint="eastAsia" w:ascii="仿宋" w:hAnsi="仿宋" w:eastAsia="仿宋" w:cs="仿宋"/>
                <w:spacing w:val="-5"/>
                <w:sz w:val="21"/>
                <w:szCs w:val="21"/>
              </w:rPr>
              <w:t>17.6.1</w:t>
            </w:r>
          </w:p>
          <w:p w14:paraId="54CDEB65">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5"/>
                <w:sz w:val="21"/>
                <w:szCs w:val="21"/>
              </w:rPr>
            </w:pPr>
            <w:r>
              <w:rPr>
                <w:rFonts w:hint="eastAsia" w:ascii="仿宋" w:hAnsi="仿宋" w:eastAsia="仿宋" w:cs="仿宋"/>
                <w:spacing w:val="-5"/>
                <w:sz w:val="21"/>
                <w:szCs w:val="21"/>
              </w:rPr>
              <w:t>（1）</w:t>
            </w:r>
          </w:p>
        </w:tc>
        <w:tc>
          <w:tcPr>
            <w:tcW w:w="7301" w:type="dxa"/>
            <w:shd w:val="clear" w:color="auto" w:fill="auto"/>
            <w:vAlign w:val="center"/>
          </w:tcPr>
          <w:p w14:paraId="05B3245E">
            <w:pPr>
              <w:pStyle w:val="12"/>
              <w:spacing w:before="120" w:line="318" w:lineRule="auto"/>
              <w:ind w:left="108" w:leftChars="0" w:right="103" w:rightChars="0" w:firstLine="259" w:firstLineChars="0"/>
              <w:rPr>
                <w:rFonts w:hint="eastAsia" w:ascii="仿宋" w:hAnsi="仿宋" w:eastAsia="仿宋" w:cs="仿宋"/>
                <w:spacing w:val="-3"/>
                <w:sz w:val="21"/>
                <w:szCs w:val="21"/>
                <w:lang w:val="en-US" w:eastAsia="en-US"/>
              </w:rPr>
            </w:pPr>
            <w:r>
              <w:rPr>
                <w:rFonts w:hint="eastAsia" w:ascii="仿宋" w:hAnsi="仿宋" w:eastAsia="仿宋" w:cs="仿宋"/>
                <w:spacing w:val="-3"/>
                <w:sz w:val="21"/>
                <w:szCs w:val="21"/>
                <w:lang w:val="en-US" w:eastAsia="en-US"/>
              </w:rPr>
              <w:t>承包人向监理人提交最终结清申请单（包括相关证明材料）的份数，规定为：</w:t>
            </w:r>
            <w:r>
              <w:rPr>
                <w:rFonts w:hint="eastAsia" w:ascii="仿宋" w:hAnsi="仿宋" w:eastAsia="仿宋" w:cs="仿宋"/>
                <w:spacing w:val="-3"/>
                <w:sz w:val="21"/>
                <w:szCs w:val="21"/>
                <w:u w:val="single"/>
                <w:lang w:val="en-US" w:eastAsia="en-US"/>
              </w:rPr>
              <w:t xml:space="preserve">  6份  </w:t>
            </w:r>
          </w:p>
        </w:tc>
      </w:tr>
      <w:tr w14:paraId="7843A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3" w:type="dxa"/>
            <w:shd w:val="clear" w:color="auto" w:fill="auto"/>
            <w:vAlign w:val="center"/>
          </w:tcPr>
          <w:p w14:paraId="02F4DA8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66</w:t>
            </w:r>
          </w:p>
        </w:tc>
        <w:tc>
          <w:tcPr>
            <w:tcW w:w="1110" w:type="dxa"/>
            <w:shd w:val="clear" w:color="auto" w:fill="auto"/>
            <w:vAlign w:val="center"/>
          </w:tcPr>
          <w:p w14:paraId="3DA0FE65">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5"/>
                <w:sz w:val="21"/>
                <w:szCs w:val="21"/>
              </w:rPr>
            </w:pPr>
            <w:r>
              <w:rPr>
                <w:rFonts w:hint="eastAsia" w:ascii="仿宋" w:hAnsi="仿宋" w:eastAsia="仿宋" w:cs="仿宋"/>
                <w:spacing w:val="-5"/>
                <w:sz w:val="21"/>
                <w:szCs w:val="21"/>
              </w:rPr>
              <w:t>18.2（2）</w:t>
            </w:r>
          </w:p>
        </w:tc>
        <w:tc>
          <w:tcPr>
            <w:tcW w:w="7301" w:type="dxa"/>
            <w:shd w:val="clear" w:color="auto" w:fill="auto"/>
            <w:vAlign w:val="center"/>
          </w:tcPr>
          <w:p w14:paraId="2B138155">
            <w:pPr>
              <w:pStyle w:val="12"/>
              <w:spacing w:before="120" w:line="318" w:lineRule="auto"/>
              <w:ind w:left="108" w:leftChars="0" w:right="103" w:rightChars="0" w:firstLine="259" w:firstLineChars="0"/>
              <w:rPr>
                <w:rFonts w:hint="eastAsia" w:ascii="仿宋" w:hAnsi="仿宋" w:eastAsia="仿宋" w:cs="仿宋"/>
                <w:spacing w:val="-3"/>
                <w:sz w:val="21"/>
                <w:szCs w:val="21"/>
                <w:lang w:val="en-US" w:eastAsia="en-US"/>
              </w:rPr>
            </w:pPr>
            <w:r>
              <w:rPr>
                <w:rFonts w:hint="eastAsia" w:ascii="仿宋" w:hAnsi="仿宋" w:eastAsia="仿宋" w:cs="仿宋"/>
                <w:spacing w:val="-3"/>
                <w:sz w:val="21"/>
                <w:szCs w:val="21"/>
                <w:lang w:val="en-US" w:eastAsia="en-US"/>
              </w:rPr>
              <w:t>竣工资料的份数，规定为：</w:t>
            </w:r>
            <w:r>
              <w:rPr>
                <w:rFonts w:hint="eastAsia" w:ascii="仿宋" w:hAnsi="仿宋" w:eastAsia="仿宋" w:cs="仿宋"/>
                <w:spacing w:val="-3"/>
                <w:sz w:val="21"/>
                <w:szCs w:val="21"/>
                <w:u w:val="single"/>
                <w:lang w:val="en-US" w:eastAsia="en-US"/>
              </w:rPr>
              <w:t xml:space="preserve">  3份  </w:t>
            </w:r>
          </w:p>
        </w:tc>
      </w:tr>
      <w:tr w14:paraId="07510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3" w:type="dxa"/>
            <w:shd w:val="clear" w:color="auto" w:fill="auto"/>
            <w:vAlign w:val="center"/>
          </w:tcPr>
          <w:p w14:paraId="15FE143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67</w:t>
            </w:r>
          </w:p>
        </w:tc>
        <w:tc>
          <w:tcPr>
            <w:tcW w:w="1110" w:type="dxa"/>
            <w:shd w:val="clear" w:color="auto" w:fill="auto"/>
            <w:vAlign w:val="center"/>
          </w:tcPr>
          <w:p w14:paraId="6C70EA78">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5"/>
                <w:sz w:val="21"/>
                <w:szCs w:val="21"/>
              </w:rPr>
            </w:pPr>
            <w:r>
              <w:rPr>
                <w:rFonts w:hint="eastAsia" w:ascii="仿宋" w:hAnsi="仿宋" w:eastAsia="仿宋" w:cs="仿宋"/>
                <w:spacing w:val="-5"/>
                <w:sz w:val="21"/>
                <w:szCs w:val="21"/>
              </w:rPr>
              <w:t>18.5.1</w:t>
            </w:r>
          </w:p>
        </w:tc>
        <w:tc>
          <w:tcPr>
            <w:tcW w:w="7301" w:type="dxa"/>
            <w:shd w:val="clear" w:color="auto" w:fill="auto"/>
            <w:vAlign w:val="center"/>
          </w:tcPr>
          <w:p w14:paraId="7DCAA04C">
            <w:pPr>
              <w:pStyle w:val="12"/>
              <w:spacing w:before="120" w:line="318" w:lineRule="auto"/>
              <w:ind w:left="108" w:leftChars="0" w:right="103" w:rightChars="0" w:firstLine="259" w:firstLineChars="0"/>
              <w:rPr>
                <w:rFonts w:hint="eastAsia" w:ascii="仿宋" w:hAnsi="仿宋" w:eastAsia="仿宋" w:cs="仿宋"/>
                <w:spacing w:val="-3"/>
                <w:sz w:val="21"/>
                <w:szCs w:val="21"/>
                <w:lang w:val="en-US" w:eastAsia="en-US"/>
              </w:rPr>
            </w:pPr>
            <w:r>
              <w:rPr>
                <w:rFonts w:hint="eastAsia" w:ascii="仿宋" w:hAnsi="仿宋" w:eastAsia="仿宋" w:cs="仿宋"/>
                <w:spacing w:val="-3"/>
                <w:sz w:val="21"/>
                <w:szCs w:val="21"/>
                <w:lang w:val="en-US" w:eastAsia="en-US"/>
              </w:rPr>
              <w:t>单位工程或工程设备是否需投入施工期运行：</w:t>
            </w:r>
            <w:r>
              <w:rPr>
                <w:rFonts w:hint="eastAsia" w:ascii="仿宋" w:hAnsi="仿宋" w:eastAsia="仿宋" w:cs="仿宋"/>
                <w:spacing w:val="-3"/>
                <w:sz w:val="21"/>
                <w:szCs w:val="21"/>
                <w:u w:val="single"/>
                <w:lang w:val="en-US" w:eastAsia="en-US"/>
              </w:rPr>
              <w:t xml:space="preserve">  否  </w:t>
            </w:r>
          </w:p>
          <w:p w14:paraId="0604FF10">
            <w:pPr>
              <w:pStyle w:val="12"/>
              <w:spacing w:before="120" w:line="318" w:lineRule="auto"/>
              <w:ind w:left="108" w:leftChars="0" w:right="103" w:rightChars="0" w:firstLine="259" w:firstLineChars="0"/>
              <w:rPr>
                <w:rFonts w:hint="eastAsia" w:ascii="仿宋" w:hAnsi="仿宋" w:eastAsia="仿宋" w:cs="仿宋"/>
                <w:spacing w:val="-3"/>
                <w:sz w:val="21"/>
                <w:szCs w:val="21"/>
                <w:lang w:val="en-US" w:eastAsia="en-US"/>
              </w:rPr>
            </w:pPr>
            <w:r>
              <w:rPr>
                <w:rFonts w:hint="eastAsia" w:ascii="仿宋" w:hAnsi="仿宋" w:eastAsia="仿宋" w:cs="仿宋"/>
                <w:spacing w:val="-3"/>
                <w:sz w:val="21"/>
                <w:szCs w:val="21"/>
                <w:lang w:val="en-US" w:eastAsia="en-US"/>
              </w:rPr>
              <w:t>如单位工程或工程设备需要进行施工期运行，需要施工期运行的单位工程或工程设备</w:t>
            </w:r>
            <w:r>
              <w:rPr>
                <w:rFonts w:hint="eastAsia" w:ascii="仿宋" w:hAnsi="仿宋" w:eastAsia="仿宋" w:cs="仿宋"/>
                <w:spacing w:val="-2"/>
                <w:sz w:val="21"/>
                <w:szCs w:val="21"/>
              </w:rPr>
              <w:t>规定如下：</w:t>
            </w:r>
            <w:r>
              <w:rPr>
                <w:rFonts w:hint="eastAsia" w:ascii="仿宋" w:hAnsi="仿宋" w:eastAsia="仿宋" w:cs="仿宋"/>
                <w:spacing w:val="-3"/>
                <w:sz w:val="21"/>
                <w:szCs w:val="21"/>
                <w:u w:val="single"/>
                <w:lang w:val="en-US" w:eastAsia="en-US"/>
              </w:rPr>
              <w:t xml:space="preserve">  /  </w:t>
            </w:r>
          </w:p>
        </w:tc>
      </w:tr>
      <w:tr w14:paraId="6C0CE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3" w:type="dxa"/>
            <w:shd w:val="clear" w:color="auto" w:fill="auto"/>
            <w:vAlign w:val="center"/>
          </w:tcPr>
          <w:p w14:paraId="2ABF966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68</w:t>
            </w:r>
          </w:p>
        </w:tc>
        <w:tc>
          <w:tcPr>
            <w:tcW w:w="1110" w:type="dxa"/>
            <w:shd w:val="clear" w:color="auto" w:fill="auto"/>
            <w:vAlign w:val="center"/>
          </w:tcPr>
          <w:p w14:paraId="4CE82563">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5"/>
                <w:sz w:val="21"/>
                <w:szCs w:val="21"/>
              </w:rPr>
            </w:pPr>
            <w:r>
              <w:rPr>
                <w:rFonts w:hint="eastAsia" w:ascii="仿宋" w:hAnsi="仿宋" w:eastAsia="仿宋" w:cs="仿宋"/>
                <w:spacing w:val="-5"/>
                <w:sz w:val="21"/>
                <w:szCs w:val="21"/>
              </w:rPr>
              <w:t>18.6.1</w:t>
            </w:r>
          </w:p>
        </w:tc>
        <w:tc>
          <w:tcPr>
            <w:tcW w:w="7301" w:type="dxa"/>
            <w:shd w:val="clear" w:color="auto" w:fill="auto"/>
            <w:vAlign w:val="center"/>
          </w:tcPr>
          <w:p w14:paraId="59D05E8E">
            <w:pPr>
              <w:pStyle w:val="12"/>
              <w:spacing w:before="120" w:line="318" w:lineRule="auto"/>
              <w:ind w:left="108" w:leftChars="0" w:right="103" w:rightChars="0" w:firstLine="259" w:firstLineChars="0"/>
              <w:rPr>
                <w:rFonts w:hint="eastAsia" w:ascii="仿宋" w:hAnsi="仿宋" w:eastAsia="仿宋" w:cs="仿宋"/>
                <w:spacing w:val="-3"/>
                <w:sz w:val="21"/>
                <w:szCs w:val="21"/>
                <w:lang w:val="en-US" w:eastAsia="en-US"/>
              </w:rPr>
            </w:pPr>
            <w:r>
              <w:rPr>
                <w:rFonts w:hint="eastAsia" w:ascii="仿宋" w:hAnsi="仿宋" w:eastAsia="仿宋" w:cs="仿宋"/>
                <w:spacing w:val="-3"/>
                <w:sz w:val="21"/>
                <w:szCs w:val="21"/>
                <w:lang w:val="en-US" w:eastAsia="en-US"/>
              </w:rPr>
              <w:t>本工程及工程设备是否进行试运行：</w:t>
            </w:r>
            <w:r>
              <w:rPr>
                <w:rFonts w:hint="eastAsia" w:ascii="仿宋" w:hAnsi="仿宋" w:eastAsia="仿宋" w:cs="仿宋"/>
                <w:spacing w:val="-3"/>
                <w:sz w:val="21"/>
                <w:szCs w:val="21"/>
                <w:u w:val="single"/>
                <w:lang w:val="en-US" w:eastAsia="en-US"/>
              </w:rPr>
              <w:t xml:space="preserve">  否  </w:t>
            </w:r>
          </w:p>
          <w:p w14:paraId="14DF3696">
            <w:pPr>
              <w:pStyle w:val="12"/>
              <w:spacing w:before="120" w:line="318" w:lineRule="auto"/>
              <w:ind w:left="108" w:leftChars="0" w:right="103" w:rightChars="0" w:firstLine="259" w:firstLineChars="0"/>
              <w:rPr>
                <w:rFonts w:hint="eastAsia" w:ascii="仿宋" w:hAnsi="仿宋" w:eastAsia="仿宋" w:cs="仿宋"/>
                <w:spacing w:val="-3"/>
                <w:sz w:val="21"/>
                <w:szCs w:val="21"/>
                <w:lang w:val="en-US" w:eastAsia="en-US"/>
              </w:rPr>
            </w:pPr>
            <w:r>
              <w:rPr>
                <w:rFonts w:hint="eastAsia" w:ascii="仿宋" w:hAnsi="仿宋" w:eastAsia="仿宋" w:cs="仿宋"/>
                <w:spacing w:val="-3"/>
                <w:sz w:val="21"/>
                <w:szCs w:val="21"/>
                <w:lang w:val="en-US" w:eastAsia="en-US"/>
              </w:rPr>
              <w:t>如本工程及工程设备需要进行试运行，试运行的具体规定为：</w:t>
            </w:r>
            <w:r>
              <w:rPr>
                <w:rFonts w:hint="eastAsia" w:ascii="仿宋" w:hAnsi="仿宋" w:eastAsia="仿宋" w:cs="仿宋"/>
                <w:spacing w:val="-3"/>
                <w:sz w:val="21"/>
                <w:szCs w:val="21"/>
                <w:u w:val="single"/>
                <w:lang w:val="en-US" w:eastAsia="en-US"/>
              </w:rPr>
              <w:t xml:space="preserve">  /  </w:t>
            </w:r>
          </w:p>
        </w:tc>
      </w:tr>
      <w:tr w14:paraId="0668E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3" w:type="dxa"/>
            <w:shd w:val="clear" w:color="auto" w:fill="auto"/>
            <w:vAlign w:val="center"/>
          </w:tcPr>
          <w:p w14:paraId="2231103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69</w:t>
            </w:r>
          </w:p>
        </w:tc>
        <w:tc>
          <w:tcPr>
            <w:tcW w:w="1110" w:type="dxa"/>
            <w:shd w:val="clear" w:color="auto" w:fill="auto"/>
            <w:vAlign w:val="center"/>
          </w:tcPr>
          <w:p w14:paraId="6FFF1130">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5"/>
                <w:sz w:val="21"/>
                <w:szCs w:val="21"/>
              </w:rPr>
            </w:pPr>
            <w:r>
              <w:rPr>
                <w:rFonts w:hint="eastAsia" w:ascii="仿宋" w:hAnsi="仿宋" w:eastAsia="仿宋" w:cs="仿宋"/>
                <w:spacing w:val="-5"/>
                <w:sz w:val="21"/>
                <w:szCs w:val="21"/>
              </w:rPr>
              <w:t>19.7（1）</w:t>
            </w:r>
          </w:p>
        </w:tc>
        <w:tc>
          <w:tcPr>
            <w:tcW w:w="7301" w:type="dxa"/>
            <w:shd w:val="clear" w:color="auto" w:fill="auto"/>
            <w:vAlign w:val="center"/>
          </w:tcPr>
          <w:p w14:paraId="693F44B0">
            <w:pPr>
              <w:pStyle w:val="12"/>
              <w:spacing w:before="120" w:line="318" w:lineRule="auto"/>
              <w:ind w:left="108" w:leftChars="0" w:right="103" w:rightChars="0" w:firstLine="259" w:firstLineChars="0"/>
              <w:rPr>
                <w:rFonts w:hint="eastAsia" w:ascii="仿宋" w:hAnsi="仿宋" w:eastAsia="仿宋" w:cs="仿宋"/>
                <w:spacing w:val="-3"/>
                <w:sz w:val="21"/>
                <w:szCs w:val="21"/>
                <w:lang w:val="en-US" w:eastAsia="zh-CN"/>
              </w:rPr>
            </w:pPr>
            <w:r>
              <w:rPr>
                <w:rFonts w:hint="eastAsia" w:ascii="仿宋" w:hAnsi="仿宋" w:eastAsia="仿宋" w:cs="仿宋"/>
                <w:spacing w:val="-3"/>
                <w:sz w:val="21"/>
                <w:szCs w:val="21"/>
                <w:lang w:val="en-US" w:eastAsia="en-US"/>
              </w:rPr>
              <w:t>保修期：自实际交工日期起计算</w:t>
            </w:r>
            <w:r>
              <w:rPr>
                <w:rFonts w:hint="eastAsia" w:ascii="仿宋" w:hAnsi="仿宋" w:eastAsia="仿宋" w:cs="仿宋"/>
                <w:spacing w:val="-3"/>
                <w:sz w:val="21"/>
                <w:szCs w:val="21"/>
                <w:u w:val="single"/>
                <w:lang w:val="en-US" w:eastAsia="en-US"/>
              </w:rPr>
              <w:t xml:space="preserve">  1  </w:t>
            </w:r>
            <w:r>
              <w:rPr>
                <w:rFonts w:hint="eastAsia" w:ascii="仿宋" w:hAnsi="仿宋" w:eastAsia="仿宋" w:cs="仿宋"/>
                <w:spacing w:val="-3"/>
                <w:sz w:val="21"/>
                <w:szCs w:val="21"/>
                <w:lang w:val="en-US" w:eastAsia="zh-CN"/>
              </w:rPr>
              <w:t>年</w:t>
            </w:r>
          </w:p>
        </w:tc>
      </w:tr>
      <w:tr w14:paraId="05BE6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3" w:type="dxa"/>
            <w:shd w:val="clear" w:color="auto" w:fill="auto"/>
            <w:vAlign w:val="center"/>
          </w:tcPr>
          <w:p w14:paraId="3EE55D7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70</w:t>
            </w:r>
          </w:p>
        </w:tc>
        <w:tc>
          <w:tcPr>
            <w:tcW w:w="1110" w:type="dxa"/>
            <w:shd w:val="clear" w:color="auto" w:fill="auto"/>
            <w:vAlign w:val="center"/>
          </w:tcPr>
          <w:p w14:paraId="7707CF61">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1"/>
                <w:sz w:val="21"/>
                <w:szCs w:val="21"/>
              </w:rPr>
            </w:pPr>
            <w:r>
              <w:rPr>
                <w:rFonts w:hint="eastAsia" w:ascii="仿宋" w:hAnsi="仿宋" w:eastAsia="仿宋" w:cs="仿宋"/>
                <w:spacing w:val="-1"/>
                <w:sz w:val="21"/>
                <w:szCs w:val="21"/>
              </w:rPr>
              <w:t>20.1</w:t>
            </w:r>
          </w:p>
        </w:tc>
        <w:tc>
          <w:tcPr>
            <w:tcW w:w="7301" w:type="dxa"/>
            <w:shd w:val="clear" w:color="auto" w:fill="auto"/>
            <w:vAlign w:val="center"/>
          </w:tcPr>
          <w:p w14:paraId="603B3F10">
            <w:pPr>
              <w:pStyle w:val="12"/>
              <w:spacing w:before="120" w:line="318" w:lineRule="auto"/>
              <w:ind w:left="108" w:leftChars="0" w:right="103" w:rightChars="0" w:firstLine="259" w:firstLineChars="0"/>
              <w:rPr>
                <w:rFonts w:hint="eastAsia" w:ascii="仿宋" w:hAnsi="仿宋" w:eastAsia="仿宋" w:cs="仿宋"/>
                <w:spacing w:val="-1"/>
                <w:sz w:val="21"/>
                <w:szCs w:val="21"/>
                <w:lang w:val="en-US" w:eastAsia="en-US"/>
              </w:rPr>
            </w:pPr>
            <w:r>
              <w:rPr>
                <w:rFonts w:hint="eastAsia" w:ascii="仿宋" w:hAnsi="仿宋" w:eastAsia="仿宋" w:cs="仿宋"/>
                <w:spacing w:val="-1"/>
                <w:sz w:val="21"/>
                <w:szCs w:val="21"/>
                <w:lang w:val="en-US" w:eastAsia="en-US"/>
              </w:rPr>
              <w:t>建筑工程一切险的投保内容：为本合同工程的永久工程、临时工程和设备及已运至施工工地用于永久工程的材料和设备所投的保险。</w:t>
            </w:r>
          </w:p>
          <w:p w14:paraId="1631DC83">
            <w:pPr>
              <w:pStyle w:val="12"/>
              <w:spacing w:before="120" w:line="318" w:lineRule="auto"/>
              <w:ind w:left="108" w:leftChars="0" w:right="103" w:rightChars="0" w:firstLine="259" w:firstLineChars="0"/>
              <w:rPr>
                <w:rFonts w:hint="eastAsia" w:ascii="仿宋" w:hAnsi="仿宋" w:eastAsia="仿宋" w:cs="仿宋"/>
                <w:spacing w:val="-1"/>
                <w:sz w:val="21"/>
                <w:szCs w:val="21"/>
                <w:lang w:val="en-US" w:eastAsia="zh-CN"/>
              </w:rPr>
            </w:pPr>
            <w:r>
              <w:rPr>
                <w:rFonts w:hint="eastAsia" w:ascii="仿宋" w:hAnsi="仿宋" w:eastAsia="仿宋" w:cs="仿宋"/>
                <w:spacing w:val="-1"/>
                <w:sz w:val="21"/>
                <w:szCs w:val="21"/>
                <w:lang w:val="en-US" w:eastAsia="en-US"/>
              </w:rPr>
              <w:t>保险金额：</w:t>
            </w:r>
            <w:r>
              <w:rPr>
                <w:rFonts w:hint="eastAsia" w:ascii="仿宋" w:hAnsi="仿宋" w:eastAsia="仿宋" w:cs="仿宋"/>
                <w:spacing w:val="-1"/>
                <w:sz w:val="21"/>
                <w:szCs w:val="21"/>
                <w:u w:val="single"/>
                <w:lang w:val="en-US" w:eastAsia="zh-CN"/>
              </w:rPr>
              <w:t xml:space="preserve"> </w:t>
            </w:r>
            <w:r>
              <w:rPr>
                <w:rFonts w:hint="eastAsia" w:ascii="仿宋" w:hAnsi="仿宋" w:eastAsia="仿宋" w:cs="仿宋"/>
                <w:spacing w:val="-1"/>
                <w:sz w:val="21"/>
                <w:szCs w:val="21"/>
                <w:u w:val="single"/>
                <w:lang w:val="en-US" w:eastAsia="en-US"/>
              </w:rPr>
              <w:t>工程量清单全部章节的合计金额。</w:t>
            </w:r>
            <w:r>
              <w:rPr>
                <w:rFonts w:hint="eastAsia" w:ascii="仿宋" w:hAnsi="仿宋" w:eastAsia="仿宋" w:cs="仿宋"/>
                <w:spacing w:val="-1"/>
                <w:sz w:val="21"/>
                <w:szCs w:val="21"/>
                <w:u w:val="single"/>
                <w:lang w:val="en-US" w:eastAsia="zh-CN"/>
              </w:rPr>
              <w:t xml:space="preserve"> </w:t>
            </w:r>
          </w:p>
          <w:p w14:paraId="4060C15E">
            <w:pPr>
              <w:pStyle w:val="12"/>
              <w:spacing w:before="120" w:line="318" w:lineRule="auto"/>
              <w:ind w:left="108" w:leftChars="0" w:right="103" w:rightChars="0" w:firstLine="259" w:firstLineChars="0"/>
              <w:rPr>
                <w:rFonts w:hint="eastAsia" w:ascii="仿宋" w:hAnsi="仿宋" w:eastAsia="仿宋" w:cs="仿宋"/>
                <w:spacing w:val="-1"/>
                <w:sz w:val="21"/>
                <w:szCs w:val="21"/>
                <w:highlight w:val="none"/>
                <w:lang w:val="en-US" w:eastAsia="en-US"/>
              </w:rPr>
            </w:pPr>
            <w:r>
              <w:rPr>
                <w:rFonts w:hint="eastAsia" w:ascii="仿宋" w:hAnsi="仿宋" w:eastAsia="仿宋" w:cs="仿宋"/>
                <w:spacing w:val="-1"/>
                <w:sz w:val="21"/>
                <w:szCs w:val="21"/>
              </w:rPr>
              <w:t>保险费率</w:t>
            </w:r>
            <w:r>
              <w:rPr>
                <w:rFonts w:hint="eastAsia" w:ascii="仿宋" w:hAnsi="仿宋" w:eastAsia="仿宋" w:cs="仿宋"/>
                <w:spacing w:val="-1"/>
                <w:sz w:val="21"/>
                <w:szCs w:val="21"/>
                <w:highlight w:val="none"/>
              </w:rPr>
              <w:t>：</w:t>
            </w:r>
            <w:r>
              <w:rPr>
                <w:rFonts w:hint="eastAsia" w:ascii="仿宋" w:hAnsi="仿宋" w:eastAsia="仿宋" w:cs="仿宋"/>
                <w:spacing w:val="-1"/>
                <w:sz w:val="21"/>
                <w:szCs w:val="21"/>
                <w:highlight w:val="none"/>
                <w:u w:val="single" w:color="auto"/>
              </w:rPr>
              <w:t xml:space="preserve"> </w:t>
            </w:r>
            <w:r>
              <w:rPr>
                <w:rFonts w:hint="eastAsia" w:ascii="仿宋" w:hAnsi="仿宋" w:eastAsia="仿宋" w:cs="仿宋"/>
                <w:spacing w:val="-1"/>
                <w:sz w:val="21"/>
                <w:szCs w:val="21"/>
                <w:highlight w:val="none"/>
                <w:u w:val="single" w:color="auto"/>
                <w:lang w:val="en-US" w:eastAsia="en-US"/>
              </w:rPr>
              <w:t>由承包人与保险服务商自行商定</w:t>
            </w:r>
            <w:r>
              <w:rPr>
                <w:rFonts w:hint="eastAsia" w:ascii="仿宋" w:hAnsi="仿宋" w:eastAsia="仿宋" w:cs="仿宋"/>
                <w:spacing w:val="-1"/>
                <w:sz w:val="21"/>
                <w:szCs w:val="21"/>
                <w:highlight w:val="none"/>
                <w:u w:val="single" w:color="auto"/>
              </w:rPr>
              <w:t xml:space="preserve"> </w:t>
            </w:r>
            <w:r>
              <w:rPr>
                <w:rFonts w:hint="eastAsia" w:ascii="仿宋" w:hAnsi="仿宋" w:eastAsia="仿宋" w:cs="仿宋"/>
                <w:spacing w:val="-92"/>
                <w:sz w:val="21"/>
                <w:szCs w:val="21"/>
                <w:highlight w:val="none"/>
              </w:rPr>
              <w:t xml:space="preserve"> </w:t>
            </w:r>
            <w:r>
              <w:rPr>
                <w:rFonts w:hint="eastAsia" w:ascii="仿宋" w:hAnsi="仿宋" w:eastAsia="仿宋" w:cs="仿宋"/>
                <w:spacing w:val="-1"/>
                <w:sz w:val="21"/>
                <w:szCs w:val="21"/>
                <w:highlight w:val="none"/>
              </w:rPr>
              <w:t>‰</w:t>
            </w:r>
          </w:p>
          <w:p w14:paraId="7C8FDC18">
            <w:pPr>
              <w:pStyle w:val="12"/>
              <w:spacing w:before="120" w:line="318" w:lineRule="auto"/>
              <w:ind w:left="108" w:leftChars="0" w:right="103" w:rightChars="0" w:firstLine="259" w:firstLineChars="0"/>
              <w:rPr>
                <w:rFonts w:hint="eastAsia" w:ascii="仿宋" w:hAnsi="仿宋" w:eastAsia="仿宋" w:cs="仿宋"/>
                <w:spacing w:val="-1"/>
                <w:sz w:val="21"/>
                <w:szCs w:val="21"/>
                <w:lang w:val="en-US" w:eastAsia="en-US"/>
              </w:rPr>
            </w:pPr>
            <w:r>
              <w:rPr>
                <w:rFonts w:hint="eastAsia" w:ascii="仿宋" w:hAnsi="仿宋" w:eastAsia="仿宋" w:cs="仿宋"/>
                <w:spacing w:val="-1"/>
                <w:sz w:val="21"/>
                <w:szCs w:val="21"/>
                <w:lang w:val="en-US" w:eastAsia="en-US"/>
              </w:rPr>
              <w:t>保险期限：开工日起直至本合同工程签发缺陷责任期终止证书止（即合同工期＋缺陷责任期）。</w:t>
            </w:r>
          </w:p>
          <w:p w14:paraId="548E3082">
            <w:pPr>
              <w:pStyle w:val="12"/>
              <w:spacing w:before="120" w:line="318" w:lineRule="auto"/>
              <w:ind w:left="108" w:leftChars="0" w:right="103" w:rightChars="0" w:firstLine="259" w:firstLineChars="0"/>
              <w:rPr>
                <w:rFonts w:hint="eastAsia" w:ascii="仿宋" w:hAnsi="仿宋" w:eastAsia="仿宋" w:cs="仿宋"/>
                <w:spacing w:val="-1"/>
                <w:sz w:val="21"/>
                <w:szCs w:val="21"/>
                <w:lang w:val="en-US" w:eastAsia="en-US"/>
              </w:rPr>
            </w:pPr>
            <w:r>
              <w:rPr>
                <w:rFonts w:hint="eastAsia" w:ascii="仿宋" w:hAnsi="仿宋" w:eastAsia="仿宋" w:cs="仿宋"/>
                <w:spacing w:val="-1"/>
                <w:sz w:val="21"/>
                <w:szCs w:val="21"/>
                <w:lang w:val="en-US" w:eastAsia="en-US"/>
              </w:rPr>
              <w:t>承包人应以发包人和承包人的共同名义投保建筑工程一切险。承包人因办理建筑工程一切险所发生的费用应认为已含入其他支付项中，发包人不另行计量，项目管理法人不另行支付。</w:t>
            </w:r>
          </w:p>
          <w:p w14:paraId="69F6D2C2">
            <w:pPr>
              <w:pStyle w:val="12"/>
              <w:spacing w:before="120" w:line="318" w:lineRule="auto"/>
              <w:ind w:left="108" w:leftChars="0" w:right="103" w:rightChars="0" w:firstLine="259" w:firstLineChars="0"/>
              <w:rPr>
                <w:rFonts w:hint="eastAsia" w:ascii="仿宋" w:hAnsi="仿宋" w:eastAsia="仿宋" w:cs="仿宋"/>
                <w:spacing w:val="-1"/>
                <w:sz w:val="21"/>
                <w:szCs w:val="21"/>
                <w:lang w:val="en-US" w:eastAsia="en-US"/>
              </w:rPr>
            </w:pPr>
            <w:r>
              <w:rPr>
                <w:rFonts w:hint="eastAsia" w:ascii="仿宋" w:hAnsi="仿宋" w:eastAsia="仿宋" w:cs="仿宋"/>
                <w:spacing w:val="-1"/>
                <w:sz w:val="21"/>
                <w:szCs w:val="21"/>
                <w:lang w:val="en-US" w:eastAsia="en-US"/>
              </w:rPr>
              <w:t>当本合同工程发生损失或损害时，承包人应按保险单规定的条件和期限及时向保险人报告，并抄送发包人和监理人。如损害继续发生，承包人在递交第一次报告后，每7天报告一次，直到损害结束。办理本款所述的保险并不免除合同规定的承包人的义务和责任。</w:t>
            </w:r>
          </w:p>
        </w:tc>
      </w:tr>
      <w:tr w14:paraId="6C750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3" w:type="dxa"/>
            <w:shd w:val="clear" w:color="auto" w:fill="auto"/>
            <w:vAlign w:val="center"/>
          </w:tcPr>
          <w:p w14:paraId="2954E3F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71</w:t>
            </w:r>
          </w:p>
        </w:tc>
        <w:tc>
          <w:tcPr>
            <w:tcW w:w="1110" w:type="dxa"/>
            <w:shd w:val="clear" w:color="auto" w:fill="auto"/>
            <w:vAlign w:val="center"/>
          </w:tcPr>
          <w:p w14:paraId="2B808B46">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1"/>
                <w:sz w:val="21"/>
                <w:szCs w:val="21"/>
              </w:rPr>
            </w:pPr>
            <w:r>
              <w:rPr>
                <w:rFonts w:hint="eastAsia" w:ascii="仿宋" w:hAnsi="仿宋" w:eastAsia="仿宋" w:cs="仿宋"/>
                <w:spacing w:val="-1"/>
                <w:sz w:val="21"/>
                <w:szCs w:val="21"/>
              </w:rPr>
              <w:t>20.4</w:t>
            </w:r>
          </w:p>
        </w:tc>
        <w:tc>
          <w:tcPr>
            <w:tcW w:w="7301" w:type="dxa"/>
            <w:shd w:val="clear" w:color="auto" w:fill="auto"/>
            <w:vAlign w:val="center"/>
          </w:tcPr>
          <w:p w14:paraId="333E4D90">
            <w:pPr>
              <w:pStyle w:val="12"/>
              <w:spacing w:before="120" w:line="318" w:lineRule="auto"/>
              <w:ind w:left="108" w:leftChars="0" w:right="103" w:rightChars="0" w:firstLine="259" w:firstLineChars="0"/>
              <w:rPr>
                <w:rFonts w:hint="eastAsia" w:ascii="仿宋" w:hAnsi="仿宋" w:eastAsia="仿宋" w:cs="仿宋"/>
                <w:spacing w:val="-1"/>
                <w:sz w:val="21"/>
                <w:szCs w:val="21"/>
                <w:lang w:val="en-US" w:eastAsia="en-US"/>
              </w:rPr>
            </w:pPr>
            <w:r>
              <w:rPr>
                <w:rFonts w:hint="eastAsia" w:ascii="仿宋" w:hAnsi="仿宋" w:eastAsia="仿宋" w:cs="仿宋"/>
                <w:spacing w:val="-1"/>
                <w:sz w:val="21"/>
                <w:szCs w:val="21"/>
                <w:lang w:val="en-US" w:eastAsia="en-US"/>
              </w:rPr>
              <w:t>20.4.1</w:t>
            </w:r>
            <w:r>
              <w:rPr>
                <w:rFonts w:hint="eastAsia" w:ascii="仿宋" w:hAnsi="仿宋" w:eastAsia="仿宋" w:cs="仿宋"/>
                <w:spacing w:val="-1"/>
                <w:sz w:val="21"/>
                <w:szCs w:val="21"/>
                <w:lang w:val="en-US" w:eastAsia="zh-CN"/>
              </w:rPr>
              <w:t xml:space="preserve"> </w:t>
            </w:r>
            <w:r>
              <w:rPr>
                <w:rFonts w:hint="eastAsia" w:ascii="仿宋" w:hAnsi="仿宋" w:eastAsia="仿宋" w:cs="仿宋"/>
                <w:spacing w:val="-1"/>
                <w:sz w:val="21"/>
                <w:szCs w:val="21"/>
                <w:lang w:val="en-US" w:eastAsia="en-US"/>
              </w:rPr>
              <w:t>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63FA5369">
            <w:pPr>
              <w:pStyle w:val="12"/>
              <w:spacing w:before="120" w:line="318" w:lineRule="auto"/>
              <w:ind w:left="108" w:leftChars="0" w:right="103" w:rightChars="0" w:firstLine="259" w:firstLineChars="0"/>
              <w:rPr>
                <w:rFonts w:hint="eastAsia" w:ascii="仿宋" w:hAnsi="仿宋" w:eastAsia="仿宋" w:cs="仿宋"/>
                <w:spacing w:val="-1"/>
                <w:sz w:val="21"/>
                <w:szCs w:val="21"/>
                <w:lang w:val="en-US" w:eastAsia="en-US"/>
              </w:rPr>
            </w:pPr>
            <w:r>
              <w:rPr>
                <w:rFonts w:hint="eastAsia" w:ascii="仿宋" w:hAnsi="仿宋" w:eastAsia="仿宋" w:cs="仿宋"/>
                <w:spacing w:val="-1"/>
                <w:sz w:val="21"/>
                <w:szCs w:val="21"/>
                <w:lang w:val="en-US" w:eastAsia="en-US"/>
              </w:rPr>
              <w:t>20.4.2 在缺陷责任期终止证书颁发前，承包人应以承包人和发包人的共同名义，投保第20.4.1项约定的第三者责任险，其中：</w:t>
            </w:r>
          </w:p>
          <w:p w14:paraId="165074E0">
            <w:pPr>
              <w:pStyle w:val="12"/>
              <w:spacing w:before="120" w:line="318" w:lineRule="auto"/>
              <w:ind w:left="108" w:leftChars="0" w:right="103" w:rightChars="0" w:firstLine="259" w:firstLineChars="0"/>
              <w:rPr>
                <w:rFonts w:hint="eastAsia" w:ascii="仿宋" w:hAnsi="仿宋" w:eastAsia="仿宋" w:cs="仿宋"/>
                <w:spacing w:val="-1"/>
                <w:sz w:val="21"/>
                <w:szCs w:val="21"/>
                <w:lang w:val="en-US" w:eastAsia="en-US"/>
              </w:rPr>
            </w:pPr>
            <w:r>
              <w:rPr>
                <w:rFonts w:hint="eastAsia" w:ascii="仿宋" w:hAnsi="仿宋" w:eastAsia="仿宋" w:cs="仿宋"/>
                <w:spacing w:val="-1"/>
                <w:sz w:val="21"/>
                <w:szCs w:val="21"/>
                <w:lang w:val="en-US" w:eastAsia="en-US"/>
              </w:rPr>
              <w:t>第三者责任险的最低投保金额，规定为</w:t>
            </w:r>
            <w:r>
              <w:rPr>
                <w:rFonts w:hint="eastAsia" w:ascii="仿宋" w:hAnsi="仿宋" w:eastAsia="仿宋" w:cs="仿宋"/>
                <w:spacing w:val="-1"/>
                <w:sz w:val="21"/>
                <w:szCs w:val="21"/>
                <w:highlight w:val="none"/>
                <w:lang w:val="en-US" w:eastAsia="en-US"/>
              </w:rPr>
              <w:t>：</w:t>
            </w:r>
            <w:r>
              <w:rPr>
                <w:rFonts w:hint="eastAsia" w:ascii="仿宋" w:hAnsi="仿宋" w:eastAsia="仿宋" w:cs="仿宋"/>
                <w:spacing w:val="-1"/>
                <w:sz w:val="21"/>
                <w:szCs w:val="21"/>
                <w:highlight w:val="none"/>
                <w:u w:val="single"/>
                <w:lang w:val="en-US" w:eastAsia="en-US"/>
              </w:rPr>
              <w:t xml:space="preserve">  </w:t>
            </w:r>
            <w:r>
              <w:rPr>
                <w:rFonts w:hint="eastAsia" w:ascii="仿宋" w:hAnsi="仿宋" w:eastAsia="仿宋" w:cs="仿宋"/>
                <w:spacing w:val="-1"/>
                <w:sz w:val="21"/>
                <w:szCs w:val="21"/>
                <w:highlight w:val="none"/>
                <w:u w:val="single"/>
                <w:lang w:val="en-US" w:eastAsia="zh-CN"/>
              </w:rPr>
              <w:t>5</w:t>
            </w:r>
            <w:r>
              <w:rPr>
                <w:rFonts w:hint="eastAsia" w:ascii="仿宋" w:hAnsi="仿宋" w:eastAsia="仿宋" w:cs="仿宋"/>
                <w:spacing w:val="-1"/>
                <w:sz w:val="21"/>
                <w:szCs w:val="21"/>
                <w:highlight w:val="none"/>
                <w:u w:val="single"/>
                <w:lang w:val="en-US" w:eastAsia="en-US"/>
              </w:rPr>
              <w:t>00</w:t>
            </w:r>
            <w:r>
              <w:rPr>
                <w:rFonts w:hint="eastAsia" w:ascii="仿宋" w:hAnsi="仿宋" w:eastAsia="仿宋" w:cs="仿宋"/>
                <w:spacing w:val="-1"/>
                <w:sz w:val="21"/>
                <w:szCs w:val="21"/>
                <w:highlight w:val="none"/>
                <w:u w:val="single"/>
                <w:lang w:val="en-US" w:eastAsia="zh-CN"/>
              </w:rPr>
              <w:t xml:space="preserve">  </w:t>
            </w:r>
            <w:r>
              <w:rPr>
                <w:rFonts w:hint="eastAsia" w:ascii="仿宋" w:hAnsi="仿宋" w:eastAsia="仿宋" w:cs="仿宋"/>
                <w:spacing w:val="-1"/>
                <w:sz w:val="21"/>
                <w:szCs w:val="21"/>
                <w:highlight w:val="none"/>
                <w:lang w:val="en-US" w:eastAsia="en-US"/>
              </w:rPr>
              <w:t>万元，</w:t>
            </w:r>
            <w:r>
              <w:rPr>
                <w:rFonts w:hint="eastAsia" w:ascii="仿宋" w:hAnsi="仿宋" w:eastAsia="仿宋" w:cs="仿宋"/>
                <w:spacing w:val="-1"/>
                <w:sz w:val="21"/>
                <w:szCs w:val="21"/>
                <w:lang w:val="en-US" w:eastAsia="en-US"/>
              </w:rPr>
              <w:t>事故次数不限（不计免赔额）。</w:t>
            </w:r>
          </w:p>
          <w:p w14:paraId="637872D6">
            <w:pPr>
              <w:pStyle w:val="12"/>
              <w:spacing w:before="120" w:line="318" w:lineRule="auto"/>
              <w:ind w:left="108" w:leftChars="0" w:right="103" w:rightChars="0" w:firstLine="259" w:firstLineChars="0"/>
              <w:rPr>
                <w:rFonts w:hint="eastAsia" w:ascii="仿宋" w:hAnsi="仿宋" w:eastAsia="仿宋" w:cs="仿宋"/>
                <w:spacing w:val="-1"/>
                <w:sz w:val="21"/>
                <w:szCs w:val="21"/>
                <w:lang w:val="en-US" w:eastAsia="en-US"/>
              </w:rPr>
            </w:pPr>
            <w:r>
              <w:rPr>
                <w:rFonts w:hint="eastAsia" w:ascii="仿宋" w:hAnsi="仿宋" w:eastAsia="仿宋" w:cs="仿宋"/>
                <w:spacing w:val="-1"/>
                <w:sz w:val="21"/>
                <w:szCs w:val="21"/>
                <w:lang w:val="en-US" w:eastAsia="en-US"/>
              </w:rPr>
              <w:t>保险费率：</w:t>
            </w:r>
            <w:r>
              <w:rPr>
                <w:rFonts w:hint="eastAsia" w:ascii="仿宋" w:hAnsi="仿宋" w:eastAsia="仿宋" w:cs="仿宋"/>
                <w:spacing w:val="-1"/>
                <w:sz w:val="21"/>
                <w:szCs w:val="21"/>
                <w:u w:val="single"/>
                <w:lang w:val="en-US" w:eastAsia="zh-CN"/>
              </w:rPr>
              <w:t xml:space="preserve"> </w:t>
            </w:r>
            <w:r>
              <w:rPr>
                <w:rFonts w:hint="eastAsia" w:ascii="仿宋" w:hAnsi="仿宋" w:eastAsia="仿宋" w:cs="仿宋"/>
                <w:spacing w:val="-1"/>
                <w:sz w:val="21"/>
                <w:szCs w:val="21"/>
                <w:u w:val="single"/>
                <w:lang w:val="en-US" w:eastAsia="en-US"/>
              </w:rPr>
              <w:t>由承包人与保险服务商自行商定</w:t>
            </w:r>
            <w:r>
              <w:rPr>
                <w:rFonts w:hint="eastAsia" w:ascii="仿宋" w:hAnsi="仿宋" w:eastAsia="仿宋" w:cs="仿宋"/>
                <w:spacing w:val="-1"/>
                <w:sz w:val="21"/>
                <w:szCs w:val="21"/>
                <w:u w:val="single"/>
                <w:lang w:val="en-US" w:eastAsia="zh-CN"/>
              </w:rPr>
              <w:t xml:space="preserve"> </w:t>
            </w:r>
            <w:r>
              <w:rPr>
                <w:rFonts w:hint="eastAsia" w:ascii="仿宋" w:hAnsi="仿宋" w:eastAsia="仿宋" w:cs="仿宋"/>
                <w:spacing w:val="-1"/>
                <w:sz w:val="21"/>
                <w:szCs w:val="21"/>
              </w:rPr>
              <w:t>‰</w:t>
            </w:r>
            <w:r>
              <w:rPr>
                <w:rFonts w:hint="eastAsia" w:ascii="仿宋" w:hAnsi="仿宋" w:eastAsia="仿宋" w:cs="仿宋"/>
                <w:spacing w:val="-1"/>
                <w:sz w:val="21"/>
                <w:szCs w:val="21"/>
                <w:lang w:val="en-US" w:eastAsia="zh-CN"/>
              </w:rPr>
              <w:t xml:space="preserve"> </w:t>
            </w:r>
            <w:r>
              <w:rPr>
                <w:rFonts w:hint="eastAsia" w:ascii="仿宋" w:hAnsi="仿宋" w:eastAsia="仿宋" w:cs="仿宋"/>
                <w:spacing w:val="-1"/>
                <w:sz w:val="21"/>
                <w:szCs w:val="21"/>
                <w:lang w:val="en-US" w:eastAsia="en-US"/>
              </w:rPr>
              <w:t>。</w:t>
            </w:r>
          </w:p>
          <w:p w14:paraId="1C6C07DB">
            <w:pPr>
              <w:pStyle w:val="12"/>
              <w:spacing w:before="120" w:line="318" w:lineRule="auto"/>
              <w:ind w:left="108" w:leftChars="0" w:right="103" w:rightChars="0" w:firstLine="259" w:firstLineChars="0"/>
              <w:rPr>
                <w:rFonts w:hint="eastAsia" w:ascii="仿宋" w:hAnsi="仿宋" w:eastAsia="仿宋" w:cs="仿宋"/>
                <w:spacing w:val="-3"/>
                <w:sz w:val="21"/>
                <w:szCs w:val="21"/>
                <w:lang w:val="en-US" w:eastAsia="en-US"/>
              </w:rPr>
            </w:pPr>
            <w:r>
              <w:rPr>
                <w:rFonts w:hint="eastAsia" w:ascii="仿宋" w:hAnsi="仿宋" w:eastAsia="仿宋" w:cs="仿宋"/>
                <w:spacing w:val="-1"/>
                <w:sz w:val="21"/>
                <w:szCs w:val="21"/>
                <w:lang w:val="en-US" w:eastAsia="en-US"/>
              </w:rPr>
              <w:t>20.4.3</w:t>
            </w:r>
            <w:r>
              <w:rPr>
                <w:rFonts w:hint="eastAsia" w:ascii="仿宋" w:hAnsi="仿宋" w:eastAsia="仿宋" w:cs="仿宋"/>
                <w:spacing w:val="-1"/>
                <w:sz w:val="21"/>
                <w:szCs w:val="21"/>
                <w:lang w:val="en-US" w:eastAsia="zh-CN"/>
              </w:rPr>
              <w:t xml:space="preserve"> </w:t>
            </w:r>
            <w:r>
              <w:rPr>
                <w:rFonts w:hint="eastAsia" w:ascii="仿宋" w:hAnsi="仿宋" w:eastAsia="仿宋" w:cs="仿宋"/>
                <w:spacing w:val="-1"/>
                <w:sz w:val="21"/>
                <w:szCs w:val="21"/>
                <w:lang w:val="en-US" w:eastAsia="en-US"/>
              </w:rPr>
              <w:t>承包人因办理第三者责任险所发生的费用应认为已含入其他支付项中，发包人不另行计量，项目管理法人不另行支付。</w:t>
            </w:r>
          </w:p>
        </w:tc>
      </w:tr>
      <w:tr w14:paraId="11CAD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3" w:type="dxa"/>
            <w:shd w:val="clear" w:color="auto" w:fill="auto"/>
            <w:vAlign w:val="center"/>
          </w:tcPr>
          <w:p w14:paraId="79370C0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72</w:t>
            </w:r>
          </w:p>
        </w:tc>
        <w:tc>
          <w:tcPr>
            <w:tcW w:w="1110" w:type="dxa"/>
            <w:shd w:val="clear" w:color="auto" w:fill="auto"/>
            <w:vAlign w:val="center"/>
          </w:tcPr>
          <w:p w14:paraId="071DCBE8">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1"/>
                <w:sz w:val="21"/>
                <w:szCs w:val="21"/>
              </w:rPr>
            </w:pPr>
            <w:r>
              <w:rPr>
                <w:rFonts w:hint="eastAsia" w:ascii="仿宋" w:hAnsi="仿宋" w:eastAsia="仿宋" w:cs="仿宋"/>
                <w:spacing w:val="-1"/>
                <w:sz w:val="21"/>
                <w:szCs w:val="21"/>
              </w:rPr>
              <w:t>20.5</w:t>
            </w:r>
          </w:p>
        </w:tc>
        <w:tc>
          <w:tcPr>
            <w:tcW w:w="7301" w:type="dxa"/>
            <w:shd w:val="clear" w:color="auto" w:fill="auto"/>
            <w:vAlign w:val="center"/>
          </w:tcPr>
          <w:p w14:paraId="70C27AC6">
            <w:pPr>
              <w:pStyle w:val="12"/>
              <w:spacing w:before="120" w:line="318" w:lineRule="auto"/>
              <w:ind w:left="108" w:leftChars="0" w:right="103" w:rightChars="0" w:firstLine="259" w:firstLineChars="0"/>
              <w:rPr>
                <w:rFonts w:hint="eastAsia" w:ascii="仿宋" w:hAnsi="仿宋" w:eastAsia="仿宋" w:cs="仿宋"/>
                <w:spacing w:val="-1"/>
                <w:sz w:val="21"/>
                <w:szCs w:val="21"/>
                <w:lang w:val="en-US" w:eastAsia="en-US"/>
              </w:rPr>
            </w:pPr>
            <w:r>
              <w:rPr>
                <w:rFonts w:hint="eastAsia" w:ascii="仿宋" w:hAnsi="仿宋" w:eastAsia="仿宋" w:cs="仿宋"/>
                <w:spacing w:val="-1"/>
                <w:sz w:val="21"/>
                <w:szCs w:val="21"/>
                <w:lang w:val="en-US" w:eastAsia="en-US"/>
              </w:rPr>
              <w:t>承包人职工的（人身）事故险及建筑意外伤害险由承包人自行投保，保险费应认为已含入其他支付项中，发包人不另行计量，项目管理法人不另行支付。</w:t>
            </w:r>
          </w:p>
          <w:p w14:paraId="50EA272F">
            <w:pPr>
              <w:pStyle w:val="12"/>
              <w:spacing w:before="120" w:line="318" w:lineRule="auto"/>
              <w:ind w:left="108" w:leftChars="0" w:right="103" w:rightChars="0" w:firstLine="259" w:firstLineChars="0"/>
              <w:rPr>
                <w:rFonts w:hint="eastAsia" w:ascii="仿宋" w:hAnsi="仿宋" w:eastAsia="仿宋" w:cs="仿宋"/>
                <w:spacing w:val="-1"/>
                <w:sz w:val="21"/>
                <w:szCs w:val="21"/>
                <w:lang w:val="en-US" w:eastAsia="en-US"/>
              </w:rPr>
            </w:pPr>
            <w:r>
              <w:rPr>
                <w:rFonts w:hint="eastAsia" w:ascii="仿宋" w:hAnsi="仿宋" w:eastAsia="仿宋" w:cs="仿宋"/>
                <w:spacing w:val="-1"/>
                <w:sz w:val="21"/>
                <w:szCs w:val="21"/>
                <w:lang w:val="en-US" w:eastAsia="en-US"/>
              </w:rPr>
              <w:t>承包人应按《人力资源社会保障部、交通运输部、水利部、能源局、铁路局、民航局关于铁路、公路、水运、水利、能源、机场工程建设项目参加工伤保险工作的通知》（人社部发〔2018〕3号）文件的规定，在进场施工前，办理相关手续并提交人员参加工伤保险的证明。</w:t>
            </w:r>
          </w:p>
        </w:tc>
      </w:tr>
      <w:tr w14:paraId="69936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3" w:type="dxa"/>
            <w:shd w:val="clear" w:color="auto" w:fill="auto"/>
            <w:vAlign w:val="center"/>
          </w:tcPr>
          <w:p w14:paraId="2544995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73</w:t>
            </w:r>
          </w:p>
        </w:tc>
        <w:tc>
          <w:tcPr>
            <w:tcW w:w="1110" w:type="dxa"/>
            <w:shd w:val="clear" w:color="auto" w:fill="auto"/>
            <w:vAlign w:val="center"/>
          </w:tcPr>
          <w:p w14:paraId="559E673F">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1"/>
                <w:sz w:val="21"/>
                <w:szCs w:val="21"/>
              </w:rPr>
            </w:pPr>
            <w:r>
              <w:rPr>
                <w:rFonts w:hint="eastAsia" w:ascii="仿宋" w:hAnsi="仿宋" w:eastAsia="仿宋" w:cs="仿宋"/>
                <w:spacing w:val="-1"/>
                <w:sz w:val="21"/>
                <w:szCs w:val="21"/>
              </w:rPr>
              <w:t>22.1.1</w:t>
            </w:r>
          </w:p>
        </w:tc>
        <w:tc>
          <w:tcPr>
            <w:tcW w:w="7301" w:type="dxa"/>
            <w:shd w:val="clear" w:color="auto" w:fill="auto"/>
            <w:vAlign w:val="center"/>
          </w:tcPr>
          <w:p w14:paraId="232A3A64">
            <w:pPr>
              <w:pStyle w:val="12"/>
              <w:spacing w:before="120" w:line="318" w:lineRule="auto"/>
              <w:ind w:left="108" w:leftChars="0" w:right="103" w:rightChars="0" w:firstLine="259" w:firstLineChars="0"/>
              <w:rPr>
                <w:rFonts w:hint="eastAsia" w:ascii="仿宋" w:hAnsi="仿宋" w:eastAsia="仿宋" w:cs="仿宋"/>
                <w:spacing w:val="-1"/>
                <w:sz w:val="21"/>
                <w:szCs w:val="21"/>
                <w:lang w:val="en-US" w:eastAsia="en-US"/>
              </w:rPr>
            </w:pPr>
            <w:r>
              <w:rPr>
                <w:rFonts w:hint="eastAsia" w:ascii="仿宋" w:hAnsi="仿宋" w:eastAsia="仿宋" w:cs="仿宋"/>
                <w:spacing w:val="-1"/>
                <w:sz w:val="21"/>
                <w:szCs w:val="21"/>
                <w:lang w:val="en-US" w:eastAsia="en-US"/>
              </w:rPr>
              <w:t>22.1.1 承包人违约的情形</w:t>
            </w:r>
          </w:p>
          <w:p w14:paraId="3B9430CF">
            <w:pPr>
              <w:pStyle w:val="12"/>
              <w:spacing w:before="120" w:line="318" w:lineRule="auto"/>
              <w:ind w:left="108" w:leftChars="0" w:right="103" w:rightChars="0" w:firstLine="259" w:firstLineChars="0"/>
              <w:rPr>
                <w:rFonts w:hint="eastAsia" w:ascii="仿宋" w:hAnsi="仿宋" w:eastAsia="仿宋" w:cs="仿宋"/>
                <w:spacing w:val="-1"/>
                <w:sz w:val="21"/>
                <w:szCs w:val="21"/>
                <w:lang w:val="en-US" w:eastAsia="en-US"/>
              </w:rPr>
            </w:pPr>
            <w:r>
              <w:rPr>
                <w:rFonts w:hint="eastAsia" w:ascii="仿宋" w:hAnsi="仿宋" w:eastAsia="仿宋" w:cs="仿宋"/>
                <w:spacing w:val="-1"/>
                <w:sz w:val="21"/>
                <w:szCs w:val="21"/>
                <w:lang w:val="en-US" w:eastAsia="en-US"/>
              </w:rPr>
              <w:t>在履行合同过程中发生的下列情况属承包人违约：</w:t>
            </w:r>
          </w:p>
          <w:p w14:paraId="1300AACA">
            <w:pPr>
              <w:pStyle w:val="12"/>
              <w:spacing w:before="120" w:line="318" w:lineRule="auto"/>
              <w:ind w:left="108" w:leftChars="0" w:right="103" w:rightChars="0" w:firstLine="259" w:firstLineChars="0"/>
              <w:rPr>
                <w:rFonts w:hint="eastAsia" w:ascii="仿宋" w:hAnsi="仿宋" w:eastAsia="仿宋" w:cs="仿宋"/>
                <w:spacing w:val="-1"/>
                <w:sz w:val="21"/>
                <w:szCs w:val="21"/>
                <w:lang w:val="en-US" w:eastAsia="en-US"/>
              </w:rPr>
            </w:pPr>
            <w:r>
              <w:rPr>
                <w:rFonts w:hint="eastAsia" w:ascii="仿宋" w:hAnsi="仿宋" w:eastAsia="仿宋" w:cs="仿宋"/>
                <w:spacing w:val="-1"/>
                <w:sz w:val="21"/>
                <w:szCs w:val="21"/>
                <w:lang w:val="en-US" w:eastAsia="en-US"/>
              </w:rPr>
              <w:t>（1）承包人违反第1.8款或第4.3款的约定，私自将合同的全部或部分权利转让给其他人，或私自将合同的全部或部分义务转移给其他人；</w:t>
            </w:r>
          </w:p>
          <w:p w14:paraId="6DCF4334">
            <w:pPr>
              <w:pStyle w:val="12"/>
              <w:spacing w:before="120" w:line="318" w:lineRule="auto"/>
              <w:ind w:left="108" w:leftChars="0" w:right="103" w:rightChars="0" w:firstLine="259" w:firstLineChars="0"/>
              <w:rPr>
                <w:rFonts w:hint="eastAsia" w:ascii="仿宋" w:hAnsi="仿宋" w:eastAsia="仿宋" w:cs="仿宋"/>
                <w:spacing w:val="-1"/>
                <w:sz w:val="21"/>
                <w:szCs w:val="21"/>
                <w:lang w:val="en-US" w:eastAsia="en-US"/>
              </w:rPr>
            </w:pPr>
            <w:r>
              <w:rPr>
                <w:rFonts w:hint="eastAsia" w:ascii="仿宋" w:hAnsi="仿宋" w:eastAsia="仿宋" w:cs="仿宋"/>
                <w:spacing w:val="-1"/>
                <w:sz w:val="21"/>
                <w:szCs w:val="21"/>
                <w:lang w:val="en-US" w:eastAsia="en-US"/>
              </w:rPr>
              <w:t>（2）承包人违反第1.6.4项的约定，发现图纸中存在错误，但因对自身有利而故意隐瞒不报、按错图施工的；</w:t>
            </w:r>
          </w:p>
          <w:p w14:paraId="511CEECC">
            <w:pPr>
              <w:pStyle w:val="12"/>
              <w:spacing w:before="120" w:line="318" w:lineRule="auto"/>
              <w:ind w:left="108" w:leftChars="0" w:right="103" w:rightChars="0" w:firstLine="259" w:firstLineChars="0"/>
              <w:rPr>
                <w:rFonts w:hint="eastAsia" w:ascii="仿宋" w:hAnsi="仿宋" w:eastAsia="仿宋" w:cs="仿宋"/>
                <w:spacing w:val="-1"/>
                <w:sz w:val="21"/>
                <w:szCs w:val="21"/>
                <w:lang w:val="en-US" w:eastAsia="en-US"/>
              </w:rPr>
            </w:pPr>
            <w:r>
              <w:rPr>
                <w:rFonts w:hint="eastAsia" w:ascii="仿宋" w:hAnsi="仿宋" w:eastAsia="仿宋" w:cs="仿宋"/>
                <w:spacing w:val="-1"/>
                <w:sz w:val="21"/>
                <w:szCs w:val="21"/>
                <w:lang w:val="en-US" w:eastAsia="en-US"/>
              </w:rPr>
              <w:t>（3）承包人违反第4.6款或第6.3款的规定，未按承诺或未按监理人的要求及时配备称职的主要管理人员、技术骨干或关键施工设备；</w:t>
            </w:r>
          </w:p>
          <w:p w14:paraId="0AEFD99D">
            <w:pPr>
              <w:pStyle w:val="12"/>
              <w:spacing w:before="120" w:line="318" w:lineRule="auto"/>
              <w:ind w:left="108" w:leftChars="0" w:right="103" w:rightChars="0" w:firstLine="259" w:firstLineChars="0"/>
              <w:rPr>
                <w:rFonts w:hint="eastAsia" w:ascii="仿宋" w:hAnsi="仿宋" w:eastAsia="仿宋" w:cs="仿宋"/>
                <w:spacing w:val="-1"/>
                <w:sz w:val="21"/>
                <w:szCs w:val="21"/>
                <w:lang w:val="en-US" w:eastAsia="en-US"/>
              </w:rPr>
            </w:pPr>
            <w:r>
              <w:rPr>
                <w:rFonts w:hint="eastAsia" w:ascii="仿宋" w:hAnsi="仿宋" w:eastAsia="仿宋" w:cs="仿宋"/>
                <w:spacing w:val="-1"/>
                <w:sz w:val="21"/>
                <w:szCs w:val="21"/>
                <w:lang w:val="en-US" w:eastAsia="en-US"/>
              </w:rPr>
              <w:t>（4）承包人违反第4.9.2项的约定，在监理人或发包人对本项目已支付工程款的去向进行检查（包括银行流水、财务账目等）时，承包人无正当理由拒绝配合；经查发现本项目已支付工程款用于跟本项目无关的其他事项；发包人责令承包人限期追回或通过其他合法渠道弥补该资金缺口，承包人未按合同约定执行的；</w:t>
            </w:r>
          </w:p>
          <w:p w14:paraId="0D9723A4">
            <w:pPr>
              <w:pStyle w:val="12"/>
              <w:spacing w:before="120" w:line="318" w:lineRule="auto"/>
              <w:ind w:left="108" w:leftChars="0" w:right="103" w:rightChars="0" w:firstLine="259" w:firstLineChars="0"/>
              <w:rPr>
                <w:rFonts w:hint="eastAsia" w:ascii="仿宋" w:hAnsi="仿宋" w:eastAsia="仿宋" w:cs="仿宋"/>
                <w:spacing w:val="-1"/>
                <w:sz w:val="21"/>
                <w:szCs w:val="21"/>
                <w:lang w:val="en-US" w:eastAsia="en-US"/>
              </w:rPr>
            </w:pPr>
            <w:r>
              <w:rPr>
                <w:rFonts w:hint="eastAsia" w:ascii="仿宋" w:hAnsi="仿宋" w:eastAsia="仿宋" w:cs="仿宋"/>
                <w:spacing w:val="-1"/>
                <w:sz w:val="21"/>
                <w:szCs w:val="21"/>
                <w:lang w:val="en-US" w:eastAsia="en-US"/>
              </w:rPr>
              <w:t>（5）承包人违反第5.3.1项或第6.4款的约定，未经监理人批准，私自将已按合同约定进入施工场地的施工设备、临时设施、材料或工程设备撤离施工场地；</w:t>
            </w:r>
          </w:p>
          <w:p w14:paraId="4B9103C5">
            <w:pPr>
              <w:pStyle w:val="12"/>
              <w:spacing w:before="120" w:line="318" w:lineRule="auto"/>
              <w:ind w:left="108" w:leftChars="0" w:right="103" w:rightChars="0" w:firstLine="259" w:firstLineChars="0"/>
              <w:rPr>
                <w:rFonts w:hint="eastAsia" w:ascii="仿宋" w:hAnsi="仿宋" w:eastAsia="仿宋" w:cs="仿宋"/>
                <w:spacing w:val="-1"/>
                <w:sz w:val="21"/>
                <w:szCs w:val="21"/>
                <w:lang w:val="en-US" w:eastAsia="en-US"/>
              </w:rPr>
            </w:pPr>
            <w:r>
              <w:rPr>
                <w:rFonts w:hint="eastAsia" w:ascii="仿宋" w:hAnsi="仿宋" w:eastAsia="仿宋" w:cs="仿宋"/>
                <w:spacing w:val="-1"/>
                <w:sz w:val="21"/>
                <w:szCs w:val="21"/>
                <w:lang w:val="en-US" w:eastAsia="en-US"/>
              </w:rPr>
              <w:t>（6）承包人违反第5.4款的约定使用了不合格材料或工程设备，工程质量达不到标准要求，又拒绝清除不合格工程；</w:t>
            </w:r>
          </w:p>
          <w:p w14:paraId="6B06897B">
            <w:pPr>
              <w:pStyle w:val="12"/>
              <w:spacing w:before="120" w:line="318" w:lineRule="auto"/>
              <w:ind w:left="108" w:leftChars="0" w:right="103" w:rightChars="0" w:firstLine="259" w:firstLineChars="0"/>
              <w:rPr>
                <w:rFonts w:hint="eastAsia" w:ascii="仿宋" w:hAnsi="仿宋" w:eastAsia="仿宋" w:cs="仿宋"/>
                <w:spacing w:val="-1"/>
                <w:sz w:val="21"/>
                <w:szCs w:val="21"/>
                <w:lang w:val="en-US" w:eastAsia="en-US"/>
              </w:rPr>
            </w:pPr>
            <w:r>
              <w:rPr>
                <w:rFonts w:hint="eastAsia" w:ascii="仿宋" w:hAnsi="仿宋" w:eastAsia="仿宋" w:cs="仿宋"/>
                <w:spacing w:val="-1"/>
                <w:sz w:val="21"/>
                <w:szCs w:val="21"/>
                <w:lang w:val="en-US" w:eastAsia="en-US"/>
              </w:rPr>
              <w:t>（7）承包人违反第13.2.6项的约定，未严格按照施工图设计（含经审批的变更图纸）、施工技术规范和合同约定施工；承包人未按约定对原材料、半成品、混合料、预制构件、工程实体进行检验和自评的；检验或者自评不合格而进入下道工序或者投入使用的；</w:t>
            </w:r>
          </w:p>
          <w:p w14:paraId="16A05BFE">
            <w:pPr>
              <w:pStyle w:val="12"/>
              <w:spacing w:before="120" w:line="318" w:lineRule="auto"/>
              <w:ind w:left="108" w:leftChars="0" w:right="103" w:rightChars="0" w:firstLine="259" w:firstLineChars="0"/>
              <w:rPr>
                <w:rFonts w:hint="eastAsia" w:ascii="仿宋" w:hAnsi="仿宋" w:eastAsia="仿宋" w:cs="仿宋"/>
                <w:spacing w:val="-1"/>
                <w:sz w:val="21"/>
                <w:szCs w:val="21"/>
                <w:lang w:val="en-US" w:eastAsia="en-US"/>
              </w:rPr>
            </w:pPr>
            <w:r>
              <w:rPr>
                <w:rFonts w:hint="eastAsia" w:ascii="仿宋" w:hAnsi="仿宋" w:eastAsia="仿宋" w:cs="仿宋"/>
                <w:spacing w:val="-1"/>
                <w:sz w:val="21"/>
                <w:szCs w:val="21"/>
                <w:lang w:val="en-US" w:eastAsia="en-US"/>
              </w:rPr>
              <w:t>（8）承包人违反第13.2.11项的约定，未严格按照经审批的各种施工配合比（包含但不限于沥青混合料配合比、水泥混凝土配合比、水泥砂浆配合比、水泥稳定粒料配合比等）进行生产和施工的；未按照相关技术规范和标准制作试块（件）用于质量检验的；未严格按照设计图纸和技术规范使用和控制沥青、改性沥青、改性剂、温拌剂、水泥及各种添加剂含（剂）量的；发包人对相关材料的采购合同、发票、财务账目和使用记录进行检查时，承包人无正当理由拒绝配合；</w:t>
            </w:r>
          </w:p>
          <w:p w14:paraId="66B2AB19">
            <w:pPr>
              <w:pStyle w:val="12"/>
              <w:spacing w:before="120" w:line="318" w:lineRule="auto"/>
              <w:ind w:left="108" w:leftChars="0" w:right="103" w:rightChars="0" w:firstLine="259" w:firstLineChars="0"/>
              <w:rPr>
                <w:rFonts w:hint="eastAsia" w:ascii="仿宋" w:hAnsi="仿宋" w:eastAsia="仿宋" w:cs="仿宋"/>
                <w:spacing w:val="-1"/>
                <w:sz w:val="21"/>
                <w:szCs w:val="21"/>
                <w:lang w:val="en-US" w:eastAsia="en-US"/>
              </w:rPr>
            </w:pPr>
            <w:r>
              <w:rPr>
                <w:rFonts w:hint="eastAsia" w:ascii="仿宋" w:hAnsi="仿宋" w:eastAsia="仿宋" w:cs="仿宋"/>
                <w:spacing w:val="-1"/>
                <w:sz w:val="21"/>
                <w:szCs w:val="21"/>
                <w:lang w:val="en-US" w:eastAsia="en-US"/>
              </w:rPr>
              <w:t>（9）承包人违反第14.1.1项的约定，未进行材料、工程设备和工程的试验和检验的，或未为监理人对上述材料、工程设备和工程的质量检查提供必要的试验资料和原始记录的；按合同约定应由监理人与承包人共同进行试验和检验，而承包人拒不提供必要的试验资料和原始记录的；承包人未按规定划分养护单元（或单位、分部及分项工程），或未按照其规定的检查方法和频率进行自检和评定的；</w:t>
            </w:r>
          </w:p>
          <w:p w14:paraId="5A89823D">
            <w:pPr>
              <w:pStyle w:val="12"/>
              <w:spacing w:before="120" w:line="318" w:lineRule="auto"/>
              <w:ind w:left="108" w:leftChars="0" w:right="103" w:rightChars="0" w:firstLine="259" w:firstLineChars="0"/>
              <w:rPr>
                <w:rFonts w:hint="eastAsia" w:ascii="仿宋" w:hAnsi="仿宋" w:eastAsia="仿宋" w:cs="仿宋"/>
                <w:spacing w:val="-1"/>
                <w:sz w:val="21"/>
                <w:szCs w:val="21"/>
                <w:lang w:val="en-US" w:eastAsia="en-US"/>
              </w:rPr>
            </w:pPr>
            <w:r>
              <w:rPr>
                <w:rFonts w:hint="eastAsia" w:ascii="仿宋" w:hAnsi="仿宋" w:eastAsia="仿宋" w:cs="仿宋"/>
                <w:spacing w:val="-1"/>
                <w:sz w:val="21"/>
                <w:szCs w:val="21"/>
                <w:lang w:val="en-US" w:eastAsia="en-US"/>
              </w:rPr>
              <w:t>（10）承包人违反第20.1款、第20.4款约定，未能在开工前以发包人和承包人的共同名义投保建筑工程一切险、第三者责任险的；</w:t>
            </w:r>
          </w:p>
          <w:p w14:paraId="62A44B22">
            <w:pPr>
              <w:pStyle w:val="12"/>
              <w:spacing w:before="120" w:line="318" w:lineRule="auto"/>
              <w:ind w:left="108" w:leftChars="0" w:right="103" w:rightChars="0" w:firstLine="259" w:firstLineChars="0"/>
              <w:rPr>
                <w:rFonts w:hint="eastAsia" w:ascii="仿宋" w:hAnsi="仿宋" w:eastAsia="仿宋" w:cs="仿宋"/>
                <w:spacing w:val="-1"/>
                <w:sz w:val="21"/>
                <w:szCs w:val="21"/>
                <w:lang w:val="en-US" w:eastAsia="en-US"/>
              </w:rPr>
            </w:pPr>
            <w:r>
              <w:rPr>
                <w:rFonts w:hint="eastAsia" w:ascii="仿宋" w:hAnsi="仿宋" w:eastAsia="仿宋" w:cs="仿宋"/>
                <w:spacing w:val="-1"/>
                <w:sz w:val="21"/>
                <w:szCs w:val="21"/>
                <w:lang w:val="en-US" w:eastAsia="en-US"/>
              </w:rPr>
              <w:t>（11）承包人未能按合同进度计划及时完成合同约定的工作，已造成或预期造成工期延误；</w:t>
            </w:r>
          </w:p>
          <w:p w14:paraId="0DD36001">
            <w:pPr>
              <w:pStyle w:val="12"/>
              <w:spacing w:before="120" w:line="318" w:lineRule="auto"/>
              <w:ind w:left="108" w:leftChars="0" w:right="103" w:rightChars="0" w:firstLine="259" w:firstLineChars="0"/>
              <w:rPr>
                <w:rFonts w:hint="eastAsia" w:ascii="仿宋" w:hAnsi="仿宋" w:eastAsia="仿宋" w:cs="仿宋"/>
                <w:spacing w:val="-1"/>
                <w:sz w:val="21"/>
                <w:szCs w:val="21"/>
                <w:lang w:val="en-US" w:eastAsia="en-US"/>
              </w:rPr>
            </w:pPr>
            <w:r>
              <w:rPr>
                <w:rFonts w:hint="eastAsia" w:ascii="仿宋" w:hAnsi="仿宋" w:eastAsia="仿宋" w:cs="仿宋"/>
                <w:spacing w:val="-1"/>
                <w:sz w:val="21"/>
                <w:szCs w:val="21"/>
                <w:lang w:val="en-US" w:eastAsia="en-US"/>
              </w:rPr>
              <w:t>（12）承包人在缺陷责任期内，未能对工程接收证书所列的缺陷清单的内容或缺陷责任期内发生的缺陷进行修复，而又拒绝按监理人指示再进行修补；</w:t>
            </w:r>
          </w:p>
          <w:p w14:paraId="0BE431C4">
            <w:pPr>
              <w:pStyle w:val="12"/>
              <w:spacing w:before="120" w:line="318" w:lineRule="auto"/>
              <w:ind w:left="108" w:leftChars="0" w:right="103" w:rightChars="0" w:firstLine="259" w:firstLineChars="0"/>
              <w:rPr>
                <w:rFonts w:hint="eastAsia" w:ascii="仿宋" w:hAnsi="仿宋" w:eastAsia="仿宋" w:cs="仿宋"/>
                <w:spacing w:val="-1"/>
                <w:sz w:val="21"/>
                <w:szCs w:val="21"/>
                <w:lang w:val="en-US" w:eastAsia="en-US"/>
              </w:rPr>
            </w:pPr>
            <w:r>
              <w:rPr>
                <w:rFonts w:hint="eastAsia" w:ascii="仿宋" w:hAnsi="仿宋" w:eastAsia="仿宋" w:cs="仿宋"/>
                <w:spacing w:val="-1"/>
                <w:sz w:val="21"/>
                <w:szCs w:val="21"/>
                <w:lang w:val="en-US" w:eastAsia="en-US"/>
              </w:rPr>
              <w:t>（13）承包人无法继续履行或明确表示不履行或实质上已停止履行合同；</w:t>
            </w:r>
          </w:p>
          <w:p w14:paraId="5B253C27">
            <w:pPr>
              <w:pStyle w:val="12"/>
              <w:spacing w:before="120" w:line="318" w:lineRule="auto"/>
              <w:ind w:left="108" w:leftChars="0" w:right="103" w:rightChars="0" w:firstLine="259" w:firstLineChars="0"/>
              <w:rPr>
                <w:rFonts w:hint="eastAsia" w:ascii="仿宋" w:hAnsi="仿宋" w:eastAsia="仿宋" w:cs="仿宋"/>
                <w:spacing w:val="-1"/>
                <w:sz w:val="21"/>
                <w:szCs w:val="21"/>
                <w:lang w:val="en-US" w:eastAsia="en-US"/>
              </w:rPr>
            </w:pPr>
            <w:r>
              <w:rPr>
                <w:rFonts w:hint="eastAsia" w:ascii="仿宋" w:hAnsi="仿宋" w:eastAsia="仿宋" w:cs="仿宋"/>
                <w:spacing w:val="-1"/>
                <w:sz w:val="21"/>
                <w:szCs w:val="21"/>
                <w:lang w:val="en-US" w:eastAsia="en-US"/>
              </w:rPr>
              <w:t>（14）由于承包人原因引起暂时停工，承包人不积极采取补救措施造成工期严重延误；</w:t>
            </w:r>
          </w:p>
          <w:p w14:paraId="2467D339">
            <w:pPr>
              <w:pStyle w:val="12"/>
              <w:spacing w:before="120" w:line="318" w:lineRule="auto"/>
              <w:ind w:left="108" w:leftChars="0" w:right="103" w:rightChars="0" w:firstLine="259" w:firstLineChars="0"/>
              <w:rPr>
                <w:rFonts w:hint="eastAsia" w:ascii="仿宋" w:hAnsi="仿宋" w:eastAsia="仿宋" w:cs="仿宋"/>
                <w:spacing w:val="-1"/>
                <w:sz w:val="21"/>
                <w:szCs w:val="21"/>
                <w:lang w:val="en-US" w:eastAsia="en-US"/>
              </w:rPr>
            </w:pPr>
            <w:r>
              <w:rPr>
                <w:rFonts w:hint="eastAsia" w:ascii="仿宋" w:hAnsi="仿宋" w:eastAsia="仿宋" w:cs="仿宋"/>
                <w:spacing w:val="-1"/>
                <w:sz w:val="21"/>
                <w:szCs w:val="21"/>
                <w:lang w:val="en-US" w:eastAsia="en-US"/>
              </w:rPr>
              <w:t>（15）无视监理人事先的书面警告，一贯或公然忽视履行其合同规定的义务；</w:t>
            </w:r>
          </w:p>
          <w:p w14:paraId="7426B9EB">
            <w:pPr>
              <w:pStyle w:val="12"/>
              <w:spacing w:before="120" w:line="318" w:lineRule="auto"/>
              <w:ind w:left="108" w:leftChars="0" w:right="103" w:rightChars="0" w:firstLine="259" w:firstLineChars="0"/>
              <w:rPr>
                <w:rFonts w:hint="eastAsia" w:ascii="仿宋" w:hAnsi="仿宋" w:eastAsia="仿宋" w:cs="仿宋"/>
                <w:spacing w:val="-1"/>
                <w:sz w:val="21"/>
                <w:szCs w:val="21"/>
                <w:lang w:val="en-US" w:eastAsia="en-US"/>
              </w:rPr>
            </w:pPr>
            <w:r>
              <w:rPr>
                <w:rFonts w:hint="eastAsia" w:ascii="仿宋" w:hAnsi="仿宋" w:eastAsia="仿宋" w:cs="仿宋"/>
                <w:spacing w:val="-1"/>
                <w:sz w:val="21"/>
                <w:szCs w:val="21"/>
                <w:lang w:val="en-US" w:eastAsia="en-US"/>
              </w:rPr>
              <w:t>（16）承包人未经批准擅自撤离工地；</w:t>
            </w:r>
          </w:p>
          <w:p w14:paraId="07429799">
            <w:pPr>
              <w:pStyle w:val="12"/>
              <w:spacing w:before="120" w:line="318" w:lineRule="auto"/>
              <w:ind w:left="108" w:leftChars="0" w:right="103" w:rightChars="0" w:firstLine="259" w:firstLineChars="0"/>
              <w:rPr>
                <w:rFonts w:hint="eastAsia" w:ascii="仿宋" w:hAnsi="仿宋" w:eastAsia="仿宋" w:cs="仿宋"/>
                <w:spacing w:val="-1"/>
                <w:sz w:val="21"/>
                <w:szCs w:val="21"/>
                <w:lang w:val="en-US" w:eastAsia="en-US"/>
              </w:rPr>
            </w:pPr>
            <w:r>
              <w:rPr>
                <w:rFonts w:hint="eastAsia" w:ascii="仿宋" w:hAnsi="仿宋" w:eastAsia="仿宋" w:cs="仿宋"/>
                <w:spacing w:val="-1"/>
                <w:sz w:val="21"/>
                <w:szCs w:val="21"/>
                <w:lang w:val="en-US" w:eastAsia="en-US"/>
              </w:rPr>
              <w:t>（17）在工程实施期间，承包人倒卖或者偷换用于本工程的甲供材料（如有）；</w:t>
            </w:r>
          </w:p>
          <w:p w14:paraId="1032E06D">
            <w:pPr>
              <w:pStyle w:val="12"/>
              <w:spacing w:before="120" w:line="318" w:lineRule="auto"/>
              <w:ind w:left="108" w:leftChars="0" w:right="103" w:rightChars="0" w:firstLine="259" w:firstLineChars="0"/>
              <w:rPr>
                <w:rFonts w:hint="eastAsia" w:ascii="仿宋" w:hAnsi="仿宋" w:eastAsia="仿宋" w:cs="仿宋"/>
                <w:spacing w:val="-1"/>
                <w:sz w:val="21"/>
                <w:szCs w:val="21"/>
                <w:lang w:val="en-US" w:eastAsia="en-US"/>
              </w:rPr>
            </w:pPr>
            <w:r>
              <w:rPr>
                <w:rFonts w:hint="eastAsia" w:ascii="仿宋" w:hAnsi="仿宋" w:eastAsia="仿宋" w:cs="仿宋"/>
                <w:spacing w:val="-1"/>
                <w:sz w:val="21"/>
                <w:szCs w:val="21"/>
                <w:lang w:val="en-US" w:eastAsia="en-US"/>
              </w:rPr>
              <w:t>（18）在合同履行期间，发现承包人在投标文件中递交了虚假资料；</w:t>
            </w:r>
          </w:p>
          <w:p w14:paraId="3833C36B">
            <w:pPr>
              <w:pStyle w:val="12"/>
              <w:spacing w:before="120" w:line="318" w:lineRule="auto"/>
              <w:ind w:left="108" w:leftChars="0" w:right="103" w:rightChars="0" w:firstLine="259" w:firstLineChars="0"/>
              <w:rPr>
                <w:rFonts w:hint="eastAsia" w:ascii="仿宋" w:hAnsi="仿宋" w:eastAsia="仿宋" w:cs="仿宋"/>
                <w:spacing w:val="-1"/>
                <w:sz w:val="21"/>
                <w:szCs w:val="21"/>
                <w:lang w:val="en-US" w:eastAsia="en-US"/>
              </w:rPr>
            </w:pPr>
            <w:r>
              <w:rPr>
                <w:rFonts w:hint="eastAsia" w:ascii="仿宋" w:hAnsi="仿宋" w:eastAsia="仿宋" w:cs="仿宋"/>
                <w:spacing w:val="-1"/>
                <w:sz w:val="21"/>
                <w:szCs w:val="21"/>
                <w:lang w:val="en-US" w:eastAsia="en-US"/>
              </w:rPr>
              <w:t>（19）合同履行期间，承包人因施工质量、安全（含内业）、环境保护、进度等问题被发包人或市级及以上交通运输主管部门通报批评；承包人在各级交通运输主管部门或财政部门组织的审计中发现问题并下达审计取证单；</w:t>
            </w:r>
          </w:p>
          <w:p w14:paraId="025ABB46">
            <w:pPr>
              <w:pStyle w:val="12"/>
              <w:spacing w:before="120" w:line="318" w:lineRule="auto"/>
              <w:ind w:left="108" w:leftChars="0" w:right="103" w:rightChars="0" w:firstLine="259" w:firstLineChars="0"/>
              <w:rPr>
                <w:rFonts w:hint="eastAsia" w:ascii="仿宋" w:hAnsi="仿宋" w:eastAsia="仿宋" w:cs="仿宋"/>
                <w:spacing w:val="-1"/>
                <w:sz w:val="21"/>
                <w:szCs w:val="21"/>
                <w:lang w:val="en-US" w:eastAsia="en-US"/>
              </w:rPr>
            </w:pPr>
            <w:r>
              <w:rPr>
                <w:rFonts w:hint="eastAsia" w:ascii="仿宋" w:hAnsi="仿宋" w:eastAsia="仿宋" w:cs="仿宋"/>
                <w:spacing w:val="-1"/>
                <w:sz w:val="21"/>
                <w:szCs w:val="21"/>
                <w:lang w:val="en-US" w:eastAsia="en-US"/>
              </w:rPr>
              <w:t>（20）承包人未按规定开设或者使用农民工工资专用账户代发工资、未按规定存储工资保证金或者未提供金融机构保函、未实行劳动用工实名制管理、实行施工现场维权信息公示制度、未按要求录入欠薪预警信息平台或者发现问题未在规定的时间内及时改正、私自挪用农民工工资专用账户的资金等行为；</w:t>
            </w:r>
          </w:p>
          <w:p w14:paraId="48A4EC4D">
            <w:pPr>
              <w:pStyle w:val="12"/>
              <w:spacing w:before="120" w:line="318" w:lineRule="auto"/>
              <w:ind w:left="108" w:leftChars="0" w:right="103" w:rightChars="0" w:firstLine="259" w:firstLineChars="0"/>
              <w:rPr>
                <w:rFonts w:hint="eastAsia" w:ascii="仿宋" w:hAnsi="仿宋" w:eastAsia="仿宋" w:cs="仿宋"/>
                <w:spacing w:val="-1"/>
                <w:sz w:val="21"/>
                <w:szCs w:val="21"/>
                <w:lang w:val="en-US" w:eastAsia="en-US"/>
              </w:rPr>
            </w:pPr>
            <w:r>
              <w:rPr>
                <w:rFonts w:hint="eastAsia" w:ascii="仿宋" w:hAnsi="仿宋" w:eastAsia="仿宋" w:cs="仿宋"/>
                <w:spacing w:val="-1"/>
                <w:sz w:val="21"/>
                <w:szCs w:val="21"/>
                <w:lang w:val="en-US" w:eastAsia="en-US"/>
              </w:rPr>
              <w:t>（21）承包人未能按期开工；</w:t>
            </w:r>
          </w:p>
          <w:p w14:paraId="1E554514">
            <w:pPr>
              <w:pStyle w:val="12"/>
              <w:spacing w:before="120" w:line="318" w:lineRule="auto"/>
              <w:ind w:left="108" w:leftChars="0" w:right="103" w:rightChars="0" w:firstLine="259" w:firstLineChars="0"/>
              <w:rPr>
                <w:rFonts w:hint="eastAsia" w:ascii="仿宋" w:hAnsi="仿宋" w:eastAsia="仿宋" w:cs="仿宋"/>
                <w:spacing w:val="-1"/>
                <w:sz w:val="21"/>
                <w:szCs w:val="21"/>
                <w:lang w:val="en-US" w:eastAsia="en-US"/>
              </w:rPr>
            </w:pPr>
            <w:r>
              <w:rPr>
                <w:rFonts w:hint="eastAsia" w:ascii="仿宋" w:hAnsi="仿宋" w:eastAsia="仿宋" w:cs="仿宋"/>
                <w:spacing w:val="-1"/>
                <w:sz w:val="21"/>
                <w:szCs w:val="21"/>
                <w:lang w:val="en-US" w:eastAsia="en-US"/>
              </w:rPr>
              <w:t>（22）经监理人和发包人检查，发现承包人有安全问题或有违反安全管理规章制度的情况；</w:t>
            </w:r>
          </w:p>
          <w:p w14:paraId="13279621">
            <w:pPr>
              <w:pStyle w:val="12"/>
              <w:spacing w:before="120" w:line="318" w:lineRule="auto"/>
              <w:ind w:left="108" w:leftChars="0" w:right="103" w:rightChars="0" w:firstLine="259" w:firstLineChars="0"/>
              <w:rPr>
                <w:rFonts w:hint="eastAsia" w:ascii="仿宋" w:hAnsi="仿宋" w:eastAsia="仿宋" w:cs="仿宋"/>
                <w:spacing w:val="-1"/>
                <w:sz w:val="21"/>
                <w:szCs w:val="21"/>
                <w:lang w:val="en-US" w:eastAsia="en-US"/>
              </w:rPr>
            </w:pPr>
            <w:r>
              <w:rPr>
                <w:rFonts w:hint="eastAsia" w:ascii="仿宋" w:hAnsi="仿宋" w:eastAsia="仿宋" w:cs="仿宋"/>
                <w:spacing w:val="-1"/>
                <w:sz w:val="21"/>
                <w:szCs w:val="21"/>
                <w:lang w:val="en-US" w:eastAsia="en-US"/>
              </w:rPr>
              <w:t>（23）在工程实施期间，承包人在签订合同时确认的主要人员以及其他人员缺员30%以上，在监理人发出书面警告14天后，仍未见纠正违约行为；</w:t>
            </w:r>
          </w:p>
          <w:p w14:paraId="5D19CF62">
            <w:pPr>
              <w:pStyle w:val="12"/>
              <w:spacing w:before="120" w:line="318" w:lineRule="auto"/>
              <w:ind w:left="108" w:leftChars="0" w:right="103" w:rightChars="0" w:firstLine="259" w:firstLineChars="0"/>
              <w:rPr>
                <w:rFonts w:hint="eastAsia" w:ascii="仿宋" w:hAnsi="仿宋" w:eastAsia="仿宋" w:cs="仿宋"/>
                <w:spacing w:val="-1"/>
                <w:sz w:val="21"/>
                <w:szCs w:val="21"/>
                <w:lang w:val="en-US" w:eastAsia="en-US"/>
              </w:rPr>
            </w:pPr>
            <w:r>
              <w:rPr>
                <w:rFonts w:hint="eastAsia" w:ascii="仿宋" w:hAnsi="仿宋" w:eastAsia="仿宋" w:cs="仿宋"/>
                <w:spacing w:val="-1"/>
                <w:sz w:val="21"/>
                <w:szCs w:val="21"/>
                <w:lang w:val="en-US" w:eastAsia="en-US"/>
              </w:rPr>
              <w:t>（24）承包人不按合同约定履行义务的其他情况。</w:t>
            </w:r>
          </w:p>
        </w:tc>
      </w:tr>
      <w:tr w14:paraId="0FB80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3" w:type="dxa"/>
            <w:shd w:val="clear" w:color="auto" w:fill="auto"/>
            <w:vAlign w:val="center"/>
          </w:tcPr>
          <w:p w14:paraId="1E1C8DE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74</w:t>
            </w:r>
          </w:p>
        </w:tc>
        <w:tc>
          <w:tcPr>
            <w:tcW w:w="1110" w:type="dxa"/>
            <w:shd w:val="clear" w:color="auto" w:fill="auto"/>
            <w:vAlign w:val="center"/>
          </w:tcPr>
          <w:p w14:paraId="39755D75">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5"/>
                <w:sz w:val="21"/>
                <w:szCs w:val="21"/>
              </w:rPr>
            </w:pPr>
            <w:r>
              <w:rPr>
                <w:rFonts w:hint="eastAsia" w:ascii="仿宋" w:hAnsi="仿宋" w:eastAsia="仿宋" w:cs="仿宋"/>
                <w:spacing w:val="-1"/>
                <w:sz w:val="21"/>
                <w:szCs w:val="21"/>
              </w:rPr>
              <w:t>22.1.2</w:t>
            </w:r>
          </w:p>
        </w:tc>
        <w:tc>
          <w:tcPr>
            <w:tcW w:w="7301" w:type="dxa"/>
            <w:shd w:val="clear" w:color="auto" w:fill="auto"/>
            <w:vAlign w:val="center"/>
          </w:tcPr>
          <w:p w14:paraId="7A7CB0B3">
            <w:pPr>
              <w:pStyle w:val="12"/>
              <w:spacing w:before="120" w:line="318" w:lineRule="auto"/>
              <w:ind w:left="108" w:leftChars="0" w:right="103" w:rightChars="0" w:firstLine="259" w:firstLineChars="0"/>
              <w:rPr>
                <w:rFonts w:hint="eastAsia" w:ascii="仿宋" w:hAnsi="仿宋" w:eastAsia="仿宋" w:cs="仿宋"/>
                <w:spacing w:val="-1"/>
                <w:sz w:val="21"/>
                <w:szCs w:val="21"/>
                <w:lang w:val="en-US" w:eastAsia="en-US"/>
              </w:rPr>
            </w:pPr>
            <w:r>
              <w:rPr>
                <w:rFonts w:hint="eastAsia" w:ascii="仿宋" w:hAnsi="仿宋" w:eastAsia="仿宋" w:cs="仿宋"/>
                <w:spacing w:val="-1"/>
                <w:sz w:val="21"/>
                <w:szCs w:val="21"/>
                <w:lang w:val="en-US" w:eastAsia="en-US"/>
              </w:rPr>
              <w:t>22.1.2 对承包人违约的处理</w:t>
            </w:r>
          </w:p>
          <w:p w14:paraId="4350BC2F">
            <w:pPr>
              <w:pStyle w:val="12"/>
              <w:spacing w:before="120" w:line="318" w:lineRule="auto"/>
              <w:ind w:left="108" w:leftChars="0" w:right="103" w:rightChars="0" w:firstLine="259" w:firstLineChars="0"/>
              <w:rPr>
                <w:rFonts w:hint="eastAsia" w:ascii="仿宋" w:hAnsi="仿宋" w:eastAsia="仿宋" w:cs="仿宋"/>
                <w:spacing w:val="-1"/>
                <w:sz w:val="21"/>
                <w:szCs w:val="21"/>
                <w:lang w:val="en-US" w:eastAsia="en-US"/>
              </w:rPr>
            </w:pPr>
            <w:r>
              <w:rPr>
                <w:rFonts w:hint="eastAsia" w:ascii="仿宋" w:hAnsi="仿宋" w:eastAsia="仿宋" w:cs="仿宋"/>
                <w:spacing w:val="-1"/>
                <w:sz w:val="21"/>
                <w:szCs w:val="21"/>
                <w:lang w:val="en-US" w:eastAsia="en-US"/>
              </w:rPr>
              <w:t>（1）承包人发生第22.1.1（13）目约定的违约情况时，即承包人无法继续履行或明确表示不履行或实质上已停止履行合同的，发包人可通知承包人立即解除合同，并按有关法律程序执行。</w:t>
            </w:r>
          </w:p>
          <w:p w14:paraId="68F0C4DB">
            <w:pPr>
              <w:pStyle w:val="12"/>
              <w:spacing w:before="120" w:line="318" w:lineRule="auto"/>
              <w:ind w:left="108" w:leftChars="0" w:right="103" w:rightChars="0" w:firstLine="259" w:firstLineChars="0"/>
              <w:rPr>
                <w:rFonts w:hint="eastAsia" w:ascii="仿宋" w:hAnsi="仿宋" w:eastAsia="仿宋" w:cs="仿宋"/>
                <w:spacing w:val="-1"/>
                <w:sz w:val="21"/>
                <w:szCs w:val="21"/>
                <w:lang w:val="en-US" w:eastAsia="en-US"/>
              </w:rPr>
            </w:pPr>
            <w:r>
              <w:rPr>
                <w:rFonts w:hint="eastAsia" w:ascii="仿宋" w:hAnsi="仿宋" w:eastAsia="仿宋" w:cs="仿宋"/>
                <w:spacing w:val="-1"/>
                <w:sz w:val="21"/>
                <w:szCs w:val="21"/>
                <w:lang w:val="en-US" w:eastAsia="en-US"/>
              </w:rPr>
              <w:t>（2）承包人发生第22.1.1（18）目约定的违约情况，即本项目评标过程中未发现，而在签约后合同履行过程中发现承包人在投标文件中递交了虚假资料的，视轻重程度，发包人有权要求承包人支付合同价格1%～10%的违约金；如该虚假资料直接影响评标结论和中标结果的，发包人可通知承包人立即解除合同，该项目履约保证金将不予退还。</w:t>
            </w:r>
          </w:p>
          <w:p w14:paraId="6BEAF780">
            <w:pPr>
              <w:pStyle w:val="12"/>
              <w:spacing w:before="120" w:line="318" w:lineRule="auto"/>
              <w:ind w:left="108" w:leftChars="0" w:right="103" w:rightChars="0" w:firstLine="259" w:firstLineChars="0"/>
              <w:rPr>
                <w:rFonts w:hint="eastAsia" w:ascii="仿宋" w:hAnsi="仿宋" w:eastAsia="仿宋" w:cs="仿宋"/>
                <w:spacing w:val="-1"/>
                <w:sz w:val="21"/>
                <w:szCs w:val="21"/>
                <w:lang w:val="en-US" w:eastAsia="en-US"/>
              </w:rPr>
            </w:pPr>
            <w:r>
              <w:rPr>
                <w:rFonts w:hint="eastAsia" w:ascii="仿宋" w:hAnsi="仿宋" w:eastAsia="仿宋" w:cs="仿宋"/>
                <w:spacing w:val="-1"/>
                <w:sz w:val="21"/>
                <w:szCs w:val="21"/>
                <w:lang w:val="en-US" w:eastAsia="en-US"/>
              </w:rPr>
              <w:t>（3）承包人发生第22.1.1（1）、（2）、（4）、（5）、（6）、（7）、（8）、（9）、（10）、（11）、（12）、（14）、（15）、（16）、（17）、（19）、（20）、（21）、（24）目约定的违约情况时，监理人或发包人可向承包人发出整改通知，要求其在指定的期限内改正。同时，发包人可视承包人违约的严重程度采取下列措施之一。承包人应承担其违约所引起的费用增加和（或）工期延误。</w:t>
            </w:r>
          </w:p>
          <w:p w14:paraId="5DB2D70B">
            <w:pPr>
              <w:pStyle w:val="12"/>
              <w:spacing w:before="120" w:line="318" w:lineRule="auto"/>
              <w:ind w:left="108" w:leftChars="0" w:right="103" w:rightChars="0" w:firstLine="259" w:firstLineChars="0"/>
              <w:rPr>
                <w:rFonts w:hint="eastAsia" w:ascii="仿宋" w:hAnsi="仿宋" w:eastAsia="仿宋" w:cs="仿宋"/>
                <w:spacing w:val="-1"/>
                <w:sz w:val="21"/>
                <w:szCs w:val="21"/>
                <w:lang w:val="en-US" w:eastAsia="en-US"/>
              </w:rPr>
            </w:pPr>
            <w:r>
              <w:rPr>
                <w:rFonts w:hint="eastAsia" w:ascii="仿宋" w:hAnsi="仿宋" w:eastAsia="仿宋" w:cs="仿宋"/>
                <w:spacing w:val="-1"/>
                <w:sz w:val="21"/>
                <w:szCs w:val="21"/>
                <w:lang w:val="en-US" w:eastAsia="en-US"/>
              </w:rPr>
              <w:t>a、发包人可要求承包人支付合同价格的1%～10%（每次）作为违约金。即使交纳了违约金，承包人仍应按合同规定继续实施和完成本合同工程及其缺陷修复。</w:t>
            </w:r>
          </w:p>
          <w:p w14:paraId="52B10AD9">
            <w:pPr>
              <w:pStyle w:val="12"/>
              <w:spacing w:before="120" w:line="318" w:lineRule="auto"/>
              <w:ind w:left="108" w:leftChars="0" w:right="103" w:rightChars="0" w:firstLine="259" w:firstLineChars="0"/>
              <w:rPr>
                <w:rFonts w:hint="eastAsia" w:ascii="仿宋" w:hAnsi="仿宋" w:eastAsia="仿宋" w:cs="仿宋"/>
                <w:spacing w:val="-1"/>
                <w:sz w:val="21"/>
                <w:szCs w:val="21"/>
                <w:lang w:val="en-US" w:eastAsia="en-US"/>
              </w:rPr>
            </w:pPr>
            <w:r>
              <w:rPr>
                <w:rFonts w:hint="eastAsia" w:ascii="仿宋" w:hAnsi="仿宋" w:eastAsia="仿宋" w:cs="仿宋"/>
                <w:spacing w:val="-1"/>
                <w:sz w:val="21"/>
                <w:szCs w:val="21"/>
                <w:lang w:val="en-US" w:eastAsia="en-US"/>
              </w:rPr>
              <w:t>b、发包人可雇用其他承包人完成部分工程。承包人无权对此提出反对意见并应按合同规定完成合同工程其余部分的施工和缺陷修复。在这种情况下，项目管理法人向承包人支付的工程价款中不包括由其他承包人完成部分工程的价格。监理人将确定由于承包人违约而给发包人造成的费用增加和其他损失，报发包人批准后从应付或到期应付给承包人的款项中扣除，并将上述决定通知承包人。</w:t>
            </w:r>
          </w:p>
          <w:p w14:paraId="246223CE">
            <w:pPr>
              <w:pStyle w:val="12"/>
              <w:spacing w:before="120" w:line="318" w:lineRule="auto"/>
              <w:ind w:left="108" w:leftChars="0" w:right="103" w:rightChars="0" w:firstLine="259" w:firstLineChars="0"/>
              <w:rPr>
                <w:rFonts w:hint="eastAsia" w:ascii="仿宋" w:hAnsi="仿宋" w:eastAsia="仿宋" w:cs="仿宋"/>
                <w:spacing w:val="-1"/>
                <w:sz w:val="21"/>
                <w:szCs w:val="21"/>
                <w:lang w:val="en-US" w:eastAsia="en-US"/>
              </w:rPr>
            </w:pPr>
            <w:r>
              <w:rPr>
                <w:rFonts w:hint="eastAsia" w:ascii="仿宋" w:hAnsi="仿宋" w:eastAsia="仿宋" w:cs="仿宋"/>
                <w:spacing w:val="-1"/>
                <w:sz w:val="21"/>
                <w:szCs w:val="21"/>
                <w:lang w:val="en-US" w:eastAsia="en-US"/>
              </w:rPr>
              <w:t>（4）经检查证明承包人已采取了有效措施纠正违约行为，具备复工条件的，可由监理人签发复工通知复工。</w:t>
            </w:r>
          </w:p>
          <w:p w14:paraId="632A3E13">
            <w:pPr>
              <w:pStyle w:val="12"/>
              <w:spacing w:before="120" w:line="318" w:lineRule="auto"/>
              <w:ind w:left="108" w:leftChars="0" w:right="103" w:rightChars="0" w:firstLine="259" w:firstLineChars="0"/>
              <w:rPr>
                <w:rFonts w:hint="eastAsia" w:ascii="仿宋" w:hAnsi="仿宋" w:eastAsia="仿宋" w:cs="仿宋"/>
                <w:spacing w:val="-1"/>
                <w:sz w:val="21"/>
                <w:szCs w:val="21"/>
                <w:lang w:val="en-US" w:eastAsia="en-US"/>
              </w:rPr>
            </w:pPr>
            <w:r>
              <w:rPr>
                <w:rFonts w:hint="eastAsia" w:ascii="仿宋" w:hAnsi="仿宋" w:eastAsia="仿宋" w:cs="仿宋"/>
                <w:spacing w:val="-1"/>
                <w:sz w:val="21"/>
                <w:szCs w:val="21"/>
                <w:lang w:val="en-US" w:eastAsia="en-US"/>
              </w:rPr>
              <w:t>（5）承包人发生第22.1.1项约定的违约情况时，无论发包人是否解除合同，发包人均有权向承包人课以项目专用合同条款中规定的违约金，并由发包人将其违约行为上报省级交通运输主管部门，作为不良记录纳入公路建设市场监督管理系统。</w:t>
            </w:r>
          </w:p>
          <w:p w14:paraId="03FEF0F3">
            <w:pPr>
              <w:pStyle w:val="12"/>
              <w:spacing w:before="120" w:line="318" w:lineRule="auto"/>
              <w:ind w:left="108" w:leftChars="0" w:right="103" w:rightChars="0" w:firstLine="259" w:firstLineChars="0"/>
              <w:rPr>
                <w:rFonts w:hint="eastAsia" w:ascii="仿宋" w:hAnsi="仿宋" w:eastAsia="仿宋" w:cs="仿宋"/>
                <w:spacing w:val="-1"/>
                <w:sz w:val="21"/>
                <w:szCs w:val="21"/>
                <w:lang w:val="en-US" w:eastAsia="en-US"/>
              </w:rPr>
            </w:pPr>
            <w:r>
              <w:rPr>
                <w:rFonts w:hint="eastAsia" w:ascii="仿宋" w:hAnsi="仿宋" w:eastAsia="仿宋" w:cs="仿宋"/>
                <w:spacing w:val="-1"/>
                <w:sz w:val="21"/>
                <w:szCs w:val="21"/>
                <w:lang w:val="en-US" w:eastAsia="en-US"/>
              </w:rPr>
              <w:t>（6）当承包人发生了下述违约情形时，发包人有权要求承包人支付违约金：</w:t>
            </w:r>
          </w:p>
          <w:p w14:paraId="2FFCDACF">
            <w:pPr>
              <w:pStyle w:val="12"/>
              <w:spacing w:before="120" w:line="318" w:lineRule="auto"/>
              <w:ind w:left="108" w:leftChars="0" w:right="103" w:rightChars="0" w:firstLine="259" w:firstLineChars="0"/>
              <w:rPr>
                <w:rFonts w:hint="eastAsia" w:ascii="仿宋" w:hAnsi="仿宋" w:eastAsia="仿宋" w:cs="仿宋"/>
                <w:spacing w:val="-1"/>
                <w:sz w:val="21"/>
                <w:szCs w:val="21"/>
                <w:lang w:val="en-US" w:eastAsia="en-US"/>
              </w:rPr>
            </w:pPr>
            <w:r>
              <w:rPr>
                <w:rFonts w:hint="eastAsia" w:ascii="仿宋" w:hAnsi="仿宋" w:eastAsia="仿宋" w:cs="仿宋"/>
                <w:spacing w:val="-1"/>
                <w:sz w:val="21"/>
                <w:szCs w:val="21"/>
                <w:lang w:val="en-US" w:eastAsia="en-US"/>
              </w:rPr>
              <w:t>a、承包人未按合同约定指派项目经理（或项目总工），或项目经理（或项目总工）在签订合同协议书后14天内未到任，或到任后未经批准又离开工地，发包人有权要求承包人按1万元（每人每天）的标准支付违约金；其他人员没有按时到任，或到任后未经批准又离开工地，发包人有权要求承包人按5000元（每人每天）的标准支付违约金。直至缺员到任为止。根据本项规定支付的违约金累计不超过签约合同价的5%。</w:t>
            </w:r>
          </w:p>
          <w:p w14:paraId="78C387DB">
            <w:pPr>
              <w:pStyle w:val="12"/>
              <w:spacing w:before="120" w:line="318" w:lineRule="auto"/>
              <w:ind w:left="108" w:leftChars="0" w:right="103" w:rightChars="0" w:firstLine="259" w:firstLineChars="0"/>
              <w:rPr>
                <w:rFonts w:hint="eastAsia" w:ascii="仿宋" w:hAnsi="仿宋" w:eastAsia="仿宋" w:cs="仿宋"/>
                <w:spacing w:val="-1"/>
                <w:sz w:val="21"/>
                <w:szCs w:val="21"/>
                <w:lang w:val="en-US" w:eastAsia="en-US"/>
              </w:rPr>
            </w:pPr>
            <w:r>
              <w:rPr>
                <w:rFonts w:hint="eastAsia" w:ascii="仿宋" w:hAnsi="仿宋" w:eastAsia="仿宋" w:cs="仿宋"/>
                <w:spacing w:val="-1"/>
                <w:sz w:val="21"/>
                <w:szCs w:val="21"/>
                <w:lang w:val="en-US" w:eastAsia="en-US"/>
              </w:rPr>
              <w:t>b、承包人主要人员每月在岗不得少于22天，招标人将制定相关考勤考评措施对主要人员进行履约考评，除按1万元（项目经理或项目总工，每人每天）、5000元（其他人员，每人每天）的标准支付违约金。对于未达到招标人管理要求的履约人员进行清退处理，并按照人员更换情况支付违约金，同时人员履约作为信誉考评的重点直接影响企业信誉评价情况，对于人员履约不到位的企业，将相关情况上报省市级交通主管部门，同时在政府网站公示其违约处罚情况。</w:t>
            </w:r>
          </w:p>
          <w:p w14:paraId="1A284698">
            <w:pPr>
              <w:pStyle w:val="12"/>
              <w:spacing w:before="120" w:line="318" w:lineRule="auto"/>
              <w:ind w:left="108" w:leftChars="0" w:right="103" w:rightChars="0" w:firstLine="259" w:firstLineChars="0"/>
              <w:rPr>
                <w:rFonts w:hint="eastAsia" w:ascii="仿宋" w:hAnsi="仿宋" w:eastAsia="仿宋" w:cs="仿宋"/>
                <w:spacing w:val="-1"/>
                <w:sz w:val="21"/>
                <w:szCs w:val="21"/>
                <w:lang w:val="en-US" w:eastAsia="en-US"/>
              </w:rPr>
            </w:pPr>
            <w:r>
              <w:rPr>
                <w:rFonts w:hint="eastAsia" w:ascii="仿宋" w:hAnsi="仿宋" w:eastAsia="仿宋" w:cs="仿宋"/>
                <w:spacing w:val="-1"/>
                <w:sz w:val="21"/>
                <w:szCs w:val="21"/>
                <w:lang w:val="en-US" w:eastAsia="en-US"/>
              </w:rPr>
              <w:t>c、承包人按照监理人规定进场的每个专业岗位管理人员同时离开工地人数不得超过1人，否则发包人有权要求承包人按5000元（每人每天）的标准支付违约金。根据本项规定扣除的违约金累计不超过签约合同价的2%。</w:t>
            </w:r>
          </w:p>
          <w:p w14:paraId="2C32B852">
            <w:pPr>
              <w:pStyle w:val="12"/>
              <w:spacing w:before="120" w:line="318" w:lineRule="auto"/>
              <w:ind w:left="108" w:leftChars="0" w:right="103" w:rightChars="0" w:firstLine="259" w:firstLineChars="0"/>
              <w:rPr>
                <w:rFonts w:hint="eastAsia" w:ascii="仿宋" w:hAnsi="仿宋" w:eastAsia="仿宋" w:cs="仿宋"/>
                <w:spacing w:val="-1"/>
                <w:sz w:val="21"/>
                <w:szCs w:val="21"/>
                <w:lang w:val="en-US" w:eastAsia="en-US"/>
              </w:rPr>
            </w:pPr>
            <w:r>
              <w:rPr>
                <w:rFonts w:hint="eastAsia" w:ascii="仿宋" w:hAnsi="仿宋" w:eastAsia="仿宋" w:cs="仿宋"/>
                <w:spacing w:val="-1"/>
                <w:sz w:val="21"/>
                <w:szCs w:val="21"/>
                <w:lang w:val="en-US" w:eastAsia="en-US"/>
              </w:rPr>
              <w:t>d、承包人的项目经理发生更换情形（因死亡、伤残或重大疾病确实无法履职除外）的，发包人有权要求承包人按30万元（每人每次）的标准支付违约金；承包人的项目总工发生更换情形（因死亡、伤残或重大疾病确实无法履职除外）的，发包人有权要求承包人按20万元（每人每次）的标准支付违约金。由于相关人员不能胜任本职工作、行为不端或玩忽职守而被监理人按合同条款第4.7款规定要求撤换的，除按照本目的规定交纳违约金外，承包人发生项目经理或项目总工更换的情形时还应向发包人另行支付2万元（每人次）的违约金。</w:t>
            </w:r>
          </w:p>
          <w:p w14:paraId="79AEB49B">
            <w:pPr>
              <w:pStyle w:val="12"/>
              <w:spacing w:before="120" w:line="318" w:lineRule="auto"/>
              <w:ind w:left="108" w:leftChars="0" w:right="103" w:rightChars="0" w:firstLine="259" w:firstLineChars="0"/>
              <w:rPr>
                <w:rFonts w:hint="eastAsia" w:ascii="仿宋" w:hAnsi="仿宋" w:eastAsia="仿宋" w:cs="仿宋"/>
                <w:spacing w:val="-1"/>
                <w:sz w:val="21"/>
                <w:szCs w:val="21"/>
                <w:lang w:val="en-US" w:eastAsia="en-US"/>
              </w:rPr>
            </w:pPr>
            <w:r>
              <w:rPr>
                <w:rFonts w:hint="eastAsia" w:ascii="仿宋" w:hAnsi="仿宋" w:eastAsia="仿宋" w:cs="仿宋"/>
                <w:spacing w:val="-1"/>
                <w:sz w:val="21"/>
                <w:szCs w:val="21"/>
                <w:lang w:val="en-US" w:eastAsia="en-US"/>
              </w:rPr>
              <w:t>（7）当承包人发生了下述违约情形时，发包人将要求承包人支付违约金：</w:t>
            </w:r>
          </w:p>
          <w:p w14:paraId="5B34971F">
            <w:pPr>
              <w:pStyle w:val="12"/>
              <w:spacing w:before="120" w:line="318" w:lineRule="auto"/>
              <w:ind w:left="108" w:leftChars="0" w:right="103" w:rightChars="0" w:firstLine="259" w:firstLineChars="0"/>
              <w:rPr>
                <w:rFonts w:hint="eastAsia" w:ascii="仿宋" w:hAnsi="仿宋" w:eastAsia="仿宋" w:cs="仿宋"/>
                <w:spacing w:val="-1"/>
                <w:sz w:val="21"/>
                <w:szCs w:val="21"/>
                <w:lang w:val="en-US" w:eastAsia="en-US"/>
              </w:rPr>
            </w:pPr>
            <w:r>
              <w:rPr>
                <w:rFonts w:hint="eastAsia" w:ascii="仿宋" w:hAnsi="仿宋" w:eastAsia="仿宋" w:cs="仿宋"/>
                <w:spacing w:val="-1"/>
                <w:sz w:val="21"/>
                <w:szCs w:val="21"/>
                <w:lang w:val="en-US" w:eastAsia="en-US"/>
              </w:rPr>
              <w:t>a、承包人在监理人规定的截止日前，签订合同时所确认的主要机械及试验、测量设备不能按时进场，每迟到1天，发包人将要求承包人按照该设备的台班费（以交通运输部现行《预算定额》为准）的三倍支付违约金，直到设备进场为止。</w:t>
            </w:r>
          </w:p>
          <w:p w14:paraId="7CF8B666">
            <w:pPr>
              <w:pStyle w:val="12"/>
              <w:spacing w:before="120" w:line="318" w:lineRule="auto"/>
              <w:ind w:left="108" w:leftChars="0" w:right="103" w:rightChars="0" w:firstLine="259" w:firstLineChars="0"/>
              <w:rPr>
                <w:rFonts w:hint="eastAsia" w:ascii="仿宋" w:hAnsi="仿宋" w:eastAsia="仿宋" w:cs="仿宋"/>
                <w:spacing w:val="-1"/>
                <w:sz w:val="21"/>
                <w:szCs w:val="21"/>
                <w:lang w:val="en-US" w:eastAsia="en-US"/>
              </w:rPr>
            </w:pPr>
            <w:r>
              <w:rPr>
                <w:rFonts w:hint="eastAsia" w:ascii="仿宋" w:hAnsi="仿宋" w:eastAsia="仿宋" w:cs="仿宋"/>
                <w:spacing w:val="-1"/>
                <w:sz w:val="21"/>
                <w:szCs w:val="21"/>
                <w:lang w:val="en-US" w:eastAsia="en-US"/>
              </w:rPr>
              <w:t>b、在工程实施期间，未经监理人批准，承包人进场的施工机械和材料试验、质检仪器设备撤离现场，发包人将要求承包人按该设备的重置价值支付违约金。</w:t>
            </w:r>
          </w:p>
          <w:p w14:paraId="095EA61B">
            <w:pPr>
              <w:pStyle w:val="12"/>
              <w:spacing w:before="120" w:line="318" w:lineRule="auto"/>
              <w:ind w:left="108" w:leftChars="0" w:right="103" w:rightChars="0" w:firstLine="259" w:firstLineChars="0"/>
              <w:rPr>
                <w:rFonts w:hint="eastAsia" w:ascii="仿宋" w:hAnsi="仿宋" w:eastAsia="仿宋" w:cs="仿宋"/>
                <w:spacing w:val="-1"/>
                <w:sz w:val="21"/>
                <w:szCs w:val="21"/>
                <w:lang w:val="en-US" w:eastAsia="en-US"/>
              </w:rPr>
            </w:pPr>
            <w:r>
              <w:rPr>
                <w:rFonts w:hint="eastAsia" w:ascii="仿宋" w:hAnsi="仿宋" w:eastAsia="仿宋" w:cs="仿宋"/>
                <w:spacing w:val="-1"/>
                <w:sz w:val="21"/>
                <w:szCs w:val="21"/>
                <w:lang w:val="en-US" w:eastAsia="en-US"/>
              </w:rPr>
              <w:t>c、在施工期间，承包人若违反施工操作及管理程序，一经发现，发包人将要求承包人按5万元/次的标准支付违约金。</w:t>
            </w:r>
          </w:p>
          <w:p w14:paraId="26274F56">
            <w:pPr>
              <w:pStyle w:val="12"/>
              <w:spacing w:before="120" w:line="318" w:lineRule="auto"/>
              <w:ind w:left="108" w:leftChars="0" w:right="103" w:rightChars="0" w:firstLine="259" w:firstLineChars="0"/>
              <w:rPr>
                <w:rFonts w:hint="eastAsia" w:ascii="仿宋" w:hAnsi="仿宋" w:eastAsia="仿宋" w:cs="仿宋"/>
                <w:spacing w:val="-1"/>
                <w:sz w:val="21"/>
                <w:szCs w:val="21"/>
                <w:lang w:val="en-US" w:eastAsia="en-US"/>
              </w:rPr>
            </w:pPr>
            <w:r>
              <w:rPr>
                <w:rFonts w:hint="eastAsia" w:ascii="仿宋" w:hAnsi="仿宋" w:eastAsia="仿宋" w:cs="仿宋"/>
                <w:spacing w:val="-1"/>
                <w:sz w:val="21"/>
                <w:szCs w:val="21"/>
                <w:lang w:val="en-US" w:eastAsia="en-US"/>
              </w:rPr>
              <w:t>d、在施工期间，承包人若将铣刨旧料、旧钢护栏、旧标志标牌等原有设施倒卖或挪用或未运送至发包人指定地点，一经发现，发包人将要求承包人按5万元/次的标准支付违约金。</w:t>
            </w:r>
          </w:p>
          <w:p w14:paraId="0E2A1580">
            <w:pPr>
              <w:pStyle w:val="12"/>
              <w:spacing w:before="120" w:line="318" w:lineRule="auto"/>
              <w:ind w:left="108" w:leftChars="0" w:right="103" w:rightChars="0" w:firstLine="259" w:firstLineChars="0"/>
              <w:rPr>
                <w:rFonts w:hint="eastAsia" w:ascii="仿宋" w:hAnsi="仿宋" w:eastAsia="仿宋" w:cs="仿宋"/>
                <w:spacing w:val="-1"/>
                <w:sz w:val="21"/>
                <w:szCs w:val="21"/>
                <w:lang w:val="en-US" w:eastAsia="en-US"/>
              </w:rPr>
            </w:pPr>
            <w:r>
              <w:rPr>
                <w:rFonts w:hint="eastAsia" w:ascii="仿宋" w:hAnsi="仿宋" w:eastAsia="仿宋" w:cs="仿宋"/>
                <w:spacing w:val="-1"/>
                <w:sz w:val="21"/>
                <w:szCs w:val="21"/>
                <w:lang w:val="en-US" w:eastAsia="en-US"/>
              </w:rPr>
              <w:t>e、承包人在施工期间如果在各种报表及检查试验记录中自己作假或诱导监理人作假，发包人将要求承包人按每次1万～5万元的标准支付违约金。</w:t>
            </w:r>
          </w:p>
          <w:p w14:paraId="4ADE841C">
            <w:pPr>
              <w:pStyle w:val="12"/>
              <w:spacing w:before="120" w:line="318" w:lineRule="auto"/>
              <w:ind w:left="108" w:leftChars="0" w:right="103" w:rightChars="0" w:firstLine="259" w:firstLineChars="0"/>
              <w:rPr>
                <w:rFonts w:hint="eastAsia" w:ascii="仿宋" w:hAnsi="仿宋" w:eastAsia="仿宋" w:cs="仿宋"/>
                <w:spacing w:val="-1"/>
                <w:sz w:val="21"/>
                <w:szCs w:val="21"/>
                <w:lang w:val="en-US" w:eastAsia="en-US"/>
              </w:rPr>
            </w:pPr>
            <w:r>
              <w:rPr>
                <w:rFonts w:hint="eastAsia" w:ascii="仿宋" w:hAnsi="仿宋" w:eastAsia="仿宋" w:cs="仿宋"/>
                <w:spacing w:val="-1"/>
                <w:sz w:val="21"/>
                <w:szCs w:val="21"/>
                <w:lang w:val="en-US" w:eastAsia="en-US"/>
              </w:rPr>
              <w:t>f、承包人在施工期间如果未按照发包人要求及规定的时间上报各种进度报表、情况说明、整改报告等相关材料，经发包人督促后仍不整改的，发包人将要求承包人按每次1万～5万元标准支付违约金。</w:t>
            </w:r>
          </w:p>
          <w:p w14:paraId="783B8BBB">
            <w:pPr>
              <w:pStyle w:val="12"/>
              <w:spacing w:before="120" w:line="318" w:lineRule="auto"/>
              <w:ind w:left="108" w:leftChars="0" w:right="103" w:rightChars="0" w:firstLine="259" w:firstLineChars="0"/>
              <w:rPr>
                <w:rFonts w:hint="eastAsia" w:ascii="仿宋" w:hAnsi="仿宋" w:eastAsia="仿宋" w:cs="仿宋"/>
                <w:spacing w:val="-1"/>
                <w:sz w:val="21"/>
                <w:szCs w:val="21"/>
                <w:lang w:val="en-US" w:eastAsia="en-US"/>
              </w:rPr>
            </w:pPr>
            <w:r>
              <w:rPr>
                <w:rFonts w:hint="eastAsia" w:ascii="仿宋" w:hAnsi="仿宋" w:eastAsia="仿宋" w:cs="仿宋"/>
                <w:spacing w:val="-1"/>
                <w:sz w:val="21"/>
                <w:szCs w:val="21"/>
                <w:lang w:val="en-US" w:eastAsia="en-US"/>
              </w:rPr>
              <w:t>g、承包人降低施工标准或偷工减料的，发包人将要求承包人按每次5万元的标准支付违约金。</w:t>
            </w:r>
          </w:p>
          <w:p w14:paraId="5D55B585">
            <w:pPr>
              <w:pStyle w:val="12"/>
              <w:spacing w:before="120" w:line="318" w:lineRule="auto"/>
              <w:ind w:left="108" w:leftChars="0" w:right="103" w:rightChars="0" w:firstLine="259" w:firstLineChars="0"/>
              <w:rPr>
                <w:rFonts w:hint="eastAsia" w:ascii="仿宋" w:hAnsi="仿宋" w:eastAsia="仿宋" w:cs="仿宋"/>
                <w:spacing w:val="-1"/>
                <w:sz w:val="21"/>
                <w:szCs w:val="21"/>
                <w:lang w:val="en-US" w:eastAsia="en-US"/>
              </w:rPr>
            </w:pPr>
            <w:r>
              <w:rPr>
                <w:rFonts w:hint="eastAsia" w:ascii="仿宋" w:hAnsi="仿宋" w:eastAsia="仿宋" w:cs="仿宋"/>
                <w:spacing w:val="-1"/>
                <w:sz w:val="21"/>
                <w:szCs w:val="21"/>
                <w:lang w:val="en-US" w:eastAsia="en-US"/>
              </w:rPr>
              <w:t>h、因承包人原因发生一般及以上质量事故所造成的经济纠纷及第三方损失，由承包人自行处理并承担相关费用。</w:t>
            </w:r>
          </w:p>
          <w:p w14:paraId="0BC3A854">
            <w:pPr>
              <w:pStyle w:val="12"/>
              <w:spacing w:before="120" w:line="318" w:lineRule="auto"/>
              <w:ind w:left="108" w:leftChars="0" w:right="103" w:rightChars="0" w:firstLine="259" w:firstLineChars="0"/>
              <w:rPr>
                <w:rFonts w:hint="eastAsia" w:ascii="仿宋" w:hAnsi="仿宋" w:eastAsia="仿宋" w:cs="仿宋"/>
                <w:spacing w:val="-1"/>
                <w:sz w:val="21"/>
                <w:szCs w:val="21"/>
                <w:lang w:val="en-US" w:eastAsia="en-US"/>
              </w:rPr>
            </w:pPr>
            <w:r>
              <w:rPr>
                <w:rFonts w:hint="eastAsia" w:ascii="仿宋" w:hAnsi="仿宋" w:eastAsia="仿宋" w:cs="仿宋"/>
                <w:spacing w:val="-1"/>
                <w:sz w:val="21"/>
                <w:szCs w:val="21"/>
                <w:lang w:val="en-US" w:eastAsia="en-US"/>
              </w:rPr>
              <w:t>i、因承包人原因发生《公路水运建设工程质量事故等级划分和报告制度》（交办安监〔2016〕146 号）中的质量问题、一般质量事故、较大质量事故、重大质量事故、特别重大质量事故的，发包人将要求承包人按每次5万元、10万元、20万元、30万元的标准支付违约金。</w:t>
            </w:r>
          </w:p>
          <w:p w14:paraId="2F2E9F53">
            <w:pPr>
              <w:pStyle w:val="12"/>
              <w:spacing w:before="120" w:line="318" w:lineRule="auto"/>
              <w:ind w:left="108" w:leftChars="0" w:right="103" w:rightChars="0" w:firstLine="259" w:firstLineChars="0"/>
              <w:rPr>
                <w:rFonts w:hint="eastAsia" w:ascii="仿宋" w:hAnsi="仿宋" w:eastAsia="仿宋" w:cs="仿宋"/>
                <w:spacing w:val="-1"/>
                <w:sz w:val="21"/>
                <w:szCs w:val="21"/>
                <w:lang w:val="en-US" w:eastAsia="en-US"/>
              </w:rPr>
            </w:pPr>
            <w:r>
              <w:rPr>
                <w:rFonts w:hint="eastAsia" w:ascii="仿宋" w:hAnsi="仿宋" w:eastAsia="仿宋" w:cs="仿宋"/>
                <w:spacing w:val="-1"/>
                <w:sz w:val="21"/>
                <w:szCs w:val="21"/>
                <w:lang w:val="en-US" w:eastAsia="en-US"/>
              </w:rPr>
              <w:t>j、承包人存在安全问题或有违反安全管理规章制度的情况时，视其情节轻重，分别给予承包人通报批评、警告、责令停工等处罚，发包人可要求承包人支付5万元的违约金。</w:t>
            </w:r>
          </w:p>
          <w:p w14:paraId="5AACEA14">
            <w:pPr>
              <w:pStyle w:val="12"/>
              <w:spacing w:before="120" w:line="318" w:lineRule="auto"/>
              <w:ind w:left="108" w:leftChars="0" w:right="103" w:rightChars="0" w:firstLine="259" w:firstLineChars="0"/>
              <w:rPr>
                <w:rFonts w:hint="eastAsia" w:ascii="仿宋" w:hAnsi="仿宋" w:eastAsia="仿宋" w:cs="仿宋"/>
                <w:spacing w:val="-1"/>
                <w:sz w:val="21"/>
                <w:szCs w:val="21"/>
                <w:lang w:val="en-US" w:eastAsia="en-US"/>
              </w:rPr>
            </w:pPr>
            <w:r>
              <w:rPr>
                <w:rFonts w:hint="eastAsia" w:ascii="仿宋" w:hAnsi="仿宋" w:eastAsia="仿宋" w:cs="仿宋"/>
                <w:spacing w:val="-1"/>
                <w:sz w:val="21"/>
                <w:szCs w:val="21"/>
                <w:lang w:val="en-US" w:eastAsia="en-US"/>
              </w:rPr>
              <w:t>k、承包人应按劳动合同及时发放薪酬，不得因此影响工程的正常进展及发包人的声誉。因此造成的劳务纠纷，发包人在收到劳动部门的仲裁结果后，有权根据仲裁结果从应付给承包人的工程款中代为扣付。对工程的正常进展及发包人声誉造成影响的，发包人可要求承包人支付5万元的违约金。</w:t>
            </w:r>
          </w:p>
          <w:p w14:paraId="25E5C9F0">
            <w:pPr>
              <w:pStyle w:val="12"/>
              <w:spacing w:before="120" w:line="318" w:lineRule="auto"/>
              <w:ind w:left="108" w:leftChars="0" w:right="103" w:rightChars="0" w:firstLine="259" w:firstLineChars="0"/>
              <w:rPr>
                <w:rFonts w:hint="eastAsia" w:ascii="仿宋" w:hAnsi="仿宋" w:eastAsia="仿宋" w:cs="仿宋"/>
                <w:spacing w:val="-1"/>
                <w:sz w:val="21"/>
                <w:szCs w:val="21"/>
                <w:lang w:val="en-US" w:eastAsia="en-US"/>
              </w:rPr>
            </w:pPr>
            <w:r>
              <w:rPr>
                <w:rFonts w:hint="eastAsia" w:ascii="仿宋" w:hAnsi="仿宋" w:eastAsia="仿宋" w:cs="仿宋"/>
                <w:spacing w:val="-1"/>
                <w:sz w:val="21"/>
                <w:szCs w:val="21"/>
                <w:lang w:val="en-US" w:eastAsia="en-US"/>
              </w:rPr>
              <w:t>l、由于承包人原因导致本合同工程质量未达到合同约定的目标，发包人将要求承包人支付质量保证金的30%作为违约金。如因承包人原因导致本项目质量未达到工程验收质量目标，发包人将要求承包人支付质量保证金的50%作为违约金。承包人缴纳了违约金，不免除其按照合同约定使工程达到合同约定目标的义务。</w:t>
            </w:r>
          </w:p>
          <w:p w14:paraId="2AEE8A2B">
            <w:pPr>
              <w:pStyle w:val="12"/>
              <w:spacing w:before="120" w:line="318" w:lineRule="auto"/>
              <w:ind w:left="108" w:leftChars="0" w:right="103" w:rightChars="0" w:firstLine="259" w:firstLineChars="0"/>
              <w:rPr>
                <w:rFonts w:hint="eastAsia" w:ascii="仿宋" w:hAnsi="仿宋" w:eastAsia="仿宋" w:cs="仿宋"/>
                <w:spacing w:val="-1"/>
                <w:sz w:val="21"/>
                <w:szCs w:val="21"/>
                <w:lang w:val="en-US" w:eastAsia="en-US"/>
              </w:rPr>
            </w:pPr>
            <w:r>
              <w:rPr>
                <w:rFonts w:hint="eastAsia" w:ascii="仿宋" w:hAnsi="仿宋" w:eastAsia="仿宋" w:cs="仿宋"/>
                <w:spacing w:val="-1"/>
                <w:sz w:val="21"/>
                <w:szCs w:val="21"/>
                <w:lang w:val="en-US" w:eastAsia="en-US"/>
              </w:rPr>
              <w:t>本款提及的所有违约金（包括由于承包人违约而给发包人造成的费用增加和其他损失，下同）将从期中支付证书中扣除或现金形式的履约保证金中扣除或汇入发包人账户或通知履约保函开具银行支付，直至通过诉讼手段向承包人进行追索。</w:t>
            </w:r>
          </w:p>
        </w:tc>
      </w:tr>
      <w:tr w14:paraId="3C048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3" w:type="dxa"/>
            <w:shd w:val="clear" w:color="auto" w:fill="auto"/>
            <w:vAlign w:val="center"/>
          </w:tcPr>
          <w:p w14:paraId="170372B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75</w:t>
            </w:r>
          </w:p>
        </w:tc>
        <w:tc>
          <w:tcPr>
            <w:tcW w:w="1110" w:type="dxa"/>
            <w:shd w:val="clear" w:color="auto" w:fill="auto"/>
            <w:vAlign w:val="center"/>
          </w:tcPr>
          <w:p w14:paraId="5D3236B8">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1"/>
                <w:sz w:val="21"/>
                <w:szCs w:val="21"/>
              </w:rPr>
            </w:pPr>
            <w:r>
              <w:rPr>
                <w:rFonts w:hint="eastAsia" w:ascii="仿宋" w:hAnsi="仿宋" w:eastAsia="仿宋" w:cs="仿宋"/>
                <w:spacing w:val="-1"/>
                <w:sz w:val="21"/>
                <w:szCs w:val="21"/>
              </w:rPr>
              <w:t>22.1.3</w:t>
            </w:r>
          </w:p>
        </w:tc>
        <w:tc>
          <w:tcPr>
            <w:tcW w:w="7301" w:type="dxa"/>
            <w:shd w:val="clear" w:color="auto" w:fill="auto"/>
            <w:vAlign w:val="center"/>
          </w:tcPr>
          <w:p w14:paraId="5C3C7F79">
            <w:pPr>
              <w:pStyle w:val="12"/>
              <w:spacing w:before="120" w:line="318" w:lineRule="auto"/>
              <w:ind w:left="108" w:leftChars="0" w:right="103" w:rightChars="0" w:firstLine="259" w:firstLineChars="0"/>
              <w:rPr>
                <w:rFonts w:hint="eastAsia" w:ascii="仿宋" w:hAnsi="仿宋" w:eastAsia="仿宋" w:cs="仿宋"/>
                <w:spacing w:val="-1"/>
                <w:sz w:val="21"/>
                <w:szCs w:val="21"/>
                <w:lang w:val="en-US" w:eastAsia="en-US"/>
              </w:rPr>
            </w:pPr>
            <w:r>
              <w:rPr>
                <w:rFonts w:hint="eastAsia" w:ascii="仿宋" w:hAnsi="仿宋" w:eastAsia="仿宋" w:cs="仿宋"/>
                <w:spacing w:val="-1"/>
                <w:sz w:val="21"/>
                <w:szCs w:val="21"/>
                <w:lang w:val="en-US" w:eastAsia="en-US"/>
              </w:rPr>
              <w:t>22.1.3 承包人违约解除合同</w:t>
            </w:r>
          </w:p>
          <w:p w14:paraId="2FE6BFB8">
            <w:pPr>
              <w:pStyle w:val="12"/>
              <w:spacing w:before="120" w:line="318" w:lineRule="auto"/>
              <w:ind w:left="108" w:leftChars="0" w:right="103" w:rightChars="0" w:firstLine="259" w:firstLineChars="0"/>
              <w:rPr>
                <w:rFonts w:hint="eastAsia" w:ascii="仿宋" w:hAnsi="仿宋" w:eastAsia="仿宋" w:cs="仿宋"/>
                <w:spacing w:val="-1"/>
                <w:sz w:val="21"/>
                <w:szCs w:val="21"/>
                <w:lang w:val="en-US" w:eastAsia="en-US"/>
              </w:rPr>
            </w:pPr>
            <w:r>
              <w:rPr>
                <w:rFonts w:hint="eastAsia" w:ascii="仿宋" w:hAnsi="仿宋" w:eastAsia="仿宋" w:cs="仿宋"/>
                <w:spacing w:val="-1"/>
                <w:sz w:val="21"/>
                <w:szCs w:val="21"/>
                <w:lang w:val="en-US" w:eastAsia="en-US"/>
              </w:rPr>
              <w:t>当承包人发生违约情形，且监理人发出整改通知14天后，承包人仍不纠正违约行为的，发包人可向承包人发出解除合同通知，终止承包人对本合同工程的承包，但不因此解除合同规定的承包人的任何义务和责任，或影响合同赋予发包人或监理人的各种权利和权限。合同解除后，发包人可派员进驻施工场地接管工程，自行完成该工程或邀请其他承包人完成该工程。发包人或其他承包人因继续完成该工程的需要，有权扣留使用承包人在现场的材料、设备和临时设施。合同解除后的有关事宜应按照第22.1.4和22.1.5款的规定办理。</w:t>
            </w:r>
          </w:p>
        </w:tc>
      </w:tr>
      <w:tr w14:paraId="7AC48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3" w:type="dxa"/>
            <w:shd w:val="clear" w:color="auto" w:fill="auto"/>
            <w:vAlign w:val="center"/>
          </w:tcPr>
          <w:p w14:paraId="73DA5B1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76</w:t>
            </w:r>
          </w:p>
        </w:tc>
        <w:tc>
          <w:tcPr>
            <w:tcW w:w="1110" w:type="dxa"/>
            <w:shd w:val="clear" w:color="auto" w:fill="auto"/>
            <w:vAlign w:val="center"/>
          </w:tcPr>
          <w:p w14:paraId="3F2A0C8F">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1"/>
                <w:sz w:val="21"/>
                <w:szCs w:val="21"/>
              </w:rPr>
            </w:pPr>
            <w:r>
              <w:rPr>
                <w:rFonts w:hint="eastAsia" w:ascii="仿宋" w:hAnsi="仿宋" w:eastAsia="仿宋" w:cs="仿宋"/>
                <w:spacing w:val="-1"/>
                <w:sz w:val="21"/>
                <w:szCs w:val="21"/>
              </w:rPr>
              <w:t>22.2.2.</w:t>
            </w:r>
          </w:p>
        </w:tc>
        <w:tc>
          <w:tcPr>
            <w:tcW w:w="7301" w:type="dxa"/>
            <w:shd w:val="clear" w:color="auto" w:fill="auto"/>
            <w:vAlign w:val="center"/>
          </w:tcPr>
          <w:p w14:paraId="6D941066">
            <w:pPr>
              <w:pStyle w:val="12"/>
              <w:spacing w:before="120" w:line="318" w:lineRule="auto"/>
              <w:ind w:left="108" w:leftChars="0" w:right="103" w:rightChars="0" w:firstLine="259" w:firstLineChars="0"/>
              <w:rPr>
                <w:rFonts w:hint="eastAsia" w:ascii="仿宋" w:hAnsi="仿宋" w:eastAsia="仿宋" w:cs="仿宋"/>
                <w:spacing w:val="-1"/>
                <w:sz w:val="21"/>
                <w:szCs w:val="21"/>
                <w:lang w:val="en-US" w:eastAsia="en-US"/>
              </w:rPr>
            </w:pPr>
            <w:r>
              <w:rPr>
                <w:rFonts w:hint="eastAsia" w:ascii="仿宋" w:hAnsi="仿宋" w:eastAsia="仿宋" w:cs="仿宋"/>
                <w:spacing w:val="-1"/>
                <w:sz w:val="21"/>
                <w:szCs w:val="21"/>
                <w:lang w:val="en-US" w:eastAsia="en-US"/>
              </w:rPr>
              <w:t>如承包人采用现金形式向发包人提交履约保证金或质量保证金时，发包人无正当理由不按时返还的，项目管理法人应向承包人支付的违约金：</w:t>
            </w:r>
            <w:r>
              <w:rPr>
                <w:rFonts w:hint="eastAsia" w:ascii="仿宋" w:hAnsi="仿宋" w:eastAsia="仿宋" w:cs="仿宋"/>
                <w:spacing w:val="-1"/>
                <w:sz w:val="21"/>
                <w:szCs w:val="21"/>
                <w:u w:val="single"/>
                <w:lang w:val="en-US" w:eastAsia="en-US"/>
              </w:rPr>
              <w:t xml:space="preserve">  本项目进度付款涉及政府投资资金，进度付款按照国库集中支付等国家及项目所在地省市及地区的政府及各级行业主管部门的相关规定办理。  </w:t>
            </w:r>
          </w:p>
          <w:p w14:paraId="3BDFA872">
            <w:pPr>
              <w:pStyle w:val="12"/>
              <w:spacing w:before="120" w:line="318" w:lineRule="auto"/>
              <w:ind w:left="108" w:leftChars="0" w:right="103" w:rightChars="0" w:firstLine="259" w:firstLineChars="0"/>
              <w:rPr>
                <w:rFonts w:hint="eastAsia" w:ascii="仿宋" w:hAnsi="仿宋" w:eastAsia="仿宋" w:cs="仿宋"/>
                <w:spacing w:val="-1"/>
                <w:sz w:val="21"/>
                <w:szCs w:val="21"/>
                <w:lang w:val="en-US" w:eastAsia="en-US"/>
              </w:rPr>
            </w:pPr>
            <w:r>
              <w:rPr>
                <w:rFonts w:hint="eastAsia" w:ascii="仿宋" w:hAnsi="仿宋" w:eastAsia="仿宋" w:cs="仿宋"/>
                <w:spacing w:val="-1"/>
                <w:sz w:val="21"/>
                <w:szCs w:val="21"/>
                <w:lang w:val="en-US" w:eastAsia="en-US"/>
              </w:rPr>
              <w:t>发包人无正当理由不按时返还农民工工资保证金的，项目管理法人应向承包人支付的违约金：</w:t>
            </w:r>
            <w:r>
              <w:rPr>
                <w:rFonts w:hint="eastAsia" w:ascii="仿宋" w:hAnsi="仿宋" w:eastAsia="仿宋" w:cs="仿宋"/>
                <w:spacing w:val="-1"/>
                <w:sz w:val="21"/>
                <w:szCs w:val="21"/>
                <w:u w:val="single"/>
                <w:lang w:val="en-US" w:eastAsia="en-US"/>
              </w:rPr>
              <w:t xml:space="preserve">  不适用。  </w:t>
            </w:r>
          </w:p>
        </w:tc>
      </w:tr>
      <w:tr w14:paraId="18029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33" w:type="dxa"/>
            <w:shd w:val="clear" w:color="auto" w:fill="auto"/>
            <w:vAlign w:val="center"/>
          </w:tcPr>
          <w:p w14:paraId="2607726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77</w:t>
            </w:r>
          </w:p>
        </w:tc>
        <w:tc>
          <w:tcPr>
            <w:tcW w:w="1110" w:type="dxa"/>
            <w:shd w:val="clear" w:color="auto" w:fill="auto"/>
            <w:vAlign w:val="center"/>
          </w:tcPr>
          <w:p w14:paraId="726F3454">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1"/>
                <w:sz w:val="21"/>
                <w:szCs w:val="21"/>
              </w:rPr>
            </w:pPr>
            <w:r>
              <w:rPr>
                <w:rFonts w:hint="eastAsia" w:ascii="仿宋" w:hAnsi="仿宋" w:eastAsia="仿宋" w:cs="仿宋"/>
                <w:spacing w:val="-1"/>
                <w:sz w:val="21"/>
                <w:szCs w:val="21"/>
              </w:rPr>
              <w:t>24.1</w:t>
            </w:r>
          </w:p>
        </w:tc>
        <w:tc>
          <w:tcPr>
            <w:tcW w:w="7301" w:type="dxa"/>
            <w:shd w:val="clear" w:color="auto" w:fill="auto"/>
            <w:vAlign w:val="center"/>
          </w:tcPr>
          <w:p w14:paraId="258C0011">
            <w:pPr>
              <w:pStyle w:val="12"/>
              <w:spacing w:before="120" w:line="318" w:lineRule="auto"/>
              <w:ind w:left="108" w:leftChars="0" w:right="103" w:rightChars="0" w:firstLine="259" w:firstLineChars="0"/>
              <w:rPr>
                <w:rFonts w:hint="eastAsia" w:ascii="仿宋" w:hAnsi="仿宋" w:eastAsia="仿宋" w:cs="仿宋"/>
                <w:spacing w:val="-1"/>
                <w:sz w:val="21"/>
                <w:szCs w:val="21"/>
                <w:lang w:val="en-US" w:eastAsia="en-US"/>
              </w:rPr>
            </w:pPr>
            <w:r>
              <w:rPr>
                <w:rFonts w:hint="eastAsia" w:ascii="仿宋" w:hAnsi="仿宋" w:eastAsia="仿宋" w:cs="仿宋"/>
                <w:spacing w:val="-1"/>
                <w:sz w:val="21"/>
                <w:szCs w:val="21"/>
                <w:lang w:val="en-US" w:eastAsia="en-US"/>
              </w:rPr>
              <w:t>争议的最终解决方式：</w:t>
            </w:r>
            <w:r>
              <w:rPr>
                <w:rFonts w:hint="eastAsia" w:ascii="仿宋" w:hAnsi="仿宋" w:eastAsia="仿宋" w:cs="仿宋"/>
                <w:spacing w:val="-1"/>
                <w:sz w:val="21"/>
                <w:szCs w:val="21"/>
                <w:u w:val="single"/>
                <w:lang w:val="en-US" w:eastAsia="en-US"/>
              </w:rPr>
              <w:t xml:space="preserve">  仲裁  </w:t>
            </w:r>
          </w:p>
          <w:p w14:paraId="4640B6C1">
            <w:pPr>
              <w:pStyle w:val="12"/>
              <w:spacing w:before="120" w:line="318" w:lineRule="auto"/>
              <w:ind w:left="108" w:leftChars="0" w:right="103" w:rightChars="0" w:firstLine="259" w:firstLineChars="0"/>
              <w:rPr>
                <w:rFonts w:hint="eastAsia" w:ascii="仿宋" w:hAnsi="仿宋" w:eastAsia="仿宋" w:cs="仿宋"/>
                <w:spacing w:val="-1"/>
                <w:sz w:val="21"/>
                <w:szCs w:val="21"/>
                <w:lang w:val="en-US" w:eastAsia="en-US"/>
              </w:rPr>
            </w:pPr>
            <w:r>
              <w:rPr>
                <w:rFonts w:hint="eastAsia" w:ascii="仿宋" w:hAnsi="仿宋" w:eastAsia="仿宋" w:cs="仿宋"/>
                <w:spacing w:val="-1"/>
                <w:sz w:val="21"/>
                <w:szCs w:val="21"/>
                <w:lang w:val="en-US" w:eastAsia="en-US"/>
              </w:rPr>
              <w:t>采用仲裁的仲裁委员会名称，规定为：</w:t>
            </w:r>
            <w:r>
              <w:rPr>
                <w:rFonts w:hint="eastAsia" w:ascii="仿宋" w:hAnsi="仿宋" w:eastAsia="仿宋" w:cs="仿宋"/>
                <w:spacing w:val="-1"/>
                <w:sz w:val="21"/>
                <w:szCs w:val="21"/>
                <w:u w:val="single"/>
                <w:lang w:val="en-US" w:eastAsia="en-US"/>
              </w:rPr>
              <w:t xml:space="preserve">  发包人所在地仲裁委员会  </w:t>
            </w:r>
          </w:p>
        </w:tc>
      </w:tr>
    </w:tbl>
    <w:p w14:paraId="2ABBCBDA">
      <w:pPr>
        <w:pStyle w:val="5"/>
        <w:spacing w:line="251" w:lineRule="auto"/>
        <w:rPr>
          <w:rFonts w:hint="eastAsia" w:ascii="仿宋" w:hAnsi="仿宋" w:eastAsia="仿宋" w:cs="仿宋"/>
        </w:rPr>
      </w:pPr>
    </w:p>
    <w:p w14:paraId="1261FADF">
      <w:pPr>
        <w:rPr>
          <w:rFonts w:hint="eastAsia" w:ascii="仿宋" w:hAnsi="仿宋" w:eastAsia="仿宋" w:cs="仿宋"/>
        </w:rPr>
      </w:pPr>
      <w:r>
        <w:rPr>
          <w:rFonts w:hint="eastAsia" w:ascii="仿宋" w:hAnsi="仿宋" w:eastAsia="仿宋" w:cs="仿宋"/>
        </w:rPr>
        <w:br w:type="page"/>
      </w:r>
    </w:p>
    <w:p w14:paraId="1AC48247">
      <w:pPr>
        <w:pStyle w:val="5"/>
        <w:spacing w:line="393" w:lineRule="auto"/>
        <w:rPr>
          <w:rFonts w:hint="eastAsia" w:ascii="仿宋" w:hAnsi="仿宋" w:eastAsia="仿宋" w:cs="仿宋"/>
        </w:rPr>
      </w:pPr>
    </w:p>
    <w:p w14:paraId="2698F483">
      <w:pPr>
        <w:spacing w:before="104" w:line="222" w:lineRule="auto"/>
        <w:ind w:left="3017"/>
        <w:rPr>
          <w:rFonts w:hint="eastAsia" w:ascii="仿宋" w:hAnsi="仿宋" w:eastAsia="仿宋" w:cs="仿宋"/>
          <w:sz w:val="21"/>
          <w:szCs w:val="21"/>
        </w:rPr>
      </w:pPr>
      <w:bookmarkStart w:id="107" w:name="bookmark415"/>
      <w:bookmarkEnd w:id="107"/>
      <w:r>
        <w:rPr>
          <w:rFonts w:hint="eastAsia" w:ascii="仿宋" w:hAnsi="仿宋" w:eastAsia="仿宋" w:cs="仿宋"/>
          <w:spacing w:val="2"/>
          <w:sz w:val="32"/>
          <w:szCs w:val="32"/>
        </w:rPr>
        <w:t>项目专用合同条款</w:t>
      </w:r>
    </w:p>
    <w:p w14:paraId="15D5590E">
      <w:pPr>
        <w:pStyle w:val="5"/>
        <w:spacing w:line="343" w:lineRule="auto"/>
        <w:rPr>
          <w:rFonts w:hint="eastAsia" w:ascii="仿宋" w:hAnsi="仿宋" w:eastAsia="仿宋" w:cs="仿宋"/>
        </w:rPr>
      </w:pPr>
    </w:p>
    <w:p w14:paraId="4295C100">
      <w:pPr>
        <w:pStyle w:val="5"/>
        <w:spacing w:line="344" w:lineRule="auto"/>
        <w:rPr>
          <w:rFonts w:hint="eastAsia" w:ascii="仿宋" w:hAnsi="仿宋" w:eastAsia="仿宋" w:cs="仿宋"/>
        </w:rPr>
      </w:pPr>
    </w:p>
    <w:p w14:paraId="740114E9">
      <w:pPr>
        <w:spacing w:before="78" w:line="308" w:lineRule="auto"/>
        <w:ind w:left="697" w:right="28" w:hanging="655"/>
        <w:rPr>
          <w:rFonts w:hint="eastAsia" w:ascii="仿宋" w:hAnsi="仿宋" w:eastAsia="仿宋" w:cs="仿宋"/>
          <w:sz w:val="24"/>
          <w:szCs w:val="24"/>
        </w:rPr>
      </w:pPr>
      <w:r>
        <w:rPr>
          <w:rFonts w:hint="eastAsia" w:ascii="仿宋" w:hAnsi="仿宋" w:eastAsia="仿宋" w:cs="仿宋"/>
          <w:sz w:val="24"/>
          <w:szCs w:val="24"/>
        </w:rPr>
        <w:t>说明：本部分所列的项目专用合同条款是对“公路工</w:t>
      </w:r>
      <w:r>
        <w:rPr>
          <w:rFonts w:hint="eastAsia" w:ascii="仿宋" w:hAnsi="仿宋" w:eastAsia="仿宋" w:cs="仿宋"/>
          <w:spacing w:val="-1"/>
          <w:sz w:val="24"/>
          <w:szCs w:val="24"/>
        </w:rPr>
        <w:t>程专用合同条款</w:t>
      </w:r>
      <w:r>
        <w:rPr>
          <w:rFonts w:hint="eastAsia" w:ascii="仿宋" w:hAnsi="仿宋" w:eastAsia="仿宋" w:cs="仿宋"/>
          <w:spacing w:val="-87"/>
          <w:sz w:val="24"/>
          <w:szCs w:val="24"/>
        </w:rPr>
        <w:t xml:space="preserve"> </w:t>
      </w:r>
      <w:r>
        <w:rPr>
          <w:rFonts w:hint="eastAsia" w:ascii="仿宋" w:hAnsi="仿宋" w:eastAsia="仿宋" w:cs="仿宋"/>
          <w:spacing w:val="-1"/>
          <w:sz w:val="24"/>
          <w:szCs w:val="24"/>
        </w:rPr>
        <w:t>”中规定必须</w:t>
      </w:r>
      <w:r>
        <w:rPr>
          <w:rFonts w:hint="eastAsia" w:ascii="仿宋" w:hAnsi="仿宋" w:eastAsia="仿宋" w:cs="仿宋"/>
          <w:spacing w:val="3"/>
          <w:sz w:val="24"/>
          <w:szCs w:val="24"/>
        </w:rPr>
        <w:t>在项目专用合同条款中明确的内容的集中，</w:t>
      </w:r>
      <w:r>
        <w:rPr>
          <w:rFonts w:hint="eastAsia" w:ascii="仿宋" w:hAnsi="仿宋" w:eastAsia="仿宋" w:cs="仿宋"/>
          <w:spacing w:val="2"/>
          <w:sz w:val="24"/>
          <w:szCs w:val="24"/>
        </w:rPr>
        <w:t>招标人编制的“项目专用合同条</w:t>
      </w:r>
      <w:bookmarkStart w:id="108" w:name="bookmark416"/>
      <w:bookmarkEnd w:id="108"/>
      <w:r>
        <w:rPr>
          <w:rFonts w:hint="eastAsia" w:ascii="仿宋" w:hAnsi="仿宋" w:eastAsia="仿宋" w:cs="仿宋"/>
          <w:spacing w:val="-6"/>
          <w:sz w:val="24"/>
          <w:szCs w:val="24"/>
        </w:rPr>
        <w:t>款</w:t>
      </w:r>
      <w:r>
        <w:rPr>
          <w:rFonts w:hint="eastAsia" w:ascii="仿宋" w:hAnsi="仿宋" w:eastAsia="仿宋" w:cs="仿宋"/>
          <w:spacing w:val="-83"/>
          <w:sz w:val="24"/>
          <w:szCs w:val="24"/>
        </w:rPr>
        <w:t xml:space="preserve"> </w:t>
      </w:r>
      <w:r>
        <w:rPr>
          <w:rFonts w:hint="eastAsia" w:ascii="仿宋" w:hAnsi="仿宋" w:eastAsia="仿宋" w:cs="仿宋"/>
          <w:spacing w:val="-6"/>
          <w:sz w:val="24"/>
          <w:szCs w:val="24"/>
        </w:rPr>
        <w:t>”不限于本部分所列内容。</w:t>
      </w:r>
    </w:p>
    <w:p w14:paraId="5BE14414">
      <w:pPr>
        <w:spacing w:before="217" w:line="221" w:lineRule="auto"/>
        <w:ind w:left="32"/>
        <w:rPr>
          <w:rFonts w:hint="eastAsia" w:ascii="仿宋" w:hAnsi="仿宋" w:eastAsia="仿宋" w:cs="仿宋"/>
          <w:spacing w:val="-1"/>
          <w:sz w:val="24"/>
          <w:szCs w:val="24"/>
        </w:rPr>
      </w:pPr>
      <w:bookmarkStart w:id="109" w:name="_Toc509555025"/>
      <w:bookmarkStart w:id="110" w:name="_Toc13416"/>
      <w:bookmarkStart w:id="111" w:name="_Toc522512913"/>
      <w:bookmarkStart w:id="112" w:name="_Toc513427477"/>
    </w:p>
    <w:bookmarkEnd w:id="109"/>
    <w:bookmarkEnd w:id="110"/>
    <w:bookmarkEnd w:id="111"/>
    <w:bookmarkEnd w:id="112"/>
    <w:p w14:paraId="55E5057C">
      <w:pPr>
        <w:spacing w:before="217" w:line="221" w:lineRule="auto"/>
        <w:ind w:left="32"/>
        <w:rPr>
          <w:rFonts w:hint="eastAsia" w:ascii="仿宋" w:hAnsi="仿宋" w:eastAsia="仿宋" w:cs="仿宋"/>
          <w:spacing w:val="-1"/>
          <w:sz w:val="24"/>
          <w:szCs w:val="24"/>
        </w:rPr>
      </w:pPr>
      <w:r>
        <w:rPr>
          <w:rFonts w:hint="eastAsia" w:ascii="仿宋" w:hAnsi="仿宋" w:eastAsia="仿宋" w:cs="仿宋"/>
          <w:spacing w:val="-1"/>
          <w:sz w:val="24"/>
          <w:szCs w:val="24"/>
        </w:rPr>
        <w:t>1.1 词语定义</w:t>
      </w:r>
    </w:p>
    <w:p w14:paraId="30FE77BD">
      <w:pPr>
        <w:pStyle w:val="5"/>
        <w:spacing w:line="273" w:lineRule="auto"/>
        <w:rPr>
          <w:rFonts w:hint="eastAsia" w:ascii="仿宋" w:hAnsi="仿宋" w:eastAsia="仿宋" w:cs="仿宋"/>
        </w:rPr>
      </w:pPr>
    </w:p>
    <w:p w14:paraId="41C6095F">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1.1.2 合同当事人和人员</w:t>
      </w:r>
    </w:p>
    <w:p w14:paraId="6A61364A">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本项补充第1.1.2.9目、第1.1.2.10目：</w:t>
      </w:r>
    </w:p>
    <w:p w14:paraId="49AB0663">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1.1.2.9 项目法人：</w:t>
      </w:r>
      <w:r>
        <w:rPr>
          <w:rFonts w:hint="eastAsia" w:ascii="仿宋" w:hAnsi="仿宋" w:eastAsia="仿宋" w:cs="仿宋"/>
          <w:spacing w:val="-2"/>
          <w:sz w:val="24"/>
          <w:szCs w:val="24"/>
          <w:u w:val="single"/>
        </w:rPr>
        <w:t xml:space="preserve"> 详见《项目专用合同条款数据表》 </w:t>
      </w:r>
      <w:r>
        <w:rPr>
          <w:rFonts w:hint="eastAsia" w:ascii="仿宋" w:hAnsi="仿宋" w:eastAsia="仿宋" w:cs="仿宋"/>
          <w:spacing w:val="-2"/>
          <w:sz w:val="24"/>
          <w:szCs w:val="24"/>
        </w:rPr>
        <w:t>。</w:t>
      </w:r>
    </w:p>
    <w:p w14:paraId="1DF77091">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1.1.2.10 项目代建人：</w:t>
      </w:r>
      <w:r>
        <w:rPr>
          <w:rFonts w:hint="eastAsia" w:ascii="仿宋" w:hAnsi="仿宋" w:eastAsia="仿宋" w:cs="仿宋"/>
          <w:spacing w:val="-2"/>
          <w:sz w:val="24"/>
          <w:szCs w:val="24"/>
          <w:u w:val="single"/>
        </w:rPr>
        <w:t xml:space="preserve"> 详见《项目专用合同条款数据表》 </w:t>
      </w:r>
      <w:r>
        <w:rPr>
          <w:rFonts w:hint="eastAsia" w:ascii="仿宋" w:hAnsi="仿宋" w:eastAsia="仿宋" w:cs="仿宋"/>
          <w:spacing w:val="-2"/>
          <w:sz w:val="24"/>
          <w:szCs w:val="24"/>
        </w:rPr>
        <w:t>。</w:t>
      </w:r>
    </w:p>
    <w:p w14:paraId="26BE1C1A">
      <w:pPr>
        <w:pStyle w:val="5"/>
        <w:spacing w:line="273" w:lineRule="auto"/>
        <w:rPr>
          <w:rFonts w:hint="eastAsia" w:ascii="仿宋" w:hAnsi="仿宋" w:eastAsia="仿宋" w:cs="仿宋"/>
        </w:rPr>
      </w:pPr>
    </w:p>
    <w:p w14:paraId="046F8171">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1.1.5 合同价格和费用</w:t>
      </w:r>
    </w:p>
    <w:p w14:paraId="7005D9C8">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第1.1.5.2目细化为：</w:t>
      </w:r>
      <w:r>
        <w:rPr>
          <w:rFonts w:hint="eastAsia" w:ascii="仿宋" w:hAnsi="仿宋" w:eastAsia="仿宋" w:cs="仿宋"/>
          <w:spacing w:val="-2"/>
          <w:sz w:val="24"/>
          <w:szCs w:val="24"/>
          <w:u w:val="single"/>
        </w:rPr>
        <w:t xml:space="preserve"> 详见《项目专用合同条款数据表》 </w:t>
      </w:r>
      <w:r>
        <w:rPr>
          <w:rFonts w:hint="eastAsia" w:ascii="仿宋" w:hAnsi="仿宋" w:eastAsia="仿宋" w:cs="仿宋"/>
          <w:spacing w:val="-2"/>
          <w:sz w:val="24"/>
          <w:szCs w:val="24"/>
        </w:rPr>
        <w:t>。</w:t>
      </w:r>
    </w:p>
    <w:p w14:paraId="23A75472">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第1.1.5.5目细化为：</w:t>
      </w:r>
      <w:r>
        <w:rPr>
          <w:rFonts w:hint="eastAsia" w:ascii="仿宋" w:hAnsi="仿宋" w:eastAsia="仿宋" w:cs="仿宋"/>
          <w:spacing w:val="-2"/>
          <w:sz w:val="24"/>
          <w:szCs w:val="24"/>
          <w:u w:val="single"/>
        </w:rPr>
        <w:t xml:space="preserve"> 详见《项目专用合同条款数据表》 </w:t>
      </w:r>
      <w:r>
        <w:rPr>
          <w:rFonts w:hint="eastAsia" w:ascii="仿宋" w:hAnsi="仿宋" w:eastAsia="仿宋" w:cs="仿宋"/>
          <w:spacing w:val="-2"/>
          <w:sz w:val="24"/>
          <w:szCs w:val="24"/>
        </w:rPr>
        <w:t>。</w:t>
      </w:r>
    </w:p>
    <w:p w14:paraId="3176F69C">
      <w:pPr>
        <w:pStyle w:val="5"/>
        <w:spacing w:line="273" w:lineRule="auto"/>
        <w:rPr>
          <w:rFonts w:hint="eastAsia" w:ascii="仿宋" w:hAnsi="仿宋" w:eastAsia="仿宋" w:cs="仿宋"/>
        </w:rPr>
      </w:pPr>
    </w:p>
    <w:p w14:paraId="5ED6EAE7">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1.1.6 其他</w:t>
      </w:r>
    </w:p>
    <w:p w14:paraId="1264DA5F">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本项第1.1.6.2目～第1.1.6.5目细化为：</w:t>
      </w:r>
      <w:r>
        <w:rPr>
          <w:rFonts w:hint="eastAsia" w:ascii="仿宋" w:hAnsi="仿宋" w:eastAsia="仿宋" w:cs="仿宋"/>
          <w:spacing w:val="-2"/>
          <w:sz w:val="24"/>
          <w:szCs w:val="24"/>
          <w:u w:val="single"/>
        </w:rPr>
        <w:t>详见《项目专用合同条款数据表》</w:t>
      </w:r>
      <w:r>
        <w:rPr>
          <w:rFonts w:hint="eastAsia" w:ascii="仿宋" w:hAnsi="仿宋" w:eastAsia="仿宋" w:cs="仿宋"/>
          <w:spacing w:val="-2"/>
          <w:sz w:val="24"/>
          <w:szCs w:val="24"/>
        </w:rPr>
        <w:t>。</w:t>
      </w:r>
    </w:p>
    <w:p w14:paraId="0841B2A2">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本项补充第1.1.6.10目～第1.1.6.11目：</w:t>
      </w:r>
      <w:r>
        <w:rPr>
          <w:rFonts w:hint="eastAsia" w:ascii="仿宋" w:hAnsi="仿宋" w:eastAsia="仿宋" w:cs="仿宋"/>
          <w:spacing w:val="-2"/>
          <w:sz w:val="24"/>
          <w:szCs w:val="24"/>
          <w:u w:val="single"/>
        </w:rPr>
        <w:t>详见《项目专用合同条款数据表》</w:t>
      </w:r>
      <w:r>
        <w:rPr>
          <w:rFonts w:hint="eastAsia" w:ascii="仿宋" w:hAnsi="仿宋" w:eastAsia="仿宋" w:cs="仿宋"/>
          <w:spacing w:val="-2"/>
          <w:sz w:val="24"/>
          <w:szCs w:val="24"/>
        </w:rPr>
        <w:t>。</w:t>
      </w:r>
    </w:p>
    <w:p w14:paraId="55284EF3">
      <w:pPr>
        <w:pStyle w:val="5"/>
        <w:spacing w:line="273" w:lineRule="auto"/>
        <w:rPr>
          <w:rFonts w:hint="eastAsia" w:ascii="仿宋" w:hAnsi="仿宋" w:eastAsia="仿宋" w:cs="仿宋"/>
        </w:rPr>
      </w:pPr>
    </w:p>
    <w:p w14:paraId="2F625634">
      <w:pPr>
        <w:spacing w:before="217" w:line="221" w:lineRule="auto"/>
        <w:ind w:left="32"/>
        <w:rPr>
          <w:rFonts w:hint="eastAsia" w:ascii="仿宋" w:hAnsi="仿宋" w:eastAsia="仿宋" w:cs="仿宋"/>
          <w:spacing w:val="-1"/>
          <w:sz w:val="24"/>
          <w:szCs w:val="24"/>
        </w:rPr>
      </w:pPr>
      <w:r>
        <w:rPr>
          <w:rFonts w:hint="eastAsia" w:ascii="仿宋" w:hAnsi="仿宋" w:eastAsia="仿宋" w:cs="仿宋"/>
          <w:spacing w:val="-1"/>
          <w:sz w:val="24"/>
          <w:szCs w:val="24"/>
        </w:rPr>
        <w:t>1.6 图纸和承包人文件</w:t>
      </w:r>
    </w:p>
    <w:p w14:paraId="4BFCB90F">
      <w:pPr>
        <w:pStyle w:val="5"/>
        <w:spacing w:line="273" w:lineRule="auto"/>
        <w:rPr>
          <w:rFonts w:hint="eastAsia" w:ascii="仿宋" w:hAnsi="仿宋" w:eastAsia="仿宋" w:cs="仿宋"/>
        </w:rPr>
      </w:pPr>
    </w:p>
    <w:p w14:paraId="4F4CD67F">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1.6.2 承包人提供的文件</w:t>
      </w:r>
    </w:p>
    <w:p w14:paraId="6FEDBF7E">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本项补充：</w:t>
      </w:r>
    </w:p>
    <w:p w14:paraId="0735C283">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承包人应按监理人的要求并在规定的时间内提交由具备相应资质的单位出具的临时工程、预留预埋件工程的设计图纸，供监理人审查批准后方可实施，大型临时工程的设计图纸还应由承包人委托监理人认可的第三方进行审查。承包人由此增加的费用应认为已含入其他支付项中，项目管理法人不另行支付。</w:t>
      </w:r>
    </w:p>
    <w:p w14:paraId="5A6A3C00">
      <w:pPr>
        <w:pStyle w:val="5"/>
        <w:spacing w:line="273" w:lineRule="auto"/>
        <w:rPr>
          <w:rFonts w:hint="eastAsia" w:ascii="仿宋" w:hAnsi="仿宋" w:eastAsia="仿宋" w:cs="仿宋"/>
        </w:rPr>
      </w:pPr>
    </w:p>
    <w:p w14:paraId="3F2F9233">
      <w:pPr>
        <w:pStyle w:val="5"/>
        <w:spacing w:line="273" w:lineRule="auto"/>
        <w:rPr>
          <w:rFonts w:hint="eastAsia" w:ascii="仿宋" w:hAnsi="仿宋" w:eastAsia="仿宋" w:cs="仿宋"/>
        </w:rPr>
      </w:pPr>
    </w:p>
    <w:p w14:paraId="1B4C4D8D">
      <w:pPr>
        <w:pStyle w:val="5"/>
        <w:spacing w:line="273" w:lineRule="auto"/>
        <w:rPr>
          <w:rFonts w:hint="eastAsia" w:ascii="仿宋" w:hAnsi="仿宋" w:eastAsia="仿宋" w:cs="仿宋"/>
        </w:rPr>
      </w:pPr>
    </w:p>
    <w:p w14:paraId="012E8356">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1.6.3 图纸的修改</w:t>
      </w:r>
    </w:p>
    <w:p w14:paraId="6BE09A14">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本项细化为：</w:t>
      </w:r>
      <w:r>
        <w:rPr>
          <w:rFonts w:hint="eastAsia" w:ascii="仿宋" w:hAnsi="仿宋" w:eastAsia="仿宋" w:cs="仿宋"/>
          <w:spacing w:val="-2"/>
          <w:sz w:val="24"/>
          <w:szCs w:val="24"/>
          <w:u w:val="single"/>
        </w:rPr>
        <w:t xml:space="preserve"> 详见《项目专用合同条款数据表》 </w:t>
      </w:r>
      <w:r>
        <w:rPr>
          <w:rFonts w:hint="eastAsia" w:ascii="仿宋" w:hAnsi="仿宋" w:eastAsia="仿宋" w:cs="仿宋"/>
          <w:spacing w:val="-2"/>
          <w:sz w:val="24"/>
          <w:szCs w:val="24"/>
        </w:rPr>
        <w:t>。</w:t>
      </w:r>
    </w:p>
    <w:p w14:paraId="0CBF252D">
      <w:pPr>
        <w:pStyle w:val="5"/>
        <w:spacing w:line="273" w:lineRule="auto"/>
        <w:rPr>
          <w:rFonts w:hint="eastAsia" w:ascii="仿宋" w:hAnsi="仿宋" w:eastAsia="仿宋" w:cs="仿宋"/>
        </w:rPr>
      </w:pPr>
    </w:p>
    <w:p w14:paraId="553E3B78">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1.6.4 图纸的错误</w:t>
      </w:r>
    </w:p>
    <w:p w14:paraId="781A33C5">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本项细化为：</w:t>
      </w:r>
      <w:r>
        <w:rPr>
          <w:rFonts w:hint="eastAsia" w:ascii="仿宋" w:hAnsi="仿宋" w:eastAsia="仿宋" w:cs="仿宋"/>
          <w:spacing w:val="-2"/>
          <w:sz w:val="24"/>
          <w:szCs w:val="24"/>
          <w:u w:val="single"/>
        </w:rPr>
        <w:t xml:space="preserve"> 详见《项目专用合同条款数据表》 </w:t>
      </w:r>
      <w:r>
        <w:rPr>
          <w:rFonts w:hint="eastAsia" w:ascii="仿宋" w:hAnsi="仿宋" w:eastAsia="仿宋" w:cs="仿宋"/>
          <w:spacing w:val="-2"/>
          <w:sz w:val="24"/>
          <w:szCs w:val="24"/>
        </w:rPr>
        <w:t>。</w:t>
      </w:r>
    </w:p>
    <w:p w14:paraId="329C34B1">
      <w:pPr>
        <w:pStyle w:val="5"/>
        <w:spacing w:line="273" w:lineRule="auto"/>
        <w:rPr>
          <w:rFonts w:hint="eastAsia" w:ascii="仿宋" w:hAnsi="仿宋" w:eastAsia="仿宋" w:cs="仿宋"/>
        </w:rPr>
      </w:pPr>
    </w:p>
    <w:p w14:paraId="58801D00">
      <w:pPr>
        <w:spacing w:before="217" w:line="221" w:lineRule="auto"/>
        <w:ind w:left="32"/>
        <w:rPr>
          <w:rFonts w:hint="eastAsia" w:ascii="仿宋" w:hAnsi="仿宋" w:eastAsia="仿宋" w:cs="仿宋"/>
          <w:spacing w:val="-1"/>
          <w:sz w:val="24"/>
          <w:szCs w:val="24"/>
        </w:rPr>
      </w:pPr>
      <w:r>
        <w:rPr>
          <w:rFonts w:hint="eastAsia" w:ascii="仿宋" w:hAnsi="仿宋" w:eastAsia="仿宋" w:cs="仿宋"/>
          <w:spacing w:val="-1"/>
          <w:sz w:val="24"/>
          <w:szCs w:val="24"/>
        </w:rPr>
        <w:t>2.6 支付合同价款</w:t>
      </w:r>
    </w:p>
    <w:p w14:paraId="24C7C7F2">
      <w:pPr>
        <w:pStyle w:val="5"/>
        <w:spacing w:line="273" w:lineRule="auto"/>
        <w:rPr>
          <w:rFonts w:hint="eastAsia" w:ascii="仿宋" w:hAnsi="仿宋" w:eastAsia="仿宋" w:cs="仿宋"/>
        </w:rPr>
      </w:pPr>
    </w:p>
    <w:p w14:paraId="625CF273">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本项细化为：</w:t>
      </w:r>
      <w:r>
        <w:rPr>
          <w:rFonts w:hint="eastAsia" w:ascii="仿宋" w:hAnsi="仿宋" w:eastAsia="仿宋" w:cs="仿宋"/>
          <w:spacing w:val="-2"/>
          <w:sz w:val="24"/>
          <w:szCs w:val="24"/>
          <w:u w:val="single"/>
        </w:rPr>
        <w:t xml:space="preserve"> 详见《项目专用合同条款数据表》 </w:t>
      </w:r>
      <w:r>
        <w:rPr>
          <w:rFonts w:hint="eastAsia" w:ascii="仿宋" w:hAnsi="仿宋" w:eastAsia="仿宋" w:cs="仿宋"/>
          <w:spacing w:val="-2"/>
          <w:sz w:val="24"/>
          <w:szCs w:val="24"/>
        </w:rPr>
        <w:t>。</w:t>
      </w:r>
    </w:p>
    <w:p w14:paraId="09853953">
      <w:pPr>
        <w:spacing w:before="217" w:line="221" w:lineRule="auto"/>
        <w:ind w:left="32"/>
        <w:rPr>
          <w:rFonts w:hint="eastAsia" w:ascii="仿宋" w:hAnsi="仿宋" w:eastAsia="仿宋" w:cs="仿宋"/>
          <w:spacing w:val="-1"/>
          <w:sz w:val="24"/>
          <w:szCs w:val="24"/>
        </w:rPr>
      </w:pPr>
    </w:p>
    <w:p w14:paraId="0AA7D377">
      <w:pPr>
        <w:spacing w:before="217" w:line="221" w:lineRule="auto"/>
        <w:ind w:left="32"/>
        <w:rPr>
          <w:rFonts w:hint="eastAsia" w:ascii="仿宋" w:hAnsi="仿宋" w:eastAsia="仿宋" w:cs="仿宋"/>
          <w:sz w:val="24"/>
          <w:szCs w:val="24"/>
        </w:rPr>
      </w:pPr>
      <w:r>
        <w:rPr>
          <w:rFonts w:hint="eastAsia" w:ascii="仿宋" w:hAnsi="仿宋" w:eastAsia="仿宋" w:cs="仿宋"/>
          <w:spacing w:val="-1"/>
          <w:sz w:val="24"/>
          <w:szCs w:val="24"/>
        </w:rPr>
        <w:t>4.1  承包人的一般义务</w:t>
      </w:r>
    </w:p>
    <w:p w14:paraId="331D4FF4">
      <w:pPr>
        <w:pStyle w:val="5"/>
        <w:spacing w:line="273" w:lineRule="auto"/>
        <w:rPr>
          <w:rFonts w:hint="eastAsia" w:ascii="仿宋" w:hAnsi="仿宋" w:eastAsia="仿宋" w:cs="仿宋"/>
        </w:rPr>
      </w:pPr>
    </w:p>
    <w:p w14:paraId="1D8EEFBA">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4.1.2 依法纳税</w:t>
      </w:r>
    </w:p>
    <w:p w14:paraId="7F775F44">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本项补充：</w:t>
      </w:r>
    </w:p>
    <w:p w14:paraId="4907529D">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根据国家和辽宁省有关的法律、法规的规定，以承包人作为征收对象的所有税费，包括因国家实行营业税改增值税征收税费而引起的费用的变化，均已含入其他支付项中，项目管理法人不予增加或扣减，不再另行支付或抵扣。</w:t>
      </w:r>
    </w:p>
    <w:p w14:paraId="68A201B1">
      <w:pPr>
        <w:pStyle w:val="5"/>
        <w:spacing w:line="273" w:lineRule="auto"/>
        <w:rPr>
          <w:rFonts w:hint="eastAsia" w:ascii="仿宋" w:hAnsi="仿宋" w:eastAsia="仿宋" w:cs="仿宋"/>
        </w:rPr>
      </w:pPr>
    </w:p>
    <w:p w14:paraId="08C3AC2C">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4.1.7 避免施工对公众与他人的利益造成损害</w:t>
      </w:r>
    </w:p>
    <w:p w14:paraId="01BCE1D4">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本项补充：</w:t>
      </w:r>
    </w:p>
    <w:p w14:paraId="0CEC5695">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1）针对本项目施工地点的水文、地质、气象等情况，承包人应针对各种可能出现的情况制定预案，这些预案包括防汛、水上抢险、工程防护、避潮汛等，该预案应符合有关部门的规定，并在执行前取得有关部门的同意。承包人在合同履行期间执行此预案所发生的费用应认为已含入其他支付项中，项目管理法人不另行支付。</w:t>
      </w:r>
    </w:p>
    <w:p w14:paraId="64BB7053">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2）承包人对实施和完成本合同工程及缺陷修复工程中的一切施工作业（尤其是爆破作业、钻孔桩施工、路基路面碾压等存在震动的施工作业以及需要临时改变当地交通、灌溉、排水现状的施工作业），有责任采取足够的预防措施，以保证不影响临近建筑物、构造物的安全与正常使用，不对群众的财产造成损失，也不干扰群众的生产、生活和通行方便（难以避免的一定程度的干扰除外），如发生上述情况，并由此导致索赔、赔偿、诉讼费用及其他开支时，应由承包人承担一切责任及费用。承包人在报价和组织施工时应充分考虑这一因素。</w:t>
      </w:r>
    </w:p>
    <w:p w14:paraId="281242DA">
      <w:pPr>
        <w:pStyle w:val="5"/>
        <w:spacing w:line="273" w:lineRule="auto"/>
        <w:rPr>
          <w:rFonts w:hint="eastAsia" w:ascii="仿宋" w:hAnsi="仿宋" w:eastAsia="仿宋" w:cs="仿宋"/>
        </w:rPr>
      </w:pPr>
    </w:p>
    <w:p w14:paraId="60327D87">
      <w:pPr>
        <w:pStyle w:val="5"/>
        <w:spacing w:line="273" w:lineRule="auto"/>
        <w:rPr>
          <w:rFonts w:hint="eastAsia" w:ascii="仿宋" w:hAnsi="仿宋" w:eastAsia="仿宋" w:cs="仿宋"/>
        </w:rPr>
      </w:pPr>
    </w:p>
    <w:p w14:paraId="5DF41AD7">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3）凡是合同段内与已建公路、通讯缆线、供水、输油、输气管道、现有航道等有交叉、干扰的地段，承包人应在不干扰公路、航道正常运营以及注意保护地下管线的前提下合理安排施工组织，采取有效措施保证施工安全，在现场设置施工和安全标志；凡是合同段内与其他在建工程有互扰的地段，承包人应做好与其它施工单位的协调工作；承包人采取上述措施而可能发生的全部费用应认为已含入其他支付项中，项目管理法人不另行支付。如因承包人采取的措施不力，造成河道阻塞或者影响公路、通讯缆线、供水、输油、输气管道、航道等正常安全运营而给其它部门或个人造成的一切损失，或由上述原因造成本工程工期的拖延或施工费用的增加，均应由承包人承担一切责任及费用。</w:t>
      </w:r>
    </w:p>
    <w:p w14:paraId="0DE65EF9">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4）承包人实施和完成本合同工程及缺陷修复工程中的一切施工作业，应不影响当地道路的使用或其他交通设施的使用，如果发生上述情况（如交通阻塞等），并由此导致索赔、赔偿、诉讼费用及其他开支时，应由承包人承担一切责任及费用。</w:t>
      </w:r>
    </w:p>
    <w:p w14:paraId="6D82F078">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承包人应按交警、公路、铁路、路政和道路、航道、海事等管理部门的规定办理有关使用手续，手续应符合相关规定，并按规定交纳有关费用，费用由承包人承担。</w:t>
      </w:r>
    </w:p>
    <w:p w14:paraId="1E9E4935">
      <w:pPr>
        <w:pStyle w:val="5"/>
        <w:spacing w:line="273" w:lineRule="auto"/>
        <w:rPr>
          <w:rFonts w:hint="eastAsia" w:ascii="仿宋" w:hAnsi="仿宋" w:eastAsia="仿宋" w:cs="仿宋"/>
        </w:rPr>
      </w:pPr>
    </w:p>
    <w:p w14:paraId="207C32E1">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4.1.8 为他人提供方便</w:t>
      </w:r>
    </w:p>
    <w:p w14:paraId="1F9F8AF0">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本项细化为：</w:t>
      </w:r>
    </w:p>
    <w:p w14:paraId="3C60B30C">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（1）如果监理人有书面要求，承包人应允许发包人或与发包人签订合同的其他承包人及其职工使用由承包人负责维护的临时道路、桥梁等，并承担相应的费用。</w:t>
      </w:r>
    </w:p>
    <w:p w14:paraId="70C39BD5">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承包人应妥善处理好与其它工程承包人的关系，发生交叉施工时，应相互配合，友好协作，并无条件服从发包人统一协调。</w:t>
      </w:r>
    </w:p>
    <w:p w14:paraId="4B99389D">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（2）多个承包人在同一区域施工时，监理人有权协调工程的实施并对工程的衔接提出指示，承包人应在监理人的统一协调下工作。承包人由此增加的费用应认为已含入其他支付项中，项目管理法人不另行支付。</w:t>
      </w:r>
    </w:p>
    <w:p w14:paraId="05381F3A">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（3）承包人应配合试验、检测单位完成相应的试验或检测工作，包括桩基检测、地质钻孔等，所需配合费用已含入其他支付项中，项目管理法人不另行支付（桩基静载、梁板荷载试验除外）。</w:t>
      </w:r>
    </w:p>
    <w:p w14:paraId="5E1EEB38">
      <w:pPr>
        <w:pStyle w:val="5"/>
        <w:spacing w:line="273" w:lineRule="auto"/>
        <w:rPr>
          <w:rFonts w:hint="eastAsia" w:ascii="仿宋" w:hAnsi="仿宋" w:eastAsia="仿宋" w:cs="仿宋"/>
        </w:rPr>
      </w:pPr>
    </w:p>
    <w:p w14:paraId="1F890ACF">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4.1.10  其他义务</w:t>
      </w:r>
    </w:p>
    <w:p w14:paraId="2030F865">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本项（1）目补充：</w:t>
      </w:r>
    </w:p>
    <w:p w14:paraId="77CA04CA">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（1）承包人应根据工程实际情况确定临时占地最长使用期限，临时占地的租地费用的计量和支付：</w:t>
      </w:r>
      <w:r>
        <w:rPr>
          <w:rFonts w:hint="eastAsia" w:ascii="仿宋" w:hAnsi="仿宋" w:eastAsia="仿宋" w:cs="仿宋"/>
          <w:spacing w:val="-2"/>
          <w:sz w:val="24"/>
          <w:szCs w:val="24"/>
          <w:u w:val="single"/>
        </w:rPr>
        <w:t xml:space="preserve"> 详见《项目专用合同条款数据表》 </w:t>
      </w:r>
      <w:r>
        <w:rPr>
          <w:rFonts w:hint="eastAsia" w:ascii="仿宋" w:hAnsi="仿宋" w:eastAsia="仿宋" w:cs="仿宋"/>
          <w:spacing w:val="-2"/>
          <w:sz w:val="24"/>
          <w:szCs w:val="24"/>
        </w:rPr>
        <w:t>。</w:t>
      </w:r>
    </w:p>
    <w:p w14:paraId="75C52CDF">
      <w:pPr>
        <w:rPr>
          <w:rFonts w:hint="eastAsia"/>
        </w:rPr>
      </w:pPr>
    </w:p>
    <w:p w14:paraId="17645C8C">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本项（3）目补充：</w:t>
      </w:r>
    </w:p>
    <w:p w14:paraId="0202DCD1">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承包人对于农民工工资的发放应严格遵守的规定：</w:t>
      </w:r>
      <w:r>
        <w:rPr>
          <w:rFonts w:hint="eastAsia" w:ascii="仿宋" w:hAnsi="仿宋" w:eastAsia="仿宋" w:cs="仿宋"/>
          <w:spacing w:val="-2"/>
          <w:sz w:val="24"/>
          <w:szCs w:val="24"/>
          <w:u w:val="single"/>
        </w:rPr>
        <w:t xml:space="preserve"> 详见《项目专用合同条款数据表》 </w:t>
      </w:r>
      <w:r>
        <w:rPr>
          <w:rFonts w:hint="eastAsia" w:ascii="仿宋" w:hAnsi="仿宋" w:eastAsia="仿宋" w:cs="仿宋"/>
          <w:spacing w:val="-2"/>
          <w:sz w:val="24"/>
          <w:szCs w:val="24"/>
        </w:rPr>
        <w:t>。</w:t>
      </w:r>
    </w:p>
    <w:p w14:paraId="5E83B5FA">
      <w:pPr>
        <w:pStyle w:val="5"/>
        <w:spacing w:line="273" w:lineRule="auto"/>
        <w:rPr>
          <w:rFonts w:hint="eastAsia" w:ascii="仿宋" w:hAnsi="仿宋" w:eastAsia="仿宋" w:cs="仿宋"/>
        </w:rPr>
      </w:pPr>
    </w:p>
    <w:p w14:paraId="5A5EE5B8">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本项（</w:t>
      </w:r>
      <w:r>
        <w:rPr>
          <w:rFonts w:hint="eastAsia" w:ascii="仿宋" w:hAnsi="仿宋" w:eastAsia="仿宋" w:cs="仿宋"/>
          <w:spacing w:val="-2"/>
          <w:sz w:val="24"/>
          <w:szCs w:val="24"/>
          <w:lang w:val="en-US" w:eastAsia="zh-CN"/>
        </w:rPr>
        <w:t>6</w:t>
      </w:r>
      <w:r>
        <w:rPr>
          <w:rFonts w:hint="eastAsia" w:ascii="仿宋" w:hAnsi="仿宋" w:eastAsia="仿宋" w:cs="仿宋"/>
          <w:spacing w:val="-2"/>
          <w:sz w:val="24"/>
          <w:szCs w:val="24"/>
        </w:rPr>
        <w:t>）目</w:t>
      </w:r>
      <w:r>
        <w:rPr>
          <w:rFonts w:hint="eastAsia" w:ascii="仿宋" w:hAnsi="仿宋" w:eastAsia="仿宋" w:cs="仿宋"/>
          <w:spacing w:val="-2"/>
          <w:sz w:val="24"/>
          <w:szCs w:val="24"/>
          <w:lang w:val="en-US" w:eastAsia="zh-CN"/>
        </w:rPr>
        <w:t>修改为</w:t>
      </w:r>
      <w:r>
        <w:rPr>
          <w:rFonts w:hint="eastAsia" w:ascii="仿宋" w:hAnsi="仿宋" w:eastAsia="仿宋" w:cs="仿宋"/>
          <w:spacing w:val="-2"/>
          <w:sz w:val="24"/>
          <w:szCs w:val="24"/>
        </w:rPr>
        <w:t>：</w:t>
      </w:r>
    </w:p>
    <w:p w14:paraId="4AB2EBBF">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（6）承包人应履行的其他义务：</w:t>
      </w:r>
    </w:p>
    <w:p w14:paraId="4356321B">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除另有约定外，承包人因履行如下义务所发生的费用应认为已含入其他支付项中，项目管理法人不另行支付：</w:t>
      </w:r>
    </w:p>
    <w:p w14:paraId="734A9E7C">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lang w:val="en-US" w:eastAsia="zh-CN"/>
        </w:rPr>
        <w:t>a.</w:t>
      </w:r>
      <w:r>
        <w:rPr>
          <w:rFonts w:hint="eastAsia" w:ascii="仿宋" w:hAnsi="仿宋" w:eastAsia="仿宋" w:cs="仿宋"/>
          <w:spacing w:val="-2"/>
          <w:sz w:val="24"/>
          <w:szCs w:val="24"/>
        </w:rPr>
        <w:t>承包人应接受质监机构对其工程施工质量的监督与检查，凡工程质量不合格的工程发包人将不验收、不支付，并由承包人自费拆除重建。</w:t>
      </w:r>
    </w:p>
    <w:p w14:paraId="32546575">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lang w:val="en-US" w:eastAsia="zh-CN"/>
        </w:rPr>
        <w:t>b.</w:t>
      </w:r>
      <w:r>
        <w:rPr>
          <w:rFonts w:hint="eastAsia" w:ascii="仿宋" w:hAnsi="仿宋" w:eastAsia="仿宋" w:cs="仿宋"/>
          <w:spacing w:val="-2"/>
          <w:sz w:val="24"/>
          <w:szCs w:val="24"/>
        </w:rPr>
        <w:t>如现场遇有重大问题或应发包人的要求，承包人的法定代表人和相关的技术、财务等主要人员应及时到达施工现场，协调、解决重大问题。</w:t>
      </w:r>
    </w:p>
    <w:p w14:paraId="27061DC6">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lang w:val="en-US" w:eastAsia="zh-CN"/>
        </w:rPr>
        <w:t>c.</w:t>
      </w:r>
      <w:r>
        <w:rPr>
          <w:rFonts w:hint="eastAsia" w:ascii="仿宋" w:hAnsi="仿宋" w:eastAsia="仿宋" w:cs="仿宋"/>
          <w:spacing w:val="-2"/>
          <w:sz w:val="24"/>
          <w:szCs w:val="24"/>
        </w:rPr>
        <w:t>承包人与本合同段的分包、雇用劳务、运输、供料等委托单位之间发生的经济纠纷，应由承包人承担一切经济和法律责任。承包人因承担实施其他项目工程引起的经济纠纷，应采取必要措施，不得牵连干扰本项目。</w:t>
      </w:r>
    </w:p>
    <w:p w14:paraId="537DD4D9">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lang w:val="en-US" w:eastAsia="zh-CN"/>
        </w:rPr>
        <w:t>d.</w:t>
      </w:r>
      <w:r>
        <w:rPr>
          <w:rFonts w:hint="eastAsia" w:ascii="仿宋" w:hAnsi="仿宋" w:eastAsia="仿宋" w:cs="仿宋"/>
          <w:spacing w:val="-2"/>
          <w:sz w:val="24"/>
          <w:szCs w:val="24"/>
        </w:rPr>
        <w:t>承包人应负责处理好施工现场的邻里关系，确保人员、材料、设备的进出场，以及施工的顺利进行。如在施工过程中由于承包人与周边单位或个人的关系处理不当造成了阻工和停工，</w:t>
      </w:r>
      <w:bookmarkStart w:id="113" w:name="baidusnap1"/>
      <w:bookmarkEnd w:id="113"/>
      <w:bookmarkStart w:id="114" w:name="baidusnap0"/>
      <w:bookmarkEnd w:id="114"/>
      <w:r>
        <w:rPr>
          <w:rFonts w:hint="eastAsia" w:ascii="仿宋" w:hAnsi="仿宋" w:eastAsia="仿宋" w:cs="仿宋"/>
          <w:spacing w:val="-2"/>
          <w:sz w:val="24"/>
          <w:szCs w:val="24"/>
        </w:rPr>
        <w:t>承包人应自行负责解决。发包人的配合协助协调工作并不免除承包人自行解决矛盾的责任。</w:t>
      </w:r>
    </w:p>
    <w:p w14:paraId="5B7F721D">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lang w:val="en-US" w:eastAsia="zh-CN"/>
        </w:rPr>
        <w:t>e.</w:t>
      </w:r>
      <w:r>
        <w:rPr>
          <w:rFonts w:hint="eastAsia" w:ascii="仿宋" w:hAnsi="仿宋" w:eastAsia="仿宋" w:cs="仿宋"/>
          <w:spacing w:val="-2"/>
          <w:sz w:val="24"/>
          <w:szCs w:val="24"/>
        </w:rPr>
        <w:t>凡是合同段内与各种公共设施有交叉、干扰的地段，承包人应在不干扰相关设施运营的前提下合理安排施工组织计划，采取有效措施保证运营需求和施工安全。如因承包人采取的措施不力，而给其它部门或个人造成损失，或由上述原因造成本工程工期的拖延或施工费用的增加，均由承包人自行负责。</w:t>
      </w:r>
    </w:p>
    <w:p w14:paraId="05E75224">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lang w:val="en-US" w:eastAsia="zh-CN"/>
        </w:rPr>
        <w:t>f.</w:t>
      </w:r>
      <w:r>
        <w:rPr>
          <w:rFonts w:hint="eastAsia" w:ascii="仿宋" w:hAnsi="仿宋" w:eastAsia="仿宋" w:cs="仿宋"/>
          <w:spacing w:val="-2"/>
          <w:sz w:val="24"/>
          <w:szCs w:val="24"/>
        </w:rPr>
        <w:t>多个施工单位在同一区域施工时，监理人有权协调工程的实施并对工程的衔接提出指示，承包人应在监理人的统一协调下工作。</w:t>
      </w:r>
    </w:p>
    <w:p w14:paraId="0308ECF3">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lang w:val="en-US" w:eastAsia="zh-CN"/>
        </w:rPr>
        <w:t>g.</w:t>
      </w:r>
      <w:r>
        <w:rPr>
          <w:rFonts w:hint="eastAsia" w:ascii="仿宋" w:hAnsi="仿宋" w:eastAsia="仿宋" w:cs="仿宋"/>
          <w:spacing w:val="-2"/>
          <w:sz w:val="24"/>
          <w:szCs w:val="24"/>
        </w:rPr>
        <w:t>有关单位对本项目的各种检查和视察等活动，承包人有义务予以积极配合。</w:t>
      </w:r>
    </w:p>
    <w:p w14:paraId="3E5B8762">
      <w:pPr>
        <w:pStyle w:val="5"/>
        <w:spacing w:line="273" w:lineRule="auto"/>
        <w:rPr>
          <w:rFonts w:hint="eastAsia" w:ascii="仿宋" w:hAnsi="仿宋" w:eastAsia="仿宋" w:cs="仿宋"/>
        </w:rPr>
      </w:pPr>
    </w:p>
    <w:p w14:paraId="3B192488">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lang w:val="en-US" w:eastAsia="zh-CN"/>
        </w:rPr>
        <w:t>h.</w:t>
      </w:r>
      <w:r>
        <w:rPr>
          <w:rFonts w:hint="eastAsia" w:ascii="仿宋" w:hAnsi="仿宋" w:eastAsia="仿宋" w:cs="仿宋"/>
          <w:spacing w:val="-2"/>
          <w:sz w:val="24"/>
          <w:szCs w:val="24"/>
        </w:rPr>
        <w:t>承包人在购买工程施工所需地平材料时，因地平材料的采集、购买引起的一切经济、法律争端全部由承包人负责。</w:t>
      </w:r>
    </w:p>
    <w:p w14:paraId="698AB9DC">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lang w:val="en-US" w:eastAsia="zh-CN"/>
        </w:rPr>
        <w:t>i.</w:t>
      </w:r>
      <w:r>
        <w:rPr>
          <w:rFonts w:hint="eastAsia" w:ascii="仿宋" w:hAnsi="仿宋" w:eastAsia="仿宋" w:cs="仿宋"/>
          <w:spacing w:val="-2"/>
          <w:sz w:val="24"/>
          <w:szCs w:val="24"/>
        </w:rPr>
        <w:t>承包人应对设计文件进行认真的审核和校对，及时发现设计图纸中常识性错误，否则由此造成的返工，承包人承担全部责任并承担返工费用。</w:t>
      </w:r>
    </w:p>
    <w:p w14:paraId="1DA809B1">
      <w:pPr>
        <w:rPr>
          <w:rFonts w:hint="eastAsia"/>
        </w:rPr>
      </w:pPr>
    </w:p>
    <w:p w14:paraId="15F00064">
      <w:pPr>
        <w:pStyle w:val="4"/>
        <w:ind w:left="0" w:leftChars="0" w:firstLine="0" w:firstLineChars="0"/>
        <w:rPr>
          <w:rFonts w:hint="eastAsia"/>
        </w:rPr>
      </w:pPr>
    </w:p>
    <w:p w14:paraId="62014890">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lang w:val="en-US" w:eastAsia="zh-CN"/>
        </w:rPr>
        <w:t>j.</w:t>
      </w:r>
      <w:r>
        <w:rPr>
          <w:rFonts w:hint="eastAsia" w:ascii="仿宋" w:hAnsi="仿宋" w:eastAsia="仿宋" w:cs="仿宋"/>
          <w:spacing w:val="-2"/>
          <w:sz w:val="24"/>
          <w:szCs w:val="24"/>
        </w:rPr>
        <w:t>承包人在施工过程中必须采取有效措施保证临时排水畅通，由于承包人原因造成的水毁、水淹农田等一切经济损失由承包人承担。</w:t>
      </w:r>
    </w:p>
    <w:p w14:paraId="15668922">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lang w:val="en-US" w:eastAsia="zh-CN"/>
        </w:rPr>
        <w:t>k.</w:t>
      </w:r>
      <w:r>
        <w:rPr>
          <w:rFonts w:hint="eastAsia" w:ascii="仿宋" w:hAnsi="仿宋" w:eastAsia="仿宋" w:cs="仿宋"/>
          <w:spacing w:val="-2"/>
          <w:sz w:val="24"/>
          <w:szCs w:val="24"/>
        </w:rPr>
        <w:t>由于承包人原因引起的法律纠纷，由承包人自行解决；在法律纠纷中，承包人不得以质量保证金作为抵押；因承包人原因引起的法律纠纷影响发包人正常工作时，按承包人违约处理。</w:t>
      </w:r>
    </w:p>
    <w:p w14:paraId="0D0D9C25">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lang w:val="en-US" w:eastAsia="zh-CN"/>
        </w:rPr>
        <w:t>l.</w:t>
      </w:r>
      <w:r>
        <w:rPr>
          <w:rFonts w:hint="eastAsia" w:ascii="仿宋" w:hAnsi="仿宋" w:eastAsia="仿宋" w:cs="仿宋"/>
          <w:spacing w:val="-2"/>
          <w:sz w:val="24"/>
          <w:szCs w:val="24"/>
        </w:rPr>
        <w:t>承包人应做好施工期的环境保护、水土保持和文物保护，由此产生的费用以及引起的与外界的所有争端、索赔责任均由承包人承担。</w:t>
      </w:r>
    </w:p>
    <w:p w14:paraId="0A24F5FE">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lang w:val="en-US" w:eastAsia="zh-CN"/>
        </w:rPr>
        <w:t>m.</w:t>
      </w:r>
      <w:r>
        <w:rPr>
          <w:rFonts w:hint="eastAsia" w:ascii="仿宋" w:hAnsi="仿宋" w:eastAsia="仿宋" w:cs="仿宋"/>
          <w:spacing w:val="-2"/>
          <w:sz w:val="24"/>
          <w:szCs w:val="24"/>
        </w:rPr>
        <w:t>未经发包人同意，承包人不得将施工现场用于本工程施工以外的目的，不得将永久占地作为生产（办公）、生活等临时设施用地。</w:t>
      </w:r>
    </w:p>
    <w:p w14:paraId="4C4AA51D">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lang w:val="en-US" w:eastAsia="zh-CN"/>
        </w:rPr>
        <w:t>n.</w:t>
      </w:r>
      <w:r>
        <w:rPr>
          <w:rFonts w:hint="eastAsia" w:ascii="仿宋" w:hAnsi="仿宋" w:eastAsia="仿宋" w:cs="仿宋"/>
          <w:spacing w:val="-2"/>
          <w:sz w:val="24"/>
          <w:szCs w:val="24"/>
        </w:rPr>
        <w:t>本工程项目有关的各类统计报表和汇报材料包括项目后评价报告，承包人有义务配合发包人做好编制工作并提供相应的资料。</w:t>
      </w:r>
    </w:p>
    <w:p w14:paraId="374661B3">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lang w:val="en-US" w:eastAsia="zh-CN"/>
        </w:rPr>
        <w:t>o.</w:t>
      </w:r>
      <w:r>
        <w:rPr>
          <w:rFonts w:hint="eastAsia" w:ascii="仿宋" w:hAnsi="仿宋" w:eastAsia="仿宋" w:cs="仿宋"/>
          <w:spacing w:val="-2"/>
          <w:sz w:val="24"/>
          <w:szCs w:val="24"/>
        </w:rPr>
        <w:t>承包人应按发包人和有关文件要求，建立相应的计量、支付和变更</w:t>
      </w:r>
      <w:r>
        <w:rPr>
          <w:rFonts w:hint="eastAsia" w:ascii="仿宋" w:hAnsi="仿宋" w:eastAsia="仿宋" w:cs="仿宋"/>
          <w:spacing w:val="-2"/>
          <w:sz w:val="24"/>
          <w:szCs w:val="24"/>
          <w:lang w:val="en-US" w:eastAsia="zh-CN"/>
        </w:rPr>
        <w:t>台账</w:t>
      </w:r>
      <w:r>
        <w:rPr>
          <w:rFonts w:hint="eastAsia" w:ascii="仿宋" w:hAnsi="仿宋" w:eastAsia="仿宋" w:cs="仿宋"/>
          <w:spacing w:val="-2"/>
          <w:sz w:val="24"/>
          <w:szCs w:val="24"/>
        </w:rPr>
        <w:t>，同时承包人应配合发包人建立相应的台帐，发包人、承包人、监理人三方各自的</w:t>
      </w:r>
      <w:r>
        <w:rPr>
          <w:rFonts w:hint="eastAsia" w:ascii="仿宋" w:hAnsi="仿宋" w:eastAsia="仿宋" w:cs="仿宋"/>
          <w:spacing w:val="-2"/>
          <w:sz w:val="24"/>
          <w:szCs w:val="24"/>
          <w:lang w:val="en-US" w:eastAsia="zh-CN"/>
        </w:rPr>
        <w:t>台账</w:t>
      </w:r>
      <w:r>
        <w:rPr>
          <w:rFonts w:hint="eastAsia" w:ascii="仿宋" w:hAnsi="仿宋" w:eastAsia="仿宋" w:cs="仿宋"/>
          <w:spacing w:val="-2"/>
          <w:sz w:val="24"/>
          <w:szCs w:val="24"/>
        </w:rPr>
        <w:t>应相应保持一致并保持其持续有效直至工程结算完成。</w:t>
      </w:r>
    </w:p>
    <w:p w14:paraId="0F8891F3">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lang w:val="en-US" w:eastAsia="zh-CN"/>
        </w:rPr>
        <w:t>p.</w:t>
      </w:r>
      <w:r>
        <w:rPr>
          <w:rFonts w:hint="eastAsia" w:ascii="仿宋" w:hAnsi="仿宋" w:eastAsia="仿宋" w:cs="仿宋"/>
          <w:spacing w:val="-2"/>
          <w:sz w:val="24"/>
          <w:szCs w:val="24"/>
        </w:rPr>
        <w:t>施工工艺要求</w:t>
      </w:r>
      <w:r>
        <w:rPr>
          <w:rFonts w:hint="eastAsia" w:ascii="仿宋" w:hAnsi="仿宋" w:eastAsia="仿宋" w:cs="仿宋"/>
          <w:spacing w:val="-2"/>
          <w:sz w:val="24"/>
          <w:szCs w:val="24"/>
          <w:lang w:eastAsia="zh-CN"/>
        </w:rPr>
        <w:t>：</w:t>
      </w:r>
      <w:r>
        <w:rPr>
          <w:rFonts w:hint="eastAsia" w:ascii="仿宋" w:hAnsi="仿宋" w:eastAsia="仿宋" w:cs="仿宋"/>
          <w:spacing w:val="-2"/>
          <w:sz w:val="24"/>
          <w:szCs w:val="24"/>
        </w:rPr>
        <w:t>承包人应采取一切必要的措施，严格执行施工过程中发包人下发的施工技术指导意见和技术规范的各项规定，以保证达到合同规定的质量要求。</w:t>
      </w:r>
    </w:p>
    <w:p w14:paraId="5E613C2D">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lang w:val="en-US" w:eastAsia="zh-CN"/>
        </w:rPr>
        <w:t>q.</w:t>
      </w:r>
      <w:r>
        <w:rPr>
          <w:rFonts w:hint="eastAsia" w:ascii="仿宋" w:hAnsi="仿宋" w:eastAsia="仿宋" w:cs="仿宋"/>
          <w:spacing w:val="-2"/>
          <w:sz w:val="24"/>
          <w:szCs w:val="24"/>
        </w:rPr>
        <w:t>承包人应按发包人的要求配合发包人进行的科研和试验课题研究，提供必要的试验场地、设备及人员等，并将其详细成果资料报发包人备案。承包人的工地试验室的试验检测必须遵守各级交通运输主管部门的相关规定，监理人在必要时可以无偿使用承包人的试验检测设备。</w:t>
      </w:r>
    </w:p>
    <w:p w14:paraId="3A4CF4EE">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lang w:val="en-US" w:eastAsia="zh-CN"/>
        </w:rPr>
        <w:t>r.</w:t>
      </w:r>
      <w:r>
        <w:rPr>
          <w:rFonts w:hint="eastAsia" w:ascii="仿宋" w:hAnsi="仿宋" w:eastAsia="仿宋" w:cs="仿宋"/>
          <w:spacing w:val="-2"/>
          <w:sz w:val="24"/>
          <w:szCs w:val="24"/>
        </w:rPr>
        <w:t>承包人应对发包人的机密资料以及完成的阶段性、成果性文件承担保密义务，并自愿承担泄密的法律责任，如因承包人违反上述约定给发包人造成损失的，承包人应承担相关的法律及经济责任。</w:t>
      </w:r>
    </w:p>
    <w:p w14:paraId="1F27DD8B">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lang w:val="en-US" w:eastAsia="zh-CN"/>
        </w:rPr>
        <w:t>s.</w:t>
      </w:r>
      <w:r>
        <w:rPr>
          <w:rFonts w:hint="eastAsia" w:ascii="仿宋" w:hAnsi="仿宋" w:eastAsia="仿宋" w:cs="仿宋"/>
          <w:spacing w:val="-2"/>
          <w:sz w:val="24"/>
          <w:szCs w:val="24"/>
        </w:rPr>
        <w:t>承包人应严格遵守国家及项目所在地相关的法律法规及各项规定，因承包人自身原因违规所产生的一切直接或间接责任、经济纠纷均由承包人自行承担。</w:t>
      </w:r>
    </w:p>
    <w:p w14:paraId="4BBF87B7">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lang w:val="en-US" w:eastAsia="zh-CN"/>
        </w:rPr>
        <w:t>t.</w:t>
      </w:r>
      <w:r>
        <w:rPr>
          <w:rFonts w:hint="eastAsia" w:ascii="仿宋" w:hAnsi="仿宋" w:eastAsia="仿宋" w:cs="仿宋"/>
          <w:spacing w:val="-2"/>
          <w:sz w:val="24"/>
          <w:szCs w:val="24"/>
        </w:rPr>
        <w:t>项目审计、检查、管理等的配合</w:t>
      </w:r>
    </w:p>
    <w:p w14:paraId="2368EA55">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（a）与本工程项目相关的审计和检查，承包人应委派专人积极予以配合，对审计和检查提出的有关意见及时整改。</w:t>
      </w:r>
    </w:p>
    <w:p w14:paraId="7A5420C3">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（b）与本工程项目有关的各类统计报表、管理台账、总结报告等，承包人应配合发包人做好编制工作并提供相应的资料。</w:t>
      </w:r>
    </w:p>
    <w:p w14:paraId="20D46303">
      <w:pPr>
        <w:pStyle w:val="5"/>
        <w:spacing w:line="273" w:lineRule="auto"/>
        <w:rPr>
          <w:rFonts w:hint="eastAsia" w:ascii="仿宋" w:hAnsi="仿宋" w:eastAsia="仿宋" w:cs="仿宋"/>
        </w:rPr>
      </w:pPr>
    </w:p>
    <w:p w14:paraId="2C9B4FE7">
      <w:pPr>
        <w:rPr>
          <w:rFonts w:hint="eastAsia" w:ascii="仿宋" w:hAnsi="仿宋" w:eastAsia="仿宋" w:cs="仿宋"/>
        </w:rPr>
      </w:pPr>
    </w:p>
    <w:p w14:paraId="3B948155">
      <w:pPr>
        <w:pStyle w:val="4"/>
        <w:ind w:left="0" w:leftChars="0" w:firstLine="0" w:firstLineChars="0"/>
        <w:rPr>
          <w:rFonts w:hint="eastAsia"/>
        </w:rPr>
      </w:pPr>
    </w:p>
    <w:p w14:paraId="6FAA5634">
      <w:pPr>
        <w:spacing w:before="78" w:line="221" w:lineRule="auto"/>
        <w:ind w:left="32"/>
        <w:rPr>
          <w:rFonts w:hint="eastAsia" w:ascii="仿宋" w:hAnsi="仿宋" w:eastAsia="仿宋" w:cs="仿宋"/>
          <w:spacing w:val="-1"/>
          <w:sz w:val="24"/>
          <w:szCs w:val="24"/>
        </w:rPr>
      </w:pPr>
      <w:r>
        <w:rPr>
          <w:rFonts w:hint="eastAsia" w:ascii="仿宋" w:hAnsi="仿宋" w:eastAsia="仿宋" w:cs="仿宋"/>
          <w:spacing w:val="-1"/>
          <w:sz w:val="24"/>
          <w:szCs w:val="24"/>
        </w:rPr>
        <w:t>4.2 履约保证金</w:t>
      </w:r>
    </w:p>
    <w:p w14:paraId="6984D93D">
      <w:pPr>
        <w:pStyle w:val="5"/>
        <w:spacing w:line="273" w:lineRule="auto"/>
        <w:rPr>
          <w:rFonts w:hint="eastAsia" w:ascii="仿宋" w:hAnsi="仿宋" w:eastAsia="仿宋" w:cs="仿宋"/>
        </w:rPr>
      </w:pPr>
    </w:p>
    <w:p w14:paraId="0B17ED99">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本款细化为：</w:t>
      </w:r>
      <w:r>
        <w:rPr>
          <w:rFonts w:hint="eastAsia" w:ascii="仿宋" w:hAnsi="仿宋" w:eastAsia="仿宋" w:cs="仿宋"/>
          <w:spacing w:val="-2"/>
          <w:sz w:val="24"/>
          <w:szCs w:val="24"/>
          <w:u w:val="single"/>
        </w:rPr>
        <w:t xml:space="preserve"> 详见《项目专用合同条款数据表》 </w:t>
      </w:r>
      <w:r>
        <w:rPr>
          <w:rFonts w:hint="eastAsia" w:ascii="仿宋" w:hAnsi="仿宋" w:eastAsia="仿宋" w:cs="仿宋"/>
          <w:spacing w:val="-2"/>
          <w:sz w:val="24"/>
          <w:szCs w:val="24"/>
        </w:rPr>
        <w:t>。</w:t>
      </w:r>
    </w:p>
    <w:p w14:paraId="08080C77">
      <w:pPr>
        <w:pStyle w:val="5"/>
        <w:spacing w:line="273" w:lineRule="auto"/>
        <w:rPr>
          <w:rFonts w:hint="eastAsia" w:ascii="仿宋" w:hAnsi="仿宋" w:eastAsia="仿宋" w:cs="仿宋"/>
        </w:rPr>
      </w:pPr>
    </w:p>
    <w:p w14:paraId="20C34820">
      <w:pPr>
        <w:spacing w:before="78" w:line="221" w:lineRule="auto"/>
        <w:ind w:left="32"/>
        <w:rPr>
          <w:rFonts w:hint="eastAsia" w:ascii="仿宋" w:hAnsi="仿宋" w:eastAsia="仿宋" w:cs="仿宋"/>
          <w:spacing w:val="-1"/>
          <w:sz w:val="24"/>
          <w:szCs w:val="24"/>
        </w:rPr>
      </w:pPr>
      <w:r>
        <w:rPr>
          <w:rFonts w:hint="eastAsia" w:ascii="仿宋" w:hAnsi="仿宋" w:eastAsia="仿宋" w:cs="仿宋"/>
          <w:spacing w:val="-1"/>
          <w:sz w:val="24"/>
          <w:szCs w:val="24"/>
        </w:rPr>
        <w:t>4.3 分包</w:t>
      </w:r>
    </w:p>
    <w:p w14:paraId="4A0C6A86">
      <w:pPr>
        <w:pStyle w:val="5"/>
        <w:spacing w:line="273" w:lineRule="auto"/>
        <w:rPr>
          <w:rFonts w:hint="eastAsia" w:ascii="仿宋" w:hAnsi="仿宋" w:eastAsia="仿宋" w:cs="仿宋"/>
        </w:rPr>
      </w:pPr>
    </w:p>
    <w:p w14:paraId="5CFBCBD2">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本款细化为：</w:t>
      </w:r>
      <w:r>
        <w:rPr>
          <w:rFonts w:hint="eastAsia" w:ascii="仿宋" w:hAnsi="仿宋" w:eastAsia="仿宋" w:cs="仿宋"/>
          <w:spacing w:val="-2"/>
          <w:sz w:val="24"/>
          <w:szCs w:val="24"/>
          <w:u w:val="single"/>
        </w:rPr>
        <w:t xml:space="preserve"> 详见《项目专用合同条款数据表》 </w:t>
      </w:r>
      <w:r>
        <w:rPr>
          <w:rFonts w:hint="eastAsia" w:ascii="仿宋" w:hAnsi="仿宋" w:eastAsia="仿宋" w:cs="仿宋"/>
          <w:spacing w:val="-2"/>
          <w:sz w:val="24"/>
          <w:szCs w:val="24"/>
        </w:rPr>
        <w:t>。</w:t>
      </w:r>
    </w:p>
    <w:p w14:paraId="43F65CA8">
      <w:pPr>
        <w:pStyle w:val="5"/>
        <w:spacing w:line="273" w:lineRule="auto"/>
        <w:rPr>
          <w:rFonts w:hint="eastAsia" w:ascii="仿宋" w:hAnsi="仿宋" w:eastAsia="仿宋" w:cs="仿宋"/>
        </w:rPr>
      </w:pPr>
    </w:p>
    <w:p w14:paraId="79E1BCFA">
      <w:pPr>
        <w:spacing w:before="78" w:line="221" w:lineRule="auto"/>
        <w:ind w:left="32"/>
        <w:rPr>
          <w:rFonts w:hint="eastAsia" w:ascii="仿宋" w:hAnsi="仿宋" w:eastAsia="仿宋" w:cs="仿宋"/>
          <w:spacing w:val="-1"/>
          <w:sz w:val="24"/>
          <w:szCs w:val="24"/>
        </w:rPr>
      </w:pPr>
      <w:r>
        <w:rPr>
          <w:rFonts w:hint="eastAsia" w:ascii="仿宋" w:hAnsi="仿宋" w:eastAsia="仿宋" w:cs="仿宋"/>
          <w:spacing w:val="-1"/>
          <w:sz w:val="24"/>
          <w:szCs w:val="24"/>
        </w:rPr>
        <w:t>4.5 承包人项目经理</w:t>
      </w:r>
    </w:p>
    <w:p w14:paraId="22A8A045">
      <w:pPr>
        <w:pStyle w:val="5"/>
        <w:spacing w:line="273" w:lineRule="auto"/>
        <w:rPr>
          <w:rFonts w:hint="eastAsia" w:ascii="仿宋" w:hAnsi="仿宋" w:eastAsia="仿宋" w:cs="仿宋"/>
        </w:rPr>
      </w:pPr>
    </w:p>
    <w:p w14:paraId="7672B42A">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第4.5.1项修改为：</w:t>
      </w:r>
      <w:r>
        <w:rPr>
          <w:rFonts w:hint="eastAsia" w:ascii="仿宋" w:hAnsi="仿宋" w:eastAsia="仿宋" w:cs="仿宋"/>
          <w:spacing w:val="-2"/>
          <w:sz w:val="24"/>
          <w:szCs w:val="24"/>
          <w:u w:val="single"/>
        </w:rPr>
        <w:t xml:space="preserve"> 详见《项目专用合同条款数据表》 </w:t>
      </w:r>
    </w:p>
    <w:p w14:paraId="168AF572">
      <w:pPr>
        <w:pStyle w:val="5"/>
        <w:spacing w:line="273" w:lineRule="auto"/>
        <w:rPr>
          <w:rFonts w:hint="eastAsia" w:ascii="仿宋" w:hAnsi="仿宋" w:eastAsia="仿宋" w:cs="仿宋"/>
        </w:rPr>
      </w:pPr>
    </w:p>
    <w:p w14:paraId="25AEEF26">
      <w:pPr>
        <w:spacing w:before="78" w:line="221" w:lineRule="auto"/>
        <w:ind w:left="32"/>
        <w:rPr>
          <w:rFonts w:hint="eastAsia" w:ascii="仿宋" w:hAnsi="仿宋" w:eastAsia="仿宋" w:cs="仿宋"/>
          <w:sz w:val="24"/>
          <w:szCs w:val="24"/>
        </w:rPr>
      </w:pPr>
      <w:bookmarkStart w:id="115" w:name="bookmark417"/>
      <w:bookmarkEnd w:id="115"/>
      <w:r>
        <w:rPr>
          <w:rFonts w:hint="eastAsia" w:ascii="仿宋" w:hAnsi="仿宋" w:eastAsia="仿宋" w:cs="仿宋"/>
          <w:spacing w:val="-1"/>
          <w:sz w:val="24"/>
          <w:szCs w:val="24"/>
        </w:rPr>
        <w:t>4.6 承包人人员的管理</w:t>
      </w:r>
    </w:p>
    <w:p w14:paraId="04D86368">
      <w:pPr>
        <w:pStyle w:val="5"/>
        <w:spacing w:line="273" w:lineRule="auto"/>
        <w:rPr>
          <w:rFonts w:hint="eastAsia" w:ascii="仿宋" w:hAnsi="仿宋" w:eastAsia="仿宋" w:cs="仿宋"/>
        </w:rPr>
      </w:pPr>
    </w:p>
    <w:p w14:paraId="566E637F">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第4.6.3项细化为：</w:t>
      </w:r>
    </w:p>
    <w:p w14:paraId="69A01349">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承包人安排在施工场地的项目经理、项目总工、其他主要人员应是承包人填报的人员以及合同谈判期间承诺的人员，并保持相对稳定。未经监理人批准，上述人员不应无故不到位或被替换；若确实无法到位或需替换，需经监理人审核并报发包人批准后，用同等资质和经历的人员替换。即使发包人同意替换，发包人亦有权按合同条款22.1.2项的规定进行处理。</w:t>
      </w:r>
    </w:p>
    <w:p w14:paraId="58910533">
      <w:pPr>
        <w:pStyle w:val="5"/>
        <w:spacing w:line="273" w:lineRule="auto"/>
        <w:rPr>
          <w:rFonts w:hint="eastAsia" w:ascii="仿宋" w:hAnsi="仿宋" w:eastAsia="仿宋" w:cs="仿宋"/>
        </w:rPr>
      </w:pPr>
    </w:p>
    <w:p w14:paraId="6203AA55">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本款补充第4.6.6项：</w:t>
      </w:r>
    </w:p>
    <w:p w14:paraId="25F11FEB">
      <w:pPr>
        <w:spacing w:before="78" w:line="324" w:lineRule="auto"/>
        <w:ind w:left="39" w:right="28" w:firstLine="473"/>
        <w:jc w:val="both"/>
        <w:rPr>
          <w:rFonts w:hint="eastAsia" w:ascii="仿宋" w:hAnsi="仿宋" w:eastAsia="仿宋" w:cs="仿宋"/>
          <w:sz w:val="24"/>
          <w:szCs w:val="24"/>
        </w:rPr>
      </w:pPr>
      <w:r>
        <w:rPr>
          <w:rFonts w:hint="eastAsia" w:ascii="仿宋" w:hAnsi="仿宋" w:eastAsia="仿宋" w:cs="仿宋"/>
          <w:spacing w:val="-2"/>
          <w:sz w:val="24"/>
          <w:szCs w:val="24"/>
        </w:rPr>
        <w:t>4.6.6 承包人（总承包单位和分包单位）应严格执行</w:t>
      </w:r>
      <w:r>
        <w:rPr>
          <w:rFonts w:hint="eastAsia" w:ascii="仿宋" w:hAnsi="仿宋" w:eastAsia="仿宋" w:cs="仿宋"/>
          <w:spacing w:val="-3"/>
          <w:sz w:val="24"/>
          <w:szCs w:val="24"/>
        </w:rPr>
        <w:t>辽宁省交通运输厅关于印发</w:t>
      </w:r>
      <w:r>
        <w:rPr>
          <w:rFonts w:hint="eastAsia" w:ascii="仿宋" w:hAnsi="仿宋" w:eastAsia="仿宋" w:cs="仿宋"/>
          <w:spacing w:val="15"/>
          <w:sz w:val="24"/>
          <w:szCs w:val="24"/>
        </w:rPr>
        <w:t>《辽宁省公路工程施工现场主要人员履约监督管理办法》的通</w:t>
      </w:r>
      <w:r>
        <w:rPr>
          <w:rFonts w:hint="eastAsia" w:ascii="仿宋" w:hAnsi="仿宋" w:eastAsia="仿宋" w:cs="仿宋"/>
          <w:spacing w:val="14"/>
          <w:sz w:val="24"/>
          <w:szCs w:val="24"/>
        </w:rPr>
        <w:t>知（辽交公路规</w:t>
      </w:r>
      <w:r>
        <w:rPr>
          <w:rFonts w:hint="eastAsia" w:ascii="仿宋" w:hAnsi="仿宋" w:eastAsia="仿宋" w:cs="仿宋"/>
          <w:spacing w:val="-2"/>
          <w:sz w:val="24"/>
          <w:szCs w:val="24"/>
        </w:rPr>
        <w:t>﹝2025﹞3</w:t>
      </w:r>
      <w:r>
        <w:rPr>
          <w:rFonts w:hint="eastAsia" w:ascii="仿宋" w:hAnsi="仿宋" w:eastAsia="仿宋" w:cs="仿宋"/>
          <w:spacing w:val="15"/>
          <w:sz w:val="24"/>
          <w:szCs w:val="24"/>
        </w:rPr>
        <w:t xml:space="preserve"> </w:t>
      </w:r>
      <w:r>
        <w:rPr>
          <w:rFonts w:hint="eastAsia" w:ascii="仿宋" w:hAnsi="仿宋" w:eastAsia="仿宋" w:cs="仿宋"/>
          <w:spacing w:val="-2"/>
          <w:sz w:val="24"/>
          <w:szCs w:val="24"/>
        </w:rPr>
        <w:t>号）中关于主要人员履约考核</w:t>
      </w:r>
      <w:r>
        <w:rPr>
          <w:rFonts w:hint="eastAsia" w:ascii="仿宋" w:hAnsi="仿宋" w:eastAsia="仿宋" w:cs="仿宋"/>
          <w:spacing w:val="-3"/>
          <w:sz w:val="24"/>
          <w:szCs w:val="24"/>
        </w:rPr>
        <w:t>管理的规定。</w:t>
      </w:r>
    </w:p>
    <w:p w14:paraId="7D8B9F00">
      <w:pPr>
        <w:pStyle w:val="5"/>
        <w:spacing w:line="273" w:lineRule="auto"/>
        <w:rPr>
          <w:rFonts w:hint="eastAsia" w:ascii="仿宋" w:hAnsi="仿宋" w:eastAsia="仿宋" w:cs="仿宋"/>
        </w:rPr>
      </w:pPr>
      <w:bookmarkStart w:id="116" w:name="bookmark418"/>
      <w:bookmarkEnd w:id="116"/>
    </w:p>
    <w:p w14:paraId="1219258F">
      <w:pPr>
        <w:spacing w:before="78" w:line="221" w:lineRule="auto"/>
        <w:ind w:left="32"/>
        <w:rPr>
          <w:rFonts w:hint="eastAsia" w:ascii="仿宋" w:hAnsi="仿宋" w:eastAsia="仿宋" w:cs="仿宋"/>
          <w:spacing w:val="-1"/>
          <w:sz w:val="24"/>
          <w:szCs w:val="24"/>
        </w:rPr>
      </w:pPr>
      <w:r>
        <w:rPr>
          <w:rFonts w:hint="eastAsia" w:ascii="仿宋" w:hAnsi="仿宋" w:eastAsia="仿宋" w:cs="仿宋"/>
          <w:spacing w:val="-1"/>
          <w:sz w:val="24"/>
          <w:szCs w:val="24"/>
        </w:rPr>
        <w:t>4.8 保障承包人人员的合法权益</w:t>
      </w:r>
    </w:p>
    <w:p w14:paraId="2C910CB7">
      <w:pPr>
        <w:pStyle w:val="5"/>
        <w:spacing w:line="273" w:lineRule="auto"/>
        <w:rPr>
          <w:rFonts w:hint="eastAsia" w:ascii="仿宋" w:hAnsi="仿宋" w:eastAsia="仿宋" w:cs="仿宋"/>
        </w:rPr>
      </w:pPr>
    </w:p>
    <w:p w14:paraId="77F9B925">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第4.8.1项细化为：</w:t>
      </w:r>
    </w:p>
    <w:p w14:paraId="3CD4B46F">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承包人应与其雇佣的人员签订劳动合同，并按时发放工资。承包人应严格遵守国家有关解决拖欠工程款和劳务用工工资的法律、法规和规定，及时支付工程中的材料、设备货款及劳务用工工资等费用，且应签订合同。承包人不得以任何借口拖欠材料、设备货款及劳务用工工资，如果出现此种现象，一经查实后，一律通报并责令承包人自行组织资金迅速偿还欠款。对恶意拖欠和拒不按计划偿付的并且由此而影响了工程进度、质量、合同执行的承包人，发包人将依法追究其法律责任。</w:t>
      </w:r>
    </w:p>
    <w:p w14:paraId="2B6F55C7">
      <w:pPr>
        <w:pStyle w:val="5"/>
        <w:spacing w:line="273" w:lineRule="auto"/>
        <w:rPr>
          <w:rFonts w:hint="eastAsia" w:ascii="仿宋" w:hAnsi="仿宋" w:eastAsia="仿宋" w:cs="仿宋"/>
        </w:rPr>
      </w:pPr>
    </w:p>
    <w:p w14:paraId="69BFF8E0">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本款补充第4.8.7、4.8.8项：</w:t>
      </w:r>
    </w:p>
    <w:p w14:paraId="73B5CDBC">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4.8.7</w:t>
      </w:r>
      <w:r>
        <w:rPr>
          <w:rFonts w:hint="eastAsia" w:ascii="仿宋" w:hAnsi="仿宋" w:eastAsia="仿宋" w:cs="仿宋"/>
          <w:spacing w:val="-2"/>
          <w:sz w:val="24"/>
          <w:szCs w:val="24"/>
          <w:lang w:val="en-US" w:eastAsia="zh-CN"/>
        </w:rPr>
        <w:t xml:space="preserve"> </w:t>
      </w:r>
      <w:r>
        <w:rPr>
          <w:rFonts w:hint="eastAsia" w:ascii="仿宋" w:hAnsi="仿宋" w:eastAsia="仿宋" w:cs="仿宋"/>
          <w:spacing w:val="-2"/>
          <w:sz w:val="24"/>
          <w:szCs w:val="24"/>
        </w:rPr>
        <w:t>在本项目实施过程中，承包人应按照国家及辽宁省有关规定，与其派遣或雇佣的所有人员签订劳动合同并报项目所在地劳动保障部门备案；同时承包人应为其派遣或雇佣的所有人员按时足额缴纳养老保险，并积极督促分包人履行本项义务，监理人或发包人有权随时检查。</w:t>
      </w:r>
    </w:p>
    <w:p w14:paraId="483BF68F">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承包人必须严格执行国家《劳动法》有关劳动保护的规定，充分保护劳动者权益。为劳动者创造良好的施工环境，提供其工作所必需的劳动保护用品，保证劳动者在劳动中免受伤害。如劳动者在为本标段服务过程中发生职业病、人身意外伤害、伤亡，索赔等事宜均由承包人负责。</w:t>
      </w:r>
    </w:p>
    <w:p w14:paraId="204D6078">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 xml:space="preserve">4.8.8 </w:t>
      </w:r>
      <w:r>
        <w:rPr>
          <w:rFonts w:hint="eastAsia" w:ascii="仿宋" w:hAnsi="仿宋" w:eastAsia="仿宋" w:cs="仿宋"/>
          <w:spacing w:val="-2"/>
          <w:sz w:val="24"/>
          <w:szCs w:val="24"/>
          <w:u w:val="single"/>
        </w:rPr>
        <w:t xml:space="preserve"> 详见《项目专用合同条款数据表》 </w:t>
      </w:r>
      <w:r>
        <w:rPr>
          <w:rFonts w:hint="eastAsia" w:ascii="仿宋" w:hAnsi="仿宋" w:eastAsia="仿宋" w:cs="仿宋"/>
          <w:spacing w:val="-2"/>
          <w:sz w:val="24"/>
          <w:szCs w:val="24"/>
        </w:rPr>
        <w:t>。</w:t>
      </w:r>
    </w:p>
    <w:p w14:paraId="45558380">
      <w:pPr>
        <w:pStyle w:val="5"/>
        <w:spacing w:line="273" w:lineRule="auto"/>
        <w:rPr>
          <w:rFonts w:hint="eastAsia" w:ascii="仿宋" w:hAnsi="仿宋" w:eastAsia="仿宋" w:cs="仿宋"/>
        </w:rPr>
      </w:pPr>
    </w:p>
    <w:p w14:paraId="6C5780A3">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4.9 工程价款应专款专用</w:t>
      </w:r>
    </w:p>
    <w:p w14:paraId="058FBCD9">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本款细化为：</w:t>
      </w:r>
      <w:r>
        <w:rPr>
          <w:rFonts w:hint="eastAsia" w:ascii="仿宋" w:hAnsi="仿宋" w:eastAsia="仿宋" w:cs="仿宋"/>
          <w:spacing w:val="-2"/>
          <w:sz w:val="24"/>
          <w:szCs w:val="24"/>
          <w:u w:val="single"/>
        </w:rPr>
        <w:t xml:space="preserve"> 详见《项目专用合同条款数据表》 </w:t>
      </w:r>
      <w:r>
        <w:rPr>
          <w:rFonts w:hint="eastAsia" w:ascii="仿宋" w:hAnsi="仿宋" w:eastAsia="仿宋" w:cs="仿宋"/>
          <w:spacing w:val="-2"/>
          <w:sz w:val="24"/>
          <w:szCs w:val="24"/>
        </w:rPr>
        <w:t>。</w:t>
      </w:r>
    </w:p>
    <w:p w14:paraId="4A161ABA">
      <w:pPr>
        <w:pStyle w:val="5"/>
        <w:spacing w:line="273" w:lineRule="auto"/>
        <w:rPr>
          <w:rFonts w:hint="eastAsia" w:ascii="仿宋" w:hAnsi="仿宋" w:eastAsia="仿宋" w:cs="仿宋"/>
        </w:rPr>
      </w:pPr>
    </w:p>
    <w:p w14:paraId="7BDB5DA9">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4.10 承包人现场查勘</w:t>
      </w:r>
    </w:p>
    <w:p w14:paraId="3CFDD3C2">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第4.10.1项约定为：</w:t>
      </w:r>
    </w:p>
    <w:p w14:paraId="6DABC7DB">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发包人持有的现场地质勘探资料、水文气象资料均含在项目施工图纸中、不再另行提供《参考资料》，承包人应自行调查工程的地形、地貌、水文、地质、气象、料场、水源、电源、通讯、交通条件等情况。</w:t>
      </w:r>
    </w:p>
    <w:p w14:paraId="1889746C">
      <w:pPr>
        <w:pStyle w:val="5"/>
        <w:spacing w:line="273" w:lineRule="auto"/>
        <w:rPr>
          <w:rFonts w:hint="eastAsia" w:ascii="仿宋" w:hAnsi="仿宋" w:eastAsia="仿宋" w:cs="仿宋"/>
        </w:rPr>
      </w:pPr>
    </w:p>
    <w:p w14:paraId="456F1A4C">
      <w:pPr>
        <w:spacing w:before="210" w:line="222" w:lineRule="auto"/>
        <w:ind w:left="32"/>
        <w:rPr>
          <w:rFonts w:hint="eastAsia" w:ascii="仿宋" w:hAnsi="仿宋" w:eastAsia="仿宋" w:cs="仿宋"/>
          <w:sz w:val="24"/>
          <w:szCs w:val="24"/>
        </w:rPr>
      </w:pPr>
      <w:r>
        <w:rPr>
          <w:rFonts w:hint="eastAsia" w:ascii="仿宋" w:hAnsi="仿宋" w:eastAsia="仿宋" w:cs="仿宋"/>
          <w:spacing w:val="-1"/>
          <w:sz w:val="24"/>
          <w:szCs w:val="24"/>
        </w:rPr>
        <w:t>4.11 不利物质条件</w:t>
      </w:r>
    </w:p>
    <w:p w14:paraId="479C321A">
      <w:pPr>
        <w:pStyle w:val="5"/>
        <w:spacing w:line="252" w:lineRule="auto"/>
        <w:rPr>
          <w:rFonts w:hint="eastAsia" w:ascii="仿宋" w:hAnsi="仿宋" w:eastAsia="仿宋" w:cs="仿宋"/>
        </w:rPr>
      </w:pPr>
    </w:p>
    <w:p w14:paraId="723DEB20">
      <w:pPr>
        <w:spacing w:before="78" w:line="324" w:lineRule="auto"/>
        <w:ind w:left="39" w:right="28" w:firstLine="473"/>
        <w:jc w:val="both"/>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rPr>
        <w:t>4.11.1  不利物质条件的范围：</w:t>
      </w:r>
      <w:r>
        <w:rPr>
          <w:rFonts w:hint="eastAsia" w:ascii="仿宋" w:hAnsi="仿宋" w:eastAsia="仿宋" w:cs="仿宋"/>
          <w:spacing w:val="-2"/>
          <w:sz w:val="24"/>
          <w:szCs w:val="24"/>
          <w:u w:val="single"/>
        </w:rPr>
        <w:t xml:space="preserve"> 是指承包人在施工场地遇到的不可预见的自然物质条件、非自然的物质障碍和污染物，包括地下和水文条件，但不包括气候条件。</w:t>
      </w:r>
      <w:r>
        <w:rPr>
          <w:rFonts w:hint="eastAsia" w:ascii="仿宋" w:hAnsi="仿宋" w:eastAsia="仿宋" w:cs="仿宋"/>
          <w:spacing w:val="-2"/>
          <w:sz w:val="24"/>
          <w:szCs w:val="24"/>
          <w:u w:val="single"/>
          <w:lang w:val="en-US" w:eastAsia="zh-CN"/>
        </w:rPr>
        <w:t xml:space="preserve"> </w:t>
      </w:r>
    </w:p>
    <w:p w14:paraId="2C531D8E">
      <w:pPr>
        <w:pStyle w:val="5"/>
        <w:spacing w:line="253" w:lineRule="auto"/>
        <w:rPr>
          <w:rFonts w:hint="eastAsia" w:ascii="仿宋" w:hAnsi="仿宋" w:eastAsia="仿宋" w:cs="仿宋"/>
        </w:rPr>
      </w:pPr>
    </w:p>
    <w:p w14:paraId="53CDE3FD">
      <w:pPr>
        <w:spacing w:before="78" w:line="324" w:lineRule="auto"/>
        <w:ind w:left="39" w:right="28" w:firstLine="473"/>
        <w:jc w:val="both"/>
        <w:rPr>
          <w:rFonts w:hint="eastAsia" w:ascii="仿宋" w:hAnsi="仿宋" w:eastAsia="仿宋" w:cs="仿宋"/>
          <w:spacing w:val="-2"/>
          <w:sz w:val="24"/>
          <w:szCs w:val="24"/>
        </w:rPr>
      </w:pPr>
      <w:bookmarkStart w:id="117" w:name="bookmark419"/>
      <w:bookmarkEnd w:id="117"/>
      <w:r>
        <w:rPr>
          <w:rFonts w:hint="eastAsia" w:ascii="仿宋" w:hAnsi="仿宋" w:eastAsia="仿宋" w:cs="仿宋"/>
          <w:spacing w:val="-2"/>
          <w:sz w:val="24"/>
          <w:szCs w:val="24"/>
        </w:rPr>
        <w:t>4.11.3 可预见的不利物质条件</w:t>
      </w:r>
    </w:p>
    <w:p w14:paraId="430DF0C2">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本项（1）目细化为：</w:t>
      </w:r>
    </w:p>
    <w:p w14:paraId="7A762627">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（1）对于合同中已经明确指出的可预见的不利物质条件，无论承包人是否有其经历和经验，均视为承包人在接受合同时已预见其影响，并已在签约合同价中计入因其影响而可能发生的一切费用。</w:t>
      </w:r>
    </w:p>
    <w:p w14:paraId="36D37AB0">
      <w:pPr>
        <w:spacing w:before="78" w:line="222" w:lineRule="auto"/>
        <w:ind w:left="57"/>
        <w:rPr>
          <w:rFonts w:hint="eastAsia" w:ascii="仿宋" w:hAnsi="仿宋" w:eastAsia="仿宋" w:cs="仿宋"/>
          <w:spacing w:val="-3"/>
          <w:sz w:val="24"/>
          <w:szCs w:val="24"/>
        </w:rPr>
      </w:pPr>
    </w:p>
    <w:p w14:paraId="3CD98E9B">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本项（2）目细化为：</w:t>
      </w:r>
    </w:p>
    <w:p w14:paraId="4884F320">
      <w:pPr>
        <w:pStyle w:val="5"/>
        <w:spacing w:line="273" w:lineRule="auto"/>
        <w:rPr>
          <w:rFonts w:hint="eastAsia" w:ascii="仿宋" w:hAnsi="仿宋" w:eastAsia="仿宋" w:cs="仿宋"/>
        </w:rPr>
      </w:pPr>
    </w:p>
    <w:p w14:paraId="3CAE506D">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（2）对于合同中未明确指出的可预见的不利物质条件，无论承包人是否有其经历和经验，均视为承包人在接受合同时已预见其影响，并已在签约合同价中计入因其影响而可能发生的一切费用。</w:t>
      </w:r>
    </w:p>
    <w:p w14:paraId="4D5ADCD4">
      <w:pPr>
        <w:spacing w:before="78" w:line="222" w:lineRule="auto"/>
        <w:ind w:left="57"/>
        <w:rPr>
          <w:rFonts w:hint="eastAsia" w:ascii="仿宋" w:hAnsi="仿宋" w:eastAsia="仿宋" w:cs="仿宋"/>
          <w:spacing w:val="-3"/>
          <w:sz w:val="24"/>
          <w:szCs w:val="24"/>
        </w:rPr>
      </w:pPr>
    </w:p>
    <w:p w14:paraId="4D512C8A">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本项补充第（3）目：</w:t>
      </w:r>
    </w:p>
    <w:p w14:paraId="334BE18E">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3）如发生紧急情况，承包人认为将造成人员伤亡，或危及本工程或邻近的财产需立即采取行动，在这种情况下，即使没有监理人具体指令，承包人也应及时采取合理而恰当的措施，事后24小时内应报告监理人和发包人。</w:t>
      </w:r>
    </w:p>
    <w:p w14:paraId="00B80201">
      <w:pPr>
        <w:spacing w:before="78" w:line="222" w:lineRule="auto"/>
        <w:ind w:left="57"/>
        <w:rPr>
          <w:rFonts w:hint="eastAsia" w:ascii="仿宋" w:hAnsi="仿宋" w:eastAsia="仿宋" w:cs="仿宋"/>
          <w:spacing w:val="-3"/>
          <w:sz w:val="24"/>
          <w:szCs w:val="24"/>
        </w:rPr>
      </w:pPr>
    </w:p>
    <w:p w14:paraId="1A29E675">
      <w:pPr>
        <w:spacing w:before="210" w:line="222" w:lineRule="auto"/>
        <w:ind w:left="32"/>
        <w:rPr>
          <w:rFonts w:hint="eastAsia" w:ascii="仿宋" w:hAnsi="仿宋" w:eastAsia="仿宋" w:cs="仿宋"/>
          <w:spacing w:val="-1"/>
          <w:sz w:val="24"/>
          <w:szCs w:val="24"/>
        </w:rPr>
      </w:pPr>
      <w:r>
        <w:rPr>
          <w:rFonts w:hint="eastAsia" w:ascii="仿宋" w:hAnsi="仿宋" w:eastAsia="仿宋" w:cs="仿宋"/>
          <w:spacing w:val="-1"/>
          <w:sz w:val="24"/>
          <w:szCs w:val="24"/>
        </w:rPr>
        <w:t>4.13 开展党建工作要求</w:t>
      </w:r>
    </w:p>
    <w:p w14:paraId="51E23CED">
      <w:pPr>
        <w:spacing w:before="78" w:line="222" w:lineRule="auto"/>
        <w:ind w:left="57"/>
        <w:rPr>
          <w:rFonts w:hint="eastAsia" w:ascii="仿宋" w:hAnsi="仿宋" w:eastAsia="仿宋" w:cs="仿宋"/>
          <w:spacing w:val="-3"/>
          <w:sz w:val="24"/>
          <w:szCs w:val="24"/>
        </w:rPr>
      </w:pPr>
    </w:p>
    <w:p w14:paraId="62FC734D">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第4.13项细化为：</w:t>
      </w:r>
      <w:r>
        <w:rPr>
          <w:rFonts w:hint="eastAsia" w:ascii="仿宋" w:hAnsi="仿宋" w:eastAsia="仿宋" w:cs="仿宋"/>
          <w:spacing w:val="-2"/>
          <w:sz w:val="24"/>
          <w:szCs w:val="24"/>
          <w:u w:val="single"/>
        </w:rPr>
        <w:t xml:space="preserve"> 详见《项目专用合同条款数据表》 </w:t>
      </w:r>
      <w:r>
        <w:rPr>
          <w:rFonts w:hint="eastAsia" w:ascii="仿宋" w:hAnsi="仿宋" w:eastAsia="仿宋" w:cs="仿宋"/>
          <w:spacing w:val="-2"/>
          <w:sz w:val="24"/>
          <w:szCs w:val="24"/>
        </w:rPr>
        <w:t>。</w:t>
      </w:r>
    </w:p>
    <w:p w14:paraId="2ED1F43F">
      <w:pPr>
        <w:spacing w:line="400" w:lineRule="exact"/>
        <w:rPr>
          <w:rFonts w:hint="eastAsia" w:ascii="宋体" w:hAnsi="宋体" w:eastAsia="宋体" w:cs="宋体"/>
          <w:szCs w:val="21"/>
          <w:highlight w:val="none"/>
        </w:rPr>
      </w:pPr>
    </w:p>
    <w:p w14:paraId="73AEF605">
      <w:pPr>
        <w:spacing w:before="210" w:line="222" w:lineRule="auto"/>
        <w:ind w:left="32"/>
        <w:rPr>
          <w:rFonts w:hint="eastAsia" w:ascii="仿宋" w:hAnsi="仿宋" w:eastAsia="仿宋" w:cs="仿宋"/>
          <w:spacing w:val="-1"/>
          <w:sz w:val="24"/>
          <w:szCs w:val="24"/>
        </w:rPr>
      </w:pPr>
      <w:r>
        <w:rPr>
          <w:rFonts w:hint="eastAsia" w:ascii="仿宋" w:hAnsi="仿宋" w:eastAsia="仿宋" w:cs="仿宋"/>
          <w:spacing w:val="-1"/>
          <w:sz w:val="24"/>
          <w:szCs w:val="24"/>
        </w:rPr>
        <w:t>4.14</w:t>
      </w:r>
      <w:r>
        <w:rPr>
          <w:rFonts w:hint="eastAsia" w:ascii="仿宋" w:hAnsi="仿宋" w:eastAsia="仿宋" w:cs="仿宋"/>
          <w:spacing w:val="-1"/>
          <w:sz w:val="24"/>
          <w:szCs w:val="24"/>
          <w:lang w:val="en-US" w:eastAsia="zh-CN"/>
        </w:rPr>
        <w:t xml:space="preserve"> </w:t>
      </w:r>
      <w:r>
        <w:rPr>
          <w:rFonts w:hint="eastAsia" w:ascii="仿宋" w:hAnsi="仿宋" w:eastAsia="仿宋" w:cs="仿宋"/>
          <w:spacing w:val="-1"/>
          <w:sz w:val="24"/>
          <w:szCs w:val="24"/>
        </w:rPr>
        <w:t>承包人施工方案的充分性</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rPr>
        <w:t>补充第4.14款</w:t>
      </w:r>
      <w:r>
        <w:rPr>
          <w:rFonts w:hint="eastAsia" w:ascii="仿宋" w:hAnsi="仿宋" w:eastAsia="仿宋" w:cs="仿宋"/>
          <w:spacing w:val="-1"/>
          <w:sz w:val="24"/>
          <w:szCs w:val="24"/>
          <w:lang w:eastAsia="zh-CN"/>
        </w:rPr>
        <w:t>）</w:t>
      </w:r>
    </w:p>
    <w:p w14:paraId="4D30970A">
      <w:pPr>
        <w:spacing w:before="78" w:line="222" w:lineRule="auto"/>
        <w:ind w:left="57"/>
        <w:rPr>
          <w:rFonts w:hint="eastAsia" w:ascii="仿宋" w:hAnsi="仿宋" w:eastAsia="仿宋" w:cs="仿宋"/>
          <w:spacing w:val="-3"/>
          <w:sz w:val="24"/>
          <w:szCs w:val="24"/>
        </w:rPr>
      </w:pPr>
    </w:p>
    <w:p w14:paraId="55E3D721">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承包人应根据现场实际情况在投标文件中考虑切实可行的施工方案及费用，发包人不补偿因施工方案改变而引起的费用。施工过程中由于承包人的施工方案未考虑周全而造成的经济损失（包括调整施工方案所增加的费用）由承包人自行负责。</w:t>
      </w:r>
    </w:p>
    <w:p w14:paraId="5090D918">
      <w:pPr>
        <w:spacing w:before="78" w:line="222" w:lineRule="auto"/>
        <w:ind w:left="57"/>
        <w:rPr>
          <w:rFonts w:hint="eastAsia" w:ascii="仿宋" w:hAnsi="仿宋" w:eastAsia="仿宋" w:cs="仿宋"/>
          <w:spacing w:val="-3"/>
          <w:sz w:val="24"/>
          <w:szCs w:val="24"/>
        </w:rPr>
      </w:pPr>
      <w:bookmarkStart w:id="118" w:name="_Toc447145256"/>
      <w:bookmarkStart w:id="119" w:name="_Toc522512915"/>
      <w:bookmarkStart w:id="120" w:name="_Toc513427479"/>
      <w:bookmarkStart w:id="121" w:name="_Toc415783348"/>
      <w:bookmarkStart w:id="122" w:name="_Toc509555027"/>
      <w:bookmarkStart w:id="123" w:name="_Toc22781"/>
      <w:bookmarkStart w:id="124" w:name="_Toc458576126"/>
    </w:p>
    <w:bookmarkEnd w:id="118"/>
    <w:bookmarkEnd w:id="119"/>
    <w:bookmarkEnd w:id="120"/>
    <w:bookmarkEnd w:id="121"/>
    <w:bookmarkEnd w:id="122"/>
    <w:bookmarkEnd w:id="123"/>
    <w:bookmarkEnd w:id="124"/>
    <w:p w14:paraId="6411DDFA">
      <w:pPr>
        <w:spacing w:before="210" w:line="222" w:lineRule="auto"/>
        <w:ind w:left="32"/>
        <w:rPr>
          <w:rFonts w:hint="eastAsia" w:ascii="仿宋" w:hAnsi="仿宋" w:eastAsia="仿宋" w:cs="仿宋"/>
          <w:spacing w:val="-1"/>
          <w:sz w:val="24"/>
          <w:szCs w:val="24"/>
        </w:rPr>
      </w:pPr>
      <w:r>
        <w:rPr>
          <w:rFonts w:hint="eastAsia" w:ascii="仿宋" w:hAnsi="仿宋" w:eastAsia="仿宋" w:cs="仿宋"/>
          <w:spacing w:val="-1"/>
          <w:sz w:val="24"/>
          <w:szCs w:val="24"/>
        </w:rPr>
        <w:t>5.1 承包人提供的材料和工程设备</w:t>
      </w:r>
    </w:p>
    <w:p w14:paraId="561B5DAD">
      <w:pPr>
        <w:spacing w:before="78" w:line="222" w:lineRule="auto"/>
        <w:ind w:left="57"/>
        <w:rPr>
          <w:rFonts w:hint="eastAsia" w:ascii="仿宋" w:hAnsi="仿宋" w:eastAsia="仿宋" w:cs="仿宋"/>
          <w:spacing w:val="-3"/>
          <w:sz w:val="24"/>
          <w:szCs w:val="24"/>
        </w:rPr>
      </w:pPr>
    </w:p>
    <w:p w14:paraId="670D4A6C">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第5.1.2项补充：</w:t>
      </w:r>
      <w:r>
        <w:rPr>
          <w:rFonts w:hint="eastAsia" w:ascii="仿宋" w:hAnsi="仿宋" w:eastAsia="仿宋" w:cs="仿宋"/>
          <w:spacing w:val="-2"/>
          <w:sz w:val="24"/>
          <w:szCs w:val="24"/>
          <w:u w:val="single"/>
        </w:rPr>
        <w:t xml:space="preserve"> 详见《项目专用合同条款数据表》 </w:t>
      </w:r>
      <w:r>
        <w:rPr>
          <w:rFonts w:hint="eastAsia" w:ascii="仿宋" w:hAnsi="仿宋" w:eastAsia="仿宋" w:cs="仿宋"/>
          <w:spacing w:val="-2"/>
          <w:sz w:val="24"/>
          <w:szCs w:val="24"/>
        </w:rPr>
        <w:t>。</w:t>
      </w:r>
    </w:p>
    <w:p w14:paraId="02DDE9B5">
      <w:pPr>
        <w:widowControl/>
        <w:spacing w:line="400" w:lineRule="exact"/>
        <w:rPr>
          <w:rFonts w:hint="eastAsia" w:ascii="宋体" w:hAnsi="宋体" w:eastAsia="宋体" w:cs="宋体"/>
          <w:szCs w:val="21"/>
          <w:highlight w:val="none"/>
        </w:rPr>
      </w:pPr>
    </w:p>
    <w:p w14:paraId="4A4D175E">
      <w:pPr>
        <w:spacing w:before="210" w:line="222" w:lineRule="auto"/>
        <w:ind w:left="32"/>
        <w:rPr>
          <w:rFonts w:hint="eastAsia" w:ascii="仿宋" w:hAnsi="仿宋" w:eastAsia="仿宋" w:cs="仿宋"/>
          <w:spacing w:val="-1"/>
          <w:sz w:val="24"/>
          <w:szCs w:val="24"/>
        </w:rPr>
      </w:pPr>
      <w:bookmarkStart w:id="125" w:name="_Toc255288791"/>
      <w:bookmarkStart w:id="126" w:name="_Toc283314081"/>
      <w:r>
        <w:rPr>
          <w:rFonts w:hint="eastAsia" w:ascii="仿宋" w:hAnsi="仿宋" w:eastAsia="仿宋" w:cs="仿宋"/>
          <w:spacing w:val="-1"/>
          <w:sz w:val="24"/>
          <w:szCs w:val="24"/>
        </w:rPr>
        <w:t>5.2 发包人提供的材料和工程设备</w:t>
      </w:r>
      <w:bookmarkEnd w:id="125"/>
      <w:bookmarkEnd w:id="126"/>
    </w:p>
    <w:p w14:paraId="3A4CD54C">
      <w:pPr>
        <w:spacing w:before="78" w:line="222" w:lineRule="auto"/>
        <w:ind w:left="57"/>
        <w:rPr>
          <w:rFonts w:hint="eastAsia" w:ascii="仿宋" w:hAnsi="仿宋" w:eastAsia="仿宋" w:cs="仿宋"/>
          <w:spacing w:val="-3"/>
          <w:sz w:val="24"/>
          <w:szCs w:val="24"/>
        </w:rPr>
      </w:pPr>
    </w:p>
    <w:p w14:paraId="746F2D8B">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5.2.1发包人提供的材料和工程设备：</w:t>
      </w:r>
      <w:r>
        <w:rPr>
          <w:rFonts w:hint="eastAsia" w:ascii="仿宋" w:hAnsi="仿宋" w:eastAsia="仿宋" w:cs="仿宋"/>
          <w:spacing w:val="-2"/>
          <w:sz w:val="24"/>
          <w:szCs w:val="24"/>
          <w:u w:val="single"/>
        </w:rPr>
        <w:t xml:space="preserve"> 详见《项目专用合同条款数据表》 </w:t>
      </w:r>
      <w:r>
        <w:rPr>
          <w:rFonts w:hint="eastAsia" w:ascii="仿宋" w:hAnsi="仿宋" w:eastAsia="仿宋" w:cs="仿宋"/>
          <w:spacing w:val="-2"/>
          <w:sz w:val="24"/>
          <w:szCs w:val="24"/>
        </w:rPr>
        <w:t>。</w:t>
      </w:r>
    </w:p>
    <w:p w14:paraId="57C08131">
      <w:pPr>
        <w:spacing w:before="78" w:line="222" w:lineRule="auto"/>
        <w:ind w:left="57"/>
        <w:rPr>
          <w:rFonts w:hint="eastAsia" w:ascii="仿宋" w:hAnsi="仿宋" w:eastAsia="仿宋" w:cs="仿宋"/>
          <w:spacing w:val="-3"/>
          <w:sz w:val="24"/>
          <w:szCs w:val="24"/>
        </w:rPr>
      </w:pPr>
    </w:p>
    <w:p w14:paraId="4C33BFE0">
      <w:pPr>
        <w:spacing w:before="210" w:line="222" w:lineRule="auto"/>
        <w:ind w:left="32"/>
        <w:rPr>
          <w:rFonts w:hint="eastAsia" w:ascii="仿宋" w:hAnsi="仿宋" w:eastAsia="仿宋" w:cs="仿宋"/>
          <w:spacing w:val="-1"/>
          <w:sz w:val="24"/>
          <w:szCs w:val="24"/>
        </w:rPr>
      </w:pPr>
      <w:r>
        <w:rPr>
          <w:rFonts w:hint="eastAsia" w:ascii="仿宋" w:hAnsi="仿宋" w:eastAsia="仿宋" w:cs="仿宋"/>
          <w:spacing w:val="-1"/>
          <w:sz w:val="24"/>
          <w:szCs w:val="24"/>
        </w:rPr>
        <w:t>5.5 代用材料的使用</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rPr>
        <w:t>补充第5.5款</w:t>
      </w:r>
      <w:r>
        <w:rPr>
          <w:rFonts w:hint="eastAsia" w:ascii="仿宋" w:hAnsi="仿宋" w:eastAsia="仿宋" w:cs="仿宋"/>
          <w:spacing w:val="-1"/>
          <w:sz w:val="24"/>
          <w:szCs w:val="24"/>
          <w:lang w:eastAsia="zh-CN"/>
        </w:rPr>
        <w:t>）</w:t>
      </w:r>
    </w:p>
    <w:p w14:paraId="2D955334">
      <w:pPr>
        <w:widowControl/>
        <w:spacing w:line="400" w:lineRule="exact"/>
        <w:rPr>
          <w:rFonts w:hint="eastAsia" w:ascii="宋体" w:hAnsi="宋体" w:eastAsia="宋体" w:cs="宋体"/>
          <w:szCs w:val="21"/>
          <w:highlight w:val="none"/>
        </w:rPr>
      </w:pPr>
    </w:p>
    <w:p w14:paraId="72EE602F">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5.5.1 承包人需要使用代用材料时，应经监理人认可并由发包人同意后才能使用，由此增减的合同价款双方以书面形式议定。承包人需要使用代用材料，仅限于出现下列情况时：</w:t>
      </w:r>
    </w:p>
    <w:p w14:paraId="7407AD41">
      <w:pPr>
        <w:pStyle w:val="5"/>
        <w:spacing w:line="273" w:lineRule="auto"/>
        <w:rPr>
          <w:rFonts w:hint="eastAsia" w:ascii="仿宋" w:hAnsi="仿宋" w:eastAsia="仿宋" w:cs="仿宋"/>
        </w:rPr>
      </w:pPr>
    </w:p>
    <w:p w14:paraId="7C08CAFD">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（1）市场上无供应或在一定时间内突然供应短缺；</w:t>
      </w:r>
    </w:p>
    <w:p w14:paraId="355FEE93">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（2）政府或有关管理机构的后继规章、规定禁止使用；</w:t>
      </w:r>
    </w:p>
    <w:p w14:paraId="2EB32CCB">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（3）发包人或监理人要求使用其他替代品；或者承包人提出，发包人和监理人批准使用其他替代品；</w:t>
      </w:r>
    </w:p>
    <w:p w14:paraId="49D74A82">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（4）任何其他可能的原因使得使用其他替代品成为必要。</w:t>
      </w:r>
    </w:p>
    <w:p w14:paraId="43871404">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没有发包人的书面同意，承包人不得自行采购第5.2.1项规定的材料，否则监理人、发包人应拒收这些材料，承包人应赔偿由此带来的一切损失。无论出现任何情况，承包人均不得售卖发包人供应的材料，否则一经查实，发包人有权对承包人处以售卖材料金额两倍的罚款。</w:t>
      </w:r>
    </w:p>
    <w:p w14:paraId="670E4D6A">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如果使用代用材料，承包人应至少在被代换品按批准的进度计划将被用于工程前14天以书面形式通知监理人并随此通知提交下列文件：</w:t>
      </w:r>
    </w:p>
    <w:p w14:paraId="72F58420">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（1）拟采用的替代品的名称、数量、规格、型号、品牌、性能、价格及其他必要的详细资料；</w:t>
      </w:r>
    </w:p>
    <w:p w14:paraId="7F4173E9">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（2）替代品使用的工程部位；</w:t>
      </w:r>
    </w:p>
    <w:p w14:paraId="13F1DD4C">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（3）采用替代品的理由和原因申述；</w:t>
      </w:r>
    </w:p>
    <w:p w14:paraId="50A7E51E">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（4）替代品与合同中约定的产品之间的差异以及使用替代品后可能对工程产生任何方面的影响；</w:t>
      </w:r>
    </w:p>
    <w:p w14:paraId="392AC253">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（5）价格上的差异；</w:t>
      </w:r>
    </w:p>
    <w:p w14:paraId="1CED9758">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（6）监理人为作出适当的决定而随时要求承包人提供的任何其他文件。</w:t>
      </w:r>
    </w:p>
    <w:p w14:paraId="2C01029B">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监理人在收到此类通知及上述文件后，应在14天内作出审查意见，并报发包人批准。发包人对使用替代品的批准以及承包人据此使用替代品不应解除承包人合同约定的任何职责和义务。任何情况下，使用替代品都应遵守本合同中其他对材料和工程设备的任何约定。</w:t>
      </w:r>
    </w:p>
    <w:p w14:paraId="448E2F4E">
      <w:pPr>
        <w:widowControl/>
        <w:spacing w:line="400" w:lineRule="exact"/>
        <w:rPr>
          <w:rFonts w:hint="eastAsia" w:ascii="宋体" w:hAnsi="宋体" w:eastAsia="宋体" w:cs="宋体"/>
          <w:szCs w:val="21"/>
          <w:highlight w:val="none"/>
        </w:rPr>
      </w:pPr>
    </w:p>
    <w:p w14:paraId="0EF3514B">
      <w:pPr>
        <w:spacing w:before="210" w:line="222" w:lineRule="auto"/>
        <w:ind w:left="32"/>
        <w:rPr>
          <w:rFonts w:hint="eastAsia" w:ascii="仿宋" w:hAnsi="仿宋" w:eastAsia="仿宋" w:cs="仿宋"/>
          <w:spacing w:val="-1"/>
          <w:sz w:val="24"/>
          <w:szCs w:val="24"/>
        </w:rPr>
      </w:pPr>
      <w:r>
        <w:rPr>
          <w:rFonts w:hint="eastAsia" w:ascii="仿宋" w:hAnsi="仿宋" w:eastAsia="仿宋" w:cs="仿宋"/>
          <w:spacing w:val="-1"/>
          <w:sz w:val="24"/>
          <w:szCs w:val="24"/>
        </w:rPr>
        <w:t>6.2 发包人提供的施工设备和临时设施</w:t>
      </w:r>
    </w:p>
    <w:p w14:paraId="1D79E32B">
      <w:pPr>
        <w:widowControl/>
        <w:spacing w:line="400" w:lineRule="exact"/>
        <w:rPr>
          <w:rFonts w:hint="eastAsia" w:ascii="宋体" w:hAnsi="宋体" w:eastAsia="宋体" w:cs="宋体"/>
          <w:szCs w:val="21"/>
          <w:highlight w:val="none"/>
        </w:rPr>
      </w:pPr>
    </w:p>
    <w:p w14:paraId="28B1F53B">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发包人提供的施工设备或临时设施：</w:t>
      </w:r>
      <w:r>
        <w:rPr>
          <w:rFonts w:hint="eastAsia" w:ascii="仿宋" w:hAnsi="仿宋" w:eastAsia="仿宋" w:cs="仿宋"/>
          <w:spacing w:val="-2"/>
          <w:sz w:val="24"/>
          <w:szCs w:val="24"/>
          <w:u w:val="single"/>
        </w:rPr>
        <w:t xml:space="preserve"> 详见《项目专用合同条款数据表》 </w:t>
      </w:r>
      <w:r>
        <w:rPr>
          <w:rFonts w:hint="eastAsia" w:ascii="仿宋" w:hAnsi="仿宋" w:eastAsia="仿宋" w:cs="仿宋"/>
          <w:spacing w:val="-2"/>
          <w:sz w:val="24"/>
          <w:szCs w:val="24"/>
        </w:rPr>
        <w:t>。</w:t>
      </w:r>
    </w:p>
    <w:p w14:paraId="53FDF7EC">
      <w:pPr>
        <w:widowControl/>
        <w:spacing w:line="400" w:lineRule="exact"/>
        <w:rPr>
          <w:rFonts w:hint="eastAsia" w:ascii="宋体" w:hAnsi="宋体" w:eastAsia="宋体" w:cs="宋体"/>
          <w:szCs w:val="21"/>
          <w:highlight w:val="none"/>
        </w:rPr>
      </w:pPr>
    </w:p>
    <w:p w14:paraId="5BD303B7">
      <w:pPr>
        <w:spacing w:before="210" w:line="222" w:lineRule="auto"/>
        <w:ind w:left="32"/>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rPr>
        <w:t>6.5 计算机系统配置</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rPr>
        <w:t>补充第6.5款</w:t>
      </w:r>
      <w:r>
        <w:rPr>
          <w:rFonts w:hint="eastAsia" w:ascii="仿宋" w:hAnsi="仿宋" w:eastAsia="仿宋" w:cs="仿宋"/>
          <w:spacing w:val="-1"/>
          <w:sz w:val="24"/>
          <w:szCs w:val="24"/>
          <w:lang w:eastAsia="zh-CN"/>
        </w:rPr>
        <w:t>）</w:t>
      </w:r>
    </w:p>
    <w:p w14:paraId="553FEF46">
      <w:pPr>
        <w:widowControl/>
        <w:spacing w:line="400" w:lineRule="exact"/>
        <w:rPr>
          <w:rFonts w:hint="eastAsia" w:ascii="宋体" w:hAnsi="宋体" w:eastAsia="宋体" w:cs="宋体"/>
          <w:szCs w:val="21"/>
          <w:highlight w:val="none"/>
        </w:rPr>
      </w:pPr>
    </w:p>
    <w:p w14:paraId="05959A1D">
      <w:pPr>
        <w:pStyle w:val="5"/>
        <w:spacing w:line="273" w:lineRule="auto"/>
        <w:rPr>
          <w:rFonts w:hint="eastAsia" w:ascii="仿宋" w:hAnsi="仿宋" w:eastAsia="仿宋" w:cs="仿宋"/>
        </w:rPr>
      </w:pPr>
    </w:p>
    <w:p w14:paraId="41E485FE">
      <w:pPr>
        <w:pStyle w:val="5"/>
        <w:spacing w:line="273" w:lineRule="auto"/>
        <w:rPr>
          <w:rFonts w:hint="eastAsia" w:ascii="仿宋" w:hAnsi="仿宋" w:eastAsia="仿宋" w:cs="仿宋"/>
        </w:rPr>
      </w:pPr>
    </w:p>
    <w:p w14:paraId="4510B877">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发包人将采用信息化手段对本项目进行管理，对计算机网络管理的有关要求和配置，承包人应积极配合。</w:t>
      </w:r>
    </w:p>
    <w:p w14:paraId="6BCB1B0E">
      <w:pPr>
        <w:widowControl/>
        <w:spacing w:line="400" w:lineRule="exact"/>
        <w:rPr>
          <w:rFonts w:hint="eastAsia" w:ascii="宋体" w:hAnsi="宋体" w:eastAsia="宋体" w:cs="宋体"/>
          <w:szCs w:val="21"/>
          <w:highlight w:val="none"/>
        </w:rPr>
      </w:pPr>
    </w:p>
    <w:p w14:paraId="4A5A73E6">
      <w:pPr>
        <w:spacing w:before="210" w:line="222" w:lineRule="auto"/>
        <w:ind w:left="32"/>
        <w:rPr>
          <w:rFonts w:hint="eastAsia" w:ascii="仿宋" w:hAnsi="仿宋" w:eastAsia="仿宋" w:cs="仿宋"/>
          <w:spacing w:val="-1"/>
          <w:sz w:val="24"/>
          <w:szCs w:val="24"/>
        </w:rPr>
      </w:pPr>
      <w:r>
        <w:rPr>
          <w:rFonts w:hint="eastAsia" w:ascii="仿宋" w:hAnsi="仿宋" w:eastAsia="仿宋" w:cs="仿宋"/>
          <w:spacing w:val="-1"/>
          <w:sz w:val="24"/>
          <w:szCs w:val="24"/>
        </w:rPr>
        <w:t>7.2 场内施工道路</w:t>
      </w:r>
    </w:p>
    <w:p w14:paraId="183170DC">
      <w:pPr>
        <w:widowControl/>
        <w:spacing w:line="400" w:lineRule="exact"/>
        <w:rPr>
          <w:rFonts w:hint="eastAsia" w:ascii="宋体" w:hAnsi="宋体" w:eastAsia="宋体" w:cs="宋体"/>
          <w:szCs w:val="21"/>
          <w:highlight w:val="none"/>
        </w:rPr>
      </w:pPr>
    </w:p>
    <w:p w14:paraId="52A805E1">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7.2.1项细化为：</w:t>
      </w:r>
    </w:p>
    <w:p w14:paraId="5EEE26A9">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（1） 承包人应负责修建、维修、养护和管理施工所需的临时道路和交通设施，包括维修、养护和管理发包人提供的道路和交通设施，并承担相应费用。</w:t>
      </w:r>
    </w:p>
    <w:p w14:paraId="63816D08">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（2） 所有出入现场的临时道路均应按晴雨畅通的标准进行建设养护和维修，直至工程竣工。在工程竣工时，对于合同约定予以保留的，需由发包人会同有关协调组织机构验收合格；对于约定工程完工后不予保留的，承包人应按约定拆除、恢复原貌，并承担相应费用。</w:t>
      </w:r>
    </w:p>
    <w:p w14:paraId="571880E9">
      <w:pPr>
        <w:widowControl/>
        <w:spacing w:line="400" w:lineRule="exact"/>
        <w:rPr>
          <w:rFonts w:hint="eastAsia" w:ascii="宋体" w:hAnsi="宋体" w:eastAsia="宋体" w:cs="宋体"/>
          <w:szCs w:val="21"/>
          <w:highlight w:val="none"/>
        </w:rPr>
      </w:pPr>
    </w:p>
    <w:p w14:paraId="0F3B0B08">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本款补充第7.2.3～7.2.5项：</w:t>
      </w:r>
    </w:p>
    <w:p w14:paraId="17C0E270">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7.2.3 承包人如果需要修筑施工便道、便桥，应仔细察看本项目设计图纸，并结合现场考察的情况，结合本工程的特点，自行考虑并决定是否在本项目永久性征地范围外修筑沿线方向的施工便道、便桥。如承包人决定修筑此便道、便桥，应承担相关费用并在施工方案中详细说明修筑的方案和费用估算。</w:t>
      </w:r>
    </w:p>
    <w:p w14:paraId="294CCDBC">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7.2.4 除合同另有规定外，承包人应对其使用的所有出入现场的临时道路和桥梁进行养护和维修，直到工程交工，并应保证发包人免于承担因上述临时道路和桥梁的使用所引起的补偿费、诉讼费、损害赔偿及其它开支。</w:t>
      </w:r>
    </w:p>
    <w:p w14:paraId="7DE46D7B">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7.2.5 在工程施工中发生的运输便道的修建、现有交通设施的改造、现有乡村运输道路的维护保养和环境污染等费用均由承包人承担。合同签订后承包人应将使用现有乡村运输道路的名称、长度、位置图报当地征地动迁主管部门批准，未经批准使用的乡村运输道路的恢复费用由承包人负责。</w:t>
      </w:r>
    </w:p>
    <w:p w14:paraId="1D9F3971">
      <w:pPr>
        <w:widowControl/>
        <w:spacing w:line="400" w:lineRule="exact"/>
        <w:rPr>
          <w:rFonts w:hint="eastAsia" w:ascii="宋体" w:hAnsi="宋体" w:eastAsia="宋体" w:cs="宋体"/>
          <w:szCs w:val="21"/>
          <w:highlight w:val="none"/>
        </w:rPr>
      </w:pPr>
    </w:p>
    <w:p w14:paraId="0EBDB9CE">
      <w:pPr>
        <w:spacing w:before="210" w:line="222" w:lineRule="auto"/>
        <w:ind w:left="32"/>
        <w:rPr>
          <w:rFonts w:hint="eastAsia" w:ascii="仿宋" w:hAnsi="仿宋" w:eastAsia="仿宋" w:cs="仿宋"/>
          <w:spacing w:val="-1"/>
          <w:sz w:val="24"/>
          <w:szCs w:val="24"/>
        </w:rPr>
      </w:pPr>
      <w:r>
        <w:rPr>
          <w:rFonts w:hint="eastAsia" w:ascii="仿宋" w:hAnsi="仿宋" w:eastAsia="仿宋" w:cs="仿宋"/>
          <w:spacing w:val="-1"/>
          <w:sz w:val="24"/>
          <w:szCs w:val="24"/>
        </w:rPr>
        <w:t>7.3 场外交通</w:t>
      </w:r>
    </w:p>
    <w:p w14:paraId="6EEAD6D5">
      <w:pPr>
        <w:widowControl/>
        <w:spacing w:line="400" w:lineRule="exact"/>
        <w:rPr>
          <w:rFonts w:hint="eastAsia" w:ascii="宋体" w:hAnsi="宋体" w:eastAsia="宋体" w:cs="宋体"/>
          <w:szCs w:val="21"/>
          <w:highlight w:val="none"/>
        </w:rPr>
      </w:pPr>
    </w:p>
    <w:p w14:paraId="15194AEB">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本款补充第7.3.3项：</w:t>
      </w:r>
    </w:p>
    <w:p w14:paraId="01A81E34">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为保证道路交通安全及运输畅通，承包人应采取以下措施：</w:t>
      </w:r>
    </w:p>
    <w:p w14:paraId="648A9371">
      <w:pPr>
        <w:pStyle w:val="5"/>
        <w:spacing w:line="273" w:lineRule="auto"/>
        <w:rPr>
          <w:rFonts w:hint="eastAsia" w:ascii="仿宋" w:hAnsi="仿宋" w:eastAsia="仿宋" w:cs="仿宋"/>
        </w:rPr>
      </w:pPr>
    </w:p>
    <w:p w14:paraId="462967D6">
      <w:pPr>
        <w:pStyle w:val="5"/>
        <w:spacing w:line="273" w:lineRule="auto"/>
        <w:rPr>
          <w:rFonts w:hint="eastAsia" w:ascii="仿宋" w:hAnsi="仿宋" w:eastAsia="仿宋" w:cs="仿宋"/>
        </w:rPr>
      </w:pPr>
    </w:p>
    <w:p w14:paraId="33E486C5">
      <w:pPr>
        <w:pStyle w:val="5"/>
        <w:spacing w:line="273" w:lineRule="auto"/>
        <w:rPr>
          <w:rFonts w:hint="eastAsia" w:ascii="仿宋" w:hAnsi="仿宋" w:eastAsia="仿宋" w:cs="仿宋"/>
        </w:rPr>
      </w:pPr>
    </w:p>
    <w:p w14:paraId="431A41C4">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（a）承包人必须在与市政、交通和交警等部门的协商下采取足够的交通引导措施，以防止施工期间出现道路堵塞；</w:t>
      </w:r>
    </w:p>
    <w:p w14:paraId="7196CBBF">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（b）承包人制定施工材料运输计划时，应尽量避开现有道路交通高峰时的运输活动。</w:t>
      </w:r>
    </w:p>
    <w:p w14:paraId="16BEEBFE">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（c）承包人须编制交通组织方案，报相关部门审查批复，必要时组织评审所发生的费用（合同另有约定除外）由承包人负责。</w:t>
      </w:r>
    </w:p>
    <w:p w14:paraId="29C1E159">
      <w:pPr>
        <w:widowControl/>
        <w:spacing w:line="400" w:lineRule="exact"/>
        <w:rPr>
          <w:rFonts w:hint="eastAsia" w:ascii="宋体" w:hAnsi="宋体" w:eastAsia="宋体" w:cs="宋体"/>
          <w:szCs w:val="21"/>
          <w:highlight w:val="none"/>
        </w:rPr>
      </w:pPr>
      <w:bookmarkStart w:id="127" w:name="_Toc5862"/>
      <w:bookmarkStart w:id="128" w:name="_Toc447145258"/>
      <w:bookmarkStart w:id="129" w:name="_Toc509555030"/>
      <w:bookmarkStart w:id="130" w:name="_Toc415783350"/>
      <w:bookmarkStart w:id="131" w:name="_Toc513427482"/>
      <w:bookmarkStart w:id="132" w:name="_Toc522512918"/>
      <w:bookmarkStart w:id="133" w:name="_Toc458576128"/>
    </w:p>
    <w:bookmarkEnd w:id="127"/>
    <w:bookmarkEnd w:id="128"/>
    <w:bookmarkEnd w:id="129"/>
    <w:bookmarkEnd w:id="130"/>
    <w:bookmarkEnd w:id="131"/>
    <w:bookmarkEnd w:id="132"/>
    <w:bookmarkEnd w:id="133"/>
    <w:p w14:paraId="65F5B877">
      <w:pPr>
        <w:spacing w:before="210" w:line="222" w:lineRule="auto"/>
        <w:ind w:left="32"/>
        <w:rPr>
          <w:rFonts w:hint="eastAsia" w:ascii="仿宋" w:hAnsi="仿宋" w:eastAsia="仿宋" w:cs="仿宋"/>
          <w:spacing w:val="-1"/>
          <w:sz w:val="24"/>
          <w:szCs w:val="24"/>
        </w:rPr>
      </w:pPr>
      <w:r>
        <w:rPr>
          <w:rFonts w:hint="eastAsia" w:ascii="仿宋" w:hAnsi="仿宋" w:eastAsia="仿宋" w:cs="仿宋"/>
          <w:spacing w:val="-1"/>
          <w:sz w:val="24"/>
          <w:szCs w:val="24"/>
        </w:rPr>
        <w:t>8.2 施工测量</w:t>
      </w:r>
    </w:p>
    <w:p w14:paraId="5F5149C8">
      <w:pPr>
        <w:widowControl/>
        <w:spacing w:line="400" w:lineRule="exact"/>
        <w:rPr>
          <w:rFonts w:hint="eastAsia" w:ascii="宋体" w:hAnsi="宋体" w:eastAsia="宋体" w:cs="宋体"/>
          <w:szCs w:val="21"/>
          <w:highlight w:val="none"/>
        </w:rPr>
      </w:pPr>
    </w:p>
    <w:p w14:paraId="4C0D55F9">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本款补充第8.2.3项：</w:t>
      </w:r>
    </w:p>
    <w:p w14:paraId="393F4D1A">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8.2.3承包人应将每次施工测量资料报监理人审核。需要监理人进行复测的重要主体工程，承包人至少应在48小时前通知监理人。</w:t>
      </w:r>
    </w:p>
    <w:p w14:paraId="13FA71AC">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在施工过程中，承包人应经常对使用的测量仪器到有相应检测资质的部门进行定期检查与校正，填写检查证书报监理人核查。</w:t>
      </w:r>
    </w:p>
    <w:p w14:paraId="570E4373">
      <w:pPr>
        <w:widowControl/>
        <w:spacing w:line="400" w:lineRule="exact"/>
        <w:rPr>
          <w:rFonts w:hint="eastAsia" w:ascii="宋体" w:hAnsi="宋体" w:eastAsia="宋体" w:cs="宋体"/>
          <w:szCs w:val="21"/>
          <w:highlight w:val="none"/>
        </w:rPr>
      </w:pPr>
    </w:p>
    <w:p w14:paraId="529F5669">
      <w:pPr>
        <w:spacing w:before="210" w:line="222" w:lineRule="auto"/>
        <w:ind w:left="32"/>
        <w:rPr>
          <w:rFonts w:hint="eastAsia" w:ascii="仿宋" w:hAnsi="仿宋" w:eastAsia="仿宋" w:cs="仿宋"/>
          <w:spacing w:val="-1"/>
          <w:sz w:val="24"/>
          <w:szCs w:val="24"/>
        </w:rPr>
      </w:pPr>
      <w:r>
        <w:rPr>
          <w:rFonts w:hint="eastAsia" w:ascii="仿宋" w:hAnsi="仿宋" w:eastAsia="仿宋" w:cs="仿宋"/>
          <w:spacing w:val="-1"/>
          <w:sz w:val="24"/>
          <w:szCs w:val="24"/>
        </w:rPr>
        <w:t>8.3 基准资料错误的责任</w:t>
      </w:r>
    </w:p>
    <w:p w14:paraId="7CA9EB3A">
      <w:pPr>
        <w:widowControl/>
        <w:spacing w:line="400" w:lineRule="exact"/>
        <w:rPr>
          <w:rFonts w:hint="eastAsia" w:ascii="宋体" w:hAnsi="宋体" w:eastAsia="宋体" w:cs="宋体"/>
          <w:szCs w:val="21"/>
          <w:highlight w:val="none"/>
        </w:rPr>
      </w:pPr>
    </w:p>
    <w:p w14:paraId="5E29C0D2">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本款约定为：</w:t>
      </w:r>
    </w:p>
    <w:p w14:paraId="36FC3B94">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承包人应对发包人提供的测量基准点、基准线和水准点及其书面资料及时进行复核，并将存在的疑义在施工前书面通知监理人和发包人。否则，由此增加的费用和（或）工期延误，由承包人自行承担。</w:t>
      </w:r>
    </w:p>
    <w:p w14:paraId="79C8A1C8">
      <w:pPr>
        <w:widowControl/>
        <w:spacing w:line="400" w:lineRule="exact"/>
        <w:rPr>
          <w:rFonts w:hint="eastAsia" w:ascii="宋体" w:hAnsi="宋体" w:eastAsia="宋体" w:cs="宋体"/>
          <w:szCs w:val="21"/>
          <w:highlight w:val="none"/>
        </w:rPr>
      </w:pPr>
      <w:bookmarkStart w:id="134" w:name="_Toc447145259"/>
      <w:bookmarkStart w:id="135" w:name="_Toc26869"/>
      <w:bookmarkStart w:id="136" w:name="_Toc509555031"/>
      <w:bookmarkStart w:id="137" w:name="_Toc458576129"/>
      <w:bookmarkStart w:id="138" w:name="_Toc513427483"/>
      <w:bookmarkStart w:id="139" w:name="_Toc415783351"/>
      <w:bookmarkStart w:id="140" w:name="_Toc522512919"/>
    </w:p>
    <w:bookmarkEnd w:id="134"/>
    <w:bookmarkEnd w:id="135"/>
    <w:bookmarkEnd w:id="136"/>
    <w:bookmarkEnd w:id="137"/>
    <w:bookmarkEnd w:id="138"/>
    <w:bookmarkEnd w:id="139"/>
    <w:bookmarkEnd w:id="140"/>
    <w:p w14:paraId="798C2804">
      <w:pPr>
        <w:spacing w:before="210" w:line="222" w:lineRule="auto"/>
        <w:ind w:left="32"/>
        <w:rPr>
          <w:rFonts w:hint="eastAsia" w:ascii="仿宋" w:hAnsi="仿宋" w:eastAsia="仿宋" w:cs="仿宋"/>
          <w:spacing w:val="-1"/>
          <w:sz w:val="24"/>
          <w:szCs w:val="24"/>
        </w:rPr>
      </w:pPr>
      <w:r>
        <w:rPr>
          <w:rFonts w:hint="eastAsia" w:ascii="仿宋" w:hAnsi="仿宋" w:eastAsia="仿宋" w:cs="仿宋"/>
          <w:spacing w:val="-1"/>
          <w:sz w:val="24"/>
          <w:szCs w:val="24"/>
        </w:rPr>
        <w:t>9.2 承包人的施工安全责任</w:t>
      </w:r>
    </w:p>
    <w:p w14:paraId="2931E7E0">
      <w:pPr>
        <w:widowControl/>
        <w:spacing w:line="400" w:lineRule="exact"/>
        <w:rPr>
          <w:rFonts w:hint="eastAsia" w:ascii="宋体" w:hAnsi="宋体" w:eastAsia="宋体" w:cs="宋体"/>
          <w:szCs w:val="21"/>
          <w:highlight w:val="none"/>
        </w:rPr>
      </w:pPr>
    </w:p>
    <w:p w14:paraId="430F086B">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第 9.2.4 项细化为：</w:t>
      </w:r>
    </w:p>
    <w:p w14:paraId="35443EBB">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承包人必须重视应急管理，在应急管理方面要做好但不限于以下工作：</w:t>
      </w:r>
    </w:p>
    <w:p w14:paraId="36D8D42A">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（1）建立和完善应急组织体系。</w:t>
      </w:r>
    </w:p>
    <w:p w14:paraId="30C44300">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2）结合工程特点建立完善的应急预案体系，承包人编制的应急预案必须和项目参建各方、项目所在地相关的应急预案体系相互衔接，互为呼应。按照应急预案的要求，组建和完善专兼职应急救援队伍、配备应急救援设施和装备，保证应急救援物资处于良好状态，确保正常使用。</w:t>
      </w:r>
    </w:p>
    <w:p w14:paraId="4109397C">
      <w:pPr>
        <w:pStyle w:val="5"/>
        <w:spacing w:line="273" w:lineRule="auto"/>
        <w:rPr>
          <w:rFonts w:hint="eastAsia" w:ascii="仿宋" w:hAnsi="仿宋" w:eastAsia="仿宋" w:cs="仿宋"/>
        </w:rPr>
      </w:pPr>
    </w:p>
    <w:p w14:paraId="22CEA4A5">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（3）承包人应经常组织应急预案演练，不断完善应急预案，提升应急管理水平。发生突发事件时，迅速启动应急预案，开展各项应急处置工作。</w:t>
      </w:r>
    </w:p>
    <w:p w14:paraId="686CF9FF">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4）承包人应主动接受所在地人民政府安全生产监督管理部门和有关主管部门安全监督指导，并积极配合相关单位做好应急管理工作，因上述单位要求而增加的安全设备、措施、防护等费用，原则上由承包人从安全生产费用中列支，项目管理法人不另行支付。</w:t>
      </w:r>
    </w:p>
    <w:p w14:paraId="7C76040C">
      <w:pPr>
        <w:widowControl/>
        <w:spacing w:line="400" w:lineRule="exact"/>
        <w:rPr>
          <w:rFonts w:hint="eastAsia" w:ascii="宋体" w:hAnsi="宋体" w:eastAsia="宋体" w:cs="宋体"/>
          <w:szCs w:val="21"/>
          <w:highlight w:val="none"/>
        </w:rPr>
      </w:pPr>
    </w:p>
    <w:p w14:paraId="3D3D392F">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第9.2.5项补充：</w:t>
      </w:r>
    </w:p>
    <w:p w14:paraId="1E5676AF">
      <w:pPr>
        <w:keepNext w:val="0"/>
        <w:keepLines w:val="0"/>
        <w:pageBreakBefore w:val="0"/>
        <w:widowControl/>
        <w:kinsoku w:val="0"/>
        <w:wordWrap/>
        <w:overflowPunct/>
        <w:topLinePunct w:val="0"/>
        <w:autoSpaceDE w:val="0"/>
        <w:autoSpaceDN w:val="0"/>
        <w:bidi w:val="0"/>
        <w:adjustRightInd w:val="0"/>
        <w:snapToGrid w:val="0"/>
        <w:spacing w:before="78" w:line="300" w:lineRule="auto"/>
        <w:ind w:left="40" w:right="28" w:firstLine="471"/>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安全生产费用以固定金额形式计入工程量清单第100章中（安全生产费用为发包人公布的最高投标限价的1.5％）。</w:t>
      </w:r>
    </w:p>
    <w:p w14:paraId="554E9FC7">
      <w:pPr>
        <w:keepNext w:val="0"/>
        <w:keepLines w:val="0"/>
        <w:pageBreakBefore w:val="0"/>
        <w:widowControl/>
        <w:kinsoku w:val="0"/>
        <w:wordWrap/>
        <w:overflowPunct/>
        <w:topLinePunct w:val="0"/>
        <w:autoSpaceDE w:val="0"/>
        <w:autoSpaceDN w:val="0"/>
        <w:bidi w:val="0"/>
        <w:adjustRightInd w:val="0"/>
        <w:snapToGrid w:val="0"/>
        <w:spacing w:before="78" w:line="300" w:lineRule="auto"/>
        <w:ind w:left="40" w:right="28" w:firstLine="471"/>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承包人中标后，经监理人和发包人同意，可对其投标时填报的安全生产费用各细目内容做合理的细微调整并</w:t>
      </w:r>
      <w:r>
        <w:rPr>
          <w:rFonts w:hint="eastAsia" w:ascii="仿宋" w:hAnsi="仿宋" w:eastAsia="仿宋" w:cs="仿宋"/>
          <w:spacing w:val="-2"/>
          <w:sz w:val="24"/>
          <w:szCs w:val="24"/>
          <w:lang w:val="en-US" w:eastAsia="zh-CN"/>
        </w:rPr>
        <w:t>作</w:t>
      </w:r>
      <w:r>
        <w:rPr>
          <w:rFonts w:hint="eastAsia" w:ascii="仿宋" w:hAnsi="仿宋" w:eastAsia="仿宋" w:cs="仿宋"/>
          <w:spacing w:val="-2"/>
          <w:sz w:val="24"/>
          <w:szCs w:val="24"/>
        </w:rPr>
        <w:t>为最终支付依据。工程施工过程中，项目管理法人将根据承包人安全生产措施实施情况及工程进展经监理人签认后按进度支付安全生产费用。</w:t>
      </w:r>
    </w:p>
    <w:p w14:paraId="61A09E29">
      <w:pPr>
        <w:keepNext w:val="0"/>
        <w:keepLines w:val="0"/>
        <w:pageBreakBefore w:val="0"/>
        <w:widowControl/>
        <w:kinsoku w:val="0"/>
        <w:wordWrap/>
        <w:overflowPunct/>
        <w:topLinePunct w:val="0"/>
        <w:autoSpaceDE w:val="0"/>
        <w:autoSpaceDN w:val="0"/>
        <w:bidi w:val="0"/>
        <w:adjustRightInd w:val="0"/>
        <w:snapToGrid w:val="0"/>
        <w:spacing w:before="78" w:line="300" w:lineRule="auto"/>
        <w:ind w:left="40" w:right="28" w:firstLine="471"/>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根据交通运输部《关于开展公路水运工程平安工地建设活动的通知》（交质监发〔2010〕132号）要求，承包人应认真履行主体责任，积极主动地开展“平安工地”创建活动。承包人由此所发生的一切费用均应计入安全生产费用中，项目管理法人不另行支付。</w:t>
      </w:r>
    </w:p>
    <w:p w14:paraId="0FA65F56">
      <w:pPr>
        <w:keepNext w:val="0"/>
        <w:keepLines w:val="0"/>
        <w:pageBreakBefore w:val="0"/>
        <w:widowControl/>
        <w:kinsoku w:val="0"/>
        <w:wordWrap/>
        <w:overflowPunct/>
        <w:topLinePunct w:val="0"/>
        <w:autoSpaceDE w:val="0"/>
        <w:autoSpaceDN w:val="0"/>
        <w:bidi w:val="0"/>
        <w:adjustRightInd w:val="0"/>
        <w:snapToGrid w:val="0"/>
        <w:spacing w:before="78" w:line="300" w:lineRule="auto"/>
        <w:ind w:left="40" w:right="28" w:firstLine="471"/>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承包人要认真贯彻“安全第一，预防为主、综合治理”安全生产方针，规范工程建设安全风险管理，把安全生产风险管理作为坚守安全生产“红线”、“底线”和建设“平安交通”的重要举措和内容，根据辽宁省制定的现行制度办法，切实抓好风险管理的实施工作。项目总体风险评估由发包人组织统一进行评估，承包人根据总体风险评估结果开展专项风险评估工作。</w:t>
      </w:r>
    </w:p>
    <w:p w14:paraId="1570D688">
      <w:pPr>
        <w:keepNext w:val="0"/>
        <w:keepLines w:val="0"/>
        <w:pageBreakBefore w:val="0"/>
        <w:widowControl/>
        <w:kinsoku w:val="0"/>
        <w:wordWrap/>
        <w:overflowPunct/>
        <w:topLinePunct w:val="0"/>
        <w:autoSpaceDE w:val="0"/>
        <w:autoSpaceDN w:val="0"/>
        <w:bidi w:val="0"/>
        <w:adjustRightInd w:val="0"/>
        <w:snapToGrid w:val="0"/>
        <w:spacing w:before="78" w:line="300" w:lineRule="auto"/>
        <w:ind w:left="40" w:right="28" w:firstLine="471"/>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发包人有权要求承包人完善安全生产设施、措施和条件，对不主动投入的承包人，发包人有权直接为其追加安全生产投入，费用从承包人安全生产费中支出。如在项目开工前或施工过程中，发包人及上级主管单位对承包人的安全生产设施、设备进行检查，发现隐患而承包人未能在限期内完成整改的，发包人有权请第三方协助承包人代为整改，所需费用在计提的安全生产费中支付。若整改费用超过计提的安全生产费，项目管理法人有权从支付给承包人的进度款中直接扣留。</w:t>
      </w:r>
    </w:p>
    <w:p w14:paraId="2751A371">
      <w:pPr>
        <w:widowControl/>
        <w:spacing w:line="400" w:lineRule="exact"/>
        <w:rPr>
          <w:rFonts w:hint="eastAsia" w:ascii="宋体" w:hAnsi="宋体" w:eastAsia="宋体" w:cs="宋体"/>
          <w:szCs w:val="21"/>
          <w:highlight w:val="none"/>
        </w:rPr>
      </w:pPr>
    </w:p>
    <w:p w14:paraId="73A2F7AB">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本款补充第9.2.12项～第9.2.13项：</w:t>
      </w:r>
    </w:p>
    <w:p w14:paraId="2E384820">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9.2.12</w:t>
      </w:r>
      <w:r>
        <w:rPr>
          <w:rFonts w:hint="eastAsia" w:ascii="仿宋" w:hAnsi="仿宋" w:eastAsia="仿宋" w:cs="仿宋"/>
          <w:spacing w:val="-2"/>
          <w:sz w:val="24"/>
          <w:szCs w:val="24"/>
          <w:lang w:val="en-US" w:eastAsia="zh-CN"/>
        </w:rPr>
        <w:t xml:space="preserve"> </w:t>
      </w:r>
      <w:r>
        <w:rPr>
          <w:rFonts w:hint="eastAsia" w:ascii="仿宋" w:hAnsi="仿宋" w:eastAsia="仿宋" w:cs="仿宋"/>
          <w:spacing w:val="-2"/>
          <w:sz w:val="24"/>
          <w:szCs w:val="24"/>
        </w:rPr>
        <w:t>承包人须成立安全生产组织机构和独立的安全生产管理部门，配备专职安全生产管理人员，明确安全生产第一责任人、直接责任人及其职责，如责任人和专职安全管理人员发生变动，必须立即书面通知监理人和发包人。</w:t>
      </w:r>
    </w:p>
    <w:p w14:paraId="694368EC">
      <w:pPr>
        <w:pStyle w:val="5"/>
        <w:spacing w:line="273" w:lineRule="auto"/>
        <w:rPr>
          <w:rFonts w:hint="eastAsia" w:ascii="仿宋" w:hAnsi="仿宋" w:eastAsia="仿宋" w:cs="仿宋"/>
        </w:rPr>
      </w:pPr>
    </w:p>
    <w:p w14:paraId="1F514875">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9.2.13 施工安全风险评估</w:t>
      </w:r>
    </w:p>
    <w:p w14:paraId="00D9E27A">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1）承包人必须加强对重大危险源的管理，施工阶段风险源辨识与评价依据《公路桥梁和隧道工程施工安全风险评估指南》（试行）操作。承包人在工程开工前，必须进行重大危险源识别，建立危险源清单，对重大危险源建立管理方案和档案，过程中对危险源实行动态管理。</w:t>
      </w:r>
    </w:p>
    <w:p w14:paraId="61874549">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（2）承包人应严格按照交通部《关于开展公路桥梁和隧道工程施工安全风险评估试行工作的通知》（交质监发〔2011〕217 号）的要求，在施工期间开展安全风险评估工作，相关费用按照《企业安全生产费用提取和使用管理办法》（财资〔2022〕136号）第十三条安全生产费用使用范围的规定，公路桥梁和隧道工程施工安全风险评估工作费用在项目安全生产费用中列支，项目管理法人不另行支付。</w:t>
      </w:r>
    </w:p>
    <w:p w14:paraId="2655AA99">
      <w:pPr>
        <w:widowControl/>
        <w:spacing w:line="400" w:lineRule="exact"/>
        <w:rPr>
          <w:rFonts w:hint="eastAsia" w:ascii="宋体" w:hAnsi="宋体" w:eastAsia="宋体" w:cs="宋体"/>
          <w:szCs w:val="21"/>
          <w:highlight w:val="none"/>
        </w:rPr>
      </w:pPr>
    </w:p>
    <w:p w14:paraId="2F84D584">
      <w:pPr>
        <w:spacing w:before="210" w:line="222" w:lineRule="auto"/>
        <w:ind w:left="32"/>
        <w:rPr>
          <w:rFonts w:hint="eastAsia" w:ascii="仿宋" w:hAnsi="仿宋" w:eastAsia="仿宋" w:cs="仿宋"/>
          <w:spacing w:val="-1"/>
          <w:sz w:val="24"/>
          <w:szCs w:val="24"/>
        </w:rPr>
      </w:pPr>
      <w:r>
        <w:rPr>
          <w:rFonts w:hint="eastAsia" w:ascii="仿宋" w:hAnsi="仿宋" w:eastAsia="仿宋" w:cs="仿宋"/>
          <w:spacing w:val="-1"/>
          <w:sz w:val="24"/>
          <w:szCs w:val="24"/>
        </w:rPr>
        <w:t>9.4 环境保护</w:t>
      </w:r>
    </w:p>
    <w:p w14:paraId="57C47946">
      <w:pPr>
        <w:widowControl/>
        <w:spacing w:line="400" w:lineRule="exact"/>
        <w:rPr>
          <w:rFonts w:hint="eastAsia" w:ascii="宋体" w:hAnsi="宋体" w:eastAsia="宋体" w:cs="宋体"/>
          <w:szCs w:val="21"/>
          <w:highlight w:val="none"/>
        </w:rPr>
      </w:pPr>
    </w:p>
    <w:p w14:paraId="6F3F5971">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本款补充第9.4.12～9.4.14项：</w:t>
      </w:r>
    </w:p>
    <w:p w14:paraId="082B0356">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9.4.12 承包人取（弃）土场的确定应取得监理人和发包人的同意。</w:t>
      </w:r>
    </w:p>
    <w:p w14:paraId="3ECB447C">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9.4.13</w:t>
      </w:r>
      <w:r>
        <w:rPr>
          <w:rFonts w:hint="eastAsia" w:ascii="仿宋" w:hAnsi="仿宋" w:eastAsia="仿宋" w:cs="仿宋"/>
          <w:spacing w:val="-2"/>
          <w:sz w:val="24"/>
          <w:szCs w:val="24"/>
          <w:lang w:val="en-US" w:eastAsia="zh-CN"/>
        </w:rPr>
        <w:t xml:space="preserve"> </w:t>
      </w:r>
      <w:r>
        <w:rPr>
          <w:rFonts w:hint="eastAsia" w:ascii="仿宋" w:hAnsi="仿宋" w:eastAsia="仿宋" w:cs="仿宋"/>
          <w:spacing w:val="-2"/>
          <w:sz w:val="24"/>
          <w:szCs w:val="24"/>
        </w:rPr>
        <w:t>承包人应对施工人员进行环境保护知识的培训，提高文明施工意识。</w:t>
      </w:r>
    </w:p>
    <w:p w14:paraId="41D668B2">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9.4.14</w:t>
      </w:r>
      <w:r>
        <w:rPr>
          <w:rFonts w:hint="eastAsia" w:ascii="仿宋" w:hAnsi="仿宋" w:eastAsia="仿宋" w:cs="仿宋"/>
          <w:spacing w:val="-2"/>
          <w:sz w:val="24"/>
          <w:szCs w:val="24"/>
          <w:lang w:val="en-US" w:eastAsia="zh-CN"/>
        </w:rPr>
        <w:t xml:space="preserve"> </w:t>
      </w:r>
      <w:r>
        <w:rPr>
          <w:rFonts w:hint="eastAsia" w:ascii="仿宋" w:hAnsi="仿宋" w:eastAsia="仿宋" w:cs="仿宋"/>
          <w:spacing w:val="-2"/>
          <w:sz w:val="24"/>
          <w:szCs w:val="24"/>
        </w:rPr>
        <w:t>承包人施工期间的环保措施应达到环评报告批复文件（如有）及施工阶段环保监测单位（如有）、监理人、发包人的要求。承包人不采取环保措施或措施不满足监理人要求的，发包人有权另行委托第三方实施环保措施，由此造成的一切费用由承包人承担。</w:t>
      </w:r>
    </w:p>
    <w:p w14:paraId="1EF5BDAC">
      <w:pPr>
        <w:spacing w:before="210" w:line="222" w:lineRule="auto"/>
        <w:ind w:left="32"/>
        <w:rPr>
          <w:rFonts w:hint="eastAsia" w:ascii="仿宋" w:hAnsi="仿宋" w:eastAsia="仿宋" w:cs="仿宋"/>
          <w:spacing w:val="-1"/>
          <w:sz w:val="24"/>
          <w:szCs w:val="24"/>
        </w:rPr>
      </w:pPr>
    </w:p>
    <w:p w14:paraId="30CED1BC">
      <w:pPr>
        <w:spacing w:before="210" w:line="222" w:lineRule="auto"/>
        <w:ind w:left="32"/>
        <w:rPr>
          <w:rFonts w:hint="eastAsia" w:ascii="仿宋" w:hAnsi="仿宋" w:eastAsia="仿宋" w:cs="仿宋"/>
          <w:spacing w:val="-1"/>
          <w:sz w:val="24"/>
          <w:szCs w:val="24"/>
        </w:rPr>
      </w:pPr>
      <w:r>
        <w:rPr>
          <w:rFonts w:hint="eastAsia" w:ascii="仿宋" w:hAnsi="仿宋" w:eastAsia="仿宋" w:cs="仿宋"/>
          <w:spacing w:val="-1"/>
          <w:sz w:val="24"/>
          <w:szCs w:val="24"/>
        </w:rPr>
        <w:t>9.5</w:t>
      </w:r>
      <w:r>
        <w:rPr>
          <w:rFonts w:hint="eastAsia" w:ascii="仿宋" w:hAnsi="仿宋" w:eastAsia="仿宋" w:cs="仿宋"/>
          <w:spacing w:val="-1"/>
          <w:sz w:val="24"/>
          <w:szCs w:val="24"/>
          <w:lang w:val="en-US" w:eastAsia="zh-CN"/>
        </w:rPr>
        <w:t xml:space="preserve"> </w:t>
      </w:r>
      <w:r>
        <w:rPr>
          <w:rFonts w:hint="eastAsia" w:ascii="仿宋" w:hAnsi="仿宋" w:eastAsia="仿宋" w:cs="仿宋"/>
          <w:spacing w:val="-1"/>
          <w:sz w:val="24"/>
          <w:szCs w:val="24"/>
        </w:rPr>
        <w:t>事故处理</w:t>
      </w:r>
    </w:p>
    <w:p w14:paraId="5AECCDAB">
      <w:pPr>
        <w:spacing w:before="210" w:line="222" w:lineRule="auto"/>
        <w:ind w:left="32"/>
        <w:rPr>
          <w:rFonts w:hint="eastAsia" w:ascii="仿宋" w:hAnsi="仿宋" w:eastAsia="仿宋" w:cs="仿宋"/>
          <w:spacing w:val="-1"/>
          <w:sz w:val="24"/>
          <w:szCs w:val="24"/>
        </w:rPr>
      </w:pPr>
    </w:p>
    <w:p w14:paraId="34AEC6C8">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本款补充：</w:t>
      </w:r>
    </w:p>
    <w:p w14:paraId="7DAB926C">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事故报告和调查处理执行《生产安全事故报告和调查处理条例》、《公路水运建设工程质量事故等级划分和报告制度》（交办安监〔2016〕146号）。</w:t>
      </w:r>
    </w:p>
    <w:p w14:paraId="30CD3EAF">
      <w:pPr>
        <w:spacing w:before="210" w:line="222" w:lineRule="auto"/>
        <w:ind w:left="32"/>
        <w:rPr>
          <w:rFonts w:hint="eastAsia" w:ascii="仿宋" w:hAnsi="仿宋" w:eastAsia="仿宋" w:cs="仿宋"/>
          <w:spacing w:val="-1"/>
          <w:sz w:val="24"/>
          <w:szCs w:val="24"/>
        </w:rPr>
      </w:pPr>
    </w:p>
    <w:p w14:paraId="65621E1F">
      <w:pPr>
        <w:spacing w:before="210" w:line="222" w:lineRule="auto"/>
        <w:ind w:left="32"/>
        <w:rPr>
          <w:rFonts w:hint="eastAsia" w:ascii="仿宋" w:hAnsi="仿宋" w:eastAsia="仿宋" w:cs="仿宋"/>
          <w:spacing w:val="-1"/>
          <w:sz w:val="24"/>
          <w:szCs w:val="24"/>
          <w:lang w:eastAsia="zh-CN"/>
        </w:rPr>
      </w:pPr>
      <w:r>
        <w:rPr>
          <w:rFonts w:hint="eastAsia" w:ascii="仿宋" w:hAnsi="仿宋" w:eastAsia="仿宋" w:cs="仿宋"/>
          <w:spacing w:val="-1"/>
          <w:sz w:val="24"/>
          <w:szCs w:val="24"/>
        </w:rPr>
        <w:t>9.6</w:t>
      </w:r>
      <w:r>
        <w:rPr>
          <w:rFonts w:hint="eastAsia" w:ascii="仿宋" w:hAnsi="仿宋" w:eastAsia="仿宋" w:cs="仿宋"/>
          <w:spacing w:val="-1"/>
          <w:sz w:val="24"/>
          <w:szCs w:val="24"/>
          <w:lang w:val="en-US" w:eastAsia="zh-CN"/>
        </w:rPr>
        <w:t xml:space="preserve"> </w:t>
      </w:r>
      <w:r>
        <w:rPr>
          <w:rFonts w:hint="eastAsia" w:ascii="仿宋" w:hAnsi="仿宋" w:eastAsia="仿宋" w:cs="仿宋"/>
          <w:spacing w:val="-1"/>
          <w:sz w:val="24"/>
          <w:szCs w:val="24"/>
        </w:rPr>
        <w:t>其他要求</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rPr>
        <w:t>补充第9.6款</w:t>
      </w:r>
      <w:r>
        <w:rPr>
          <w:rFonts w:hint="eastAsia" w:ascii="仿宋" w:hAnsi="仿宋" w:eastAsia="仿宋" w:cs="仿宋"/>
          <w:spacing w:val="-1"/>
          <w:sz w:val="24"/>
          <w:szCs w:val="24"/>
          <w:lang w:eastAsia="zh-CN"/>
        </w:rPr>
        <w:t>）</w:t>
      </w:r>
    </w:p>
    <w:p w14:paraId="18846EE5">
      <w:pPr>
        <w:spacing w:before="210" w:line="222" w:lineRule="auto"/>
        <w:ind w:left="32"/>
        <w:rPr>
          <w:rFonts w:hint="eastAsia" w:ascii="仿宋" w:hAnsi="仿宋" w:eastAsia="仿宋" w:cs="仿宋"/>
          <w:spacing w:val="-1"/>
          <w:sz w:val="24"/>
          <w:szCs w:val="24"/>
        </w:rPr>
      </w:pPr>
    </w:p>
    <w:p w14:paraId="5ABFC791">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承包人必须重视施工安全及环境保护，在管理方面要做好但不限于以下工作：</w:t>
      </w:r>
    </w:p>
    <w:p w14:paraId="6B57D57F">
      <w:pPr>
        <w:pStyle w:val="5"/>
        <w:spacing w:line="273" w:lineRule="auto"/>
        <w:rPr>
          <w:rFonts w:hint="eastAsia" w:ascii="仿宋" w:hAnsi="仿宋" w:eastAsia="仿宋" w:cs="仿宋"/>
        </w:rPr>
      </w:pPr>
    </w:p>
    <w:p w14:paraId="122C5236">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1）承包人应按国家和有关部门的规定，对施工现场人员和作业设备的防汛、防火、防风、防坠落、防雷击等进行安全管理，对施工现场加强交通安全管理、治安防范和消防安全防护措施，并承担由于措施不力造成的事故责任和由此发生的费用。</w:t>
      </w:r>
    </w:p>
    <w:p w14:paraId="2E2EB1AB">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（2）承包人在高压线、管线、易燃、易爆地段或其他有害环境下作业时，作业前应提出安全保护措施，经监理人审查同意后实施。监理人的同意并不能免除承包人应承担的责任。防护措施费用由承包人承担。</w:t>
      </w:r>
    </w:p>
    <w:p w14:paraId="31082199">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3）对施工场地周围管线和邻近建筑物、构筑物进行保护并承担有关费用，对已完成作业的管线、沟道应有明显的标识和警示措施，并按要求予以保护，因标识不全或安全防护设施不当（够）引起的任何责任由承包人承担。</w:t>
      </w:r>
    </w:p>
    <w:p w14:paraId="65175F27">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（4）遵守属地政府和行业主管部门对作业设备、作业噪音以及环境保护和安全生产文明施工等的管理规定，并按规定办理有关手续，因手续不全引起的一切责任均由承包人负责。</w:t>
      </w:r>
    </w:p>
    <w:p w14:paraId="116C4E3D">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（5）由于承包人原因，在施工场地内及其毗邻地带造成的第三者人员伤亡和财产损失，由承包人负责赔偿。</w:t>
      </w:r>
    </w:p>
    <w:p w14:paraId="3A3EC2A9">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6）因承包人违法、违章作业，造成生态环境破坏损害、妨碍公共交通安全、危及区域交通和居民安全，降低防洪能力，或者影响其他承包人施工等后果的，承包人应承担一切责任。因此使发包人受到行政管理部门处罚的，其后果由承包人承担。</w:t>
      </w:r>
    </w:p>
    <w:p w14:paraId="574B1FAA">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7）因承包人原因造成施工现场存在重大职业健康、安全与环境保护隐患，未按照《辽宁省交通工程质量与安全监督局关于落实公路水运工程职业健康工作要求的意见》（辽交工监安发〔2017〕235号）遵照执行的，被发包人或监理人责令停工整顿的，其延误工期造成的损失由承包人承担。</w:t>
      </w:r>
    </w:p>
    <w:p w14:paraId="24C7251E">
      <w:pPr>
        <w:spacing w:before="210" w:line="222" w:lineRule="auto"/>
        <w:ind w:left="32"/>
        <w:rPr>
          <w:rFonts w:hint="eastAsia" w:ascii="仿宋" w:hAnsi="仿宋" w:eastAsia="仿宋" w:cs="仿宋"/>
          <w:spacing w:val="-1"/>
          <w:sz w:val="24"/>
          <w:szCs w:val="24"/>
        </w:rPr>
      </w:pPr>
    </w:p>
    <w:p w14:paraId="6D81E907">
      <w:pPr>
        <w:spacing w:before="210" w:line="222" w:lineRule="auto"/>
        <w:ind w:left="32"/>
        <w:rPr>
          <w:rFonts w:hint="eastAsia" w:ascii="仿宋" w:hAnsi="仿宋" w:eastAsia="仿宋" w:cs="仿宋"/>
          <w:spacing w:val="-1"/>
          <w:sz w:val="24"/>
          <w:szCs w:val="24"/>
        </w:rPr>
      </w:pPr>
      <w:r>
        <w:rPr>
          <w:rFonts w:hint="eastAsia" w:ascii="仿宋" w:hAnsi="仿宋" w:eastAsia="仿宋" w:cs="仿宋"/>
          <w:spacing w:val="-1"/>
          <w:sz w:val="24"/>
          <w:szCs w:val="24"/>
        </w:rPr>
        <w:t>10.1  合同进度计划</w:t>
      </w:r>
    </w:p>
    <w:p w14:paraId="683F3D49">
      <w:pPr>
        <w:pStyle w:val="5"/>
        <w:spacing w:line="252" w:lineRule="auto"/>
        <w:rPr>
          <w:rFonts w:hint="eastAsia" w:ascii="仿宋" w:hAnsi="仿宋" w:eastAsia="仿宋" w:cs="仿宋"/>
        </w:rPr>
      </w:pPr>
    </w:p>
    <w:p w14:paraId="0F129F18">
      <w:pPr>
        <w:spacing w:before="79" w:line="220" w:lineRule="auto"/>
        <w:ind w:left="518"/>
        <w:rPr>
          <w:rFonts w:hint="eastAsia" w:ascii="仿宋" w:hAnsi="仿宋" w:eastAsia="仿宋" w:cs="仿宋"/>
          <w:sz w:val="24"/>
          <w:szCs w:val="24"/>
        </w:rPr>
      </w:pPr>
      <w:r>
        <w:rPr>
          <w:rFonts w:hint="eastAsia" w:ascii="仿宋" w:hAnsi="仿宋" w:eastAsia="仿宋" w:cs="仿宋"/>
          <w:spacing w:val="-1"/>
          <w:sz w:val="24"/>
          <w:szCs w:val="24"/>
        </w:rPr>
        <w:t>承包人编制施工方案的内容：</w:t>
      </w:r>
      <w:r>
        <w:rPr>
          <w:rFonts w:hint="eastAsia" w:ascii="仿宋" w:hAnsi="仿宋" w:eastAsia="仿宋" w:cs="仿宋"/>
          <w:sz w:val="24"/>
          <w:szCs w:val="24"/>
          <w:u w:val="single" w:color="auto"/>
        </w:rPr>
        <w:t xml:space="preserve"> 详见《项目专用合同条款数据表》 </w:t>
      </w:r>
    </w:p>
    <w:p w14:paraId="6E3792DA">
      <w:pPr>
        <w:pStyle w:val="5"/>
        <w:spacing w:line="253" w:lineRule="auto"/>
        <w:rPr>
          <w:rFonts w:hint="eastAsia" w:ascii="仿宋" w:hAnsi="仿宋" w:eastAsia="仿宋" w:cs="仿宋"/>
        </w:rPr>
      </w:pPr>
    </w:p>
    <w:p w14:paraId="2052DFA7">
      <w:pPr>
        <w:spacing w:before="210" w:line="222" w:lineRule="auto"/>
        <w:ind w:left="32"/>
        <w:rPr>
          <w:rFonts w:hint="eastAsia" w:ascii="仿宋" w:hAnsi="仿宋" w:eastAsia="仿宋" w:cs="仿宋"/>
          <w:spacing w:val="-1"/>
          <w:sz w:val="24"/>
          <w:szCs w:val="24"/>
        </w:rPr>
      </w:pPr>
      <w:bookmarkStart w:id="141" w:name="bookmark420"/>
      <w:bookmarkEnd w:id="141"/>
      <w:r>
        <w:rPr>
          <w:rFonts w:hint="eastAsia" w:ascii="仿宋" w:hAnsi="仿宋" w:eastAsia="仿宋" w:cs="仿宋"/>
          <w:spacing w:val="-1"/>
          <w:sz w:val="24"/>
          <w:szCs w:val="24"/>
        </w:rPr>
        <w:t>10.5 未免除承包人的义务或责任</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rPr>
        <w:t>补充第10.5款</w:t>
      </w:r>
      <w:r>
        <w:rPr>
          <w:rFonts w:hint="eastAsia" w:ascii="仿宋" w:hAnsi="仿宋" w:eastAsia="仿宋" w:cs="仿宋"/>
          <w:spacing w:val="-1"/>
          <w:sz w:val="24"/>
          <w:szCs w:val="24"/>
          <w:lang w:eastAsia="zh-CN"/>
        </w:rPr>
        <w:t>）</w:t>
      </w:r>
    </w:p>
    <w:p w14:paraId="1B642383">
      <w:pPr>
        <w:pStyle w:val="5"/>
        <w:spacing w:line="253" w:lineRule="auto"/>
        <w:rPr>
          <w:rFonts w:hint="eastAsia" w:ascii="仿宋" w:hAnsi="仿宋" w:eastAsia="仿宋" w:cs="仿宋"/>
        </w:rPr>
      </w:pPr>
    </w:p>
    <w:p w14:paraId="323EBB48">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承包人向监理人提交上述工程进度计划和说明，或年度施工计划，或合同用款计划，并取得监理人的同意，但不能因此而免除承包人根据合同规定应负的任何责任或义务。</w:t>
      </w:r>
    </w:p>
    <w:p w14:paraId="4738254C">
      <w:pPr>
        <w:pStyle w:val="5"/>
        <w:spacing w:line="253" w:lineRule="auto"/>
        <w:rPr>
          <w:rFonts w:hint="eastAsia" w:ascii="仿宋" w:hAnsi="仿宋" w:eastAsia="仿宋" w:cs="仿宋"/>
        </w:rPr>
      </w:pPr>
    </w:p>
    <w:p w14:paraId="6A3BFAEC">
      <w:pPr>
        <w:pStyle w:val="5"/>
        <w:spacing w:line="273" w:lineRule="auto"/>
        <w:rPr>
          <w:rFonts w:hint="eastAsia" w:ascii="仿宋" w:hAnsi="仿宋" w:eastAsia="仿宋" w:cs="仿宋"/>
        </w:rPr>
      </w:pPr>
    </w:p>
    <w:p w14:paraId="7DD62650">
      <w:pPr>
        <w:pStyle w:val="5"/>
        <w:spacing w:line="273" w:lineRule="auto"/>
        <w:rPr>
          <w:rFonts w:hint="eastAsia" w:ascii="仿宋" w:hAnsi="仿宋" w:eastAsia="仿宋" w:cs="仿宋"/>
        </w:rPr>
      </w:pPr>
    </w:p>
    <w:p w14:paraId="17358473">
      <w:pPr>
        <w:spacing w:before="210" w:line="222" w:lineRule="auto"/>
        <w:ind w:left="32"/>
        <w:rPr>
          <w:rFonts w:hint="eastAsia" w:ascii="仿宋" w:hAnsi="仿宋" w:eastAsia="仿宋" w:cs="仿宋"/>
          <w:spacing w:val="-1"/>
          <w:sz w:val="24"/>
          <w:szCs w:val="24"/>
        </w:rPr>
      </w:pPr>
      <w:r>
        <w:rPr>
          <w:rFonts w:hint="eastAsia" w:ascii="仿宋" w:hAnsi="仿宋" w:eastAsia="仿宋" w:cs="仿宋"/>
          <w:spacing w:val="-1"/>
          <w:sz w:val="24"/>
          <w:szCs w:val="24"/>
        </w:rPr>
        <w:t>11.1 开工</w:t>
      </w:r>
    </w:p>
    <w:p w14:paraId="08213F7B">
      <w:pPr>
        <w:rPr>
          <w:rFonts w:hint="eastAsia" w:ascii="宋体" w:hAnsi="宋体" w:eastAsia="宋体" w:cs="宋体"/>
          <w:szCs w:val="21"/>
          <w:highlight w:val="none"/>
        </w:rPr>
      </w:pPr>
    </w:p>
    <w:p w14:paraId="1827CC14">
      <w:pPr>
        <w:spacing w:before="79" w:line="220" w:lineRule="auto"/>
        <w:ind w:left="518"/>
        <w:rPr>
          <w:rFonts w:hint="eastAsia" w:ascii="仿宋" w:hAnsi="仿宋" w:eastAsia="仿宋" w:cs="仿宋"/>
          <w:spacing w:val="-1"/>
          <w:sz w:val="24"/>
          <w:szCs w:val="24"/>
        </w:rPr>
      </w:pPr>
      <w:r>
        <w:rPr>
          <w:rFonts w:hint="eastAsia" w:ascii="仿宋" w:hAnsi="仿宋" w:eastAsia="仿宋" w:cs="仿宋"/>
          <w:spacing w:val="-1"/>
          <w:sz w:val="24"/>
          <w:szCs w:val="24"/>
        </w:rPr>
        <w:t>第11.1.1项细化为：</w:t>
      </w:r>
      <w:r>
        <w:rPr>
          <w:rFonts w:hint="eastAsia" w:ascii="仿宋" w:hAnsi="仿宋" w:eastAsia="仿宋" w:cs="仿宋"/>
          <w:spacing w:val="-1"/>
          <w:sz w:val="24"/>
          <w:szCs w:val="24"/>
          <w:u w:val="single"/>
        </w:rPr>
        <w:t xml:space="preserve"> 详见《项目专用合同条款数据表》 </w:t>
      </w:r>
      <w:r>
        <w:rPr>
          <w:rFonts w:hint="eastAsia" w:ascii="仿宋" w:hAnsi="仿宋" w:eastAsia="仿宋" w:cs="仿宋"/>
          <w:spacing w:val="-1"/>
          <w:sz w:val="24"/>
          <w:szCs w:val="24"/>
        </w:rPr>
        <w:t>。</w:t>
      </w:r>
    </w:p>
    <w:p w14:paraId="34253A63">
      <w:pPr>
        <w:rPr>
          <w:rFonts w:hint="eastAsia" w:ascii="宋体" w:hAnsi="宋体" w:eastAsia="宋体" w:cs="宋体"/>
          <w:szCs w:val="21"/>
          <w:highlight w:val="none"/>
        </w:rPr>
      </w:pPr>
    </w:p>
    <w:p w14:paraId="36B046E2">
      <w:pPr>
        <w:spacing w:before="210" w:line="222" w:lineRule="auto"/>
        <w:ind w:left="32"/>
        <w:rPr>
          <w:rFonts w:hint="eastAsia" w:ascii="仿宋" w:hAnsi="仿宋" w:eastAsia="仿宋" w:cs="仿宋"/>
          <w:spacing w:val="-1"/>
          <w:sz w:val="24"/>
          <w:szCs w:val="24"/>
        </w:rPr>
      </w:pPr>
      <w:r>
        <w:rPr>
          <w:rFonts w:hint="eastAsia" w:ascii="仿宋" w:hAnsi="仿宋" w:eastAsia="仿宋" w:cs="仿宋"/>
          <w:spacing w:val="-1"/>
          <w:sz w:val="24"/>
          <w:szCs w:val="24"/>
        </w:rPr>
        <w:t>11.2 竣工</w:t>
      </w:r>
    </w:p>
    <w:p w14:paraId="6A046F5D">
      <w:pPr>
        <w:rPr>
          <w:rFonts w:hint="eastAsia" w:ascii="宋体" w:hAnsi="宋体" w:eastAsia="宋体" w:cs="宋体"/>
          <w:szCs w:val="21"/>
          <w:highlight w:val="none"/>
        </w:rPr>
      </w:pPr>
    </w:p>
    <w:p w14:paraId="7953B974">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本款补充：</w:t>
      </w:r>
    </w:p>
    <w:p w14:paraId="41D46C87">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承包人应确保本项目在发包人要求的期限内完工，并在合同价格中充分考虑为保证按时完工所需的人员、设备、材料（包括模板）等各项投入，项目管理法人将不另行支付费用。</w:t>
      </w:r>
    </w:p>
    <w:p w14:paraId="725B0468">
      <w:pPr>
        <w:rPr>
          <w:rFonts w:hint="eastAsia" w:ascii="宋体" w:hAnsi="宋体" w:eastAsia="宋体" w:cs="宋体"/>
          <w:szCs w:val="21"/>
          <w:highlight w:val="none"/>
        </w:rPr>
      </w:pPr>
    </w:p>
    <w:p w14:paraId="3BC0F1B7">
      <w:pPr>
        <w:spacing w:before="79" w:line="221" w:lineRule="auto"/>
        <w:ind w:left="57"/>
        <w:rPr>
          <w:rFonts w:hint="eastAsia" w:ascii="仿宋" w:hAnsi="仿宋" w:eastAsia="仿宋" w:cs="仿宋"/>
          <w:sz w:val="24"/>
          <w:szCs w:val="24"/>
        </w:rPr>
      </w:pPr>
      <w:r>
        <w:rPr>
          <w:rFonts w:hint="eastAsia" w:ascii="仿宋" w:hAnsi="仿宋" w:eastAsia="仿宋" w:cs="仿宋"/>
          <w:spacing w:val="-2"/>
          <w:sz w:val="24"/>
          <w:szCs w:val="24"/>
        </w:rPr>
        <w:t>11.4 异常恶劣的气候条件</w:t>
      </w:r>
    </w:p>
    <w:p w14:paraId="60BEB6D5">
      <w:pPr>
        <w:pStyle w:val="5"/>
        <w:spacing w:line="273" w:lineRule="auto"/>
        <w:rPr>
          <w:rFonts w:hint="eastAsia" w:ascii="仿宋" w:hAnsi="仿宋" w:eastAsia="仿宋" w:cs="仿宋"/>
        </w:rPr>
      </w:pPr>
    </w:p>
    <w:p w14:paraId="71BD808E">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异常恶劣的气候条件的范围：</w:t>
      </w:r>
      <w:r>
        <w:rPr>
          <w:rFonts w:hint="eastAsia" w:ascii="仿宋" w:hAnsi="仿宋" w:eastAsia="仿宋" w:cs="仿宋"/>
          <w:spacing w:val="-2"/>
          <w:sz w:val="24"/>
          <w:szCs w:val="24"/>
          <w:u w:val="single"/>
        </w:rPr>
        <w:t xml:space="preserve"> 异常气候是指项目所在地30年以上一遇的罕见气候现象（包括温度、降水、降雪、风等）。异常恶劣的气候条件，指发生烈度八度（含八度）以上地震、龙卷风、工地受淹超过桥梁设计洪水水位以及不利的降水等引起的延误的情况。 </w:t>
      </w:r>
    </w:p>
    <w:p w14:paraId="755A6AC1">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上述不利降水的衡量标准如下：</w:t>
      </w:r>
    </w:p>
    <w:p w14:paraId="3ED335CE">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a.按本省气象部门统计的降水资料，取最近二十年的平均降水天数为标准；</w:t>
      </w:r>
    </w:p>
    <w:p w14:paraId="5D2513BF">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b.按实际统计的年降水天数与a所指的年降水天数之差，每年计算一次；监理人将根据承包人的申请予以评定，监理人评定恶劣气候对工程的影响还将考虑用施工期限内其它月份的异常良好的气候的时间予以补偿。异常气候在每一个月对工程进度影响的评定应在整个合同期内予以累计。</w:t>
      </w:r>
    </w:p>
    <w:p w14:paraId="6416232F">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c.不考虑每一降水过程后所影响的施工时间。</w:t>
      </w:r>
    </w:p>
    <w:p w14:paraId="1FFFC9E6">
      <w:pPr>
        <w:pStyle w:val="5"/>
        <w:spacing w:line="273" w:lineRule="auto"/>
        <w:rPr>
          <w:rFonts w:hint="eastAsia" w:ascii="仿宋" w:hAnsi="仿宋" w:eastAsia="仿宋" w:cs="仿宋"/>
        </w:rPr>
      </w:pPr>
    </w:p>
    <w:p w14:paraId="7EAAE545">
      <w:pPr>
        <w:spacing w:before="79" w:line="221" w:lineRule="auto"/>
        <w:ind w:left="57"/>
        <w:rPr>
          <w:rFonts w:hint="eastAsia" w:ascii="仿宋" w:hAnsi="仿宋" w:eastAsia="仿宋" w:cs="仿宋"/>
          <w:spacing w:val="-2"/>
          <w:sz w:val="24"/>
          <w:szCs w:val="24"/>
        </w:rPr>
      </w:pPr>
      <w:r>
        <w:rPr>
          <w:rFonts w:hint="eastAsia" w:ascii="仿宋" w:hAnsi="仿宋" w:eastAsia="仿宋" w:cs="仿宋"/>
          <w:spacing w:val="-2"/>
          <w:sz w:val="24"/>
          <w:szCs w:val="24"/>
        </w:rPr>
        <w:t>11.5 承包人的工期延误</w:t>
      </w:r>
    </w:p>
    <w:p w14:paraId="364EA9A3">
      <w:pPr>
        <w:pStyle w:val="5"/>
        <w:spacing w:line="273" w:lineRule="auto"/>
        <w:rPr>
          <w:rFonts w:hint="eastAsia" w:ascii="仿宋" w:hAnsi="仿宋" w:eastAsia="仿宋" w:cs="仿宋"/>
        </w:rPr>
      </w:pPr>
    </w:p>
    <w:p w14:paraId="40DF8488">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本款第（3）目细化为：</w:t>
      </w:r>
      <w:r>
        <w:rPr>
          <w:rFonts w:hint="eastAsia" w:ascii="仿宋" w:hAnsi="仿宋" w:eastAsia="仿宋" w:cs="仿宋"/>
          <w:spacing w:val="-1"/>
          <w:sz w:val="24"/>
          <w:szCs w:val="24"/>
          <w:u w:val="single"/>
        </w:rPr>
        <w:t xml:space="preserve"> 详见《项目专用合同条款数据表》 </w:t>
      </w:r>
      <w:r>
        <w:rPr>
          <w:rFonts w:hint="eastAsia" w:ascii="仿宋" w:hAnsi="仿宋" w:eastAsia="仿宋" w:cs="仿宋"/>
          <w:spacing w:val="-2"/>
          <w:sz w:val="24"/>
          <w:szCs w:val="24"/>
        </w:rPr>
        <w:t>。</w:t>
      </w:r>
    </w:p>
    <w:p w14:paraId="235C0CBF">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本款第（5）目细化为：</w:t>
      </w:r>
      <w:r>
        <w:rPr>
          <w:rFonts w:hint="eastAsia" w:ascii="仿宋" w:hAnsi="仿宋" w:eastAsia="仿宋" w:cs="仿宋"/>
          <w:spacing w:val="-1"/>
          <w:sz w:val="24"/>
          <w:szCs w:val="24"/>
          <w:u w:val="single"/>
        </w:rPr>
        <w:t xml:space="preserve"> 详见《项目专用合同条款数据表》 </w:t>
      </w:r>
      <w:r>
        <w:rPr>
          <w:rFonts w:hint="eastAsia" w:ascii="仿宋" w:hAnsi="仿宋" w:eastAsia="仿宋" w:cs="仿宋"/>
          <w:spacing w:val="-2"/>
          <w:sz w:val="24"/>
          <w:szCs w:val="24"/>
        </w:rPr>
        <w:t>。</w:t>
      </w:r>
    </w:p>
    <w:p w14:paraId="1A9810C7">
      <w:pPr>
        <w:pStyle w:val="5"/>
        <w:spacing w:line="273" w:lineRule="auto"/>
        <w:rPr>
          <w:rFonts w:hint="eastAsia" w:ascii="仿宋" w:hAnsi="仿宋" w:eastAsia="仿宋" w:cs="仿宋"/>
        </w:rPr>
      </w:pPr>
    </w:p>
    <w:p w14:paraId="52297B3E">
      <w:pPr>
        <w:pStyle w:val="5"/>
        <w:spacing w:line="273" w:lineRule="auto"/>
        <w:rPr>
          <w:rFonts w:hint="eastAsia" w:ascii="仿宋" w:hAnsi="仿宋" w:eastAsia="仿宋" w:cs="仿宋"/>
        </w:rPr>
      </w:pPr>
    </w:p>
    <w:p w14:paraId="6AF1CBDC">
      <w:pPr>
        <w:pStyle w:val="5"/>
        <w:spacing w:line="273" w:lineRule="auto"/>
        <w:rPr>
          <w:rFonts w:hint="eastAsia" w:ascii="仿宋" w:hAnsi="仿宋" w:eastAsia="仿宋" w:cs="仿宋"/>
        </w:rPr>
      </w:pPr>
    </w:p>
    <w:p w14:paraId="135B57C7">
      <w:pPr>
        <w:spacing w:before="79" w:line="221" w:lineRule="auto"/>
        <w:ind w:left="57"/>
        <w:rPr>
          <w:rFonts w:hint="eastAsia" w:ascii="仿宋" w:hAnsi="仿宋" w:eastAsia="仿宋" w:cs="仿宋"/>
          <w:spacing w:val="-2"/>
          <w:sz w:val="24"/>
          <w:szCs w:val="24"/>
        </w:rPr>
      </w:pPr>
      <w:r>
        <w:rPr>
          <w:rFonts w:hint="eastAsia" w:ascii="仿宋" w:hAnsi="仿宋" w:eastAsia="仿宋" w:cs="仿宋"/>
          <w:spacing w:val="-2"/>
          <w:sz w:val="24"/>
          <w:szCs w:val="24"/>
        </w:rPr>
        <w:t>11.6 工期提前</w:t>
      </w:r>
    </w:p>
    <w:p w14:paraId="72256873">
      <w:pPr>
        <w:pStyle w:val="5"/>
        <w:spacing w:line="273" w:lineRule="auto"/>
        <w:rPr>
          <w:rFonts w:hint="eastAsia" w:ascii="仿宋" w:hAnsi="仿宋" w:eastAsia="仿宋" w:cs="仿宋"/>
        </w:rPr>
      </w:pPr>
    </w:p>
    <w:p w14:paraId="7B6834DC">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本条修改为：</w:t>
      </w:r>
    </w:p>
    <w:p w14:paraId="169BC1E0">
      <w:pPr>
        <w:pStyle w:val="5"/>
        <w:spacing w:line="273" w:lineRule="auto"/>
        <w:rPr>
          <w:rFonts w:hint="eastAsia" w:ascii="仿宋" w:hAnsi="仿宋" w:eastAsia="仿宋" w:cs="仿宋"/>
        </w:rPr>
      </w:pPr>
    </w:p>
    <w:p w14:paraId="55CF16C2">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发包人要求承包人提前完工，或承包人提出提前完工的建议能够给发包人带来效益的，应由监理人与承包人共同协商采取加快工程进度的措施和修订合同进度计划。承包人必须采取有效措施，确保工程质量，承包人由此增加的费用，项目管理法人不另行计量支付。</w:t>
      </w:r>
    </w:p>
    <w:p w14:paraId="5A886A88">
      <w:pPr>
        <w:pStyle w:val="5"/>
        <w:spacing w:line="273" w:lineRule="auto"/>
        <w:rPr>
          <w:rFonts w:hint="eastAsia" w:ascii="仿宋" w:hAnsi="仿宋" w:eastAsia="仿宋" w:cs="仿宋"/>
        </w:rPr>
      </w:pPr>
    </w:p>
    <w:p w14:paraId="41E3F991">
      <w:pPr>
        <w:spacing w:before="79" w:line="221" w:lineRule="auto"/>
        <w:ind w:left="57"/>
        <w:rPr>
          <w:rFonts w:hint="eastAsia" w:ascii="仿宋" w:hAnsi="仿宋" w:eastAsia="仿宋" w:cs="仿宋"/>
          <w:sz w:val="24"/>
          <w:szCs w:val="24"/>
        </w:rPr>
      </w:pPr>
      <w:bookmarkStart w:id="142" w:name="bookmark421"/>
      <w:bookmarkEnd w:id="142"/>
      <w:r>
        <w:rPr>
          <w:rFonts w:hint="eastAsia" w:ascii="仿宋" w:hAnsi="仿宋" w:eastAsia="仿宋" w:cs="仿宋"/>
          <w:spacing w:val="-2"/>
          <w:sz w:val="24"/>
          <w:szCs w:val="24"/>
        </w:rPr>
        <w:t>12.1 承包人暂停施工的责任</w:t>
      </w:r>
    </w:p>
    <w:p w14:paraId="720645D1">
      <w:pPr>
        <w:pStyle w:val="5"/>
        <w:spacing w:line="273" w:lineRule="auto"/>
        <w:rPr>
          <w:rFonts w:hint="eastAsia" w:ascii="仿宋" w:hAnsi="仿宋" w:eastAsia="仿宋" w:cs="仿宋"/>
        </w:rPr>
      </w:pPr>
    </w:p>
    <w:p w14:paraId="3AEB195C">
      <w:pPr>
        <w:spacing w:before="78" w:line="220" w:lineRule="auto"/>
        <w:ind w:left="537"/>
        <w:rPr>
          <w:rFonts w:hint="eastAsia" w:ascii="仿宋" w:hAnsi="仿宋" w:eastAsia="仿宋" w:cs="仿宋"/>
          <w:sz w:val="24"/>
          <w:szCs w:val="24"/>
        </w:rPr>
      </w:pPr>
      <w:r>
        <w:rPr>
          <w:rFonts w:hint="eastAsia" w:ascii="仿宋" w:hAnsi="仿宋" w:eastAsia="仿宋" w:cs="仿宋"/>
          <w:spacing w:val="-2"/>
          <w:sz w:val="24"/>
          <w:szCs w:val="24"/>
        </w:rPr>
        <w:t>12.1（6）</w:t>
      </w:r>
      <w:r>
        <w:rPr>
          <w:rFonts w:hint="eastAsia" w:ascii="仿宋" w:hAnsi="仿宋" w:eastAsia="仿宋" w:cs="仿宋"/>
          <w:spacing w:val="-2"/>
          <w:sz w:val="24"/>
          <w:szCs w:val="24"/>
          <w:lang w:val="en-US" w:eastAsia="zh-CN"/>
        </w:rPr>
        <w:t xml:space="preserve"> </w:t>
      </w:r>
      <w:r>
        <w:rPr>
          <w:rFonts w:hint="eastAsia" w:ascii="仿宋" w:hAnsi="仿宋" w:eastAsia="仿宋" w:cs="仿宋"/>
          <w:spacing w:val="-2"/>
          <w:sz w:val="24"/>
          <w:szCs w:val="24"/>
        </w:rPr>
        <w:t>由承包人承担的其他暂停施工：</w:t>
      </w:r>
      <w:r>
        <w:rPr>
          <w:rFonts w:hint="eastAsia" w:ascii="仿宋" w:hAnsi="仿宋" w:eastAsia="仿宋" w:cs="仿宋"/>
          <w:sz w:val="24"/>
          <w:szCs w:val="24"/>
          <w:u w:val="single" w:color="auto"/>
        </w:rPr>
        <w:t xml:space="preserve">  </w:t>
      </w:r>
      <w:r>
        <w:rPr>
          <w:rFonts w:hint="eastAsia" w:ascii="仿宋" w:hAnsi="仿宋" w:eastAsia="仿宋" w:cs="仿宋"/>
          <w:sz w:val="24"/>
          <w:szCs w:val="24"/>
          <w:u w:val="single" w:color="auto"/>
          <w:lang w:val="en-US" w:eastAsia="zh-CN"/>
        </w:rPr>
        <w:t>无</w:t>
      </w:r>
      <w:r>
        <w:rPr>
          <w:rFonts w:hint="eastAsia" w:ascii="仿宋" w:hAnsi="仿宋" w:eastAsia="仿宋" w:cs="仿宋"/>
          <w:sz w:val="24"/>
          <w:szCs w:val="24"/>
          <w:u w:val="single" w:color="auto"/>
        </w:rPr>
        <w:t xml:space="preserve">  </w:t>
      </w:r>
    </w:p>
    <w:p w14:paraId="6B8E38E3">
      <w:pPr>
        <w:pStyle w:val="5"/>
        <w:spacing w:line="242" w:lineRule="auto"/>
        <w:rPr>
          <w:rFonts w:hint="eastAsia" w:ascii="仿宋" w:hAnsi="仿宋" w:eastAsia="仿宋" w:cs="仿宋"/>
        </w:rPr>
      </w:pPr>
    </w:p>
    <w:p w14:paraId="5D5D4F04">
      <w:pPr>
        <w:spacing w:before="79" w:line="221" w:lineRule="auto"/>
        <w:ind w:left="57"/>
        <w:rPr>
          <w:rFonts w:hint="eastAsia" w:ascii="仿宋" w:hAnsi="仿宋" w:eastAsia="仿宋" w:cs="仿宋"/>
          <w:spacing w:val="-2"/>
          <w:sz w:val="24"/>
          <w:szCs w:val="24"/>
        </w:rPr>
      </w:pPr>
      <w:r>
        <w:rPr>
          <w:rFonts w:hint="eastAsia" w:ascii="仿宋" w:hAnsi="仿宋" w:eastAsia="仿宋" w:cs="仿宋"/>
          <w:spacing w:val="-2"/>
          <w:sz w:val="24"/>
          <w:szCs w:val="24"/>
        </w:rPr>
        <w:t>12.2发包人暂停施工的责任：</w:t>
      </w:r>
    </w:p>
    <w:p w14:paraId="13BA054B">
      <w:pPr>
        <w:pStyle w:val="5"/>
        <w:spacing w:line="273" w:lineRule="auto"/>
        <w:rPr>
          <w:rFonts w:hint="eastAsia" w:ascii="仿宋" w:hAnsi="仿宋" w:eastAsia="仿宋" w:cs="仿宋"/>
        </w:rPr>
      </w:pPr>
    </w:p>
    <w:p w14:paraId="6C57A6E9">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监理人在与承包人协商并报经发包人批准后应确定：</w:t>
      </w:r>
    </w:p>
    <w:p w14:paraId="18A8C5DA">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（1） 根据合同规定承包人应得的延长工期；</w:t>
      </w:r>
    </w:p>
    <w:p w14:paraId="060D0706">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（2） 因这种暂时停工给承包人的费用及利润补偿，监理人应就此通知承包人，并抄送发包人。</w:t>
      </w:r>
    </w:p>
    <w:p w14:paraId="0564D787">
      <w:pPr>
        <w:pStyle w:val="5"/>
        <w:spacing w:line="273" w:lineRule="auto"/>
        <w:rPr>
          <w:rFonts w:hint="eastAsia" w:ascii="仿宋" w:hAnsi="仿宋" w:eastAsia="仿宋" w:cs="仿宋"/>
        </w:rPr>
      </w:pPr>
      <w:bookmarkStart w:id="143" w:name="_Toc447145262"/>
      <w:bookmarkStart w:id="144" w:name="_Toc513427487"/>
      <w:bookmarkStart w:id="145" w:name="_Toc522512923"/>
      <w:bookmarkStart w:id="146" w:name="_Toc415783354"/>
      <w:bookmarkStart w:id="147" w:name="_Toc509555034"/>
      <w:bookmarkStart w:id="148" w:name="_Toc29793"/>
      <w:bookmarkStart w:id="149" w:name="_Toc458576132"/>
    </w:p>
    <w:bookmarkEnd w:id="143"/>
    <w:bookmarkEnd w:id="144"/>
    <w:bookmarkEnd w:id="145"/>
    <w:bookmarkEnd w:id="146"/>
    <w:bookmarkEnd w:id="147"/>
    <w:bookmarkEnd w:id="148"/>
    <w:bookmarkEnd w:id="149"/>
    <w:p w14:paraId="72BD2CF2">
      <w:pPr>
        <w:spacing w:before="79" w:line="221" w:lineRule="auto"/>
        <w:ind w:left="57"/>
        <w:rPr>
          <w:rFonts w:hint="eastAsia" w:ascii="仿宋" w:hAnsi="仿宋" w:eastAsia="仿宋" w:cs="仿宋"/>
          <w:spacing w:val="-2"/>
          <w:sz w:val="24"/>
          <w:szCs w:val="24"/>
        </w:rPr>
      </w:pPr>
      <w:r>
        <w:rPr>
          <w:rFonts w:hint="eastAsia" w:ascii="仿宋" w:hAnsi="仿宋" w:eastAsia="仿宋" w:cs="仿宋"/>
          <w:spacing w:val="-2"/>
          <w:sz w:val="24"/>
          <w:szCs w:val="24"/>
        </w:rPr>
        <w:t>13.1 工程质量要求</w:t>
      </w:r>
    </w:p>
    <w:p w14:paraId="7752B932">
      <w:pPr>
        <w:pStyle w:val="5"/>
        <w:spacing w:line="273" w:lineRule="auto"/>
        <w:rPr>
          <w:rFonts w:hint="eastAsia" w:ascii="仿宋" w:hAnsi="仿宋" w:eastAsia="仿宋" w:cs="仿宋"/>
        </w:rPr>
      </w:pPr>
    </w:p>
    <w:p w14:paraId="66155294">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第13.1.1项约定为：</w:t>
      </w:r>
    </w:p>
    <w:p w14:paraId="3C5ED505">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工程质量验收按</w:t>
      </w:r>
      <w:r>
        <w:rPr>
          <w:rFonts w:hint="eastAsia" w:ascii="仿宋" w:hAnsi="仿宋" w:eastAsia="仿宋" w:cs="仿宋"/>
          <w:spacing w:val="-2"/>
          <w:sz w:val="24"/>
          <w:szCs w:val="24"/>
          <w:u w:val="single"/>
        </w:rPr>
        <w:t xml:space="preserve"> 详见《项目专用合同条款数据表》 </w:t>
      </w:r>
      <w:r>
        <w:rPr>
          <w:rFonts w:hint="eastAsia" w:ascii="仿宋" w:hAnsi="仿宋" w:eastAsia="仿宋" w:cs="仿宋"/>
          <w:spacing w:val="-2"/>
          <w:sz w:val="24"/>
          <w:szCs w:val="24"/>
        </w:rPr>
        <w:t>执行。</w:t>
      </w:r>
    </w:p>
    <w:p w14:paraId="61BF0DBB">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本款补充第13.1.6项：</w:t>
      </w:r>
    </w:p>
    <w:p w14:paraId="1C1A4DAD">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13.1.6 由于承包人的原因未达到质量目标要求的，应无条件采取措施补救，直至工程质量目标。如经过补救仍未达到质量目标要求的，发包人有权按合同条款22.1.2项的规定进行处理。</w:t>
      </w:r>
    </w:p>
    <w:p w14:paraId="692A38B2">
      <w:pPr>
        <w:pStyle w:val="5"/>
        <w:spacing w:line="273" w:lineRule="auto"/>
        <w:rPr>
          <w:rFonts w:hint="eastAsia" w:ascii="仿宋" w:hAnsi="仿宋" w:eastAsia="仿宋" w:cs="仿宋"/>
        </w:rPr>
      </w:pPr>
    </w:p>
    <w:p w14:paraId="4261AEAF">
      <w:pPr>
        <w:spacing w:before="79" w:line="221" w:lineRule="auto"/>
        <w:ind w:left="57"/>
        <w:rPr>
          <w:rFonts w:hint="eastAsia" w:ascii="仿宋" w:hAnsi="仿宋" w:eastAsia="仿宋" w:cs="仿宋"/>
          <w:spacing w:val="-2"/>
          <w:sz w:val="24"/>
          <w:szCs w:val="24"/>
        </w:rPr>
      </w:pPr>
      <w:r>
        <w:rPr>
          <w:rFonts w:hint="eastAsia" w:ascii="仿宋" w:hAnsi="仿宋" w:eastAsia="仿宋" w:cs="仿宋"/>
          <w:spacing w:val="-2"/>
          <w:sz w:val="24"/>
          <w:szCs w:val="24"/>
        </w:rPr>
        <w:t>13.2 承包人的质量管理</w:t>
      </w:r>
    </w:p>
    <w:p w14:paraId="3AC1B651">
      <w:pPr>
        <w:pStyle w:val="5"/>
        <w:spacing w:line="273" w:lineRule="auto"/>
        <w:rPr>
          <w:rFonts w:hint="eastAsia" w:ascii="仿宋" w:hAnsi="仿宋" w:eastAsia="仿宋" w:cs="仿宋"/>
        </w:rPr>
      </w:pPr>
    </w:p>
    <w:p w14:paraId="334FD04A">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本款补充第13.2.3～13.2.4项：</w:t>
      </w:r>
      <w:r>
        <w:rPr>
          <w:rFonts w:hint="eastAsia" w:ascii="仿宋" w:hAnsi="仿宋" w:eastAsia="仿宋" w:cs="仿宋"/>
          <w:spacing w:val="-2"/>
          <w:sz w:val="24"/>
          <w:szCs w:val="24"/>
          <w:u w:val="single"/>
          <w:lang w:val="en-US" w:eastAsia="zh-CN"/>
        </w:rPr>
        <w:t xml:space="preserve"> </w:t>
      </w:r>
      <w:r>
        <w:rPr>
          <w:rFonts w:hint="eastAsia" w:ascii="仿宋" w:hAnsi="仿宋" w:eastAsia="仿宋" w:cs="仿宋"/>
          <w:spacing w:val="-2"/>
          <w:sz w:val="24"/>
          <w:szCs w:val="24"/>
          <w:u w:val="single"/>
        </w:rPr>
        <w:t xml:space="preserve">详见《项目专用合同条款数据表》 </w:t>
      </w:r>
      <w:r>
        <w:rPr>
          <w:rFonts w:hint="eastAsia" w:ascii="仿宋" w:hAnsi="仿宋" w:eastAsia="仿宋" w:cs="仿宋"/>
          <w:spacing w:val="-2"/>
          <w:sz w:val="24"/>
          <w:szCs w:val="24"/>
        </w:rPr>
        <w:t>。</w:t>
      </w:r>
    </w:p>
    <w:p w14:paraId="35E1AF75">
      <w:pPr>
        <w:pStyle w:val="5"/>
        <w:spacing w:line="273" w:lineRule="auto"/>
        <w:rPr>
          <w:rFonts w:hint="eastAsia" w:ascii="仿宋" w:hAnsi="仿宋" w:eastAsia="仿宋" w:cs="仿宋"/>
        </w:rPr>
      </w:pPr>
    </w:p>
    <w:p w14:paraId="6ECDB761">
      <w:pPr>
        <w:spacing w:before="79" w:line="221" w:lineRule="auto"/>
        <w:ind w:left="57"/>
        <w:rPr>
          <w:rFonts w:hint="eastAsia" w:ascii="仿宋" w:hAnsi="仿宋" w:eastAsia="仿宋" w:cs="仿宋"/>
          <w:spacing w:val="-2"/>
          <w:sz w:val="24"/>
          <w:szCs w:val="24"/>
        </w:rPr>
      </w:pPr>
      <w:r>
        <w:rPr>
          <w:rFonts w:hint="eastAsia" w:ascii="仿宋" w:hAnsi="仿宋" w:eastAsia="仿宋" w:cs="仿宋"/>
          <w:spacing w:val="-2"/>
          <w:sz w:val="24"/>
          <w:szCs w:val="24"/>
        </w:rPr>
        <w:t>13.5 工程隐蔽部位覆盖前的检查</w:t>
      </w:r>
    </w:p>
    <w:p w14:paraId="1E17CB04">
      <w:pPr>
        <w:pStyle w:val="5"/>
        <w:spacing w:line="273" w:lineRule="auto"/>
        <w:rPr>
          <w:rFonts w:hint="eastAsia" w:ascii="仿宋" w:hAnsi="仿宋" w:eastAsia="仿宋" w:cs="仿宋"/>
        </w:rPr>
      </w:pPr>
    </w:p>
    <w:p w14:paraId="2C9CA3F8">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第13.5.4项细化为：</w:t>
      </w:r>
      <w:r>
        <w:rPr>
          <w:rFonts w:hint="eastAsia" w:ascii="仿宋" w:hAnsi="仿宋" w:eastAsia="仿宋" w:cs="仿宋"/>
          <w:spacing w:val="-2"/>
          <w:sz w:val="24"/>
          <w:szCs w:val="24"/>
          <w:u w:val="single"/>
          <w:lang w:val="en-US" w:eastAsia="zh-CN"/>
        </w:rPr>
        <w:t xml:space="preserve"> </w:t>
      </w:r>
      <w:r>
        <w:rPr>
          <w:rFonts w:hint="eastAsia" w:ascii="仿宋" w:hAnsi="仿宋" w:eastAsia="仿宋" w:cs="仿宋"/>
          <w:spacing w:val="-2"/>
          <w:sz w:val="24"/>
          <w:szCs w:val="24"/>
          <w:u w:val="single"/>
        </w:rPr>
        <w:t xml:space="preserve">详见《项目专用合同条款数据表》 </w:t>
      </w:r>
      <w:r>
        <w:rPr>
          <w:rFonts w:hint="eastAsia" w:ascii="仿宋" w:hAnsi="仿宋" w:eastAsia="仿宋" w:cs="仿宋"/>
          <w:spacing w:val="-2"/>
          <w:sz w:val="24"/>
          <w:szCs w:val="24"/>
        </w:rPr>
        <w:t>。</w:t>
      </w:r>
    </w:p>
    <w:p w14:paraId="4775139D">
      <w:pPr>
        <w:pStyle w:val="5"/>
        <w:spacing w:line="273" w:lineRule="auto"/>
        <w:rPr>
          <w:rFonts w:hint="eastAsia" w:ascii="仿宋" w:hAnsi="仿宋" w:eastAsia="仿宋" w:cs="仿宋"/>
        </w:rPr>
      </w:pPr>
    </w:p>
    <w:p w14:paraId="3EB8210A">
      <w:pPr>
        <w:spacing w:before="79" w:line="221" w:lineRule="auto"/>
        <w:ind w:left="57"/>
        <w:rPr>
          <w:rFonts w:hint="eastAsia" w:ascii="仿宋" w:hAnsi="仿宋" w:eastAsia="仿宋" w:cs="仿宋"/>
          <w:spacing w:val="-2"/>
          <w:sz w:val="24"/>
          <w:szCs w:val="24"/>
        </w:rPr>
      </w:pPr>
      <w:r>
        <w:rPr>
          <w:rFonts w:hint="eastAsia" w:ascii="仿宋" w:hAnsi="仿宋" w:eastAsia="仿宋" w:cs="仿宋"/>
          <w:spacing w:val="-2"/>
          <w:sz w:val="24"/>
          <w:szCs w:val="24"/>
        </w:rPr>
        <w:t>13.6 清除不合格工程</w:t>
      </w:r>
    </w:p>
    <w:p w14:paraId="04006990">
      <w:pPr>
        <w:pStyle w:val="5"/>
        <w:spacing w:line="273" w:lineRule="auto"/>
        <w:rPr>
          <w:rFonts w:hint="eastAsia" w:ascii="仿宋" w:hAnsi="仿宋" w:eastAsia="仿宋" w:cs="仿宋"/>
        </w:rPr>
      </w:pPr>
    </w:p>
    <w:p w14:paraId="208392C0">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第13.6.1项补充：</w:t>
      </w:r>
    </w:p>
    <w:p w14:paraId="6810EE82">
      <w:pPr>
        <w:pStyle w:val="5"/>
        <w:spacing w:line="273" w:lineRule="auto"/>
        <w:rPr>
          <w:rFonts w:hint="eastAsia" w:ascii="仿宋" w:hAnsi="仿宋" w:eastAsia="仿宋" w:cs="仿宋"/>
        </w:rPr>
      </w:pPr>
    </w:p>
    <w:p w14:paraId="56DF3321">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监理人征得发包人同意后有权要求承包人更换不符合要求的料场，承包人必须接受。</w:t>
      </w:r>
    </w:p>
    <w:p w14:paraId="1845C947">
      <w:pPr>
        <w:widowControl/>
        <w:spacing w:line="400" w:lineRule="exact"/>
        <w:rPr>
          <w:rFonts w:hint="eastAsia" w:ascii="宋体" w:hAnsi="宋体" w:eastAsia="宋体" w:cs="宋体"/>
          <w:szCs w:val="21"/>
          <w:highlight w:val="none"/>
        </w:rPr>
      </w:pPr>
    </w:p>
    <w:p w14:paraId="24FB4DF8">
      <w:pPr>
        <w:spacing w:before="79" w:line="221" w:lineRule="auto"/>
        <w:ind w:left="57"/>
        <w:rPr>
          <w:rFonts w:hint="eastAsia" w:ascii="仿宋" w:hAnsi="仿宋" w:eastAsia="仿宋" w:cs="仿宋"/>
          <w:spacing w:val="-2"/>
          <w:sz w:val="24"/>
          <w:szCs w:val="24"/>
        </w:rPr>
      </w:pPr>
      <w:bookmarkStart w:id="150" w:name="_Toc447145263"/>
      <w:bookmarkStart w:id="151" w:name="_Toc415783355"/>
      <w:bookmarkStart w:id="152" w:name="_Toc509555035"/>
      <w:bookmarkStart w:id="153" w:name="_Toc458576133"/>
      <w:bookmarkStart w:id="154" w:name="_Toc28069"/>
      <w:bookmarkStart w:id="155" w:name="_Toc513427488"/>
      <w:bookmarkStart w:id="156" w:name="_Toc522512924"/>
      <w:r>
        <w:rPr>
          <w:rFonts w:hint="eastAsia" w:ascii="仿宋" w:hAnsi="仿宋" w:eastAsia="仿宋" w:cs="仿宋"/>
          <w:spacing w:val="-2"/>
          <w:sz w:val="24"/>
          <w:szCs w:val="24"/>
        </w:rPr>
        <w:t>14.</w:t>
      </w:r>
      <w:r>
        <w:rPr>
          <w:rFonts w:hint="eastAsia" w:ascii="仿宋" w:hAnsi="仿宋" w:eastAsia="仿宋" w:cs="仿宋"/>
          <w:spacing w:val="-2"/>
          <w:sz w:val="24"/>
          <w:szCs w:val="24"/>
          <w:lang w:val="en-US" w:eastAsia="zh-CN"/>
        </w:rPr>
        <w:t>1</w:t>
      </w:r>
      <w:r>
        <w:rPr>
          <w:rFonts w:hint="eastAsia" w:ascii="仿宋" w:hAnsi="仿宋" w:eastAsia="仿宋" w:cs="仿宋"/>
          <w:spacing w:val="-2"/>
          <w:sz w:val="24"/>
          <w:szCs w:val="24"/>
        </w:rPr>
        <w:t xml:space="preserve"> </w:t>
      </w:r>
      <w:bookmarkEnd w:id="150"/>
      <w:bookmarkEnd w:id="151"/>
      <w:bookmarkEnd w:id="152"/>
      <w:bookmarkEnd w:id="153"/>
      <w:r>
        <w:rPr>
          <w:rFonts w:hint="eastAsia" w:ascii="仿宋" w:hAnsi="仿宋" w:eastAsia="仿宋" w:cs="仿宋"/>
          <w:spacing w:val="-2"/>
          <w:sz w:val="24"/>
          <w:szCs w:val="24"/>
        </w:rPr>
        <w:t>试验和检验费用</w:t>
      </w:r>
      <w:bookmarkEnd w:id="154"/>
      <w:bookmarkEnd w:id="155"/>
      <w:bookmarkEnd w:id="156"/>
    </w:p>
    <w:p w14:paraId="34F8BA6D">
      <w:pPr>
        <w:pStyle w:val="5"/>
        <w:spacing w:line="273" w:lineRule="auto"/>
        <w:rPr>
          <w:rFonts w:hint="eastAsia" w:ascii="仿宋" w:hAnsi="仿宋" w:eastAsia="仿宋" w:cs="仿宋"/>
        </w:rPr>
      </w:pPr>
    </w:p>
    <w:p w14:paraId="688847C5">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第14.1.1项细化为：</w:t>
      </w:r>
      <w:r>
        <w:rPr>
          <w:rFonts w:hint="eastAsia" w:ascii="仿宋" w:hAnsi="仿宋" w:eastAsia="仿宋" w:cs="仿宋"/>
          <w:spacing w:val="-2"/>
          <w:sz w:val="24"/>
          <w:szCs w:val="24"/>
          <w:u w:val="single"/>
          <w:lang w:val="en-US" w:eastAsia="zh-CN"/>
        </w:rPr>
        <w:t xml:space="preserve"> </w:t>
      </w:r>
      <w:r>
        <w:rPr>
          <w:rFonts w:hint="eastAsia" w:ascii="仿宋" w:hAnsi="仿宋" w:eastAsia="仿宋" w:cs="仿宋"/>
          <w:spacing w:val="-2"/>
          <w:sz w:val="24"/>
          <w:szCs w:val="24"/>
          <w:u w:val="single"/>
        </w:rPr>
        <w:t xml:space="preserve">详见《项目专用合同条款数据表》 </w:t>
      </w:r>
      <w:r>
        <w:rPr>
          <w:rFonts w:hint="eastAsia" w:ascii="仿宋" w:hAnsi="仿宋" w:eastAsia="仿宋" w:cs="仿宋"/>
          <w:spacing w:val="-2"/>
          <w:sz w:val="24"/>
          <w:szCs w:val="24"/>
        </w:rPr>
        <w:t>。</w:t>
      </w:r>
    </w:p>
    <w:p w14:paraId="30109B24">
      <w:pPr>
        <w:pStyle w:val="5"/>
        <w:spacing w:line="273" w:lineRule="auto"/>
        <w:rPr>
          <w:rFonts w:hint="eastAsia" w:ascii="仿宋" w:hAnsi="仿宋" w:eastAsia="仿宋" w:cs="仿宋"/>
        </w:rPr>
      </w:pPr>
    </w:p>
    <w:p w14:paraId="23D4E388">
      <w:pPr>
        <w:spacing w:before="79" w:line="221" w:lineRule="auto"/>
        <w:ind w:left="57"/>
        <w:rPr>
          <w:rFonts w:hint="eastAsia" w:ascii="仿宋" w:hAnsi="仿宋" w:eastAsia="仿宋" w:cs="仿宋"/>
          <w:spacing w:val="-2"/>
          <w:sz w:val="24"/>
          <w:szCs w:val="24"/>
          <w:lang w:eastAsia="zh-CN"/>
        </w:rPr>
      </w:pPr>
      <w:r>
        <w:rPr>
          <w:rFonts w:hint="eastAsia" w:ascii="仿宋" w:hAnsi="仿宋" w:eastAsia="仿宋" w:cs="仿宋"/>
          <w:spacing w:val="-2"/>
          <w:sz w:val="24"/>
          <w:szCs w:val="24"/>
        </w:rPr>
        <w:t>14.5 独立的检查</w:t>
      </w:r>
      <w:r>
        <w:rPr>
          <w:rFonts w:hint="eastAsia" w:ascii="仿宋" w:hAnsi="仿宋" w:eastAsia="仿宋" w:cs="仿宋"/>
          <w:spacing w:val="-2"/>
          <w:sz w:val="24"/>
          <w:szCs w:val="24"/>
          <w:lang w:eastAsia="zh-CN"/>
        </w:rPr>
        <w:t>（</w:t>
      </w:r>
      <w:r>
        <w:rPr>
          <w:rFonts w:hint="eastAsia" w:ascii="仿宋" w:hAnsi="仿宋" w:eastAsia="仿宋" w:cs="仿宋"/>
          <w:spacing w:val="-2"/>
          <w:sz w:val="24"/>
          <w:szCs w:val="24"/>
        </w:rPr>
        <w:t>补充第14.5款</w:t>
      </w:r>
      <w:r>
        <w:rPr>
          <w:rFonts w:hint="eastAsia" w:ascii="仿宋" w:hAnsi="仿宋" w:eastAsia="仿宋" w:cs="仿宋"/>
          <w:spacing w:val="-2"/>
          <w:sz w:val="24"/>
          <w:szCs w:val="24"/>
          <w:lang w:eastAsia="zh-CN"/>
        </w:rPr>
        <w:t>）</w:t>
      </w:r>
    </w:p>
    <w:p w14:paraId="6EE0E346">
      <w:pPr>
        <w:pStyle w:val="5"/>
        <w:spacing w:line="273" w:lineRule="auto"/>
        <w:rPr>
          <w:rFonts w:hint="eastAsia" w:ascii="仿宋" w:hAnsi="仿宋" w:eastAsia="仿宋" w:cs="仿宋"/>
        </w:rPr>
      </w:pPr>
    </w:p>
    <w:p w14:paraId="547E359B">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当承包人与监理人就材料或设备的检验结果发生争端时，双方应将材料或设备的检查和检验委托给一家独立于双方的检验单位。该检验单位必须具有国家技术监督局和专业机构的认证资格。当该独立检验单位对材料或设备的检验结果证明监理人检验的结果是正确的，则承包人应接受监理人的指令，并承担委托检验费，否则，委托费应由监理人承担。</w:t>
      </w:r>
    </w:p>
    <w:p w14:paraId="5DF5A711">
      <w:pPr>
        <w:pStyle w:val="5"/>
        <w:spacing w:line="273" w:lineRule="auto"/>
        <w:rPr>
          <w:rFonts w:hint="eastAsia" w:ascii="仿宋" w:hAnsi="仿宋" w:eastAsia="仿宋" w:cs="仿宋"/>
        </w:rPr>
      </w:pPr>
    </w:p>
    <w:p w14:paraId="3EEF831D">
      <w:pPr>
        <w:spacing w:before="79" w:line="221" w:lineRule="auto"/>
        <w:ind w:left="57"/>
        <w:rPr>
          <w:rFonts w:hint="eastAsia" w:ascii="仿宋" w:hAnsi="仿宋" w:eastAsia="仿宋" w:cs="仿宋"/>
          <w:spacing w:val="-2"/>
          <w:sz w:val="24"/>
          <w:szCs w:val="24"/>
        </w:rPr>
      </w:pPr>
      <w:r>
        <w:rPr>
          <w:rFonts w:hint="eastAsia" w:ascii="仿宋" w:hAnsi="仿宋" w:eastAsia="仿宋" w:cs="仿宋"/>
          <w:spacing w:val="-2"/>
          <w:sz w:val="24"/>
          <w:szCs w:val="24"/>
        </w:rPr>
        <w:t>14.6 试验室</w:t>
      </w:r>
      <w:r>
        <w:rPr>
          <w:rFonts w:hint="eastAsia" w:ascii="仿宋" w:hAnsi="仿宋" w:eastAsia="仿宋" w:cs="仿宋"/>
          <w:spacing w:val="-2"/>
          <w:sz w:val="24"/>
          <w:szCs w:val="24"/>
          <w:lang w:eastAsia="zh-CN"/>
        </w:rPr>
        <w:t>（</w:t>
      </w:r>
      <w:r>
        <w:rPr>
          <w:rFonts w:hint="eastAsia" w:ascii="仿宋" w:hAnsi="仿宋" w:eastAsia="仿宋" w:cs="仿宋"/>
          <w:spacing w:val="-2"/>
          <w:sz w:val="24"/>
          <w:szCs w:val="24"/>
        </w:rPr>
        <w:t>补充第14.</w:t>
      </w:r>
      <w:r>
        <w:rPr>
          <w:rFonts w:hint="eastAsia" w:ascii="仿宋" w:hAnsi="仿宋" w:eastAsia="仿宋" w:cs="仿宋"/>
          <w:spacing w:val="-2"/>
          <w:sz w:val="24"/>
          <w:szCs w:val="24"/>
          <w:lang w:val="en-US" w:eastAsia="zh-CN"/>
        </w:rPr>
        <w:t>6</w:t>
      </w:r>
      <w:r>
        <w:rPr>
          <w:rFonts w:hint="eastAsia" w:ascii="仿宋" w:hAnsi="仿宋" w:eastAsia="仿宋" w:cs="仿宋"/>
          <w:spacing w:val="-2"/>
          <w:sz w:val="24"/>
          <w:szCs w:val="24"/>
        </w:rPr>
        <w:t>款</w:t>
      </w:r>
      <w:r>
        <w:rPr>
          <w:rFonts w:hint="eastAsia" w:ascii="仿宋" w:hAnsi="仿宋" w:eastAsia="仿宋" w:cs="仿宋"/>
          <w:spacing w:val="-2"/>
          <w:sz w:val="24"/>
          <w:szCs w:val="24"/>
          <w:lang w:eastAsia="zh-CN"/>
        </w:rPr>
        <w:t>）</w:t>
      </w:r>
    </w:p>
    <w:p w14:paraId="5D89496E">
      <w:pPr>
        <w:pStyle w:val="5"/>
        <w:spacing w:line="273" w:lineRule="auto"/>
        <w:rPr>
          <w:rFonts w:hint="eastAsia" w:ascii="仿宋" w:hAnsi="仿宋" w:eastAsia="仿宋" w:cs="仿宋"/>
        </w:rPr>
      </w:pPr>
    </w:p>
    <w:p w14:paraId="61E11BE0">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承包人的试验室必须满足项目《专用合同条款数据表》中规定的相关要求。如果承包人试验室被认定不合格，承包人应尽快按要求进行改正。在此之前，承包人应委托监理人及发包人批准的试验室开展各项试验和检验，并承担费用。监理人在必要时可以使用承包人的试验检测设备，承包人应无条件提供。</w:t>
      </w:r>
    </w:p>
    <w:p w14:paraId="6C317457">
      <w:pPr>
        <w:pStyle w:val="5"/>
        <w:spacing w:line="273" w:lineRule="auto"/>
        <w:rPr>
          <w:rFonts w:hint="eastAsia" w:ascii="仿宋" w:hAnsi="仿宋" w:eastAsia="仿宋" w:cs="仿宋"/>
        </w:rPr>
      </w:pPr>
    </w:p>
    <w:p w14:paraId="4CDCBA21">
      <w:pPr>
        <w:spacing w:before="79" w:line="221" w:lineRule="auto"/>
        <w:ind w:left="57"/>
        <w:rPr>
          <w:rFonts w:hint="eastAsia" w:ascii="仿宋" w:hAnsi="仿宋" w:eastAsia="仿宋" w:cs="仿宋"/>
          <w:spacing w:val="-2"/>
          <w:sz w:val="24"/>
          <w:szCs w:val="24"/>
        </w:rPr>
      </w:pPr>
      <w:r>
        <w:rPr>
          <w:rFonts w:hint="eastAsia" w:ascii="仿宋" w:hAnsi="仿宋" w:eastAsia="仿宋" w:cs="仿宋"/>
          <w:spacing w:val="-2"/>
          <w:sz w:val="24"/>
          <w:szCs w:val="24"/>
        </w:rPr>
        <w:t>14.7 外委试验</w:t>
      </w:r>
      <w:r>
        <w:rPr>
          <w:rFonts w:hint="eastAsia" w:ascii="仿宋" w:hAnsi="仿宋" w:eastAsia="仿宋" w:cs="仿宋"/>
          <w:spacing w:val="-2"/>
          <w:sz w:val="24"/>
          <w:szCs w:val="24"/>
          <w:lang w:eastAsia="zh-CN"/>
        </w:rPr>
        <w:t>（</w:t>
      </w:r>
      <w:r>
        <w:rPr>
          <w:rFonts w:hint="eastAsia" w:ascii="仿宋" w:hAnsi="仿宋" w:eastAsia="仿宋" w:cs="仿宋"/>
          <w:spacing w:val="-2"/>
          <w:sz w:val="24"/>
          <w:szCs w:val="24"/>
        </w:rPr>
        <w:t>补充第14.</w:t>
      </w:r>
      <w:r>
        <w:rPr>
          <w:rFonts w:hint="eastAsia" w:ascii="仿宋" w:hAnsi="仿宋" w:eastAsia="仿宋" w:cs="仿宋"/>
          <w:spacing w:val="-2"/>
          <w:sz w:val="24"/>
          <w:szCs w:val="24"/>
          <w:lang w:val="en-US" w:eastAsia="zh-CN"/>
        </w:rPr>
        <w:t>7</w:t>
      </w:r>
      <w:r>
        <w:rPr>
          <w:rFonts w:hint="eastAsia" w:ascii="仿宋" w:hAnsi="仿宋" w:eastAsia="仿宋" w:cs="仿宋"/>
          <w:spacing w:val="-2"/>
          <w:sz w:val="24"/>
          <w:szCs w:val="24"/>
        </w:rPr>
        <w:t>款</w:t>
      </w:r>
      <w:r>
        <w:rPr>
          <w:rFonts w:hint="eastAsia" w:ascii="仿宋" w:hAnsi="仿宋" w:eastAsia="仿宋" w:cs="仿宋"/>
          <w:spacing w:val="-2"/>
          <w:sz w:val="24"/>
          <w:szCs w:val="24"/>
          <w:lang w:eastAsia="zh-CN"/>
        </w:rPr>
        <w:t>）</w:t>
      </w:r>
    </w:p>
    <w:p w14:paraId="096349E9">
      <w:pPr>
        <w:pStyle w:val="5"/>
        <w:spacing w:line="273" w:lineRule="auto"/>
        <w:rPr>
          <w:rFonts w:hint="eastAsia" w:ascii="仿宋" w:hAnsi="仿宋" w:eastAsia="仿宋" w:cs="仿宋"/>
        </w:rPr>
      </w:pPr>
    </w:p>
    <w:p w14:paraId="1F959343">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合同内的单位工程所用的材料无法由项目各级试验室检测的，由承包人、监理人按规定的频率共同取样，由承包人送至发包人批准认可的检测机构进行检测，费用由承包人承担，检测成果由所有相关单位无偿共享。</w:t>
      </w:r>
    </w:p>
    <w:p w14:paraId="137454BD">
      <w:pPr>
        <w:pStyle w:val="5"/>
        <w:spacing w:line="273" w:lineRule="auto"/>
        <w:rPr>
          <w:rFonts w:hint="eastAsia" w:ascii="仿宋" w:hAnsi="仿宋" w:eastAsia="仿宋" w:cs="仿宋"/>
        </w:rPr>
      </w:pPr>
    </w:p>
    <w:p w14:paraId="6926E1D2">
      <w:pPr>
        <w:spacing w:before="79" w:line="221" w:lineRule="auto"/>
        <w:ind w:left="57"/>
        <w:rPr>
          <w:rFonts w:hint="eastAsia" w:ascii="仿宋" w:hAnsi="仿宋" w:eastAsia="仿宋" w:cs="仿宋"/>
          <w:spacing w:val="-2"/>
          <w:sz w:val="24"/>
          <w:szCs w:val="24"/>
        </w:rPr>
      </w:pPr>
      <w:r>
        <w:rPr>
          <w:rFonts w:hint="eastAsia" w:ascii="仿宋" w:hAnsi="仿宋" w:eastAsia="仿宋" w:cs="仿宋"/>
          <w:spacing w:val="-2"/>
          <w:sz w:val="24"/>
          <w:szCs w:val="24"/>
        </w:rPr>
        <w:t>15.3 变更程序</w:t>
      </w:r>
    </w:p>
    <w:p w14:paraId="3154CC94">
      <w:pPr>
        <w:pStyle w:val="5"/>
        <w:spacing w:line="273" w:lineRule="auto"/>
        <w:rPr>
          <w:rFonts w:hint="eastAsia" w:ascii="仿宋" w:hAnsi="仿宋" w:eastAsia="仿宋" w:cs="仿宋"/>
        </w:rPr>
      </w:pPr>
    </w:p>
    <w:p w14:paraId="233D0F3A">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第15.3.4项细化为：</w:t>
      </w:r>
      <w:r>
        <w:rPr>
          <w:rFonts w:hint="eastAsia" w:ascii="仿宋" w:hAnsi="仿宋" w:eastAsia="仿宋" w:cs="仿宋"/>
          <w:spacing w:val="-2"/>
          <w:sz w:val="24"/>
          <w:szCs w:val="24"/>
          <w:u w:val="single"/>
          <w:lang w:val="en-US" w:eastAsia="zh-CN"/>
        </w:rPr>
        <w:t xml:space="preserve"> </w:t>
      </w:r>
      <w:r>
        <w:rPr>
          <w:rFonts w:hint="eastAsia" w:ascii="仿宋" w:hAnsi="仿宋" w:eastAsia="仿宋" w:cs="仿宋"/>
          <w:spacing w:val="-2"/>
          <w:sz w:val="24"/>
          <w:szCs w:val="24"/>
          <w:u w:val="single"/>
        </w:rPr>
        <w:t xml:space="preserve">详见《项目专用合同条款数据表》 </w:t>
      </w:r>
      <w:r>
        <w:rPr>
          <w:rFonts w:hint="eastAsia" w:ascii="仿宋" w:hAnsi="仿宋" w:eastAsia="仿宋" w:cs="仿宋"/>
          <w:spacing w:val="-2"/>
          <w:sz w:val="24"/>
          <w:szCs w:val="24"/>
        </w:rPr>
        <w:t>。</w:t>
      </w:r>
    </w:p>
    <w:p w14:paraId="499902D3">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本款补充第15.3.5项：</w:t>
      </w:r>
      <w:r>
        <w:rPr>
          <w:rFonts w:hint="eastAsia" w:ascii="仿宋" w:hAnsi="仿宋" w:eastAsia="仿宋" w:cs="仿宋"/>
          <w:spacing w:val="-2"/>
          <w:sz w:val="24"/>
          <w:szCs w:val="24"/>
          <w:u w:val="single"/>
          <w:lang w:val="en-US" w:eastAsia="zh-CN"/>
        </w:rPr>
        <w:t xml:space="preserve"> </w:t>
      </w:r>
      <w:r>
        <w:rPr>
          <w:rFonts w:hint="eastAsia" w:ascii="仿宋" w:hAnsi="仿宋" w:eastAsia="仿宋" w:cs="仿宋"/>
          <w:spacing w:val="-2"/>
          <w:sz w:val="24"/>
          <w:szCs w:val="24"/>
          <w:u w:val="single"/>
        </w:rPr>
        <w:t xml:space="preserve">详见《项目专用合同条款数据表》 </w:t>
      </w:r>
      <w:r>
        <w:rPr>
          <w:rFonts w:hint="eastAsia" w:ascii="仿宋" w:hAnsi="仿宋" w:eastAsia="仿宋" w:cs="仿宋"/>
          <w:spacing w:val="-2"/>
          <w:sz w:val="24"/>
          <w:szCs w:val="24"/>
        </w:rPr>
        <w:t>。</w:t>
      </w:r>
    </w:p>
    <w:p w14:paraId="34D157C4">
      <w:pPr>
        <w:pStyle w:val="5"/>
        <w:spacing w:line="273" w:lineRule="auto"/>
        <w:rPr>
          <w:rFonts w:hint="eastAsia" w:ascii="仿宋" w:hAnsi="仿宋" w:eastAsia="仿宋" w:cs="仿宋"/>
        </w:rPr>
      </w:pPr>
    </w:p>
    <w:p w14:paraId="34E2DEEF">
      <w:pPr>
        <w:spacing w:before="79" w:line="221" w:lineRule="auto"/>
        <w:ind w:left="57"/>
        <w:rPr>
          <w:rFonts w:hint="eastAsia" w:ascii="仿宋" w:hAnsi="仿宋" w:eastAsia="仿宋" w:cs="仿宋"/>
          <w:spacing w:val="-2"/>
          <w:sz w:val="24"/>
          <w:szCs w:val="24"/>
        </w:rPr>
      </w:pPr>
      <w:r>
        <w:rPr>
          <w:rFonts w:hint="eastAsia" w:ascii="仿宋" w:hAnsi="仿宋" w:eastAsia="仿宋" w:cs="仿宋"/>
          <w:spacing w:val="-2"/>
          <w:sz w:val="24"/>
          <w:szCs w:val="24"/>
        </w:rPr>
        <w:t>15.4 变更的估价原则</w:t>
      </w:r>
    </w:p>
    <w:p w14:paraId="09A17505">
      <w:pPr>
        <w:pStyle w:val="5"/>
        <w:spacing w:line="273" w:lineRule="auto"/>
        <w:rPr>
          <w:rFonts w:hint="eastAsia" w:ascii="仿宋" w:hAnsi="仿宋" w:eastAsia="仿宋" w:cs="仿宋"/>
        </w:rPr>
      </w:pPr>
    </w:p>
    <w:p w14:paraId="5BA34F30">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本款约定为：</w:t>
      </w:r>
      <w:r>
        <w:rPr>
          <w:rFonts w:hint="eastAsia" w:ascii="仿宋" w:hAnsi="仿宋" w:eastAsia="仿宋" w:cs="仿宋"/>
          <w:spacing w:val="-2"/>
          <w:sz w:val="24"/>
          <w:szCs w:val="24"/>
          <w:u w:val="single"/>
          <w:lang w:val="en-US" w:eastAsia="zh-CN"/>
        </w:rPr>
        <w:t xml:space="preserve"> </w:t>
      </w:r>
      <w:r>
        <w:rPr>
          <w:rFonts w:hint="eastAsia" w:ascii="仿宋" w:hAnsi="仿宋" w:eastAsia="仿宋" w:cs="仿宋"/>
          <w:spacing w:val="-2"/>
          <w:sz w:val="24"/>
          <w:szCs w:val="24"/>
          <w:u w:val="single"/>
        </w:rPr>
        <w:t xml:space="preserve">详见《项目专用合同条款数据表》 </w:t>
      </w:r>
      <w:r>
        <w:rPr>
          <w:rFonts w:hint="eastAsia" w:ascii="仿宋" w:hAnsi="仿宋" w:eastAsia="仿宋" w:cs="仿宋"/>
          <w:spacing w:val="-2"/>
          <w:sz w:val="24"/>
          <w:szCs w:val="24"/>
        </w:rPr>
        <w:t>。</w:t>
      </w:r>
    </w:p>
    <w:p w14:paraId="3A24A235">
      <w:pPr>
        <w:pStyle w:val="5"/>
        <w:spacing w:line="273" w:lineRule="auto"/>
        <w:rPr>
          <w:rFonts w:hint="eastAsia" w:ascii="仿宋" w:hAnsi="仿宋" w:eastAsia="仿宋" w:cs="仿宋"/>
        </w:rPr>
      </w:pPr>
    </w:p>
    <w:p w14:paraId="066ABD72">
      <w:pPr>
        <w:spacing w:before="79" w:line="221" w:lineRule="auto"/>
        <w:ind w:left="57"/>
        <w:rPr>
          <w:rFonts w:hint="eastAsia" w:ascii="仿宋" w:hAnsi="仿宋" w:eastAsia="仿宋" w:cs="仿宋"/>
          <w:spacing w:val="-2"/>
          <w:sz w:val="24"/>
          <w:szCs w:val="24"/>
        </w:rPr>
      </w:pPr>
      <w:r>
        <w:rPr>
          <w:rFonts w:hint="eastAsia" w:ascii="仿宋" w:hAnsi="仿宋" w:eastAsia="仿宋" w:cs="仿宋"/>
          <w:spacing w:val="-2"/>
          <w:sz w:val="24"/>
          <w:szCs w:val="24"/>
        </w:rPr>
        <w:t>15.7 计日工</w:t>
      </w:r>
    </w:p>
    <w:p w14:paraId="38A49F4E">
      <w:pPr>
        <w:pStyle w:val="5"/>
        <w:spacing w:line="273" w:lineRule="auto"/>
        <w:rPr>
          <w:rFonts w:hint="eastAsia" w:ascii="仿宋" w:hAnsi="仿宋" w:eastAsia="仿宋" w:cs="仿宋"/>
        </w:rPr>
      </w:pPr>
    </w:p>
    <w:p w14:paraId="170A6230">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本款不适用。</w:t>
      </w:r>
    </w:p>
    <w:p w14:paraId="4F72BD41">
      <w:pPr>
        <w:pStyle w:val="5"/>
        <w:spacing w:line="273" w:lineRule="auto"/>
        <w:rPr>
          <w:rFonts w:hint="eastAsia" w:ascii="仿宋" w:hAnsi="仿宋" w:eastAsia="仿宋" w:cs="仿宋"/>
        </w:rPr>
      </w:pPr>
      <w:bookmarkStart w:id="157" w:name="_Toc522512926"/>
      <w:bookmarkStart w:id="158" w:name="_Toc513427490"/>
      <w:bookmarkStart w:id="159" w:name="_Toc509555037"/>
      <w:bookmarkStart w:id="160" w:name="_Toc458576135"/>
      <w:bookmarkStart w:id="161" w:name="_Toc415783357"/>
      <w:bookmarkStart w:id="162" w:name="_Toc447145265"/>
      <w:bookmarkStart w:id="163" w:name="_Toc7286"/>
    </w:p>
    <w:bookmarkEnd w:id="157"/>
    <w:bookmarkEnd w:id="158"/>
    <w:bookmarkEnd w:id="159"/>
    <w:bookmarkEnd w:id="160"/>
    <w:bookmarkEnd w:id="161"/>
    <w:bookmarkEnd w:id="162"/>
    <w:bookmarkEnd w:id="163"/>
    <w:p w14:paraId="5D0B4C30">
      <w:pPr>
        <w:spacing w:before="79" w:line="221" w:lineRule="auto"/>
        <w:ind w:left="57"/>
        <w:rPr>
          <w:rFonts w:hint="eastAsia" w:ascii="仿宋" w:hAnsi="仿宋" w:eastAsia="仿宋" w:cs="仿宋"/>
          <w:spacing w:val="-2"/>
          <w:sz w:val="24"/>
          <w:szCs w:val="24"/>
        </w:rPr>
      </w:pPr>
      <w:r>
        <w:rPr>
          <w:rFonts w:hint="eastAsia" w:ascii="仿宋" w:hAnsi="仿宋" w:eastAsia="仿宋" w:cs="仿宋"/>
          <w:spacing w:val="-2"/>
          <w:sz w:val="24"/>
          <w:szCs w:val="24"/>
        </w:rPr>
        <w:t>16.1 物价波动引起的价格调整</w:t>
      </w:r>
    </w:p>
    <w:p w14:paraId="1C7E431A">
      <w:pPr>
        <w:pStyle w:val="5"/>
        <w:spacing w:line="273" w:lineRule="auto"/>
        <w:rPr>
          <w:rFonts w:hint="eastAsia" w:ascii="仿宋" w:hAnsi="仿宋" w:eastAsia="仿宋" w:cs="仿宋"/>
        </w:rPr>
      </w:pPr>
    </w:p>
    <w:p w14:paraId="1D471C62">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本款约定为：</w:t>
      </w:r>
      <w:r>
        <w:rPr>
          <w:rFonts w:hint="eastAsia" w:ascii="仿宋" w:hAnsi="仿宋" w:eastAsia="仿宋" w:cs="仿宋"/>
          <w:spacing w:val="-2"/>
          <w:sz w:val="24"/>
          <w:szCs w:val="24"/>
          <w:u w:val="single"/>
          <w:lang w:val="en-US" w:eastAsia="zh-CN"/>
        </w:rPr>
        <w:t xml:space="preserve"> </w:t>
      </w:r>
      <w:r>
        <w:rPr>
          <w:rFonts w:hint="eastAsia" w:ascii="仿宋" w:hAnsi="仿宋" w:eastAsia="仿宋" w:cs="仿宋"/>
          <w:spacing w:val="-2"/>
          <w:sz w:val="24"/>
          <w:szCs w:val="24"/>
          <w:u w:val="single"/>
        </w:rPr>
        <w:t xml:space="preserve">详见《项目专用合同条款数据表》 </w:t>
      </w:r>
      <w:r>
        <w:rPr>
          <w:rFonts w:hint="eastAsia" w:ascii="仿宋" w:hAnsi="仿宋" w:eastAsia="仿宋" w:cs="仿宋"/>
          <w:spacing w:val="-2"/>
          <w:sz w:val="24"/>
          <w:szCs w:val="24"/>
        </w:rPr>
        <w:t>。</w:t>
      </w:r>
    </w:p>
    <w:p w14:paraId="4D8B9EC0">
      <w:pPr>
        <w:pStyle w:val="5"/>
        <w:spacing w:line="273" w:lineRule="auto"/>
        <w:rPr>
          <w:rFonts w:hint="eastAsia" w:ascii="仿宋" w:hAnsi="仿宋" w:eastAsia="仿宋" w:cs="仿宋"/>
        </w:rPr>
      </w:pPr>
    </w:p>
    <w:p w14:paraId="6E7B08AB">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本条补充第16.3款、第16.4款：</w:t>
      </w:r>
      <w:r>
        <w:rPr>
          <w:rFonts w:hint="eastAsia" w:ascii="仿宋" w:hAnsi="仿宋" w:eastAsia="仿宋" w:cs="仿宋"/>
          <w:spacing w:val="-2"/>
          <w:sz w:val="24"/>
          <w:szCs w:val="24"/>
          <w:u w:val="single"/>
          <w:lang w:val="en-US" w:eastAsia="zh-CN"/>
        </w:rPr>
        <w:t xml:space="preserve"> </w:t>
      </w:r>
      <w:r>
        <w:rPr>
          <w:rFonts w:hint="eastAsia" w:ascii="仿宋" w:hAnsi="仿宋" w:eastAsia="仿宋" w:cs="仿宋"/>
          <w:spacing w:val="-2"/>
          <w:sz w:val="24"/>
          <w:szCs w:val="24"/>
          <w:u w:val="single"/>
        </w:rPr>
        <w:t xml:space="preserve">详见《项目专用合同条款数据表》 </w:t>
      </w:r>
      <w:r>
        <w:rPr>
          <w:rFonts w:hint="eastAsia" w:ascii="仿宋" w:hAnsi="仿宋" w:eastAsia="仿宋" w:cs="仿宋"/>
          <w:spacing w:val="-2"/>
          <w:sz w:val="24"/>
          <w:szCs w:val="24"/>
        </w:rPr>
        <w:t>。</w:t>
      </w:r>
    </w:p>
    <w:p w14:paraId="0D4794E2">
      <w:pPr>
        <w:spacing w:line="400" w:lineRule="exact"/>
        <w:rPr>
          <w:rFonts w:hint="eastAsia" w:ascii="宋体" w:hAnsi="宋体" w:eastAsia="宋体" w:cs="宋体"/>
          <w:szCs w:val="21"/>
          <w:highlight w:val="none"/>
        </w:rPr>
      </w:pPr>
    </w:p>
    <w:p w14:paraId="6477748D">
      <w:pPr>
        <w:spacing w:before="78" w:line="225" w:lineRule="auto"/>
        <w:ind w:left="57"/>
        <w:rPr>
          <w:rFonts w:hint="eastAsia" w:ascii="仿宋" w:hAnsi="仿宋" w:eastAsia="仿宋" w:cs="仿宋"/>
          <w:sz w:val="24"/>
          <w:szCs w:val="24"/>
        </w:rPr>
      </w:pPr>
      <w:bookmarkStart w:id="164" w:name="bookmark422"/>
      <w:bookmarkEnd w:id="164"/>
      <w:r>
        <w:rPr>
          <w:rFonts w:hint="eastAsia" w:ascii="仿宋" w:hAnsi="仿宋" w:eastAsia="仿宋" w:cs="仿宋"/>
          <w:spacing w:val="-6"/>
          <w:sz w:val="24"/>
          <w:szCs w:val="24"/>
        </w:rPr>
        <w:t>17.1</w:t>
      </w:r>
      <w:r>
        <w:rPr>
          <w:rFonts w:hint="eastAsia" w:ascii="仿宋" w:hAnsi="仿宋" w:eastAsia="仿宋" w:cs="仿宋"/>
          <w:spacing w:val="6"/>
          <w:sz w:val="24"/>
          <w:szCs w:val="24"/>
        </w:rPr>
        <w:t xml:space="preserve"> </w:t>
      </w:r>
      <w:r>
        <w:rPr>
          <w:rFonts w:hint="eastAsia" w:ascii="仿宋" w:hAnsi="仿宋" w:eastAsia="仿宋" w:cs="仿宋"/>
          <w:spacing w:val="-6"/>
          <w:sz w:val="24"/>
          <w:szCs w:val="24"/>
        </w:rPr>
        <w:t>计量</w:t>
      </w:r>
    </w:p>
    <w:p w14:paraId="35E4A66D">
      <w:pPr>
        <w:pStyle w:val="5"/>
        <w:spacing w:line="267" w:lineRule="auto"/>
        <w:rPr>
          <w:rFonts w:hint="eastAsia" w:ascii="仿宋" w:hAnsi="仿宋" w:eastAsia="仿宋" w:cs="仿宋"/>
        </w:rPr>
      </w:pPr>
    </w:p>
    <w:p w14:paraId="6A2F0342">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17.1.3</w:t>
      </w:r>
      <w:r>
        <w:rPr>
          <w:rFonts w:hint="eastAsia" w:ascii="仿宋" w:hAnsi="仿宋" w:eastAsia="仿宋" w:cs="仿宋"/>
          <w:spacing w:val="-2"/>
          <w:sz w:val="24"/>
          <w:szCs w:val="24"/>
          <w:lang w:val="en-US" w:eastAsia="zh-CN"/>
        </w:rPr>
        <w:t xml:space="preserve"> </w:t>
      </w:r>
      <w:r>
        <w:rPr>
          <w:rFonts w:hint="eastAsia" w:ascii="仿宋" w:hAnsi="仿宋" w:eastAsia="仿宋" w:cs="仿宋"/>
          <w:spacing w:val="-2"/>
          <w:sz w:val="24"/>
          <w:szCs w:val="24"/>
        </w:rPr>
        <w:t>计量周期</w:t>
      </w:r>
    </w:p>
    <w:p w14:paraId="7CE8E93A">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本项约定为：</w:t>
      </w:r>
      <w:r>
        <w:rPr>
          <w:rFonts w:hint="eastAsia" w:ascii="仿宋" w:hAnsi="仿宋" w:eastAsia="仿宋" w:cs="仿宋"/>
          <w:spacing w:val="-2"/>
          <w:sz w:val="24"/>
          <w:szCs w:val="24"/>
          <w:u w:val="single"/>
          <w:lang w:val="en-US" w:eastAsia="zh-CN"/>
        </w:rPr>
        <w:t xml:space="preserve"> </w:t>
      </w:r>
      <w:r>
        <w:rPr>
          <w:rFonts w:hint="eastAsia" w:ascii="仿宋" w:hAnsi="仿宋" w:eastAsia="仿宋" w:cs="仿宋"/>
          <w:spacing w:val="-2"/>
          <w:sz w:val="24"/>
          <w:szCs w:val="24"/>
          <w:u w:val="single"/>
        </w:rPr>
        <w:t xml:space="preserve">详见《项目专用合同条款数据表》 </w:t>
      </w:r>
      <w:r>
        <w:rPr>
          <w:rFonts w:hint="eastAsia" w:ascii="仿宋" w:hAnsi="仿宋" w:eastAsia="仿宋" w:cs="仿宋"/>
          <w:spacing w:val="-2"/>
          <w:sz w:val="24"/>
          <w:szCs w:val="24"/>
        </w:rPr>
        <w:t>。</w:t>
      </w:r>
    </w:p>
    <w:p w14:paraId="372505ED">
      <w:pPr>
        <w:pStyle w:val="5"/>
        <w:spacing w:line="267" w:lineRule="auto"/>
        <w:rPr>
          <w:rFonts w:hint="eastAsia" w:ascii="仿宋" w:hAnsi="仿宋" w:eastAsia="仿宋" w:cs="仿宋"/>
        </w:rPr>
      </w:pPr>
    </w:p>
    <w:p w14:paraId="01BFBF5A">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7.1.4 单价子目的计量</w:t>
      </w:r>
    </w:p>
    <w:p w14:paraId="367D310B">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本项补充：</w:t>
      </w:r>
      <w:r>
        <w:rPr>
          <w:rFonts w:hint="eastAsia" w:ascii="仿宋" w:hAnsi="仿宋" w:eastAsia="仿宋" w:cs="仿宋"/>
          <w:spacing w:val="-2"/>
          <w:sz w:val="24"/>
          <w:szCs w:val="24"/>
          <w:u w:val="single"/>
          <w:lang w:val="en-US" w:eastAsia="zh-CN"/>
        </w:rPr>
        <w:t xml:space="preserve"> </w:t>
      </w:r>
      <w:r>
        <w:rPr>
          <w:rFonts w:hint="eastAsia" w:ascii="仿宋" w:hAnsi="仿宋" w:eastAsia="仿宋" w:cs="仿宋"/>
          <w:spacing w:val="-2"/>
          <w:sz w:val="24"/>
          <w:szCs w:val="24"/>
          <w:u w:val="single"/>
        </w:rPr>
        <w:t xml:space="preserve">详见《项目专用合同条款数据表》 </w:t>
      </w:r>
      <w:r>
        <w:rPr>
          <w:rFonts w:hint="eastAsia" w:ascii="仿宋" w:hAnsi="仿宋" w:eastAsia="仿宋" w:cs="仿宋"/>
          <w:spacing w:val="-2"/>
          <w:sz w:val="24"/>
          <w:szCs w:val="24"/>
        </w:rPr>
        <w:t>。</w:t>
      </w:r>
    </w:p>
    <w:p w14:paraId="7C43A777">
      <w:pPr>
        <w:pStyle w:val="5"/>
        <w:spacing w:line="267" w:lineRule="auto"/>
        <w:rPr>
          <w:rFonts w:hint="eastAsia" w:ascii="仿宋" w:hAnsi="仿宋" w:eastAsia="仿宋" w:cs="仿宋"/>
        </w:rPr>
      </w:pPr>
    </w:p>
    <w:p w14:paraId="754E6E26">
      <w:pPr>
        <w:spacing w:before="78" w:line="324" w:lineRule="auto"/>
        <w:ind w:left="39" w:right="28" w:firstLine="473"/>
        <w:jc w:val="both"/>
        <w:rPr>
          <w:rFonts w:hint="eastAsia" w:ascii="仿宋" w:hAnsi="仿宋" w:eastAsia="仿宋" w:cs="仿宋"/>
          <w:spacing w:val="-2"/>
          <w:sz w:val="24"/>
          <w:szCs w:val="24"/>
          <w:lang w:eastAsia="zh-CN"/>
        </w:rPr>
      </w:pPr>
      <w:r>
        <w:rPr>
          <w:rFonts w:hint="eastAsia" w:ascii="仿宋" w:hAnsi="仿宋" w:eastAsia="仿宋" w:cs="仿宋"/>
          <w:spacing w:val="-2"/>
          <w:sz w:val="24"/>
          <w:szCs w:val="24"/>
        </w:rPr>
        <w:t>17.1.5  本项目工程量清单中总额价子目的支付原则和支付进度：</w:t>
      </w:r>
      <w:r>
        <w:rPr>
          <w:rFonts w:hint="eastAsia" w:ascii="仿宋" w:hAnsi="仿宋" w:eastAsia="仿宋" w:cs="仿宋"/>
          <w:spacing w:val="-2"/>
          <w:sz w:val="24"/>
          <w:szCs w:val="24"/>
          <w:u w:val="single"/>
        </w:rPr>
        <w:t xml:space="preserve"> 详见《项目专用合同条款数据表》 </w:t>
      </w:r>
      <w:r>
        <w:rPr>
          <w:rFonts w:hint="eastAsia" w:ascii="仿宋" w:hAnsi="仿宋" w:eastAsia="仿宋" w:cs="仿宋"/>
          <w:spacing w:val="-2"/>
          <w:sz w:val="24"/>
          <w:szCs w:val="24"/>
          <w:lang w:eastAsia="zh-CN"/>
        </w:rPr>
        <w:t>。</w:t>
      </w:r>
    </w:p>
    <w:p w14:paraId="1CFCBB7F">
      <w:pPr>
        <w:pStyle w:val="5"/>
        <w:spacing w:line="255" w:lineRule="auto"/>
        <w:rPr>
          <w:rFonts w:hint="eastAsia" w:ascii="仿宋" w:hAnsi="仿宋" w:eastAsia="仿宋" w:cs="仿宋"/>
        </w:rPr>
      </w:pPr>
    </w:p>
    <w:p w14:paraId="5587B6BD">
      <w:pPr>
        <w:spacing w:before="78" w:line="225" w:lineRule="auto"/>
        <w:ind w:left="57"/>
        <w:rPr>
          <w:rFonts w:hint="eastAsia" w:ascii="仿宋" w:hAnsi="仿宋" w:eastAsia="仿宋" w:cs="仿宋"/>
          <w:spacing w:val="-6"/>
          <w:sz w:val="24"/>
          <w:szCs w:val="24"/>
        </w:rPr>
      </w:pPr>
      <w:bookmarkStart w:id="165" w:name="bookmark423"/>
      <w:bookmarkEnd w:id="165"/>
      <w:r>
        <w:rPr>
          <w:rFonts w:hint="eastAsia" w:ascii="仿宋" w:hAnsi="仿宋" w:eastAsia="仿宋" w:cs="仿宋"/>
          <w:spacing w:val="-6"/>
          <w:sz w:val="24"/>
          <w:szCs w:val="24"/>
        </w:rPr>
        <w:t>17.2 预付款</w:t>
      </w:r>
    </w:p>
    <w:p w14:paraId="148B3BBB">
      <w:pPr>
        <w:pStyle w:val="5"/>
        <w:spacing w:line="255" w:lineRule="auto"/>
        <w:rPr>
          <w:rFonts w:hint="eastAsia" w:ascii="仿宋" w:hAnsi="仿宋" w:eastAsia="仿宋" w:cs="仿宋"/>
        </w:rPr>
      </w:pPr>
    </w:p>
    <w:p w14:paraId="6FD8A6C4">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本项补充：</w:t>
      </w:r>
      <w:r>
        <w:rPr>
          <w:rFonts w:hint="eastAsia" w:ascii="仿宋" w:hAnsi="仿宋" w:eastAsia="仿宋" w:cs="仿宋"/>
          <w:spacing w:val="-2"/>
          <w:sz w:val="24"/>
          <w:szCs w:val="24"/>
          <w:u w:val="single"/>
          <w:lang w:val="en-US" w:eastAsia="zh-CN"/>
        </w:rPr>
        <w:t xml:space="preserve"> </w:t>
      </w:r>
      <w:r>
        <w:rPr>
          <w:rFonts w:hint="eastAsia" w:ascii="仿宋" w:hAnsi="仿宋" w:eastAsia="仿宋" w:cs="仿宋"/>
          <w:spacing w:val="-2"/>
          <w:sz w:val="24"/>
          <w:szCs w:val="24"/>
          <w:u w:val="single"/>
        </w:rPr>
        <w:t xml:space="preserve">详见《项目专用合同条款数据表》 </w:t>
      </w:r>
      <w:r>
        <w:rPr>
          <w:rFonts w:hint="eastAsia" w:ascii="仿宋" w:hAnsi="仿宋" w:eastAsia="仿宋" w:cs="仿宋"/>
          <w:spacing w:val="-2"/>
          <w:sz w:val="24"/>
          <w:szCs w:val="24"/>
        </w:rPr>
        <w:t>。</w:t>
      </w:r>
    </w:p>
    <w:p w14:paraId="7CD4E644">
      <w:pPr>
        <w:pStyle w:val="5"/>
        <w:spacing w:line="255" w:lineRule="auto"/>
        <w:rPr>
          <w:rFonts w:hint="eastAsia" w:ascii="仿宋" w:hAnsi="仿宋" w:eastAsia="仿宋" w:cs="仿宋"/>
        </w:rPr>
      </w:pPr>
    </w:p>
    <w:p w14:paraId="63A14430">
      <w:pPr>
        <w:spacing w:before="78" w:line="222" w:lineRule="auto"/>
        <w:ind w:left="57"/>
        <w:rPr>
          <w:rFonts w:hint="eastAsia" w:ascii="仿宋" w:hAnsi="仿宋" w:eastAsia="仿宋" w:cs="仿宋"/>
          <w:sz w:val="24"/>
          <w:szCs w:val="24"/>
        </w:rPr>
      </w:pPr>
      <w:r>
        <w:rPr>
          <w:rFonts w:hint="eastAsia" w:ascii="仿宋" w:hAnsi="仿宋" w:eastAsia="仿宋" w:cs="仿宋"/>
          <w:spacing w:val="-3"/>
          <w:sz w:val="24"/>
          <w:szCs w:val="24"/>
        </w:rPr>
        <w:t>17.3  工程进度付款</w:t>
      </w:r>
    </w:p>
    <w:p w14:paraId="14AF3821">
      <w:pPr>
        <w:pStyle w:val="5"/>
        <w:spacing w:line="292" w:lineRule="auto"/>
        <w:rPr>
          <w:rFonts w:hint="eastAsia" w:ascii="仿宋" w:hAnsi="仿宋" w:eastAsia="仿宋" w:cs="仿宋"/>
        </w:rPr>
      </w:pPr>
    </w:p>
    <w:p w14:paraId="42113F4E">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17.3.5 农民工工资保证金</w:t>
      </w:r>
    </w:p>
    <w:p w14:paraId="4FD41915">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为确保施工过程中农民工工资实时、足额发放到位，承包人必须按规定提交农民工工资保证金。农民工工资保证金的额度、提交形式、使用范围、扣留条件、返还时间及其他约定</w:t>
      </w:r>
      <w:r>
        <w:rPr>
          <w:rFonts w:hint="eastAsia" w:ascii="仿宋" w:hAnsi="仿宋" w:eastAsia="仿宋" w:cs="仿宋"/>
          <w:spacing w:val="-2"/>
          <w:sz w:val="24"/>
          <w:szCs w:val="24"/>
          <w:u w:val="single"/>
          <w:lang w:val="en-US" w:eastAsia="zh-CN"/>
        </w:rPr>
        <w:t xml:space="preserve"> </w:t>
      </w:r>
      <w:r>
        <w:rPr>
          <w:rFonts w:hint="eastAsia" w:ascii="仿宋" w:hAnsi="仿宋" w:eastAsia="仿宋" w:cs="仿宋"/>
          <w:spacing w:val="-2"/>
          <w:sz w:val="24"/>
          <w:szCs w:val="24"/>
          <w:u w:val="single"/>
        </w:rPr>
        <w:t xml:space="preserve">详见《项目专用合同条款数据表》 </w:t>
      </w:r>
      <w:r>
        <w:rPr>
          <w:rFonts w:hint="eastAsia" w:ascii="仿宋" w:hAnsi="仿宋" w:eastAsia="仿宋" w:cs="仿宋"/>
          <w:spacing w:val="-2"/>
          <w:sz w:val="24"/>
          <w:szCs w:val="24"/>
        </w:rPr>
        <w:t>。</w:t>
      </w:r>
    </w:p>
    <w:p w14:paraId="00BBE71B">
      <w:pPr>
        <w:pStyle w:val="5"/>
        <w:spacing w:line="292" w:lineRule="auto"/>
        <w:rPr>
          <w:rFonts w:hint="eastAsia" w:ascii="仿宋" w:hAnsi="仿宋" w:eastAsia="仿宋" w:cs="仿宋"/>
        </w:rPr>
      </w:pPr>
    </w:p>
    <w:p w14:paraId="01FD89A8">
      <w:pPr>
        <w:pStyle w:val="5"/>
        <w:spacing w:line="292" w:lineRule="auto"/>
        <w:rPr>
          <w:rFonts w:hint="eastAsia" w:ascii="仿宋" w:hAnsi="仿宋" w:eastAsia="仿宋" w:cs="仿宋"/>
        </w:rPr>
      </w:pPr>
    </w:p>
    <w:p w14:paraId="52AF281F">
      <w:pPr>
        <w:spacing w:before="78" w:line="220" w:lineRule="auto"/>
        <w:ind w:left="527"/>
        <w:rPr>
          <w:rFonts w:hint="eastAsia" w:ascii="仿宋" w:hAnsi="仿宋" w:eastAsia="仿宋" w:cs="仿宋"/>
          <w:sz w:val="24"/>
          <w:szCs w:val="24"/>
        </w:rPr>
      </w:pPr>
      <w:r>
        <w:rPr>
          <w:rFonts w:hint="eastAsia" w:ascii="仿宋" w:hAnsi="仿宋" w:eastAsia="仿宋" w:cs="仿宋"/>
          <w:spacing w:val="-2"/>
          <w:sz w:val="24"/>
          <w:szCs w:val="24"/>
        </w:rPr>
        <w:t>农民工工资保证金的缴存时间：</w:t>
      </w:r>
      <w:r>
        <w:rPr>
          <w:rFonts w:hint="eastAsia" w:ascii="仿宋" w:hAnsi="仿宋" w:eastAsia="仿宋" w:cs="仿宋"/>
          <w:spacing w:val="-2"/>
          <w:sz w:val="24"/>
          <w:szCs w:val="24"/>
          <w:u w:val="single"/>
          <w:lang w:val="en-US" w:eastAsia="zh-CN"/>
        </w:rPr>
        <w:t xml:space="preserve"> </w:t>
      </w:r>
      <w:r>
        <w:rPr>
          <w:rFonts w:hint="eastAsia" w:ascii="仿宋" w:hAnsi="仿宋" w:eastAsia="仿宋" w:cs="仿宋"/>
          <w:spacing w:val="-2"/>
          <w:sz w:val="24"/>
          <w:szCs w:val="24"/>
          <w:u w:val="single"/>
        </w:rPr>
        <w:t xml:space="preserve">详见《项目专用合同条款数据表》 </w:t>
      </w:r>
    </w:p>
    <w:p w14:paraId="2093AF71">
      <w:pPr>
        <w:spacing w:before="294" w:line="220" w:lineRule="auto"/>
        <w:ind w:left="508"/>
        <w:rPr>
          <w:rFonts w:hint="eastAsia" w:ascii="仿宋" w:hAnsi="仿宋" w:eastAsia="仿宋" w:cs="仿宋"/>
          <w:sz w:val="24"/>
          <w:szCs w:val="24"/>
        </w:rPr>
      </w:pPr>
      <w:r>
        <w:rPr>
          <w:rFonts w:hint="eastAsia" w:ascii="仿宋" w:hAnsi="仿宋" w:eastAsia="仿宋" w:cs="仿宋"/>
          <w:spacing w:val="-1"/>
          <w:sz w:val="24"/>
          <w:szCs w:val="24"/>
        </w:rPr>
        <w:t>农民工工资保证金的缴存金额：</w:t>
      </w:r>
      <w:r>
        <w:rPr>
          <w:rFonts w:hint="eastAsia" w:ascii="仿宋" w:hAnsi="仿宋" w:eastAsia="仿宋" w:cs="仿宋"/>
          <w:spacing w:val="-2"/>
          <w:sz w:val="24"/>
          <w:szCs w:val="24"/>
          <w:u w:val="single"/>
          <w:lang w:val="en-US" w:eastAsia="zh-CN"/>
        </w:rPr>
        <w:t xml:space="preserve"> </w:t>
      </w:r>
      <w:r>
        <w:rPr>
          <w:rFonts w:hint="eastAsia" w:ascii="仿宋" w:hAnsi="仿宋" w:eastAsia="仿宋" w:cs="仿宋"/>
          <w:spacing w:val="-2"/>
          <w:sz w:val="24"/>
          <w:szCs w:val="24"/>
          <w:u w:val="single"/>
        </w:rPr>
        <w:t xml:space="preserve">详见《项目专用合同条款数据表》 </w:t>
      </w:r>
    </w:p>
    <w:p w14:paraId="11FA216C">
      <w:pPr>
        <w:pStyle w:val="5"/>
        <w:spacing w:line="273" w:lineRule="auto"/>
        <w:rPr>
          <w:rFonts w:hint="eastAsia" w:ascii="仿宋" w:hAnsi="仿宋" w:eastAsia="仿宋" w:cs="仿宋"/>
        </w:rPr>
      </w:pPr>
    </w:p>
    <w:p w14:paraId="1BF6C64F">
      <w:pPr>
        <w:spacing w:before="294" w:line="220" w:lineRule="auto"/>
        <w:ind w:left="508"/>
        <w:rPr>
          <w:rFonts w:hint="eastAsia" w:ascii="仿宋" w:hAnsi="仿宋" w:eastAsia="仿宋" w:cs="仿宋"/>
          <w:sz w:val="24"/>
          <w:szCs w:val="24"/>
        </w:rPr>
      </w:pPr>
      <w:r>
        <w:rPr>
          <w:rFonts w:hint="eastAsia" w:ascii="仿宋" w:hAnsi="仿宋" w:eastAsia="仿宋" w:cs="仿宋"/>
          <w:spacing w:val="-1"/>
          <w:sz w:val="24"/>
          <w:szCs w:val="24"/>
        </w:rPr>
        <w:t>农民工工资保证金的扣留条件：</w:t>
      </w:r>
      <w:r>
        <w:rPr>
          <w:rFonts w:hint="eastAsia" w:ascii="仿宋" w:hAnsi="仿宋" w:eastAsia="仿宋" w:cs="仿宋"/>
          <w:spacing w:val="-2"/>
          <w:sz w:val="24"/>
          <w:szCs w:val="24"/>
          <w:u w:val="single"/>
          <w:lang w:val="en-US" w:eastAsia="zh-CN"/>
        </w:rPr>
        <w:t xml:space="preserve"> </w:t>
      </w:r>
      <w:r>
        <w:rPr>
          <w:rFonts w:hint="eastAsia" w:ascii="仿宋" w:hAnsi="仿宋" w:eastAsia="仿宋" w:cs="仿宋"/>
          <w:spacing w:val="-2"/>
          <w:sz w:val="24"/>
          <w:szCs w:val="24"/>
          <w:u w:val="single"/>
        </w:rPr>
        <w:t xml:space="preserve">详见《项目专用合同条款数据表》 </w:t>
      </w:r>
    </w:p>
    <w:p w14:paraId="494351B9">
      <w:pPr>
        <w:spacing w:before="293" w:line="221" w:lineRule="auto"/>
        <w:ind w:left="518"/>
        <w:rPr>
          <w:rFonts w:hint="eastAsia" w:ascii="仿宋" w:hAnsi="仿宋" w:eastAsia="仿宋" w:cs="仿宋"/>
          <w:sz w:val="24"/>
          <w:szCs w:val="24"/>
        </w:rPr>
      </w:pPr>
      <w:r>
        <w:rPr>
          <w:rFonts w:hint="eastAsia" w:ascii="仿宋" w:hAnsi="仿宋" w:eastAsia="仿宋" w:cs="仿宋"/>
          <w:spacing w:val="-1"/>
          <w:sz w:val="24"/>
          <w:szCs w:val="24"/>
        </w:rPr>
        <w:t>农民工工资保证金的返还时间：</w:t>
      </w:r>
      <w:r>
        <w:rPr>
          <w:rFonts w:hint="eastAsia" w:ascii="仿宋" w:hAnsi="仿宋" w:eastAsia="仿宋" w:cs="仿宋"/>
          <w:spacing w:val="-2"/>
          <w:sz w:val="24"/>
          <w:szCs w:val="24"/>
          <w:u w:val="single"/>
          <w:lang w:val="en-US" w:eastAsia="zh-CN"/>
        </w:rPr>
        <w:t xml:space="preserve"> </w:t>
      </w:r>
      <w:r>
        <w:rPr>
          <w:rFonts w:hint="eastAsia" w:ascii="仿宋" w:hAnsi="仿宋" w:eastAsia="仿宋" w:cs="仿宋"/>
          <w:spacing w:val="-2"/>
          <w:sz w:val="24"/>
          <w:szCs w:val="24"/>
          <w:u w:val="single"/>
        </w:rPr>
        <w:t xml:space="preserve">详见《项目专用合同条款数据表》 </w:t>
      </w:r>
    </w:p>
    <w:p w14:paraId="4106D542">
      <w:pPr>
        <w:pStyle w:val="5"/>
        <w:spacing w:line="252" w:lineRule="auto"/>
        <w:rPr>
          <w:rFonts w:hint="eastAsia" w:ascii="仿宋" w:hAnsi="仿宋" w:eastAsia="仿宋" w:cs="仿宋"/>
        </w:rPr>
      </w:pPr>
    </w:p>
    <w:p w14:paraId="47EE0436">
      <w:pPr>
        <w:spacing w:before="78" w:line="324" w:lineRule="auto"/>
        <w:ind w:left="39" w:right="28" w:firstLine="473"/>
        <w:jc w:val="both"/>
        <w:rPr>
          <w:rFonts w:hint="eastAsia" w:ascii="仿宋" w:hAnsi="仿宋" w:eastAsia="仿宋" w:cs="仿宋"/>
          <w:spacing w:val="-2"/>
          <w:sz w:val="24"/>
          <w:szCs w:val="24"/>
        </w:rPr>
      </w:pPr>
      <w:bookmarkStart w:id="166" w:name="bookmark424"/>
      <w:bookmarkEnd w:id="166"/>
      <w:r>
        <w:rPr>
          <w:rFonts w:hint="eastAsia" w:ascii="仿宋" w:hAnsi="仿宋" w:eastAsia="仿宋" w:cs="仿宋"/>
          <w:spacing w:val="-2"/>
          <w:sz w:val="24"/>
          <w:szCs w:val="24"/>
        </w:rPr>
        <w:t>本款补充第17.3.6项：</w:t>
      </w:r>
    </w:p>
    <w:p w14:paraId="44CFF9E5">
      <w:pPr>
        <w:spacing w:before="78" w:line="324" w:lineRule="auto"/>
        <w:ind w:left="39" w:right="28" w:firstLine="473"/>
        <w:jc w:val="both"/>
        <w:rPr>
          <w:rFonts w:hint="eastAsia" w:ascii="仿宋" w:hAnsi="仿宋" w:eastAsia="仿宋" w:cs="仿宋"/>
          <w:spacing w:val="-2"/>
          <w:sz w:val="24"/>
          <w:szCs w:val="24"/>
          <w:lang w:eastAsia="zh-CN"/>
        </w:rPr>
      </w:pPr>
      <w:r>
        <w:rPr>
          <w:rFonts w:hint="eastAsia" w:ascii="仿宋" w:hAnsi="仿宋" w:eastAsia="仿宋" w:cs="仿宋"/>
          <w:spacing w:val="-2"/>
          <w:sz w:val="24"/>
          <w:szCs w:val="24"/>
        </w:rPr>
        <w:t>17.3.6 工程进度付款的结算原则</w:t>
      </w:r>
    </w:p>
    <w:p w14:paraId="19855D72">
      <w:pPr>
        <w:spacing w:before="78" w:line="220" w:lineRule="auto"/>
        <w:ind w:left="527"/>
        <w:rPr>
          <w:rFonts w:hint="eastAsia" w:ascii="仿宋" w:hAnsi="仿宋" w:eastAsia="仿宋" w:cs="仿宋"/>
          <w:spacing w:val="-2"/>
          <w:sz w:val="24"/>
          <w:szCs w:val="24"/>
        </w:rPr>
      </w:pPr>
      <w:r>
        <w:rPr>
          <w:rFonts w:hint="eastAsia" w:ascii="仿宋" w:hAnsi="仿宋" w:eastAsia="仿宋" w:cs="仿宋"/>
          <w:spacing w:val="-2"/>
          <w:sz w:val="24"/>
          <w:szCs w:val="24"/>
        </w:rPr>
        <w:t>工程进度付款的结算原则：</w:t>
      </w:r>
      <w:r>
        <w:rPr>
          <w:rFonts w:hint="eastAsia" w:ascii="仿宋" w:hAnsi="仿宋" w:eastAsia="仿宋" w:cs="仿宋"/>
          <w:spacing w:val="-2"/>
          <w:sz w:val="24"/>
          <w:szCs w:val="24"/>
          <w:u w:val="single"/>
          <w:lang w:val="en-US" w:eastAsia="zh-CN"/>
        </w:rPr>
        <w:t xml:space="preserve"> </w:t>
      </w:r>
      <w:r>
        <w:rPr>
          <w:rFonts w:hint="eastAsia" w:ascii="仿宋" w:hAnsi="仿宋" w:eastAsia="仿宋" w:cs="仿宋"/>
          <w:spacing w:val="-2"/>
          <w:sz w:val="24"/>
          <w:szCs w:val="24"/>
          <w:u w:val="single"/>
        </w:rPr>
        <w:t xml:space="preserve">详见《项目专用合同条款数据表》 </w:t>
      </w:r>
      <w:r>
        <w:rPr>
          <w:rFonts w:hint="eastAsia" w:ascii="仿宋" w:hAnsi="仿宋" w:eastAsia="仿宋" w:cs="仿宋"/>
          <w:spacing w:val="-2"/>
          <w:sz w:val="24"/>
          <w:szCs w:val="24"/>
        </w:rPr>
        <w:t>。</w:t>
      </w:r>
    </w:p>
    <w:p w14:paraId="28240897">
      <w:pPr>
        <w:pStyle w:val="5"/>
        <w:spacing w:line="292" w:lineRule="auto"/>
        <w:rPr>
          <w:rFonts w:hint="eastAsia" w:ascii="仿宋" w:hAnsi="仿宋" w:eastAsia="仿宋" w:cs="仿宋"/>
        </w:rPr>
      </w:pPr>
    </w:p>
    <w:p w14:paraId="38E545CF">
      <w:pPr>
        <w:spacing w:before="78" w:line="222" w:lineRule="auto"/>
        <w:ind w:left="57"/>
        <w:rPr>
          <w:rFonts w:hint="eastAsia" w:ascii="仿宋" w:hAnsi="仿宋" w:eastAsia="仿宋" w:cs="仿宋"/>
          <w:spacing w:val="-3"/>
          <w:sz w:val="24"/>
          <w:szCs w:val="24"/>
        </w:rPr>
      </w:pPr>
      <w:r>
        <w:rPr>
          <w:rFonts w:hint="eastAsia" w:ascii="仿宋" w:hAnsi="仿宋" w:eastAsia="仿宋" w:cs="仿宋"/>
          <w:spacing w:val="-3"/>
          <w:sz w:val="24"/>
          <w:szCs w:val="24"/>
        </w:rPr>
        <w:t>17.4 质量保证金</w:t>
      </w:r>
    </w:p>
    <w:p w14:paraId="0F69952D">
      <w:pPr>
        <w:pStyle w:val="5"/>
        <w:spacing w:line="252" w:lineRule="auto"/>
        <w:rPr>
          <w:rFonts w:hint="eastAsia" w:ascii="仿宋" w:hAnsi="仿宋" w:eastAsia="仿宋" w:cs="仿宋"/>
        </w:rPr>
      </w:pPr>
    </w:p>
    <w:p w14:paraId="6A2A3A55">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第17.4.1项补充：</w:t>
      </w:r>
      <w:r>
        <w:rPr>
          <w:rFonts w:hint="eastAsia" w:ascii="仿宋" w:hAnsi="仿宋" w:eastAsia="仿宋" w:cs="仿宋"/>
          <w:spacing w:val="-2"/>
          <w:sz w:val="24"/>
          <w:szCs w:val="24"/>
          <w:u w:val="single"/>
          <w:lang w:val="en-US" w:eastAsia="zh-CN"/>
        </w:rPr>
        <w:t xml:space="preserve"> </w:t>
      </w:r>
      <w:r>
        <w:rPr>
          <w:rFonts w:hint="eastAsia" w:ascii="仿宋" w:hAnsi="仿宋" w:eastAsia="仿宋" w:cs="仿宋"/>
          <w:spacing w:val="-2"/>
          <w:sz w:val="24"/>
          <w:szCs w:val="24"/>
          <w:u w:val="single"/>
        </w:rPr>
        <w:t xml:space="preserve">详见《项目专用合同条款数据表》 </w:t>
      </w:r>
      <w:r>
        <w:rPr>
          <w:rFonts w:hint="eastAsia" w:ascii="仿宋" w:hAnsi="仿宋" w:eastAsia="仿宋" w:cs="仿宋"/>
          <w:spacing w:val="-2"/>
          <w:sz w:val="24"/>
          <w:szCs w:val="24"/>
        </w:rPr>
        <w:t>。</w:t>
      </w:r>
    </w:p>
    <w:p w14:paraId="0226FB18">
      <w:pPr>
        <w:pStyle w:val="5"/>
        <w:spacing w:line="252" w:lineRule="auto"/>
        <w:rPr>
          <w:rFonts w:hint="eastAsia" w:ascii="仿宋" w:hAnsi="仿宋" w:eastAsia="仿宋" w:cs="仿宋"/>
        </w:rPr>
      </w:pPr>
    </w:p>
    <w:p w14:paraId="3FB8F5B9">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第17.4.2项细化为：</w:t>
      </w:r>
    </w:p>
    <w:p w14:paraId="1E6FCB2E">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在第1.1.4.5目约定的缺陷责任期满后，承包人向发包人申请到期应返还承包人剩余的质量保证金金额，发包人应会同承包人按照合同约定的内容核实承包人是否完成缺陷责任和依据审计结论（如有）核实承包人是否返还需承包人返还的工程款。如无异议，发包人应当在核实后将剩余质量保证金返还承包人。</w:t>
      </w:r>
    </w:p>
    <w:p w14:paraId="13770DFE">
      <w:pPr>
        <w:pStyle w:val="5"/>
        <w:spacing w:line="252" w:lineRule="auto"/>
        <w:rPr>
          <w:rFonts w:hint="eastAsia" w:ascii="仿宋" w:hAnsi="仿宋" w:eastAsia="仿宋" w:cs="仿宋"/>
        </w:rPr>
      </w:pPr>
    </w:p>
    <w:p w14:paraId="391D6623">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第17.4.3项细化为：</w:t>
      </w:r>
    </w:p>
    <w:p w14:paraId="08FFAF81">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在第1.1.4.5目约定的缺陷责任期满时，承包人没有完成缺陷责任的，发包人有权扣留（或动用承包人的质量保证金保函）与未履行责任剩余工作所需金额相应的质量保证金余额，并有权根据第19.3款约定要求延长缺陷责任期，直至完成剩余工作为止。</w:t>
      </w:r>
    </w:p>
    <w:p w14:paraId="35DF4CA3">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依据审计结论（如有）需承包人返还工程款时，承包人应按发包人要求的时限及时返还，否则，发包人有权扣减（或动用承包人的质量保证金保函）相应的质量保证金予以抵扣。</w:t>
      </w:r>
    </w:p>
    <w:p w14:paraId="3173ADAB">
      <w:pPr>
        <w:widowControl/>
        <w:spacing w:line="400" w:lineRule="exact"/>
        <w:rPr>
          <w:rFonts w:hint="eastAsia" w:ascii="宋体" w:hAnsi="宋体" w:eastAsia="宋体" w:cs="宋体"/>
          <w:szCs w:val="21"/>
          <w:highlight w:val="none"/>
        </w:rPr>
      </w:pPr>
    </w:p>
    <w:p w14:paraId="72A2E46F">
      <w:pPr>
        <w:spacing w:before="78" w:line="222" w:lineRule="auto"/>
        <w:ind w:left="57"/>
        <w:rPr>
          <w:rFonts w:hint="eastAsia" w:ascii="仿宋" w:hAnsi="仿宋" w:eastAsia="仿宋" w:cs="仿宋"/>
          <w:spacing w:val="-3"/>
          <w:sz w:val="24"/>
          <w:szCs w:val="24"/>
        </w:rPr>
      </w:pPr>
      <w:r>
        <w:rPr>
          <w:rFonts w:hint="eastAsia" w:ascii="仿宋" w:hAnsi="仿宋" w:eastAsia="仿宋" w:cs="仿宋"/>
          <w:spacing w:val="-3"/>
          <w:sz w:val="24"/>
          <w:szCs w:val="24"/>
        </w:rPr>
        <w:t>18.3 验收</w:t>
      </w:r>
    </w:p>
    <w:p w14:paraId="2D629EC6">
      <w:pPr>
        <w:widowControl/>
        <w:spacing w:line="400" w:lineRule="exact"/>
        <w:rPr>
          <w:rFonts w:hint="eastAsia" w:ascii="宋体" w:hAnsi="宋体" w:eastAsia="宋体" w:cs="宋体"/>
          <w:szCs w:val="21"/>
          <w:highlight w:val="none"/>
        </w:rPr>
      </w:pPr>
    </w:p>
    <w:p w14:paraId="2FB4EA06">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本款补充第18.3.8项：</w:t>
      </w:r>
    </w:p>
    <w:p w14:paraId="1253C2EB">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（1） 工程交工时，承包人应按《公路工程竣（交）工验收办法》（交通部2004年3号令）、《公路工程竣（交）工验收办法实施细则》（交公路发〔2010〕65号）和发包人有关工程验收的规定准备技术档案、竣工资料，并在进行初验的基础上，向发包人正式提出经监理人和总监代表签证的交工报告。</w:t>
      </w:r>
    </w:p>
    <w:p w14:paraId="1F6F7F9D">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（2） 发包人在收到完工报告后会同有关部门组织检查验收并交付使用。</w:t>
      </w:r>
    </w:p>
    <w:p w14:paraId="6DBA50B6">
      <w:pPr>
        <w:pStyle w:val="5"/>
        <w:spacing w:line="273" w:lineRule="auto"/>
        <w:rPr>
          <w:rFonts w:hint="eastAsia" w:ascii="仿宋" w:hAnsi="仿宋" w:eastAsia="仿宋" w:cs="仿宋"/>
        </w:rPr>
      </w:pPr>
    </w:p>
    <w:p w14:paraId="3278D05C">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（3） 工程交验后，承包人应按发包人的要求向发包人移交全部符合档案管理要求的技术档案及技术资料。</w:t>
      </w:r>
    </w:p>
    <w:p w14:paraId="69B2AD40">
      <w:pPr>
        <w:widowControl/>
        <w:spacing w:line="400" w:lineRule="exact"/>
        <w:rPr>
          <w:rFonts w:hint="eastAsia" w:ascii="宋体" w:hAnsi="宋体" w:eastAsia="宋体" w:cs="宋体"/>
          <w:szCs w:val="21"/>
          <w:highlight w:val="none"/>
        </w:rPr>
      </w:pPr>
    </w:p>
    <w:p w14:paraId="054F875A">
      <w:pPr>
        <w:spacing w:before="78" w:line="222" w:lineRule="auto"/>
        <w:ind w:left="57"/>
        <w:rPr>
          <w:rFonts w:hint="eastAsia" w:ascii="仿宋" w:hAnsi="仿宋" w:eastAsia="仿宋" w:cs="仿宋"/>
          <w:spacing w:val="-3"/>
          <w:sz w:val="24"/>
          <w:szCs w:val="24"/>
        </w:rPr>
      </w:pPr>
      <w:r>
        <w:rPr>
          <w:rFonts w:hint="eastAsia" w:ascii="仿宋" w:hAnsi="仿宋" w:eastAsia="仿宋" w:cs="仿宋"/>
          <w:spacing w:val="-3"/>
          <w:sz w:val="24"/>
          <w:szCs w:val="24"/>
        </w:rPr>
        <w:t>19.2 缺陷责任</w:t>
      </w:r>
    </w:p>
    <w:p w14:paraId="766F9886">
      <w:pPr>
        <w:widowControl/>
        <w:spacing w:line="400" w:lineRule="exact"/>
        <w:rPr>
          <w:rFonts w:hint="eastAsia" w:ascii="宋体" w:hAnsi="宋体" w:eastAsia="宋体" w:cs="宋体"/>
          <w:szCs w:val="21"/>
          <w:highlight w:val="none"/>
        </w:rPr>
      </w:pPr>
    </w:p>
    <w:p w14:paraId="4B4FC1FA">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本款补充第19.2.5项：</w:t>
      </w:r>
    </w:p>
    <w:p w14:paraId="271E5CB3">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19.2.5承包人应在缺陷责任期内安排专人负责缺陷责任期的管理工作，并确保在接到发包人要求处理有关缺陷事项的通知后24小时内到达现场，到达现场后在发包人限定的期限内采取有效措施解决工程遗留的缺陷或其它问题。承包人未履行本款规定的缺陷责任义务，将按照22.1款承包人违约处理。</w:t>
      </w:r>
    </w:p>
    <w:p w14:paraId="29D27D96">
      <w:pPr>
        <w:widowControl/>
        <w:spacing w:line="400" w:lineRule="exact"/>
        <w:rPr>
          <w:rFonts w:hint="eastAsia" w:ascii="宋体" w:hAnsi="宋体" w:eastAsia="宋体" w:cs="宋体"/>
          <w:szCs w:val="21"/>
          <w:highlight w:val="none"/>
        </w:rPr>
      </w:pPr>
    </w:p>
    <w:p w14:paraId="14BC0588">
      <w:pPr>
        <w:spacing w:before="78" w:line="222" w:lineRule="auto"/>
        <w:ind w:left="57"/>
        <w:rPr>
          <w:rFonts w:hint="eastAsia" w:ascii="仿宋" w:hAnsi="仿宋" w:eastAsia="仿宋" w:cs="仿宋"/>
          <w:spacing w:val="-3"/>
          <w:sz w:val="24"/>
          <w:szCs w:val="24"/>
        </w:rPr>
      </w:pPr>
      <w:r>
        <w:rPr>
          <w:rFonts w:hint="eastAsia" w:ascii="仿宋" w:hAnsi="仿宋" w:eastAsia="仿宋" w:cs="仿宋"/>
          <w:spacing w:val="-3"/>
          <w:sz w:val="24"/>
          <w:szCs w:val="24"/>
        </w:rPr>
        <w:t>20.1</w:t>
      </w:r>
      <w:r>
        <w:rPr>
          <w:rFonts w:hint="eastAsia" w:ascii="仿宋" w:hAnsi="仿宋" w:eastAsia="仿宋" w:cs="仿宋"/>
          <w:spacing w:val="-3"/>
          <w:sz w:val="24"/>
          <w:szCs w:val="24"/>
          <w:lang w:val="en-US" w:eastAsia="zh-CN"/>
        </w:rPr>
        <w:t xml:space="preserve"> </w:t>
      </w:r>
      <w:r>
        <w:rPr>
          <w:rFonts w:hint="eastAsia" w:ascii="仿宋" w:hAnsi="仿宋" w:eastAsia="仿宋" w:cs="仿宋"/>
          <w:spacing w:val="-3"/>
          <w:sz w:val="24"/>
          <w:szCs w:val="24"/>
        </w:rPr>
        <w:t>工程保险</w:t>
      </w:r>
    </w:p>
    <w:p w14:paraId="54E41F09">
      <w:pPr>
        <w:widowControl/>
        <w:spacing w:line="400" w:lineRule="exact"/>
        <w:rPr>
          <w:rFonts w:hint="eastAsia" w:ascii="宋体" w:hAnsi="宋体" w:eastAsia="宋体" w:cs="宋体"/>
          <w:szCs w:val="21"/>
          <w:highlight w:val="none"/>
        </w:rPr>
      </w:pPr>
    </w:p>
    <w:p w14:paraId="4CB6830D">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本项约定为：</w:t>
      </w:r>
      <w:r>
        <w:rPr>
          <w:rFonts w:hint="eastAsia" w:ascii="仿宋" w:hAnsi="仿宋" w:eastAsia="仿宋" w:cs="仿宋"/>
          <w:spacing w:val="-2"/>
          <w:sz w:val="24"/>
          <w:szCs w:val="24"/>
          <w:u w:val="single"/>
          <w:lang w:val="en-US" w:eastAsia="zh-CN"/>
        </w:rPr>
        <w:t xml:space="preserve"> </w:t>
      </w:r>
      <w:r>
        <w:rPr>
          <w:rFonts w:hint="eastAsia" w:ascii="仿宋" w:hAnsi="仿宋" w:eastAsia="仿宋" w:cs="仿宋"/>
          <w:spacing w:val="-2"/>
          <w:sz w:val="24"/>
          <w:szCs w:val="24"/>
          <w:u w:val="single"/>
        </w:rPr>
        <w:t xml:space="preserve">详见《项目专用合同条款数据表》 </w:t>
      </w:r>
      <w:r>
        <w:rPr>
          <w:rFonts w:hint="eastAsia" w:ascii="仿宋" w:hAnsi="仿宋" w:eastAsia="仿宋" w:cs="仿宋"/>
          <w:spacing w:val="-2"/>
          <w:sz w:val="24"/>
          <w:szCs w:val="24"/>
        </w:rPr>
        <w:t>。</w:t>
      </w:r>
    </w:p>
    <w:p w14:paraId="5A8042F4">
      <w:pPr>
        <w:widowControl/>
        <w:spacing w:line="400" w:lineRule="exact"/>
        <w:rPr>
          <w:rFonts w:hint="eastAsia" w:ascii="宋体" w:hAnsi="宋体" w:eastAsia="宋体" w:cs="宋体"/>
          <w:szCs w:val="21"/>
          <w:highlight w:val="none"/>
        </w:rPr>
      </w:pPr>
    </w:p>
    <w:p w14:paraId="600A6DE1">
      <w:pPr>
        <w:spacing w:before="78" w:line="222" w:lineRule="auto"/>
        <w:ind w:left="57"/>
        <w:rPr>
          <w:rFonts w:hint="eastAsia" w:ascii="仿宋" w:hAnsi="仿宋" w:eastAsia="仿宋" w:cs="仿宋"/>
          <w:spacing w:val="-3"/>
          <w:sz w:val="24"/>
          <w:szCs w:val="24"/>
        </w:rPr>
      </w:pPr>
      <w:r>
        <w:rPr>
          <w:rFonts w:hint="eastAsia" w:ascii="仿宋" w:hAnsi="仿宋" w:eastAsia="仿宋" w:cs="仿宋"/>
          <w:spacing w:val="-3"/>
          <w:sz w:val="24"/>
          <w:szCs w:val="24"/>
        </w:rPr>
        <w:t>20.4</w:t>
      </w:r>
      <w:r>
        <w:rPr>
          <w:rFonts w:hint="eastAsia" w:ascii="仿宋" w:hAnsi="仿宋" w:eastAsia="仿宋" w:cs="仿宋"/>
          <w:spacing w:val="-3"/>
          <w:sz w:val="24"/>
          <w:szCs w:val="24"/>
          <w:lang w:val="en-US" w:eastAsia="zh-CN"/>
        </w:rPr>
        <w:t xml:space="preserve"> </w:t>
      </w:r>
      <w:r>
        <w:rPr>
          <w:rFonts w:hint="eastAsia" w:ascii="仿宋" w:hAnsi="仿宋" w:eastAsia="仿宋" w:cs="仿宋"/>
          <w:spacing w:val="-3"/>
          <w:sz w:val="24"/>
          <w:szCs w:val="24"/>
        </w:rPr>
        <w:t>第三者责任险</w:t>
      </w:r>
    </w:p>
    <w:p w14:paraId="3D76D05B">
      <w:pPr>
        <w:widowControl/>
        <w:spacing w:line="400" w:lineRule="exact"/>
        <w:rPr>
          <w:rFonts w:hint="eastAsia" w:ascii="宋体" w:hAnsi="宋体" w:eastAsia="宋体" w:cs="宋体"/>
          <w:szCs w:val="21"/>
          <w:highlight w:val="none"/>
        </w:rPr>
      </w:pPr>
    </w:p>
    <w:p w14:paraId="623312D6">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本项约定为：</w:t>
      </w:r>
      <w:r>
        <w:rPr>
          <w:rFonts w:hint="eastAsia" w:ascii="仿宋" w:hAnsi="仿宋" w:eastAsia="仿宋" w:cs="仿宋"/>
          <w:spacing w:val="-2"/>
          <w:sz w:val="24"/>
          <w:szCs w:val="24"/>
          <w:u w:val="single"/>
          <w:lang w:val="en-US" w:eastAsia="zh-CN"/>
        </w:rPr>
        <w:t xml:space="preserve"> </w:t>
      </w:r>
      <w:r>
        <w:rPr>
          <w:rFonts w:hint="eastAsia" w:ascii="仿宋" w:hAnsi="仿宋" w:eastAsia="仿宋" w:cs="仿宋"/>
          <w:spacing w:val="-2"/>
          <w:sz w:val="24"/>
          <w:szCs w:val="24"/>
          <w:u w:val="single"/>
        </w:rPr>
        <w:t xml:space="preserve">详见《项目专用合同条款数据表》 </w:t>
      </w:r>
      <w:r>
        <w:rPr>
          <w:rFonts w:hint="eastAsia" w:ascii="仿宋" w:hAnsi="仿宋" w:eastAsia="仿宋" w:cs="仿宋"/>
          <w:spacing w:val="-2"/>
          <w:sz w:val="24"/>
          <w:szCs w:val="24"/>
        </w:rPr>
        <w:t>。</w:t>
      </w:r>
    </w:p>
    <w:p w14:paraId="0D11186E">
      <w:pPr>
        <w:widowControl/>
        <w:spacing w:line="400" w:lineRule="exact"/>
        <w:rPr>
          <w:rFonts w:hint="eastAsia" w:ascii="宋体" w:hAnsi="宋体" w:eastAsia="宋体" w:cs="宋体"/>
          <w:szCs w:val="21"/>
          <w:highlight w:val="none"/>
        </w:rPr>
      </w:pPr>
    </w:p>
    <w:p w14:paraId="5584912A">
      <w:pPr>
        <w:spacing w:before="78" w:line="222" w:lineRule="auto"/>
        <w:ind w:left="57"/>
        <w:rPr>
          <w:rFonts w:hint="eastAsia"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20.5 其他保险</w:t>
      </w:r>
    </w:p>
    <w:p w14:paraId="28484C4F">
      <w:pPr>
        <w:widowControl/>
        <w:spacing w:line="400" w:lineRule="exact"/>
        <w:rPr>
          <w:rFonts w:hint="eastAsia" w:ascii="宋体" w:hAnsi="宋体" w:eastAsia="宋体" w:cs="宋体"/>
          <w:szCs w:val="21"/>
          <w:highlight w:val="none"/>
        </w:rPr>
      </w:pPr>
    </w:p>
    <w:p w14:paraId="1CF720FE">
      <w:pPr>
        <w:spacing w:before="78" w:line="324" w:lineRule="auto"/>
        <w:ind w:left="39" w:right="28" w:firstLine="473"/>
        <w:jc w:val="both"/>
        <w:rPr>
          <w:rFonts w:hint="eastAsia" w:ascii="仿宋" w:hAnsi="仿宋" w:eastAsia="仿宋" w:cs="仿宋"/>
          <w:spacing w:val="-2"/>
          <w:sz w:val="24"/>
          <w:szCs w:val="24"/>
        </w:rPr>
      </w:pPr>
      <w:r>
        <w:rPr>
          <w:rFonts w:hint="eastAsia" w:ascii="仿宋" w:hAnsi="仿宋" w:eastAsia="仿宋" w:cs="仿宋"/>
          <w:spacing w:val="-2"/>
          <w:sz w:val="24"/>
          <w:szCs w:val="24"/>
        </w:rPr>
        <w:t>本项</w:t>
      </w:r>
      <w:r>
        <w:rPr>
          <w:rFonts w:hint="eastAsia" w:ascii="仿宋" w:hAnsi="仿宋" w:eastAsia="仿宋" w:cs="仿宋"/>
          <w:spacing w:val="-2"/>
          <w:sz w:val="24"/>
          <w:szCs w:val="24"/>
          <w:lang w:val="en-US" w:eastAsia="zh-CN"/>
        </w:rPr>
        <w:t>补充</w:t>
      </w:r>
      <w:r>
        <w:rPr>
          <w:rFonts w:hint="eastAsia" w:ascii="仿宋" w:hAnsi="仿宋" w:eastAsia="仿宋" w:cs="仿宋"/>
          <w:spacing w:val="-2"/>
          <w:sz w:val="24"/>
          <w:szCs w:val="24"/>
        </w:rPr>
        <w:t>：</w:t>
      </w:r>
      <w:r>
        <w:rPr>
          <w:rFonts w:hint="eastAsia" w:ascii="仿宋" w:hAnsi="仿宋" w:eastAsia="仿宋" w:cs="仿宋"/>
          <w:spacing w:val="-2"/>
          <w:sz w:val="24"/>
          <w:szCs w:val="24"/>
          <w:u w:val="single"/>
          <w:lang w:val="en-US" w:eastAsia="zh-CN"/>
        </w:rPr>
        <w:t xml:space="preserve"> </w:t>
      </w:r>
      <w:r>
        <w:rPr>
          <w:rFonts w:hint="eastAsia" w:ascii="仿宋" w:hAnsi="仿宋" w:eastAsia="仿宋" w:cs="仿宋"/>
          <w:spacing w:val="-2"/>
          <w:sz w:val="24"/>
          <w:szCs w:val="24"/>
          <w:u w:val="single"/>
        </w:rPr>
        <w:t xml:space="preserve">详见《项目专用合同条款数据表》 </w:t>
      </w:r>
      <w:r>
        <w:rPr>
          <w:rFonts w:hint="eastAsia" w:ascii="仿宋" w:hAnsi="仿宋" w:eastAsia="仿宋" w:cs="仿宋"/>
          <w:spacing w:val="-2"/>
          <w:sz w:val="24"/>
          <w:szCs w:val="24"/>
        </w:rPr>
        <w:t>。</w:t>
      </w:r>
    </w:p>
    <w:p w14:paraId="3075CD26">
      <w:pPr>
        <w:widowControl/>
        <w:spacing w:line="400" w:lineRule="exact"/>
        <w:rPr>
          <w:rFonts w:hint="eastAsia" w:ascii="宋体" w:hAnsi="宋体" w:eastAsia="宋体" w:cs="宋体"/>
          <w:szCs w:val="21"/>
          <w:highlight w:val="none"/>
        </w:rPr>
      </w:pPr>
    </w:p>
    <w:p w14:paraId="30043518">
      <w:pPr>
        <w:spacing w:before="78" w:line="222" w:lineRule="auto"/>
        <w:ind w:left="57"/>
        <w:rPr>
          <w:rFonts w:hint="eastAsia"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20.6 对各项保险的一般要求</w:t>
      </w:r>
    </w:p>
    <w:p w14:paraId="06CDAFAD">
      <w:pPr>
        <w:widowControl/>
        <w:spacing w:line="400" w:lineRule="exact"/>
        <w:rPr>
          <w:rFonts w:hint="eastAsia" w:ascii="宋体" w:hAnsi="宋体" w:eastAsia="宋体" w:cs="宋体"/>
          <w:szCs w:val="21"/>
          <w:highlight w:val="none"/>
        </w:rPr>
      </w:pPr>
    </w:p>
    <w:p w14:paraId="0AFA3103">
      <w:pPr>
        <w:spacing w:before="78" w:line="324" w:lineRule="auto"/>
        <w:ind w:left="39" w:right="28" w:firstLine="473"/>
        <w:jc w:val="both"/>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20.6.4 保险金不足的补偿</w:t>
      </w:r>
    </w:p>
    <w:p w14:paraId="0C6C36EF">
      <w:pPr>
        <w:spacing w:before="78" w:line="324" w:lineRule="auto"/>
        <w:ind w:left="39" w:right="28" w:firstLine="473"/>
        <w:jc w:val="both"/>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本项补充：</w:t>
      </w:r>
    </w:p>
    <w:p w14:paraId="6F0FE9A0">
      <w:pPr>
        <w:spacing w:before="78" w:line="324" w:lineRule="auto"/>
        <w:ind w:left="39" w:right="28" w:firstLine="473"/>
        <w:jc w:val="both"/>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但是，由于下列情况本应却未能从保险人处收回偿额，应由承包人承担全部责任：</w:t>
      </w:r>
    </w:p>
    <w:p w14:paraId="40455EBB">
      <w:pPr>
        <w:spacing w:before="78" w:line="324" w:lineRule="auto"/>
        <w:ind w:left="39" w:right="28" w:firstLine="473"/>
        <w:jc w:val="both"/>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（1）承包人未按保险单规定的条件和期限及时向保险人报告事故情况；</w:t>
      </w:r>
    </w:p>
    <w:p w14:paraId="0B895615">
      <w:pPr>
        <w:spacing w:before="78" w:line="324" w:lineRule="auto"/>
        <w:ind w:left="39" w:right="28" w:firstLine="473"/>
        <w:jc w:val="both"/>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（2）承包人未按第20.6.1项约定的期限进行投保；</w:t>
      </w:r>
    </w:p>
    <w:p w14:paraId="78DD20D1">
      <w:pPr>
        <w:spacing w:before="78" w:line="324" w:lineRule="auto"/>
        <w:ind w:left="39" w:right="28" w:firstLine="473"/>
        <w:jc w:val="both"/>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（3）承包人未按第20.6.3项约定投保足够的保险额。</w:t>
      </w:r>
    </w:p>
    <w:p w14:paraId="3CF6047F">
      <w:pPr>
        <w:pStyle w:val="5"/>
        <w:spacing w:line="273" w:lineRule="auto"/>
        <w:rPr>
          <w:rFonts w:hint="eastAsia" w:ascii="仿宋" w:hAnsi="仿宋" w:eastAsia="仿宋" w:cs="仿宋"/>
        </w:rPr>
      </w:pPr>
    </w:p>
    <w:p w14:paraId="3C393121">
      <w:pPr>
        <w:widowControl/>
        <w:spacing w:line="400" w:lineRule="exact"/>
        <w:rPr>
          <w:rFonts w:hint="eastAsia" w:ascii="宋体" w:hAnsi="宋体" w:eastAsia="宋体" w:cs="宋体"/>
          <w:szCs w:val="21"/>
          <w:highlight w:val="none"/>
        </w:rPr>
      </w:pPr>
    </w:p>
    <w:p w14:paraId="655967C8">
      <w:pPr>
        <w:spacing w:before="78" w:line="221" w:lineRule="auto"/>
        <w:ind w:left="34"/>
        <w:rPr>
          <w:rFonts w:hint="eastAsia" w:ascii="仿宋" w:hAnsi="仿宋" w:eastAsia="仿宋" w:cs="仿宋"/>
          <w:sz w:val="24"/>
          <w:szCs w:val="24"/>
        </w:rPr>
      </w:pPr>
      <w:r>
        <w:rPr>
          <w:rFonts w:hint="eastAsia" w:ascii="仿宋" w:hAnsi="仿宋" w:eastAsia="仿宋" w:cs="仿宋"/>
          <w:spacing w:val="-1"/>
          <w:sz w:val="24"/>
          <w:szCs w:val="24"/>
        </w:rPr>
        <w:t>21.1 不可抗力的确认</w:t>
      </w:r>
    </w:p>
    <w:p w14:paraId="3CD25079">
      <w:pPr>
        <w:pStyle w:val="5"/>
        <w:spacing w:line="273" w:lineRule="auto"/>
        <w:rPr>
          <w:rFonts w:hint="eastAsia" w:ascii="仿宋" w:hAnsi="仿宋" w:eastAsia="仿宋" w:cs="仿宋"/>
        </w:rPr>
      </w:pPr>
    </w:p>
    <w:p w14:paraId="52BDE3E6">
      <w:pPr>
        <w:spacing w:before="79" w:line="220" w:lineRule="auto"/>
        <w:ind w:left="514"/>
        <w:rPr>
          <w:rFonts w:hint="eastAsia" w:ascii="仿宋" w:hAnsi="仿宋" w:eastAsia="仿宋" w:cs="仿宋"/>
          <w:sz w:val="24"/>
          <w:szCs w:val="24"/>
        </w:rPr>
      </w:pPr>
      <w:r>
        <w:rPr>
          <w:rFonts w:hint="eastAsia" w:ascii="仿宋" w:hAnsi="仿宋" w:eastAsia="仿宋" w:cs="仿宋"/>
          <w:spacing w:val="-1"/>
          <w:sz w:val="24"/>
          <w:szCs w:val="24"/>
        </w:rPr>
        <w:t>21.1.1（6）</w:t>
      </w:r>
      <w:r>
        <w:rPr>
          <w:rFonts w:hint="eastAsia" w:ascii="仿宋" w:hAnsi="仿宋" w:eastAsia="仿宋" w:cs="仿宋"/>
          <w:spacing w:val="-1"/>
          <w:sz w:val="24"/>
          <w:szCs w:val="24"/>
          <w:lang w:val="en-US" w:eastAsia="zh-CN"/>
        </w:rPr>
        <w:t xml:space="preserve"> </w:t>
      </w:r>
      <w:r>
        <w:rPr>
          <w:rFonts w:hint="eastAsia" w:ascii="仿宋" w:hAnsi="仿宋" w:eastAsia="仿宋" w:cs="仿宋"/>
          <w:spacing w:val="-1"/>
          <w:sz w:val="24"/>
          <w:szCs w:val="24"/>
        </w:rPr>
        <w:t>不可抗力的其他情形：</w:t>
      </w:r>
      <w:r>
        <w:rPr>
          <w:rFonts w:hint="eastAsia" w:ascii="仿宋" w:hAnsi="仿宋" w:eastAsia="仿宋" w:cs="仿宋"/>
          <w:sz w:val="24"/>
          <w:szCs w:val="24"/>
          <w:u w:val="single" w:color="auto"/>
        </w:rPr>
        <w:t xml:space="preserve">  </w:t>
      </w:r>
      <w:r>
        <w:rPr>
          <w:rFonts w:hint="eastAsia" w:ascii="仿宋" w:hAnsi="仿宋" w:eastAsia="仿宋" w:cs="仿宋"/>
          <w:sz w:val="24"/>
          <w:szCs w:val="24"/>
          <w:u w:val="single" w:color="auto"/>
          <w:lang w:val="en-US" w:eastAsia="zh-CN"/>
        </w:rPr>
        <w:t>无</w:t>
      </w:r>
      <w:r>
        <w:rPr>
          <w:rFonts w:hint="eastAsia" w:ascii="仿宋" w:hAnsi="仿宋" w:eastAsia="仿宋" w:cs="仿宋"/>
          <w:sz w:val="24"/>
          <w:szCs w:val="24"/>
          <w:u w:val="single" w:color="auto"/>
        </w:rPr>
        <w:t xml:space="preserve">  </w:t>
      </w:r>
    </w:p>
    <w:p w14:paraId="7CF72B22">
      <w:pPr>
        <w:pStyle w:val="5"/>
        <w:spacing w:line="273" w:lineRule="auto"/>
        <w:rPr>
          <w:rFonts w:hint="eastAsia" w:ascii="仿宋" w:hAnsi="仿宋" w:eastAsia="仿宋" w:cs="仿宋"/>
        </w:rPr>
      </w:pPr>
    </w:p>
    <w:p w14:paraId="4EB1B72C">
      <w:pPr>
        <w:spacing w:before="78" w:line="324" w:lineRule="auto"/>
        <w:ind w:left="39" w:right="28" w:firstLine="473"/>
        <w:jc w:val="both"/>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21.1.1项补充：</w:t>
      </w:r>
    </w:p>
    <w:p w14:paraId="652F63E6">
      <w:pPr>
        <w:spacing w:before="78" w:line="324" w:lineRule="auto"/>
        <w:ind w:left="39" w:right="28" w:firstLine="473"/>
        <w:jc w:val="both"/>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本项所述（1）、（4）目风险应按照合同条款第20条的规定办理保险，以便在风险发生时，能保护发包人和承包人的利益不受到损害。</w:t>
      </w:r>
    </w:p>
    <w:p w14:paraId="7E86D44F">
      <w:pPr>
        <w:pStyle w:val="5"/>
        <w:spacing w:line="254" w:lineRule="auto"/>
        <w:rPr>
          <w:rFonts w:hint="eastAsia" w:ascii="仿宋" w:hAnsi="仿宋" w:eastAsia="仿宋" w:cs="仿宋"/>
        </w:rPr>
      </w:pPr>
    </w:p>
    <w:p w14:paraId="1AE55445">
      <w:pPr>
        <w:spacing w:before="78" w:line="221" w:lineRule="auto"/>
        <w:ind w:left="34"/>
        <w:rPr>
          <w:rFonts w:hint="eastAsia" w:ascii="仿宋" w:hAnsi="仿宋" w:eastAsia="仿宋" w:cs="仿宋"/>
          <w:spacing w:val="-1"/>
          <w:sz w:val="24"/>
          <w:szCs w:val="24"/>
        </w:rPr>
      </w:pPr>
      <w:bookmarkStart w:id="167" w:name="bookmark425"/>
      <w:bookmarkEnd w:id="167"/>
      <w:r>
        <w:rPr>
          <w:rFonts w:hint="eastAsia" w:ascii="仿宋" w:hAnsi="仿宋" w:eastAsia="仿宋" w:cs="仿宋"/>
          <w:spacing w:val="-1"/>
          <w:sz w:val="24"/>
          <w:szCs w:val="24"/>
        </w:rPr>
        <w:t>21.3 不可抗力后果及其处理</w:t>
      </w:r>
    </w:p>
    <w:p w14:paraId="2F557BFE">
      <w:pPr>
        <w:pStyle w:val="5"/>
        <w:spacing w:line="254" w:lineRule="auto"/>
        <w:rPr>
          <w:rFonts w:hint="eastAsia" w:ascii="仿宋" w:hAnsi="仿宋" w:eastAsia="仿宋" w:cs="仿宋"/>
        </w:rPr>
      </w:pPr>
    </w:p>
    <w:p w14:paraId="279701D1">
      <w:pPr>
        <w:spacing w:before="78" w:line="324" w:lineRule="auto"/>
        <w:ind w:left="39" w:right="28" w:firstLine="473"/>
        <w:jc w:val="both"/>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21.3.1 不可抗力造成损害的责任</w:t>
      </w:r>
    </w:p>
    <w:p w14:paraId="199B2F22">
      <w:pPr>
        <w:spacing w:before="78" w:line="324" w:lineRule="auto"/>
        <w:ind w:left="39" w:right="28" w:firstLine="473"/>
        <w:jc w:val="both"/>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本项补充：</w:t>
      </w:r>
    </w:p>
    <w:p w14:paraId="1CB31CDE">
      <w:pPr>
        <w:spacing w:before="78" w:line="324" w:lineRule="auto"/>
        <w:ind w:left="39" w:right="28" w:firstLine="473"/>
        <w:jc w:val="both"/>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a、由于合同条款第21.1.1项中的任何一种已投保的不可抗力风险造成的上述损失或损害，承包人应在事故发生后及时报告监理人和保险人并向保险人提出索赔。不能从保险人收回的免赔额部分由承包人自己承担，而超过保险人最高赔偿限额的损失部分由发包人和承包人按照通用合同条款21.3.1项中规定的原则进行分担。</w:t>
      </w:r>
    </w:p>
    <w:p w14:paraId="4759041E">
      <w:pPr>
        <w:spacing w:before="78" w:line="324" w:lineRule="auto"/>
        <w:ind w:left="39" w:right="28" w:firstLine="473"/>
        <w:jc w:val="both"/>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b、由于合同条款第21.1.1项中的任何一种无法投保的不可抗力风险造成的上述损失或损害，承包人应在监理人要求的范围内弥补损失或损害。同时，监理人应按照合同规定在与承包人协商并报发包人批准后，确定合同价格的增加额，通知承包人，并抄送发包人。发包人和承包人均应采取措施尽量避免和减少损失的扩大，任何一方没有采取有效措施导致损失扩大的，应对扩大的损失承担责任。</w:t>
      </w:r>
    </w:p>
    <w:p w14:paraId="12FCFD57">
      <w:pPr>
        <w:spacing w:before="78" w:line="324" w:lineRule="auto"/>
        <w:ind w:left="39" w:right="28" w:firstLine="473"/>
        <w:jc w:val="both"/>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c、由于不可抗力风险和若干其他风险结合而造成的上述损失和损害，在按照本目（a）或（b）（视情况而定）进行处理时，应考虑承包人和发包人双方按比例承担的责任。</w:t>
      </w:r>
    </w:p>
    <w:p w14:paraId="71F77E79">
      <w:pPr>
        <w:pStyle w:val="5"/>
        <w:spacing w:line="254" w:lineRule="auto"/>
        <w:rPr>
          <w:rFonts w:hint="eastAsia" w:ascii="仿宋" w:hAnsi="仿宋" w:eastAsia="仿宋" w:cs="仿宋"/>
        </w:rPr>
      </w:pPr>
    </w:p>
    <w:p w14:paraId="128A1469">
      <w:pPr>
        <w:spacing w:before="78" w:line="222" w:lineRule="auto"/>
        <w:ind w:left="34"/>
        <w:rPr>
          <w:rFonts w:hint="eastAsia" w:ascii="仿宋" w:hAnsi="仿宋" w:eastAsia="仿宋" w:cs="仿宋"/>
          <w:sz w:val="24"/>
          <w:szCs w:val="24"/>
        </w:rPr>
      </w:pPr>
      <w:r>
        <w:rPr>
          <w:rFonts w:hint="eastAsia" w:ascii="仿宋" w:hAnsi="仿宋" w:eastAsia="仿宋" w:cs="仿宋"/>
          <w:spacing w:val="-1"/>
          <w:sz w:val="24"/>
          <w:szCs w:val="24"/>
        </w:rPr>
        <w:t>22.1 承包人违约</w:t>
      </w:r>
    </w:p>
    <w:p w14:paraId="0E9F7A9D">
      <w:pPr>
        <w:pStyle w:val="5"/>
        <w:spacing w:line="271" w:lineRule="auto"/>
        <w:rPr>
          <w:rFonts w:hint="eastAsia" w:ascii="仿宋" w:hAnsi="仿宋" w:eastAsia="仿宋" w:cs="仿宋"/>
        </w:rPr>
      </w:pPr>
    </w:p>
    <w:p w14:paraId="66936C76">
      <w:pPr>
        <w:spacing w:before="78" w:line="324" w:lineRule="auto"/>
        <w:ind w:left="39" w:right="28" w:firstLine="473"/>
        <w:jc w:val="both"/>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22.1.1 承包人违约的情形</w:t>
      </w:r>
    </w:p>
    <w:p w14:paraId="16F80E73">
      <w:pPr>
        <w:spacing w:before="78" w:line="324" w:lineRule="auto"/>
        <w:ind w:left="39" w:right="28" w:firstLine="473"/>
        <w:jc w:val="both"/>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本项约定为：</w:t>
      </w:r>
      <w:r>
        <w:rPr>
          <w:rFonts w:hint="eastAsia" w:ascii="仿宋" w:hAnsi="仿宋" w:eastAsia="仿宋" w:cs="仿宋"/>
          <w:spacing w:val="-2"/>
          <w:sz w:val="24"/>
          <w:szCs w:val="24"/>
          <w:u w:val="single"/>
          <w:lang w:val="en-US" w:eastAsia="zh-CN"/>
        </w:rPr>
        <w:t xml:space="preserve"> 详见《项目专用合同条款数据表》 </w:t>
      </w:r>
      <w:r>
        <w:rPr>
          <w:rFonts w:hint="eastAsia" w:ascii="仿宋" w:hAnsi="仿宋" w:eastAsia="仿宋" w:cs="仿宋"/>
          <w:spacing w:val="-2"/>
          <w:sz w:val="24"/>
          <w:szCs w:val="24"/>
          <w:lang w:val="en-US" w:eastAsia="zh-CN"/>
        </w:rPr>
        <w:t>。</w:t>
      </w:r>
    </w:p>
    <w:p w14:paraId="43A720CB">
      <w:pPr>
        <w:pStyle w:val="5"/>
        <w:spacing w:line="254" w:lineRule="auto"/>
        <w:rPr>
          <w:rFonts w:hint="eastAsia" w:ascii="仿宋" w:hAnsi="仿宋" w:eastAsia="仿宋" w:cs="仿宋"/>
        </w:rPr>
      </w:pPr>
    </w:p>
    <w:p w14:paraId="084927FC">
      <w:pPr>
        <w:spacing w:before="79" w:line="310" w:lineRule="auto"/>
        <w:ind w:left="38" w:right="29" w:firstLine="475"/>
        <w:rPr>
          <w:rFonts w:hint="eastAsia" w:ascii="仿宋" w:hAnsi="仿宋" w:eastAsia="仿宋" w:cs="仿宋"/>
          <w:sz w:val="24"/>
          <w:szCs w:val="24"/>
        </w:rPr>
      </w:pPr>
      <w:r>
        <w:rPr>
          <w:rFonts w:hint="eastAsia" w:ascii="仿宋" w:hAnsi="仿宋" w:eastAsia="仿宋" w:cs="仿宋"/>
          <w:spacing w:val="1"/>
          <w:sz w:val="24"/>
          <w:szCs w:val="24"/>
        </w:rPr>
        <w:t>22.1.2 当承包人发生第</w:t>
      </w:r>
      <w:r>
        <w:rPr>
          <w:rFonts w:hint="eastAsia" w:ascii="仿宋" w:hAnsi="仿宋" w:eastAsia="仿宋" w:cs="仿宋"/>
          <w:spacing w:val="-54"/>
          <w:sz w:val="24"/>
          <w:szCs w:val="24"/>
        </w:rPr>
        <w:t xml:space="preserve"> </w:t>
      </w:r>
      <w:r>
        <w:rPr>
          <w:rFonts w:hint="eastAsia" w:ascii="仿宋" w:hAnsi="仿宋" w:eastAsia="仿宋" w:cs="仿宋"/>
          <w:spacing w:val="1"/>
          <w:sz w:val="24"/>
          <w:szCs w:val="24"/>
        </w:rPr>
        <w:t xml:space="preserve">22.1.1 </w:t>
      </w:r>
      <w:r>
        <w:rPr>
          <w:rFonts w:hint="eastAsia" w:ascii="仿宋" w:hAnsi="仿宋" w:eastAsia="仿宋" w:cs="仿宋"/>
          <w:sz w:val="24"/>
          <w:szCs w:val="24"/>
        </w:rPr>
        <w:t>项约定的违约情况时，发包人有权向承包人课以</w:t>
      </w:r>
      <w:r>
        <w:rPr>
          <w:rFonts w:hint="eastAsia" w:ascii="仿宋" w:hAnsi="仿宋" w:eastAsia="仿宋" w:cs="仿宋"/>
          <w:spacing w:val="-1"/>
          <w:sz w:val="24"/>
          <w:szCs w:val="24"/>
        </w:rPr>
        <w:t>违约金，具体约定如下：</w:t>
      </w:r>
      <w:r>
        <w:rPr>
          <w:rFonts w:hint="eastAsia" w:ascii="仿宋" w:hAnsi="仿宋" w:eastAsia="仿宋" w:cs="仿宋"/>
          <w:spacing w:val="-2"/>
          <w:sz w:val="24"/>
          <w:szCs w:val="24"/>
          <w:u w:val="single"/>
          <w:lang w:val="en-US" w:eastAsia="zh-CN"/>
        </w:rPr>
        <w:t xml:space="preserve"> 详见《项目专用合同条款数据表》 </w:t>
      </w:r>
      <w:r>
        <w:rPr>
          <w:rFonts w:hint="eastAsia" w:ascii="仿宋" w:hAnsi="仿宋" w:eastAsia="仿宋" w:cs="仿宋"/>
          <w:sz w:val="24"/>
          <w:szCs w:val="24"/>
          <w:lang w:val="en-US" w:eastAsia="zh-CN"/>
        </w:rPr>
        <w:t>。</w:t>
      </w:r>
    </w:p>
    <w:p w14:paraId="2381732D">
      <w:pPr>
        <w:pStyle w:val="5"/>
        <w:spacing w:line="254" w:lineRule="auto"/>
        <w:rPr>
          <w:rFonts w:hint="eastAsia" w:ascii="仿宋" w:hAnsi="仿宋" w:eastAsia="仿宋" w:cs="仿宋"/>
        </w:rPr>
      </w:pPr>
      <w:bookmarkStart w:id="168" w:name="bookmark426"/>
      <w:bookmarkEnd w:id="168"/>
    </w:p>
    <w:p w14:paraId="34DBB584">
      <w:pPr>
        <w:spacing w:before="78" w:line="324" w:lineRule="auto"/>
        <w:ind w:left="39" w:right="28" w:firstLine="473"/>
        <w:jc w:val="both"/>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22.1.3 承包人违约解除合同</w:t>
      </w:r>
    </w:p>
    <w:p w14:paraId="5D05E0A0">
      <w:pPr>
        <w:pStyle w:val="5"/>
        <w:spacing w:line="273" w:lineRule="auto"/>
        <w:rPr>
          <w:rFonts w:hint="eastAsia" w:ascii="仿宋" w:hAnsi="仿宋" w:eastAsia="仿宋" w:cs="仿宋"/>
        </w:rPr>
      </w:pPr>
    </w:p>
    <w:p w14:paraId="1FBFF3E9">
      <w:pPr>
        <w:spacing w:before="78" w:line="324" w:lineRule="auto"/>
        <w:ind w:left="39" w:right="28" w:firstLine="473"/>
        <w:jc w:val="both"/>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本项补充：</w:t>
      </w:r>
    </w:p>
    <w:p w14:paraId="663579B7">
      <w:pPr>
        <w:spacing w:before="78" w:line="324" w:lineRule="auto"/>
        <w:ind w:left="39" w:right="28" w:firstLine="473"/>
        <w:jc w:val="both"/>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承包人对本工程进行转包或违规分包，除没收其履约担保外，还应赔偿发包人工程损失费，同时发包人有权解除合同并上报交通主管部门记入其信用档案中。</w:t>
      </w:r>
    </w:p>
    <w:p w14:paraId="30E76361">
      <w:pPr>
        <w:pStyle w:val="5"/>
        <w:spacing w:line="254" w:lineRule="auto"/>
        <w:rPr>
          <w:rFonts w:hint="eastAsia" w:ascii="仿宋" w:hAnsi="仿宋" w:eastAsia="仿宋" w:cs="仿宋"/>
        </w:rPr>
      </w:pPr>
    </w:p>
    <w:p w14:paraId="076C5ECD">
      <w:pPr>
        <w:spacing w:before="214" w:line="221" w:lineRule="auto"/>
        <w:ind w:left="34"/>
        <w:rPr>
          <w:rFonts w:hint="eastAsia" w:ascii="仿宋" w:hAnsi="仿宋" w:eastAsia="仿宋" w:cs="仿宋"/>
          <w:sz w:val="24"/>
          <w:szCs w:val="24"/>
        </w:rPr>
      </w:pPr>
      <w:r>
        <w:rPr>
          <w:rFonts w:hint="eastAsia" w:ascii="仿宋" w:hAnsi="仿宋" w:eastAsia="仿宋" w:cs="仿宋"/>
          <w:spacing w:val="-1"/>
          <w:sz w:val="24"/>
          <w:szCs w:val="24"/>
        </w:rPr>
        <w:t>22.2 发包人违约</w:t>
      </w:r>
    </w:p>
    <w:p w14:paraId="54278B5A">
      <w:pPr>
        <w:pStyle w:val="5"/>
        <w:spacing w:line="272" w:lineRule="auto"/>
        <w:rPr>
          <w:rFonts w:hint="eastAsia" w:ascii="仿宋" w:hAnsi="仿宋" w:eastAsia="仿宋" w:cs="仿宋"/>
        </w:rPr>
      </w:pPr>
    </w:p>
    <w:p w14:paraId="2D316CAC">
      <w:pPr>
        <w:spacing w:before="78" w:line="310" w:lineRule="auto"/>
        <w:ind w:left="38" w:right="28" w:firstLine="475"/>
        <w:rPr>
          <w:rFonts w:hint="eastAsia" w:ascii="仿宋" w:hAnsi="仿宋" w:eastAsia="仿宋" w:cs="仿宋"/>
          <w:sz w:val="24"/>
          <w:szCs w:val="24"/>
        </w:rPr>
      </w:pPr>
      <w:r>
        <w:rPr>
          <w:rFonts w:hint="eastAsia" w:ascii="仿宋" w:hAnsi="仿宋" w:eastAsia="仿宋" w:cs="仿宋"/>
          <w:spacing w:val="2"/>
          <w:sz w:val="24"/>
          <w:szCs w:val="24"/>
        </w:rPr>
        <w:t>22.2.2</w:t>
      </w:r>
      <w:r>
        <w:rPr>
          <w:rFonts w:hint="eastAsia" w:ascii="仿宋" w:hAnsi="仿宋" w:eastAsia="仿宋" w:cs="仿宋"/>
          <w:spacing w:val="16"/>
          <w:w w:val="101"/>
          <w:sz w:val="24"/>
          <w:szCs w:val="24"/>
        </w:rPr>
        <w:t xml:space="preserve"> </w:t>
      </w:r>
      <w:r>
        <w:rPr>
          <w:rFonts w:hint="eastAsia" w:ascii="仿宋" w:hAnsi="仿宋" w:eastAsia="仿宋" w:cs="仿宋"/>
          <w:spacing w:val="2"/>
          <w:sz w:val="24"/>
          <w:szCs w:val="24"/>
        </w:rPr>
        <w:t>发包人无正当理由不按时返还履约保证金、质量保证金或农民工工</w:t>
      </w:r>
      <w:r>
        <w:rPr>
          <w:rFonts w:hint="eastAsia" w:ascii="仿宋" w:hAnsi="仿宋" w:eastAsia="仿宋" w:cs="仿宋"/>
          <w:spacing w:val="1"/>
          <w:sz w:val="24"/>
          <w:szCs w:val="24"/>
        </w:rPr>
        <w:t>资保</w:t>
      </w:r>
      <w:r>
        <w:rPr>
          <w:rFonts w:hint="eastAsia" w:ascii="仿宋" w:hAnsi="仿宋" w:eastAsia="仿宋" w:cs="仿宋"/>
          <w:spacing w:val="-2"/>
          <w:sz w:val="24"/>
          <w:szCs w:val="24"/>
        </w:rPr>
        <w:t>证金的，发包人应向承包人支付的违约金如下：</w:t>
      </w:r>
      <w:r>
        <w:rPr>
          <w:rFonts w:hint="eastAsia" w:ascii="仿宋" w:hAnsi="仿宋" w:eastAsia="仿宋" w:cs="仿宋"/>
          <w:spacing w:val="-2"/>
          <w:sz w:val="24"/>
          <w:szCs w:val="24"/>
          <w:u w:val="single"/>
          <w:lang w:val="en-US" w:eastAsia="zh-CN"/>
        </w:rPr>
        <w:t xml:space="preserve"> 详见《项目专用合同条款数据表》 </w:t>
      </w:r>
      <w:r>
        <w:rPr>
          <w:rFonts w:hint="eastAsia" w:ascii="仿宋" w:hAnsi="仿宋" w:eastAsia="仿宋" w:cs="仿宋"/>
          <w:spacing w:val="-2"/>
          <w:sz w:val="24"/>
          <w:szCs w:val="24"/>
          <w:lang w:val="en-US" w:eastAsia="zh-CN"/>
        </w:rPr>
        <w:t>。</w:t>
      </w:r>
    </w:p>
    <w:p w14:paraId="7CF6217F">
      <w:pPr>
        <w:pStyle w:val="5"/>
        <w:spacing w:line="272" w:lineRule="auto"/>
        <w:rPr>
          <w:rFonts w:hint="eastAsia" w:ascii="仿宋" w:hAnsi="仿宋" w:eastAsia="仿宋" w:cs="仿宋"/>
        </w:rPr>
      </w:pPr>
      <w:bookmarkStart w:id="169" w:name="_Toc415783364"/>
      <w:bookmarkStart w:id="170" w:name="_Toc458576142"/>
      <w:bookmarkStart w:id="171" w:name="_Toc447145272"/>
      <w:bookmarkStart w:id="172" w:name="_Toc509555044"/>
      <w:bookmarkStart w:id="173" w:name="_Toc11015"/>
      <w:bookmarkStart w:id="174" w:name="_Toc513427497"/>
      <w:bookmarkStart w:id="175" w:name="_Toc522512933"/>
    </w:p>
    <w:p w14:paraId="22B0A628">
      <w:pPr>
        <w:spacing w:before="214" w:line="221" w:lineRule="auto"/>
        <w:ind w:left="34"/>
        <w:rPr>
          <w:rFonts w:hint="eastAsia" w:ascii="仿宋" w:hAnsi="仿宋" w:eastAsia="仿宋" w:cs="仿宋"/>
          <w:spacing w:val="-1"/>
          <w:sz w:val="24"/>
          <w:szCs w:val="24"/>
        </w:rPr>
      </w:pPr>
      <w:r>
        <w:rPr>
          <w:rFonts w:hint="eastAsia" w:ascii="仿宋" w:hAnsi="仿宋" w:eastAsia="仿宋" w:cs="仿宋"/>
          <w:spacing w:val="-1"/>
          <w:sz w:val="24"/>
          <w:szCs w:val="24"/>
        </w:rPr>
        <w:t>23. 索赔</w:t>
      </w:r>
      <w:bookmarkEnd w:id="169"/>
      <w:bookmarkEnd w:id="170"/>
      <w:bookmarkEnd w:id="171"/>
      <w:bookmarkEnd w:id="172"/>
      <w:bookmarkEnd w:id="173"/>
      <w:bookmarkEnd w:id="174"/>
      <w:bookmarkEnd w:id="175"/>
    </w:p>
    <w:p w14:paraId="2ECFAFD0">
      <w:pPr>
        <w:pStyle w:val="5"/>
        <w:spacing w:line="272" w:lineRule="auto"/>
        <w:rPr>
          <w:rFonts w:hint="eastAsia" w:ascii="仿宋" w:hAnsi="仿宋" w:eastAsia="仿宋" w:cs="仿宋"/>
        </w:rPr>
      </w:pPr>
    </w:p>
    <w:p w14:paraId="7CB6013C">
      <w:pPr>
        <w:spacing w:before="78" w:line="310" w:lineRule="auto"/>
        <w:ind w:left="38" w:right="28" w:firstLine="475"/>
        <w:rPr>
          <w:rFonts w:hint="eastAsia" w:ascii="仿宋" w:hAnsi="仿宋" w:eastAsia="仿宋" w:cs="仿宋"/>
          <w:spacing w:val="16"/>
          <w:w w:val="101"/>
          <w:sz w:val="24"/>
          <w:szCs w:val="24"/>
        </w:rPr>
      </w:pPr>
      <w:r>
        <w:rPr>
          <w:rFonts w:hint="eastAsia" w:ascii="仿宋" w:hAnsi="仿宋" w:eastAsia="仿宋" w:cs="仿宋"/>
          <w:spacing w:val="16"/>
          <w:w w:val="101"/>
          <w:sz w:val="24"/>
          <w:szCs w:val="24"/>
        </w:rPr>
        <w:t>本条不适用。</w:t>
      </w:r>
    </w:p>
    <w:p w14:paraId="432296AD">
      <w:pPr>
        <w:rPr>
          <w:rFonts w:hint="eastAsia" w:ascii="仿宋" w:hAnsi="仿宋" w:eastAsia="仿宋" w:cs="仿宋"/>
        </w:rPr>
      </w:pPr>
      <w:r>
        <w:rPr>
          <w:rFonts w:hint="eastAsia" w:ascii="仿宋" w:hAnsi="仿宋" w:eastAsia="仿宋" w:cs="仿宋"/>
        </w:rPr>
        <w:br w:type="page"/>
      </w:r>
    </w:p>
    <w:p w14:paraId="1C3FA66C">
      <w:pPr>
        <w:rPr>
          <w:rFonts w:hint="eastAsia"/>
        </w:rPr>
      </w:pPr>
      <w:bookmarkStart w:id="176" w:name="bookmark427"/>
      <w:bookmarkEnd w:id="176"/>
    </w:p>
    <w:p w14:paraId="63323D76">
      <w:pPr>
        <w:pStyle w:val="5"/>
        <w:spacing w:line="242" w:lineRule="auto"/>
        <w:rPr>
          <w:rFonts w:hint="eastAsia" w:ascii="仿宋" w:hAnsi="仿宋" w:eastAsia="仿宋" w:cs="仿宋"/>
        </w:rPr>
      </w:pPr>
    </w:p>
    <w:p w14:paraId="1C75AF7C">
      <w:pPr>
        <w:pStyle w:val="5"/>
        <w:spacing w:line="242" w:lineRule="auto"/>
        <w:rPr>
          <w:rFonts w:hint="eastAsia" w:ascii="仿宋" w:hAnsi="仿宋" w:eastAsia="仿宋" w:cs="仿宋"/>
        </w:rPr>
      </w:pPr>
    </w:p>
    <w:p w14:paraId="30762278">
      <w:pPr>
        <w:pStyle w:val="5"/>
        <w:spacing w:line="242" w:lineRule="auto"/>
        <w:rPr>
          <w:rFonts w:hint="eastAsia" w:ascii="仿宋" w:hAnsi="仿宋" w:eastAsia="仿宋" w:cs="仿宋"/>
        </w:rPr>
      </w:pPr>
    </w:p>
    <w:p w14:paraId="3D10F3FA">
      <w:pPr>
        <w:pStyle w:val="5"/>
        <w:spacing w:line="242" w:lineRule="auto"/>
        <w:rPr>
          <w:rFonts w:hint="eastAsia" w:ascii="仿宋" w:hAnsi="仿宋" w:eastAsia="仿宋" w:cs="仿宋"/>
        </w:rPr>
      </w:pPr>
    </w:p>
    <w:p w14:paraId="3F976DE0">
      <w:pPr>
        <w:pStyle w:val="5"/>
        <w:spacing w:line="242" w:lineRule="auto"/>
        <w:rPr>
          <w:rFonts w:hint="eastAsia" w:ascii="仿宋" w:hAnsi="仿宋" w:eastAsia="仿宋" w:cs="仿宋"/>
        </w:rPr>
      </w:pPr>
    </w:p>
    <w:p w14:paraId="36ED340E">
      <w:pPr>
        <w:pStyle w:val="5"/>
        <w:spacing w:line="242" w:lineRule="auto"/>
        <w:rPr>
          <w:rFonts w:hint="eastAsia" w:ascii="仿宋" w:hAnsi="仿宋" w:eastAsia="仿宋" w:cs="仿宋"/>
        </w:rPr>
      </w:pPr>
    </w:p>
    <w:p w14:paraId="360A1822">
      <w:pPr>
        <w:pStyle w:val="5"/>
        <w:spacing w:line="242" w:lineRule="auto"/>
        <w:rPr>
          <w:rFonts w:hint="eastAsia" w:ascii="仿宋" w:hAnsi="仿宋" w:eastAsia="仿宋" w:cs="仿宋"/>
        </w:rPr>
      </w:pPr>
    </w:p>
    <w:p w14:paraId="71A659BA">
      <w:pPr>
        <w:pStyle w:val="5"/>
        <w:spacing w:line="242" w:lineRule="auto"/>
        <w:rPr>
          <w:rFonts w:hint="eastAsia" w:ascii="仿宋" w:hAnsi="仿宋" w:eastAsia="仿宋" w:cs="仿宋"/>
        </w:rPr>
      </w:pPr>
    </w:p>
    <w:p w14:paraId="287E537A">
      <w:pPr>
        <w:pStyle w:val="5"/>
        <w:spacing w:line="242" w:lineRule="auto"/>
        <w:rPr>
          <w:rFonts w:hint="eastAsia" w:ascii="仿宋" w:hAnsi="仿宋" w:eastAsia="仿宋" w:cs="仿宋"/>
        </w:rPr>
      </w:pPr>
    </w:p>
    <w:p w14:paraId="7384BF30">
      <w:pPr>
        <w:pStyle w:val="5"/>
        <w:spacing w:line="242" w:lineRule="auto"/>
        <w:rPr>
          <w:rFonts w:hint="eastAsia" w:ascii="仿宋" w:hAnsi="仿宋" w:eastAsia="仿宋" w:cs="仿宋"/>
        </w:rPr>
      </w:pPr>
    </w:p>
    <w:p w14:paraId="2D64996B">
      <w:pPr>
        <w:pStyle w:val="5"/>
        <w:spacing w:line="242" w:lineRule="auto"/>
        <w:rPr>
          <w:rFonts w:hint="eastAsia" w:ascii="仿宋" w:hAnsi="仿宋" w:eastAsia="仿宋" w:cs="仿宋"/>
        </w:rPr>
      </w:pPr>
    </w:p>
    <w:p w14:paraId="116C328D">
      <w:pPr>
        <w:pStyle w:val="5"/>
        <w:spacing w:line="242" w:lineRule="auto"/>
        <w:rPr>
          <w:rFonts w:hint="eastAsia" w:ascii="仿宋" w:hAnsi="仿宋" w:eastAsia="仿宋" w:cs="仿宋"/>
        </w:rPr>
      </w:pPr>
    </w:p>
    <w:p w14:paraId="2AD15572">
      <w:pPr>
        <w:pStyle w:val="5"/>
        <w:spacing w:line="243" w:lineRule="auto"/>
        <w:rPr>
          <w:rFonts w:hint="eastAsia" w:ascii="仿宋" w:hAnsi="仿宋" w:eastAsia="仿宋" w:cs="仿宋"/>
        </w:rPr>
      </w:pPr>
    </w:p>
    <w:p w14:paraId="523D3B93">
      <w:pPr>
        <w:pStyle w:val="5"/>
        <w:spacing w:line="243" w:lineRule="auto"/>
        <w:rPr>
          <w:rFonts w:hint="eastAsia" w:ascii="仿宋" w:hAnsi="仿宋" w:eastAsia="仿宋" w:cs="仿宋"/>
        </w:rPr>
      </w:pPr>
    </w:p>
    <w:p w14:paraId="11C8EAEA">
      <w:pPr>
        <w:spacing w:before="136" w:line="222" w:lineRule="auto"/>
        <w:ind w:left="2282"/>
        <w:rPr>
          <w:rFonts w:hint="eastAsia" w:ascii="仿宋" w:hAnsi="仿宋" w:eastAsia="仿宋" w:cs="仿宋"/>
          <w:spacing w:val="-2"/>
          <w:sz w:val="42"/>
          <w:szCs w:val="42"/>
        </w:rPr>
      </w:pPr>
      <w:r>
        <w:rPr>
          <w:rFonts w:hint="eastAsia" w:ascii="仿宋" w:hAnsi="仿宋" w:eastAsia="仿宋" w:cs="仿宋"/>
          <w:spacing w:val="-2"/>
          <w:sz w:val="42"/>
          <w:szCs w:val="42"/>
        </w:rPr>
        <w:t>第三节  合同附件格式</w:t>
      </w:r>
    </w:p>
    <w:p w14:paraId="41D82C52">
      <w:pPr>
        <w:rPr>
          <w:rFonts w:hint="eastAsia" w:ascii="仿宋" w:hAnsi="仿宋" w:eastAsia="仿宋" w:cs="仿宋"/>
          <w:spacing w:val="-2"/>
          <w:sz w:val="42"/>
          <w:szCs w:val="42"/>
        </w:rPr>
      </w:pPr>
      <w:r>
        <w:rPr>
          <w:rFonts w:hint="eastAsia" w:ascii="仿宋" w:hAnsi="仿宋" w:eastAsia="仿宋" w:cs="仿宋"/>
          <w:spacing w:val="-2"/>
          <w:sz w:val="42"/>
          <w:szCs w:val="42"/>
        </w:rPr>
        <w:br w:type="page"/>
      </w:r>
    </w:p>
    <w:p w14:paraId="4BA2364C">
      <w:pPr>
        <w:pStyle w:val="5"/>
        <w:spacing w:line="475" w:lineRule="auto"/>
        <w:rPr>
          <w:rFonts w:hint="eastAsia" w:ascii="仿宋" w:hAnsi="仿宋" w:eastAsia="仿宋" w:cs="仿宋"/>
        </w:rPr>
      </w:pPr>
    </w:p>
    <w:p w14:paraId="398D848E">
      <w:pPr>
        <w:spacing w:before="78" w:line="222" w:lineRule="auto"/>
        <w:ind w:left="51"/>
        <w:rPr>
          <w:rFonts w:hint="eastAsia" w:ascii="仿宋" w:hAnsi="仿宋" w:eastAsia="仿宋" w:cs="仿宋"/>
          <w:sz w:val="24"/>
          <w:szCs w:val="24"/>
        </w:rPr>
      </w:pPr>
      <w:r>
        <w:rPr>
          <w:rFonts w:hint="eastAsia" w:ascii="仿宋" w:hAnsi="仿宋" w:eastAsia="仿宋" w:cs="仿宋"/>
          <w:spacing w:val="-3"/>
          <w:sz w:val="24"/>
          <w:szCs w:val="24"/>
        </w:rPr>
        <w:t>附件一 合同协议书</w:t>
      </w:r>
    </w:p>
    <w:p w14:paraId="27D32FF4">
      <w:pPr>
        <w:spacing w:before="96" w:line="222" w:lineRule="auto"/>
        <w:ind w:left="3398"/>
        <w:rPr>
          <w:rFonts w:hint="eastAsia" w:ascii="仿宋" w:hAnsi="仿宋" w:eastAsia="仿宋" w:cs="仿宋"/>
          <w:sz w:val="28"/>
          <w:szCs w:val="28"/>
        </w:rPr>
      </w:pPr>
      <w:bookmarkStart w:id="177" w:name="bookmark428"/>
      <w:bookmarkEnd w:id="177"/>
      <w:r>
        <w:rPr>
          <w:rFonts w:hint="eastAsia" w:ascii="仿宋" w:hAnsi="仿宋" w:eastAsia="仿宋" w:cs="仿宋"/>
          <w:spacing w:val="-12"/>
          <w:sz w:val="28"/>
          <w:szCs w:val="28"/>
        </w:rPr>
        <w:t>合</w:t>
      </w:r>
      <w:r>
        <w:rPr>
          <w:rFonts w:hint="eastAsia" w:ascii="仿宋" w:hAnsi="仿宋" w:eastAsia="仿宋" w:cs="仿宋"/>
          <w:spacing w:val="26"/>
          <w:sz w:val="28"/>
          <w:szCs w:val="28"/>
        </w:rPr>
        <w:t xml:space="preserve"> </w:t>
      </w:r>
      <w:r>
        <w:rPr>
          <w:rFonts w:hint="eastAsia" w:ascii="仿宋" w:hAnsi="仿宋" w:eastAsia="仿宋" w:cs="仿宋"/>
          <w:spacing w:val="-12"/>
          <w:sz w:val="28"/>
          <w:szCs w:val="28"/>
        </w:rPr>
        <w:t>同</w:t>
      </w:r>
      <w:r>
        <w:rPr>
          <w:rFonts w:hint="eastAsia" w:ascii="仿宋" w:hAnsi="仿宋" w:eastAsia="仿宋" w:cs="仿宋"/>
          <w:spacing w:val="10"/>
          <w:sz w:val="28"/>
          <w:szCs w:val="28"/>
        </w:rPr>
        <w:t xml:space="preserve"> </w:t>
      </w:r>
      <w:r>
        <w:rPr>
          <w:rFonts w:hint="eastAsia" w:ascii="仿宋" w:hAnsi="仿宋" w:eastAsia="仿宋" w:cs="仿宋"/>
          <w:spacing w:val="-12"/>
          <w:sz w:val="28"/>
          <w:szCs w:val="28"/>
        </w:rPr>
        <w:t>协</w:t>
      </w:r>
      <w:r>
        <w:rPr>
          <w:rFonts w:hint="eastAsia" w:ascii="仿宋" w:hAnsi="仿宋" w:eastAsia="仿宋" w:cs="仿宋"/>
          <w:spacing w:val="10"/>
          <w:sz w:val="28"/>
          <w:szCs w:val="28"/>
        </w:rPr>
        <w:t xml:space="preserve"> </w:t>
      </w:r>
      <w:r>
        <w:rPr>
          <w:rFonts w:hint="eastAsia" w:ascii="仿宋" w:hAnsi="仿宋" w:eastAsia="仿宋" w:cs="仿宋"/>
          <w:spacing w:val="-12"/>
          <w:sz w:val="28"/>
          <w:szCs w:val="28"/>
        </w:rPr>
        <w:t>议</w:t>
      </w:r>
      <w:r>
        <w:rPr>
          <w:rFonts w:hint="eastAsia" w:ascii="仿宋" w:hAnsi="仿宋" w:eastAsia="仿宋" w:cs="仿宋"/>
          <w:spacing w:val="20"/>
          <w:sz w:val="28"/>
          <w:szCs w:val="28"/>
        </w:rPr>
        <w:t xml:space="preserve"> </w:t>
      </w:r>
      <w:r>
        <w:rPr>
          <w:rFonts w:hint="eastAsia" w:ascii="仿宋" w:hAnsi="仿宋" w:eastAsia="仿宋" w:cs="仿宋"/>
          <w:spacing w:val="-12"/>
          <w:sz w:val="28"/>
          <w:szCs w:val="28"/>
        </w:rPr>
        <w:t>书</w:t>
      </w:r>
    </w:p>
    <w:p w14:paraId="0C0CA739">
      <w:pPr>
        <w:pStyle w:val="5"/>
        <w:spacing w:line="271" w:lineRule="auto"/>
        <w:rPr>
          <w:rFonts w:hint="eastAsia" w:ascii="仿宋" w:hAnsi="仿宋" w:eastAsia="仿宋" w:cs="仿宋"/>
        </w:rPr>
      </w:pPr>
    </w:p>
    <w:p w14:paraId="58E41E4E">
      <w:pPr>
        <w:pStyle w:val="5"/>
        <w:spacing w:line="271" w:lineRule="auto"/>
        <w:rPr>
          <w:rFonts w:hint="eastAsia" w:ascii="仿宋" w:hAnsi="仿宋" w:eastAsia="仿宋" w:cs="仿宋"/>
        </w:rPr>
      </w:pPr>
    </w:p>
    <w:p w14:paraId="6C4FBF55">
      <w:pPr>
        <w:pStyle w:val="5"/>
        <w:spacing w:line="272" w:lineRule="auto"/>
        <w:rPr>
          <w:rFonts w:hint="eastAsia" w:ascii="仿宋" w:hAnsi="仿宋" w:eastAsia="仿宋" w:cs="仿宋"/>
        </w:rPr>
      </w:pPr>
    </w:p>
    <w:p w14:paraId="7030E549">
      <w:pPr>
        <w:tabs>
          <w:tab w:val="left" w:pos="1708"/>
          <w:tab w:val="left" w:pos="8702"/>
          <w:tab w:val="left" w:pos="8704"/>
        </w:tabs>
        <w:spacing w:before="78" w:line="340" w:lineRule="auto"/>
        <w:ind w:left="39" w:right="28" w:firstLine="469"/>
        <w:jc w:val="both"/>
        <w:rPr>
          <w:rFonts w:hint="eastAsia" w:ascii="仿宋" w:hAnsi="仿宋" w:eastAsia="仿宋" w:cs="仿宋"/>
          <w:sz w:val="24"/>
          <w:szCs w:val="24"/>
        </w:rPr>
      </w:pPr>
      <w:r>
        <w:rPr>
          <w:rFonts w:hint="eastAsia" w:ascii="仿宋" w:hAnsi="仿宋" w:eastAsia="仿宋" w:cs="仿宋"/>
          <w:sz w:val="24"/>
          <w:szCs w:val="24"/>
          <w:u w:val="single" w:color="auto"/>
        </w:rPr>
        <w:tab/>
      </w:r>
      <w:r>
        <w:rPr>
          <w:rFonts w:hint="eastAsia" w:ascii="仿宋" w:hAnsi="仿宋" w:eastAsia="仿宋" w:cs="仿宋"/>
          <w:sz w:val="24"/>
          <w:szCs w:val="24"/>
        </w:rPr>
        <w:t>（发包人名称，以下简称“发包人</w:t>
      </w:r>
      <w:r>
        <w:rPr>
          <w:rFonts w:hint="eastAsia" w:ascii="仿宋" w:hAnsi="仿宋" w:eastAsia="仿宋" w:cs="仿宋"/>
          <w:spacing w:val="-87"/>
          <w:sz w:val="24"/>
          <w:szCs w:val="24"/>
        </w:rPr>
        <w:t xml:space="preserve"> </w:t>
      </w:r>
      <w:r>
        <w:rPr>
          <w:rFonts w:hint="eastAsia" w:ascii="仿宋" w:hAnsi="仿宋" w:eastAsia="仿宋" w:cs="仿宋"/>
          <w:sz w:val="24"/>
          <w:szCs w:val="24"/>
        </w:rPr>
        <w:t>”）为实施</w:t>
      </w:r>
      <w:r>
        <w:rPr>
          <w:rFonts w:hint="eastAsia" w:ascii="仿宋" w:hAnsi="仿宋" w:eastAsia="仿宋" w:cs="仿宋"/>
          <w:spacing w:val="-119"/>
          <w:sz w:val="24"/>
          <w:szCs w:val="24"/>
        </w:rPr>
        <w:t xml:space="preserve"> </w:t>
      </w:r>
      <w:r>
        <w:rPr>
          <w:rFonts w:hint="eastAsia" w:ascii="仿宋" w:hAnsi="仿宋" w:eastAsia="仿宋" w:cs="仿宋"/>
          <w:sz w:val="24"/>
          <w:szCs w:val="24"/>
          <w:u w:val="single" w:color="auto"/>
        </w:rPr>
        <w:tab/>
      </w:r>
      <w:r>
        <w:rPr>
          <w:rFonts w:hint="eastAsia" w:ascii="仿宋" w:hAnsi="仿宋" w:eastAsia="仿宋" w:cs="仿宋"/>
          <w:sz w:val="24"/>
          <w:szCs w:val="24"/>
        </w:rPr>
        <w:t xml:space="preserve"> </w:t>
      </w:r>
      <w:r>
        <w:rPr>
          <w:rFonts w:hint="eastAsia" w:ascii="仿宋" w:hAnsi="仿宋" w:eastAsia="仿宋" w:cs="仿宋"/>
          <w:spacing w:val="-2"/>
          <w:sz w:val="24"/>
          <w:szCs w:val="24"/>
        </w:rPr>
        <w:t>（项目名称</w:t>
      </w:r>
      <w:r>
        <w:rPr>
          <w:rFonts w:hint="eastAsia" w:ascii="仿宋" w:hAnsi="仿宋" w:eastAsia="仿宋" w:cs="仿宋"/>
          <w:spacing w:val="3"/>
          <w:sz w:val="24"/>
          <w:szCs w:val="24"/>
        </w:rPr>
        <w:t>），</w:t>
      </w:r>
      <w:r>
        <w:rPr>
          <w:rFonts w:hint="eastAsia" w:ascii="仿宋" w:hAnsi="仿宋" w:eastAsia="仿宋" w:cs="仿宋"/>
          <w:spacing w:val="-2"/>
          <w:sz w:val="24"/>
          <w:szCs w:val="24"/>
        </w:rPr>
        <w:t>已接受</w:t>
      </w:r>
      <w:r>
        <w:rPr>
          <w:rFonts w:hint="eastAsia" w:ascii="仿宋" w:hAnsi="仿宋" w:eastAsia="仿宋" w:cs="仿宋"/>
          <w:spacing w:val="-110"/>
          <w:sz w:val="24"/>
          <w:szCs w:val="24"/>
        </w:rPr>
        <w:t xml:space="preserve"> </w:t>
      </w:r>
      <w:r>
        <w:rPr>
          <w:rFonts w:hint="eastAsia" w:ascii="仿宋" w:hAnsi="仿宋" w:eastAsia="仿宋" w:cs="仿宋"/>
          <w:spacing w:val="-2"/>
          <w:sz w:val="24"/>
          <w:szCs w:val="24"/>
          <w:u w:val="single" w:color="auto"/>
        </w:rPr>
        <w:t xml:space="preserve">        </w:t>
      </w:r>
      <w:r>
        <w:rPr>
          <w:rFonts w:hint="eastAsia" w:ascii="仿宋" w:hAnsi="仿宋" w:eastAsia="仿宋" w:cs="仿宋"/>
          <w:spacing w:val="-2"/>
          <w:sz w:val="24"/>
          <w:szCs w:val="24"/>
        </w:rPr>
        <w:t>（承包人名称，以下简称“承包人”）对该项目</w:t>
      </w:r>
      <w:r>
        <w:rPr>
          <w:rFonts w:hint="eastAsia" w:ascii="仿宋" w:hAnsi="仿宋" w:eastAsia="仿宋" w:cs="仿宋"/>
          <w:spacing w:val="-74"/>
          <w:sz w:val="24"/>
          <w:szCs w:val="24"/>
        </w:rPr>
        <w:t xml:space="preserve"> </w:t>
      </w:r>
      <w:r>
        <w:rPr>
          <w:rFonts w:hint="eastAsia" w:ascii="仿宋" w:hAnsi="仿宋" w:eastAsia="仿宋" w:cs="仿宋"/>
          <w:sz w:val="24"/>
          <w:szCs w:val="24"/>
          <w:u w:val="single" w:color="auto"/>
        </w:rPr>
        <w:tab/>
      </w:r>
      <w:r>
        <w:rPr>
          <w:rFonts w:hint="eastAsia" w:ascii="仿宋" w:hAnsi="仿宋" w:eastAsia="仿宋" w:cs="仿宋"/>
          <w:sz w:val="24"/>
          <w:szCs w:val="24"/>
          <w:u w:val="single" w:color="auto"/>
        </w:rPr>
        <w:tab/>
      </w:r>
      <w:r>
        <w:rPr>
          <w:rFonts w:hint="eastAsia" w:ascii="仿宋" w:hAnsi="仿宋" w:eastAsia="仿宋" w:cs="仿宋"/>
          <w:sz w:val="24"/>
          <w:szCs w:val="24"/>
        </w:rPr>
        <w:t xml:space="preserve"> </w:t>
      </w:r>
      <w:r>
        <w:rPr>
          <w:rFonts w:hint="eastAsia" w:ascii="仿宋" w:hAnsi="仿宋" w:eastAsia="仿宋" w:cs="仿宋"/>
          <w:spacing w:val="-2"/>
          <w:sz w:val="24"/>
          <w:szCs w:val="24"/>
        </w:rPr>
        <w:t>标段施工的投标。发包人和承包人共同达成如下协议。</w:t>
      </w:r>
    </w:p>
    <w:p w14:paraId="13E96626">
      <w:pPr>
        <w:spacing w:before="121" w:line="343" w:lineRule="auto"/>
        <w:ind w:left="38" w:right="40" w:firstLine="635"/>
        <w:rPr>
          <w:rFonts w:hint="eastAsia" w:ascii="仿宋" w:hAnsi="仿宋" w:eastAsia="仿宋" w:cs="仿宋"/>
          <w:sz w:val="24"/>
          <w:szCs w:val="24"/>
        </w:rPr>
      </w:pPr>
      <w:r>
        <w:rPr>
          <w:rFonts w:hint="eastAsia" w:ascii="仿宋" w:hAnsi="仿宋" w:eastAsia="仿宋" w:cs="仿宋"/>
          <w:spacing w:val="-3"/>
          <w:sz w:val="24"/>
          <w:szCs w:val="24"/>
        </w:rPr>
        <w:t>1.  第</w:t>
      </w:r>
      <w:r>
        <w:rPr>
          <w:rFonts w:hint="eastAsia" w:ascii="仿宋" w:hAnsi="仿宋" w:eastAsia="仿宋" w:cs="仿宋"/>
          <w:spacing w:val="-118"/>
          <w:sz w:val="24"/>
          <w:szCs w:val="24"/>
        </w:rPr>
        <w:t xml:space="preserve"> </w:t>
      </w:r>
      <w:r>
        <w:rPr>
          <w:rFonts w:hint="eastAsia" w:ascii="仿宋" w:hAnsi="仿宋" w:eastAsia="仿宋" w:cs="仿宋"/>
          <w:sz w:val="24"/>
          <w:szCs w:val="24"/>
          <w:u w:val="single" w:color="auto"/>
        </w:rPr>
        <w:t xml:space="preserve">   </w:t>
      </w:r>
      <w:r>
        <w:rPr>
          <w:rFonts w:hint="eastAsia" w:ascii="仿宋" w:hAnsi="仿宋" w:eastAsia="仿宋" w:cs="仿宋"/>
          <w:spacing w:val="-108"/>
          <w:sz w:val="24"/>
          <w:szCs w:val="24"/>
        </w:rPr>
        <w:t xml:space="preserve"> </w:t>
      </w:r>
      <w:r>
        <w:rPr>
          <w:rFonts w:hint="eastAsia" w:ascii="仿宋" w:hAnsi="仿宋" w:eastAsia="仿宋" w:cs="仿宋"/>
          <w:spacing w:val="-3"/>
          <w:sz w:val="24"/>
          <w:szCs w:val="24"/>
        </w:rPr>
        <w:t>标段由</w:t>
      </w:r>
      <w:r>
        <w:rPr>
          <w:rFonts w:hint="eastAsia" w:ascii="仿宋" w:hAnsi="仿宋" w:eastAsia="仿宋" w:cs="仿宋"/>
          <w:spacing w:val="-56"/>
          <w:sz w:val="24"/>
          <w:szCs w:val="24"/>
        </w:rPr>
        <w:t xml:space="preserve"> </w:t>
      </w:r>
      <w:r>
        <w:rPr>
          <w:rFonts w:hint="eastAsia" w:ascii="仿宋" w:hAnsi="仿宋" w:eastAsia="仿宋" w:cs="仿宋"/>
          <w:spacing w:val="-3"/>
          <w:sz w:val="24"/>
          <w:szCs w:val="24"/>
        </w:rPr>
        <w:t>K</w:t>
      </w:r>
      <w:r>
        <w:rPr>
          <w:rFonts w:hint="eastAsia" w:ascii="仿宋" w:hAnsi="仿宋" w:eastAsia="仿宋" w:cs="仿宋"/>
          <w:spacing w:val="-3"/>
          <w:sz w:val="24"/>
          <w:szCs w:val="24"/>
          <w:u w:val="single" w:color="auto"/>
        </w:rPr>
        <w:t xml:space="preserve">      </w:t>
      </w:r>
      <w:r>
        <w:rPr>
          <w:rFonts w:hint="eastAsia" w:ascii="仿宋" w:hAnsi="仿宋" w:eastAsia="仿宋" w:cs="仿宋"/>
          <w:spacing w:val="-30"/>
          <w:sz w:val="24"/>
          <w:szCs w:val="24"/>
        </w:rPr>
        <w:t xml:space="preserve"> </w:t>
      </w:r>
      <w:r>
        <w:rPr>
          <w:rFonts w:hint="eastAsia" w:ascii="仿宋" w:hAnsi="仿宋" w:eastAsia="仿宋" w:cs="仿宋"/>
          <w:spacing w:val="-3"/>
          <w:sz w:val="24"/>
          <w:szCs w:val="24"/>
        </w:rPr>
        <w:t>＋</w:t>
      </w:r>
      <w:r>
        <w:rPr>
          <w:rFonts w:hint="eastAsia" w:ascii="仿宋" w:hAnsi="仿宋" w:eastAsia="仿宋" w:cs="仿宋"/>
          <w:spacing w:val="-3"/>
          <w:sz w:val="24"/>
          <w:szCs w:val="24"/>
          <w:u w:val="single" w:color="auto"/>
        </w:rPr>
        <w:t xml:space="preserve">   </w:t>
      </w:r>
      <w:r>
        <w:rPr>
          <w:rFonts w:hint="eastAsia" w:ascii="仿宋" w:hAnsi="仿宋" w:eastAsia="仿宋" w:cs="仿宋"/>
          <w:spacing w:val="-108"/>
          <w:sz w:val="24"/>
          <w:szCs w:val="24"/>
        </w:rPr>
        <w:t xml:space="preserve"> </w:t>
      </w:r>
      <w:r>
        <w:rPr>
          <w:rFonts w:hint="eastAsia" w:ascii="仿宋" w:hAnsi="仿宋" w:eastAsia="仿宋" w:cs="仿宋"/>
          <w:spacing w:val="-3"/>
          <w:sz w:val="24"/>
          <w:szCs w:val="24"/>
        </w:rPr>
        <w:t>至</w:t>
      </w:r>
      <w:r>
        <w:rPr>
          <w:rFonts w:hint="eastAsia" w:ascii="仿宋" w:hAnsi="仿宋" w:eastAsia="仿宋" w:cs="仿宋"/>
          <w:spacing w:val="-56"/>
          <w:sz w:val="24"/>
          <w:szCs w:val="24"/>
        </w:rPr>
        <w:t xml:space="preserve"> </w:t>
      </w:r>
      <w:r>
        <w:rPr>
          <w:rFonts w:hint="eastAsia" w:ascii="仿宋" w:hAnsi="仿宋" w:eastAsia="仿宋" w:cs="仿宋"/>
          <w:spacing w:val="-3"/>
          <w:sz w:val="24"/>
          <w:szCs w:val="24"/>
        </w:rPr>
        <w:t>K</w:t>
      </w:r>
      <w:r>
        <w:rPr>
          <w:rFonts w:hint="eastAsia" w:ascii="仿宋" w:hAnsi="仿宋" w:eastAsia="仿宋" w:cs="仿宋"/>
          <w:spacing w:val="-3"/>
          <w:sz w:val="24"/>
          <w:szCs w:val="24"/>
          <w:u w:val="single" w:color="auto"/>
        </w:rPr>
        <w:t xml:space="preserve">      </w:t>
      </w:r>
      <w:r>
        <w:rPr>
          <w:rFonts w:hint="eastAsia" w:ascii="仿宋" w:hAnsi="仿宋" w:eastAsia="仿宋" w:cs="仿宋"/>
          <w:spacing w:val="-30"/>
          <w:sz w:val="24"/>
          <w:szCs w:val="24"/>
        </w:rPr>
        <w:t xml:space="preserve"> </w:t>
      </w:r>
      <w:r>
        <w:rPr>
          <w:rFonts w:hint="eastAsia" w:ascii="仿宋" w:hAnsi="仿宋" w:eastAsia="仿宋" w:cs="仿宋"/>
          <w:spacing w:val="-23"/>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pacing w:val="-92"/>
          <w:sz w:val="24"/>
          <w:szCs w:val="24"/>
        </w:rPr>
        <w:t xml:space="preserve"> </w:t>
      </w:r>
      <w:r>
        <w:rPr>
          <w:rFonts w:hint="eastAsia" w:ascii="仿宋" w:hAnsi="仿宋" w:eastAsia="仿宋" w:cs="仿宋"/>
          <w:spacing w:val="-23"/>
          <w:sz w:val="24"/>
          <w:szCs w:val="24"/>
        </w:rPr>
        <w:t>，</w:t>
      </w:r>
      <w:r>
        <w:rPr>
          <w:rFonts w:hint="eastAsia" w:ascii="仿宋" w:hAnsi="仿宋" w:eastAsia="仿宋" w:cs="仿宋"/>
          <w:spacing w:val="-3"/>
          <w:sz w:val="24"/>
          <w:szCs w:val="24"/>
        </w:rPr>
        <w:t>长约</w:t>
      </w:r>
      <w:r>
        <w:rPr>
          <w:rFonts w:hint="eastAsia" w:ascii="仿宋" w:hAnsi="仿宋" w:eastAsia="仿宋" w:cs="仿宋"/>
          <w:spacing w:val="-119"/>
          <w:sz w:val="24"/>
          <w:szCs w:val="24"/>
        </w:rPr>
        <w:t xml:space="preserve"> </w:t>
      </w:r>
      <w:r>
        <w:rPr>
          <w:rFonts w:hint="eastAsia" w:ascii="仿宋" w:hAnsi="仿宋" w:eastAsia="仿宋" w:cs="仿宋"/>
          <w:sz w:val="24"/>
          <w:szCs w:val="24"/>
          <w:u w:val="single" w:color="auto"/>
        </w:rPr>
        <w:t xml:space="preserve">   </w:t>
      </w:r>
      <w:r>
        <w:rPr>
          <w:rFonts w:hint="eastAsia" w:ascii="仿宋" w:hAnsi="仿宋" w:eastAsia="仿宋" w:cs="仿宋"/>
          <w:spacing w:val="-116"/>
          <w:sz w:val="24"/>
          <w:szCs w:val="24"/>
        </w:rPr>
        <w:t xml:space="preserve"> </w:t>
      </w:r>
      <w:r>
        <w:rPr>
          <w:rFonts w:hint="eastAsia" w:ascii="仿宋" w:hAnsi="仿宋" w:eastAsia="仿宋" w:cs="仿宋"/>
          <w:spacing w:val="-3"/>
          <w:sz w:val="24"/>
          <w:szCs w:val="24"/>
        </w:rPr>
        <w:t>k</w:t>
      </w:r>
      <w:r>
        <w:rPr>
          <w:rFonts w:hint="eastAsia" w:ascii="仿宋" w:hAnsi="仿宋" w:eastAsia="仿宋" w:cs="仿宋"/>
          <w:spacing w:val="-4"/>
          <w:sz w:val="24"/>
          <w:szCs w:val="24"/>
        </w:rPr>
        <w:t>m，公路等级为</w:t>
      </w:r>
      <w:r>
        <w:rPr>
          <w:rFonts w:hint="eastAsia" w:ascii="仿宋" w:hAnsi="仿宋" w:eastAsia="仿宋" w:cs="仿宋"/>
          <w:spacing w:val="-120"/>
          <w:sz w:val="24"/>
          <w:szCs w:val="24"/>
        </w:rPr>
        <w:t xml:space="preserve"> </w:t>
      </w:r>
      <w:r>
        <w:rPr>
          <w:rFonts w:hint="eastAsia" w:ascii="仿宋" w:hAnsi="仿宋" w:eastAsia="仿宋" w:cs="仿宋"/>
          <w:sz w:val="24"/>
          <w:szCs w:val="24"/>
          <w:u w:val="single" w:color="auto"/>
        </w:rPr>
        <w:t xml:space="preserve">    </w:t>
      </w:r>
      <w:r>
        <w:rPr>
          <w:rFonts w:hint="eastAsia" w:ascii="仿宋" w:hAnsi="仿宋" w:eastAsia="仿宋" w:cs="仿宋"/>
          <w:spacing w:val="-91"/>
          <w:sz w:val="24"/>
          <w:szCs w:val="24"/>
        </w:rPr>
        <w:t xml:space="preserve"> </w:t>
      </w:r>
      <w:r>
        <w:rPr>
          <w:rFonts w:hint="eastAsia" w:ascii="仿宋" w:hAnsi="仿宋" w:eastAsia="仿宋" w:cs="仿宋"/>
          <w:spacing w:val="-4"/>
          <w:sz w:val="24"/>
          <w:szCs w:val="24"/>
        </w:rPr>
        <w:t>，设</w:t>
      </w:r>
      <w:r>
        <w:rPr>
          <w:rFonts w:hint="eastAsia" w:ascii="仿宋" w:hAnsi="仿宋" w:eastAsia="仿宋" w:cs="仿宋"/>
          <w:spacing w:val="-3"/>
          <w:sz w:val="24"/>
          <w:szCs w:val="24"/>
        </w:rPr>
        <w:t>计速度为</w:t>
      </w:r>
      <w:r>
        <w:rPr>
          <w:rFonts w:hint="eastAsia" w:ascii="仿宋" w:hAnsi="仿宋" w:eastAsia="仿宋" w:cs="仿宋"/>
          <w:spacing w:val="-3"/>
          <w:sz w:val="24"/>
          <w:szCs w:val="24"/>
          <w:u w:val="single" w:color="auto"/>
        </w:rPr>
        <w:t xml:space="preserve">       </w:t>
      </w:r>
      <w:r>
        <w:rPr>
          <w:rFonts w:hint="eastAsia" w:ascii="仿宋" w:hAnsi="仿宋" w:eastAsia="仿宋" w:cs="仿宋"/>
          <w:spacing w:val="-94"/>
          <w:sz w:val="24"/>
          <w:szCs w:val="24"/>
        </w:rPr>
        <w:t xml:space="preserve"> </w:t>
      </w:r>
      <w:r>
        <w:rPr>
          <w:rFonts w:hint="eastAsia" w:ascii="仿宋" w:hAnsi="仿宋" w:eastAsia="仿宋" w:cs="仿宋"/>
          <w:spacing w:val="-3"/>
          <w:sz w:val="24"/>
          <w:szCs w:val="24"/>
        </w:rPr>
        <w:t>，</w:t>
      </w:r>
      <w:r>
        <w:rPr>
          <w:rFonts w:hint="eastAsia" w:ascii="仿宋" w:hAnsi="仿宋" w:eastAsia="仿宋" w:cs="仿宋"/>
          <w:spacing w:val="-3"/>
          <w:sz w:val="24"/>
          <w:szCs w:val="24"/>
          <w:u w:val="single" w:color="auto"/>
        </w:rPr>
        <w:t xml:space="preserve">     </w:t>
      </w:r>
      <w:r>
        <w:rPr>
          <w:rFonts w:hint="eastAsia" w:ascii="仿宋" w:hAnsi="仿宋" w:eastAsia="仿宋" w:cs="仿宋"/>
          <w:spacing w:val="-109"/>
          <w:sz w:val="24"/>
          <w:szCs w:val="24"/>
        </w:rPr>
        <w:t xml:space="preserve"> </w:t>
      </w:r>
      <w:r>
        <w:rPr>
          <w:rFonts w:hint="eastAsia" w:ascii="仿宋" w:hAnsi="仿宋" w:eastAsia="仿宋" w:cs="仿宋"/>
          <w:spacing w:val="-3"/>
          <w:sz w:val="24"/>
          <w:szCs w:val="24"/>
        </w:rPr>
        <w:t>路面，有</w:t>
      </w:r>
      <w:r>
        <w:rPr>
          <w:rFonts w:hint="eastAsia" w:ascii="仿宋" w:hAnsi="仿宋" w:eastAsia="仿宋" w:cs="仿宋"/>
          <w:spacing w:val="-3"/>
          <w:sz w:val="24"/>
          <w:szCs w:val="24"/>
          <w:u w:val="single" w:color="auto"/>
        </w:rPr>
        <w:t xml:space="preserve">   </w:t>
      </w:r>
      <w:r>
        <w:rPr>
          <w:rFonts w:hint="eastAsia" w:ascii="仿宋" w:hAnsi="仿宋" w:eastAsia="仿宋" w:cs="仿宋"/>
          <w:spacing w:val="-110"/>
          <w:sz w:val="24"/>
          <w:szCs w:val="24"/>
        </w:rPr>
        <w:t xml:space="preserve"> </w:t>
      </w:r>
      <w:r>
        <w:rPr>
          <w:rFonts w:hint="eastAsia" w:ascii="仿宋" w:hAnsi="仿宋" w:eastAsia="仿宋" w:cs="仿宋"/>
          <w:spacing w:val="-3"/>
          <w:sz w:val="24"/>
          <w:szCs w:val="24"/>
        </w:rPr>
        <w:t>立交</w:t>
      </w:r>
      <w:r>
        <w:rPr>
          <w:rFonts w:hint="eastAsia" w:ascii="仿宋" w:hAnsi="仿宋" w:eastAsia="仿宋" w:cs="仿宋"/>
          <w:spacing w:val="-4"/>
          <w:sz w:val="24"/>
          <w:szCs w:val="24"/>
          <w:u w:val="single" w:color="auto"/>
        </w:rPr>
        <w:t xml:space="preserve">   </w:t>
      </w:r>
      <w:r>
        <w:rPr>
          <w:rFonts w:hint="eastAsia" w:ascii="仿宋" w:hAnsi="仿宋" w:eastAsia="仿宋" w:cs="仿宋"/>
          <w:spacing w:val="-106"/>
          <w:sz w:val="24"/>
          <w:szCs w:val="24"/>
        </w:rPr>
        <w:t xml:space="preserve"> </w:t>
      </w:r>
      <w:r>
        <w:rPr>
          <w:rFonts w:hint="eastAsia" w:ascii="仿宋" w:hAnsi="仿宋" w:eastAsia="仿宋" w:cs="仿宋"/>
          <w:spacing w:val="-4"/>
          <w:sz w:val="24"/>
          <w:szCs w:val="24"/>
        </w:rPr>
        <w:t>处；特大桥</w:t>
      </w:r>
      <w:r>
        <w:rPr>
          <w:rFonts w:hint="eastAsia" w:ascii="仿宋" w:hAnsi="仿宋" w:eastAsia="仿宋" w:cs="仿宋"/>
          <w:spacing w:val="-4"/>
          <w:sz w:val="24"/>
          <w:szCs w:val="24"/>
          <w:u w:val="single" w:color="auto"/>
        </w:rPr>
        <w:t xml:space="preserve">    </w:t>
      </w:r>
      <w:r>
        <w:rPr>
          <w:rFonts w:hint="eastAsia" w:ascii="仿宋" w:hAnsi="仿宋" w:eastAsia="仿宋" w:cs="仿宋"/>
          <w:spacing w:val="-109"/>
          <w:sz w:val="24"/>
          <w:szCs w:val="24"/>
        </w:rPr>
        <w:t xml:space="preserve"> </w:t>
      </w:r>
      <w:r>
        <w:rPr>
          <w:rFonts w:hint="eastAsia" w:ascii="仿宋" w:hAnsi="仿宋" w:eastAsia="仿宋" w:cs="仿宋"/>
          <w:spacing w:val="-4"/>
          <w:sz w:val="24"/>
          <w:szCs w:val="24"/>
        </w:rPr>
        <w:t>座，计长</w:t>
      </w:r>
      <w:r>
        <w:rPr>
          <w:rFonts w:hint="eastAsia" w:ascii="仿宋" w:hAnsi="仿宋" w:eastAsia="仿宋" w:cs="仿宋"/>
          <w:sz w:val="24"/>
          <w:szCs w:val="24"/>
          <w:u w:val="single" w:color="auto"/>
        </w:rPr>
        <w:t xml:space="preserve">   </w:t>
      </w:r>
      <w:r>
        <w:rPr>
          <w:rFonts w:hint="eastAsia" w:ascii="仿宋" w:hAnsi="仿宋" w:eastAsia="仿宋" w:cs="仿宋"/>
          <w:spacing w:val="-4"/>
          <w:sz w:val="24"/>
          <w:szCs w:val="24"/>
        </w:rPr>
        <w:t>m</w:t>
      </w:r>
      <w:r>
        <w:rPr>
          <w:rFonts w:hint="eastAsia" w:ascii="仿宋" w:hAnsi="仿宋" w:eastAsia="仿宋" w:cs="仿宋"/>
          <w:spacing w:val="-28"/>
          <w:sz w:val="24"/>
          <w:szCs w:val="24"/>
        </w:rPr>
        <w:t xml:space="preserve"> </w:t>
      </w:r>
      <w:r>
        <w:rPr>
          <w:rFonts w:hint="eastAsia" w:ascii="仿宋" w:hAnsi="仿宋" w:eastAsia="仿宋" w:cs="仿宋"/>
          <w:spacing w:val="-4"/>
          <w:sz w:val="24"/>
          <w:szCs w:val="24"/>
        </w:rPr>
        <w:t>；大中</w:t>
      </w:r>
      <w:r>
        <w:rPr>
          <w:rFonts w:hint="eastAsia" w:ascii="仿宋" w:hAnsi="仿宋" w:eastAsia="仿宋" w:cs="仿宋"/>
          <w:spacing w:val="-3"/>
          <w:sz w:val="24"/>
          <w:szCs w:val="24"/>
        </w:rPr>
        <w:t>桥</w:t>
      </w:r>
      <w:r>
        <w:rPr>
          <w:rFonts w:hint="eastAsia" w:ascii="仿宋" w:hAnsi="仿宋" w:eastAsia="仿宋" w:cs="仿宋"/>
          <w:spacing w:val="-3"/>
          <w:sz w:val="24"/>
          <w:szCs w:val="24"/>
          <w:u w:val="single" w:color="auto"/>
        </w:rPr>
        <w:t xml:space="preserve">   </w:t>
      </w:r>
      <w:r>
        <w:rPr>
          <w:rFonts w:hint="eastAsia" w:ascii="仿宋" w:hAnsi="仿宋" w:eastAsia="仿宋" w:cs="仿宋"/>
          <w:spacing w:val="-108"/>
          <w:sz w:val="24"/>
          <w:szCs w:val="24"/>
        </w:rPr>
        <w:t xml:space="preserve"> </w:t>
      </w:r>
      <w:r>
        <w:rPr>
          <w:rFonts w:hint="eastAsia" w:ascii="仿宋" w:hAnsi="仿宋" w:eastAsia="仿宋" w:cs="仿宋"/>
          <w:spacing w:val="-3"/>
          <w:sz w:val="24"/>
          <w:szCs w:val="24"/>
        </w:rPr>
        <w:t>座，计长</w:t>
      </w:r>
      <w:r>
        <w:rPr>
          <w:rFonts w:hint="eastAsia" w:ascii="仿宋" w:hAnsi="仿宋" w:eastAsia="仿宋" w:cs="仿宋"/>
          <w:spacing w:val="-3"/>
          <w:sz w:val="24"/>
          <w:szCs w:val="24"/>
          <w:u w:val="single" w:color="auto"/>
        </w:rPr>
        <w:t xml:space="preserve">   </w:t>
      </w:r>
      <w:r>
        <w:rPr>
          <w:rFonts w:hint="eastAsia" w:ascii="仿宋" w:hAnsi="仿宋" w:eastAsia="仿宋" w:cs="仿宋"/>
          <w:spacing w:val="-3"/>
          <w:sz w:val="24"/>
          <w:szCs w:val="24"/>
        </w:rPr>
        <w:t>m；隧道</w:t>
      </w:r>
      <w:r>
        <w:rPr>
          <w:rFonts w:hint="eastAsia" w:ascii="仿宋" w:hAnsi="仿宋" w:eastAsia="仿宋" w:cs="仿宋"/>
          <w:spacing w:val="-109"/>
          <w:sz w:val="24"/>
          <w:szCs w:val="24"/>
        </w:rPr>
        <w:t xml:space="preserve"> </w:t>
      </w:r>
      <w:r>
        <w:rPr>
          <w:rFonts w:hint="eastAsia" w:ascii="仿宋" w:hAnsi="仿宋" w:eastAsia="仿宋" w:cs="仿宋"/>
          <w:spacing w:val="60"/>
          <w:sz w:val="24"/>
          <w:szCs w:val="24"/>
          <w:u w:val="single" w:color="auto"/>
        </w:rPr>
        <w:t xml:space="preserve">  </w:t>
      </w:r>
      <w:r>
        <w:rPr>
          <w:rFonts w:hint="eastAsia" w:ascii="仿宋" w:hAnsi="仿宋" w:eastAsia="仿宋" w:cs="仿宋"/>
          <w:spacing w:val="-109"/>
          <w:sz w:val="24"/>
          <w:szCs w:val="24"/>
        </w:rPr>
        <w:t xml:space="preserve"> </w:t>
      </w:r>
      <w:r>
        <w:rPr>
          <w:rFonts w:hint="eastAsia" w:ascii="仿宋" w:hAnsi="仿宋" w:eastAsia="仿宋" w:cs="仿宋"/>
          <w:spacing w:val="-3"/>
          <w:sz w:val="24"/>
          <w:szCs w:val="24"/>
        </w:rPr>
        <w:t>座，计长</w:t>
      </w:r>
      <w:r>
        <w:rPr>
          <w:rFonts w:hint="eastAsia" w:ascii="仿宋" w:hAnsi="仿宋" w:eastAsia="仿宋" w:cs="仿宋"/>
          <w:spacing w:val="-3"/>
          <w:sz w:val="24"/>
          <w:szCs w:val="24"/>
          <w:u w:val="single" w:color="auto"/>
        </w:rPr>
        <w:t xml:space="preserve">   </w:t>
      </w:r>
      <w:r>
        <w:rPr>
          <w:rFonts w:hint="eastAsia" w:ascii="仿宋" w:hAnsi="仿宋" w:eastAsia="仿宋" w:cs="仿宋"/>
          <w:spacing w:val="-3"/>
          <w:sz w:val="24"/>
          <w:szCs w:val="24"/>
        </w:rPr>
        <w:t>m</w:t>
      </w:r>
      <w:r>
        <w:rPr>
          <w:rFonts w:hint="eastAsia" w:ascii="仿宋" w:hAnsi="仿宋" w:eastAsia="仿宋" w:cs="仿宋"/>
          <w:spacing w:val="37"/>
          <w:sz w:val="24"/>
          <w:szCs w:val="24"/>
        </w:rPr>
        <w:t xml:space="preserve"> </w:t>
      </w:r>
      <w:r>
        <w:rPr>
          <w:rFonts w:hint="eastAsia" w:ascii="仿宋" w:hAnsi="仿宋" w:eastAsia="仿宋" w:cs="仿宋"/>
          <w:spacing w:val="-3"/>
          <w:sz w:val="24"/>
          <w:szCs w:val="24"/>
        </w:rPr>
        <w:t>以及其他</w:t>
      </w:r>
      <w:r>
        <w:rPr>
          <w:rFonts w:hint="eastAsia" w:ascii="仿宋" w:hAnsi="仿宋" w:eastAsia="仿宋" w:cs="仿宋"/>
          <w:spacing w:val="-4"/>
          <w:sz w:val="24"/>
          <w:szCs w:val="24"/>
        </w:rPr>
        <w:t>构造物工程等。</w:t>
      </w:r>
    </w:p>
    <w:p w14:paraId="530C0F47">
      <w:pPr>
        <w:spacing w:before="176" w:line="220" w:lineRule="auto"/>
        <w:ind w:left="650"/>
        <w:rPr>
          <w:rFonts w:hint="eastAsia" w:ascii="仿宋" w:hAnsi="仿宋" w:eastAsia="仿宋" w:cs="仿宋"/>
          <w:sz w:val="24"/>
          <w:szCs w:val="24"/>
        </w:rPr>
      </w:pPr>
      <w:r>
        <w:rPr>
          <w:rFonts w:hint="eastAsia" w:ascii="仿宋" w:hAnsi="仿宋" w:eastAsia="仿宋" w:cs="仿宋"/>
          <w:spacing w:val="-3"/>
          <w:sz w:val="24"/>
          <w:szCs w:val="24"/>
        </w:rPr>
        <w:t>2.  下列文件应视为构成合同文件的组成部分：</w:t>
      </w:r>
    </w:p>
    <w:p w14:paraId="5A788E00">
      <w:pPr>
        <w:spacing w:before="313" w:line="341" w:lineRule="auto"/>
        <w:ind w:left="38" w:right="81" w:firstLine="623"/>
        <w:rPr>
          <w:rFonts w:hint="eastAsia" w:ascii="仿宋" w:hAnsi="仿宋" w:eastAsia="仿宋" w:cs="仿宋"/>
          <w:sz w:val="24"/>
          <w:szCs w:val="24"/>
        </w:rPr>
      </w:pPr>
      <w:r>
        <w:rPr>
          <w:rFonts w:hint="eastAsia" w:ascii="仿宋" w:hAnsi="仿宋" w:eastAsia="仿宋" w:cs="仿宋"/>
          <w:spacing w:val="-2"/>
          <w:sz w:val="24"/>
          <w:szCs w:val="24"/>
        </w:rPr>
        <w:t>（1）本协议书及各种合同附件（含评标期间和合同谈判过程中的澄清文件和</w:t>
      </w:r>
      <w:r>
        <w:rPr>
          <w:rFonts w:hint="eastAsia" w:ascii="仿宋" w:hAnsi="仿宋" w:eastAsia="仿宋" w:cs="仿宋"/>
          <w:spacing w:val="-11"/>
          <w:sz w:val="24"/>
          <w:szCs w:val="24"/>
        </w:rPr>
        <w:t>补充资料</w:t>
      </w:r>
      <w:r>
        <w:rPr>
          <w:rFonts w:hint="eastAsia" w:ascii="仿宋" w:hAnsi="仿宋" w:eastAsia="仿宋" w:cs="仿宋"/>
          <w:spacing w:val="-6"/>
          <w:sz w:val="24"/>
          <w:szCs w:val="24"/>
        </w:rPr>
        <w:t>）；</w:t>
      </w:r>
    </w:p>
    <w:p w14:paraId="327EC89D">
      <w:pPr>
        <w:spacing w:before="153" w:line="220" w:lineRule="auto"/>
        <w:ind w:left="661"/>
        <w:rPr>
          <w:rFonts w:hint="eastAsia" w:ascii="仿宋" w:hAnsi="仿宋" w:eastAsia="仿宋" w:cs="仿宋"/>
          <w:sz w:val="24"/>
          <w:szCs w:val="24"/>
        </w:rPr>
      </w:pPr>
      <w:r>
        <w:rPr>
          <w:rFonts w:hint="eastAsia" w:ascii="仿宋" w:hAnsi="仿宋" w:eastAsia="仿宋" w:cs="仿宋"/>
          <w:spacing w:val="-8"/>
          <w:sz w:val="24"/>
          <w:szCs w:val="24"/>
        </w:rPr>
        <w:t>（2）中标通知书；</w:t>
      </w:r>
    </w:p>
    <w:p w14:paraId="3A19E9E1">
      <w:pPr>
        <w:spacing w:before="314" w:line="220" w:lineRule="auto"/>
        <w:ind w:left="661"/>
        <w:rPr>
          <w:rFonts w:hint="eastAsia" w:ascii="仿宋" w:hAnsi="仿宋" w:eastAsia="仿宋" w:cs="仿宋"/>
          <w:sz w:val="24"/>
          <w:szCs w:val="24"/>
        </w:rPr>
      </w:pPr>
      <w:r>
        <w:rPr>
          <w:rFonts w:hint="eastAsia" w:ascii="仿宋" w:hAnsi="仿宋" w:eastAsia="仿宋" w:cs="仿宋"/>
          <w:spacing w:val="-6"/>
          <w:sz w:val="24"/>
          <w:szCs w:val="24"/>
        </w:rPr>
        <w:t>（3）投标函及投标函附录；</w:t>
      </w:r>
    </w:p>
    <w:p w14:paraId="6F5746A1">
      <w:pPr>
        <w:spacing w:before="315" w:line="220" w:lineRule="auto"/>
        <w:ind w:left="661"/>
        <w:rPr>
          <w:rFonts w:hint="eastAsia" w:ascii="仿宋" w:hAnsi="仿宋" w:eastAsia="仿宋" w:cs="仿宋"/>
          <w:sz w:val="24"/>
          <w:szCs w:val="24"/>
        </w:rPr>
      </w:pPr>
      <w:r>
        <w:rPr>
          <w:rFonts w:hint="eastAsia" w:ascii="仿宋" w:hAnsi="仿宋" w:eastAsia="仿宋" w:cs="仿宋"/>
          <w:spacing w:val="-6"/>
          <w:sz w:val="24"/>
          <w:szCs w:val="24"/>
        </w:rPr>
        <w:t>（4）项目专用合同条款；</w:t>
      </w:r>
    </w:p>
    <w:p w14:paraId="1705206F">
      <w:pPr>
        <w:spacing w:before="314" w:line="220" w:lineRule="auto"/>
        <w:ind w:left="661"/>
        <w:rPr>
          <w:rFonts w:hint="eastAsia" w:ascii="仿宋" w:hAnsi="仿宋" w:eastAsia="仿宋" w:cs="仿宋"/>
          <w:sz w:val="24"/>
          <w:szCs w:val="24"/>
        </w:rPr>
      </w:pPr>
      <w:r>
        <w:rPr>
          <w:rFonts w:hint="eastAsia" w:ascii="仿宋" w:hAnsi="仿宋" w:eastAsia="仿宋" w:cs="仿宋"/>
          <w:spacing w:val="-5"/>
          <w:sz w:val="24"/>
          <w:szCs w:val="24"/>
        </w:rPr>
        <w:t>（5）公路工程专用合同条款；</w:t>
      </w:r>
    </w:p>
    <w:p w14:paraId="20960027">
      <w:pPr>
        <w:spacing w:before="314" w:line="220" w:lineRule="auto"/>
        <w:ind w:left="661"/>
        <w:rPr>
          <w:rFonts w:hint="eastAsia" w:ascii="仿宋" w:hAnsi="仿宋" w:eastAsia="仿宋" w:cs="仿宋"/>
          <w:sz w:val="24"/>
          <w:szCs w:val="24"/>
        </w:rPr>
      </w:pPr>
      <w:r>
        <w:rPr>
          <w:rFonts w:hint="eastAsia" w:ascii="仿宋" w:hAnsi="仿宋" w:eastAsia="仿宋" w:cs="仿宋"/>
          <w:spacing w:val="-7"/>
          <w:sz w:val="24"/>
          <w:szCs w:val="24"/>
        </w:rPr>
        <w:t>（6）通用合同条款；</w:t>
      </w:r>
    </w:p>
    <w:p w14:paraId="041C6583">
      <w:pPr>
        <w:spacing w:before="313" w:line="221" w:lineRule="auto"/>
        <w:ind w:left="661"/>
        <w:rPr>
          <w:rFonts w:hint="eastAsia" w:ascii="仿宋" w:hAnsi="仿宋" w:eastAsia="仿宋" w:cs="仿宋"/>
          <w:sz w:val="24"/>
          <w:szCs w:val="24"/>
        </w:rPr>
      </w:pPr>
      <w:r>
        <w:rPr>
          <w:rFonts w:hint="eastAsia" w:ascii="仿宋" w:hAnsi="仿宋" w:eastAsia="仿宋" w:cs="仿宋"/>
          <w:spacing w:val="-6"/>
          <w:sz w:val="24"/>
          <w:szCs w:val="24"/>
        </w:rPr>
        <w:t>（7）工程量清单计量规则；</w:t>
      </w:r>
    </w:p>
    <w:p w14:paraId="48065817">
      <w:pPr>
        <w:spacing w:before="313" w:line="220" w:lineRule="auto"/>
        <w:ind w:left="661"/>
        <w:rPr>
          <w:rFonts w:hint="eastAsia" w:ascii="仿宋" w:hAnsi="仿宋" w:eastAsia="仿宋" w:cs="仿宋"/>
          <w:sz w:val="24"/>
          <w:szCs w:val="24"/>
        </w:rPr>
      </w:pPr>
      <w:r>
        <w:rPr>
          <w:rFonts w:hint="eastAsia" w:ascii="仿宋" w:hAnsi="仿宋" w:eastAsia="仿宋" w:cs="仿宋"/>
          <w:spacing w:val="-8"/>
          <w:sz w:val="24"/>
          <w:szCs w:val="24"/>
        </w:rPr>
        <w:t>（8）技术规范；</w:t>
      </w:r>
    </w:p>
    <w:p w14:paraId="462A854A">
      <w:pPr>
        <w:spacing w:before="314" w:line="222" w:lineRule="auto"/>
        <w:ind w:left="661"/>
        <w:rPr>
          <w:rFonts w:hint="eastAsia" w:ascii="仿宋" w:hAnsi="仿宋" w:eastAsia="仿宋" w:cs="仿宋"/>
          <w:sz w:val="24"/>
          <w:szCs w:val="24"/>
        </w:rPr>
      </w:pPr>
      <w:r>
        <w:rPr>
          <w:rFonts w:hint="eastAsia" w:ascii="仿宋" w:hAnsi="仿宋" w:eastAsia="仿宋" w:cs="仿宋"/>
          <w:spacing w:val="-10"/>
          <w:sz w:val="24"/>
          <w:szCs w:val="24"/>
        </w:rPr>
        <w:t>（9）图纸；</w:t>
      </w:r>
    </w:p>
    <w:p w14:paraId="484C6A0D">
      <w:pPr>
        <w:spacing w:before="311" w:line="219" w:lineRule="auto"/>
        <w:ind w:left="661"/>
        <w:rPr>
          <w:rFonts w:hint="eastAsia" w:ascii="仿宋" w:hAnsi="仿宋" w:eastAsia="仿宋" w:cs="仿宋"/>
          <w:sz w:val="24"/>
          <w:szCs w:val="24"/>
        </w:rPr>
      </w:pPr>
      <w:r>
        <w:rPr>
          <w:rFonts w:hint="eastAsia" w:ascii="仿宋" w:hAnsi="仿宋" w:eastAsia="仿宋" w:cs="仿宋"/>
          <w:spacing w:val="-6"/>
          <w:sz w:val="24"/>
          <w:szCs w:val="24"/>
        </w:rPr>
        <w:t>（10）已标价工程量清单；</w:t>
      </w:r>
    </w:p>
    <w:p w14:paraId="64F39ABA">
      <w:pPr>
        <w:spacing w:before="316" w:line="220" w:lineRule="auto"/>
        <w:ind w:left="661"/>
        <w:rPr>
          <w:rFonts w:hint="eastAsia" w:ascii="仿宋" w:hAnsi="仿宋" w:eastAsia="仿宋" w:cs="仿宋"/>
          <w:sz w:val="24"/>
          <w:szCs w:val="24"/>
        </w:rPr>
      </w:pPr>
      <w:r>
        <w:rPr>
          <w:rFonts w:hint="eastAsia" w:ascii="仿宋" w:hAnsi="仿宋" w:eastAsia="仿宋" w:cs="仿宋"/>
          <w:spacing w:val="-2"/>
          <w:sz w:val="24"/>
          <w:szCs w:val="24"/>
        </w:rPr>
        <w:t>（11）承包人有关人员、设备投入的承诺及投标文件中的施工</w:t>
      </w:r>
      <w:r>
        <w:rPr>
          <w:rFonts w:hint="eastAsia" w:ascii="仿宋" w:hAnsi="仿宋" w:eastAsia="仿宋" w:cs="仿宋"/>
          <w:spacing w:val="-3"/>
          <w:sz w:val="24"/>
          <w:szCs w:val="24"/>
        </w:rPr>
        <w:t>组织设计；</w:t>
      </w:r>
    </w:p>
    <w:p w14:paraId="65E32F91">
      <w:pPr>
        <w:spacing w:before="314" w:line="220" w:lineRule="auto"/>
        <w:ind w:left="661"/>
        <w:rPr>
          <w:rFonts w:hint="eastAsia" w:ascii="仿宋" w:hAnsi="仿宋" w:eastAsia="仿宋" w:cs="仿宋"/>
          <w:sz w:val="24"/>
          <w:szCs w:val="24"/>
        </w:rPr>
      </w:pPr>
      <w:r>
        <w:rPr>
          <w:rFonts w:hint="eastAsia" w:ascii="仿宋" w:hAnsi="仿宋" w:eastAsia="仿宋" w:cs="仿宋"/>
          <w:spacing w:val="-5"/>
          <w:sz w:val="24"/>
          <w:szCs w:val="24"/>
        </w:rPr>
        <w:t>（12）其他合同文件。</w:t>
      </w:r>
    </w:p>
    <w:p w14:paraId="2E98A82E">
      <w:pPr>
        <w:spacing w:before="315" w:line="340" w:lineRule="auto"/>
        <w:ind w:left="65" w:right="113" w:firstLine="591"/>
        <w:rPr>
          <w:rFonts w:hint="eastAsia" w:ascii="仿宋" w:hAnsi="仿宋" w:eastAsia="仿宋" w:cs="仿宋"/>
          <w:spacing w:val="-5"/>
          <w:sz w:val="24"/>
          <w:szCs w:val="24"/>
        </w:rPr>
      </w:pPr>
      <w:r>
        <w:rPr>
          <w:rFonts w:hint="eastAsia" w:ascii="仿宋" w:hAnsi="仿宋" w:eastAsia="仿宋" w:cs="仿宋"/>
          <w:spacing w:val="1"/>
          <w:sz w:val="24"/>
          <w:szCs w:val="24"/>
        </w:rPr>
        <w:t>上述合同文件互相补充和解释。如果合同文件之间存在矛盾或不一致之处，</w:t>
      </w:r>
      <w:r>
        <w:rPr>
          <w:rFonts w:hint="eastAsia" w:ascii="仿宋" w:hAnsi="仿宋" w:eastAsia="仿宋" w:cs="仿宋"/>
          <w:spacing w:val="-5"/>
          <w:sz w:val="24"/>
          <w:szCs w:val="24"/>
        </w:rPr>
        <w:t>以上述文件的排列顺序在先者为准。</w:t>
      </w:r>
    </w:p>
    <w:p w14:paraId="28899ADD">
      <w:pPr>
        <w:rPr>
          <w:rFonts w:hint="eastAsia" w:ascii="仿宋" w:hAnsi="仿宋" w:eastAsia="仿宋" w:cs="仿宋"/>
          <w:spacing w:val="-5"/>
          <w:sz w:val="24"/>
          <w:szCs w:val="24"/>
        </w:rPr>
      </w:pPr>
      <w:r>
        <w:rPr>
          <w:rFonts w:hint="eastAsia" w:ascii="仿宋" w:hAnsi="仿宋" w:eastAsia="仿宋" w:cs="仿宋"/>
          <w:spacing w:val="-5"/>
          <w:sz w:val="24"/>
          <w:szCs w:val="24"/>
        </w:rPr>
        <w:br w:type="page"/>
      </w:r>
    </w:p>
    <w:p w14:paraId="41F75F1D">
      <w:pPr>
        <w:pStyle w:val="5"/>
        <w:spacing w:line="257" w:lineRule="auto"/>
        <w:rPr>
          <w:rFonts w:hint="eastAsia" w:ascii="仿宋" w:hAnsi="仿宋" w:eastAsia="仿宋" w:cs="仿宋"/>
        </w:rPr>
      </w:pPr>
    </w:p>
    <w:p w14:paraId="3782803B">
      <w:pPr>
        <w:spacing w:before="78" w:line="340" w:lineRule="auto"/>
        <w:ind w:left="64" w:right="221" w:firstLine="591"/>
        <w:rPr>
          <w:rFonts w:hint="eastAsia" w:ascii="仿宋" w:hAnsi="仿宋" w:eastAsia="仿宋" w:cs="仿宋"/>
          <w:sz w:val="24"/>
          <w:szCs w:val="24"/>
        </w:rPr>
      </w:pPr>
      <w:r>
        <w:rPr>
          <w:rFonts w:hint="eastAsia" w:ascii="仿宋" w:hAnsi="仿宋" w:eastAsia="仿宋" w:cs="仿宋"/>
          <w:spacing w:val="1"/>
          <w:sz w:val="24"/>
          <w:szCs w:val="24"/>
        </w:rPr>
        <w:t>3.  根据工程量清单所列的预计数量和单价或总额价计算的签约合同价：</w:t>
      </w:r>
      <w:r>
        <w:rPr>
          <w:rFonts w:hint="eastAsia" w:ascii="仿宋" w:hAnsi="仿宋" w:eastAsia="仿宋" w:cs="仿宋"/>
          <w:sz w:val="24"/>
          <w:szCs w:val="24"/>
        </w:rPr>
        <w:t>人民</w:t>
      </w:r>
      <w:r>
        <w:rPr>
          <w:rFonts w:hint="eastAsia" w:ascii="仿宋" w:hAnsi="仿宋" w:eastAsia="仿宋" w:cs="仿宋"/>
          <w:spacing w:val="7"/>
          <w:sz w:val="24"/>
          <w:szCs w:val="24"/>
        </w:rPr>
        <w:t>币（大写）</w:t>
      </w:r>
      <w:r>
        <w:rPr>
          <w:rFonts w:hint="eastAsia" w:ascii="仿宋" w:hAnsi="仿宋" w:eastAsia="仿宋" w:cs="仿宋"/>
          <w:spacing w:val="1"/>
          <w:sz w:val="24"/>
          <w:szCs w:val="24"/>
          <w:u w:val="single" w:color="auto"/>
        </w:rPr>
        <w:t xml:space="preserve">        </w:t>
      </w:r>
      <w:r>
        <w:rPr>
          <w:rFonts w:hint="eastAsia" w:ascii="仿宋" w:hAnsi="仿宋" w:eastAsia="仿宋" w:cs="仿宋"/>
          <w:spacing w:val="-106"/>
          <w:sz w:val="24"/>
          <w:szCs w:val="24"/>
        </w:rPr>
        <w:t xml:space="preserve"> </w:t>
      </w:r>
      <w:r>
        <w:rPr>
          <w:rFonts w:hint="eastAsia" w:ascii="仿宋" w:hAnsi="仿宋" w:eastAsia="仿宋" w:cs="仿宋"/>
          <w:spacing w:val="7"/>
          <w:sz w:val="24"/>
          <w:szCs w:val="24"/>
        </w:rPr>
        <w:t>元(¥</w:t>
      </w:r>
      <w:r>
        <w:rPr>
          <w:rFonts w:hint="eastAsia" w:ascii="仿宋" w:hAnsi="仿宋" w:eastAsia="仿宋" w:cs="仿宋"/>
          <w:spacing w:val="7"/>
          <w:sz w:val="24"/>
          <w:szCs w:val="24"/>
          <w:u w:val="single" w:color="auto"/>
        </w:rPr>
        <w:t xml:space="preserve">               </w:t>
      </w:r>
      <w:r>
        <w:rPr>
          <w:rFonts w:hint="eastAsia" w:ascii="仿宋" w:hAnsi="仿宋" w:eastAsia="仿宋" w:cs="仿宋"/>
          <w:spacing w:val="-28"/>
          <w:sz w:val="24"/>
          <w:szCs w:val="24"/>
        </w:rPr>
        <w:t xml:space="preserve"> </w:t>
      </w:r>
      <w:r>
        <w:rPr>
          <w:rFonts w:hint="eastAsia" w:ascii="仿宋" w:hAnsi="仿宋" w:eastAsia="仿宋" w:cs="仿宋"/>
          <w:spacing w:val="7"/>
          <w:sz w:val="24"/>
          <w:szCs w:val="24"/>
        </w:rPr>
        <w:t>)。</w:t>
      </w:r>
    </w:p>
    <w:p w14:paraId="0093CBD9">
      <w:pPr>
        <w:spacing w:before="156" w:line="220" w:lineRule="auto"/>
        <w:ind w:left="649"/>
        <w:rPr>
          <w:rFonts w:hint="eastAsia" w:ascii="仿宋" w:hAnsi="仿宋" w:eastAsia="仿宋" w:cs="仿宋"/>
          <w:sz w:val="24"/>
          <w:szCs w:val="24"/>
        </w:rPr>
      </w:pPr>
      <w:r>
        <w:rPr>
          <w:rFonts w:hint="eastAsia" w:ascii="仿宋" w:hAnsi="仿宋" w:eastAsia="仿宋" w:cs="仿宋"/>
          <w:sz w:val="24"/>
          <w:szCs w:val="24"/>
        </w:rPr>
        <w:t>4.  承包人项目经理：</w:t>
      </w:r>
      <w:r>
        <w:rPr>
          <w:rFonts w:hint="eastAsia" w:ascii="仿宋" w:hAnsi="仿宋" w:eastAsia="仿宋" w:cs="仿宋"/>
          <w:sz w:val="24"/>
          <w:szCs w:val="24"/>
          <w:u w:val="single" w:color="auto"/>
        </w:rPr>
        <w:t xml:space="preserve">            </w:t>
      </w:r>
      <w:r>
        <w:rPr>
          <w:rFonts w:hint="eastAsia" w:ascii="仿宋" w:hAnsi="仿宋" w:eastAsia="仿宋" w:cs="仿宋"/>
          <w:sz w:val="24"/>
          <w:szCs w:val="24"/>
        </w:rPr>
        <w:t>。承包人项目总工：</w:t>
      </w:r>
      <w:r>
        <w:rPr>
          <w:rFonts w:hint="eastAsia" w:ascii="仿宋" w:hAnsi="仿宋" w:eastAsia="仿宋" w:cs="仿宋"/>
          <w:sz w:val="24"/>
          <w:szCs w:val="24"/>
          <w:u w:val="single" w:color="auto"/>
        </w:rPr>
        <w:t xml:space="preserve">            </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w:t>
      </w:r>
    </w:p>
    <w:p w14:paraId="32B9FD7C">
      <w:pPr>
        <w:spacing w:before="314" w:line="220" w:lineRule="auto"/>
        <w:ind w:left="657"/>
        <w:rPr>
          <w:rFonts w:hint="eastAsia" w:ascii="仿宋" w:hAnsi="仿宋" w:eastAsia="仿宋" w:cs="仿宋"/>
          <w:sz w:val="24"/>
          <w:szCs w:val="24"/>
        </w:rPr>
      </w:pPr>
      <w:r>
        <w:rPr>
          <w:rFonts w:hint="eastAsia" w:ascii="仿宋" w:hAnsi="仿宋" w:eastAsia="仿宋" w:cs="仿宋"/>
          <w:sz w:val="24"/>
          <w:szCs w:val="24"/>
        </w:rPr>
        <w:t>5.  工程质量符合</w:t>
      </w:r>
      <w:r>
        <w:rPr>
          <w:rFonts w:hint="eastAsia" w:ascii="仿宋" w:hAnsi="仿宋" w:eastAsia="仿宋" w:cs="仿宋"/>
          <w:sz w:val="24"/>
          <w:szCs w:val="24"/>
          <w:u w:val="single" w:color="auto"/>
        </w:rPr>
        <w:t xml:space="preserve">             </w:t>
      </w:r>
      <w:r>
        <w:rPr>
          <w:rFonts w:hint="eastAsia" w:ascii="仿宋" w:hAnsi="仿宋" w:eastAsia="仿宋" w:cs="仿宋"/>
          <w:spacing w:val="-110"/>
          <w:sz w:val="24"/>
          <w:szCs w:val="24"/>
        </w:rPr>
        <w:t xml:space="preserve"> </w:t>
      </w:r>
      <w:r>
        <w:rPr>
          <w:rFonts w:hint="eastAsia" w:ascii="仿宋" w:hAnsi="仿宋" w:eastAsia="仿宋" w:cs="仿宋"/>
          <w:sz w:val="24"/>
          <w:szCs w:val="24"/>
        </w:rPr>
        <w:t>标准。工</w:t>
      </w:r>
      <w:r>
        <w:rPr>
          <w:rFonts w:hint="eastAsia" w:ascii="仿宋" w:hAnsi="仿宋" w:eastAsia="仿宋" w:cs="仿宋"/>
          <w:spacing w:val="-1"/>
          <w:sz w:val="24"/>
          <w:szCs w:val="24"/>
        </w:rPr>
        <w:t>程安全目标：</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w:t>
      </w:r>
    </w:p>
    <w:p w14:paraId="36920A7D">
      <w:pPr>
        <w:spacing w:before="314" w:line="220" w:lineRule="auto"/>
        <w:ind w:left="656"/>
        <w:rPr>
          <w:rFonts w:hint="eastAsia" w:ascii="仿宋" w:hAnsi="仿宋" w:eastAsia="仿宋" w:cs="仿宋"/>
          <w:sz w:val="24"/>
          <w:szCs w:val="24"/>
        </w:rPr>
      </w:pPr>
      <w:r>
        <w:rPr>
          <w:rFonts w:hint="eastAsia" w:ascii="仿宋" w:hAnsi="仿宋" w:eastAsia="仿宋" w:cs="仿宋"/>
          <w:spacing w:val="-2"/>
          <w:sz w:val="24"/>
          <w:szCs w:val="24"/>
        </w:rPr>
        <w:t>6.  承包人承诺按合同约定承担工程的实施、完成及缺陷修复。</w:t>
      </w:r>
    </w:p>
    <w:p w14:paraId="3AE4A567">
      <w:pPr>
        <w:spacing w:before="313" w:line="219" w:lineRule="auto"/>
        <w:ind w:left="654"/>
        <w:rPr>
          <w:rFonts w:hint="eastAsia" w:ascii="仿宋" w:hAnsi="仿宋" w:eastAsia="仿宋" w:cs="仿宋"/>
          <w:sz w:val="24"/>
          <w:szCs w:val="24"/>
        </w:rPr>
      </w:pPr>
      <w:r>
        <w:rPr>
          <w:rFonts w:hint="eastAsia" w:ascii="仿宋" w:hAnsi="仿宋" w:eastAsia="仿宋" w:cs="仿宋"/>
          <w:spacing w:val="-1"/>
          <w:sz w:val="24"/>
          <w:szCs w:val="24"/>
        </w:rPr>
        <w:t>7.  发包人承诺按合同约定的条件、时间和方式向承</w:t>
      </w:r>
      <w:r>
        <w:rPr>
          <w:rFonts w:hint="eastAsia" w:ascii="仿宋" w:hAnsi="仿宋" w:eastAsia="仿宋" w:cs="仿宋"/>
          <w:spacing w:val="-2"/>
          <w:sz w:val="24"/>
          <w:szCs w:val="24"/>
        </w:rPr>
        <w:t>包人支付合同价款。</w:t>
      </w:r>
    </w:p>
    <w:p w14:paraId="3FF5B280">
      <w:pPr>
        <w:spacing w:before="315" w:line="220" w:lineRule="auto"/>
        <w:ind w:left="660"/>
        <w:rPr>
          <w:rFonts w:hint="eastAsia" w:ascii="仿宋" w:hAnsi="仿宋" w:eastAsia="仿宋" w:cs="仿宋"/>
          <w:sz w:val="24"/>
          <w:szCs w:val="24"/>
        </w:rPr>
      </w:pPr>
      <w:r>
        <w:rPr>
          <w:rFonts w:hint="eastAsia" w:ascii="仿宋" w:hAnsi="仿宋" w:eastAsia="仿宋" w:cs="仿宋"/>
          <w:spacing w:val="-3"/>
          <w:sz w:val="24"/>
          <w:szCs w:val="24"/>
        </w:rPr>
        <w:t>8.  承包人应按照监理人指示开工，工期为</w:t>
      </w:r>
      <w:r>
        <w:rPr>
          <w:rFonts w:hint="eastAsia" w:ascii="仿宋" w:hAnsi="仿宋" w:eastAsia="仿宋" w:cs="仿宋"/>
          <w:spacing w:val="-3"/>
          <w:sz w:val="24"/>
          <w:szCs w:val="24"/>
          <w:u w:val="single" w:color="auto"/>
        </w:rPr>
        <w:t xml:space="preserve">    </w:t>
      </w:r>
      <w:r>
        <w:rPr>
          <w:rFonts w:hint="eastAsia" w:ascii="仿宋" w:hAnsi="仿宋" w:eastAsia="仿宋" w:cs="仿宋"/>
          <w:spacing w:val="-62"/>
          <w:sz w:val="24"/>
          <w:szCs w:val="24"/>
        </w:rPr>
        <w:t xml:space="preserve"> </w:t>
      </w:r>
      <w:r>
        <w:rPr>
          <w:rFonts w:hint="eastAsia" w:ascii="仿宋" w:hAnsi="仿宋" w:eastAsia="仿宋" w:cs="仿宋"/>
          <w:spacing w:val="-3"/>
          <w:sz w:val="24"/>
          <w:szCs w:val="24"/>
        </w:rPr>
        <w:t>日历天。</w:t>
      </w:r>
    </w:p>
    <w:p w14:paraId="4179A19F">
      <w:pPr>
        <w:spacing w:before="311" w:line="340" w:lineRule="auto"/>
        <w:ind w:left="38" w:right="188" w:firstLine="617"/>
        <w:rPr>
          <w:rFonts w:hint="eastAsia" w:ascii="仿宋" w:hAnsi="仿宋" w:eastAsia="仿宋" w:cs="仿宋"/>
          <w:sz w:val="24"/>
          <w:szCs w:val="24"/>
        </w:rPr>
      </w:pPr>
      <w:r>
        <w:rPr>
          <w:rFonts w:hint="eastAsia" w:ascii="仿宋" w:hAnsi="仿宋" w:eastAsia="仿宋" w:cs="仿宋"/>
          <w:spacing w:val="2"/>
          <w:sz w:val="24"/>
          <w:szCs w:val="24"/>
        </w:rPr>
        <w:t>9.  本协议书在承包人提供履约保证金后，由双方法定代表人或其</w:t>
      </w:r>
      <w:r>
        <w:rPr>
          <w:rFonts w:hint="eastAsia" w:ascii="仿宋" w:hAnsi="仿宋" w:eastAsia="仿宋" w:cs="仿宋"/>
          <w:spacing w:val="1"/>
          <w:sz w:val="24"/>
          <w:szCs w:val="24"/>
        </w:rPr>
        <w:t>委托代理人签署并加盖单位章后生效。全部工程完工后经交工验收</w:t>
      </w:r>
      <w:r>
        <w:rPr>
          <w:rFonts w:hint="eastAsia" w:ascii="仿宋" w:hAnsi="仿宋" w:eastAsia="仿宋" w:cs="仿宋"/>
          <w:sz w:val="24"/>
          <w:szCs w:val="24"/>
        </w:rPr>
        <w:t>合格、缺陷责任期满签发缺</w:t>
      </w:r>
      <w:r>
        <w:rPr>
          <w:rFonts w:hint="eastAsia" w:ascii="仿宋" w:hAnsi="仿宋" w:eastAsia="仿宋" w:cs="仿宋"/>
          <w:spacing w:val="-4"/>
          <w:sz w:val="24"/>
          <w:szCs w:val="24"/>
        </w:rPr>
        <w:t>陷责任终止证书后失效。</w:t>
      </w:r>
    </w:p>
    <w:p w14:paraId="37B7ECED">
      <w:pPr>
        <w:spacing w:before="156" w:line="340" w:lineRule="auto"/>
        <w:ind w:left="53" w:firstLine="620"/>
        <w:rPr>
          <w:rFonts w:hint="eastAsia" w:ascii="仿宋" w:hAnsi="仿宋" w:eastAsia="仿宋" w:cs="仿宋"/>
          <w:sz w:val="24"/>
          <w:szCs w:val="24"/>
        </w:rPr>
      </w:pPr>
      <w:r>
        <w:rPr>
          <w:rFonts w:hint="eastAsia" w:ascii="仿宋" w:hAnsi="仿宋" w:eastAsia="仿宋" w:cs="仿宋"/>
          <w:spacing w:val="2"/>
          <w:sz w:val="24"/>
          <w:szCs w:val="24"/>
        </w:rPr>
        <w:t>10.  本协议书正本二份、副本</w:t>
      </w:r>
      <w:r>
        <w:rPr>
          <w:rFonts w:hint="eastAsia" w:ascii="仿宋" w:hAnsi="仿宋" w:eastAsia="仿宋" w:cs="仿宋"/>
          <w:spacing w:val="-109"/>
          <w:sz w:val="24"/>
          <w:szCs w:val="24"/>
        </w:rPr>
        <w:t xml:space="preserve"> </w:t>
      </w:r>
      <w:r>
        <w:rPr>
          <w:rFonts w:hint="eastAsia" w:ascii="仿宋" w:hAnsi="仿宋" w:eastAsia="仿宋" w:cs="仿宋"/>
          <w:sz w:val="24"/>
          <w:szCs w:val="24"/>
          <w:u w:val="single" w:color="auto"/>
        </w:rPr>
        <w:t xml:space="preserve">    </w:t>
      </w:r>
      <w:r>
        <w:rPr>
          <w:rFonts w:hint="eastAsia" w:ascii="仿宋" w:hAnsi="仿宋" w:eastAsia="仿宋" w:cs="仿宋"/>
          <w:spacing w:val="-103"/>
          <w:sz w:val="24"/>
          <w:szCs w:val="24"/>
        </w:rPr>
        <w:t xml:space="preserve"> </w:t>
      </w:r>
      <w:r>
        <w:rPr>
          <w:rFonts w:hint="eastAsia" w:ascii="仿宋" w:hAnsi="仿宋" w:eastAsia="仿宋" w:cs="仿宋"/>
          <w:spacing w:val="2"/>
          <w:sz w:val="24"/>
          <w:szCs w:val="24"/>
        </w:rPr>
        <w:t>份，合同双方各执正本一份，副本</w:t>
      </w:r>
      <w:r>
        <w:rPr>
          <w:rFonts w:hint="eastAsia" w:ascii="仿宋" w:hAnsi="仿宋" w:eastAsia="仿宋" w:cs="仿宋"/>
          <w:spacing w:val="-115"/>
          <w:sz w:val="24"/>
          <w:szCs w:val="24"/>
        </w:rPr>
        <w:t xml:space="preserve"> </w:t>
      </w:r>
      <w:r>
        <w:rPr>
          <w:rFonts w:hint="eastAsia" w:ascii="仿宋" w:hAnsi="仿宋" w:eastAsia="仿宋" w:cs="仿宋"/>
          <w:spacing w:val="1"/>
          <w:sz w:val="24"/>
          <w:szCs w:val="24"/>
          <w:u w:val="single" w:color="auto"/>
        </w:rPr>
        <w:t xml:space="preserve">    </w:t>
      </w:r>
      <w:r>
        <w:rPr>
          <w:rFonts w:hint="eastAsia" w:ascii="仿宋" w:hAnsi="仿宋" w:eastAsia="仿宋" w:cs="仿宋"/>
          <w:spacing w:val="-106"/>
          <w:sz w:val="24"/>
          <w:szCs w:val="24"/>
        </w:rPr>
        <w:t xml:space="preserve"> </w:t>
      </w:r>
      <w:r>
        <w:rPr>
          <w:rFonts w:hint="eastAsia" w:ascii="仿宋" w:hAnsi="仿宋" w:eastAsia="仿宋" w:cs="仿宋"/>
          <w:spacing w:val="2"/>
          <w:sz w:val="24"/>
          <w:szCs w:val="24"/>
        </w:rPr>
        <w:t>份，</w:t>
      </w:r>
      <w:r>
        <w:rPr>
          <w:rFonts w:hint="eastAsia" w:ascii="仿宋" w:hAnsi="仿宋" w:eastAsia="仿宋" w:cs="仿宋"/>
          <w:spacing w:val="-3"/>
          <w:sz w:val="24"/>
          <w:szCs w:val="24"/>
        </w:rPr>
        <w:t>当正本与副本的内容不一致时，以正本为准。</w:t>
      </w:r>
    </w:p>
    <w:p w14:paraId="5DA9BCA6">
      <w:pPr>
        <w:spacing w:before="156" w:line="220" w:lineRule="auto"/>
        <w:ind w:left="673"/>
        <w:rPr>
          <w:rFonts w:hint="eastAsia" w:ascii="仿宋" w:hAnsi="仿宋" w:eastAsia="仿宋" w:cs="仿宋"/>
          <w:sz w:val="24"/>
          <w:szCs w:val="24"/>
        </w:rPr>
      </w:pPr>
      <w:r>
        <w:rPr>
          <w:rFonts w:hint="eastAsia" w:ascii="仿宋" w:hAnsi="仿宋" w:eastAsia="仿宋" w:cs="仿宋"/>
          <w:spacing w:val="-2"/>
          <w:sz w:val="24"/>
          <w:szCs w:val="24"/>
        </w:rPr>
        <w:t>11.  合同未尽事宜，双方另行签订补充协议。补充协议是合同的组成部分。</w:t>
      </w:r>
    </w:p>
    <w:p w14:paraId="0B0AAA64">
      <w:pPr>
        <w:pStyle w:val="5"/>
        <w:spacing w:line="276" w:lineRule="auto"/>
        <w:rPr>
          <w:rFonts w:hint="eastAsia" w:ascii="仿宋" w:hAnsi="仿宋" w:eastAsia="仿宋" w:cs="仿宋"/>
        </w:rPr>
      </w:pPr>
    </w:p>
    <w:p w14:paraId="18771F0F">
      <w:pPr>
        <w:pStyle w:val="5"/>
        <w:spacing w:line="276" w:lineRule="auto"/>
        <w:rPr>
          <w:rFonts w:hint="eastAsia" w:ascii="仿宋" w:hAnsi="仿宋" w:eastAsia="仿宋" w:cs="仿宋"/>
        </w:rPr>
      </w:pPr>
    </w:p>
    <w:p w14:paraId="70809ADD">
      <w:pPr>
        <w:pStyle w:val="5"/>
        <w:spacing w:line="277" w:lineRule="auto"/>
        <w:rPr>
          <w:rFonts w:hint="eastAsia" w:ascii="仿宋" w:hAnsi="仿宋" w:eastAsia="仿宋" w:cs="仿宋"/>
        </w:rPr>
      </w:pPr>
    </w:p>
    <w:p w14:paraId="0D31D247">
      <w:pPr>
        <w:spacing w:before="79" w:line="220" w:lineRule="auto"/>
        <w:ind w:left="42"/>
        <w:rPr>
          <w:rFonts w:hint="eastAsia" w:ascii="仿宋" w:hAnsi="仿宋" w:eastAsia="仿宋" w:cs="仿宋"/>
          <w:sz w:val="24"/>
          <w:szCs w:val="24"/>
        </w:rPr>
      </w:pPr>
      <w:r>
        <w:rPr>
          <w:rFonts w:hint="eastAsia" w:ascii="仿宋" w:hAnsi="仿宋" w:eastAsia="仿宋" w:cs="仿宋"/>
          <w:spacing w:val="-2"/>
          <w:sz w:val="24"/>
          <w:szCs w:val="24"/>
        </w:rPr>
        <w:t>发包人</w:t>
      </w:r>
      <w:r>
        <w:rPr>
          <w:rFonts w:hint="eastAsia" w:ascii="仿宋" w:hAnsi="仿宋" w:eastAsia="仿宋" w:cs="仿宋"/>
          <w:spacing w:val="-18"/>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pacing w:val="-18"/>
          <w:sz w:val="24"/>
          <w:szCs w:val="24"/>
        </w:rPr>
        <w:t>（</w:t>
      </w:r>
      <w:r>
        <w:rPr>
          <w:rFonts w:hint="eastAsia" w:ascii="仿宋" w:hAnsi="仿宋" w:eastAsia="仿宋" w:cs="仿宋"/>
          <w:spacing w:val="-2"/>
          <w:sz w:val="24"/>
          <w:szCs w:val="24"/>
        </w:rPr>
        <w:t>盖单位章）     承包人</w:t>
      </w:r>
      <w:r>
        <w:rPr>
          <w:rFonts w:hint="eastAsia" w:ascii="仿宋" w:hAnsi="仿宋" w:eastAsia="仿宋" w:cs="仿宋"/>
          <w:spacing w:val="-18"/>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pacing w:val="-18"/>
          <w:sz w:val="24"/>
          <w:szCs w:val="24"/>
        </w:rPr>
        <w:t>（</w:t>
      </w:r>
      <w:r>
        <w:rPr>
          <w:rFonts w:hint="eastAsia" w:ascii="仿宋" w:hAnsi="仿宋" w:eastAsia="仿宋" w:cs="仿宋"/>
          <w:spacing w:val="-2"/>
          <w:sz w:val="24"/>
          <w:szCs w:val="24"/>
        </w:rPr>
        <w:t>盖单位章）</w:t>
      </w:r>
    </w:p>
    <w:p w14:paraId="39814785">
      <w:pPr>
        <w:spacing w:before="315" w:line="220" w:lineRule="auto"/>
        <w:ind w:left="39"/>
        <w:rPr>
          <w:rFonts w:hint="eastAsia" w:ascii="仿宋" w:hAnsi="仿宋" w:eastAsia="仿宋" w:cs="仿宋"/>
          <w:sz w:val="24"/>
          <w:szCs w:val="24"/>
        </w:rPr>
      </w:pPr>
      <w:r>
        <w:rPr>
          <w:rFonts w:hint="eastAsia" w:ascii="仿宋" w:hAnsi="仿宋" w:eastAsia="仿宋" w:cs="仿宋"/>
          <w:spacing w:val="-1"/>
          <w:sz w:val="24"/>
          <w:szCs w:val="24"/>
        </w:rPr>
        <w:t>法定代表人或其委托代理人</w:t>
      </w:r>
      <w:r>
        <w:rPr>
          <w:rFonts w:hint="eastAsia" w:ascii="仿宋" w:hAnsi="仿宋" w:eastAsia="仿宋" w:cs="仿宋"/>
          <w:spacing w:val="-20"/>
          <w:sz w:val="24"/>
          <w:szCs w:val="24"/>
        </w:rPr>
        <w:t>：</w:t>
      </w:r>
      <w:r>
        <w:rPr>
          <w:rFonts w:hint="eastAsia" w:ascii="仿宋" w:hAnsi="仿宋" w:eastAsia="仿宋" w:cs="仿宋"/>
          <w:spacing w:val="1"/>
          <w:sz w:val="24"/>
          <w:szCs w:val="24"/>
          <w:u w:val="single" w:color="auto"/>
        </w:rPr>
        <w:t xml:space="preserve">  </w:t>
      </w:r>
      <w:r>
        <w:rPr>
          <w:rFonts w:hint="eastAsia" w:ascii="仿宋" w:hAnsi="仿宋" w:eastAsia="仿宋" w:cs="仿宋"/>
          <w:spacing w:val="-20"/>
          <w:sz w:val="24"/>
          <w:szCs w:val="24"/>
        </w:rPr>
        <w:t>（</w:t>
      </w:r>
      <w:r>
        <w:rPr>
          <w:rFonts w:hint="eastAsia" w:ascii="仿宋" w:hAnsi="仿宋" w:eastAsia="仿宋" w:cs="仿宋"/>
          <w:spacing w:val="-1"/>
          <w:sz w:val="24"/>
          <w:szCs w:val="24"/>
        </w:rPr>
        <w:t>签字）  法定代表人或其委托代理人</w:t>
      </w:r>
      <w:r>
        <w:rPr>
          <w:rFonts w:hint="eastAsia" w:ascii="仿宋" w:hAnsi="仿宋" w:eastAsia="仿宋" w:cs="仿宋"/>
          <w:spacing w:val="-20"/>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pacing w:val="-20"/>
          <w:sz w:val="24"/>
          <w:szCs w:val="24"/>
        </w:rPr>
        <w:t>（</w:t>
      </w:r>
      <w:r>
        <w:rPr>
          <w:rFonts w:hint="eastAsia" w:ascii="仿宋" w:hAnsi="仿宋" w:eastAsia="仿宋" w:cs="仿宋"/>
          <w:spacing w:val="-1"/>
          <w:sz w:val="24"/>
          <w:szCs w:val="24"/>
        </w:rPr>
        <w:t>签字）</w:t>
      </w:r>
    </w:p>
    <w:p w14:paraId="2C638613">
      <w:pPr>
        <w:tabs>
          <w:tab w:val="left" w:pos="1948"/>
        </w:tabs>
        <w:spacing w:before="314" w:line="220" w:lineRule="auto"/>
        <w:ind w:left="868"/>
        <w:rPr>
          <w:rFonts w:hint="eastAsia" w:ascii="仿宋" w:hAnsi="仿宋" w:eastAsia="仿宋" w:cs="仿宋"/>
          <w:spacing w:val="-11"/>
          <w:sz w:val="24"/>
          <w:szCs w:val="24"/>
        </w:rPr>
      </w:pPr>
      <w:r>
        <w:rPr>
          <w:rFonts w:hint="eastAsia" w:ascii="仿宋" w:hAnsi="仿宋" w:eastAsia="仿宋" w:cs="仿宋"/>
          <w:sz w:val="24"/>
          <w:szCs w:val="24"/>
          <w:u w:val="single" w:color="auto"/>
        </w:rPr>
        <w:tab/>
      </w:r>
      <w:r>
        <w:rPr>
          <w:rFonts w:hint="eastAsia" w:ascii="仿宋" w:hAnsi="仿宋" w:eastAsia="仿宋" w:cs="仿宋"/>
          <w:spacing w:val="-101"/>
          <w:sz w:val="24"/>
          <w:szCs w:val="24"/>
        </w:rPr>
        <w:t xml:space="preserve"> </w:t>
      </w:r>
      <w:r>
        <w:rPr>
          <w:rFonts w:hint="eastAsia" w:ascii="仿宋" w:hAnsi="仿宋" w:eastAsia="仿宋" w:cs="仿宋"/>
          <w:spacing w:val="-11"/>
          <w:sz w:val="24"/>
          <w:szCs w:val="24"/>
        </w:rPr>
        <w:t>年</w:t>
      </w:r>
      <w:r>
        <w:rPr>
          <w:rFonts w:hint="eastAsia" w:ascii="仿宋" w:hAnsi="仿宋" w:eastAsia="仿宋" w:cs="仿宋"/>
          <w:sz w:val="24"/>
          <w:szCs w:val="24"/>
          <w:u w:val="single" w:color="auto"/>
        </w:rPr>
        <w:t xml:space="preserve">     </w:t>
      </w:r>
      <w:r>
        <w:rPr>
          <w:rFonts w:hint="eastAsia" w:ascii="仿宋" w:hAnsi="仿宋" w:eastAsia="仿宋" w:cs="仿宋"/>
          <w:spacing w:val="-105"/>
          <w:sz w:val="24"/>
          <w:szCs w:val="24"/>
        </w:rPr>
        <w:t xml:space="preserve"> </w:t>
      </w:r>
      <w:r>
        <w:rPr>
          <w:rFonts w:hint="eastAsia" w:ascii="仿宋" w:hAnsi="仿宋" w:eastAsia="仿宋" w:cs="仿宋"/>
          <w:spacing w:val="-11"/>
          <w:sz w:val="24"/>
          <w:szCs w:val="24"/>
        </w:rPr>
        <w:t>月</w:t>
      </w:r>
      <w:r>
        <w:rPr>
          <w:rFonts w:hint="eastAsia" w:ascii="仿宋" w:hAnsi="仿宋" w:eastAsia="仿宋" w:cs="仿宋"/>
          <w:sz w:val="24"/>
          <w:szCs w:val="24"/>
          <w:u w:val="single" w:color="auto"/>
        </w:rPr>
        <w:t xml:space="preserve">     </w:t>
      </w:r>
      <w:r>
        <w:rPr>
          <w:rFonts w:hint="eastAsia" w:ascii="仿宋" w:hAnsi="仿宋" w:eastAsia="仿宋" w:cs="仿宋"/>
          <w:spacing w:val="-69"/>
          <w:sz w:val="24"/>
          <w:szCs w:val="24"/>
        </w:rPr>
        <w:t xml:space="preserve"> </w:t>
      </w:r>
      <w:r>
        <w:rPr>
          <w:rFonts w:hint="eastAsia" w:ascii="仿宋" w:hAnsi="仿宋" w:eastAsia="仿宋" w:cs="仿宋"/>
          <w:spacing w:val="-11"/>
          <w:sz w:val="24"/>
          <w:szCs w:val="24"/>
        </w:rPr>
        <w:t xml:space="preserve">日               </w:t>
      </w:r>
      <w:r>
        <w:rPr>
          <w:rFonts w:hint="eastAsia" w:ascii="仿宋" w:hAnsi="仿宋" w:eastAsia="仿宋" w:cs="仿宋"/>
          <w:sz w:val="24"/>
          <w:szCs w:val="24"/>
          <w:u w:val="single" w:color="auto"/>
        </w:rPr>
        <w:t xml:space="preserve">         </w:t>
      </w:r>
      <w:r>
        <w:rPr>
          <w:rFonts w:hint="eastAsia" w:ascii="仿宋" w:hAnsi="仿宋" w:eastAsia="仿宋" w:cs="仿宋"/>
          <w:spacing w:val="-110"/>
          <w:sz w:val="24"/>
          <w:szCs w:val="24"/>
        </w:rPr>
        <w:t xml:space="preserve"> </w:t>
      </w:r>
      <w:r>
        <w:rPr>
          <w:rFonts w:hint="eastAsia" w:ascii="仿宋" w:hAnsi="仿宋" w:eastAsia="仿宋" w:cs="仿宋"/>
          <w:spacing w:val="-11"/>
          <w:sz w:val="24"/>
          <w:szCs w:val="24"/>
        </w:rPr>
        <w:t>年</w:t>
      </w:r>
      <w:r>
        <w:rPr>
          <w:rFonts w:hint="eastAsia" w:ascii="仿宋" w:hAnsi="仿宋" w:eastAsia="仿宋" w:cs="仿宋"/>
          <w:sz w:val="24"/>
          <w:szCs w:val="24"/>
          <w:u w:val="single" w:color="auto"/>
        </w:rPr>
        <w:t xml:space="preserve">     </w:t>
      </w:r>
      <w:r>
        <w:rPr>
          <w:rFonts w:hint="eastAsia" w:ascii="仿宋" w:hAnsi="仿宋" w:eastAsia="仿宋" w:cs="仿宋"/>
          <w:spacing w:val="-104"/>
          <w:sz w:val="24"/>
          <w:szCs w:val="24"/>
        </w:rPr>
        <w:t xml:space="preserve"> </w:t>
      </w:r>
      <w:r>
        <w:rPr>
          <w:rFonts w:hint="eastAsia" w:ascii="仿宋" w:hAnsi="仿宋" w:eastAsia="仿宋" w:cs="仿宋"/>
          <w:spacing w:val="-11"/>
          <w:sz w:val="24"/>
          <w:szCs w:val="24"/>
        </w:rPr>
        <w:t>月</w:t>
      </w:r>
      <w:r>
        <w:rPr>
          <w:rFonts w:hint="eastAsia" w:ascii="仿宋" w:hAnsi="仿宋" w:eastAsia="仿宋" w:cs="仿宋"/>
          <w:sz w:val="24"/>
          <w:szCs w:val="24"/>
          <w:u w:val="single" w:color="auto"/>
        </w:rPr>
        <w:t xml:space="preserve">     </w:t>
      </w:r>
      <w:r>
        <w:rPr>
          <w:rFonts w:hint="eastAsia" w:ascii="仿宋" w:hAnsi="仿宋" w:eastAsia="仿宋" w:cs="仿宋"/>
          <w:spacing w:val="-70"/>
          <w:sz w:val="24"/>
          <w:szCs w:val="24"/>
        </w:rPr>
        <w:t xml:space="preserve"> </w:t>
      </w:r>
      <w:r>
        <w:rPr>
          <w:rFonts w:hint="eastAsia" w:ascii="仿宋" w:hAnsi="仿宋" w:eastAsia="仿宋" w:cs="仿宋"/>
          <w:spacing w:val="-11"/>
          <w:sz w:val="24"/>
          <w:szCs w:val="24"/>
        </w:rPr>
        <w:t>日</w:t>
      </w:r>
    </w:p>
    <w:p w14:paraId="411871C8">
      <w:pPr>
        <w:rPr>
          <w:rFonts w:hint="eastAsia" w:ascii="仿宋" w:hAnsi="仿宋" w:eastAsia="仿宋" w:cs="仿宋"/>
          <w:spacing w:val="-11"/>
          <w:sz w:val="24"/>
          <w:szCs w:val="24"/>
        </w:rPr>
      </w:pPr>
      <w:r>
        <w:rPr>
          <w:rFonts w:hint="eastAsia" w:ascii="仿宋" w:hAnsi="仿宋" w:eastAsia="仿宋" w:cs="仿宋"/>
          <w:spacing w:val="-11"/>
          <w:sz w:val="24"/>
          <w:szCs w:val="24"/>
        </w:rPr>
        <w:br w:type="page"/>
      </w:r>
    </w:p>
    <w:p w14:paraId="1734527B">
      <w:pPr>
        <w:pStyle w:val="5"/>
        <w:spacing w:line="475" w:lineRule="auto"/>
        <w:rPr>
          <w:rFonts w:hint="eastAsia" w:ascii="仿宋" w:hAnsi="仿宋" w:eastAsia="仿宋" w:cs="仿宋"/>
        </w:rPr>
      </w:pPr>
    </w:p>
    <w:p w14:paraId="3E058D1F">
      <w:pPr>
        <w:spacing w:before="78" w:line="223" w:lineRule="auto"/>
        <w:ind w:left="51"/>
        <w:rPr>
          <w:rFonts w:hint="eastAsia" w:ascii="仿宋" w:hAnsi="仿宋" w:eastAsia="仿宋" w:cs="仿宋"/>
          <w:sz w:val="24"/>
          <w:szCs w:val="24"/>
        </w:rPr>
      </w:pPr>
      <w:r>
        <w:rPr>
          <w:rFonts w:hint="eastAsia" w:ascii="仿宋" w:hAnsi="仿宋" w:eastAsia="仿宋" w:cs="仿宋"/>
          <w:spacing w:val="-3"/>
          <w:sz w:val="24"/>
          <w:szCs w:val="24"/>
        </w:rPr>
        <w:t>附件二 廉政合同</w:t>
      </w:r>
    </w:p>
    <w:p w14:paraId="12279577">
      <w:pPr>
        <w:spacing w:before="95" w:line="223" w:lineRule="auto"/>
        <w:ind w:left="3606"/>
        <w:rPr>
          <w:rFonts w:hint="eastAsia" w:ascii="仿宋" w:hAnsi="仿宋" w:eastAsia="仿宋" w:cs="仿宋"/>
          <w:sz w:val="28"/>
          <w:szCs w:val="28"/>
        </w:rPr>
      </w:pPr>
      <w:bookmarkStart w:id="178" w:name="bookmark429"/>
      <w:bookmarkEnd w:id="178"/>
      <w:r>
        <w:rPr>
          <w:rFonts w:hint="eastAsia" w:ascii="仿宋" w:hAnsi="仿宋" w:eastAsia="仿宋" w:cs="仿宋"/>
          <w:spacing w:val="-8"/>
          <w:sz w:val="28"/>
          <w:szCs w:val="28"/>
        </w:rPr>
        <w:t>廉</w:t>
      </w:r>
      <w:r>
        <w:rPr>
          <w:rFonts w:hint="eastAsia" w:ascii="仿宋" w:hAnsi="仿宋" w:eastAsia="仿宋" w:cs="仿宋"/>
          <w:spacing w:val="9"/>
          <w:sz w:val="28"/>
          <w:szCs w:val="28"/>
        </w:rPr>
        <w:t xml:space="preserve"> </w:t>
      </w:r>
      <w:r>
        <w:rPr>
          <w:rFonts w:hint="eastAsia" w:ascii="仿宋" w:hAnsi="仿宋" w:eastAsia="仿宋" w:cs="仿宋"/>
          <w:spacing w:val="-8"/>
          <w:sz w:val="28"/>
          <w:szCs w:val="28"/>
        </w:rPr>
        <w:t>政</w:t>
      </w:r>
      <w:r>
        <w:rPr>
          <w:rFonts w:hint="eastAsia" w:ascii="仿宋" w:hAnsi="仿宋" w:eastAsia="仿宋" w:cs="仿宋"/>
          <w:spacing w:val="12"/>
          <w:sz w:val="28"/>
          <w:szCs w:val="28"/>
        </w:rPr>
        <w:t xml:space="preserve"> </w:t>
      </w:r>
      <w:r>
        <w:rPr>
          <w:rFonts w:hint="eastAsia" w:ascii="仿宋" w:hAnsi="仿宋" w:eastAsia="仿宋" w:cs="仿宋"/>
          <w:spacing w:val="-8"/>
          <w:sz w:val="28"/>
          <w:szCs w:val="28"/>
        </w:rPr>
        <w:t>合</w:t>
      </w:r>
      <w:r>
        <w:rPr>
          <w:rFonts w:hint="eastAsia" w:ascii="仿宋" w:hAnsi="仿宋" w:eastAsia="仿宋" w:cs="仿宋"/>
          <w:spacing w:val="25"/>
          <w:sz w:val="28"/>
          <w:szCs w:val="28"/>
        </w:rPr>
        <w:t xml:space="preserve"> </w:t>
      </w:r>
      <w:r>
        <w:rPr>
          <w:rFonts w:hint="eastAsia" w:ascii="仿宋" w:hAnsi="仿宋" w:eastAsia="仿宋" w:cs="仿宋"/>
          <w:spacing w:val="-8"/>
          <w:sz w:val="28"/>
          <w:szCs w:val="28"/>
        </w:rPr>
        <w:t>同</w:t>
      </w:r>
    </w:p>
    <w:p w14:paraId="20AE78AD">
      <w:pPr>
        <w:pStyle w:val="5"/>
        <w:spacing w:line="250" w:lineRule="auto"/>
        <w:rPr>
          <w:rFonts w:hint="eastAsia" w:ascii="仿宋" w:hAnsi="仿宋" w:eastAsia="仿宋" w:cs="仿宋"/>
        </w:rPr>
      </w:pPr>
    </w:p>
    <w:p w14:paraId="03D1BB8F">
      <w:pPr>
        <w:pStyle w:val="5"/>
        <w:spacing w:line="250" w:lineRule="auto"/>
        <w:rPr>
          <w:rFonts w:hint="eastAsia" w:ascii="仿宋" w:hAnsi="仿宋" w:eastAsia="仿宋" w:cs="仿宋"/>
        </w:rPr>
      </w:pPr>
    </w:p>
    <w:p w14:paraId="34583551">
      <w:pPr>
        <w:pStyle w:val="5"/>
        <w:spacing w:line="251" w:lineRule="auto"/>
        <w:rPr>
          <w:rFonts w:hint="eastAsia" w:ascii="仿宋" w:hAnsi="仿宋" w:eastAsia="仿宋" w:cs="仿宋"/>
        </w:rPr>
      </w:pPr>
    </w:p>
    <w:p w14:paraId="53A63CFB">
      <w:pPr>
        <w:spacing w:before="78" w:line="309" w:lineRule="auto"/>
        <w:ind w:left="37" w:firstLine="617"/>
        <w:jc w:val="both"/>
        <w:rPr>
          <w:rFonts w:hint="eastAsia" w:ascii="仿宋" w:hAnsi="仿宋" w:eastAsia="仿宋" w:cs="仿宋"/>
          <w:sz w:val="24"/>
          <w:szCs w:val="24"/>
        </w:rPr>
      </w:pPr>
      <w:r>
        <w:rPr>
          <w:rFonts w:hint="eastAsia" w:ascii="仿宋" w:hAnsi="仿宋" w:eastAsia="仿宋" w:cs="仿宋"/>
          <w:spacing w:val="-3"/>
          <w:sz w:val="24"/>
          <w:szCs w:val="24"/>
        </w:rPr>
        <w:t>根据《关于在交通基础设施建设中加强廉政建设的若</w:t>
      </w:r>
      <w:r>
        <w:rPr>
          <w:rFonts w:hint="eastAsia" w:ascii="仿宋" w:hAnsi="仿宋" w:eastAsia="仿宋" w:cs="仿宋"/>
          <w:spacing w:val="-4"/>
          <w:sz w:val="24"/>
          <w:szCs w:val="24"/>
        </w:rPr>
        <w:t>干意见》以及有关工程建</w:t>
      </w:r>
      <w:r>
        <w:rPr>
          <w:rFonts w:hint="eastAsia" w:ascii="仿宋" w:hAnsi="仿宋" w:eastAsia="仿宋" w:cs="仿宋"/>
          <w:spacing w:val="-1"/>
          <w:sz w:val="24"/>
          <w:szCs w:val="24"/>
        </w:rPr>
        <w:t>设、廉政建设的规定，为做好工程建设中的党风廉政建设，保证工程建设高效优质，</w:t>
      </w:r>
      <w:r>
        <w:rPr>
          <w:rFonts w:hint="eastAsia" w:ascii="仿宋" w:hAnsi="仿宋" w:eastAsia="仿宋" w:cs="仿宋"/>
          <w:spacing w:val="2"/>
          <w:sz w:val="24"/>
          <w:szCs w:val="24"/>
        </w:rPr>
        <w:t>保证建设资金的安全和有效使用以及投资效</w:t>
      </w:r>
      <w:r>
        <w:rPr>
          <w:rFonts w:hint="eastAsia" w:ascii="仿宋" w:hAnsi="仿宋" w:eastAsia="仿宋" w:cs="仿宋"/>
          <w:spacing w:val="1"/>
          <w:sz w:val="24"/>
          <w:szCs w:val="24"/>
        </w:rPr>
        <w:t>益</w:t>
      </w:r>
      <w:r>
        <w:rPr>
          <w:rFonts w:hint="eastAsia" w:ascii="仿宋" w:hAnsi="仿宋" w:eastAsia="仿宋" w:cs="仿宋"/>
          <w:spacing w:val="-17"/>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pacing w:val="-17"/>
          <w:sz w:val="24"/>
          <w:szCs w:val="24"/>
        </w:rPr>
        <w:t>（</w:t>
      </w:r>
      <w:r>
        <w:rPr>
          <w:rFonts w:hint="eastAsia" w:ascii="仿宋" w:hAnsi="仿宋" w:eastAsia="仿宋" w:cs="仿宋"/>
          <w:spacing w:val="1"/>
          <w:sz w:val="24"/>
          <w:szCs w:val="24"/>
        </w:rPr>
        <w:t>项目名称）的项</w:t>
      </w:r>
      <w:r>
        <w:rPr>
          <w:rFonts w:hint="eastAsia" w:ascii="仿宋" w:hAnsi="仿宋" w:eastAsia="仿宋" w:cs="仿宋"/>
          <w:spacing w:val="-1"/>
          <w:sz w:val="24"/>
          <w:szCs w:val="24"/>
        </w:rPr>
        <w:t>目法人</w:t>
      </w:r>
      <w:r>
        <w:rPr>
          <w:rFonts w:hint="eastAsia" w:ascii="仿宋" w:hAnsi="仿宋" w:eastAsia="仿宋" w:cs="仿宋"/>
          <w:spacing w:val="-104"/>
          <w:sz w:val="24"/>
          <w:szCs w:val="24"/>
        </w:rPr>
        <w:t xml:space="preserve"> </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（项目法人名称，以下简称“发包人</w:t>
      </w:r>
      <w:r>
        <w:rPr>
          <w:rFonts w:hint="eastAsia" w:ascii="仿宋" w:hAnsi="仿宋" w:eastAsia="仿宋" w:cs="仿宋"/>
          <w:spacing w:val="-88"/>
          <w:sz w:val="24"/>
          <w:szCs w:val="24"/>
        </w:rPr>
        <w:t xml:space="preserve"> </w:t>
      </w:r>
      <w:r>
        <w:rPr>
          <w:rFonts w:hint="eastAsia" w:ascii="仿宋" w:hAnsi="仿宋" w:eastAsia="仿宋" w:cs="仿宋"/>
          <w:spacing w:val="-1"/>
          <w:sz w:val="24"/>
          <w:szCs w:val="24"/>
        </w:rPr>
        <w:t>”）与该项目</w:t>
      </w:r>
      <w:r>
        <w:rPr>
          <w:rFonts w:hint="eastAsia" w:ascii="仿宋" w:hAnsi="仿宋" w:eastAsia="仿宋" w:cs="仿宋"/>
          <w:spacing w:val="-119"/>
          <w:sz w:val="24"/>
          <w:szCs w:val="24"/>
        </w:rPr>
        <w:t xml:space="preserve"> </w:t>
      </w:r>
      <w:r>
        <w:rPr>
          <w:rFonts w:hint="eastAsia" w:ascii="仿宋" w:hAnsi="仿宋" w:eastAsia="仿宋" w:cs="仿宋"/>
          <w:sz w:val="24"/>
          <w:szCs w:val="24"/>
          <w:u w:val="single" w:color="auto"/>
        </w:rPr>
        <w:t xml:space="preserve">     </w:t>
      </w:r>
      <w:r>
        <w:rPr>
          <w:rFonts w:hint="eastAsia" w:ascii="仿宋" w:hAnsi="仿宋" w:eastAsia="仿宋" w:cs="仿宋"/>
          <w:spacing w:val="-106"/>
          <w:sz w:val="24"/>
          <w:szCs w:val="24"/>
        </w:rPr>
        <w:t xml:space="preserve"> </w:t>
      </w:r>
      <w:r>
        <w:rPr>
          <w:rFonts w:hint="eastAsia" w:ascii="仿宋" w:hAnsi="仿宋" w:eastAsia="仿宋" w:cs="仿宋"/>
          <w:spacing w:val="-1"/>
          <w:sz w:val="24"/>
          <w:szCs w:val="24"/>
        </w:rPr>
        <w:t>标段的</w:t>
      </w:r>
      <w:r>
        <w:rPr>
          <w:rFonts w:hint="eastAsia" w:ascii="仿宋" w:hAnsi="仿宋" w:eastAsia="仿宋" w:cs="仿宋"/>
          <w:sz w:val="24"/>
          <w:szCs w:val="24"/>
        </w:rPr>
        <w:t>施工单位</w:t>
      </w:r>
      <w:r>
        <w:rPr>
          <w:rFonts w:hint="eastAsia" w:ascii="仿宋" w:hAnsi="仿宋" w:eastAsia="仿宋" w:cs="仿宋"/>
          <w:spacing w:val="-118"/>
          <w:sz w:val="24"/>
          <w:szCs w:val="24"/>
        </w:rPr>
        <w:t xml:space="preserve"> </w:t>
      </w:r>
      <w:r>
        <w:rPr>
          <w:rFonts w:hint="eastAsia" w:ascii="仿宋" w:hAnsi="仿宋" w:eastAsia="仿宋" w:cs="仿宋"/>
          <w:sz w:val="24"/>
          <w:szCs w:val="24"/>
          <w:u w:val="single" w:color="auto"/>
        </w:rPr>
        <w:t xml:space="preserve">              </w:t>
      </w:r>
      <w:r>
        <w:rPr>
          <w:rFonts w:hint="eastAsia" w:ascii="仿宋" w:hAnsi="仿宋" w:eastAsia="仿宋" w:cs="仿宋"/>
          <w:sz w:val="24"/>
          <w:szCs w:val="24"/>
        </w:rPr>
        <w:t>（施工单位名称，以下简称“承包人</w:t>
      </w:r>
      <w:r>
        <w:rPr>
          <w:rFonts w:hint="eastAsia" w:ascii="仿宋" w:hAnsi="仿宋" w:eastAsia="仿宋" w:cs="仿宋"/>
          <w:spacing w:val="-88"/>
          <w:sz w:val="24"/>
          <w:szCs w:val="24"/>
        </w:rPr>
        <w:t xml:space="preserve"> </w:t>
      </w:r>
      <w:r>
        <w:rPr>
          <w:rFonts w:hint="eastAsia" w:ascii="仿宋" w:hAnsi="仿宋" w:eastAsia="仿宋" w:cs="仿宋"/>
          <w:sz w:val="24"/>
          <w:szCs w:val="24"/>
        </w:rPr>
        <w:t>”</w:t>
      </w:r>
      <w:r>
        <w:rPr>
          <w:rFonts w:hint="eastAsia" w:ascii="仿宋" w:hAnsi="仿宋" w:eastAsia="仿宋" w:cs="仿宋"/>
          <w:spacing w:val="-5"/>
          <w:sz w:val="24"/>
          <w:szCs w:val="24"/>
        </w:rPr>
        <w:t>），</w:t>
      </w:r>
      <w:r>
        <w:rPr>
          <w:rFonts w:hint="eastAsia" w:ascii="仿宋" w:hAnsi="仿宋" w:eastAsia="仿宋" w:cs="仿宋"/>
          <w:sz w:val="24"/>
          <w:szCs w:val="24"/>
        </w:rPr>
        <w:t>特订立如下合</w:t>
      </w:r>
      <w:r>
        <w:rPr>
          <w:rFonts w:hint="eastAsia" w:ascii="仿宋" w:hAnsi="仿宋" w:eastAsia="仿宋" w:cs="仿宋"/>
          <w:spacing w:val="-11"/>
          <w:sz w:val="24"/>
          <w:szCs w:val="24"/>
        </w:rPr>
        <w:t>同。</w:t>
      </w:r>
    </w:p>
    <w:p w14:paraId="641396FA">
      <w:pPr>
        <w:spacing w:before="151" w:line="221" w:lineRule="auto"/>
        <w:ind w:left="673"/>
        <w:rPr>
          <w:rFonts w:hint="eastAsia" w:ascii="仿宋" w:hAnsi="仿宋" w:eastAsia="仿宋" w:cs="仿宋"/>
          <w:sz w:val="24"/>
          <w:szCs w:val="24"/>
        </w:rPr>
      </w:pPr>
      <w:r>
        <w:rPr>
          <w:rFonts w:hint="eastAsia" w:ascii="仿宋" w:hAnsi="仿宋" w:eastAsia="仿宋" w:cs="仿宋"/>
          <w:spacing w:val="-2"/>
          <w:sz w:val="24"/>
          <w:szCs w:val="24"/>
        </w:rPr>
        <w:t>1. 发包人和承包人双方的权利和义务</w:t>
      </w:r>
    </w:p>
    <w:p w14:paraId="71A00EE8">
      <w:pPr>
        <w:spacing w:before="273" w:line="220" w:lineRule="auto"/>
        <w:ind w:left="661"/>
        <w:rPr>
          <w:rFonts w:hint="eastAsia" w:ascii="仿宋" w:hAnsi="仿宋" w:eastAsia="仿宋" w:cs="仿宋"/>
          <w:sz w:val="24"/>
          <w:szCs w:val="24"/>
        </w:rPr>
      </w:pPr>
      <w:r>
        <w:rPr>
          <w:rFonts w:hint="eastAsia" w:ascii="仿宋" w:hAnsi="仿宋" w:eastAsia="仿宋" w:cs="仿宋"/>
          <w:spacing w:val="-2"/>
          <w:sz w:val="24"/>
          <w:szCs w:val="24"/>
        </w:rPr>
        <w:t>（1）严格遵守党的政策规定和国家有关法律法规及交通运输部的有关规定。</w:t>
      </w:r>
    </w:p>
    <w:p w14:paraId="22711537">
      <w:pPr>
        <w:spacing w:before="273" w:line="310" w:lineRule="auto"/>
        <w:ind w:left="43" w:right="188" w:firstLine="618"/>
        <w:rPr>
          <w:rFonts w:hint="eastAsia" w:ascii="仿宋" w:hAnsi="仿宋" w:eastAsia="仿宋" w:cs="仿宋"/>
          <w:sz w:val="24"/>
          <w:szCs w:val="24"/>
        </w:rPr>
      </w:pPr>
      <w:r>
        <w:rPr>
          <w:rFonts w:hint="eastAsia" w:ascii="仿宋" w:hAnsi="仿宋" w:eastAsia="仿宋" w:cs="仿宋"/>
          <w:spacing w:val="-1"/>
          <w:sz w:val="24"/>
          <w:szCs w:val="24"/>
        </w:rPr>
        <w:t>（2）严格执行</w:t>
      </w:r>
      <w:r>
        <w:rPr>
          <w:rFonts w:hint="eastAsia" w:ascii="仿宋" w:hAnsi="仿宋" w:eastAsia="仿宋" w:cs="仿宋"/>
          <w:spacing w:val="-120"/>
          <w:sz w:val="24"/>
          <w:szCs w:val="24"/>
        </w:rPr>
        <w:t xml:space="preserve"> </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（项目名称）</w:t>
      </w:r>
      <w:r>
        <w:rPr>
          <w:rFonts w:hint="eastAsia" w:ascii="仿宋" w:hAnsi="仿宋" w:eastAsia="仿宋" w:cs="仿宋"/>
          <w:spacing w:val="-2"/>
          <w:sz w:val="24"/>
          <w:szCs w:val="24"/>
          <w:u w:val="single" w:color="auto"/>
        </w:rPr>
        <w:t xml:space="preserve">     </w:t>
      </w:r>
      <w:r>
        <w:rPr>
          <w:rFonts w:hint="eastAsia" w:ascii="仿宋" w:hAnsi="仿宋" w:eastAsia="仿宋" w:cs="仿宋"/>
          <w:spacing w:val="-109"/>
          <w:sz w:val="24"/>
          <w:szCs w:val="24"/>
        </w:rPr>
        <w:t xml:space="preserve"> </w:t>
      </w:r>
      <w:r>
        <w:rPr>
          <w:rFonts w:hint="eastAsia" w:ascii="仿宋" w:hAnsi="仿宋" w:eastAsia="仿宋" w:cs="仿宋"/>
          <w:spacing w:val="-2"/>
          <w:sz w:val="24"/>
          <w:szCs w:val="24"/>
        </w:rPr>
        <w:t>标段施工合同文件，</w:t>
      </w:r>
      <w:r>
        <w:rPr>
          <w:rFonts w:hint="eastAsia" w:ascii="仿宋" w:hAnsi="仿宋" w:eastAsia="仿宋" w:cs="仿宋"/>
          <w:spacing w:val="-71"/>
          <w:sz w:val="24"/>
          <w:szCs w:val="24"/>
        </w:rPr>
        <w:t xml:space="preserve"> </w:t>
      </w:r>
      <w:r>
        <w:rPr>
          <w:rFonts w:hint="eastAsia" w:ascii="仿宋" w:hAnsi="仿宋" w:eastAsia="仿宋" w:cs="仿宋"/>
          <w:spacing w:val="-2"/>
          <w:sz w:val="24"/>
          <w:szCs w:val="24"/>
        </w:rPr>
        <w:t>自觉按合同</w:t>
      </w:r>
      <w:r>
        <w:rPr>
          <w:rFonts w:hint="eastAsia" w:ascii="仿宋" w:hAnsi="仿宋" w:eastAsia="仿宋" w:cs="仿宋"/>
          <w:spacing w:val="-11"/>
          <w:sz w:val="24"/>
          <w:szCs w:val="24"/>
        </w:rPr>
        <w:t>办事。</w:t>
      </w:r>
    </w:p>
    <w:p w14:paraId="473DE031">
      <w:pPr>
        <w:spacing w:before="154" w:line="309" w:lineRule="auto"/>
        <w:ind w:left="37" w:right="187" w:firstLine="624"/>
        <w:rPr>
          <w:rFonts w:hint="eastAsia" w:ascii="仿宋" w:hAnsi="仿宋" w:eastAsia="仿宋" w:cs="仿宋"/>
          <w:sz w:val="24"/>
          <w:szCs w:val="24"/>
        </w:rPr>
      </w:pPr>
      <w:r>
        <w:rPr>
          <w:rFonts w:hint="eastAsia" w:ascii="仿宋" w:hAnsi="仿宋" w:eastAsia="仿宋" w:cs="仿宋"/>
          <w:sz w:val="24"/>
          <w:szCs w:val="24"/>
        </w:rPr>
        <w:t>（3）双方的业务活动坚持公开、公正、诚信、透明的原则（法律认定的商业秘密和合同文件另有规定除外</w:t>
      </w:r>
      <w:r>
        <w:rPr>
          <w:rFonts w:hint="eastAsia" w:ascii="仿宋" w:hAnsi="仿宋" w:eastAsia="仿宋" w:cs="仿宋"/>
          <w:spacing w:val="12"/>
          <w:sz w:val="24"/>
          <w:szCs w:val="24"/>
        </w:rPr>
        <w:t>），</w:t>
      </w:r>
      <w:r>
        <w:rPr>
          <w:rFonts w:hint="eastAsia" w:ascii="仿宋" w:hAnsi="仿宋" w:eastAsia="仿宋" w:cs="仿宋"/>
          <w:sz w:val="24"/>
          <w:szCs w:val="24"/>
        </w:rPr>
        <w:t>不得损害国家和集体利益，不得违反工程建设管</w:t>
      </w:r>
      <w:r>
        <w:rPr>
          <w:rFonts w:hint="eastAsia" w:ascii="仿宋" w:hAnsi="仿宋" w:eastAsia="仿宋" w:cs="仿宋"/>
          <w:spacing w:val="-6"/>
          <w:sz w:val="24"/>
          <w:szCs w:val="24"/>
        </w:rPr>
        <w:t>理规章制度。</w:t>
      </w:r>
    </w:p>
    <w:p w14:paraId="1323E383">
      <w:pPr>
        <w:spacing w:before="155" w:line="310" w:lineRule="auto"/>
        <w:ind w:left="39" w:right="240" w:firstLine="622"/>
        <w:rPr>
          <w:rFonts w:hint="eastAsia" w:ascii="仿宋" w:hAnsi="仿宋" w:eastAsia="仿宋" w:cs="仿宋"/>
          <w:sz w:val="24"/>
          <w:szCs w:val="24"/>
        </w:rPr>
      </w:pPr>
      <w:r>
        <w:rPr>
          <w:rFonts w:hint="eastAsia" w:ascii="仿宋" w:hAnsi="仿宋" w:eastAsia="仿宋" w:cs="仿宋"/>
          <w:spacing w:val="-2"/>
          <w:sz w:val="24"/>
          <w:szCs w:val="24"/>
        </w:rPr>
        <w:t>（4）建立健全廉政制度，开展廉政教育，设立廉政告示牌，公布举报电话，</w:t>
      </w:r>
      <w:r>
        <w:rPr>
          <w:rFonts w:hint="eastAsia" w:ascii="仿宋" w:hAnsi="仿宋" w:eastAsia="仿宋" w:cs="仿宋"/>
          <w:spacing w:val="-3"/>
          <w:sz w:val="24"/>
          <w:szCs w:val="24"/>
        </w:rPr>
        <w:t>监督并认真查处违法违纪行为。</w:t>
      </w:r>
    </w:p>
    <w:p w14:paraId="5164535C">
      <w:pPr>
        <w:spacing w:before="154" w:line="310" w:lineRule="auto"/>
        <w:ind w:left="37" w:right="207" w:firstLine="624"/>
        <w:rPr>
          <w:rFonts w:hint="eastAsia" w:ascii="仿宋" w:hAnsi="仿宋" w:eastAsia="仿宋" w:cs="仿宋"/>
          <w:sz w:val="24"/>
          <w:szCs w:val="24"/>
        </w:rPr>
      </w:pPr>
      <w:r>
        <w:rPr>
          <w:rFonts w:hint="eastAsia" w:ascii="仿宋" w:hAnsi="仿宋" w:eastAsia="仿宋" w:cs="仿宋"/>
          <w:spacing w:val="-1"/>
          <w:sz w:val="24"/>
          <w:szCs w:val="24"/>
        </w:rPr>
        <w:t>（5）发现对方在业务活动中有违反廉政规定的行为，有及时提醒对方纠正的</w:t>
      </w:r>
      <w:r>
        <w:rPr>
          <w:rFonts w:hint="eastAsia" w:ascii="仿宋" w:hAnsi="仿宋" w:eastAsia="仿宋" w:cs="仿宋"/>
          <w:spacing w:val="-6"/>
          <w:sz w:val="24"/>
          <w:szCs w:val="24"/>
        </w:rPr>
        <w:t>权利和义务。</w:t>
      </w:r>
    </w:p>
    <w:p w14:paraId="2D188FF7">
      <w:pPr>
        <w:spacing w:before="155" w:line="309" w:lineRule="auto"/>
        <w:ind w:left="41" w:right="223" w:firstLine="620"/>
        <w:rPr>
          <w:rFonts w:hint="eastAsia" w:ascii="仿宋" w:hAnsi="仿宋" w:eastAsia="仿宋" w:cs="仿宋"/>
          <w:sz w:val="24"/>
          <w:szCs w:val="24"/>
        </w:rPr>
      </w:pPr>
      <w:r>
        <w:rPr>
          <w:rFonts w:hint="eastAsia" w:ascii="仿宋" w:hAnsi="仿宋" w:eastAsia="仿宋" w:cs="仿宋"/>
          <w:spacing w:val="-1"/>
          <w:sz w:val="24"/>
          <w:szCs w:val="24"/>
        </w:rPr>
        <w:t>（6）发现对方严重违反本合同义务条款的行为，有向其上级有关部门举报、</w:t>
      </w:r>
      <w:r>
        <w:rPr>
          <w:rFonts w:hint="eastAsia" w:ascii="仿宋" w:hAnsi="仿宋" w:eastAsia="仿宋" w:cs="仿宋"/>
          <w:spacing w:val="-3"/>
          <w:sz w:val="24"/>
          <w:szCs w:val="24"/>
        </w:rPr>
        <w:t>建议给予处理并要求告知处理结果的权利。</w:t>
      </w:r>
    </w:p>
    <w:p w14:paraId="24A4CDA9">
      <w:pPr>
        <w:spacing w:before="156" w:line="221" w:lineRule="auto"/>
        <w:ind w:left="650"/>
        <w:rPr>
          <w:rFonts w:hint="eastAsia" w:ascii="仿宋" w:hAnsi="仿宋" w:eastAsia="仿宋" w:cs="仿宋"/>
          <w:sz w:val="24"/>
          <w:szCs w:val="24"/>
        </w:rPr>
      </w:pPr>
      <w:r>
        <w:rPr>
          <w:rFonts w:hint="eastAsia" w:ascii="仿宋" w:hAnsi="仿宋" w:eastAsia="仿宋" w:cs="仿宋"/>
          <w:spacing w:val="-1"/>
          <w:sz w:val="24"/>
          <w:szCs w:val="24"/>
        </w:rPr>
        <w:t>2. 发包人的义务</w:t>
      </w:r>
    </w:p>
    <w:p w14:paraId="77D6A2D7">
      <w:pPr>
        <w:spacing w:before="272" w:line="310" w:lineRule="auto"/>
        <w:ind w:left="58" w:right="200" w:firstLine="603"/>
        <w:rPr>
          <w:rFonts w:hint="eastAsia" w:ascii="仿宋" w:hAnsi="仿宋" w:eastAsia="仿宋" w:cs="仿宋"/>
          <w:sz w:val="24"/>
          <w:szCs w:val="24"/>
        </w:rPr>
      </w:pPr>
      <w:r>
        <w:rPr>
          <w:rFonts w:hint="eastAsia" w:ascii="仿宋" w:hAnsi="仿宋" w:eastAsia="仿宋" w:cs="仿宋"/>
          <w:sz w:val="24"/>
          <w:szCs w:val="24"/>
        </w:rPr>
        <w:t>（1）发包人及其工作人员不得索要或接受承包人</w:t>
      </w:r>
      <w:r>
        <w:rPr>
          <w:rFonts w:hint="eastAsia" w:ascii="仿宋" w:hAnsi="仿宋" w:eastAsia="仿宋" w:cs="仿宋"/>
          <w:spacing w:val="-1"/>
          <w:sz w:val="24"/>
          <w:szCs w:val="24"/>
        </w:rPr>
        <w:t>的礼金、有价证券和贵重物</w:t>
      </w:r>
      <w:r>
        <w:rPr>
          <w:rFonts w:hint="eastAsia" w:ascii="仿宋" w:hAnsi="仿宋" w:eastAsia="仿宋" w:cs="仿宋"/>
          <w:spacing w:val="-2"/>
          <w:sz w:val="24"/>
          <w:szCs w:val="24"/>
        </w:rPr>
        <w:t>品，不得让承包人报销任何应由发包人或发包人工作人员个人支付的费用等。</w:t>
      </w:r>
    </w:p>
    <w:p w14:paraId="02E88F53">
      <w:pPr>
        <w:spacing w:before="156" w:line="309" w:lineRule="auto"/>
        <w:ind w:left="43" w:right="197" w:firstLine="618"/>
        <w:rPr>
          <w:rFonts w:hint="eastAsia" w:ascii="仿宋" w:hAnsi="仿宋" w:eastAsia="仿宋" w:cs="仿宋"/>
          <w:sz w:val="24"/>
          <w:szCs w:val="24"/>
        </w:rPr>
      </w:pPr>
      <w:r>
        <w:rPr>
          <w:rFonts w:hint="eastAsia" w:ascii="仿宋" w:hAnsi="仿宋" w:eastAsia="仿宋" w:cs="仿宋"/>
          <w:sz w:val="24"/>
          <w:szCs w:val="24"/>
        </w:rPr>
        <w:t>（2）发包人工作人员不得参加承包人安排的超标准宴请</w:t>
      </w:r>
      <w:r>
        <w:rPr>
          <w:rFonts w:hint="eastAsia" w:ascii="仿宋" w:hAnsi="仿宋" w:eastAsia="仿宋" w:cs="仿宋"/>
          <w:spacing w:val="-1"/>
          <w:sz w:val="24"/>
          <w:szCs w:val="24"/>
        </w:rPr>
        <w:t>和娱乐活动；不得接</w:t>
      </w:r>
      <w:r>
        <w:rPr>
          <w:rFonts w:hint="eastAsia" w:ascii="仿宋" w:hAnsi="仿宋" w:eastAsia="仿宋" w:cs="仿宋"/>
          <w:spacing w:val="-2"/>
          <w:sz w:val="24"/>
          <w:szCs w:val="24"/>
        </w:rPr>
        <w:t>受承包人提供的通信工具、交通工具和高档办公用品等。</w:t>
      </w:r>
    </w:p>
    <w:p w14:paraId="1C9E2411">
      <w:pPr>
        <w:spacing w:before="157" w:line="309" w:lineRule="auto"/>
        <w:ind w:left="42" w:right="200" w:firstLine="619"/>
        <w:rPr>
          <w:rFonts w:hint="eastAsia" w:ascii="仿宋" w:hAnsi="仿宋" w:eastAsia="仿宋" w:cs="仿宋"/>
          <w:spacing w:val="-2"/>
          <w:sz w:val="24"/>
          <w:szCs w:val="24"/>
        </w:rPr>
      </w:pPr>
      <w:r>
        <w:rPr>
          <w:rFonts w:hint="eastAsia" w:ascii="仿宋" w:hAnsi="仿宋" w:eastAsia="仿宋" w:cs="仿宋"/>
          <w:sz w:val="24"/>
          <w:szCs w:val="24"/>
        </w:rPr>
        <w:t>（3）发包人及其工作人员不得要求或者接受承包</w:t>
      </w:r>
      <w:r>
        <w:rPr>
          <w:rFonts w:hint="eastAsia" w:ascii="仿宋" w:hAnsi="仿宋" w:eastAsia="仿宋" w:cs="仿宋"/>
          <w:spacing w:val="-1"/>
          <w:sz w:val="24"/>
          <w:szCs w:val="24"/>
        </w:rPr>
        <w:t>人为其住房装修、婚丧嫁娶</w:t>
      </w:r>
      <w:r>
        <w:rPr>
          <w:rFonts w:hint="eastAsia" w:ascii="仿宋" w:hAnsi="仿宋" w:eastAsia="仿宋" w:cs="仿宋"/>
          <w:spacing w:val="-2"/>
          <w:sz w:val="24"/>
          <w:szCs w:val="24"/>
        </w:rPr>
        <w:t>活动、配偶子女的工作安排以及出国出境、旅游等提供方便等。</w:t>
      </w:r>
    </w:p>
    <w:p w14:paraId="68ACAFDA">
      <w:pPr>
        <w:rPr>
          <w:rFonts w:hint="eastAsia" w:ascii="仿宋" w:hAnsi="仿宋" w:eastAsia="仿宋" w:cs="仿宋"/>
          <w:spacing w:val="-2"/>
          <w:sz w:val="24"/>
          <w:szCs w:val="24"/>
        </w:rPr>
      </w:pPr>
      <w:r>
        <w:rPr>
          <w:rFonts w:hint="eastAsia" w:ascii="仿宋" w:hAnsi="仿宋" w:eastAsia="仿宋" w:cs="仿宋"/>
          <w:spacing w:val="-2"/>
          <w:sz w:val="24"/>
          <w:szCs w:val="24"/>
        </w:rPr>
        <w:br w:type="page"/>
      </w:r>
    </w:p>
    <w:p w14:paraId="054E298C">
      <w:pPr>
        <w:pStyle w:val="5"/>
        <w:spacing w:line="248" w:lineRule="auto"/>
        <w:rPr>
          <w:rFonts w:hint="eastAsia" w:ascii="仿宋" w:hAnsi="仿宋" w:eastAsia="仿宋" w:cs="仿宋"/>
        </w:rPr>
      </w:pPr>
    </w:p>
    <w:p w14:paraId="311FE16D">
      <w:pPr>
        <w:spacing w:before="78" w:line="309" w:lineRule="auto"/>
        <w:ind w:left="38" w:right="199" w:firstLine="623"/>
        <w:rPr>
          <w:rFonts w:hint="eastAsia" w:ascii="仿宋" w:hAnsi="仿宋" w:eastAsia="仿宋" w:cs="仿宋"/>
          <w:sz w:val="24"/>
          <w:szCs w:val="24"/>
        </w:rPr>
      </w:pPr>
      <w:r>
        <w:rPr>
          <w:rFonts w:hint="eastAsia" w:ascii="仿宋" w:hAnsi="仿宋" w:eastAsia="仿宋" w:cs="仿宋"/>
          <w:sz w:val="24"/>
          <w:szCs w:val="24"/>
        </w:rPr>
        <w:t>（4）发包人工作人员及其配偶、子女不得从事与发</w:t>
      </w:r>
      <w:r>
        <w:rPr>
          <w:rFonts w:hint="eastAsia" w:ascii="仿宋" w:hAnsi="仿宋" w:eastAsia="仿宋" w:cs="仿宋"/>
          <w:spacing w:val="-1"/>
          <w:sz w:val="24"/>
          <w:szCs w:val="24"/>
        </w:rPr>
        <w:t>包人工程有关的材料设备</w:t>
      </w:r>
      <w:r>
        <w:rPr>
          <w:rFonts w:hint="eastAsia" w:ascii="仿宋" w:hAnsi="仿宋" w:eastAsia="仿宋" w:cs="仿宋"/>
          <w:spacing w:val="-3"/>
          <w:sz w:val="24"/>
          <w:szCs w:val="24"/>
        </w:rPr>
        <w:t>供应、工程分包、劳务等经济活动等。</w:t>
      </w:r>
    </w:p>
    <w:p w14:paraId="1423A039">
      <w:pPr>
        <w:spacing w:before="156" w:line="309" w:lineRule="auto"/>
        <w:ind w:left="42" w:firstLine="619"/>
        <w:rPr>
          <w:rFonts w:hint="eastAsia" w:ascii="仿宋" w:hAnsi="仿宋" w:eastAsia="仿宋" w:cs="仿宋"/>
          <w:sz w:val="24"/>
          <w:szCs w:val="24"/>
        </w:rPr>
      </w:pPr>
      <w:r>
        <w:rPr>
          <w:rFonts w:hint="eastAsia" w:ascii="仿宋" w:hAnsi="仿宋" w:eastAsia="仿宋" w:cs="仿宋"/>
          <w:spacing w:val="-1"/>
          <w:sz w:val="24"/>
          <w:szCs w:val="24"/>
        </w:rPr>
        <w:t>（5）发包人及其工作人员不得以任何理由</w:t>
      </w:r>
      <w:r>
        <w:rPr>
          <w:rFonts w:hint="eastAsia" w:ascii="仿宋" w:hAnsi="仿宋" w:eastAsia="仿宋" w:cs="仿宋"/>
          <w:spacing w:val="-2"/>
          <w:sz w:val="24"/>
          <w:szCs w:val="24"/>
        </w:rPr>
        <w:t>向承包人推荐分包单位或推销材料，</w:t>
      </w:r>
      <w:r>
        <w:rPr>
          <w:rFonts w:hint="eastAsia" w:ascii="仿宋" w:hAnsi="仿宋" w:eastAsia="仿宋" w:cs="仿宋"/>
          <w:spacing w:val="-3"/>
          <w:sz w:val="24"/>
          <w:szCs w:val="24"/>
        </w:rPr>
        <w:t>不得要求承包人购买合同规定外的材料和设备。</w:t>
      </w:r>
    </w:p>
    <w:p w14:paraId="7BAD6C67">
      <w:pPr>
        <w:spacing w:before="156" w:line="309" w:lineRule="auto"/>
        <w:ind w:left="40" w:right="198" w:firstLine="621"/>
        <w:rPr>
          <w:rFonts w:hint="eastAsia" w:ascii="仿宋" w:hAnsi="仿宋" w:eastAsia="仿宋" w:cs="仿宋"/>
          <w:sz w:val="24"/>
          <w:szCs w:val="24"/>
        </w:rPr>
      </w:pPr>
      <w:r>
        <w:rPr>
          <w:rFonts w:hint="eastAsia" w:ascii="仿宋" w:hAnsi="仿宋" w:eastAsia="仿宋" w:cs="仿宋"/>
          <w:sz w:val="24"/>
          <w:szCs w:val="24"/>
        </w:rPr>
        <w:t>（6）发包人工作人员要秉公办事，不准营私舞弊，不</w:t>
      </w:r>
      <w:r>
        <w:rPr>
          <w:rFonts w:hint="eastAsia" w:ascii="仿宋" w:hAnsi="仿宋" w:eastAsia="仿宋" w:cs="仿宋"/>
          <w:spacing w:val="-1"/>
          <w:sz w:val="24"/>
          <w:szCs w:val="24"/>
        </w:rPr>
        <w:t>准利用职权从事各种个</w:t>
      </w:r>
      <w:r>
        <w:rPr>
          <w:rFonts w:hint="eastAsia" w:ascii="仿宋" w:hAnsi="仿宋" w:eastAsia="仿宋" w:cs="仿宋"/>
          <w:spacing w:val="-3"/>
          <w:sz w:val="24"/>
          <w:szCs w:val="24"/>
        </w:rPr>
        <w:t>人有偿中介活动和安排个人施工队伍。</w:t>
      </w:r>
    </w:p>
    <w:p w14:paraId="7E83A38B">
      <w:pPr>
        <w:spacing w:before="155" w:line="221" w:lineRule="auto"/>
        <w:ind w:left="655"/>
        <w:rPr>
          <w:rFonts w:hint="eastAsia" w:ascii="仿宋" w:hAnsi="仿宋" w:eastAsia="仿宋" w:cs="仿宋"/>
          <w:sz w:val="24"/>
          <w:szCs w:val="24"/>
        </w:rPr>
      </w:pPr>
      <w:r>
        <w:rPr>
          <w:rFonts w:hint="eastAsia" w:ascii="仿宋" w:hAnsi="仿宋" w:eastAsia="仿宋" w:cs="仿宋"/>
          <w:spacing w:val="-1"/>
          <w:sz w:val="24"/>
          <w:szCs w:val="24"/>
        </w:rPr>
        <w:t>3. 承包人的义务</w:t>
      </w:r>
    </w:p>
    <w:p w14:paraId="71356E1B">
      <w:pPr>
        <w:spacing w:before="272" w:line="310" w:lineRule="auto"/>
        <w:ind w:left="37" w:right="198" w:firstLine="624"/>
        <w:rPr>
          <w:rFonts w:hint="eastAsia" w:ascii="仿宋" w:hAnsi="仿宋" w:eastAsia="仿宋" w:cs="仿宋"/>
          <w:sz w:val="24"/>
          <w:szCs w:val="24"/>
        </w:rPr>
      </w:pPr>
      <w:r>
        <w:rPr>
          <w:rFonts w:hint="eastAsia" w:ascii="仿宋" w:hAnsi="仿宋" w:eastAsia="仿宋" w:cs="仿宋"/>
          <w:sz w:val="24"/>
          <w:szCs w:val="24"/>
        </w:rPr>
        <w:t>（1）承包人不得以任何理由向发包人及其工作人员行</w:t>
      </w:r>
      <w:r>
        <w:rPr>
          <w:rFonts w:hint="eastAsia" w:ascii="仿宋" w:hAnsi="仿宋" w:eastAsia="仿宋" w:cs="仿宋"/>
          <w:spacing w:val="-1"/>
          <w:sz w:val="24"/>
          <w:szCs w:val="24"/>
        </w:rPr>
        <w:t>贿或馈赠礼金、有价证</w:t>
      </w:r>
      <w:r>
        <w:rPr>
          <w:rFonts w:hint="eastAsia" w:ascii="仿宋" w:hAnsi="仿宋" w:eastAsia="仿宋" w:cs="仿宋"/>
          <w:spacing w:val="-6"/>
          <w:sz w:val="24"/>
          <w:szCs w:val="24"/>
        </w:rPr>
        <w:t>券、贵重礼品。</w:t>
      </w:r>
    </w:p>
    <w:p w14:paraId="00DB890C">
      <w:pPr>
        <w:spacing w:before="154" w:line="310" w:lineRule="auto"/>
        <w:ind w:left="40" w:right="198" w:firstLine="621"/>
        <w:rPr>
          <w:rFonts w:hint="eastAsia" w:ascii="仿宋" w:hAnsi="仿宋" w:eastAsia="仿宋" w:cs="仿宋"/>
          <w:sz w:val="24"/>
          <w:szCs w:val="24"/>
        </w:rPr>
      </w:pPr>
      <w:r>
        <w:rPr>
          <w:rFonts w:hint="eastAsia" w:ascii="仿宋" w:hAnsi="仿宋" w:eastAsia="仿宋" w:cs="仿宋"/>
          <w:sz w:val="24"/>
          <w:szCs w:val="24"/>
        </w:rPr>
        <w:t>（2）承包人不得以任何名义为发包人及其工作人员报</w:t>
      </w:r>
      <w:r>
        <w:rPr>
          <w:rFonts w:hint="eastAsia" w:ascii="仿宋" w:hAnsi="仿宋" w:eastAsia="仿宋" w:cs="仿宋"/>
          <w:spacing w:val="-1"/>
          <w:sz w:val="24"/>
          <w:szCs w:val="24"/>
        </w:rPr>
        <w:t>销应由发包人单位或个</w:t>
      </w:r>
      <w:r>
        <w:rPr>
          <w:rFonts w:hint="eastAsia" w:ascii="仿宋" w:hAnsi="仿宋" w:eastAsia="仿宋" w:cs="仿宋"/>
          <w:spacing w:val="-5"/>
          <w:sz w:val="24"/>
          <w:szCs w:val="24"/>
        </w:rPr>
        <w:t>人支付的任何费用。</w:t>
      </w:r>
    </w:p>
    <w:p w14:paraId="456DFBBE">
      <w:pPr>
        <w:spacing w:before="155" w:line="220" w:lineRule="auto"/>
        <w:ind w:left="661"/>
        <w:rPr>
          <w:rFonts w:hint="eastAsia" w:ascii="仿宋" w:hAnsi="仿宋" w:eastAsia="仿宋" w:cs="仿宋"/>
          <w:sz w:val="24"/>
          <w:szCs w:val="24"/>
        </w:rPr>
      </w:pPr>
      <w:r>
        <w:rPr>
          <w:rFonts w:hint="eastAsia" w:ascii="仿宋" w:hAnsi="仿宋" w:eastAsia="仿宋" w:cs="仿宋"/>
          <w:spacing w:val="-4"/>
          <w:sz w:val="24"/>
          <w:szCs w:val="24"/>
        </w:rPr>
        <w:t>（3）承包人不得以任何理由安排发包人工作人员</w:t>
      </w:r>
      <w:r>
        <w:rPr>
          <w:rFonts w:hint="eastAsia" w:ascii="仿宋" w:hAnsi="仿宋" w:eastAsia="仿宋" w:cs="仿宋"/>
          <w:spacing w:val="-5"/>
          <w:sz w:val="24"/>
          <w:szCs w:val="24"/>
        </w:rPr>
        <w:t>参加超标准宴请及娱乐活动。</w:t>
      </w:r>
    </w:p>
    <w:p w14:paraId="5B45DEAA">
      <w:pPr>
        <w:spacing w:before="273" w:line="310" w:lineRule="auto"/>
        <w:ind w:left="43" w:right="206" w:firstLine="618"/>
        <w:rPr>
          <w:rFonts w:hint="eastAsia" w:ascii="仿宋" w:hAnsi="仿宋" w:eastAsia="仿宋" w:cs="仿宋"/>
          <w:sz w:val="24"/>
          <w:szCs w:val="24"/>
        </w:rPr>
      </w:pPr>
      <w:r>
        <w:rPr>
          <w:rFonts w:hint="eastAsia" w:ascii="仿宋" w:hAnsi="仿宋" w:eastAsia="仿宋" w:cs="仿宋"/>
          <w:spacing w:val="-1"/>
          <w:sz w:val="24"/>
          <w:szCs w:val="24"/>
        </w:rPr>
        <w:t>（4）承包人不得为发包人单位和个人购置或提供通信工具、交通工具和高档</w:t>
      </w:r>
      <w:r>
        <w:rPr>
          <w:rFonts w:hint="eastAsia" w:ascii="仿宋" w:hAnsi="仿宋" w:eastAsia="仿宋" w:cs="仿宋"/>
          <w:spacing w:val="-7"/>
          <w:sz w:val="24"/>
          <w:szCs w:val="24"/>
        </w:rPr>
        <w:t>办公用品等。</w:t>
      </w:r>
    </w:p>
    <w:p w14:paraId="4E22A026">
      <w:pPr>
        <w:spacing w:before="154" w:line="221" w:lineRule="auto"/>
        <w:ind w:left="649"/>
        <w:rPr>
          <w:rFonts w:hint="eastAsia" w:ascii="仿宋" w:hAnsi="仿宋" w:eastAsia="仿宋" w:cs="仿宋"/>
          <w:sz w:val="24"/>
          <w:szCs w:val="24"/>
        </w:rPr>
      </w:pPr>
      <w:r>
        <w:rPr>
          <w:rFonts w:hint="eastAsia" w:ascii="仿宋" w:hAnsi="仿宋" w:eastAsia="仿宋" w:cs="仿宋"/>
          <w:spacing w:val="-1"/>
          <w:sz w:val="24"/>
          <w:szCs w:val="24"/>
        </w:rPr>
        <w:t>4. 违约责任</w:t>
      </w:r>
    </w:p>
    <w:p w14:paraId="7153C939">
      <w:pPr>
        <w:spacing w:before="274" w:line="309" w:lineRule="auto"/>
        <w:ind w:left="39" w:right="187" w:firstLine="622"/>
        <w:rPr>
          <w:rFonts w:hint="eastAsia" w:ascii="仿宋" w:hAnsi="仿宋" w:eastAsia="仿宋" w:cs="仿宋"/>
          <w:sz w:val="24"/>
          <w:szCs w:val="24"/>
        </w:rPr>
      </w:pPr>
      <w:r>
        <w:rPr>
          <w:rFonts w:hint="eastAsia" w:ascii="仿宋" w:hAnsi="仿宋" w:eastAsia="仿宋" w:cs="仿宋"/>
          <w:spacing w:val="-4"/>
          <w:sz w:val="24"/>
          <w:szCs w:val="24"/>
        </w:rPr>
        <w:t>（1）发包人及其工作人员违反本合同第</w:t>
      </w:r>
      <w:r>
        <w:rPr>
          <w:rFonts w:hint="eastAsia" w:ascii="仿宋" w:hAnsi="仿宋" w:eastAsia="仿宋" w:cs="仿宋"/>
          <w:spacing w:val="-32"/>
          <w:sz w:val="24"/>
          <w:szCs w:val="24"/>
        </w:rPr>
        <w:t xml:space="preserve"> </w:t>
      </w:r>
      <w:r>
        <w:rPr>
          <w:rFonts w:hint="eastAsia" w:ascii="仿宋" w:hAnsi="仿宋" w:eastAsia="仿宋" w:cs="仿宋"/>
          <w:spacing w:val="-4"/>
          <w:sz w:val="24"/>
          <w:szCs w:val="24"/>
        </w:rPr>
        <w:t>1、2 条，按管理权限，依据有</w:t>
      </w:r>
      <w:r>
        <w:rPr>
          <w:rFonts w:hint="eastAsia" w:ascii="仿宋" w:hAnsi="仿宋" w:eastAsia="仿宋" w:cs="仿宋"/>
          <w:spacing w:val="-5"/>
          <w:sz w:val="24"/>
          <w:szCs w:val="24"/>
        </w:rPr>
        <w:t>关规定</w:t>
      </w:r>
      <w:r>
        <w:rPr>
          <w:rFonts w:hint="eastAsia" w:ascii="仿宋" w:hAnsi="仿宋" w:eastAsia="仿宋" w:cs="仿宋"/>
          <w:spacing w:val="1"/>
          <w:sz w:val="24"/>
          <w:szCs w:val="24"/>
        </w:rPr>
        <w:t>给予党纪、政纪或组织处理；涉嫌犯罪的，移交司法</w:t>
      </w:r>
      <w:r>
        <w:rPr>
          <w:rFonts w:hint="eastAsia" w:ascii="仿宋" w:hAnsi="仿宋" w:eastAsia="仿宋" w:cs="仿宋"/>
          <w:sz w:val="24"/>
          <w:szCs w:val="24"/>
        </w:rPr>
        <w:t>机关追究刑事责任；给承包人</w:t>
      </w:r>
      <w:r>
        <w:rPr>
          <w:rFonts w:hint="eastAsia" w:ascii="仿宋" w:hAnsi="仿宋" w:eastAsia="仿宋" w:cs="仿宋"/>
          <w:spacing w:val="-3"/>
          <w:sz w:val="24"/>
          <w:szCs w:val="24"/>
        </w:rPr>
        <w:t>单位造成经济损失的，应予以赔偿。</w:t>
      </w:r>
    </w:p>
    <w:p w14:paraId="29AB720D">
      <w:pPr>
        <w:spacing w:before="153" w:line="309" w:lineRule="auto"/>
        <w:ind w:left="39" w:right="187" w:firstLine="622"/>
        <w:rPr>
          <w:rFonts w:hint="eastAsia" w:ascii="仿宋" w:hAnsi="仿宋" w:eastAsia="仿宋" w:cs="仿宋"/>
          <w:sz w:val="24"/>
          <w:szCs w:val="24"/>
        </w:rPr>
      </w:pPr>
      <w:r>
        <w:rPr>
          <w:rFonts w:hint="eastAsia" w:ascii="仿宋" w:hAnsi="仿宋" w:eastAsia="仿宋" w:cs="仿宋"/>
          <w:spacing w:val="-4"/>
          <w:sz w:val="24"/>
          <w:szCs w:val="24"/>
        </w:rPr>
        <w:t>（2）承包人及其工作人员违反本合同第</w:t>
      </w:r>
      <w:r>
        <w:rPr>
          <w:rFonts w:hint="eastAsia" w:ascii="仿宋" w:hAnsi="仿宋" w:eastAsia="仿宋" w:cs="仿宋"/>
          <w:spacing w:val="-32"/>
          <w:sz w:val="24"/>
          <w:szCs w:val="24"/>
        </w:rPr>
        <w:t xml:space="preserve"> </w:t>
      </w:r>
      <w:r>
        <w:rPr>
          <w:rFonts w:hint="eastAsia" w:ascii="仿宋" w:hAnsi="仿宋" w:eastAsia="仿宋" w:cs="仿宋"/>
          <w:spacing w:val="-4"/>
          <w:sz w:val="24"/>
          <w:szCs w:val="24"/>
        </w:rPr>
        <w:t>1、3 条，按管理权限，依据有</w:t>
      </w:r>
      <w:r>
        <w:rPr>
          <w:rFonts w:hint="eastAsia" w:ascii="仿宋" w:hAnsi="仿宋" w:eastAsia="仿宋" w:cs="仿宋"/>
          <w:spacing w:val="-5"/>
          <w:sz w:val="24"/>
          <w:szCs w:val="24"/>
        </w:rPr>
        <w:t>关规定</w:t>
      </w:r>
      <w:r>
        <w:rPr>
          <w:rFonts w:hint="eastAsia" w:ascii="仿宋" w:hAnsi="仿宋" w:eastAsia="仿宋" w:cs="仿宋"/>
          <w:spacing w:val="1"/>
          <w:sz w:val="24"/>
          <w:szCs w:val="24"/>
        </w:rPr>
        <w:t>给予党纪、政纪或组织处理；给发包人单位造成经济</w:t>
      </w:r>
      <w:r>
        <w:rPr>
          <w:rFonts w:hint="eastAsia" w:ascii="仿宋" w:hAnsi="仿宋" w:eastAsia="仿宋" w:cs="仿宋"/>
          <w:sz w:val="24"/>
          <w:szCs w:val="24"/>
        </w:rPr>
        <w:t>损失的，应予以赔偿；情节严</w:t>
      </w:r>
      <w:r>
        <w:rPr>
          <w:rFonts w:hint="eastAsia" w:ascii="仿宋" w:hAnsi="仿宋" w:eastAsia="仿宋" w:cs="仿宋"/>
          <w:spacing w:val="1"/>
          <w:sz w:val="24"/>
          <w:szCs w:val="24"/>
        </w:rPr>
        <w:t>重的，发包人建议交通运输主管部门给予承包人一至</w:t>
      </w:r>
      <w:r>
        <w:rPr>
          <w:rFonts w:hint="eastAsia" w:ascii="仿宋" w:hAnsi="仿宋" w:eastAsia="仿宋" w:cs="仿宋"/>
          <w:sz w:val="24"/>
          <w:szCs w:val="24"/>
        </w:rPr>
        <w:t>三年内不得进入其主管的公路</w:t>
      </w:r>
      <w:r>
        <w:rPr>
          <w:rFonts w:hint="eastAsia" w:ascii="仿宋" w:hAnsi="仿宋" w:eastAsia="仿宋" w:cs="仿宋"/>
          <w:spacing w:val="-5"/>
          <w:sz w:val="24"/>
          <w:szCs w:val="24"/>
        </w:rPr>
        <w:t>建设市场的处罚。</w:t>
      </w:r>
    </w:p>
    <w:p w14:paraId="7059921D">
      <w:pPr>
        <w:spacing w:before="154" w:line="309" w:lineRule="auto"/>
        <w:ind w:left="41" w:right="187" w:firstLine="616"/>
        <w:rPr>
          <w:rFonts w:hint="eastAsia" w:ascii="仿宋" w:hAnsi="仿宋" w:eastAsia="仿宋" w:cs="仿宋"/>
          <w:sz w:val="24"/>
          <w:szCs w:val="24"/>
        </w:rPr>
      </w:pPr>
      <w:r>
        <w:rPr>
          <w:rFonts w:hint="eastAsia" w:ascii="仿宋" w:hAnsi="仿宋" w:eastAsia="仿宋" w:cs="仿宋"/>
          <w:spacing w:val="1"/>
          <w:sz w:val="24"/>
          <w:szCs w:val="24"/>
        </w:rPr>
        <w:t>5. 双方约定：本合同由双方或双方上级单位的纪检监察部门负责</w:t>
      </w:r>
      <w:r>
        <w:rPr>
          <w:rFonts w:hint="eastAsia" w:ascii="仿宋" w:hAnsi="仿宋" w:eastAsia="仿宋" w:cs="仿宋"/>
          <w:sz w:val="24"/>
          <w:szCs w:val="24"/>
        </w:rPr>
        <w:t>监督执行。</w:t>
      </w:r>
      <w:r>
        <w:rPr>
          <w:rFonts w:hint="eastAsia" w:ascii="仿宋" w:hAnsi="仿宋" w:eastAsia="仿宋" w:cs="仿宋"/>
          <w:spacing w:val="1"/>
          <w:sz w:val="24"/>
          <w:szCs w:val="24"/>
        </w:rPr>
        <w:t>由发包人或发包人上级单位的纪检监察部门约请</w:t>
      </w:r>
      <w:r>
        <w:rPr>
          <w:rFonts w:hint="eastAsia" w:ascii="仿宋" w:hAnsi="仿宋" w:eastAsia="仿宋" w:cs="仿宋"/>
          <w:sz w:val="24"/>
          <w:szCs w:val="24"/>
        </w:rPr>
        <w:t>承包人或承包人上级单位纪检监察</w:t>
      </w:r>
      <w:r>
        <w:rPr>
          <w:rFonts w:hint="eastAsia" w:ascii="仿宋" w:hAnsi="仿宋" w:eastAsia="仿宋" w:cs="仿宋"/>
          <w:spacing w:val="-2"/>
          <w:sz w:val="24"/>
          <w:szCs w:val="24"/>
        </w:rPr>
        <w:t>部门对本合同执行情况进行检查，提出在本合同规定范围内的裁定意见。</w:t>
      </w:r>
    </w:p>
    <w:p w14:paraId="44C15F27">
      <w:pPr>
        <w:spacing w:before="155" w:line="220" w:lineRule="auto"/>
        <w:ind w:left="656"/>
        <w:rPr>
          <w:rFonts w:hint="eastAsia" w:ascii="仿宋" w:hAnsi="仿宋" w:eastAsia="仿宋" w:cs="仿宋"/>
          <w:sz w:val="24"/>
          <w:szCs w:val="24"/>
        </w:rPr>
      </w:pPr>
      <w:r>
        <w:rPr>
          <w:rFonts w:hint="eastAsia" w:ascii="仿宋" w:hAnsi="仿宋" w:eastAsia="仿宋" w:cs="仿宋"/>
          <w:spacing w:val="-1"/>
          <w:sz w:val="24"/>
          <w:szCs w:val="24"/>
        </w:rPr>
        <w:t>6. 本合同有效期为发包人和承包人签署之日起至该工程项</w:t>
      </w:r>
      <w:r>
        <w:rPr>
          <w:rFonts w:hint="eastAsia" w:ascii="仿宋" w:hAnsi="仿宋" w:eastAsia="仿宋" w:cs="仿宋"/>
          <w:spacing w:val="-2"/>
          <w:sz w:val="24"/>
          <w:szCs w:val="24"/>
        </w:rPr>
        <w:t>目竣工验收后止。</w:t>
      </w:r>
    </w:p>
    <w:p w14:paraId="617FA1C6">
      <w:pPr>
        <w:spacing w:before="274" w:line="310" w:lineRule="auto"/>
        <w:ind w:left="41" w:right="188" w:firstLine="613"/>
        <w:rPr>
          <w:rFonts w:hint="eastAsia" w:ascii="仿宋" w:hAnsi="仿宋" w:eastAsia="仿宋" w:cs="仿宋"/>
          <w:spacing w:val="-2"/>
          <w:sz w:val="24"/>
          <w:szCs w:val="24"/>
        </w:rPr>
      </w:pPr>
      <w:r>
        <w:rPr>
          <w:rFonts w:hint="eastAsia" w:ascii="仿宋" w:hAnsi="仿宋" w:eastAsia="仿宋" w:cs="仿宋"/>
          <w:spacing w:val="1"/>
          <w:sz w:val="24"/>
          <w:szCs w:val="24"/>
        </w:rPr>
        <w:t>7. 本合同作为</w:t>
      </w:r>
      <w:r>
        <w:rPr>
          <w:rFonts w:hint="eastAsia" w:ascii="仿宋" w:hAnsi="仿宋" w:eastAsia="仿宋" w:cs="仿宋"/>
          <w:spacing w:val="-106"/>
          <w:sz w:val="24"/>
          <w:szCs w:val="24"/>
        </w:rPr>
        <w:t xml:space="preserve"> </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（项目名称）</w:t>
      </w:r>
      <w:r>
        <w:rPr>
          <w:rFonts w:hint="eastAsia" w:ascii="仿宋" w:hAnsi="仿宋" w:eastAsia="仿宋" w:cs="仿宋"/>
          <w:spacing w:val="1"/>
          <w:sz w:val="24"/>
          <w:szCs w:val="24"/>
          <w:u w:val="single" w:color="auto"/>
        </w:rPr>
        <w:t xml:space="preserve">     </w:t>
      </w:r>
      <w:r>
        <w:rPr>
          <w:rFonts w:hint="eastAsia" w:ascii="仿宋" w:hAnsi="仿宋" w:eastAsia="仿宋" w:cs="仿宋"/>
          <w:spacing w:val="-109"/>
          <w:sz w:val="24"/>
          <w:szCs w:val="24"/>
        </w:rPr>
        <w:t xml:space="preserve"> </w:t>
      </w:r>
      <w:r>
        <w:rPr>
          <w:rFonts w:hint="eastAsia" w:ascii="仿宋" w:hAnsi="仿宋" w:eastAsia="仿宋" w:cs="仿宋"/>
          <w:spacing w:val="1"/>
          <w:sz w:val="24"/>
          <w:szCs w:val="24"/>
        </w:rPr>
        <w:t>标段施工合同的附件，与工程施</w:t>
      </w:r>
      <w:r>
        <w:rPr>
          <w:rFonts w:hint="eastAsia" w:ascii="仿宋" w:hAnsi="仿宋" w:eastAsia="仿宋" w:cs="仿宋"/>
          <w:spacing w:val="-2"/>
          <w:sz w:val="24"/>
          <w:szCs w:val="24"/>
        </w:rPr>
        <w:t>工合同具有同等的法律效力，经合同双方签署后立即生效。</w:t>
      </w:r>
    </w:p>
    <w:p w14:paraId="1ED219E4">
      <w:pPr>
        <w:rPr>
          <w:rFonts w:hint="eastAsia" w:ascii="仿宋" w:hAnsi="仿宋" w:eastAsia="仿宋" w:cs="仿宋"/>
          <w:spacing w:val="-2"/>
          <w:sz w:val="24"/>
          <w:szCs w:val="24"/>
        </w:rPr>
      </w:pPr>
      <w:r>
        <w:rPr>
          <w:rFonts w:hint="eastAsia" w:ascii="仿宋" w:hAnsi="仿宋" w:eastAsia="仿宋" w:cs="仿宋"/>
          <w:spacing w:val="-2"/>
          <w:sz w:val="24"/>
          <w:szCs w:val="24"/>
        </w:rPr>
        <w:br w:type="page"/>
      </w:r>
    </w:p>
    <w:p w14:paraId="1AE75B86">
      <w:pPr>
        <w:pStyle w:val="5"/>
        <w:spacing w:line="247" w:lineRule="auto"/>
        <w:rPr>
          <w:rFonts w:hint="eastAsia" w:ascii="仿宋" w:hAnsi="仿宋" w:eastAsia="仿宋" w:cs="仿宋"/>
        </w:rPr>
      </w:pPr>
    </w:p>
    <w:p w14:paraId="6CDF438B">
      <w:pPr>
        <w:spacing w:before="78" w:line="310" w:lineRule="auto"/>
        <w:ind w:left="43" w:right="104" w:firstLine="617"/>
        <w:rPr>
          <w:rFonts w:hint="eastAsia" w:ascii="仿宋" w:hAnsi="仿宋" w:eastAsia="仿宋" w:cs="仿宋"/>
          <w:sz w:val="24"/>
          <w:szCs w:val="24"/>
        </w:rPr>
      </w:pPr>
      <w:r>
        <w:rPr>
          <w:rFonts w:hint="eastAsia" w:ascii="仿宋" w:hAnsi="仿宋" w:eastAsia="仿宋" w:cs="仿宋"/>
          <w:spacing w:val="2"/>
          <w:sz w:val="24"/>
          <w:szCs w:val="24"/>
        </w:rPr>
        <w:t>8. 本合同一式四份，由发包人和承包人各执一份，送</w:t>
      </w:r>
      <w:r>
        <w:rPr>
          <w:rFonts w:hint="eastAsia" w:ascii="仿宋" w:hAnsi="仿宋" w:eastAsia="仿宋" w:cs="仿宋"/>
          <w:spacing w:val="1"/>
          <w:sz w:val="24"/>
          <w:szCs w:val="24"/>
        </w:rPr>
        <w:t>交发包人和承包人的监</w:t>
      </w:r>
      <w:r>
        <w:rPr>
          <w:rFonts w:hint="eastAsia" w:ascii="仿宋" w:hAnsi="仿宋" w:eastAsia="仿宋" w:cs="仿宋"/>
          <w:spacing w:val="-5"/>
          <w:sz w:val="24"/>
          <w:szCs w:val="24"/>
        </w:rPr>
        <w:t>督单位各一份。</w:t>
      </w:r>
    </w:p>
    <w:p w14:paraId="08E106C0">
      <w:pPr>
        <w:pStyle w:val="5"/>
        <w:spacing w:line="325" w:lineRule="auto"/>
        <w:rPr>
          <w:rFonts w:hint="eastAsia" w:ascii="仿宋" w:hAnsi="仿宋" w:eastAsia="仿宋" w:cs="仿宋"/>
        </w:rPr>
      </w:pPr>
    </w:p>
    <w:p w14:paraId="3E2D307B">
      <w:pPr>
        <w:pStyle w:val="5"/>
        <w:spacing w:line="326" w:lineRule="auto"/>
        <w:rPr>
          <w:rFonts w:hint="eastAsia" w:ascii="仿宋" w:hAnsi="仿宋" w:eastAsia="仿宋" w:cs="仿宋"/>
        </w:rPr>
      </w:pPr>
    </w:p>
    <w:p w14:paraId="2736316A">
      <w:pPr>
        <w:spacing w:before="78" w:line="220" w:lineRule="auto"/>
        <w:jc w:val="right"/>
        <w:rPr>
          <w:rFonts w:hint="eastAsia" w:ascii="仿宋" w:hAnsi="仿宋" w:eastAsia="仿宋" w:cs="仿宋"/>
          <w:sz w:val="24"/>
          <w:szCs w:val="24"/>
        </w:rPr>
      </w:pPr>
      <w:r>
        <w:rPr>
          <w:rFonts w:hint="eastAsia" w:ascii="仿宋" w:hAnsi="仿宋" w:eastAsia="仿宋" w:cs="仿宋"/>
          <w:spacing w:val="-2"/>
          <w:sz w:val="24"/>
          <w:szCs w:val="24"/>
        </w:rPr>
        <w:t>发包人</w:t>
      </w:r>
      <w:r>
        <w:rPr>
          <w:rFonts w:hint="eastAsia" w:ascii="仿宋" w:hAnsi="仿宋" w:eastAsia="仿宋" w:cs="仿宋"/>
          <w:spacing w:val="-19"/>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pacing w:val="-19"/>
          <w:sz w:val="24"/>
          <w:szCs w:val="24"/>
        </w:rPr>
        <w:t>（</w:t>
      </w:r>
      <w:r>
        <w:rPr>
          <w:rFonts w:hint="eastAsia" w:ascii="仿宋" w:hAnsi="仿宋" w:eastAsia="仿宋" w:cs="仿宋"/>
          <w:spacing w:val="-2"/>
          <w:sz w:val="24"/>
          <w:szCs w:val="24"/>
        </w:rPr>
        <w:t>盖单位章）     承包人</w:t>
      </w:r>
      <w:r>
        <w:rPr>
          <w:rFonts w:hint="eastAsia" w:ascii="仿宋" w:hAnsi="仿宋" w:eastAsia="仿宋" w:cs="仿宋"/>
          <w:spacing w:val="-19"/>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pacing w:val="-19"/>
          <w:sz w:val="24"/>
          <w:szCs w:val="24"/>
        </w:rPr>
        <w:t>（</w:t>
      </w:r>
      <w:r>
        <w:rPr>
          <w:rFonts w:hint="eastAsia" w:ascii="仿宋" w:hAnsi="仿宋" w:eastAsia="仿宋" w:cs="仿宋"/>
          <w:spacing w:val="-2"/>
          <w:sz w:val="24"/>
          <w:szCs w:val="24"/>
        </w:rPr>
        <w:t>盖单位章）</w:t>
      </w:r>
    </w:p>
    <w:p w14:paraId="3A1ACE11">
      <w:pPr>
        <w:spacing w:before="314" w:line="220" w:lineRule="auto"/>
        <w:jc w:val="right"/>
        <w:rPr>
          <w:rFonts w:hint="eastAsia" w:ascii="仿宋" w:hAnsi="仿宋" w:eastAsia="仿宋" w:cs="仿宋"/>
          <w:sz w:val="24"/>
          <w:szCs w:val="24"/>
        </w:rPr>
      </w:pPr>
      <w:r>
        <w:rPr>
          <w:rFonts w:hint="eastAsia" w:ascii="仿宋" w:hAnsi="仿宋" w:eastAsia="仿宋" w:cs="仿宋"/>
          <w:spacing w:val="-1"/>
          <w:sz w:val="24"/>
          <w:szCs w:val="24"/>
        </w:rPr>
        <w:t>法定代表人或其委托代理人</w:t>
      </w:r>
      <w:r>
        <w:rPr>
          <w:rFonts w:hint="eastAsia" w:ascii="仿宋" w:hAnsi="仿宋" w:eastAsia="仿宋" w:cs="仿宋"/>
          <w:spacing w:val="-51"/>
          <w:sz w:val="24"/>
          <w:szCs w:val="24"/>
        </w:rPr>
        <w:t>：</w:t>
      </w:r>
      <w:r>
        <w:rPr>
          <w:rFonts w:hint="eastAsia" w:ascii="仿宋" w:hAnsi="仿宋" w:eastAsia="仿宋" w:cs="仿宋"/>
          <w:spacing w:val="1"/>
          <w:sz w:val="24"/>
          <w:szCs w:val="24"/>
          <w:u w:val="single" w:color="auto"/>
        </w:rPr>
        <w:t xml:space="preserve">  </w:t>
      </w:r>
      <w:r>
        <w:rPr>
          <w:rFonts w:hint="eastAsia" w:ascii="仿宋" w:hAnsi="仿宋" w:eastAsia="仿宋" w:cs="仿宋"/>
          <w:spacing w:val="-51"/>
          <w:sz w:val="24"/>
          <w:szCs w:val="24"/>
        </w:rPr>
        <w:t>（</w:t>
      </w:r>
      <w:r>
        <w:rPr>
          <w:rFonts w:hint="eastAsia" w:ascii="仿宋" w:hAnsi="仿宋" w:eastAsia="仿宋" w:cs="仿宋"/>
          <w:spacing w:val="-1"/>
          <w:sz w:val="24"/>
          <w:szCs w:val="24"/>
        </w:rPr>
        <w:t>签字）  法定代表人或其委托代理人</w:t>
      </w:r>
      <w:r>
        <w:rPr>
          <w:rFonts w:hint="eastAsia" w:ascii="仿宋" w:hAnsi="仿宋" w:eastAsia="仿宋" w:cs="仿宋"/>
          <w:spacing w:val="-51"/>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pacing w:val="-51"/>
          <w:sz w:val="24"/>
          <w:szCs w:val="24"/>
        </w:rPr>
        <w:t>（</w:t>
      </w:r>
      <w:r>
        <w:rPr>
          <w:rFonts w:hint="eastAsia" w:ascii="仿宋" w:hAnsi="仿宋" w:eastAsia="仿宋" w:cs="仿宋"/>
          <w:spacing w:val="-1"/>
          <w:sz w:val="24"/>
          <w:szCs w:val="24"/>
        </w:rPr>
        <w:t>签字）</w:t>
      </w:r>
    </w:p>
    <w:p w14:paraId="26A9B79B">
      <w:pPr>
        <w:tabs>
          <w:tab w:val="left" w:pos="1948"/>
        </w:tabs>
        <w:spacing w:before="314" w:line="220" w:lineRule="auto"/>
        <w:ind w:left="868"/>
        <w:rPr>
          <w:rFonts w:hint="eastAsia" w:ascii="仿宋" w:hAnsi="仿宋" w:eastAsia="仿宋" w:cs="仿宋"/>
          <w:sz w:val="24"/>
          <w:szCs w:val="24"/>
        </w:rPr>
      </w:pPr>
      <w:r>
        <w:rPr>
          <w:rFonts w:hint="eastAsia" w:ascii="仿宋" w:hAnsi="仿宋" w:eastAsia="仿宋" w:cs="仿宋"/>
          <w:sz w:val="24"/>
          <w:szCs w:val="24"/>
          <w:u w:val="single" w:color="auto"/>
        </w:rPr>
        <w:tab/>
      </w:r>
      <w:r>
        <w:rPr>
          <w:rFonts w:hint="eastAsia" w:ascii="仿宋" w:hAnsi="仿宋" w:eastAsia="仿宋" w:cs="仿宋"/>
          <w:spacing w:val="-101"/>
          <w:sz w:val="24"/>
          <w:szCs w:val="24"/>
        </w:rPr>
        <w:t xml:space="preserve"> </w:t>
      </w:r>
      <w:r>
        <w:rPr>
          <w:rFonts w:hint="eastAsia" w:ascii="仿宋" w:hAnsi="仿宋" w:eastAsia="仿宋" w:cs="仿宋"/>
          <w:spacing w:val="-11"/>
          <w:sz w:val="24"/>
          <w:szCs w:val="24"/>
        </w:rPr>
        <w:t>年</w:t>
      </w:r>
      <w:r>
        <w:rPr>
          <w:rFonts w:hint="eastAsia" w:ascii="仿宋" w:hAnsi="仿宋" w:eastAsia="仿宋" w:cs="仿宋"/>
          <w:sz w:val="24"/>
          <w:szCs w:val="24"/>
          <w:u w:val="single" w:color="auto"/>
        </w:rPr>
        <w:t xml:space="preserve">     </w:t>
      </w:r>
      <w:r>
        <w:rPr>
          <w:rFonts w:hint="eastAsia" w:ascii="仿宋" w:hAnsi="仿宋" w:eastAsia="仿宋" w:cs="仿宋"/>
          <w:spacing w:val="-105"/>
          <w:sz w:val="24"/>
          <w:szCs w:val="24"/>
        </w:rPr>
        <w:t xml:space="preserve"> </w:t>
      </w:r>
      <w:r>
        <w:rPr>
          <w:rFonts w:hint="eastAsia" w:ascii="仿宋" w:hAnsi="仿宋" w:eastAsia="仿宋" w:cs="仿宋"/>
          <w:spacing w:val="-11"/>
          <w:sz w:val="24"/>
          <w:szCs w:val="24"/>
        </w:rPr>
        <w:t>月</w:t>
      </w:r>
      <w:r>
        <w:rPr>
          <w:rFonts w:hint="eastAsia" w:ascii="仿宋" w:hAnsi="仿宋" w:eastAsia="仿宋" w:cs="仿宋"/>
          <w:sz w:val="24"/>
          <w:szCs w:val="24"/>
          <w:u w:val="single" w:color="auto"/>
        </w:rPr>
        <w:t xml:space="preserve">     </w:t>
      </w:r>
      <w:r>
        <w:rPr>
          <w:rFonts w:hint="eastAsia" w:ascii="仿宋" w:hAnsi="仿宋" w:eastAsia="仿宋" w:cs="仿宋"/>
          <w:spacing w:val="-69"/>
          <w:sz w:val="24"/>
          <w:szCs w:val="24"/>
        </w:rPr>
        <w:t xml:space="preserve"> </w:t>
      </w:r>
      <w:r>
        <w:rPr>
          <w:rFonts w:hint="eastAsia" w:ascii="仿宋" w:hAnsi="仿宋" w:eastAsia="仿宋" w:cs="仿宋"/>
          <w:spacing w:val="-11"/>
          <w:sz w:val="24"/>
          <w:szCs w:val="24"/>
        </w:rPr>
        <w:t xml:space="preserve">日               </w:t>
      </w:r>
      <w:r>
        <w:rPr>
          <w:rFonts w:hint="eastAsia" w:ascii="仿宋" w:hAnsi="仿宋" w:eastAsia="仿宋" w:cs="仿宋"/>
          <w:sz w:val="24"/>
          <w:szCs w:val="24"/>
          <w:u w:val="single" w:color="auto"/>
        </w:rPr>
        <w:t xml:space="preserve">         </w:t>
      </w:r>
      <w:r>
        <w:rPr>
          <w:rFonts w:hint="eastAsia" w:ascii="仿宋" w:hAnsi="仿宋" w:eastAsia="仿宋" w:cs="仿宋"/>
          <w:spacing w:val="-110"/>
          <w:sz w:val="24"/>
          <w:szCs w:val="24"/>
        </w:rPr>
        <w:t xml:space="preserve"> </w:t>
      </w:r>
      <w:r>
        <w:rPr>
          <w:rFonts w:hint="eastAsia" w:ascii="仿宋" w:hAnsi="仿宋" w:eastAsia="仿宋" w:cs="仿宋"/>
          <w:spacing w:val="-11"/>
          <w:sz w:val="24"/>
          <w:szCs w:val="24"/>
        </w:rPr>
        <w:t>年</w:t>
      </w:r>
      <w:r>
        <w:rPr>
          <w:rFonts w:hint="eastAsia" w:ascii="仿宋" w:hAnsi="仿宋" w:eastAsia="仿宋" w:cs="仿宋"/>
          <w:sz w:val="24"/>
          <w:szCs w:val="24"/>
          <w:u w:val="single" w:color="auto"/>
        </w:rPr>
        <w:t xml:space="preserve">     </w:t>
      </w:r>
      <w:r>
        <w:rPr>
          <w:rFonts w:hint="eastAsia" w:ascii="仿宋" w:hAnsi="仿宋" w:eastAsia="仿宋" w:cs="仿宋"/>
          <w:spacing w:val="-104"/>
          <w:sz w:val="24"/>
          <w:szCs w:val="24"/>
        </w:rPr>
        <w:t xml:space="preserve"> </w:t>
      </w:r>
      <w:r>
        <w:rPr>
          <w:rFonts w:hint="eastAsia" w:ascii="仿宋" w:hAnsi="仿宋" w:eastAsia="仿宋" w:cs="仿宋"/>
          <w:spacing w:val="-11"/>
          <w:sz w:val="24"/>
          <w:szCs w:val="24"/>
        </w:rPr>
        <w:t>月</w:t>
      </w:r>
      <w:r>
        <w:rPr>
          <w:rFonts w:hint="eastAsia" w:ascii="仿宋" w:hAnsi="仿宋" w:eastAsia="仿宋" w:cs="仿宋"/>
          <w:sz w:val="24"/>
          <w:szCs w:val="24"/>
          <w:u w:val="single" w:color="auto"/>
        </w:rPr>
        <w:t xml:space="preserve">     </w:t>
      </w:r>
      <w:r>
        <w:rPr>
          <w:rFonts w:hint="eastAsia" w:ascii="仿宋" w:hAnsi="仿宋" w:eastAsia="仿宋" w:cs="仿宋"/>
          <w:spacing w:val="-70"/>
          <w:sz w:val="24"/>
          <w:szCs w:val="24"/>
        </w:rPr>
        <w:t xml:space="preserve"> </w:t>
      </w:r>
      <w:r>
        <w:rPr>
          <w:rFonts w:hint="eastAsia" w:ascii="仿宋" w:hAnsi="仿宋" w:eastAsia="仿宋" w:cs="仿宋"/>
          <w:spacing w:val="-11"/>
          <w:sz w:val="24"/>
          <w:szCs w:val="24"/>
        </w:rPr>
        <w:t>日</w:t>
      </w:r>
    </w:p>
    <w:p w14:paraId="6FD1953C">
      <w:pPr>
        <w:pStyle w:val="5"/>
        <w:spacing w:line="270" w:lineRule="auto"/>
        <w:rPr>
          <w:rFonts w:hint="eastAsia" w:ascii="仿宋" w:hAnsi="仿宋" w:eastAsia="仿宋" w:cs="仿宋"/>
        </w:rPr>
      </w:pPr>
    </w:p>
    <w:p w14:paraId="33B0960D">
      <w:pPr>
        <w:pStyle w:val="5"/>
        <w:spacing w:line="270" w:lineRule="auto"/>
        <w:rPr>
          <w:rFonts w:hint="eastAsia" w:ascii="仿宋" w:hAnsi="仿宋" w:eastAsia="仿宋" w:cs="仿宋"/>
        </w:rPr>
      </w:pPr>
    </w:p>
    <w:p w14:paraId="72EE1853">
      <w:pPr>
        <w:pStyle w:val="5"/>
        <w:spacing w:line="270" w:lineRule="auto"/>
        <w:rPr>
          <w:rFonts w:hint="eastAsia" w:ascii="仿宋" w:hAnsi="仿宋" w:eastAsia="仿宋" w:cs="仿宋"/>
        </w:rPr>
      </w:pPr>
    </w:p>
    <w:p w14:paraId="05EAE86F">
      <w:pPr>
        <w:spacing w:before="79" w:line="220" w:lineRule="auto"/>
        <w:ind w:left="42"/>
        <w:rPr>
          <w:rFonts w:hint="eastAsia" w:ascii="仿宋" w:hAnsi="仿宋" w:eastAsia="仿宋" w:cs="仿宋"/>
          <w:sz w:val="24"/>
          <w:szCs w:val="24"/>
        </w:rPr>
      </w:pPr>
      <w:r>
        <w:rPr>
          <w:rFonts w:hint="eastAsia" w:ascii="仿宋" w:hAnsi="仿宋" w:eastAsia="仿宋" w:cs="仿宋"/>
          <w:spacing w:val="-1"/>
          <w:sz w:val="24"/>
          <w:szCs w:val="24"/>
        </w:rPr>
        <w:t>发包人监督单位</w:t>
      </w:r>
      <w:r>
        <w:rPr>
          <w:rFonts w:hint="eastAsia" w:ascii="仿宋" w:hAnsi="仿宋" w:eastAsia="仿宋" w:cs="仿宋"/>
          <w:spacing w:val="-10"/>
          <w:sz w:val="24"/>
          <w:szCs w:val="24"/>
        </w:rPr>
        <w:t>：</w:t>
      </w:r>
      <w:r>
        <w:rPr>
          <w:rFonts w:hint="eastAsia" w:ascii="仿宋" w:hAnsi="仿宋" w:eastAsia="仿宋" w:cs="仿宋"/>
          <w:spacing w:val="-10"/>
          <w:sz w:val="24"/>
          <w:szCs w:val="24"/>
          <w:u w:val="single" w:color="auto"/>
        </w:rPr>
        <w:t>（</w:t>
      </w:r>
      <w:r>
        <w:rPr>
          <w:rFonts w:hint="eastAsia" w:ascii="仿宋" w:hAnsi="仿宋" w:eastAsia="仿宋" w:cs="仿宋"/>
          <w:spacing w:val="-1"/>
          <w:sz w:val="24"/>
          <w:szCs w:val="24"/>
          <w:u w:val="single" w:color="auto"/>
        </w:rPr>
        <w:t>全称</w:t>
      </w:r>
      <w:r>
        <w:rPr>
          <w:rFonts w:hint="eastAsia" w:ascii="仿宋" w:hAnsi="仿宋" w:eastAsia="仿宋" w:cs="仿宋"/>
          <w:spacing w:val="-10"/>
          <w:sz w:val="24"/>
          <w:szCs w:val="24"/>
          <w:u w:val="single" w:color="auto"/>
        </w:rPr>
        <w:t>）（</w:t>
      </w:r>
      <w:r>
        <w:rPr>
          <w:rFonts w:hint="eastAsia" w:ascii="仿宋" w:hAnsi="仿宋" w:eastAsia="仿宋" w:cs="仿宋"/>
          <w:spacing w:val="-1"/>
          <w:sz w:val="24"/>
          <w:szCs w:val="24"/>
          <w:u w:val="single" w:color="auto"/>
        </w:rPr>
        <w:t>盖单位章）</w:t>
      </w:r>
      <w:r>
        <w:rPr>
          <w:rFonts w:hint="eastAsia" w:ascii="仿宋" w:hAnsi="仿宋" w:eastAsia="仿宋" w:cs="仿宋"/>
          <w:spacing w:val="-1"/>
          <w:sz w:val="24"/>
          <w:szCs w:val="24"/>
        </w:rPr>
        <w:t xml:space="preserve">     承包人监督单位</w:t>
      </w:r>
      <w:r>
        <w:rPr>
          <w:rFonts w:hint="eastAsia" w:ascii="仿宋" w:hAnsi="仿宋" w:eastAsia="仿宋" w:cs="仿宋"/>
          <w:spacing w:val="-10"/>
          <w:sz w:val="24"/>
          <w:szCs w:val="24"/>
        </w:rPr>
        <w:t>：</w:t>
      </w:r>
      <w:r>
        <w:rPr>
          <w:rFonts w:hint="eastAsia" w:ascii="仿宋" w:hAnsi="仿宋" w:eastAsia="仿宋" w:cs="仿宋"/>
          <w:spacing w:val="-10"/>
          <w:sz w:val="24"/>
          <w:szCs w:val="24"/>
          <w:u w:val="single" w:color="auto"/>
        </w:rPr>
        <w:t>（</w:t>
      </w:r>
      <w:r>
        <w:rPr>
          <w:rFonts w:hint="eastAsia" w:ascii="仿宋" w:hAnsi="仿宋" w:eastAsia="仿宋" w:cs="仿宋"/>
          <w:spacing w:val="-1"/>
          <w:sz w:val="24"/>
          <w:szCs w:val="24"/>
          <w:u w:val="single" w:color="auto"/>
        </w:rPr>
        <w:t>全称</w:t>
      </w:r>
      <w:r>
        <w:rPr>
          <w:rFonts w:hint="eastAsia" w:ascii="仿宋" w:hAnsi="仿宋" w:eastAsia="仿宋" w:cs="仿宋"/>
          <w:spacing w:val="-10"/>
          <w:sz w:val="24"/>
          <w:szCs w:val="24"/>
          <w:u w:val="single" w:color="auto"/>
        </w:rPr>
        <w:t>）（</w:t>
      </w:r>
      <w:r>
        <w:rPr>
          <w:rFonts w:hint="eastAsia" w:ascii="仿宋" w:hAnsi="仿宋" w:eastAsia="仿宋" w:cs="仿宋"/>
          <w:spacing w:val="-1"/>
          <w:sz w:val="24"/>
          <w:szCs w:val="24"/>
          <w:u w:val="single" w:color="auto"/>
        </w:rPr>
        <w:t>盖单位</w:t>
      </w:r>
    </w:p>
    <w:p w14:paraId="73B65536">
      <w:pPr>
        <w:spacing w:before="114" w:line="220" w:lineRule="auto"/>
        <w:ind w:left="46"/>
        <w:rPr>
          <w:rFonts w:hint="eastAsia" w:ascii="仿宋" w:hAnsi="仿宋" w:eastAsia="仿宋" w:cs="仿宋"/>
          <w:spacing w:val="-5"/>
          <w:sz w:val="24"/>
          <w:szCs w:val="24"/>
          <w:u w:val="single" w:color="auto"/>
        </w:rPr>
      </w:pPr>
      <w:r>
        <w:rPr>
          <w:rFonts w:hint="eastAsia" w:ascii="仿宋" w:hAnsi="仿宋" w:eastAsia="仿宋" w:cs="仿宋"/>
          <w:spacing w:val="-5"/>
          <w:sz w:val="24"/>
          <w:szCs w:val="24"/>
          <w:u w:val="single" w:color="auto"/>
        </w:rPr>
        <w:t>章）</w:t>
      </w:r>
    </w:p>
    <w:p w14:paraId="5F6FE9DA">
      <w:pPr>
        <w:rPr>
          <w:rFonts w:hint="eastAsia" w:ascii="仿宋" w:hAnsi="仿宋" w:eastAsia="仿宋" w:cs="仿宋"/>
          <w:spacing w:val="-5"/>
          <w:sz w:val="24"/>
          <w:szCs w:val="24"/>
          <w:u w:val="single" w:color="auto"/>
        </w:rPr>
      </w:pPr>
      <w:r>
        <w:rPr>
          <w:rFonts w:hint="eastAsia" w:ascii="仿宋" w:hAnsi="仿宋" w:eastAsia="仿宋" w:cs="仿宋"/>
          <w:spacing w:val="-5"/>
          <w:sz w:val="24"/>
          <w:szCs w:val="24"/>
          <w:u w:val="single" w:color="auto"/>
        </w:rPr>
        <w:br w:type="page"/>
      </w:r>
    </w:p>
    <w:p w14:paraId="7BCA7438">
      <w:pPr>
        <w:pStyle w:val="5"/>
        <w:spacing w:line="475" w:lineRule="auto"/>
        <w:rPr>
          <w:rFonts w:hint="eastAsia" w:ascii="仿宋" w:hAnsi="仿宋" w:eastAsia="仿宋" w:cs="仿宋"/>
        </w:rPr>
      </w:pPr>
    </w:p>
    <w:p w14:paraId="1579E9E2">
      <w:pPr>
        <w:spacing w:before="78" w:line="223" w:lineRule="auto"/>
        <w:ind w:left="51"/>
        <w:rPr>
          <w:rFonts w:hint="eastAsia" w:ascii="仿宋" w:hAnsi="仿宋" w:eastAsia="仿宋" w:cs="仿宋"/>
          <w:sz w:val="24"/>
          <w:szCs w:val="24"/>
        </w:rPr>
      </w:pPr>
      <w:r>
        <w:rPr>
          <w:rFonts w:hint="eastAsia" w:ascii="仿宋" w:hAnsi="仿宋" w:eastAsia="仿宋" w:cs="仿宋"/>
          <w:spacing w:val="-5"/>
          <w:sz w:val="24"/>
          <w:szCs w:val="24"/>
        </w:rPr>
        <w:t>附件三</w:t>
      </w:r>
      <w:r>
        <w:rPr>
          <w:rFonts w:hint="eastAsia" w:ascii="仿宋" w:hAnsi="仿宋" w:eastAsia="仿宋" w:cs="仿宋"/>
          <w:spacing w:val="24"/>
          <w:sz w:val="24"/>
          <w:szCs w:val="24"/>
        </w:rPr>
        <w:t xml:space="preserve"> </w:t>
      </w:r>
      <w:r>
        <w:rPr>
          <w:rFonts w:hint="eastAsia" w:ascii="仿宋" w:hAnsi="仿宋" w:eastAsia="仿宋" w:cs="仿宋"/>
          <w:spacing w:val="-5"/>
          <w:sz w:val="24"/>
          <w:szCs w:val="24"/>
        </w:rPr>
        <w:t>安全生产合同</w:t>
      </w:r>
    </w:p>
    <w:p w14:paraId="7865E171">
      <w:pPr>
        <w:spacing w:before="54" w:line="223" w:lineRule="auto"/>
        <w:ind w:left="3548"/>
        <w:rPr>
          <w:rFonts w:hint="eastAsia" w:ascii="仿宋" w:hAnsi="仿宋" w:eastAsia="仿宋" w:cs="仿宋"/>
          <w:sz w:val="28"/>
          <w:szCs w:val="28"/>
        </w:rPr>
      </w:pPr>
      <w:bookmarkStart w:id="179" w:name="bookmark430"/>
      <w:bookmarkEnd w:id="179"/>
      <w:r>
        <w:rPr>
          <w:rFonts w:hint="eastAsia" w:ascii="仿宋" w:hAnsi="仿宋" w:eastAsia="仿宋" w:cs="仿宋"/>
          <w:spacing w:val="-4"/>
          <w:sz w:val="28"/>
          <w:szCs w:val="28"/>
        </w:rPr>
        <w:t>安全生产合同</w:t>
      </w:r>
    </w:p>
    <w:p w14:paraId="57026758">
      <w:pPr>
        <w:pStyle w:val="5"/>
        <w:spacing w:line="241" w:lineRule="auto"/>
        <w:rPr>
          <w:rFonts w:hint="eastAsia" w:ascii="仿宋" w:hAnsi="仿宋" w:eastAsia="仿宋" w:cs="仿宋"/>
        </w:rPr>
      </w:pPr>
    </w:p>
    <w:p w14:paraId="50C6EB59">
      <w:pPr>
        <w:pStyle w:val="5"/>
        <w:spacing w:line="241" w:lineRule="auto"/>
        <w:rPr>
          <w:rFonts w:hint="eastAsia" w:ascii="仿宋" w:hAnsi="仿宋" w:eastAsia="仿宋" w:cs="仿宋"/>
        </w:rPr>
      </w:pPr>
    </w:p>
    <w:p w14:paraId="44462D30">
      <w:pPr>
        <w:pStyle w:val="5"/>
        <w:spacing w:line="242" w:lineRule="auto"/>
        <w:rPr>
          <w:rFonts w:hint="eastAsia" w:ascii="仿宋" w:hAnsi="仿宋" w:eastAsia="仿宋" w:cs="仿宋"/>
        </w:rPr>
      </w:pPr>
    </w:p>
    <w:p w14:paraId="57C3D37B">
      <w:pPr>
        <w:spacing w:before="78" w:line="301" w:lineRule="auto"/>
        <w:ind w:left="19" w:right="25" w:firstLine="638"/>
        <w:jc w:val="both"/>
        <w:rPr>
          <w:rFonts w:hint="eastAsia" w:ascii="仿宋" w:hAnsi="仿宋" w:eastAsia="仿宋" w:cs="仿宋"/>
          <w:sz w:val="24"/>
          <w:szCs w:val="24"/>
        </w:rPr>
      </w:pPr>
      <w:r>
        <w:rPr>
          <w:rFonts w:hint="eastAsia" w:ascii="仿宋" w:hAnsi="仿宋" w:eastAsia="仿宋" w:cs="仿宋"/>
          <w:spacing w:val="2"/>
          <w:sz w:val="24"/>
          <w:szCs w:val="24"/>
        </w:rPr>
        <w:t>为在</w:t>
      </w:r>
      <w:r>
        <w:rPr>
          <w:rFonts w:hint="eastAsia" w:ascii="仿宋" w:hAnsi="仿宋" w:eastAsia="仿宋" w:cs="仿宋"/>
          <w:spacing w:val="-117"/>
          <w:sz w:val="24"/>
          <w:szCs w:val="24"/>
        </w:rPr>
        <w:t xml:space="preserve"> </w:t>
      </w:r>
      <w:r>
        <w:rPr>
          <w:rFonts w:hint="eastAsia" w:ascii="仿宋" w:hAnsi="仿宋" w:eastAsia="仿宋" w:cs="仿宋"/>
          <w:spacing w:val="2"/>
          <w:sz w:val="24"/>
          <w:szCs w:val="24"/>
          <w:u w:val="single" w:color="auto"/>
        </w:rPr>
        <w:t xml:space="preserve">             </w:t>
      </w:r>
      <w:r>
        <w:rPr>
          <w:rFonts w:hint="eastAsia" w:ascii="仿宋" w:hAnsi="仿宋" w:eastAsia="仿宋" w:cs="仿宋"/>
          <w:spacing w:val="2"/>
          <w:sz w:val="24"/>
          <w:szCs w:val="24"/>
        </w:rPr>
        <w:t>（项目名称）</w:t>
      </w:r>
      <w:r>
        <w:rPr>
          <w:rFonts w:hint="eastAsia" w:ascii="仿宋" w:hAnsi="仿宋" w:eastAsia="仿宋" w:cs="仿宋"/>
          <w:spacing w:val="2"/>
          <w:sz w:val="24"/>
          <w:szCs w:val="24"/>
          <w:u w:val="single" w:color="auto"/>
        </w:rPr>
        <w:t xml:space="preserve">     </w:t>
      </w:r>
      <w:r>
        <w:rPr>
          <w:rFonts w:hint="eastAsia" w:ascii="仿宋" w:hAnsi="仿宋" w:eastAsia="仿宋" w:cs="仿宋"/>
          <w:spacing w:val="-110"/>
          <w:sz w:val="24"/>
          <w:szCs w:val="24"/>
        </w:rPr>
        <w:t xml:space="preserve"> </w:t>
      </w:r>
      <w:r>
        <w:rPr>
          <w:rFonts w:hint="eastAsia" w:ascii="仿宋" w:hAnsi="仿宋" w:eastAsia="仿宋" w:cs="仿宋"/>
          <w:spacing w:val="2"/>
          <w:sz w:val="24"/>
          <w:szCs w:val="24"/>
        </w:rPr>
        <w:t>标段施工合同的</w:t>
      </w:r>
      <w:r>
        <w:rPr>
          <w:rFonts w:hint="eastAsia" w:ascii="仿宋" w:hAnsi="仿宋" w:eastAsia="仿宋" w:cs="仿宋"/>
          <w:spacing w:val="1"/>
          <w:sz w:val="24"/>
          <w:szCs w:val="24"/>
        </w:rPr>
        <w:t>实施过程中创造安全、</w:t>
      </w:r>
      <w:r>
        <w:rPr>
          <w:rFonts w:hint="eastAsia" w:ascii="仿宋" w:hAnsi="仿宋" w:eastAsia="仿宋" w:cs="仿宋"/>
          <w:spacing w:val="-2"/>
          <w:sz w:val="24"/>
          <w:szCs w:val="24"/>
        </w:rPr>
        <w:t>高效的施工环境，切实搞好本项目的安全管理工作，本项目发包人</w:t>
      </w:r>
      <w:r>
        <w:rPr>
          <w:rFonts w:hint="eastAsia" w:ascii="仿宋" w:hAnsi="仿宋" w:eastAsia="仿宋" w:cs="仿宋"/>
          <w:spacing w:val="-2"/>
          <w:sz w:val="24"/>
          <w:szCs w:val="24"/>
          <w:u w:val="single" w:color="auto"/>
        </w:rPr>
        <w:t xml:space="preserve">          </w:t>
      </w:r>
      <w:r>
        <w:rPr>
          <w:rFonts w:hint="eastAsia" w:ascii="仿宋" w:hAnsi="仿宋" w:eastAsia="仿宋" w:cs="仿宋"/>
          <w:spacing w:val="-3"/>
          <w:sz w:val="24"/>
          <w:szCs w:val="24"/>
          <w:u w:val="single" w:color="auto"/>
        </w:rPr>
        <w:t xml:space="preserve"> </w:t>
      </w:r>
      <w:r>
        <w:rPr>
          <w:rFonts w:hint="eastAsia" w:ascii="仿宋" w:hAnsi="仿宋" w:eastAsia="仿宋" w:cs="仿宋"/>
          <w:spacing w:val="-3"/>
          <w:sz w:val="24"/>
          <w:szCs w:val="24"/>
        </w:rPr>
        <w:t>（发</w:t>
      </w:r>
      <w:r>
        <w:rPr>
          <w:rFonts w:hint="eastAsia" w:ascii="仿宋" w:hAnsi="仿宋" w:eastAsia="仿宋" w:cs="仿宋"/>
          <w:sz w:val="24"/>
          <w:szCs w:val="24"/>
        </w:rPr>
        <w:t>包人名称，以下简称“发包人</w:t>
      </w:r>
      <w:r>
        <w:rPr>
          <w:rFonts w:hint="eastAsia" w:ascii="仿宋" w:hAnsi="仿宋" w:eastAsia="仿宋" w:cs="仿宋"/>
          <w:spacing w:val="-79"/>
          <w:sz w:val="24"/>
          <w:szCs w:val="24"/>
        </w:rPr>
        <w:t xml:space="preserve"> </w:t>
      </w:r>
      <w:r>
        <w:rPr>
          <w:rFonts w:hint="eastAsia" w:ascii="仿宋" w:hAnsi="仿宋" w:eastAsia="仿宋" w:cs="仿宋"/>
          <w:sz w:val="24"/>
          <w:szCs w:val="24"/>
        </w:rPr>
        <w:t>”）与承包人</w:t>
      </w:r>
      <w:r>
        <w:rPr>
          <w:rFonts w:hint="eastAsia" w:ascii="仿宋" w:hAnsi="仿宋" w:eastAsia="仿宋" w:cs="仿宋"/>
          <w:spacing w:val="-119"/>
          <w:sz w:val="24"/>
          <w:szCs w:val="24"/>
        </w:rPr>
        <w:t xml:space="preserve"> </w:t>
      </w:r>
      <w:r>
        <w:rPr>
          <w:rFonts w:hint="eastAsia" w:ascii="仿宋" w:hAnsi="仿宋" w:eastAsia="仿宋" w:cs="仿宋"/>
          <w:sz w:val="24"/>
          <w:szCs w:val="24"/>
          <w:u w:val="single" w:color="auto"/>
        </w:rPr>
        <w:t xml:space="preserve">            </w:t>
      </w:r>
      <w:r>
        <w:rPr>
          <w:rFonts w:hint="eastAsia" w:ascii="仿宋" w:hAnsi="仿宋" w:eastAsia="仿宋" w:cs="仿宋"/>
          <w:sz w:val="24"/>
          <w:szCs w:val="24"/>
        </w:rPr>
        <w:t>（承包人名称，以下简称</w:t>
      </w:r>
      <w:r>
        <w:rPr>
          <w:rFonts w:hint="eastAsia" w:ascii="仿宋" w:hAnsi="仿宋" w:eastAsia="仿宋" w:cs="仿宋"/>
          <w:spacing w:val="-2"/>
          <w:sz w:val="24"/>
          <w:szCs w:val="24"/>
        </w:rPr>
        <w:t>“承包人”）特此签订安全生产合同。</w:t>
      </w:r>
    </w:p>
    <w:p w14:paraId="14D30865">
      <w:pPr>
        <w:spacing w:before="154" w:line="221" w:lineRule="auto"/>
        <w:ind w:left="673"/>
        <w:rPr>
          <w:rFonts w:hint="eastAsia" w:ascii="仿宋" w:hAnsi="仿宋" w:eastAsia="仿宋" w:cs="仿宋"/>
          <w:sz w:val="24"/>
          <w:szCs w:val="24"/>
        </w:rPr>
      </w:pPr>
      <w:r>
        <w:rPr>
          <w:rFonts w:hint="eastAsia" w:ascii="仿宋" w:hAnsi="仿宋" w:eastAsia="仿宋" w:cs="仿宋"/>
          <w:spacing w:val="-5"/>
          <w:sz w:val="24"/>
          <w:szCs w:val="24"/>
        </w:rPr>
        <w:t>1.发包人职责</w:t>
      </w:r>
    </w:p>
    <w:p w14:paraId="2C67FA41">
      <w:pPr>
        <w:spacing w:before="264" w:line="302" w:lineRule="auto"/>
        <w:ind w:left="42" w:right="242" w:firstLine="619"/>
        <w:rPr>
          <w:rFonts w:hint="eastAsia" w:ascii="仿宋" w:hAnsi="仿宋" w:eastAsia="仿宋" w:cs="仿宋"/>
          <w:sz w:val="24"/>
          <w:szCs w:val="24"/>
        </w:rPr>
      </w:pPr>
      <w:r>
        <w:rPr>
          <w:rFonts w:hint="eastAsia" w:ascii="仿宋" w:hAnsi="仿宋" w:eastAsia="仿宋" w:cs="仿宋"/>
          <w:sz w:val="24"/>
          <w:szCs w:val="24"/>
        </w:rPr>
        <w:t>（1）严格遵守国家有关安全生产的法律法规，认</w:t>
      </w:r>
      <w:r>
        <w:rPr>
          <w:rFonts w:hint="eastAsia" w:ascii="仿宋" w:hAnsi="仿宋" w:eastAsia="仿宋" w:cs="仿宋"/>
          <w:spacing w:val="-1"/>
          <w:sz w:val="24"/>
          <w:szCs w:val="24"/>
        </w:rPr>
        <w:t>真执行工程承包合同中的有</w:t>
      </w:r>
      <w:r>
        <w:rPr>
          <w:rFonts w:hint="eastAsia" w:ascii="仿宋" w:hAnsi="仿宋" w:eastAsia="仿宋" w:cs="仿宋"/>
          <w:spacing w:val="-7"/>
          <w:sz w:val="24"/>
          <w:szCs w:val="24"/>
        </w:rPr>
        <w:t>关安全要求。</w:t>
      </w:r>
    </w:p>
    <w:p w14:paraId="016CBE03">
      <w:pPr>
        <w:spacing w:before="155" w:line="305" w:lineRule="auto"/>
        <w:ind w:left="58" w:right="110" w:firstLine="603"/>
        <w:rPr>
          <w:rFonts w:hint="eastAsia" w:ascii="仿宋" w:hAnsi="仿宋" w:eastAsia="仿宋" w:cs="仿宋"/>
          <w:sz w:val="24"/>
          <w:szCs w:val="24"/>
        </w:rPr>
      </w:pPr>
      <w:r>
        <w:rPr>
          <w:rFonts w:hint="eastAsia" w:ascii="仿宋" w:hAnsi="仿宋" w:eastAsia="仿宋" w:cs="仿宋"/>
          <w:spacing w:val="2"/>
          <w:sz w:val="24"/>
          <w:szCs w:val="24"/>
        </w:rPr>
        <w:t>（2）按照“安全第一、预防为主、综合治理</w:t>
      </w:r>
      <w:r>
        <w:rPr>
          <w:rFonts w:hint="eastAsia" w:ascii="仿宋" w:hAnsi="仿宋" w:eastAsia="仿宋" w:cs="仿宋"/>
          <w:spacing w:val="-88"/>
          <w:sz w:val="24"/>
          <w:szCs w:val="24"/>
        </w:rPr>
        <w:t xml:space="preserve"> </w:t>
      </w:r>
      <w:r>
        <w:rPr>
          <w:rFonts w:hint="eastAsia" w:ascii="仿宋" w:hAnsi="仿宋" w:eastAsia="仿宋" w:cs="仿宋"/>
          <w:spacing w:val="2"/>
          <w:sz w:val="24"/>
          <w:szCs w:val="24"/>
        </w:rPr>
        <w:t>”和</w:t>
      </w:r>
      <w:r>
        <w:rPr>
          <w:rFonts w:hint="eastAsia" w:ascii="仿宋" w:hAnsi="仿宋" w:eastAsia="仿宋" w:cs="仿宋"/>
          <w:spacing w:val="1"/>
          <w:sz w:val="24"/>
          <w:szCs w:val="24"/>
        </w:rPr>
        <w:t>坚持“管生产必须管安全</w:t>
      </w:r>
      <w:r>
        <w:rPr>
          <w:rFonts w:hint="eastAsia" w:ascii="仿宋" w:hAnsi="仿宋" w:eastAsia="仿宋" w:cs="仿宋"/>
          <w:spacing w:val="-88"/>
          <w:sz w:val="24"/>
          <w:szCs w:val="24"/>
        </w:rPr>
        <w:t xml:space="preserve"> </w:t>
      </w:r>
      <w:r>
        <w:rPr>
          <w:rFonts w:hint="eastAsia" w:ascii="仿宋" w:hAnsi="仿宋" w:eastAsia="仿宋" w:cs="仿宋"/>
          <w:spacing w:val="1"/>
          <w:sz w:val="24"/>
          <w:szCs w:val="24"/>
        </w:rPr>
        <w:t>”</w:t>
      </w:r>
      <w:r>
        <w:rPr>
          <w:rFonts w:hint="eastAsia" w:ascii="仿宋" w:hAnsi="仿宋" w:eastAsia="仿宋" w:cs="仿宋"/>
          <w:sz w:val="24"/>
          <w:szCs w:val="24"/>
        </w:rPr>
        <w:t>的原则进行安全生产管理，做到生产与安全工作同时计划、布置、检查、总结和评</w:t>
      </w:r>
      <w:r>
        <w:rPr>
          <w:rFonts w:hint="eastAsia" w:ascii="仿宋" w:hAnsi="仿宋" w:eastAsia="仿宋" w:cs="仿宋"/>
          <w:spacing w:val="-16"/>
          <w:sz w:val="24"/>
          <w:szCs w:val="24"/>
        </w:rPr>
        <w:t>比。</w:t>
      </w:r>
    </w:p>
    <w:p w14:paraId="1E9BDDCA">
      <w:pPr>
        <w:spacing w:before="140" w:line="302" w:lineRule="auto"/>
        <w:ind w:left="45" w:right="25" w:firstLine="615"/>
        <w:rPr>
          <w:rFonts w:hint="eastAsia" w:ascii="仿宋" w:hAnsi="仿宋" w:eastAsia="仿宋" w:cs="仿宋"/>
          <w:sz w:val="24"/>
          <w:szCs w:val="24"/>
        </w:rPr>
      </w:pPr>
      <w:r>
        <w:rPr>
          <w:rFonts w:hint="eastAsia" w:ascii="仿宋" w:hAnsi="仿宋" w:eastAsia="仿宋" w:cs="仿宋"/>
          <w:spacing w:val="-2"/>
          <w:sz w:val="24"/>
          <w:szCs w:val="24"/>
        </w:rPr>
        <w:t>（3）重要的安全设施必须坚持与主体工程“三同时</w:t>
      </w:r>
      <w:r>
        <w:rPr>
          <w:rFonts w:hint="eastAsia" w:ascii="仿宋" w:hAnsi="仿宋" w:eastAsia="仿宋" w:cs="仿宋"/>
          <w:spacing w:val="-84"/>
          <w:sz w:val="24"/>
          <w:szCs w:val="24"/>
        </w:rPr>
        <w:t xml:space="preserve"> </w:t>
      </w:r>
      <w:r>
        <w:rPr>
          <w:rFonts w:hint="eastAsia" w:ascii="仿宋" w:hAnsi="仿宋" w:eastAsia="仿宋" w:cs="仿宋"/>
          <w:spacing w:val="-2"/>
          <w:sz w:val="24"/>
          <w:szCs w:val="24"/>
        </w:rPr>
        <w:t>”的原则，即：同时设计、</w:t>
      </w:r>
      <w:r>
        <w:rPr>
          <w:rFonts w:hint="eastAsia" w:ascii="仿宋" w:hAnsi="仿宋" w:eastAsia="仿宋" w:cs="仿宋"/>
          <w:spacing w:val="-3"/>
          <w:sz w:val="24"/>
          <w:szCs w:val="24"/>
        </w:rPr>
        <w:t>审批，同时施工，同时验收，投入使用。</w:t>
      </w:r>
    </w:p>
    <w:p w14:paraId="19B27020">
      <w:pPr>
        <w:spacing w:before="154" w:line="220" w:lineRule="auto"/>
        <w:ind w:left="661"/>
        <w:rPr>
          <w:rFonts w:hint="eastAsia" w:ascii="仿宋" w:hAnsi="仿宋" w:eastAsia="仿宋" w:cs="仿宋"/>
          <w:sz w:val="24"/>
          <w:szCs w:val="24"/>
        </w:rPr>
      </w:pPr>
      <w:r>
        <w:rPr>
          <w:rFonts w:hint="eastAsia" w:ascii="仿宋" w:hAnsi="仿宋" w:eastAsia="仿宋" w:cs="仿宋"/>
          <w:spacing w:val="-2"/>
          <w:sz w:val="24"/>
          <w:szCs w:val="24"/>
        </w:rPr>
        <w:t>（4）定期召开安全生产调度会，及时传达中央及地方有关安全生产的精神。</w:t>
      </w:r>
    </w:p>
    <w:p w14:paraId="6409EB6D">
      <w:pPr>
        <w:spacing w:before="265" w:line="302" w:lineRule="auto"/>
        <w:ind w:left="41" w:right="249" w:firstLine="620"/>
        <w:rPr>
          <w:rFonts w:hint="eastAsia" w:ascii="仿宋" w:hAnsi="仿宋" w:eastAsia="仿宋" w:cs="仿宋"/>
          <w:sz w:val="24"/>
          <w:szCs w:val="24"/>
        </w:rPr>
      </w:pPr>
      <w:r>
        <w:rPr>
          <w:rFonts w:hint="eastAsia" w:ascii="仿宋" w:hAnsi="仿宋" w:eastAsia="仿宋" w:cs="仿宋"/>
          <w:spacing w:val="-1"/>
          <w:sz w:val="24"/>
          <w:szCs w:val="24"/>
        </w:rPr>
        <w:t>（5）组织对承包人施工现场进行安全生产检查，监督承包人及时处理发现的</w:t>
      </w:r>
      <w:r>
        <w:rPr>
          <w:rFonts w:hint="eastAsia" w:ascii="仿宋" w:hAnsi="仿宋" w:eastAsia="仿宋" w:cs="仿宋"/>
          <w:spacing w:val="-6"/>
          <w:sz w:val="24"/>
          <w:szCs w:val="24"/>
        </w:rPr>
        <w:t>各种安全隐患。</w:t>
      </w:r>
    </w:p>
    <w:p w14:paraId="0E69C05D">
      <w:pPr>
        <w:spacing w:before="154" w:line="221" w:lineRule="auto"/>
        <w:ind w:left="650"/>
        <w:rPr>
          <w:rFonts w:hint="eastAsia" w:ascii="仿宋" w:hAnsi="仿宋" w:eastAsia="仿宋" w:cs="仿宋"/>
          <w:sz w:val="24"/>
          <w:szCs w:val="24"/>
        </w:rPr>
      </w:pPr>
      <w:r>
        <w:rPr>
          <w:rFonts w:hint="eastAsia" w:ascii="仿宋" w:hAnsi="仿宋" w:eastAsia="仿宋" w:cs="仿宋"/>
          <w:spacing w:val="-1"/>
          <w:sz w:val="24"/>
          <w:szCs w:val="24"/>
        </w:rPr>
        <w:t>2.承包人职责</w:t>
      </w:r>
    </w:p>
    <w:p w14:paraId="4FD9DBDC">
      <w:pPr>
        <w:spacing w:before="264" w:line="301" w:lineRule="auto"/>
        <w:ind w:left="40" w:firstLine="621"/>
        <w:rPr>
          <w:rFonts w:hint="eastAsia" w:ascii="仿宋" w:hAnsi="仿宋" w:eastAsia="仿宋" w:cs="仿宋"/>
          <w:sz w:val="24"/>
          <w:szCs w:val="24"/>
        </w:rPr>
      </w:pPr>
      <w:r>
        <w:rPr>
          <w:rFonts w:hint="eastAsia" w:ascii="仿宋" w:hAnsi="仿宋" w:eastAsia="仿宋" w:cs="仿宋"/>
          <w:sz w:val="24"/>
          <w:szCs w:val="24"/>
        </w:rPr>
        <w:t>（1）严格遵守《中华人民共和国安全生产法》《建设工程</w:t>
      </w:r>
      <w:r>
        <w:rPr>
          <w:rFonts w:hint="eastAsia" w:ascii="仿宋" w:hAnsi="仿宋" w:eastAsia="仿宋" w:cs="仿宋"/>
          <w:spacing w:val="-1"/>
          <w:sz w:val="24"/>
          <w:szCs w:val="24"/>
        </w:rPr>
        <w:t>安全生产管理条例》</w:t>
      </w:r>
      <w:r>
        <w:rPr>
          <w:rFonts w:hint="eastAsia" w:ascii="仿宋" w:hAnsi="仿宋" w:eastAsia="仿宋" w:cs="仿宋"/>
          <w:spacing w:val="1"/>
          <w:sz w:val="24"/>
          <w:szCs w:val="24"/>
        </w:rPr>
        <w:t>等国家有关安全生产的法律法规、《公路水运工程</w:t>
      </w:r>
      <w:r>
        <w:rPr>
          <w:rFonts w:hint="eastAsia" w:ascii="仿宋" w:hAnsi="仿宋" w:eastAsia="仿宋" w:cs="仿宋"/>
          <w:sz w:val="24"/>
          <w:szCs w:val="24"/>
        </w:rPr>
        <w:t>安全生产监督管理办法》和《公</w:t>
      </w:r>
      <w:r>
        <w:rPr>
          <w:rFonts w:hint="eastAsia" w:ascii="仿宋" w:hAnsi="仿宋" w:eastAsia="仿宋" w:cs="仿宋"/>
          <w:spacing w:val="1"/>
          <w:sz w:val="24"/>
          <w:szCs w:val="24"/>
        </w:rPr>
        <w:t>路工程施工安全技术规范》等有关安全生产的规定</w:t>
      </w:r>
      <w:r>
        <w:rPr>
          <w:rFonts w:hint="eastAsia" w:ascii="仿宋" w:hAnsi="仿宋" w:eastAsia="仿宋" w:cs="仿宋"/>
          <w:sz w:val="24"/>
          <w:szCs w:val="24"/>
        </w:rPr>
        <w:t>。认真执行工程承包合同中的有</w:t>
      </w:r>
      <w:r>
        <w:rPr>
          <w:rFonts w:hint="eastAsia" w:ascii="仿宋" w:hAnsi="仿宋" w:eastAsia="仿宋" w:cs="仿宋"/>
          <w:spacing w:val="-7"/>
          <w:sz w:val="24"/>
          <w:szCs w:val="24"/>
        </w:rPr>
        <w:t>关安全要求。</w:t>
      </w:r>
    </w:p>
    <w:p w14:paraId="4654CEF9">
      <w:pPr>
        <w:spacing w:before="152" w:line="301" w:lineRule="auto"/>
        <w:ind w:left="37" w:right="230" w:firstLine="624"/>
        <w:rPr>
          <w:rFonts w:hint="eastAsia" w:ascii="仿宋" w:hAnsi="仿宋" w:eastAsia="仿宋" w:cs="仿宋"/>
          <w:sz w:val="24"/>
          <w:szCs w:val="24"/>
        </w:rPr>
      </w:pPr>
      <w:r>
        <w:rPr>
          <w:rFonts w:hint="eastAsia" w:ascii="仿宋" w:hAnsi="仿宋" w:eastAsia="仿宋" w:cs="仿宋"/>
          <w:spacing w:val="-2"/>
          <w:sz w:val="24"/>
          <w:szCs w:val="24"/>
        </w:rPr>
        <w:t>（2）坚持“安全第一、预防为主、综合治理</w:t>
      </w:r>
      <w:r>
        <w:rPr>
          <w:rFonts w:hint="eastAsia" w:ascii="仿宋" w:hAnsi="仿宋" w:eastAsia="仿宋" w:cs="仿宋"/>
          <w:spacing w:val="-84"/>
          <w:sz w:val="24"/>
          <w:szCs w:val="24"/>
        </w:rPr>
        <w:t xml:space="preserve"> </w:t>
      </w:r>
      <w:r>
        <w:rPr>
          <w:rFonts w:hint="eastAsia" w:ascii="仿宋" w:hAnsi="仿宋" w:eastAsia="仿宋" w:cs="仿宋"/>
          <w:spacing w:val="-2"/>
          <w:sz w:val="24"/>
          <w:szCs w:val="24"/>
        </w:rPr>
        <w:t>”和“管生产必须管安全</w:t>
      </w:r>
      <w:r>
        <w:rPr>
          <w:rFonts w:hint="eastAsia" w:ascii="仿宋" w:hAnsi="仿宋" w:eastAsia="仿宋" w:cs="仿宋"/>
          <w:spacing w:val="-88"/>
          <w:sz w:val="24"/>
          <w:szCs w:val="24"/>
        </w:rPr>
        <w:t xml:space="preserve"> </w:t>
      </w:r>
      <w:r>
        <w:rPr>
          <w:rFonts w:hint="eastAsia" w:ascii="仿宋" w:hAnsi="仿宋" w:eastAsia="仿宋" w:cs="仿宋"/>
          <w:spacing w:val="-2"/>
          <w:sz w:val="24"/>
          <w:szCs w:val="24"/>
        </w:rPr>
        <w:t>”的原</w:t>
      </w:r>
      <w:r>
        <w:rPr>
          <w:rFonts w:hint="eastAsia" w:ascii="仿宋" w:hAnsi="仿宋" w:eastAsia="仿宋" w:cs="仿宋"/>
          <w:spacing w:val="1"/>
          <w:sz w:val="24"/>
          <w:szCs w:val="24"/>
        </w:rPr>
        <w:t>则，加强安全生产宣传教育，增强全员安全生产意识，建</w:t>
      </w:r>
      <w:r>
        <w:rPr>
          <w:rFonts w:hint="eastAsia" w:ascii="仿宋" w:hAnsi="仿宋" w:eastAsia="仿宋" w:cs="仿宋"/>
          <w:sz w:val="24"/>
          <w:szCs w:val="24"/>
        </w:rPr>
        <w:t>立健全各项安全生产的管</w:t>
      </w:r>
      <w:r>
        <w:rPr>
          <w:rFonts w:hint="eastAsia" w:ascii="仿宋" w:hAnsi="仿宋" w:eastAsia="仿宋" w:cs="仿宋"/>
          <w:spacing w:val="1"/>
          <w:sz w:val="24"/>
          <w:szCs w:val="24"/>
        </w:rPr>
        <w:t>理机构和安全生产管理制度，配备专职及兼职安全检查人</w:t>
      </w:r>
      <w:r>
        <w:rPr>
          <w:rFonts w:hint="eastAsia" w:ascii="仿宋" w:hAnsi="仿宋" w:eastAsia="仿宋" w:cs="仿宋"/>
          <w:sz w:val="24"/>
          <w:szCs w:val="24"/>
        </w:rPr>
        <w:t>员，有组织有领导地开展</w:t>
      </w:r>
      <w:r>
        <w:rPr>
          <w:rFonts w:hint="eastAsia" w:ascii="仿宋" w:hAnsi="仿宋" w:eastAsia="仿宋" w:cs="仿宋"/>
          <w:spacing w:val="1"/>
          <w:sz w:val="24"/>
          <w:szCs w:val="24"/>
        </w:rPr>
        <w:t>安全生产活动。各级领导、工程技术人员、生产管理人员</w:t>
      </w:r>
      <w:r>
        <w:rPr>
          <w:rFonts w:hint="eastAsia" w:ascii="仿宋" w:hAnsi="仿宋" w:eastAsia="仿宋" w:cs="仿宋"/>
          <w:sz w:val="24"/>
          <w:szCs w:val="24"/>
        </w:rPr>
        <w:t>和具体操作人员，必须熟</w:t>
      </w:r>
      <w:r>
        <w:rPr>
          <w:rFonts w:hint="eastAsia" w:ascii="仿宋" w:hAnsi="仿宋" w:eastAsia="仿宋" w:cs="仿宋"/>
          <w:spacing w:val="1"/>
          <w:sz w:val="24"/>
          <w:szCs w:val="24"/>
        </w:rPr>
        <w:t>悉和遵守本合同的各项规定，做到生产与安全工作同时计</w:t>
      </w:r>
      <w:r>
        <w:rPr>
          <w:rFonts w:hint="eastAsia" w:ascii="仿宋" w:hAnsi="仿宋" w:eastAsia="仿宋" w:cs="仿宋"/>
          <w:sz w:val="24"/>
          <w:szCs w:val="24"/>
        </w:rPr>
        <w:t>划、布置、检查、总结和</w:t>
      </w:r>
      <w:r>
        <w:rPr>
          <w:rFonts w:hint="eastAsia" w:ascii="仿宋" w:hAnsi="仿宋" w:eastAsia="仿宋" w:cs="仿宋"/>
          <w:spacing w:val="-10"/>
          <w:sz w:val="24"/>
          <w:szCs w:val="24"/>
        </w:rPr>
        <w:t>评比。</w:t>
      </w:r>
    </w:p>
    <w:p w14:paraId="1A0BB0C4">
      <w:pPr>
        <w:spacing w:before="154" w:line="220" w:lineRule="auto"/>
        <w:ind w:left="661"/>
        <w:rPr>
          <w:rFonts w:hint="eastAsia" w:ascii="仿宋" w:hAnsi="仿宋" w:eastAsia="仿宋" w:cs="仿宋"/>
          <w:spacing w:val="-1"/>
          <w:sz w:val="24"/>
          <w:szCs w:val="24"/>
        </w:rPr>
      </w:pPr>
      <w:r>
        <w:rPr>
          <w:rFonts w:hint="eastAsia" w:ascii="仿宋" w:hAnsi="仿宋" w:eastAsia="仿宋" w:cs="仿宋"/>
          <w:sz w:val="24"/>
          <w:szCs w:val="24"/>
        </w:rPr>
        <w:t>（3）建立健全安全生产责任制。从派往项目实施的</w:t>
      </w:r>
      <w:r>
        <w:rPr>
          <w:rFonts w:hint="eastAsia" w:ascii="仿宋" w:hAnsi="仿宋" w:eastAsia="仿宋" w:cs="仿宋"/>
          <w:spacing w:val="-1"/>
          <w:sz w:val="24"/>
          <w:szCs w:val="24"/>
        </w:rPr>
        <w:t>项目经理到生产工人（包</w:t>
      </w:r>
    </w:p>
    <w:p w14:paraId="3CC94FF3">
      <w:pPr>
        <w:rPr>
          <w:rFonts w:hint="eastAsia" w:ascii="仿宋" w:hAnsi="仿宋" w:eastAsia="仿宋" w:cs="仿宋"/>
          <w:spacing w:val="-1"/>
          <w:sz w:val="24"/>
          <w:szCs w:val="24"/>
        </w:rPr>
      </w:pPr>
      <w:r>
        <w:rPr>
          <w:rFonts w:hint="eastAsia" w:ascii="仿宋" w:hAnsi="仿宋" w:eastAsia="仿宋" w:cs="仿宋"/>
          <w:spacing w:val="-1"/>
          <w:sz w:val="24"/>
          <w:szCs w:val="24"/>
        </w:rPr>
        <w:br w:type="page"/>
      </w:r>
    </w:p>
    <w:p w14:paraId="618F332D">
      <w:pPr>
        <w:pStyle w:val="5"/>
        <w:spacing w:line="242" w:lineRule="auto"/>
        <w:rPr>
          <w:rFonts w:hint="eastAsia" w:ascii="仿宋" w:hAnsi="仿宋" w:eastAsia="仿宋" w:cs="仿宋"/>
        </w:rPr>
      </w:pPr>
    </w:p>
    <w:p w14:paraId="39CE8873">
      <w:pPr>
        <w:pStyle w:val="5"/>
        <w:spacing w:line="242" w:lineRule="auto"/>
        <w:rPr>
          <w:rFonts w:hint="eastAsia" w:ascii="仿宋" w:hAnsi="仿宋" w:eastAsia="仿宋" w:cs="仿宋"/>
        </w:rPr>
      </w:pPr>
    </w:p>
    <w:p w14:paraId="0B8B365E">
      <w:pPr>
        <w:spacing w:before="78" w:line="301" w:lineRule="auto"/>
        <w:ind w:left="38" w:right="187"/>
        <w:jc w:val="both"/>
        <w:rPr>
          <w:rFonts w:hint="eastAsia" w:ascii="仿宋" w:hAnsi="仿宋" w:eastAsia="仿宋" w:cs="仿宋"/>
          <w:sz w:val="24"/>
          <w:szCs w:val="24"/>
        </w:rPr>
      </w:pPr>
      <w:r>
        <w:rPr>
          <w:rFonts w:hint="eastAsia" w:ascii="仿宋" w:hAnsi="仿宋" w:eastAsia="仿宋" w:cs="仿宋"/>
          <w:spacing w:val="1"/>
          <w:sz w:val="24"/>
          <w:szCs w:val="24"/>
        </w:rPr>
        <w:t>括临时雇请的民工）的安全生产管理系统必须做到纵向</w:t>
      </w:r>
      <w:r>
        <w:rPr>
          <w:rFonts w:hint="eastAsia" w:ascii="仿宋" w:hAnsi="仿宋" w:eastAsia="仿宋" w:cs="仿宋"/>
          <w:sz w:val="24"/>
          <w:szCs w:val="24"/>
        </w:rPr>
        <w:t>到底，一环不漏；各职能部</w:t>
      </w:r>
      <w:r>
        <w:rPr>
          <w:rFonts w:hint="eastAsia" w:ascii="仿宋" w:hAnsi="仿宋" w:eastAsia="仿宋" w:cs="仿宋"/>
          <w:spacing w:val="1"/>
          <w:sz w:val="24"/>
          <w:szCs w:val="24"/>
        </w:rPr>
        <w:t>门、人员的安全生产责任制做到横向到边，人人有责</w:t>
      </w:r>
      <w:r>
        <w:rPr>
          <w:rFonts w:hint="eastAsia" w:ascii="仿宋" w:hAnsi="仿宋" w:eastAsia="仿宋" w:cs="仿宋"/>
          <w:sz w:val="24"/>
          <w:szCs w:val="24"/>
        </w:rPr>
        <w:t>。项目经理是安全生产的第一</w:t>
      </w:r>
      <w:r>
        <w:rPr>
          <w:rFonts w:hint="eastAsia" w:ascii="仿宋" w:hAnsi="仿宋" w:eastAsia="仿宋" w:cs="仿宋"/>
          <w:spacing w:val="1"/>
          <w:sz w:val="24"/>
          <w:szCs w:val="24"/>
        </w:rPr>
        <w:t>责任人。现场设置的安全机构，应按《公路水运工程</w:t>
      </w:r>
      <w:r>
        <w:rPr>
          <w:rFonts w:hint="eastAsia" w:ascii="仿宋" w:hAnsi="仿宋" w:eastAsia="仿宋" w:cs="仿宋"/>
          <w:sz w:val="24"/>
          <w:szCs w:val="24"/>
        </w:rPr>
        <w:t>安全生产监督管理办法》规定</w:t>
      </w:r>
      <w:r>
        <w:rPr>
          <w:rFonts w:hint="eastAsia" w:ascii="仿宋" w:hAnsi="仿宋" w:eastAsia="仿宋" w:cs="仿宋"/>
          <w:spacing w:val="1"/>
          <w:sz w:val="24"/>
          <w:szCs w:val="24"/>
        </w:rPr>
        <w:t>的最低数量和资质条件配备专职安全生产管理人员，</w:t>
      </w:r>
      <w:r>
        <w:rPr>
          <w:rFonts w:hint="eastAsia" w:ascii="仿宋" w:hAnsi="仿宋" w:eastAsia="仿宋" w:cs="仿宋"/>
          <w:sz w:val="24"/>
          <w:szCs w:val="24"/>
        </w:rPr>
        <w:t>专职负责所有员工的安全和治</w:t>
      </w:r>
      <w:r>
        <w:rPr>
          <w:rFonts w:hint="eastAsia" w:ascii="仿宋" w:hAnsi="仿宋" w:eastAsia="仿宋" w:cs="仿宋"/>
          <w:spacing w:val="1"/>
          <w:sz w:val="24"/>
          <w:szCs w:val="24"/>
        </w:rPr>
        <w:t>安保卫工作及预防事故的发生。安全机构人员有权按</w:t>
      </w:r>
      <w:r>
        <w:rPr>
          <w:rFonts w:hint="eastAsia" w:ascii="仿宋" w:hAnsi="仿宋" w:eastAsia="仿宋" w:cs="仿宋"/>
          <w:sz w:val="24"/>
          <w:szCs w:val="24"/>
        </w:rPr>
        <w:t>有关规定发布指令，并采取保</w:t>
      </w:r>
      <w:r>
        <w:rPr>
          <w:rFonts w:hint="eastAsia" w:ascii="仿宋" w:hAnsi="仿宋" w:eastAsia="仿宋" w:cs="仿宋"/>
          <w:spacing w:val="-4"/>
          <w:sz w:val="24"/>
          <w:szCs w:val="24"/>
        </w:rPr>
        <w:t>护性措施防止事故发生。</w:t>
      </w:r>
    </w:p>
    <w:p w14:paraId="1615C94E">
      <w:pPr>
        <w:spacing w:before="152" w:line="302" w:lineRule="auto"/>
        <w:ind w:left="38" w:right="197" w:firstLine="623"/>
        <w:rPr>
          <w:rFonts w:hint="eastAsia" w:ascii="仿宋" w:hAnsi="仿宋" w:eastAsia="仿宋" w:cs="仿宋"/>
          <w:sz w:val="24"/>
          <w:szCs w:val="24"/>
        </w:rPr>
      </w:pPr>
      <w:r>
        <w:rPr>
          <w:rFonts w:hint="eastAsia" w:ascii="仿宋" w:hAnsi="仿宋" w:eastAsia="仿宋" w:cs="仿宋"/>
          <w:sz w:val="24"/>
          <w:szCs w:val="24"/>
        </w:rPr>
        <w:t>（4）承包人在任何时候都应采取各种合理的预防措施，</w:t>
      </w:r>
      <w:r>
        <w:rPr>
          <w:rFonts w:hint="eastAsia" w:ascii="仿宋" w:hAnsi="仿宋" w:eastAsia="仿宋" w:cs="仿宋"/>
          <w:spacing w:val="-1"/>
          <w:sz w:val="24"/>
          <w:szCs w:val="24"/>
        </w:rPr>
        <w:t>防止其员工发生任何</w:t>
      </w:r>
      <w:r>
        <w:rPr>
          <w:rFonts w:hint="eastAsia" w:ascii="仿宋" w:hAnsi="仿宋" w:eastAsia="仿宋" w:cs="仿宋"/>
          <w:spacing w:val="-3"/>
          <w:sz w:val="24"/>
          <w:szCs w:val="24"/>
        </w:rPr>
        <w:t>违法、违禁、暴力或妨碍治安的行为。</w:t>
      </w:r>
    </w:p>
    <w:p w14:paraId="024909AF">
      <w:pPr>
        <w:spacing w:before="153" w:line="301" w:lineRule="auto"/>
        <w:ind w:left="37" w:firstLine="624"/>
        <w:rPr>
          <w:rFonts w:hint="eastAsia" w:ascii="仿宋" w:hAnsi="仿宋" w:eastAsia="仿宋" w:cs="仿宋"/>
          <w:sz w:val="24"/>
          <w:szCs w:val="24"/>
        </w:rPr>
      </w:pPr>
      <w:r>
        <w:rPr>
          <w:rFonts w:hint="eastAsia" w:ascii="仿宋" w:hAnsi="仿宋" w:eastAsia="仿宋" w:cs="仿宋"/>
          <w:sz w:val="24"/>
          <w:szCs w:val="24"/>
        </w:rPr>
        <w:t>（5）承包人必须具有劳动安全管理部门颁发的安全生产考核合格证书，参加</w:t>
      </w:r>
      <w:r>
        <w:rPr>
          <w:rFonts w:hint="eastAsia" w:ascii="仿宋" w:hAnsi="仿宋" w:eastAsia="仿宋" w:cs="仿宋"/>
          <w:spacing w:val="-1"/>
          <w:sz w:val="24"/>
          <w:szCs w:val="24"/>
        </w:rPr>
        <w:t>施工的人员，必须接受安全技术教育，熟知和遵守本工种的各项安全技术操作规程，</w:t>
      </w:r>
      <w:r>
        <w:rPr>
          <w:rFonts w:hint="eastAsia" w:ascii="仿宋" w:hAnsi="仿宋" w:eastAsia="仿宋" w:cs="仿宋"/>
          <w:spacing w:val="1"/>
          <w:sz w:val="24"/>
          <w:szCs w:val="24"/>
        </w:rPr>
        <w:t>定期进行安全技术考核，合格者方准上岗操作。对于从事</w:t>
      </w:r>
      <w:r>
        <w:rPr>
          <w:rFonts w:hint="eastAsia" w:ascii="仿宋" w:hAnsi="仿宋" w:eastAsia="仿宋" w:cs="仿宋"/>
          <w:sz w:val="24"/>
          <w:szCs w:val="24"/>
        </w:rPr>
        <w:t>电气、起重、建筑登高架</w:t>
      </w:r>
      <w:r>
        <w:rPr>
          <w:rFonts w:hint="eastAsia" w:ascii="仿宋" w:hAnsi="仿宋" w:eastAsia="仿宋" w:cs="仿宋"/>
          <w:spacing w:val="1"/>
          <w:sz w:val="24"/>
          <w:szCs w:val="24"/>
        </w:rPr>
        <w:t>设作业、锅炉、压力容器、焊接、机动车船艇驾驶、爆破</w:t>
      </w:r>
      <w:r>
        <w:rPr>
          <w:rFonts w:hint="eastAsia" w:ascii="仿宋" w:hAnsi="仿宋" w:eastAsia="仿宋" w:cs="仿宋"/>
          <w:sz w:val="24"/>
          <w:szCs w:val="24"/>
        </w:rPr>
        <w:t>、潜水、瓦斯检验等特殊</w:t>
      </w:r>
      <w:r>
        <w:rPr>
          <w:rFonts w:hint="eastAsia" w:ascii="仿宋" w:hAnsi="仿宋" w:eastAsia="仿宋" w:cs="仿宋"/>
          <w:spacing w:val="1"/>
          <w:sz w:val="24"/>
          <w:szCs w:val="24"/>
        </w:rPr>
        <w:t>工种的人员，经过专业培训，获得《安全操作合格证》后</w:t>
      </w:r>
      <w:r>
        <w:rPr>
          <w:rFonts w:hint="eastAsia" w:ascii="仿宋" w:hAnsi="仿宋" w:eastAsia="仿宋" w:cs="仿宋"/>
          <w:sz w:val="24"/>
          <w:szCs w:val="24"/>
        </w:rPr>
        <w:t>，方准持证上岗。施工现</w:t>
      </w:r>
      <w:r>
        <w:rPr>
          <w:rFonts w:hint="eastAsia" w:ascii="仿宋" w:hAnsi="仿宋" w:eastAsia="仿宋" w:cs="仿宋"/>
          <w:spacing w:val="-2"/>
          <w:sz w:val="24"/>
          <w:szCs w:val="24"/>
        </w:rPr>
        <w:t>场如出现特种作业无证操作现象时，项目经理必须承担管理责任。</w:t>
      </w:r>
    </w:p>
    <w:p w14:paraId="63D5DEEA">
      <w:pPr>
        <w:spacing w:before="154" w:line="301" w:lineRule="auto"/>
        <w:ind w:left="34" w:right="187" w:firstLine="627"/>
        <w:rPr>
          <w:rFonts w:hint="eastAsia" w:ascii="仿宋" w:hAnsi="仿宋" w:eastAsia="仿宋" w:cs="仿宋"/>
          <w:sz w:val="24"/>
          <w:szCs w:val="24"/>
        </w:rPr>
      </w:pPr>
      <w:r>
        <w:rPr>
          <w:rFonts w:hint="eastAsia" w:ascii="仿宋" w:hAnsi="仿宋" w:eastAsia="仿宋" w:cs="仿宋"/>
          <w:sz w:val="24"/>
          <w:szCs w:val="24"/>
        </w:rPr>
        <w:t>（6）对于易燃易爆的材料除应专门妥善保管之外，还应配备有足够的消防设</w:t>
      </w:r>
      <w:r>
        <w:rPr>
          <w:rFonts w:hint="eastAsia" w:ascii="仿宋" w:hAnsi="仿宋" w:eastAsia="仿宋" w:cs="仿宋"/>
          <w:spacing w:val="1"/>
          <w:sz w:val="24"/>
          <w:szCs w:val="24"/>
        </w:rPr>
        <w:t>施，所有施工人员都应熟悉消防设备的性能和使用方法；承包人</w:t>
      </w:r>
      <w:r>
        <w:rPr>
          <w:rFonts w:hint="eastAsia" w:ascii="仿宋" w:hAnsi="仿宋" w:eastAsia="仿宋" w:cs="仿宋"/>
          <w:sz w:val="24"/>
          <w:szCs w:val="24"/>
        </w:rPr>
        <w:t>不得将任何种类的</w:t>
      </w:r>
      <w:r>
        <w:rPr>
          <w:rFonts w:hint="eastAsia" w:ascii="仿宋" w:hAnsi="仿宋" w:eastAsia="仿宋" w:cs="仿宋"/>
          <w:spacing w:val="-1"/>
          <w:sz w:val="24"/>
          <w:szCs w:val="24"/>
        </w:rPr>
        <w:t>爆炸物给予、易货或以其他方式转让给任何其他人，或允许、容忍上述同</w:t>
      </w:r>
      <w:r>
        <w:rPr>
          <w:rFonts w:hint="eastAsia" w:ascii="仿宋" w:hAnsi="仿宋" w:eastAsia="仿宋" w:cs="仿宋"/>
          <w:spacing w:val="-2"/>
          <w:sz w:val="24"/>
          <w:szCs w:val="24"/>
        </w:rPr>
        <w:t>样行为。</w:t>
      </w:r>
    </w:p>
    <w:p w14:paraId="7B6DD17B">
      <w:pPr>
        <w:spacing w:before="156" w:line="302" w:lineRule="auto"/>
        <w:ind w:left="51" w:right="198" w:firstLine="610"/>
        <w:rPr>
          <w:rFonts w:hint="eastAsia" w:ascii="仿宋" w:hAnsi="仿宋" w:eastAsia="仿宋" w:cs="仿宋"/>
          <w:sz w:val="24"/>
          <w:szCs w:val="24"/>
        </w:rPr>
      </w:pPr>
      <w:r>
        <w:rPr>
          <w:rFonts w:hint="eastAsia" w:ascii="仿宋" w:hAnsi="仿宋" w:eastAsia="仿宋" w:cs="仿宋"/>
          <w:sz w:val="24"/>
          <w:szCs w:val="24"/>
        </w:rPr>
        <w:t>（7）操作人员上岗，必须按规定穿戴防护用品。施工</w:t>
      </w:r>
      <w:r>
        <w:rPr>
          <w:rFonts w:hint="eastAsia" w:ascii="仿宋" w:hAnsi="仿宋" w:eastAsia="仿宋" w:cs="仿宋"/>
          <w:spacing w:val="-1"/>
          <w:sz w:val="24"/>
          <w:szCs w:val="24"/>
        </w:rPr>
        <w:t>负责人和安全检查员应</w:t>
      </w:r>
      <w:r>
        <w:rPr>
          <w:rFonts w:hint="eastAsia" w:ascii="仿宋" w:hAnsi="仿宋" w:eastAsia="仿宋" w:cs="仿宋"/>
          <w:spacing w:val="-2"/>
          <w:sz w:val="24"/>
          <w:szCs w:val="24"/>
        </w:rPr>
        <w:t>随时检查劳动防护用品的穿戴情况，不按规定穿戴防护用品的人员不得上岗。</w:t>
      </w:r>
    </w:p>
    <w:p w14:paraId="7D116D99">
      <w:pPr>
        <w:spacing w:before="153" w:line="302" w:lineRule="auto"/>
        <w:ind w:left="37" w:right="199" w:firstLine="624"/>
        <w:rPr>
          <w:rFonts w:hint="eastAsia" w:ascii="仿宋" w:hAnsi="仿宋" w:eastAsia="仿宋" w:cs="仿宋"/>
          <w:sz w:val="24"/>
          <w:szCs w:val="24"/>
        </w:rPr>
      </w:pPr>
      <w:r>
        <w:rPr>
          <w:rFonts w:hint="eastAsia" w:ascii="仿宋" w:hAnsi="仿宋" w:eastAsia="仿宋" w:cs="仿宋"/>
          <w:sz w:val="24"/>
          <w:szCs w:val="24"/>
        </w:rPr>
        <w:t>（8）所有施工机具设备和高空作业的设备均应定期</w:t>
      </w:r>
      <w:r>
        <w:rPr>
          <w:rFonts w:hint="eastAsia" w:ascii="仿宋" w:hAnsi="仿宋" w:eastAsia="仿宋" w:cs="仿宋"/>
          <w:spacing w:val="-1"/>
          <w:sz w:val="24"/>
          <w:szCs w:val="24"/>
        </w:rPr>
        <w:t>检查，并有安全员的签字记录，保证其经常处于完好状态；不合格的机具、设备和劳动保护</w:t>
      </w:r>
      <w:r>
        <w:rPr>
          <w:rFonts w:hint="eastAsia" w:ascii="仿宋" w:hAnsi="仿宋" w:eastAsia="仿宋" w:cs="仿宋"/>
          <w:spacing w:val="-2"/>
          <w:sz w:val="24"/>
          <w:szCs w:val="24"/>
        </w:rPr>
        <w:t>用品严禁使用。</w:t>
      </w:r>
    </w:p>
    <w:p w14:paraId="3925C67C">
      <w:pPr>
        <w:spacing w:before="156" w:line="302" w:lineRule="auto"/>
        <w:ind w:left="39" w:right="199" w:firstLine="622"/>
        <w:rPr>
          <w:rFonts w:hint="eastAsia" w:ascii="仿宋" w:hAnsi="仿宋" w:eastAsia="仿宋" w:cs="仿宋"/>
          <w:sz w:val="24"/>
          <w:szCs w:val="24"/>
        </w:rPr>
      </w:pPr>
      <w:r>
        <w:rPr>
          <w:rFonts w:hint="eastAsia" w:ascii="仿宋" w:hAnsi="仿宋" w:eastAsia="仿宋" w:cs="仿宋"/>
          <w:sz w:val="24"/>
          <w:szCs w:val="24"/>
        </w:rPr>
        <w:t>（9）施工中采用新技术、新工艺、新设备、新材料</w:t>
      </w:r>
      <w:r>
        <w:rPr>
          <w:rFonts w:hint="eastAsia" w:ascii="仿宋" w:hAnsi="仿宋" w:eastAsia="仿宋" w:cs="仿宋"/>
          <w:spacing w:val="-1"/>
          <w:sz w:val="24"/>
          <w:szCs w:val="24"/>
        </w:rPr>
        <w:t>时，必须制定相应的安全</w:t>
      </w:r>
      <w:r>
        <w:rPr>
          <w:rFonts w:hint="eastAsia" w:ascii="仿宋" w:hAnsi="仿宋" w:eastAsia="仿宋" w:cs="仿宋"/>
          <w:spacing w:val="-2"/>
          <w:sz w:val="24"/>
          <w:szCs w:val="24"/>
        </w:rPr>
        <w:t>技术措施，施工现场必须具有相关的安全标志牌。</w:t>
      </w:r>
    </w:p>
    <w:p w14:paraId="7D14F431">
      <w:pPr>
        <w:spacing w:before="154" w:line="301" w:lineRule="auto"/>
        <w:ind w:left="38" w:firstLine="623"/>
        <w:rPr>
          <w:rFonts w:hint="eastAsia" w:ascii="仿宋" w:hAnsi="仿宋" w:eastAsia="仿宋" w:cs="仿宋"/>
          <w:sz w:val="24"/>
          <w:szCs w:val="24"/>
        </w:rPr>
      </w:pPr>
      <w:r>
        <w:rPr>
          <w:rFonts w:hint="eastAsia" w:ascii="仿宋" w:hAnsi="仿宋" w:eastAsia="仿宋" w:cs="仿宋"/>
          <w:spacing w:val="-3"/>
          <w:sz w:val="24"/>
          <w:szCs w:val="24"/>
        </w:rPr>
        <w:t>（10）承包人必须按照本工程项目特点，组织</w:t>
      </w:r>
      <w:r>
        <w:rPr>
          <w:rFonts w:hint="eastAsia" w:ascii="仿宋" w:hAnsi="仿宋" w:eastAsia="仿宋" w:cs="仿宋"/>
          <w:spacing w:val="-4"/>
          <w:sz w:val="24"/>
          <w:szCs w:val="24"/>
        </w:rPr>
        <w:t>制定本工程实施中的生产安全事</w:t>
      </w:r>
      <w:r>
        <w:rPr>
          <w:rFonts w:hint="eastAsia" w:ascii="仿宋" w:hAnsi="仿宋" w:eastAsia="仿宋" w:cs="仿宋"/>
          <w:spacing w:val="1"/>
          <w:sz w:val="24"/>
          <w:szCs w:val="24"/>
        </w:rPr>
        <w:t>故应急救援预案；如果发生安全事故，应按照《国务院</w:t>
      </w:r>
      <w:r>
        <w:rPr>
          <w:rFonts w:hint="eastAsia" w:ascii="仿宋" w:hAnsi="仿宋" w:eastAsia="仿宋" w:cs="仿宋"/>
          <w:sz w:val="24"/>
          <w:szCs w:val="24"/>
        </w:rPr>
        <w:t>关于特大安全事故行政责任</w:t>
      </w:r>
      <w:r>
        <w:rPr>
          <w:rFonts w:hint="eastAsia" w:ascii="仿宋" w:hAnsi="仿宋" w:eastAsia="仿宋" w:cs="仿宋"/>
          <w:spacing w:val="-3"/>
          <w:sz w:val="24"/>
          <w:szCs w:val="24"/>
        </w:rPr>
        <w:t>追究的规定》以及其他有关规定，及时上报有关部门，并坚持“</w:t>
      </w:r>
      <w:r>
        <w:rPr>
          <w:rFonts w:hint="eastAsia" w:ascii="仿宋" w:hAnsi="仿宋" w:eastAsia="仿宋" w:cs="仿宋"/>
          <w:spacing w:val="-70"/>
          <w:sz w:val="24"/>
          <w:szCs w:val="24"/>
        </w:rPr>
        <w:t xml:space="preserve"> </w:t>
      </w:r>
      <w:r>
        <w:rPr>
          <w:rFonts w:hint="eastAsia" w:ascii="仿宋" w:hAnsi="仿宋" w:eastAsia="仿宋" w:cs="仿宋"/>
          <w:spacing w:val="-3"/>
          <w:sz w:val="24"/>
          <w:szCs w:val="24"/>
        </w:rPr>
        <w:t>四不放过</w:t>
      </w:r>
      <w:r>
        <w:rPr>
          <w:rFonts w:hint="eastAsia" w:ascii="仿宋" w:hAnsi="仿宋" w:eastAsia="仿宋" w:cs="仿宋"/>
          <w:spacing w:val="-87"/>
          <w:sz w:val="24"/>
          <w:szCs w:val="24"/>
        </w:rPr>
        <w:t xml:space="preserve"> </w:t>
      </w:r>
      <w:r>
        <w:rPr>
          <w:rFonts w:hint="eastAsia" w:ascii="仿宋" w:hAnsi="仿宋" w:eastAsia="仿宋" w:cs="仿宋"/>
          <w:spacing w:val="-3"/>
          <w:sz w:val="24"/>
          <w:szCs w:val="24"/>
        </w:rPr>
        <w:t>”的原则，</w:t>
      </w:r>
      <w:r>
        <w:rPr>
          <w:rFonts w:hint="eastAsia" w:ascii="仿宋" w:hAnsi="仿宋" w:eastAsia="仿宋" w:cs="仿宋"/>
          <w:spacing w:val="-4"/>
          <w:sz w:val="24"/>
          <w:szCs w:val="24"/>
        </w:rPr>
        <w:t>严肃处理相关责任人。</w:t>
      </w:r>
    </w:p>
    <w:p w14:paraId="033E3B11">
      <w:pPr>
        <w:spacing w:before="156" w:line="302" w:lineRule="auto"/>
        <w:ind w:left="39" w:right="203" w:firstLine="622"/>
        <w:rPr>
          <w:rFonts w:hint="eastAsia" w:ascii="仿宋" w:hAnsi="仿宋" w:eastAsia="仿宋" w:cs="仿宋"/>
          <w:sz w:val="24"/>
          <w:szCs w:val="24"/>
        </w:rPr>
      </w:pPr>
      <w:r>
        <w:rPr>
          <w:rFonts w:hint="eastAsia" w:ascii="仿宋" w:hAnsi="仿宋" w:eastAsia="仿宋" w:cs="仿宋"/>
          <w:spacing w:val="-4"/>
          <w:sz w:val="24"/>
          <w:szCs w:val="24"/>
        </w:rPr>
        <w:t>（11）安全生产费用按照《公路水运工程安全生产监督管理办法》的相关规定</w:t>
      </w:r>
      <w:r>
        <w:rPr>
          <w:rFonts w:hint="eastAsia" w:ascii="仿宋" w:hAnsi="仿宋" w:eastAsia="仿宋" w:cs="仿宋"/>
          <w:spacing w:val="-7"/>
          <w:sz w:val="24"/>
          <w:szCs w:val="24"/>
        </w:rPr>
        <w:t>使用和管理。</w:t>
      </w:r>
    </w:p>
    <w:p w14:paraId="5D98A0E1">
      <w:pPr>
        <w:spacing w:before="154" w:line="221" w:lineRule="auto"/>
        <w:ind w:left="655"/>
        <w:rPr>
          <w:rFonts w:hint="eastAsia" w:ascii="仿宋" w:hAnsi="仿宋" w:eastAsia="仿宋" w:cs="仿宋"/>
          <w:sz w:val="24"/>
          <w:szCs w:val="24"/>
        </w:rPr>
      </w:pPr>
      <w:r>
        <w:rPr>
          <w:rFonts w:hint="eastAsia" w:ascii="仿宋" w:hAnsi="仿宋" w:eastAsia="仿宋" w:cs="仿宋"/>
          <w:spacing w:val="-2"/>
          <w:sz w:val="24"/>
          <w:szCs w:val="24"/>
        </w:rPr>
        <w:t>3.违约责任</w:t>
      </w:r>
    </w:p>
    <w:p w14:paraId="3E2B6EAD">
      <w:pPr>
        <w:spacing w:before="263" w:line="220" w:lineRule="auto"/>
        <w:ind w:left="658"/>
        <w:rPr>
          <w:rFonts w:hint="eastAsia" w:ascii="仿宋" w:hAnsi="仿宋" w:eastAsia="仿宋" w:cs="仿宋"/>
          <w:spacing w:val="-2"/>
          <w:sz w:val="24"/>
          <w:szCs w:val="24"/>
        </w:rPr>
      </w:pPr>
      <w:r>
        <w:rPr>
          <w:rFonts w:hint="eastAsia" w:ascii="仿宋" w:hAnsi="仿宋" w:eastAsia="仿宋" w:cs="仿宋"/>
          <w:spacing w:val="-2"/>
          <w:sz w:val="24"/>
          <w:szCs w:val="24"/>
        </w:rPr>
        <w:t>如因发包人或承包人违约造成安全事故，将依法追究责任。</w:t>
      </w:r>
    </w:p>
    <w:p w14:paraId="7E27D6FE">
      <w:pPr>
        <w:rPr>
          <w:rFonts w:hint="eastAsia" w:ascii="仿宋" w:hAnsi="仿宋" w:eastAsia="仿宋" w:cs="仿宋"/>
          <w:spacing w:val="-2"/>
          <w:sz w:val="24"/>
          <w:szCs w:val="24"/>
        </w:rPr>
      </w:pPr>
      <w:r>
        <w:rPr>
          <w:rFonts w:hint="eastAsia" w:ascii="仿宋" w:hAnsi="仿宋" w:eastAsia="仿宋" w:cs="仿宋"/>
          <w:spacing w:val="-2"/>
          <w:sz w:val="24"/>
          <w:szCs w:val="24"/>
        </w:rPr>
        <w:br w:type="page"/>
      </w:r>
    </w:p>
    <w:p w14:paraId="774170ED">
      <w:pPr>
        <w:pStyle w:val="5"/>
        <w:spacing w:line="242" w:lineRule="auto"/>
        <w:rPr>
          <w:rFonts w:hint="eastAsia" w:ascii="仿宋" w:hAnsi="仿宋" w:eastAsia="仿宋" w:cs="仿宋"/>
        </w:rPr>
      </w:pPr>
    </w:p>
    <w:p w14:paraId="7EB97379">
      <w:pPr>
        <w:pStyle w:val="5"/>
        <w:spacing w:line="243" w:lineRule="auto"/>
        <w:rPr>
          <w:rFonts w:hint="eastAsia" w:ascii="仿宋" w:hAnsi="仿宋" w:eastAsia="仿宋" w:cs="仿宋"/>
        </w:rPr>
      </w:pPr>
    </w:p>
    <w:p w14:paraId="2F77C1C8">
      <w:pPr>
        <w:spacing w:before="78" w:line="302" w:lineRule="auto"/>
        <w:ind w:left="41" w:right="104" w:firstLine="608"/>
        <w:rPr>
          <w:rFonts w:hint="eastAsia" w:ascii="仿宋" w:hAnsi="仿宋" w:eastAsia="仿宋" w:cs="仿宋"/>
          <w:sz w:val="24"/>
          <w:szCs w:val="24"/>
        </w:rPr>
      </w:pPr>
      <w:r>
        <w:rPr>
          <w:rFonts w:hint="eastAsia" w:ascii="仿宋" w:hAnsi="仿宋" w:eastAsia="仿宋" w:cs="仿宋"/>
          <w:spacing w:val="2"/>
          <w:sz w:val="24"/>
          <w:szCs w:val="24"/>
        </w:rPr>
        <w:t>4.  本合同由双方法定代表人或其授权的代理人签署并加盖单位章后生效，全</w:t>
      </w:r>
      <w:r>
        <w:rPr>
          <w:rFonts w:hint="eastAsia" w:ascii="仿宋" w:hAnsi="仿宋" w:eastAsia="仿宋" w:cs="仿宋"/>
          <w:spacing w:val="-4"/>
          <w:sz w:val="24"/>
          <w:szCs w:val="24"/>
        </w:rPr>
        <w:t>部工程竣工验收后失效。</w:t>
      </w:r>
    </w:p>
    <w:p w14:paraId="23886E7E">
      <w:pPr>
        <w:spacing w:before="153" w:line="302" w:lineRule="auto"/>
        <w:ind w:left="43" w:right="104" w:firstLine="614"/>
        <w:rPr>
          <w:rFonts w:hint="eastAsia" w:ascii="仿宋" w:hAnsi="仿宋" w:eastAsia="仿宋" w:cs="仿宋"/>
          <w:sz w:val="24"/>
          <w:szCs w:val="24"/>
        </w:rPr>
      </w:pPr>
      <w:r>
        <w:rPr>
          <w:rFonts w:hint="eastAsia" w:ascii="仿宋" w:hAnsi="仿宋" w:eastAsia="仿宋" w:cs="仿宋"/>
          <w:spacing w:val="1"/>
          <w:sz w:val="24"/>
          <w:szCs w:val="24"/>
        </w:rPr>
        <w:t>5.  本合同正本二份、副本</w:t>
      </w:r>
      <w:r>
        <w:rPr>
          <w:rFonts w:hint="eastAsia" w:ascii="仿宋" w:hAnsi="仿宋" w:eastAsia="仿宋" w:cs="仿宋"/>
          <w:spacing w:val="-115"/>
          <w:sz w:val="24"/>
          <w:szCs w:val="24"/>
        </w:rPr>
        <w:t xml:space="preserve"> </w:t>
      </w:r>
      <w:r>
        <w:rPr>
          <w:rFonts w:hint="eastAsia" w:ascii="仿宋" w:hAnsi="仿宋" w:eastAsia="仿宋" w:cs="仿宋"/>
          <w:spacing w:val="1"/>
          <w:sz w:val="24"/>
          <w:szCs w:val="24"/>
          <w:u w:val="single" w:color="auto"/>
        </w:rPr>
        <w:t xml:space="preserve">    </w:t>
      </w:r>
      <w:r>
        <w:rPr>
          <w:rFonts w:hint="eastAsia" w:ascii="仿宋" w:hAnsi="仿宋" w:eastAsia="仿宋" w:cs="仿宋"/>
          <w:spacing w:val="-110"/>
          <w:sz w:val="24"/>
          <w:szCs w:val="24"/>
        </w:rPr>
        <w:t xml:space="preserve"> </w:t>
      </w:r>
      <w:r>
        <w:rPr>
          <w:rFonts w:hint="eastAsia" w:ascii="仿宋" w:hAnsi="仿宋" w:eastAsia="仿宋" w:cs="仿宋"/>
          <w:spacing w:val="1"/>
          <w:sz w:val="24"/>
          <w:szCs w:val="24"/>
        </w:rPr>
        <w:t>份，合同双方各执正本一份，副本</w:t>
      </w:r>
      <w:r>
        <w:rPr>
          <w:rFonts w:hint="eastAsia" w:ascii="仿宋" w:hAnsi="仿宋" w:eastAsia="仿宋" w:cs="仿宋"/>
          <w:spacing w:val="-119"/>
          <w:sz w:val="24"/>
          <w:szCs w:val="24"/>
        </w:rPr>
        <w:t xml:space="preserve"> </w:t>
      </w:r>
      <w:r>
        <w:rPr>
          <w:rFonts w:hint="eastAsia" w:ascii="仿宋" w:hAnsi="仿宋" w:eastAsia="仿宋" w:cs="仿宋"/>
          <w:sz w:val="24"/>
          <w:szCs w:val="24"/>
          <w:u w:val="single" w:color="auto"/>
        </w:rPr>
        <w:t xml:space="preserve">    </w:t>
      </w:r>
      <w:r>
        <w:rPr>
          <w:rFonts w:hint="eastAsia" w:ascii="仿宋" w:hAnsi="仿宋" w:eastAsia="仿宋" w:cs="仿宋"/>
          <w:spacing w:val="-107"/>
          <w:sz w:val="24"/>
          <w:szCs w:val="24"/>
        </w:rPr>
        <w:t xml:space="preserve"> </w:t>
      </w:r>
      <w:r>
        <w:rPr>
          <w:rFonts w:hint="eastAsia" w:ascii="仿宋" w:hAnsi="仿宋" w:eastAsia="仿宋" w:cs="仿宋"/>
          <w:spacing w:val="1"/>
          <w:sz w:val="24"/>
          <w:szCs w:val="24"/>
        </w:rPr>
        <w:t>份，当</w:t>
      </w:r>
      <w:r>
        <w:rPr>
          <w:rFonts w:hint="eastAsia" w:ascii="仿宋" w:hAnsi="仿宋" w:eastAsia="仿宋" w:cs="仿宋"/>
          <w:spacing w:val="-3"/>
          <w:sz w:val="24"/>
          <w:szCs w:val="24"/>
        </w:rPr>
        <w:t>正本与副本的内容不一致时，以正本为准。</w:t>
      </w:r>
    </w:p>
    <w:p w14:paraId="25AF0D0B">
      <w:pPr>
        <w:pStyle w:val="5"/>
        <w:spacing w:line="331" w:lineRule="auto"/>
        <w:rPr>
          <w:rFonts w:hint="eastAsia" w:ascii="仿宋" w:hAnsi="仿宋" w:eastAsia="仿宋" w:cs="仿宋"/>
        </w:rPr>
      </w:pPr>
    </w:p>
    <w:p w14:paraId="4072F340">
      <w:pPr>
        <w:pStyle w:val="5"/>
        <w:spacing w:line="331" w:lineRule="auto"/>
        <w:rPr>
          <w:rFonts w:hint="eastAsia" w:ascii="仿宋" w:hAnsi="仿宋" w:eastAsia="仿宋" w:cs="仿宋"/>
        </w:rPr>
      </w:pPr>
    </w:p>
    <w:p w14:paraId="208C4387">
      <w:pPr>
        <w:spacing w:before="78" w:line="220" w:lineRule="auto"/>
        <w:jc w:val="right"/>
        <w:rPr>
          <w:rFonts w:hint="eastAsia" w:ascii="仿宋" w:hAnsi="仿宋" w:eastAsia="仿宋" w:cs="仿宋"/>
          <w:sz w:val="24"/>
          <w:szCs w:val="24"/>
        </w:rPr>
      </w:pPr>
      <w:r>
        <w:rPr>
          <w:rFonts w:hint="eastAsia" w:ascii="仿宋" w:hAnsi="仿宋" w:eastAsia="仿宋" w:cs="仿宋"/>
          <w:spacing w:val="-2"/>
          <w:sz w:val="24"/>
          <w:szCs w:val="24"/>
        </w:rPr>
        <w:t>发包人</w:t>
      </w:r>
      <w:r>
        <w:rPr>
          <w:rFonts w:hint="eastAsia" w:ascii="仿宋" w:hAnsi="仿宋" w:eastAsia="仿宋" w:cs="仿宋"/>
          <w:spacing w:val="-19"/>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pacing w:val="-19"/>
          <w:sz w:val="24"/>
          <w:szCs w:val="24"/>
        </w:rPr>
        <w:t>（</w:t>
      </w:r>
      <w:r>
        <w:rPr>
          <w:rFonts w:hint="eastAsia" w:ascii="仿宋" w:hAnsi="仿宋" w:eastAsia="仿宋" w:cs="仿宋"/>
          <w:spacing w:val="-2"/>
          <w:sz w:val="24"/>
          <w:szCs w:val="24"/>
        </w:rPr>
        <w:t>盖单位章）     承包人</w:t>
      </w:r>
      <w:r>
        <w:rPr>
          <w:rFonts w:hint="eastAsia" w:ascii="仿宋" w:hAnsi="仿宋" w:eastAsia="仿宋" w:cs="仿宋"/>
          <w:spacing w:val="-19"/>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pacing w:val="-19"/>
          <w:sz w:val="24"/>
          <w:szCs w:val="24"/>
        </w:rPr>
        <w:t>（</w:t>
      </w:r>
      <w:r>
        <w:rPr>
          <w:rFonts w:hint="eastAsia" w:ascii="仿宋" w:hAnsi="仿宋" w:eastAsia="仿宋" w:cs="仿宋"/>
          <w:spacing w:val="-2"/>
          <w:sz w:val="24"/>
          <w:szCs w:val="24"/>
        </w:rPr>
        <w:t>盖单位章）</w:t>
      </w:r>
    </w:p>
    <w:p w14:paraId="5A2B692C">
      <w:pPr>
        <w:spacing w:before="314" w:line="214" w:lineRule="auto"/>
        <w:jc w:val="right"/>
        <w:rPr>
          <w:rFonts w:hint="eastAsia" w:ascii="仿宋" w:hAnsi="仿宋" w:eastAsia="仿宋" w:cs="仿宋"/>
          <w:sz w:val="24"/>
          <w:szCs w:val="24"/>
        </w:rPr>
      </w:pPr>
      <w:r>
        <w:rPr>
          <w:rFonts w:hint="eastAsia" w:ascii="仿宋" w:hAnsi="仿宋" w:eastAsia="仿宋" w:cs="仿宋"/>
          <w:spacing w:val="-1"/>
          <w:sz w:val="24"/>
          <w:szCs w:val="24"/>
        </w:rPr>
        <w:t>法定代表人或其委托代理人</w:t>
      </w:r>
      <w:r>
        <w:rPr>
          <w:rFonts w:hint="eastAsia" w:ascii="仿宋" w:hAnsi="仿宋" w:eastAsia="仿宋" w:cs="仿宋"/>
          <w:spacing w:val="-23"/>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i/>
          <w:iCs/>
          <w:spacing w:val="-23"/>
          <w:sz w:val="25"/>
          <w:szCs w:val="25"/>
        </w:rPr>
        <w:t>（</w:t>
      </w:r>
      <w:r>
        <w:rPr>
          <w:rFonts w:hint="eastAsia" w:ascii="仿宋" w:hAnsi="仿宋" w:eastAsia="仿宋" w:cs="仿宋"/>
          <w:spacing w:val="-1"/>
          <w:sz w:val="24"/>
          <w:szCs w:val="24"/>
        </w:rPr>
        <w:t>签字）  法定代表人或其委托代理人</w:t>
      </w:r>
      <w:r>
        <w:rPr>
          <w:rFonts w:hint="eastAsia" w:ascii="仿宋" w:hAnsi="仿宋" w:eastAsia="仿宋" w:cs="仿宋"/>
          <w:spacing w:val="-23"/>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pacing w:val="-23"/>
          <w:sz w:val="24"/>
          <w:szCs w:val="24"/>
        </w:rPr>
        <w:t>（</w:t>
      </w:r>
      <w:r>
        <w:rPr>
          <w:rFonts w:hint="eastAsia" w:ascii="仿宋" w:hAnsi="仿宋" w:eastAsia="仿宋" w:cs="仿宋"/>
          <w:spacing w:val="-1"/>
          <w:sz w:val="24"/>
          <w:szCs w:val="24"/>
        </w:rPr>
        <w:t>签字）</w:t>
      </w:r>
    </w:p>
    <w:p w14:paraId="7D954BE7">
      <w:pPr>
        <w:tabs>
          <w:tab w:val="left" w:pos="1948"/>
        </w:tabs>
        <w:spacing w:before="311" w:line="220" w:lineRule="auto"/>
        <w:ind w:left="868"/>
        <w:rPr>
          <w:rFonts w:hint="eastAsia" w:ascii="仿宋" w:hAnsi="仿宋" w:eastAsia="仿宋" w:cs="仿宋"/>
          <w:spacing w:val="-11"/>
          <w:sz w:val="24"/>
          <w:szCs w:val="24"/>
        </w:rPr>
      </w:pPr>
      <w:r>
        <w:rPr>
          <w:rFonts w:hint="eastAsia" w:ascii="仿宋" w:hAnsi="仿宋" w:eastAsia="仿宋" w:cs="仿宋"/>
          <w:sz w:val="24"/>
          <w:szCs w:val="24"/>
          <w:u w:val="single" w:color="auto"/>
        </w:rPr>
        <w:tab/>
      </w:r>
      <w:r>
        <w:rPr>
          <w:rFonts w:hint="eastAsia" w:ascii="仿宋" w:hAnsi="仿宋" w:eastAsia="仿宋" w:cs="仿宋"/>
          <w:spacing w:val="-101"/>
          <w:sz w:val="24"/>
          <w:szCs w:val="24"/>
        </w:rPr>
        <w:t xml:space="preserve"> </w:t>
      </w:r>
      <w:r>
        <w:rPr>
          <w:rFonts w:hint="eastAsia" w:ascii="仿宋" w:hAnsi="仿宋" w:eastAsia="仿宋" w:cs="仿宋"/>
          <w:spacing w:val="-11"/>
          <w:sz w:val="24"/>
          <w:szCs w:val="24"/>
        </w:rPr>
        <w:t>年</w:t>
      </w:r>
      <w:r>
        <w:rPr>
          <w:rFonts w:hint="eastAsia" w:ascii="仿宋" w:hAnsi="仿宋" w:eastAsia="仿宋" w:cs="仿宋"/>
          <w:sz w:val="24"/>
          <w:szCs w:val="24"/>
          <w:u w:val="single" w:color="auto"/>
        </w:rPr>
        <w:t xml:space="preserve">     </w:t>
      </w:r>
      <w:r>
        <w:rPr>
          <w:rFonts w:hint="eastAsia" w:ascii="仿宋" w:hAnsi="仿宋" w:eastAsia="仿宋" w:cs="仿宋"/>
          <w:spacing w:val="-105"/>
          <w:sz w:val="24"/>
          <w:szCs w:val="24"/>
        </w:rPr>
        <w:t xml:space="preserve"> </w:t>
      </w:r>
      <w:r>
        <w:rPr>
          <w:rFonts w:hint="eastAsia" w:ascii="仿宋" w:hAnsi="仿宋" w:eastAsia="仿宋" w:cs="仿宋"/>
          <w:spacing w:val="-11"/>
          <w:sz w:val="24"/>
          <w:szCs w:val="24"/>
        </w:rPr>
        <w:t>月</w:t>
      </w:r>
      <w:r>
        <w:rPr>
          <w:rFonts w:hint="eastAsia" w:ascii="仿宋" w:hAnsi="仿宋" w:eastAsia="仿宋" w:cs="仿宋"/>
          <w:sz w:val="24"/>
          <w:szCs w:val="24"/>
          <w:u w:val="single" w:color="auto"/>
        </w:rPr>
        <w:t xml:space="preserve">     </w:t>
      </w:r>
      <w:r>
        <w:rPr>
          <w:rFonts w:hint="eastAsia" w:ascii="仿宋" w:hAnsi="仿宋" w:eastAsia="仿宋" w:cs="仿宋"/>
          <w:spacing w:val="-69"/>
          <w:sz w:val="24"/>
          <w:szCs w:val="24"/>
        </w:rPr>
        <w:t xml:space="preserve"> </w:t>
      </w:r>
      <w:r>
        <w:rPr>
          <w:rFonts w:hint="eastAsia" w:ascii="仿宋" w:hAnsi="仿宋" w:eastAsia="仿宋" w:cs="仿宋"/>
          <w:spacing w:val="-11"/>
          <w:sz w:val="24"/>
          <w:szCs w:val="24"/>
        </w:rPr>
        <w:t xml:space="preserve">日               </w:t>
      </w:r>
      <w:r>
        <w:rPr>
          <w:rFonts w:hint="eastAsia" w:ascii="仿宋" w:hAnsi="仿宋" w:eastAsia="仿宋" w:cs="仿宋"/>
          <w:sz w:val="24"/>
          <w:szCs w:val="24"/>
          <w:u w:val="single" w:color="auto"/>
        </w:rPr>
        <w:t xml:space="preserve">         </w:t>
      </w:r>
      <w:r>
        <w:rPr>
          <w:rFonts w:hint="eastAsia" w:ascii="仿宋" w:hAnsi="仿宋" w:eastAsia="仿宋" w:cs="仿宋"/>
          <w:spacing w:val="-110"/>
          <w:sz w:val="24"/>
          <w:szCs w:val="24"/>
        </w:rPr>
        <w:t xml:space="preserve"> </w:t>
      </w:r>
      <w:r>
        <w:rPr>
          <w:rFonts w:hint="eastAsia" w:ascii="仿宋" w:hAnsi="仿宋" w:eastAsia="仿宋" w:cs="仿宋"/>
          <w:spacing w:val="-11"/>
          <w:sz w:val="24"/>
          <w:szCs w:val="24"/>
        </w:rPr>
        <w:t>年</w:t>
      </w:r>
      <w:r>
        <w:rPr>
          <w:rFonts w:hint="eastAsia" w:ascii="仿宋" w:hAnsi="仿宋" w:eastAsia="仿宋" w:cs="仿宋"/>
          <w:sz w:val="24"/>
          <w:szCs w:val="24"/>
          <w:u w:val="single" w:color="auto"/>
        </w:rPr>
        <w:t xml:space="preserve">     </w:t>
      </w:r>
      <w:r>
        <w:rPr>
          <w:rFonts w:hint="eastAsia" w:ascii="仿宋" w:hAnsi="仿宋" w:eastAsia="仿宋" w:cs="仿宋"/>
          <w:spacing w:val="-104"/>
          <w:sz w:val="24"/>
          <w:szCs w:val="24"/>
        </w:rPr>
        <w:t xml:space="preserve"> </w:t>
      </w:r>
      <w:r>
        <w:rPr>
          <w:rFonts w:hint="eastAsia" w:ascii="仿宋" w:hAnsi="仿宋" w:eastAsia="仿宋" w:cs="仿宋"/>
          <w:spacing w:val="-11"/>
          <w:sz w:val="24"/>
          <w:szCs w:val="24"/>
        </w:rPr>
        <w:t>月</w:t>
      </w:r>
      <w:r>
        <w:rPr>
          <w:rFonts w:hint="eastAsia" w:ascii="仿宋" w:hAnsi="仿宋" w:eastAsia="仿宋" w:cs="仿宋"/>
          <w:sz w:val="24"/>
          <w:szCs w:val="24"/>
          <w:u w:val="single" w:color="auto"/>
        </w:rPr>
        <w:t xml:space="preserve">     </w:t>
      </w:r>
      <w:r>
        <w:rPr>
          <w:rFonts w:hint="eastAsia" w:ascii="仿宋" w:hAnsi="仿宋" w:eastAsia="仿宋" w:cs="仿宋"/>
          <w:spacing w:val="-70"/>
          <w:sz w:val="24"/>
          <w:szCs w:val="24"/>
        </w:rPr>
        <w:t xml:space="preserve"> </w:t>
      </w:r>
      <w:r>
        <w:rPr>
          <w:rFonts w:hint="eastAsia" w:ascii="仿宋" w:hAnsi="仿宋" w:eastAsia="仿宋" w:cs="仿宋"/>
          <w:spacing w:val="-11"/>
          <w:sz w:val="24"/>
          <w:szCs w:val="24"/>
        </w:rPr>
        <w:t>日</w:t>
      </w:r>
    </w:p>
    <w:p w14:paraId="7A620B8C">
      <w:pPr>
        <w:rPr>
          <w:rFonts w:hint="eastAsia" w:ascii="仿宋" w:hAnsi="仿宋" w:eastAsia="仿宋" w:cs="仿宋"/>
          <w:spacing w:val="-11"/>
          <w:sz w:val="24"/>
          <w:szCs w:val="24"/>
        </w:rPr>
      </w:pPr>
      <w:r>
        <w:rPr>
          <w:rFonts w:hint="eastAsia" w:ascii="仿宋" w:hAnsi="仿宋" w:eastAsia="仿宋" w:cs="仿宋"/>
          <w:spacing w:val="-11"/>
          <w:sz w:val="24"/>
          <w:szCs w:val="24"/>
        </w:rPr>
        <w:br w:type="page"/>
      </w:r>
    </w:p>
    <w:p w14:paraId="04F1EA6A">
      <w:pPr>
        <w:spacing w:before="78" w:line="221" w:lineRule="auto"/>
        <w:ind w:left="135"/>
        <w:rPr>
          <w:rFonts w:hint="eastAsia" w:ascii="仿宋" w:hAnsi="仿宋" w:eastAsia="仿宋" w:cs="仿宋"/>
          <w:sz w:val="16"/>
          <w:szCs w:val="16"/>
        </w:rPr>
      </w:pPr>
      <w:bookmarkStart w:id="180" w:name="bookmark431"/>
      <w:bookmarkEnd w:id="180"/>
      <w:r>
        <w:rPr>
          <w:rFonts w:hint="eastAsia" w:ascii="仿宋" w:hAnsi="仿宋" w:eastAsia="仿宋" w:cs="仿宋"/>
          <w:sz w:val="24"/>
          <w:szCs w:val="24"/>
        </w:rPr>
        <w:t>附件四 其他管理和技术人员最低要求</w:t>
      </w:r>
    </w:p>
    <w:p w14:paraId="34ADC6D6">
      <w:pPr>
        <w:spacing w:before="32"/>
        <w:rPr>
          <w:rFonts w:hint="eastAsia" w:ascii="仿宋" w:hAnsi="仿宋" w:eastAsia="仿宋" w:cs="仿宋"/>
        </w:rPr>
      </w:pPr>
    </w:p>
    <w:tbl>
      <w:tblPr>
        <w:tblStyle w:val="11"/>
        <w:tblW w:w="88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50"/>
        <w:gridCol w:w="866"/>
        <w:gridCol w:w="5574"/>
      </w:tblGrid>
      <w:tr w14:paraId="23BD3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2450" w:type="dxa"/>
            <w:vAlign w:val="center"/>
          </w:tcPr>
          <w:p w14:paraId="5E303F0D">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pacing w:val="-6"/>
              </w:rPr>
            </w:pPr>
            <w:r>
              <w:rPr>
                <w:rFonts w:hint="eastAsia" w:ascii="仿宋" w:hAnsi="仿宋" w:eastAsia="仿宋" w:cs="仿宋"/>
                <w:spacing w:val="-6"/>
              </w:rPr>
              <w:t>人  员</w:t>
            </w:r>
          </w:p>
        </w:tc>
        <w:tc>
          <w:tcPr>
            <w:tcW w:w="866" w:type="dxa"/>
            <w:vAlign w:val="center"/>
          </w:tcPr>
          <w:p w14:paraId="6D9AB3DC">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pacing w:val="-6"/>
              </w:rPr>
            </w:pPr>
            <w:r>
              <w:rPr>
                <w:rFonts w:hint="eastAsia" w:ascii="仿宋" w:hAnsi="仿宋" w:eastAsia="仿宋" w:cs="仿宋"/>
                <w:spacing w:val="-6"/>
              </w:rPr>
              <w:t>数量</w:t>
            </w:r>
          </w:p>
        </w:tc>
        <w:tc>
          <w:tcPr>
            <w:tcW w:w="5574" w:type="dxa"/>
            <w:vAlign w:val="center"/>
          </w:tcPr>
          <w:p w14:paraId="10D10A69">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pacing w:val="-6"/>
              </w:rPr>
            </w:pPr>
            <w:r>
              <w:rPr>
                <w:rFonts w:hint="eastAsia" w:ascii="仿宋" w:hAnsi="仿宋" w:eastAsia="仿宋" w:cs="仿宋"/>
                <w:spacing w:val="-6"/>
              </w:rPr>
              <w:t>资 格 要 求</w:t>
            </w:r>
          </w:p>
        </w:tc>
      </w:tr>
      <w:tr w14:paraId="28C5C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4" w:hRule="atLeast"/>
        </w:trPr>
        <w:tc>
          <w:tcPr>
            <w:tcW w:w="2450" w:type="dxa"/>
            <w:vAlign w:val="center"/>
          </w:tcPr>
          <w:p w14:paraId="5796F9E7">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eastAsia" w:ascii="仿宋" w:hAnsi="仿宋" w:eastAsia="仿宋" w:cs="仿宋"/>
                <w:sz w:val="24"/>
                <w:szCs w:val="24"/>
              </w:rPr>
            </w:pPr>
            <w:r>
              <w:rPr>
                <w:rFonts w:hint="eastAsia" w:ascii="仿宋" w:hAnsi="仿宋" w:eastAsia="仿宋" w:cs="仿宋"/>
                <w:sz w:val="24"/>
                <w:szCs w:val="24"/>
              </w:rPr>
              <w:t>路面工程师</w:t>
            </w:r>
          </w:p>
        </w:tc>
        <w:tc>
          <w:tcPr>
            <w:tcW w:w="866" w:type="dxa"/>
            <w:vAlign w:val="center"/>
          </w:tcPr>
          <w:p w14:paraId="479236A2">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5574" w:type="dxa"/>
            <w:vAlign w:val="center"/>
          </w:tcPr>
          <w:p w14:paraId="1C8B42EB">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textAlignment w:val="baseline"/>
              <w:rPr>
                <w:rFonts w:hint="eastAsia" w:ascii="仿宋" w:hAnsi="仿宋" w:eastAsia="仿宋" w:cs="仿宋"/>
                <w:sz w:val="24"/>
                <w:szCs w:val="24"/>
              </w:rPr>
            </w:pPr>
            <w:r>
              <w:rPr>
                <w:rFonts w:hint="eastAsia" w:ascii="仿宋" w:hAnsi="仿宋" w:eastAsia="仿宋" w:cs="仿宋"/>
                <w:sz w:val="24"/>
                <w:szCs w:val="24"/>
              </w:rPr>
              <w:t>相关专业工程师及以上技术职称，至少有5年的专业工程经历，其中有3年类似工程经验。</w:t>
            </w:r>
          </w:p>
        </w:tc>
      </w:tr>
      <w:tr w14:paraId="3268E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2450" w:type="dxa"/>
            <w:vAlign w:val="center"/>
          </w:tcPr>
          <w:p w14:paraId="7E0B2E77">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eastAsia" w:ascii="仿宋" w:hAnsi="仿宋" w:eastAsia="仿宋" w:cs="仿宋"/>
                <w:sz w:val="24"/>
                <w:szCs w:val="24"/>
              </w:rPr>
            </w:pPr>
            <w:r>
              <w:rPr>
                <w:rFonts w:hint="eastAsia" w:ascii="仿宋" w:hAnsi="仿宋" w:eastAsia="仿宋" w:cs="仿宋"/>
                <w:sz w:val="24"/>
                <w:szCs w:val="24"/>
              </w:rPr>
              <w:t>质检工程师</w:t>
            </w:r>
          </w:p>
        </w:tc>
        <w:tc>
          <w:tcPr>
            <w:tcW w:w="866" w:type="dxa"/>
            <w:vAlign w:val="center"/>
          </w:tcPr>
          <w:p w14:paraId="2EBC4067">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5574" w:type="dxa"/>
            <w:vAlign w:val="center"/>
          </w:tcPr>
          <w:p w14:paraId="68164D98">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工程师，至少有5年的专业工程经历，其中有3年类似工程经验。</w:t>
            </w:r>
          </w:p>
        </w:tc>
      </w:tr>
      <w:tr w14:paraId="08412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2450" w:type="dxa"/>
            <w:vAlign w:val="center"/>
          </w:tcPr>
          <w:p w14:paraId="5298D90A">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eastAsia" w:ascii="仿宋" w:hAnsi="仿宋" w:eastAsia="仿宋" w:cs="仿宋"/>
                <w:sz w:val="24"/>
                <w:szCs w:val="24"/>
              </w:rPr>
            </w:pPr>
            <w:r>
              <w:rPr>
                <w:rFonts w:hint="eastAsia" w:ascii="仿宋" w:hAnsi="仿宋" w:eastAsia="仿宋" w:cs="仿宋"/>
                <w:sz w:val="24"/>
                <w:szCs w:val="24"/>
              </w:rPr>
              <w:t>测量工程师</w:t>
            </w:r>
          </w:p>
        </w:tc>
        <w:tc>
          <w:tcPr>
            <w:tcW w:w="866" w:type="dxa"/>
            <w:vAlign w:val="center"/>
          </w:tcPr>
          <w:p w14:paraId="24DAEE8F">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5574" w:type="dxa"/>
            <w:vAlign w:val="center"/>
          </w:tcPr>
          <w:p w14:paraId="02B8E69D">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textAlignment w:val="baseline"/>
              <w:rPr>
                <w:rFonts w:hint="eastAsia" w:ascii="仿宋" w:hAnsi="仿宋" w:eastAsia="仿宋" w:cs="仿宋"/>
                <w:sz w:val="24"/>
                <w:szCs w:val="24"/>
              </w:rPr>
            </w:pPr>
            <w:r>
              <w:rPr>
                <w:rFonts w:hint="eastAsia" w:ascii="仿宋" w:hAnsi="仿宋" w:eastAsia="仿宋" w:cs="仿宋"/>
                <w:sz w:val="24"/>
                <w:szCs w:val="24"/>
              </w:rPr>
              <w:t>工程师，至少有5年的专业工程经历，其中有3年类似工程经验。</w:t>
            </w:r>
          </w:p>
        </w:tc>
      </w:tr>
      <w:tr w14:paraId="1D748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2450" w:type="dxa"/>
            <w:vAlign w:val="center"/>
          </w:tcPr>
          <w:p w14:paraId="41DE7A54">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eastAsia" w:ascii="仿宋" w:hAnsi="仿宋" w:eastAsia="仿宋" w:cs="仿宋"/>
                <w:sz w:val="24"/>
                <w:szCs w:val="24"/>
              </w:rPr>
            </w:pPr>
            <w:r>
              <w:rPr>
                <w:rFonts w:hint="eastAsia" w:ascii="仿宋" w:hAnsi="仿宋" w:eastAsia="仿宋" w:cs="仿宋"/>
                <w:sz w:val="24"/>
                <w:szCs w:val="24"/>
              </w:rPr>
              <w:t>试验工程师</w:t>
            </w:r>
          </w:p>
        </w:tc>
        <w:tc>
          <w:tcPr>
            <w:tcW w:w="866" w:type="dxa"/>
            <w:vAlign w:val="center"/>
          </w:tcPr>
          <w:p w14:paraId="72491972">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5574" w:type="dxa"/>
            <w:vAlign w:val="center"/>
          </w:tcPr>
          <w:p w14:paraId="068018EF">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textAlignment w:val="baseline"/>
              <w:rPr>
                <w:rFonts w:hint="eastAsia" w:ascii="仿宋" w:hAnsi="仿宋" w:eastAsia="仿宋" w:cs="仿宋"/>
                <w:sz w:val="24"/>
                <w:szCs w:val="24"/>
              </w:rPr>
            </w:pPr>
            <w:r>
              <w:rPr>
                <w:rFonts w:hint="eastAsia" w:ascii="仿宋" w:hAnsi="仿宋" w:eastAsia="仿宋" w:cs="仿宋"/>
                <w:sz w:val="24"/>
                <w:szCs w:val="24"/>
              </w:rPr>
              <w:t>工程师，至少有5年的专业工程经历，其中有3年类似工程经验:持交通部或省交通主管部门颁发的试验检测证书。</w:t>
            </w:r>
          </w:p>
        </w:tc>
      </w:tr>
      <w:tr w14:paraId="1E353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2450" w:type="dxa"/>
            <w:vAlign w:val="center"/>
          </w:tcPr>
          <w:p w14:paraId="2EC24FD4">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eastAsia" w:ascii="仿宋" w:hAnsi="仿宋" w:eastAsia="仿宋" w:cs="仿宋"/>
                <w:sz w:val="24"/>
                <w:szCs w:val="24"/>
              </w:rPr>
            </w:pPr>
            <w:r>
              <w:rPr>
                <w:rFonts w:hint="eastAsia" w:ascii="仿宋" w:hAnsi="仿宋" w:eastAsia="仿宋" w:cs="仿宋"/>
                <w:sz w:val="24"/>
                <w:szCs w:val="24"/>
              </w:rPr>
              <w:t>财务负责人</w:t>
            </w:r>
          </w:p>
        </w:tc>
        <w:tc>
          <w:tcPr>
            <w:tcW w:w="866" w:type="dxa"/>
            <w:vAlign w:val="center"/>
          </w:tcPr>
          <w:p w14:paraId="1B6CFB97">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5574" w:type="dxa"/>
            <w:vAlign w:val="center"/>
          </w:tcPr>
          <w:p w14:paraId="287D6F54">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textAlignment w:val="baseline"/>
              <w:rPr>
                <w:rFonts w:hint="eastAsia" w:ascii="仿宋" w:hAnsi="仿宋" w:eastAsia="仿宋" w:cs="仿宋"/>
                <w:sz w:val="24"/>
                <w:szCs w:val="24"/>
              </w:rPr>
            </w:pPr>
            <w:r>
              <w:rPr>
                <w:rFonts w:hint="eastAsia" w:ascii="仿宋" w:hAnsi="仿宋" w:eastAsia="仿宋" w:cs="仿宋"/>
                <w:sz w:val="24"/>
                <w:szCs w:val="24"/>
              </w:rPr>
              <w:t>至少有5年的专业工程经历,其中有 3年类似工程经验。</w:t>
            </w:r>
          </w:p>
        </w:tc>
      </w:tr>
      <w:tr w14:paraId="6B7CF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450" w:type="dxa"/>
            <w:vAlign w:val="center"/>
          </w:tcPr>
          <w:p w14:paraId="6258D0DC">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eastAsia" w:ascii="仿宋" w:hAnsi="仿宋" w:eastAsia="仿宋" w:cs="仿宋"/>
                <w:sz w:val="24"/>
                <w:szCs w:val="24"/>
              </w:rPr>
            </w:pPr>
            <w:r>
              <w:rPr>
                <w:rFonts w:hint="eastAsia" w:ascii="仿宋" w:hAnsi="仿宋" w:eastAsia="仿宋" w:cs="仿宋"/>
                <w:sz w:val="24"/>
                <w:szCs w:val="24"/>
              </w:rPr>
              <w:t>专职安全生产管理人员</w:t>
            </w:r>
          </w:p>
        </w:tc>
        <w:tc>
          <w:tcPr>
            <w:tcW w:w="866" w:type="dxa"/>
            <w:vAlign w:val="center"/>
          </w:tcPr>
          <w:p w14:paraId="7B225254">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eastAsia" w:ascii="仿宋" w:hAnsi="仿宋" w:eastAsia="仿宋" w:cs="仿宋"/>
                <w:sz w:val="24"/>
                <w:szCs w:val="24"/>
              </w:rPr>
            </w:pPr>
            <w:r>
              <w:rPr>
                <w:rFonts w:hint="eastAsia" w:ascii="仿宋" w:hAnsi="仿宋" w:eastAsia="仿宋" w:cs="仿宋"/>
                <w:sz w:val="24"/>
                <w:szCs w:val="24"/>
              </w:rPr>
              <w:t>1</w:t>
            </w:r>
          </w:p>
        </w:tc>
        <w:tc>
          <w:tcPr>
            <w:tcW w:w="5574" w:type="dxa"/>
            <w:vAlign w:val="center"/>
          </w:tcPr>
          <w:p w14:paraId="76462B2F">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至少有5年的专业工程经历,其中有3年类似工程经历，且经考核合格取得由有关主管部门颁发的《安全生产考核C类合格证书》</w:t>
            </w:r>
            <w:r>
              <w:rPr>
                <w:rFonts w:hint="eastAsia" w:ascii="仿宋" w:hAnsi="仿宋" w:eastAsia="仿宋" w:cs="仿宋"/>
                <w:sz w:val="24"/>
                <w:szCs w:val="24"/>
              </w:rPr>
              <w:t>并在有效期内。</w:t>
            </w:r>
          </w:p>
        </w:tc>
      </w:tr>
    </w:tbl>
    <w:p w14:paraId="26A9F161">
      <w:pPr>
        <w:keepNext w:val="0"/>
        <w:keepLines w:val="0"/>
        <w:pageBreakBefore w:val="0"/>
        <w:widowControl/>
        <w:kinsoku w:val="0"/>
        <w:wordWrap/>
        <w:overflowPunct/>
        <w:topLinePunct w:val="0"/>
        <w:autoSpaceDE w:val="0"/>
        <w:autoSpaceDN w:val="0"/>
        <w:bidi w:val="0"/>
        <w:adjustRightInd w:val="0"/>
        <w:snapToGrid w:val="0"/>
        <w:spacing w:before="78" w:line="221" w:lineRule="auto"/>
        <w:ind w:left="136"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注：上述人员应是投标人自有，具体人选由中标人在进行合同谈判之前确定，并应向招标人报送人员身份证、职称证、相关资格证书等的彩色影印件。如中标人派驻的人员数量和资格条件不满足本表要求，招标人将取消其中标资格。上述人员经招标人审批后作为派驻本标段的项目管理机构主要人员，原则上不允许更换。</w:t>
      </w:r>
    </w:p>
    <w:p w14:paraId="381E008F">
      <w:pPr>
        <w:pStyle w:val="5"/>
        <w:spacing w:line="250" w:lineRule="auto"/>
        <w:rPr>
          <w:rFonts w:hint="eastAsia" w:ascii="仿宋" w:hAnsi="仿宋" w:eastAsia="仿宋" w:cs="仿宋"/>
        </w:rPr>
      </w:pPr>
    </w:p>
    <w:p w14:paraId="52BF3AF1">
      <w:pPr>
        <w:rPr>
          <w:rFonts w:hint="eastAsia" w:ascii="仿宋" w:hAnsi="仿宋" w:eastAsia="仿宋" w:cs="仿宋"/>
          <w:sz w:val="18"/>
          <w:szCs w:val="18"/>
        </w:rPr>
      </w:pPr>
      <w:r>
        <w:rPr>
          <w:rFonts w:hint="eastAsia" w:ascii="仿宋" w:hAnsi="仿宋" w:eastAsia="仿宋" w:cs="仿宋"/>
          <w:sz w:val="18"/>
          <w:szCs w:val="18"/>
        </w:rPr>
        <w:br w:type="page"/>
      </w:r>
    </w:p>
    <w:p w14:paraId="2F229FB7">
      <w:pPr>
        <w:pStyle w:val="5"/>
        <w:spacing w:line="475" w:lineRule="auto"/>
        <w:rPr>
          <w:rFonts w:hint="eastAsia" w:ascii="仿宋" w:hAnsi="仿宋" w:eastAsia="仿宋" w:cs="仿宋"/>
        </w:rPr>
      </w:pPr>
    </w:p>
    <w:p w14:paraId="6D49F5A0">
      <w:pPr>
        <w:spacing w:before="78" w:line="221" w:lineRule="auto"/>
        <w:ind w:left="51"/>
        <w:rPr>
          <w:rFonts w:hint="eastAsia" w:ascii="仿宋" w:hAnsi="仿宋" w:eastAsia="仿宋" w:cs="仿宋"/>
          <w:sz w:val="16"/>
          <w:szCs w:val="16"/>
        </w:rPr>
      </w:pPr>
      <w:bookmarkStart w:id="181" w:name="bookmark432"/>
      <w:bookmarkEnd w:id="181"/>
      <w:r>
        <w:rPr>
          <w:rFonts w:hint="eastAsia" w:ascii="仿宋" w:hAnsi="仿宋" w:eastAsia="仿宋" w:cs="仿宋"/>
          <w:sz w:val="24"/>
          <w:szCs w:val="24"/>
        </w:rPr>
        <w:t>附件五 主要机械设备和试验检测设备最低要求</w:t>
      </w:r>
    </w:p>
    <w:p w14:paraId="2E158BB7">
      <w:pPr>
        <w:spacing w:before="32"/>
        <w:rPr>
          <w:rFonts w:hint="eastAsia" w:ascii="仿宋" w:hAnsi="仿宋" w:eastAsia="仿宋" w:cs="仿宋"/>
        </w:rPr>
      </w:pPr>
    </w:p>
    <w:tbl>
      <w:tblPr>
        <w:tblStyle w:val="11"/>
        <w:tblW w:w="8556" w:type="dxa"/>
        <w:tblInd w:w="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34"/>
        <w:gridCol w:w="4500"/>
        <w:gridCol w:w="840"/>
        <w:gridCol w:w="982"/>
      </w:tblGrid>
      <w:tr w14:paraId="7C9EF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234" w:type="dxa"/>
            <w:vAlign w:val="center"/>
          </w:tcPr>
          <w:p w14:paraId="00559E53">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1"/>
                <w:szCs w:val="21"/>
              </w:rPr>
            </w:pPr>
            <w:r>
              <w:rPr>
                <w:rFonts w:hint="eastAsia" w:ascii="仿宋" w:hAnsi="仿宋" w:eastAsia="仿宋" w:cs="仿宋"/>
                <w:spacing w:val="-3"/>
                <w:sz w:val="21"/>
                <w:szCs w:val="21"/>
              </w:rPr>
              <w:t>设备名称</w:t>
            </w:r>
          </w:p>
        </w:tc>
        <w:tc>
          <w:tcPr>
            <w:tcW w:w="4500" w:type="dxa"/>
            <w:vAlign w:val="center"/>
          </w:tcPr>
          <w:p w14:paraId="53F46AED">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1"/>
                <w:szCs w:val="21"/>
              </w:rPr>
            </w:pPr>
            <w:r>
              <w:rPr>
                <w:rFonts w:hint="eastAsia" w:ascii="仿宋" w:hAnsi="仿宋" w:eastAsia="仿宋" w:cs="仿宋"/>
                <w:spacing w:val="-2"/>
                <w:sz w:val="21"/>
                <w:szCs w:val="21"/>
              </w:rPr>
              <w:t>规格、功率及容量</w:t>
            </w:r>
          </w:p>
        </w:tc>
        <w:tc>
          <w:tcPr>
            <w:tcW w:w="840" w:type="dxa"/>
            <w:vAlign w:val="center"/>
          </w:tcPr>
          <w:p w14:paraId="2D1A0101">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1"/>
                <w:szCs w:val="21"/>
              </w:rPr>
            </w:pPr>
            <w:r>
              <w:rPr>
                <w:rFonts w:hint="eastAsia" w:ascii="仿宋" w:hAnsi="仿宋" w:eastAsia="仿宋" w:cs="仿宋"/>
                <w:spacing w:val="-3"/>
                <w:sz w:val="21"/>
                <w:szCs w:val="21"/>
              </w:rPr>
              <w:t>单位</w:t>
            </w:r>
          </w:p>
        </w:tc>
        <w:tc>
          <w:tcPr>
            <w:tcW w:w="982" w:type="dxa"/>
            <w:vAlign w:val="center"/>
          </w:tcPr>
          <w:p w14:paraId="3F392FC2">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1"/>
                <w:szCs w:val="21"/>
              </w:rPr>
            </w:pPr>
            <w:r>
              <w:rPr>
                <w:rFonts w:hint="eastAsia" w:ascii="仿宋" w:hAnsi="仿宋" w:eastAsia="仿宋" w:cs="仿宋"/>
                <w:spacing w:val="-2"/>
                <w:sz w:val="21"/>
                <w:szCs w:val="21"/>
              </w:rPr>
              <w:t>最低数量要求</w:t>
            </w:r>
          </w:p>
        </w:tc>
      </w:tr>
      <w:tr w14:paraId="221FF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234" w:type="dxa"/>
            <w:vAlign w:val="center"/>
          </w:tcPr>
          <w:p w14:paraId="7DBCE881">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pacing w:val="-3"/>
                <w:sz w:val="21"/>
                <w:szCs w:val="21"/>
                <w:highlight w:val="none"/>
              </w:rPr>
            </w:pPr>
            <w:r>
              <w:rPr>
                <w:rFonts w:hint="eastAsia" w:ascii="仿宋" w:hAnsi="仿宋" w:eastAsia="仿宋" w:cs="仿宋"/>
                <w:spacing w:val="-3"/>
                <w:sz w:val="21"/>
                <w:szCs w:val="21"/>
                <w:highlight w:val="none"/>
              </w:rPr>
              <w:t>稳定土摊铺机</w:t>
            </w:r>
          </w:p>
        </w:tc>
        <w:tc>
          <w:tcPr>
            <w:tcW w:w="4500" w:type="dxa"/>
            <w:vAlign w:val="center"/>
          </w:tcPr>
          <w:p w14:paraId="49B750ED">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pacing w:val="-3"/>
                <w:sz w:val="21"/>
                <w:szCs w:val="21"/>
                <w:highlight w:val="none"/>
              </w:rPr>
            </w:pPr>
            <w:r>
              <w:rPr>
                <w:rFonts w:hint="eastAsia" w:ascii="仿宋" w:hAnsi="仿宋" w:eastAsia="仿宋" w:cs="仿宋"/>
                <w:spacing w:val="-3"/>
                <w:sz w:val="21"/>
                <w:szCs w:val="21"/>
                <w:highlight w:val="none"/>
              </w:rPr>
              <w:t>自行式</w:t>
            </w:r>
          </w:p>
        </w:tc>
        <w:tc>
          <w:tcPr>
            <w:tcW w:w="840" w:type="dxa"/>
            <w:vAlign w:val="center"/>
          </w:tcPr>
          <w:p w14:paraId="33A58EEB">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pacing w:val="-3"/>
                <w:sz w:val="21"/>
                <w:szCs w:val="21"/>
                <w:highlight w:val="none"/>
                <w:lang w:val="en-US" w:eastAsia="zh-CN"/>
              </w:rPr>
            </w:pPr>
            <w:r>
              <w:rPr>
                <w:rFonts w:hint="eastAsia" w:ascii="仿宋" w:hAnsi="仿宋" w:eastAsia="仿宋" w:cs="仿宋"/>
                <w:spacing w:val="-3"/>
                <w:sz w:val="21"/>
                <w:szCs w:val="21"/>
                <w:highlight w:val="none"/>
                <w:lang w:val="en-US" w:eastAsia="zh-CN"/>
              </w:rPr>
              <w:t>台</w:t>
            </w:r>
          </w:p>
        </w:tc>
        <w:tc>
          <w:tcPr>
            <w:tcW w:w="982" w:type="dxa"/>
            <w:vAlign w:val="center"/>
          </w:tcPr>
          <w:p w14:paraId="499FBEC6">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pacing w:val="-3"/>
                <w:sz w:val="21"/>
                <w:szCs w:val="21"/>
                <w:highlight w:val="none"/>
                <w:lang w:val="en-US" w:eastAsia="zh-CN"/>
              </w:rPr>
            </w:pPr>
            <w:r>
              <w:rPr>
                <w:rFonts w:hint="eastAsia" w:ascii="仿宋" w:hAnsi="仿宋" w:eastAsia="仿宋" w:cs="仿宋"/>
                <w:spacing w:val="-3"/>
                <w:sz w:val="21"/>
                <w:szCs w:val="21"/>
                <w:highlight w:val="none"/>
                <w:lang w:val="en-US" w:eastAsia="zh-CN"/>
              </w:rPr>
              <w:t>1</w:t>
            </w:r>
          </w:p>
        </w:tc>
      </w:tr>
      <w:tr w14:paraId="55473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234" w:type="dxa"/>
            <w:vAlign w:val="center"/>
          </w:tcPr>
          <w:p w14:paraId="187C08FD">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pacing w:val="-3"/>
                <w:sz w:val="21"/>
                <w:szCs w:val="21"/>
                <w:highlight w:val="none"/>
              </w:rPr>
            </w:pPr>
            <w:r>
              <w:rPr>
                <w:rFonts w:hint="eastAsia" w:ascii="仿宋" w:hAnsi="仿宋" w:eastAsia="仿宋" w:cs="仿宋"/>
                <w:spacing w:val="-3"/>
                <w:sz w:val="21"/>
                <w:szCs w:val="21"/>
                <w:highlight w:val="none"/>
              </w:rPr>
              <w:t>震动压路机</w:t>
            </w:r>
          </w:p>
        </w:tc>
        <w:tc>
          <w:tcPr>
            <w:tcW w:w="4500" w:type="dxa"/>
            <w:vAlign w:val="center"/>
          </w:tcPr>
          <w:p w14:paraId="168BF306">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pacing w:val="-3"/>
                <w:sz w:val="21"/>
                <w:szCs w:val="21"/>
                <w:highlight w:val="none"/>
              </w:rPr>
            </w:pPr>
            <w:r>
              <w:rPr>
                <w:rFonts w:hint="eastAsia" w:ascii="仿宋" w:hAnsi="仿宋" w:eastAsia="仿宋" w:cs="仿宋"/>
                <w:spacing w:val="-3"/>
                <w:sz w:val="21"/>
                <w:szCs w:val="21"/>
                <w:highlight w:val="none"/>
              </w:rPr>
              <w:t>20T 以上</w:t>
            </w:r>
          </w:p>
        </w:tc>
        <w:tc>
          <w:tcPr>
            <w:tcW w:w="840" w:type="dxa"/>
            <w:vAlign w:val="center"/>
          </w:tcPr>
          <w:p w14:paraId="40D830FC">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napToGrid w:val="0"/>
                <w:color w:val="000000"/>
                <w:spacing w:val="-3"/>
                <w:kern w:val="0"/>
                <w:sz w:val="21"/>
                <w:szCs w:val="21"/>
                <w:highlight w:val="none"/>
                <w:lang w:val="en-US" w:eastAsia="zh-CN" w:bidi="ar-SA"/>
              </w:rPr>
            </w:pPr>
            <w:r>
              <w:rPr>
                <w:rFonts w:hint="eastAsia" w:ascii="仿宋" w:hAnsi="仿宋" w:eastAsia="仿宋" w:cs="仿宋"/>
                <w:spacing w:val="-3"/>
                <w:sz w:val="21"/>
                <w:szCs w:val="21"/>
                <w:highlight w:val="none"/>
                <w:lang w:val="en-US" w:eastAsia="zh-CN"/>
              </w:rPr>
              <w:t>台</w:t>
            </w:r>
          </w:p>
        </w:tc>
        <w:tc>
          <w:tcPr>
            <w:tcW w:w="982" w:type="dxa"/>
            <w:vAlign w:val="center"/>
          </w:tcPr>
          <w:p w14:paraId="5AC5ED10">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napToGrid w:val="0"/>
                <w:color w:val="000000"/>
                <w:spacing w:val="-3"/>
                <w:kern w:val="0"/>
                <w:sz w:val="21"/>
                <w:szCs w:val="21"/>
                <w:highlight w:val="none"/>
                <w:lang w:val="en-US" w:eastAsia="zh-CN" w:bidi="ar-SA"/>
              </w:rPr>
            </w:pPr>
            <w:r>
              <w:rPr>
                <w:rFonts w:hint="eastAsia" w:ascii="仿宋" w:hAnsi="仿宋" w:eastAsia="仿宋" w:cs="仿宋"/>
                <w:spacing w:val="-3"/>
                <w:sz w:val="21"/>
                <w:szCs w:val="21"/>
                <w:highlight w:val="none"/>
                <w:lang w:val="en-US" w:eastAsia="zh-CN"/>
              </w:rPr>
              <w:t>1</w:t>
            </w:r>
          </w:p>
        </w:tc>
      </w:tr>
      <w:tr w14:paraId="664EB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234" w:type="dxa"/>
            <w:vAlign w:val="center"/>
          </w:tcPr>
          <w:p w14:paraId="6922FA28">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pacing w:val="-3"/>
                <w:sz w:val="21"/>
                <w:szCs w:val="21"/>
                <w:highlight w:val="none"/>
              </w:rPr>
            </w:pPr>
            <w:r>
              <w:rPr>
                <w:rFonts w:hint="eastAsia" w:ascii="仿宋" w:hAnsi="仿宋" w:eastAsia="仿宋" w:cs="仿宋"/>
                <w:spacing w:val="-3"/>
                <w:sz w:val="21"/>
                <w:szCs w:val="21"/>
                <w:highlight w:val="none"/>
              </w:rPr>
              <w:t>平地机</w:t>
            </w:r>
          </w:p>
        </w:tc>
        <w:tc>
          <w:tcPr>
            <w:tcW w:w="4500" w:type="dxa"/>
            <w:vAlign w:val="center"/>
          </w:tcPr>
          <w:p w14:paraId="6F254201">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pacing w:val="-3"/>
                <w:sz w:val="21"/>
                <w:szCs w:val="21"/>
                <w:highlight w:val="none"/>
              </w:rPr>
            </w:pPr>
            <w:r>
              <w:rPr>
                <w:rFonts w:hint="eastAsia" w:ascii="仿宋" w:hAnsi="仿宋" w:eastAsia="仿宋" w:cs="仿宋"/>
                <w:spacing w:val="-3"/>
                <w:sz w:val="21"/>
                <w:szCs w:val="21"/>
                <w:highlight w:val="none"/>
              </w:rPr>
              <w:t>PY180 以上</w:t>
            </w:r>
          </w:p>
        </w:tc>
        <w:tc>
          <w:tcPr>
            <w:tcW w:w="840" w:type="dxa"/>
            <w:vAlign w:val="center"/>
          </w:tcPr>
          <w:p w14:paraId="391C501D">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napToGrid w:val="0"/>
                <w:color w:val="000000"/>
                <w:spacing w:val="-3"/>
                <w:kern w:val="0"/>
                <w:sz w:val="21"/>
                <w:szCs w:val="21"/>
                <w:highlight w:val="none"/>
                <w:lang w:val="en-US" w:eastAsia="zh-CN" w:bidi="ar-SA"/>
              </w:rPr>
            </w:pPr>
            <w:r>
              <w:rPr>
                <w:rFonts w:hint="eastAsia" w:ascii="仿宋" w:hAnsi="仿宋" w:eastAsia="仿宋" w:cs="仿宋"/>
                <w:spacing w:val="-3"/>
                <w:sz w:val="21"/>
                <w:szCs w:val="21"/>
                <w:highlight w:val="none"/>
                <w:lang w:val="en-US" w:eastAsia="zh-CN"/>
              </w:rPr>
              <w:t>台</w:t>
            </w:r>
          </w:p>
        </w:tc>
        <w:tc>
          <w:tcPr>
            <w:tcW w:w="982" w:type="dxa"/>
            <w:vAlign w:val="center"/>
          </w:tcPr>
          <w:p w14:paraId="09DD62BA">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napToGrid w:val="0"/>
                <w:color w:val="000000"/>
                <w:spacing w:val="-3"/>
                <w:kern w:val="0"/>
                <w:sz w:val="21"/>
                <w:szCs w:val="21"/>
                <w:highlight w:val="none"/>
                <w:lang w:val="en-US" w:eastAsia="zh-CN" w:bidi="ar-SA"/>
              </w:rPr>
            </w:pPr>
            <w:r>
              <w:rPr>
                <w:rFonts w:hint="eastAsia" w:ascii="仿宋" w:hAnsi="仿宋" w:eastAsia="仿宋" w:cs="仿宋"/>
                <w:spacing w:val="-3"/>
                <w:sz w:val="21"/>
                <w:szCs w:val="21"/>
                <w:highlight w:val="none"/>
                <w:lang w:val="en-US" w:eastAsia="zh-CN"/>
              </w:rPr>
              <w:t>1</w:t>
            </w:r>
          </w:p>
        </w:tc>
      </w:tr>
      <w:tr w14:paraId="1647B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234" w:type="dxa"/>
            <w:vAlign w:val="center"/>
          </w:tcPr>
          <w:p w14:paraId="3ADEA3C2">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pacing w:val="-3"/>
                <w:sz w:val="21"/>
                <w:szCs w:val="21"/>
                <w:highlight w:val="none"/>
              </w:rPr>
            </w:pPr>
            <w:r>
              <w:rPr>
                <w:rFonts w:hint="eastAsia" w:ascii="仿宋" w:hAnsi="仿宋" w:eastAsia="仿宋" w:cs="仿宋"/>
                <w:spacing w:val="-3"/>
                <w:sz w:val="21"/>
                <w:szCs w:val="21"/>
                <w:highlight w:val="none"/>
              </w:rPr>
              <w:t>沥青混凝土摊铺</w:t>
            </w:r>
            <w:r>
              <w:rPr>
                <w:rFonts w:hint="eastAsia" w:ascii="仿宋" w:hAnsi="仿宋" w:eastAsia="仿宋" w:cs="仿宋"/>
                <w:spacing w:val="-3"/>
                <w:sz w:val="21"/>
                <w:szCs w:val="21"/>
                <w:highlight w:val="none"/>
                <w:lang w:val="en-US" w:eastAsia="zh-CN"/>
              </w:rPr>
              <w:t>机</w:t>
            </w:r>
          </w:p>
        </w:tc>
        <w:tc>
          <w:tcPr>
            <w:tcW w:w="4500" w:type="dxa"/>
            <w:vAlign w:val="center"/>
          </w:tcPr>
          <w:p w14:paraId="3B9DCE05">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pacing w:val="-3"/>
                <w:sz w:val="21"/>
                <w:szCs w:val="21"/>
                <w:highlight w:val="none"/>
              </w:rPr>
            </w:pPr>
            <w:r>
              <w:rPr>
                <w:rFonts w:hint="eastAsia" w:ascii="仿宋" w:hAnsi="仿宋" w:eastAsia="仿宋" w:cs="仿宋"/>
                <w:spacing w:val="-3"/>
                <w:sz w:val="21"/>
                <w:szCs w:val="21"/>
                <w:highlight w:val="none"/>
              </w:rPr>
              <w:t>7.5M 以上，配平衡梁</w:t>
            </w:r>
          </w:p>
        </w:tc>
        <w:tc>
          <w:tcPr>
            <w:tcW w:w="840" w:type="dxa"/>
            <w:vAlign w:val="center"/>
          </w:tcPr>
          <w:p w14:paraId="162BF939">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napToGrid w:val="0"/>
                <w:color w:val="000000"/>
                <w:spacing w:val="-3"/>
                <w:kern w:val="0"/>
                <w:sz w:val="21"/>
                <w:szCs w:val="21"/>
                <w:highlight w:val="none"/>
                <w:lang w:val="en-US" w:eastAsia="zh-CN" w:bidi="ar-SA"/>
              </w:rPr>
            </w:pPr>
            <w:r>
              <w:rPr>
                <w:rFonts w:hint="eastAsia" w:ascii="仿宋" w:hAnsi="仿宋" w:eastAsia="仿宋" w:cs="仿宋"/>
                <w:spacing w:val="-3"/>
                <w:sz w:val="21"/>
                <w:szCs w:val="21"/>
                <w:highlight w:val="none"/>
                <w:lang w:val="en-US" w:eastAsia="zh-CN"/>
              </w:rPr>
              <w:t>台</w:t>
            </w:r>
          </w:p>
        </w:tc>
        <w:tc>
          <w:tcPr>
            <w:tcW w:w="982" w:type="dxa"/>
            <w:vAlign w:val="center"/>
          </w:tcPr>
          <w:p w14:paraId="7724BE05">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napToGrid w:val="0"/>
                <w:color w:val="000000"/>
                <w:spacing w:val="-3"/>
                <w:kern w:val="0"/>
                <w:sz w:val="21"/>
                <w:szCs w:val="21"/>
                <w:highlight w:val="none"/>
                <w:lang w:val="en-US" w:eastAsia="zh-CN" w:bidi="ar-SA"/>
              </w:rPr>
            </w:pPr>
            <w:r>
              <w:rPr>
                <w:rFonts w:hint="eastAsia" w:ascii="仿宋" w:hAnsi="仿宋" w:eastAsia="仿宋" w:cs="仿宋"/>
                <w:spacing w:val="-3"/>
                <w:sz w:val="21"/>
                <w:szCs w:val="21"/>
                <w:highlight w:val="none"/>
                <w:lang w:val="en-US" w:eastAsia="zh-CN"/>
              </w:rPr>
              <w:t>2</w:t>
            </w:r>
          </w:p>
        </w:tc>
      </w:tr>
      <w:tr w14:paraId="113BE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234" w:type="dxa"/>
            <w:vAlign w:val="center"/>
          </w:tcPr>
          <w:p w14:paraId="0521E6AB">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pacing w:val="-3"/>
                <w:sz w:val="21"/>
                <w:szCs w:val="21"/>
                <w:highlight w:val="none"/>
              </w:rPr>
            </w:pPr>
            <w:r>
              <w:rPr>
                <w:rFonts w:hint="eastAsia" w:ascii="仿宋" w:hAnsi="仿宋" w:eastAsia="仿宋" w:cs="仿宋"/>
                <w:spacing w:val="-3"/>
                <w:sz w:val="21"/>
                <w:szCs w:val="21"/>
                <w:highlight w:val="none"/>
              </w:rPr>
              <w:t>压路机</w:t>
            </w:r>
          </w:p>
        </w:tc>
        <w:tc>
          <w:tcPr>
            <w:tcW w:w="4500" w:type="dxa"/>
            <w:vAlign w:val="center"/>
          </w:tcPr>
          <w:p w14:paraId="46D55369">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pacing w:val="-3"/>
                <w:sz w:val="21"/>
                <w:szCs w:val="21"/>
                <w:highlight w:val="none"/>
              </w:rPr>
            </w:pPr>
            <w:r>
              <w:rPr>
                <w:rFonts w:hint="eastAsia" w:ascii="仿宋" w:hAnsi="仿宋" w:eastAsia="仿宋" w:cs="仿宋"/>
                <w:spacing w:val="-3"/>
                <w:sz w:val="21"/>
                <w:szCs w:val="21"/>
                <w:highlight w:val="none"/>
              </w:rPr>
              <w:t>10T 及以上</w:t>
            </w:r>
          </w:p>
        </w:tc>
        <w:tc>
          <w:tcPr>
            <w:tcW w:w="840" w:type="dxa"/>
            <w:vAlign w:val="center"/>
          </w:tcPr>
          <w:p w14:paraId="3E7764A2">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3"/>
                <w:sz w:val="21"/>
                <w:szCs w:val="21"/>
                <w:highlight w:val="none"/>
              </w:rPr>
            </w:pPr>
            <w:r>
              <w:rPr>
                <w:rFonts w:hint="eastAsia" w:ascii="仿宋" w:hAnsi="仿宋" w:eastAsia="仿宋" w:cs="仿宋"/>
                <w:spacing w:val="-3"/>
                <w:sz w:val="21"/>
                <w:szCs w:val="21"/>
                <w:highlight w:val="none"/>
                <w:lang w:val="en-US" w:eastAsia="zh-CN"/>
              </w:rPr>
              <w:t>台</w:t>
            </w:r>
          </w:p>
        </w:tc>
        <w:tc>
          <w:tcPr>
            <w:tcW w:w="982" w:type="dxa"/>
            <w:vAlign w:val="center"/>
          </w:tcPr>
          <w:p w14:paraId="4F43A24E">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3"/>
                <w:sz w:val="21"/>
                <w:szCs w:val="21"/>
                <w:highlight w:val="none"/>
              </w:rPr>
            </w:pPr>
            <w:r>
              <w:rPr>
                <w:rFonts w:hint="eastAsia" w:ascii="仿宋" w:hAnsi="仿宋" w:eastAsia="仿宋" w:cs="仿宋"/>
                <w:spacing w:val="-3"/>
                <w:sz w:val="21"/>
                <w:szCs w:val="21"/>
                <w:highlight w:val="none"/>
                <w:lang w:val="en-US" w:eastAsia="zh-CN"/>
              </w:rPr>
              <w:t>5</w:t>
            </w:r>
          </w:p>
        </w:tc>
      </w:tr>
      <w:tr w14:paraId="1DB91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234" w:type="dxa"/>
            <w:vAlign w:val="center"/>
          </w:tcPr>
          <w:p w14:paraId="3EA510D3">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pacing w:val="-3"/>
                <w:sz w:val="21"/>
                <w:szCs w:val="21"/>
                <w:highlight w:val="none"/>
              </w:rPr>
            </w:pPr>
            <w:r>
              <w:rPr>
                <w:rFonts w:hint="eastAsia" w:ascii="仿宋" w:hAnsi="仿宋" w:eastAsia="仿宋" w:cs="仿宋"/>
                <w:spacing w:val="-3"/>
                <w:sz w:val="21"/>
                <w:szCs w:val="21"/>
                <w:highlight w:val="none"/>
              </w:rPr>
              <w:t>胶轮压路机</w:t>
            </w:r>
          </w:p>
        </w:tc>
        <w:tc>
          <w:tcPr>
            <w:tcW w:w="4500" w:type="dxa"/>
            <w:vAlign w:val="center"/>
          </w:tcPr>
          <w:p w14:paraId="0C1369F4">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pacing w:val="-3"/>
                <w:sz w:val="21"/>
                <w:szCs w:val="21"/>
                <w:highlight w:val="none"/>
              </w:rPr>
            </w:pPr>
            <w:r>
              <w:rPr>
                <w:rFonts w:hint="eastAsia" w:ascii="仿宋" w:hAnsi="仿宋" w:eastAsia="仿宋" w:cs="仿宋"/>
                <w:spacing w:val="-3"/>
                <w:sz w:val="21"/>
                <w:szCs w:val="21"/>
                <w:highlight w:val="none"/>
              </w:rPr>
              <w:t>满足项目施工实际需求</w:t>
            </w:r>
          </w:p>
        </w:tc>
        <w:tc>
          <w:tcPr>
            <w:tcW w:w="840" w:type="dxa"/>
            <w:vAlign w:val="center"/>
          </w:tcPr>
          <w:p w14:paraId="4E7ED938">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3"/>
                <w:sz w:val="21"/>
                <w:szCs w:val="21"/>
                <w:highlight w:val="none"/>
              </w:rPr>
            </w:pPr>
            <w:r>
              <w:rPr>
                <w:rFonts w:hint="eastAsia" w:ascii="仿宋" w:hAnsi="仿宋" w:eastAsia="仿宋" w:cs="仿宋"/>
                <w:spacing w:val="-3"/>
                <w:sz w:val="21"/>
                <w:szCs w:val="21"/>
                <w:highlight w:val="none"/>
                <w:lang w:val="en-US" w:eastAsia="zh-CN"/>
              </w:rPr>
              <w:t>台</w:t>
            </w:r>
          </w:p>
        </w:tc>
        <w:tc>
          <w:tcPr>
            <w:tcW w:w="982" w:type="dxa"/>
            <w:vAlign w:val="center"/>
          </w:tcPr>
          <w:p w14:paraId="605389DD">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pacing w:val="-3"/>
                <w:sz w:val="21"/>
                <w:szCs w:val="21"/>
                <w:highlight w:val="none"/>
              </w:rPr>
            </w:pPr>
            <w:r>
              <w:rPr>
                <w:rFonts w:hint="eastAsia" w:ascii="仿宋" w:hAnsi="仿宋" w:eastAsia="仿宋" w:cs="仿宋"/>
                <w:spacing w:val="-3"/>
                <w:sz w:val="21"/>
                <w:szCs w:val="21"/>
                <w:highlight w:val="none"/>
                <w:lang w:val="en-US" w:eastAsia="zh-CN"/>
              </w:rPr>
              <w:t>1</w:t>
            </w:r>
          </w:p>
        </w:tc>
      </w:tr>
      <w:tr w14:paraId="3F009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234" w:type="dxa"/>
            <w:vAlign w:val="center"/>
          </w:tcPr>
          <w:p w14:paraId="30B5599B">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pacing w:val="-3"/>
                <w:sz w:val="21"/>
                <w:szCs w:val="21"/>
                <w:highlight w:val="none"/>
              </w:rPr>
            </w:pPr>
            <w:r>
              <w:rPr>
                <w:rFonts w:hint="eastAsia" w:ascii="仿宋" w:hAnsi="仿宋" w:eastAsia="仿宋" w:cs="仿宋"/>
                <w:spacing w:val="-3"/>
                <w:sz w:val="21"/>
                <w:szCs w:val="21"/>
                <w:highlight w:val="none"/>
              </w:rPr>
              <w:t>装载机</w:t>
            </w:r>
          </w:p>
        </w:tc>
        <w:tc>
          <w:tcPr>
            <w:tcW w:w="4500" w:type="dxa"/>
            <w:vAlign w:val="center"/>
          </w:tcPr>
          <w:p w14:paraId="24172C4A">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pacing w:val="-3"/>
                <w:sz w:val="21"/>
                <w:szCs w:val="21"/>
                <w:highlight w:val="none"/>
              </w:rPr>
            </w:pPr>
            <w:r>
              <w:rPr>
                <w:rFonts w:hint="eastAsia" w:ascii="仿宋" w:hAnsi="仿宋" w:eastAsia="仿宋" w:cs="仿宋"/>
                <w:spacing w:val="-3"/>
                <w:sz w:val="21"/>
                <w:szCs w:val="21"/>
                <w:highlight w:val="none"/>
              </w:rPr>
              <w:t>ZL50</w:t>
            </w:r>
          </w:p>
        </w:tc>
        <w:tc>
          <w:tcPr>
            <w:tcW w:w="840" w:type="dxa"/>
            <w:vAlign w:val="center"/>
          </w:tcPr>
          <w:p w14:paraId="3BD97DDF">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napToGrid w:val="0"/>
                <w:color w:val="000000"/>
                <w:spacing w:val="-3"/>
                <w:kern w:val="0"/>
                <w:sz w:val="21"/>
                <w:szCs w:val="21"/>
                <w:highlight w:val="none"/>
                <w:lang w:val="en-US" w:eastAsia="zh-CN" w:bidi="ar-SA"/>
              </w:rPr>
            </w:pPr>
            <w:r>
              <w:rPr>
                <w:rFonts w:hint="eastAsia" w:ascii="仿宋" w:hAnsi="仿宋" w:eastAsia="仿宋" w:cs="仿宋"/>
                <w:spacing w:val="-3"/>
                <w:sz w:val="21"/>
                <w:szCs w:val="21"/>
                <w:highlight w:val="none"/>
                <w:lang w:val="en-US" w:eastAsia="zh-CN"/>
              </w:rPr>
              <w:t>台</w:t>
            </w:r>
          </w:p>
        </w:tc>
        <w:tc>
          <w:tcPr>
            <w:tcW w:w="982" w:type="dxa"/>
            <w:vAlign w:val="center"/>
          </w:tcPr>
          <w:p w14:paraId="02D4A909">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napToGrid w:val="0"/>
                <w:color w:val="000000"/>
                <w:spacing w:val="-3"/>
                <w:kern w:val="0"/>
                <w:sz w:val="21"/>
                <w:szCs w:val="21"/>
                <w:highlight w:val="none"/>
                <w:lang w:val="en-US" w:eastAsia="zh-CN" w:bidi="ar-SA"/>
              </w:rPr>
            </w:pPr>
            <w:r>
              <w:rPr>
                <w:rFonts w:hint="eastAsia" w:ascii="仿宋" w:hAnsi="仿宋" w:eastAsia="仿宋" w:cs="仿宋"/>
                <w:spacing w:val="-3"/>
                <w:sz w:val="21"/>
                <w:szCs w:val="21"/>
                <w:highlight w:val="none"/>
                <w:lang w:val="en-US" w:eastAsia="zh-CN"/>
              </w:rPr>
              <w:t>1</w:t>
            </w:r>
          </w:p>
        </w:tc>
      </w:tr>
      <w:tr w14:paraId="4E747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234" w:type="dxa"/>
            <w:vAlign w:val="center"/>
          </w:tcPr>
          <w:p w14:paraId="651AF874">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pacing w:val="-3"/>
                <w:sz w:val="21"/>
                <w:szCs w:val="21"/>
                <w:highlight w:val="none"/>
              </w:rPr>
            </w:pPr>
            <w:r>
              <w:rPr>
                <w:rFonts w:hint="eastAsia" w:ascii="仿宋" w:hAnsi="仿宋" w:eastAsia="仿宋" w:cs="仿宋"/>
                <w:spacing w:val="-3"/>
                <w:sz w:val="21"/>
                <w:szCs w:val="21"/>
                <w:highlight w:val="none"/>
              </w:rPr>
              <w:t>封层同步撒布车</w:t>
            </w:r>
          </w:p>
        </w:tc>
        <w:tc>
          <w:tcPr>
            <w:tcW w:w="4500" w:type="dxa"/>
            <w:vAlign w:val="center"/>
          </w:tcPr>
          <w:p w14:paraId="77354764">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pacing w:val="-3"/>
                <w:sz w:val="21"/>
                <w:szCs w:val="21"/>
                <w:highlight w:val="none"/>
              </w:rPr>
            </w:pPr>
            <w:r>
              <w:rPr>
                <w:rFonts w:hint="eastAsia" w:ascii="仿宋" w:hAnsi="仿宋" w:eastAsia="仿宋" w:cs="仿宋"/>
                <w:spacing w:val="-3"/>
                <w:sz w:val="21"/>
                <w:szCs w:val="21"/>
                <w:highlight w:val="none"/>
              </w:rPr>
              <w:t>满足项目施工实际需求</w:t>
            </w:r>
          </w:p>
        </w:tc>
        <w:tc>
          <w:tcPr>
            <w:tcW w:w="840" w:type="dxa"/>
            <w:vAlign w:val="center"/>
          </w:tcPr>
          <w:p w14:paraId="3DC4A606">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napToGrid w:val="0"/>
                <w:color w:val="000000"/>
                <w:spacing w:val="-3"/>
                <w:kern w:val="0"/>
                <w:sz w:val="21"/>
                <w:szCs w:val="21"/>
                <w:highlight w:val="none"/>
                <w:lang w:val="en-US" w:eastAsia="zh-CN" w:bidi="ar-SA"/>
              </w:rPr>
            </w:pPr>
            <w:r>
              <w:rPr>
                <w:rFonts w:hint="eastAsia" w:ascii="仿宋" w:hAnsi="仿宋" w:eastAsia="仿宋" w:cs="仿宋"/>
                <w:spacing w:val="-3"/>
                <w:sz w:val="21"/>
                <w:szCs w:val="21"/>
                <w:highlight w:val="none"/>
                <w:lang w:val="en-US" w:eastAsia="zh-CN"/>
              </w:rPr>
              <w:t>台</w:t>
            </w:r>
          </w:p>
        </w:tc>
        <w:tc>
          <w:tcPr>
            <w:tcW w:w="982" w:type="dxa"/>
            <w:vAlign w:val="center"/>
          </w:tcPr>
          <w:p w14:paraId="63CC9A67">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napToGrid w:val="0"/>
                <w:color w:val="000000"/>
                <w:spacing w:val="-3"/>
                <w:kern w:val="0"/>
                <w:sz w:val="21"/>
                <w:szCs w:val="21"/>
                <w:highlight w:val="none"/>
                <w:lang w:val="en-US" w:eastAsia="zh-CN" w:bidi="ar-SA"/>
              </w:rPr>
            </w:pPr>
            <w:r>
              <w:rPr>
                <w:rFonts w:hint="eastAsia" w:ascii="仿宋" w:hAnsi="仿宋" w:eastAsia="仿宋" w:cs="仿宋"/>
                <w:spacing w:val="-3"/>
                <w:sz w:val="21"/>
                <w:szCs w:val="21"/>
                <w:highlight w:val="none"/>
                <w:lang w:val="en-US" w:eastAsia="zh-CN"/>
              </w:rPr>
              <w:t>1</w:t>
            </w:r>
          </w:p>
        </w:tc>
      </w:tr>
      <w:tr w14:paraId="21F85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234" w:type="dxa"/>
            <w:vAlign w:val="center"/>
          </w:tcPr>
          <w:p w14:paraId="591A0993">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pacing w:val="-3"/>
                <w:sz w:val="21"/>
                <w:szCs w:val="21"/>
                <w:highlight w:val="none"/>
              </w:rPr>
            </w:pPr>
            <w:r>
              <w:rPr>
                <w:rFonts w:hint="eastAsia" w:ascii="仿宋" w:hAnsi="仿宋" w:eastAsia="仿宋" w:cs="仿宋"/>
                <w:spacing w:val="-3"/>
                <w:sz w:val="21"/>
                <w:szCs w:val="21"/>
                <w:highlight w:val="none"/>
              </w:rPr>
              <w:t>酒水车</w:t>
            </w:r>
          </w:p>
        </w:tc>
        <w:tc>
          <w:tcPr>
            <w:tcW w:w="4500" w:type="dxa"/>
            <w:vAlign w:val="center"/>
          </w:tcPr>
          <w:p w14:paraId="7D7FB6CB">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pacing w:val="-3"/>
                <w:sz w:val="21"/>
                <w:szCs w:val="21"/>
                <w:highlight w:val="none"/>
              </w:rPr>
            </w:pPr>
            <w:r>
              <w:rPr>
                <w:rFonts w:hint="eastAsia" w:ascii="仿宋" w:hAnsi="仿宋" w:eastAsia="仿宋" w:cs="仿宋"/>
                <w:spacing w:val="-3"/>
                <w:sz w:val="21"/>
                <w:szCs w:val="21"/>
                <w:highlight w:val="none"/>
              </w:rPr>
              <w:t>喷洒式</w:t>
            </w:r>
          </w:p>
        </w:tc>
        <w:tc>
          <w:tcPr>
            <w:tcW w:w="840" w:type="dxa"/>
            <w:vAlign w:val="center"/>
          </w:tcPr>
          <w:p w14:paraId="1ADE6272">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napToGrid w:val="0"/>
                <w:color w:val="000000"/>
                <w:spacing w:val="-3"/>
                <w:kern w:val="0"/>
                <w:sz w:val="21"/>
                <w:szCs w:val="21"/>
                <w:highlight w:val="none"/>
                <w:lang w:val="en-US" w:eastAsia="zh-CN" w:bidi="ar-SA"/>
              </w:rPr>
            </w:pPr>
            <w:r>
              <w:rPr>
                <w:rFonts w:hint="eastAsia" w:ascii="仿宋" w:hAnsi="仿宋" w:eastAsia="仿宋" w:cs="仿宋"/>
                <w:spacing w:val="-3"/>
                <w:sz w:val="21"/>
                <w:szCs w:val="21"/>
                <w:highlight w:val="none"/>
                <w:lang w:val="en-US" w:eastAsia="zh-CN"/>
              </w:rPr>
              <w:t>台</w:t>
            </w:r>
          </w:p>
        </w:tc>
        <w:tc>
          <w:tcPr>
            <w:tcW w:w="982" w:type="dxa"/>
            <w:vAlign w:val="center"/>
          </w:tcPr>
          <w:p w14:paraId="0FEE2DB8">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napToGrid w:val="0"/>
                <w:color w:val="000000"/>
                <w:spacing w:val="-3"/>
                <w:kern w:val="0"/>
                <w:sz w:val="21"/>
                <w:szCs w:val="21"/>
                <w:highlight w:val="none"/>
                <w:lang w:val="en-US" w:eastAsia="zh-CN" w:bidi="ar-SA"/>
              </w:rPr>
            </w:pPr>
            <w:r>
              <w:rPr>
                <w:rFonts w:hint="eastAsia" w:ascii="仿宋" w:hAnsi="仿宋" w:eastAsia="仿宋" w:cs="仿宋"/>
                <w:spacing w:val="-3"/>
                <w:sz w:val="21"/>
                <w:szCs w:val="21"/>
                <w:highlight w:val="none"/>
                <w:lang w:val="en-US" w:eastAsia="zh-CN"/>
              </w:rPr>
              <w:t>1</w:t>
            </w:r>
          </w:p>
        </w:tc>
      </w:tr>
      <w:tr w14:paraId="39BA3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234" w:type="dxa"/>
            <w:vAlign w:val="center"/>
          </w:tcPr>
          <w:p w14:paraId="2C701FDB">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pacing w:val="-3"/>
                <w:sz w:val="21"/>
                <w:szCs w:val="21"/>
                <w:highlight w:val="none"/>
              </w:rPr>
            </w:pPr>
            <w:r>
              <w:rPr>
                <w:rFonts w:hint="eastAsia" w:ascii="仿宋" w:hAnsi="仿宋" w:eastAsia="仿宋" w:cs="仿宋"/>
                <w:spacing w:val="-3"/>
                <w:sz w:val="21"/>
                <w:szCs w:val="21"/>
                <w:highlight w:val="none"/>
              </w:rPr>
              <w:t>挖掘机</w:t>
            </w:r>
          </w:p>
        </w:tc>
        <w:tc>
          <w:tcPr>
            <w:tcW w:w="4500" w:type="dxa"/>
            <w:vAlign w:val="center"/>
          </w:tcPr>
          <w:p w14:paraId="38A3C5ED">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pacing w:val="-3"/>
                <w:sz w:val="21"/>
                <w:szCs w:val="21"/>
                <w:highlight w:val="none"/>
              </w:rPr>
            </w:pPr>
            <w:r>
              <w:rPr>
                <w:rFonts w:hint="eastAsia" w:ascii="仿宋" w:hAnsi="仿宋" w:eastAsia="仿宋" w:cs="仿宋"/>
                <w:spacing w:val="-3"/>
                <w:sz w:val="21"/>
                <w:szCs w:val="21"/>
                <w:highlight w:val="none"/>
              </w:rPr>
              <w:t>满足项目施工实际需求</w:t>
            </w:r>
          </w:p>
        </w:tc>
        <w:tc>
          <w:tcPr>
            <w:tcW w:w="840" w:type="dxa"/>
            <w:vAlign w:val="center"/>
          </w:tcPr>
          <w:p w14:paraId="03B09FF3">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napToGrid w:val="0"/>
                <w:color w:val="000000"/>
                <w:spacing w:val="-3"/>
                <w:kern w:val="0"/>
                <w:sz w:val="21"/>
                <w:szCs w:val="21"/>
                <w:highlight w:val="none"/>
                <w:lang w:val="en-US" w:eastAsia="zh-CN" w:bidi="ar-SA"/>
              </w:rPr>
            </w:pPr>
            <w:r>
              <w:rPr>
                <w:rFonts w:hint="eastAsia" w:ascii="仿宋" w:hAnsi="仿宋" w:eastAsia="仿宋" w:cs="仿宋"/>
                <w:spacing w:val="-3"/>
                <w:sz w:val="21"/>
                <w:szCs w:val="21"/>
                <w:highlight w:val="none"/>
                <w:lang w:val="en-US" w:eastAsia="zh-CN"/>
              </w:rPr>
              <w:t>台</w:t>
            </w:r>
          </w:p>
        </w:tc>
        <w:tc>
          <w:tcPr>
            <w:tcW w:w="982" w:type="dxa"/>
            <w:vAlign w:val="center"/>
          </w:tcPr>
          <w:p w14:paraId="253DE42C">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napToGrid w:val="0"/>
                <w:color w:val="000000"/>
                <w:spacing w:val="-3"/>
                <w:kern w:val="0"/>
                <w:sz w:val="21"/>
                <w:szCs w:val="21"/>
                <w:highlight w:val="none"/>
                <w:lang w:val="en-US" w:eastAsia="zh-CN" w:bidi="ar-SA"/>
              </w:rPr>
            </w:pPr>
            <w:r>
              <w:rPr>
                <w:rFonts w:hint="eastAsia" w:ascii="仿宋" w:hAnsi="仿宋" w:eastAsia="仿宋" w:cs="仿宋"/>
                <w:spacing w:val="-3"/>
                <w:sz w:val="21"/>
                <w:szCs w:val="21"/>
                <w:highlight w:val="none"/>
                <w:lang w:val="en-US" w:eastAsia="zh-CN"/>
              </w:rPr>
              <w:t>1</w:t>
            </w:r>
          </w:p>
        </w:tc>
      </w:tr>
      <w:tr w14:paraId="5980A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234" w:type="dxa"/>
            <w:vAlign w:val="center"/>
          </w:tcPr>
          <w:p w14:paraId="520F918B">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pacing w:val="-3"/>
                <w:sz w:val="21"/>
                <w:szCs w:val="21"/>
                <w:highlight w:val="none"/>
              </w:rPr>
            </w:pPr>
            <w:r>
              <w:rPr>
                <w:rFonts w:hint="eastAsia" w:ascii="仿宋" w:hAnsi="仿宋" w:eastAsia="仿宋" w:cs="仿宋"/>
                <w:spacing w:val="-3"/>
                <w:sz w:val="21"/>
                <w:szCs w:val="21"/>
                <w:highlight w:val="none"/>
              </w:rPr>
              <w:t>全站仪</w:t>
            </w:r>
          </w:p>
        </w:tc>
        <w:tc>
          <w:tcPr>
            <w:tcW w:w="4500" w:type="dxa"/>
            <w:vAlign w:val="center"/>
          </w:tcPr>
          <w:p w14:paraId="058CFB0C">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pacing w:val="-3"/>
                <w:sz w:val="21"/>
                <w:szCs w:val="21"/>
                <w:highlight w:val="none"/>
              </w:rPr>
            </w:pPr>
            <w:r>
              <w:rPr>
                <w:rFonts w:hint="eastAsia" w:ascii="仿宋" w:hAnsi="仿宋" w:eastAsia="仿宋" w:cs="仿宋"/>
                <w:spacing w:val="-3"/>
                <w:sz w:val="21"/>
                <w:szCs w:val="21"/>
                <w:highlight w:val="none"/>
              </w:rPr>
              <w:t>满足项目施工实际需求</w:t>
            </w:r>
          </w:p>
        </w:tc>
        <w:tc>
          <w:tcPr>
            <w:tcW w:w="840" w:type="dxa"/>
            <w:vAlign w:val="center"/>
          </w:tcPr>
          <w:p w14:paraId="6C216F9D">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napToGrid w:val="0"/>
                <w:color w:val="000000"/>
                <w:spacing w:val="-3"/>
                <w:kern w:val="0"/>
                <w:sz w:val="21"/>
                <w:szCs w:val="21"/>
                <w:highlight w:val="none"/>
                <w:lang w:val="en-US" w:eastAsia="zh-CN" w:bidi="ar-SA"/>
              </w:rPr>
            </w:pPr>
            <w:r>
              <w:rPr>
                <w:rFonts w:hint="eastAsia" w:ascii="仿宋" w:hAnsi="仿宋" w:eastAsia="仿宋" w:cs="仿宋"/>
                <w:spacing w:val="-3"/>
                <w:sz w:val="21"/>
                <w:szCs w:val="21"/>
                <w:highlight w:val="none"/>
                <w:lang w:val="en-US" w:eastAsia="zh-CN"/>
              </w:rPr>
              <w:t>台</w:t>
            </w:r>
          </w:p>
        </w:tc>
        <w:tc>
          <w:tcPr>
            <w:tcW w:w="982" w:type="dxa"/>
            <w:vAlign w:val="center"/>
          </w:tcPr>
          <w:p w14:paraId="00D0BF2E">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napToGrid w:val="0"/>
                <w:color w:val="000000"/>
                <w:spacing w:val="-3"/>
                <w:kern w:val="0"/>
                <w:sz w:val="21"/>
                <w:szCs w:val="21"/>
                <w:highlight w:val="none"/>
                <w:lang w:val="en-US" w:eastAsia="zh-CN" w:bidi="ar-SA"/>
              </w:rPr>
            </w:pPr>
            <w:r>
              <w:rPr>
                <w:rFonts w:hint="eastAsia" w:ascii="仿宋" w:hAnsi="仿宋" w:eastAsia="仿宋" w:cs="仿宋"/>
                <w:spacing w:val="-3"/>
                <w:sz w:val="21"/>
                <w:szCs w:val="21"/>
                <w:highlight w:val="none"/>
                <w:lang w:val="en-US" w:eastAsia="zh-CN"/>
              </w:rPr>
              <w:t>1</w:t>
            </w:r>
          </w:p>
        </w:tc>
      </w:tr>
      <w:tr w14:paraId="16CD0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234" w:type="dxa"/>
            <w:vAlign w:val="center"/>
          </w:tcPr>
          <w:p w14:paraId="4F6C0C1D">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pacing w:val="-3"/>
                <w:sz w:val="21"/>
                <w:szCs w:val="21"/>
                <w:highlight w:val="none"/>
              </w:rPr>
            </w:pPr>
            <w:r>
              <w:rPr>
                <w:rFonts w:hint="eastAsia" w:ascii="仿宋" w:hAnsi="仿宋" w:eastAsia="仿宋" w:cs="仿宋"/>
                <w:spacing w:val="-3"/>
                <w:sz w:val="21"/>
                <w:szCs w:val="21"/>
                <w:highlight w:val="none"/>
              </w:rPr>
              <w:t>水准仪</w:t>
            </w:r>
          </w:p>
        </w:tc>
        <w:tc>
          <w:tcPr>
            <w:tcW w:w="4500" w:type="dxa"/>
            <w:vAlign w:val="center"/>
          </w:tcPr>
          <w:p w14:paraId="178552FB">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pacing w:val="-3"/>
                <w:sz w:val="21"/>
                <w:szCs w:val="21"/>
                <w:highlight w:val="none"/>
              </w:rPr>
            </w:pPr>
            <w:r>
              <w:rPr>
                <w:rFonts w:hint="eastAsia" w:ascii="仿宋" w:hAnsi="仿宋" w:eastAsia="仿宋" w:cs="仿宋"/>
                <w:spacing w:val="-3"/>
                <w:sz w:val="21"/>
                <w:szCs w:val="21"/>
                <w:highlight w:val="none"/>
              </w:rPr>
              <w:t>自动安平</w:t>
            </w:r>
          </w:p>
        </w:tc>
        <w:tc>
          <w:tcPr>
            <w:tcW w:w="840" w:type="dxa"/>
            <w:vAlign w:val="center"/>
          </w:tcPr>
          <w:p w14:paraId="06260677">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napToGrid w:val="0"/>
                <w:color w:val="000000"/>
                <w:spacing w:val="-3"/>
                <w:kern w:val="0"/>
                <w:sz w:val="21"/>
                <w:szCs w:val="21"/>
                <w:highlight w:val="none"/>
                <w:lang w:val="en-US" w:eastAsia="zh-CN" w:bidi="ar-SA"/>
              </w:rPr>
            </w:pPr>
            <w:r>
              <w:rPr>
                <w:rFonts w:hint="eastAsia" w:ascii="仿宋" w:hAnsi="仿宋" w:eastAsia="仿宋" w:cs="仿宋"/>
                <w:spacing w:val="-3"/>
                <w:sz w:val="21"/>
                <w:szCs w:val="21"/>
                <w:highlight w:val="none"/>
                <w:lang w:val="en-US" w:eastAsia="zh-CN"/>
              </w:rPr>
              <w:t>台</w:t>
            </w:r>
          </w:p>
        </w:tc>
        <w:tc>
          <w:tcPr>
            <w:tcW w:w="982" w:type="dxa"/>
            <w:vAlign w:val="center"/>
          </w:tcPr>
          <w:p w14:paraId="5FC14909">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napToGrid w:val="0"/>
                <w:color w:val="000000"/>
                <w:spacing w:val="-3"/>
                <w:kern w:val="0"/>
                <w:sz w:val="21"/>
                <w:szCs w:val="21"/>
                <w:highlight w:val="none"/>
                <w:lang w:val="en-US" w:eastAsia="zh-CN" w:bidi="ar-SA"/>
              </w:rPr>
            </w:pPr>
            <w:r>
              <w:rPr>
                <w:rFonts w:hint="eastAsia" w:ascii="仿宋" w:hAnsi="仿宋" w:eastAsia="仿宋" w:cs="仿宋"/>
                <w:spacing w:val="-3"/>
                <w:sz w:val="21"/>
                <w:szCs w:val="21"/>
                <w:highlight w:val="none"/>
                <w:lang w:val="en-US" w:eastAsia="zh-CN"/>
              </w:rPr>
              <w:t>1</w:t>
            </w:r>
          </w:p>
        </w:tc>
      </w:tr>
      <w:tr w14:paraId="72DC1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234" w:type="dxa"/>
            <w:vAlign w:val="center"/>
          </w:tcPr>
          <w:p w14:paraId="54B70560">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pacing w:val="-3"/>
                <w:sz w:val="21"/>
                <w:szCs w:val="21"/>
                <w:highlight w:val="none"/>
              </w:rPr>
            </w:pPr>
            <w:r>
              <w:rPr>
                <w:rFonts w:hint="eastAsia" w:ascii="仿宋" w:hAnsi="仿宋" w:eastAsia="仿宋" w:cs="仿宋"/>
                <w:spacing w:val="-3"/>
                <w:sz w:val="21"/>
                <w:szCs w:val="21"/>
                <w:highlight w:val="none"/>
              </w:rPr>
              <w:t>铣刨机</w:t>
            </w:r>
          </w:p>
        </w:tc>
        <w:tc>
          <w:tcPr>
            <w:tcW w:w="4500" w:type="dxa"/>
            <w:vAlign w:val="center"/>
          </w:tcPr>
          <w:p w14:paraId="6AB9A9FC">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pacing w:val="-3"/>
                <w:sz w:val="21"/>
                <w:szCs w:val="21"/>
                <w:highlight w:val="none"/>
              </w:rPr>
            </w:pPr>
            <w:r>
              <w:rPr>
                <w:rFonts w:hint="eastAsia" w:ascii="仿宋" w:hAnsi="仿宋" w:eastAsia="仿宋" w:cs="仿宋"/>
                <w:spacing w:val="-3"/>
                <w:sz w:val="21"/>
                <w:szCs w:val="21"/>
                <w:highlight w:val="none"/>
              </w:rPr>
              <w:t>满足项目施工实际需求</w:t>
            </w:r>
          </w:p>
        </w:tc>
        <w:tc>
          <w:tcPr>
            <w:tcW w:w="840" w:type="dxa"/>
            <w:vAlign w:val="center"/>
          </w:tcPr>
          <w:p w14:paraId="5D87FCC7">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napToGrid w:val="0"/>
                <w:color w:val="000000"/>
                <w:spacing w:val="-3"/>
                <w:kern w:val="0"/>
                <w:sz w:val="21"/>
                <w:szCs w:val="21"/>
                <w:highlight w:val="none"/>
                <w:lang w:val="en-US" w:eastAsia="zh-CN" w:bidi="ar-SA"/>
              </w:rPr>
            </w:pPr>
            <w:r>
              <w:rPr>
                <w:rFonts w:hint="eastAsia" w:ascii="仿宋" w:hAnsi="仿宋" w:eastAsia="仿宋" w:cs="仿宋"/>
                <w:spacing w:val="-3"/>
                <w:sz w:val="21"/>
                <w:szCs w:val="21"/>
                <w:highlight w:val="none"/>
                <w:lang w:val="en-US" w:eastAsia="zh-CN"/>
              </w:rPr>
              <w:t>台</w:t>
            </w:r>
          </w:p>
        </w:tc>
        <w:tc>
          <w:tcPr>
            <w:tcW w:w="982" w:type="dxa"/>
            <w:vAlign w:val="center"/>
          </w:tcPr>
          <w:p w14:paraId="43FE6517">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napToGrid w:val="0"/>
                <w:color w:val="000000"/>
                <w:spacing w:val="-3"/>
                <w:kern w:val="0"/>
                <w:sz w:val="21"/>
                <w:szCs w:val="21"/>
                <w:highlight w:val="none"/>
                <w:lang w:val="en-US" w:eastAsia="zh-CN" w:bidi="ar-SA"/>
              </w:rPr>
            </w:pPr>
            <w:r>
              <w:rPr>
                <w:rFonts w:hint="eastAsia" w:ascii="仿宋" w:hAnsi="仿宋" w:eastAsia="仿宋" w:cs="仿宋"/>
                <w:spacing w:val="-3"/>
                <w:sz w:val="21"/>
                <w:szCs w:val="21"/>
                <w:highlight w:val="none"/>
                <w:lang w:val="en-US" w:eastAsia="zh-CN"/>
              </w:rPr>
              <w:t>1</w:t>
            </w:r>
          </w:p>
        </w:tc>
      </w:tr>
      <w:tr w14:paraId="0D84F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234" w:type="dxa"/>
            <w:vAlign w:val="center"/>
          </w:tcPr>
          <w:p w14:paraId="26254AC3">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pacing w:val="-3"/>
                <w:sz w:val="21"/>
                <w:szCs w:val="21"/>
                <w:highlight w:val="none"/>
              </w:rPr>
            </w:pPr>
            <w:r>
              <w:rPr>
                <w:rFonts w:hint="eastAsia" w:ascii="仿宋" w:hAnsi="仿宋" w:eastAsia="仿宋" w:cs="仿宋"/>
                <w:spacing w:val="-3"/>
                <w:sz w:val="21"/>
                <w:szCs w:val="21"/>
                <w:highlight w:val="none"/>
              </w:rPr>
              <w:t>电动脱模机</w:t>
            </w:r>
          </w:p>
        </w:tc>
        <w:tc>
          <w:tcPr>
            <w:tcW w:w="4500" w:type="dxa"/>
            <w:vAlign w:val="center"/>
          </w:tcPr>
          <w:p w14:paraId="7D6C0850">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pacing w:val="-3"/>
                <w:sz w:val="21"/>
                <w:szCs w:val="21"/>
                <w:highlight w:val="none"/>
              </w:rPr>
            </w:pPr>
            <w:r>
              <w:rPr>
                <w:rFonts w:hint="eastAsia" w:ascii="仿宋" w:hAnsi="仿宋" w:eastAsia="仿宋" w:cs="仿宋"/>
                <w:spacing w:val="-3"/>
                <w:sz w:val="21"/>
                <w:szCs w:val="21"/>
                <w:highlight w:val="none"/>
              </w:rPr>
              <w:t>满足项目施工实际需求</w:t>
            </w:r>
          </w:p>
        </w:tc>
        <w:tc>
          <w:tcPr>
            <w:tcW w:w="840" w:type="dxa"/>
            <w:vAlign w:val="center"/>
          </w:tcPr>
          <w:p w14:paraId="31E02319">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napToGrid w:val="0"/>
                <w:color w:val="000000"/>
                <w:spacing w:val="-3"/>
                <w:kern w:val="0"/>
                <w:sz w:val="21"/>
                <w:szCs w:val="21"/>
                <w:highlight w:val="none"/>
                <w:lang w:val="en-US" w:eastAsia="zh-CN" w:bidi="ar-SA"/>
              </w:rPr>
            </w:pPr>
            <w:r>
              <w:rPr>
                <w:rFonts w:hint="eastAsia" w:ascii="仿宋" w:hAnsi="仿宋" w:eastAsia="仿宋" w:cs="仿宋"/>
                <w:spacing w:val="-3"/>
                <w:sz w:val="21"/>
                <w:szCs w:val="21"/>
                <w:highlight w:val="none"/>
                <w:lang w:val="en-US" w:eastAsia="zh-CN"/>
              </w:rPr>
              <w:t>台</w:t>
            </w:r>
          </w:p>
        </w:tc>
        <w:tc>
          <w:tcPr>
            <w:tcW w:w="982" w:type="dxa"/>
            <w:vAlign w:val="center"/>
          </w:tcPr>
          <w:p w14:paraId="25DC3677">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napToGrid w:val="0"/>
                <w:color w:val="000000"/>
                <w:spacing w:val="-3"/>
                <w:kern w:val="0"/>
                <w:sz w:val="21"/>
                <w:szCs w:val="21"/>
                <w:highlight w:val="none"/>
                <w:lang w:val="en-US" w:eastAsia="zh-CN" w:bidi="ar-SA"/>
              </w:rPr>
            </w:pPr>
            <w:r>
              <w:rPr>
                <w:rFonts w:hint="eastAsia" w:ascii="仿宋" w:hAnsi="仿宋" w:eastAsia="仿宋" w:cs="仿宋"/>
                <w:spacing w:val="-3"/>
                <w:sz w:val="21"/>
                <w:szCs w:val="21"/>
                <w:highlight w:val="none"/>
                <w:lang w:val="en-US" w:eastAsia="zh-CN"/>
              </w:rPr>
              <w:t>1</w:t>
            </w:r>
          </w:p>
        </w:tc>
      </w:tr>
      <w:tr w14:paraId="4249C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234" w:type="dxa"/>
            <w:vAlign w:val="center"/>
          </w:tcPr>
          <w:p w14:paraId="7C6417E3">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pacing w:val="-3"/>
                <w:sz w:val="21"/>
                <w:szCs w:val="21"/>
                <w:highlight w:val="none"/>
              </w:rPr>
            </w:pPr>
            <w:r>
              <w:rPr>
                <w:rFonts w:hint="eastAsia" w:ascii="仿宋" w:hAnsi="仿宋" w:eastAsia="仿宋" w:cs="仿宋"/>
                <w:spacing w:val="-3"/>
                <w:sz w:val="21"/>
                <w:szCs w:val="21"/>
                <w:highlight w:val="none"/>
              </w:rPr>
              <w:t>灌砂筒</w:t>
            </w:r>
          </w:p>
        </w:tc>
        <w:tc>
          <w:tcPr>
            <w:tcW w:w="4500" w:type="dxa"/>
            <w:vAlign w:val="center"/>
          </w:tcPr>
          <w:p w14:paraId="45F677B2">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pacing w:val="-3"/>
                <w:sz w:val="21"/>
                <w:szCs w:val="21"/>
                <w:highlight w:val="none"/>
              </w:rPr>
            </w:pPr>
            <w:r>
              <w:rPr>
                <w:rFonts w:hint="eastAsia" w:ascii="仿宋" w:hAnsi="仿宋" w:eastAsia="仿宋" w:cs="仿宋"/>
                <w:spacing w:val="-3"/>
                <w:sz w:val="21"/>
                <w:szCs w:val="21"/>
                <w:highlight w:val="none"/>
              </w:rPr>
              <w:t>Ф100mm</w:t>
            </w:r>
          </w:p>
        </w:tc>
        <w:tc>
          <w:tcPr>
            <w:tcW w:w="840" w:type="dxa"/>
            <w:vAlign w:val="center"/>
          </w:tcPr>
          <w:p w14:paraId="13B94B5B">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napToGrid w:val="0"/>
                <w:color w:val="000000"/>
                <w:spacing w:val="-3"/>
                <w:kern w:val="0"/>
                <w:sz w:val="21"/>
                <w:szCs w:val="21"/>
                <w:highlight w:val="none"/>
                <w:lang w:val="en-US" w:eastAsia="zh-CN" w:bidi="ar-SA"/>
              </w:rPr>
            </w:pPr>
            <w:r>
              <w:rPr>
                <w:rFonts w:hint="eastAsia" w:ascii="仿宋" w:hAnsi="仿宋" w:eastAsia="仿宋" w:cs="仿宋"/>
                <w:spacing w:val="-3"/>
                <w:sz w:val="21"/>
                <w:szCs w:val="21"/>
                <w:highlight w:val="none"/>
                <w:lang w:val="en-US" w:eastAsia="zh-CN"/>
              </w:rPr>
              <w:t>台</w:t>
            </w:r>
          </w:p>
        </w:tc>
        <w:tc>
          <w:tcPr>
            <w:tcW w:w="982" w:type="dxa"/>
            <w:vAlign w:val="center"/>
          </w:tcPr>
          <w:p w14:paraId="54B5D39F">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napToGrid w:val="0"/>
                <w:color w:val="000000"/>
                <w:spacing w:val="-3"/>
                <w:kern w:val="0"/>
                <w:sz w:val="21"/>
                <w:szCs w:val="21"/>
                <w:highlight w:val="none"/>
                <w:lang w:val="en-US" w:eastAsia="zh-CN" w:bidi="ar-SA"/>
              </w:rPr>
            </w:pPr>
            <w:r>
              <w:rPr>
                <w:rFonts w:hint="eastAsia" w:ascii="仿宋" w:hAnsi="仿宋" w:eastAsia="仿宋" w:cs="仿宋"/>
                <w:spacing w:val="-3"/>
                <w:sz w:val="21"/>
                <w:szCs w:val="21"/>
                <w:highlight w:val="none"/>
                <w:lang w:val="en-US" w:eastAsia="zh-CN"/>
              </w:rPr>
              <w:t>1</w:t>
            </w:r>
          </w:p>
        </w:tc>
      </w:tr>
      <w:tr w14:paraId="4B086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234" w:type="dxa"/>
            <w:vAlign w:val="center"/>
          </w:tcPr>
          <w:p w14:paraId="483E31BE">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pacing w:val="-3"/>
                <w:sz w:val="21"/>
                <w:szCs w:val="21"/>
                <w:highlight w:val="none"/>
              </w:rPr>
            </w:pPr>
            <w:r>
              <w:rPr>
                <w:rFonts w:hint="eastAsia" w:ascii="仿宋" w:hAnsi="仿宋" w:eastAsia="仿宋" w:cs="仿宋"/>
                <w:spacing w:val="-3"/>
                <w:sz w:val="21"/>
                <w:szCs w:val="21"/>
                <w:highlight w:val="none"/>
              </w:rPr>
              <w:t>灌砂筒</w:t>
            </w:r>
          </w:p>
        </w:tc>
        <w:tc>
          <w:tcPr>
            <w:tcW w:w="4500" w:type="dxa"/>
            <w:vAlign w:val="center"/>
          </w:tcPr>
          <w:p w14:paraId="05BC7C13">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pacing w:val="-3"/>
                <w:sz w:val="21"/>
                <w:szCs w:val="21"/>
                <w:highlight w:val="none"/>
              </w:rPr>
            </w:pPr>
            <w:r>
              <w:rPr>
                <w:rFonts w:hint="eastAsia" w:ascii="仿宋" w:hAnsi="仿宋" w:eastAsia="仿宋" w:cs="仿宋"/>
                <w:spacing w:val="-3"/>
                <w:sz w:val="21"/>
                <w:szCs w:val="21"/>
                <w:highlight w:val="none"/>
              </w:rPr>
              <w:t>Ф150mm</w:t>
            </w:r>
          </w:p>
        </w:tc>
        <w:tc>
          <w:tcPr>
            <w:tcW w:w="840" w:type="dxa"/>
            <w:vAlign w:val="center"/>
          </w:tcPr>
          <w:p w14:paraId="14AAD812">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napToGrid w:val="0"/>
                <w:color w:val="000000"/>
                <w:spacing w:val="-3"/>
                <w:kern w:val="0"/>
                <w:sz w:val="21"/>
                <w:szCs w:val="21"/>
                <w:highlight w:val="none"/>
                <w:lang w:val="en-US" w:eastAsia="zh-CN" w:bidi="ar-SA"/>
              </w:rPr>
            </w:pPr>
            <w:r>
              <w:rPr>
                <w:rFonts w:hint="eastAsia" w:ascii="仿宋" w:hAnsi="仿宋" w:eastAsia="仿宋" w:cs="仿宋"/>
                <w:spacing w:val="-3"/>
                <w:sz w:val="21"/>
                <w:szCs w:val="21"/>
                <w:highlight w:val="none"/>
                <w:lang w:val="en-US" w:eastAsia="zh-CN"/>
              </w:rPr>
              <w:t>台</w:t>
            </w:r>
          </w:p>
        </w:tc>
        <w:tc>
          <w:tcPr>
            <w:tcW w:w="982" w:type="dxa"/>
            <w:vAlign w:val="center"/>
          </w:tcPr>
          <w:p w14:paraId="28E2F9C9">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napToGrid w:val="0"/>
                <w:color w:val="000000"/>
                <w:spacing w:val="-3"/>
                <w:kern w:val="0"/>
                <w:sz w:val="21"/>
                <w:szCs w:val="21"/>
                <w:highlight w:val="none"/>
                <w:lang w:val="en-US" w:eastAsia="zh-CN" w:bidi="ar-SA"/>
              </w:rPr>
            </w:pPr>
            <w:r>
              <w:rPr>
                <w:rFonts w:hint="eastAsia" w:ascii="仿宋" w:hAnsi="仿宋" w:eastAsia="仿宋" w:cs="仿宋"/>
                <w:spacing w:val="-3"/>
                <w:sz w:val="21"/>
                <w:szCs w:val="21"/>
                <w:highlight w:val="none"/>
                <w:lang w:val="en-US" w:eastAsia="zh-CN"/>
              </w:rPr>
              <w:t>1</w:t>
            </w:r>
          </w:p>
        </w:tc>
      </w:tr>
      <w:tr w14:paraId="1F169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234" w:type="dxa"/>
            <w:vAlign w:val="center"/>
          </w:tcPr>
          <w:p w14:paraId="71750FDE">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pacing w:val="-3"/>
                <w:sz w:val="21"/>
                <w:szCs w:val="21"/>
                <w:highlight w:val="none"/>
              </w:rPr>
            </w:pPr>
            <w:r>
              <w:rPr>
                <w:rFonts w:hint="eastAsia" w:ascii="仿宋" w:hAnsi="仿宋" w:eastAsia="仿宋" w:cs="仿宋"/>
                <w:spacing w:val="-3"/>
                <w:sz w:val="21"/>
                <w:szCs w:val="21"/>
                <w:highlight w:val="none"/>
              </w:rPr>
              <w:t>标准筛</w:t>
            </w:r>
          </w:p>
        </w:tc>
        <w:tc>
          <w:tcPr>
            <w:tcW w:w="4500" w:type="dxa"/>
            <w:vAlign w:val="center"/>
          </w:tcPr>
          <w:p w14:paraId="7406BC48">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pacing w:val="-3"/>
                <w:sz w:val="21"/>
                <w:szCs w:val="21"/>
                <w:highlight w:val="none"/>
              </w:rPr>
            </w:pPr>
            <w:r>
              <w:rPr>
                <w:rFonts w:hint="eastAsia" w:ascii="仿宋" w:hAnsi="仿宋" w:eastAsia="仿宋" w:cs="仿宋"/>
                <w:spacing w:val="-3"/>
                <w:sz w:val="21"/>
                <w:szCs w:val="21"/>
                <w:highlight w:val="none"/>
              </w:rPr>
              <w:t>满足项目施工实际需求</w:t>
            </w:r>
          </w:p>
        </w:tc>
        <w:tc>
          <w:tcPr>
            <w:tcW w:w="840" w:type="dxa"/>
            <w:vAlign w:val="center"/>
          </w:tcPr>
          <w:p w14:paraId="32B47362">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napToGrid w:val="0"/>
                <w:color w:val="000000"/>
                <w:spacing w:val="-3"/>
                <w:kern w:val="0"/>
                <w:sz w:val="21"/>
                <w:szCs w:val="21"/>
                <w:highlight w:val="none"/>
                <w:lang w:val="en-US" w:eastAsia="zh-CN" w:bidi="ar-SA"/>
              </w:rPr>
            </w:pPr>
            <w:r>
              <w:rPr>
                <w:rFonts w:hint="eastAsia" w:ascii="仿宋" w:hAnsi="仿宋" w:eastAsia="仿宋" w:cs="仿宋"/>
                <w:spacing w:val="-3"/>
                <w:sz w:val="21"/>
                <w:szCs w:val="21"/>
                <w:highlight w:val="none"/>
                <w:lang w:val="en-US" w:eastAsia="zh-CN"/>
              </w:rPr>
              <w:t>台</w:t>
            </w:r>
          </w:p>
        </w:tc>
        <w:tc>
          <w:tcPr>
            <w:tcW w:w="982" w:type="dxa"/>
            <w:vAlign w:val="center"/>
          </w:tcPr>
          <w:p w14:paraId="7374EAA2">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napToGrid w:val="0"/>
                <w:color w:val="000000"/>
                <w:spacing w:val="-3"/>
                <w:kern w:val="0"/>
                <w:sz w:val="21"/>
                <w:szCs w:val="21"/>
                <w:highlight w:val="none"/>
                <w:lang w:val="en-US" w:eastAsia="zh-CN" w:bidi="ar-SA"/>
              </w:rPr>
            </w:pPr>
            <w:r>
              <w:rPr>
                <w:rFonts w:hint="eastAsia" w:ascii="仿宋" w:hAnsi="仿宋" w:eastAsia="仿宋" w:cs="仿宋"/>
                <w:spacing w:val="-3"/>
                <w:sz w:val="21"/>
                <w:szCs w:val="21"/>
                <w:highlight w:val="none"/>
                <w:lang w:val="en-US" w:eastAsia="zh-CN"/>
              </w:rPr>
              <w:t>1</w:t>
            </w:r>
          </w:p>
        </w:tc>
      </w:tr>
      <w:tr w14:paraId="270E4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234" w:type="dxa"/>
            <w:vAlign w:val="center"/>
          </w:tcPr>
          <w:p w14:paraId="172B63FB">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pacing w:val="-3"/>
                <w:sz w:val="21"/>
                <w:szCs w:val="21"/>
                <w:highlight w:val="none"/>
              </w:rPr>
            </w:pPr>
            <w:r>
              <w:rPr>
                <w:rFonts w:hint="eastAsia" w:ascii="仿宋" w:hAnsi="仿宋" w:eastAsia="仿宋" w:cs="仿宋"/>
                <w:spacing w:val="-3"/>
                <w:sz w:val="21"/>
                <w:szCs w:val="21"/>
                <w:highlight w:val="none"/>
              </w:rPr>
              <w:t>经纬仪</w:t>
            </w:r>
          </w:p>
        </w:tc>
        <w:tc>
          <w:tcPr>
            <w:tcW w:w="4500" w:type="dxa"/>
            <w:vAlign w:val="center"/>
          </w:tcPr>
          <w:p w14:paraId="18C64EE0">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pacing w:val="-3"/>
                <w:sz w:val="21"/>
                <w:szCs w:val="21"/>
                <w:highlight w:val="none"/>
              </w:rPr>
            </w:pPr>
            <w:r>
              <w:rPr>
                <w:rFonts w:hint="eastAsia" w:ascii="仿宋" w:hAnsi="仿宋" w:eastAsia="仿宋" w:cs="仿宋"/>
                <w:spacing w:val="-3"/>
                <w:sz w:val="21"/>
                <w:szCs w:val="21"/>
                <w:highlight w:val="none"/>
              </w:rPr>
              <w:t>J6 及以上</w:t>
            </w:r>
          </w:p>
        </w:tc>
        <w:tc>
          <w:tcPr>
            <w:tcW w:w="840" w:type="dxa"/>
            <w:vAlign w:val="center"/>
          </w:tcPr>
          <w:p w14:paraId="311EF9A8">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napToGrid w:val="0"/>
                <w:color w:val="000000"/>
                <w:spacing w:val="-3"/>
                <w:kern w:val="0"/>
                <w:sz w:val="21"/>
                <w:szCs w:val="21"/>
                <w:highlight w:val="none"/>
                <w:lang w:val="en-US" w:eastAsia="zh-CN" w:bidi="ar-SA"/>
              </w:rPr>
            </w:pPr>
            <w:r>
              <w:rPr>
                <w:rFonts w:hint="eastAsia" w:ascii="仿宋" w:hAnsi="仿宋" w:eastAsia="仿宋" w:cs="仿宋"/>
                <w:spacing w:val="-3"/>
                <w:sz w:val="21"/>
                <w:szCs w:val="21"/>
                <w:highlight w:val="none"/>
                <w:lang w:val="en-US" w:eastAsia="zh-CN"/>
              </w:rPr>
              <w:t>台</w:t>
            </w:r>
          </w:p>
        </w:tc>
        <w:tc>
          <w:tcPr>
            <w:tcW w:w="982" w:type="dxa"/>
            <w:vAlign w:val="center"/>
          </w:tcPr>
          <w:p w14:paraId="410CDD11">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napToGrid w:val="0"/>
                <w:color w:val="000000"/>
                <w:spacing w:val="-3"/>
                <w:kern w:val="0"/>
                <w:sz w:val="21"/>
                <w:szCs w:val="21"/>
                <w:highlight w:val="none"/>
                <w:lang w:val="en-US" w:eastAsia="zh-CN" w:bidi="ar-SA"/>
              </w:rPr>
            </w:pPr>
            <w:r>
              <w:rPr>
                <w:rFonts w:hint="eastAsia" w:ascii="仿宋" w:hAnsi="仿宋" w:eastAsia="仿宋" w:cs="仿宋"/>
                <w:spacing w:val="-3"/>
                <w:sz w:val="21"/>
                <w:szCs w:val="21"/>
                <w:highlight w:val="none"/>
                <w:lang w:val="en-US" w:eastAsia="zh-CN"/>
              </w:rPr>
              <w:t>1</w:t>
            </w:r>
          </w:p>
        </w:tc>
      </w:tr>
      <w:tr w14:paraId="7F60E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234" w:type="dxa"/>
            <w:vAlign w:val="center"/>
          </w:tcPr>
          <w:p w14:paraId="08A2F4C7">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pacing w:val="-3"/>
                <w:sz w:val="21"/>
                <w:szCs w:val="21"/>
                <w:highlight w:val="none"/>
              </w:rPr>
            </w:pPr>
            <w:r>
              <w:rPr>
                <w:rFonts w:hint="eastAsia" w:ascii="仿宋" w:hAnsi="仿宋" w:eastAsia="仿宋" w:cs="仿宋"/>
                <w:spacing w:val="-3"/>
                <w:sz w:val="21"/>
                <w:szCs w:val="21"/>
                <w:highlight w:val="none"/>
              </w:rPr>
              <w:t>运输车</w:t>
            </w:r>
          </w:p>
        </w:tc>
        <w:tc>
          <w:tcPr>
            <w:tcW w:w="4500" w:type="dxa"/>
            <w:vAlign w:val="center"/>
          </w:tcPr>
          <w:p w14:paraId="56E8A3D5">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pacing w:val="-3"/>
                <w:sz w:val="21"/>
                <w:szCs w:val="21"/>
                <w:highlight w:val="none"/>
              </w:rPr>
            </w:pPr>
            <w:r>
              <w:rPr>
                <w:rFonts w:hint="eastAsia" w:ascii="仿宋" w:hAnsi="仿宋" w:eastAsia="仿宋" w:cs="仿宋"/>
                <w:spacing w:val="-3"/>
                <w:sz w:val="21"/>
                <w:szCs w:val="21"/>
                <w:highlight w:val="none"/>
              </w:rPr>
              <w:t>5T 以上</w:t>
            </w:r>
          </w:p>
        </w:tc>
        <w:tc>
          <w:tcPr>
            <w:tcW w:w="840" w:type="dxa"/>
            <w:vAlign w:val="center"/>
          </w:tcPr>
          <w:p w14:paraId="747B5EAA">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napToGrid w:val="0"/>
                <w:color w:val="000000"/>
                <w:spacing w:val="-3"/>
                <w:kern w:val="0"/>
                <w:sz w:val="21"/>
                <w:szCs w:val="21"/>
                <w:highlight w:val="none"/>
                <w:lang w:val="en-US" w:eastAsia="zh-CN" w:bidi="ar-SA"/>
              </w:rPr>
            </w:pPr>
            <w:r>
              <w:rPr>
                <w:rFonts w:hint="eastAsia" w:ascii="仿宋" w:hAnsi="仿宋" w:eastAsia="仿宋" w:cs="仿宋"/>
                <w:spacing w:val="-3"/>
                <w:sz w:val="21"/>
                <w:szCs w:val="21"/>
                <w:highlight w:val="none"/>
                <w:lang w:val="en-US" w:eastAsia="zh-CN"/>
              </w:rPr>
              <w:t>台</w:t>
            </w:r>
          </w:p>
        </w:tc>
        <w:tc>
          <w:tcPr>
            <w:tcW w:w="982" w:type="dxa"/>
            <w:vAlign w:val="center"/>
          </w:tcPr>
          <w:p w14:paraId="31EFE199">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仿宋" w:hAnsi="仿宋" w:eastAsia="仿宋" w:cs="仿宋"/>
                <w:snapToGrid w:val="0"/>
                <w:color w:val="000000"/>
                <w:spacing w:val="-3"/>
                <w:kern w:val="0"/>
                <w:sz w:val="21"/>
                <w:szCs w:val="21"/>
                <w:highlight w:val="none"/>
                <w:lang w:val="en-US" w:eastAsia="zh-CN" w:bidi="ar-SA"/>
              </w:rPr>
            </w:pPr>
            <w:r>
              <w:rPr>
                <w:rFonts w:hint="eastAsia" w:ascii="仿宋" w:hAnsi="仿宋" w:eastAsia="仿宋" w:cs="仿宋"/>
                <w:spacing w:val="-3"/>
                <w:sz w:val="21"/>
                <w:szCs w:val="21"/>
                <w:highlight w:val="none"/>
                <w:lang w:val="en-US" w:eastAsia="zh-CN"/>
              </w:rPr>
              <w:t>6</w:t>
            </w:r>
          </w:p>
        </w:tc>
      </w:tr>
      <w:tr w14:paraId="28BD5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4" w:type="dxa"/>
            <w:vAlign w:val="center"/>
          </w:tcPr>
          <w:p w14:paraId="6FE2BB6E">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pacing w:val="-3"/>
                <w:sz w:val="21"/>
                <w:szCs w:val="21"/>
                <w:highlight w:val="none"/>
              </w:rPr>
            </w:pPr>
            <w:r>
              <w:rPr>
                <w:rFonts w:hint="eastAsia" w:ascii="仿宋" w:hAnsi="仿宋" w:eastAsia="仿宋" w:cs="仿宋"/>
                <w:spacing w:val="-3"/>
                <w:sz w:val="21"/>
                <w:szCs w:val="21"/>
                <w:highlight w:val="none"/>
              </w:rPr>
              <w:t>沥青混凝土拌合站</w:t>
            </w:r>
          </w:p>
        </w:tc>
        <w:tc>
          <w:tcPr>
            <w:tcW w:w="4500" w:type="dxa"/>
            <w:vAlign w:val="center"/>
          </w:tcPr>
          <w:p w14:paraId="3C202D2F">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left"/>
              <w:textAlignment w:val="baseline"/>
              <w:rPr>
                <w:rFonts w:hint="eastAsia" w:ascii="仿宋" w:hAnsi="仿宋" w:eastAsia="仿宋" w:cs="仿宋"/>
                <w:spacing w:val="-3"/>
                <w:sz w:val="21"/>
                <w:szCs w:val="21"/>
                <w:highlight w:val="none"/>
              </w:rPr>
            </w:pPr>
            <w:r>
              <w:rPr>
                <w:rFonts w:hint="eastAsia" w:ascii="仿宋" w:hAnsi="仿宋" w:eastAsia="仿宋" w:cs="仿宋"/>
                <w:spacing w:val="-3"/>
                <w:sz w:val="21"/>
                <w:szCs w:val="21"/>
                <w:highlight w:val="none"/>
              </w:rPr>
              <w:t>一般要求:根据《辽宁省交通运输厅关于全省公路沥青拌和站加快办理环保审批手续的通知》(辽交财审发[2019]254 号)要求，沥青拌合站必须取得环保部门的审批手续:拌和设备产能满足工期要求，具备匹配满足产能需求的沥青和改性沥</w:t>
            </w:r>
            <w:r>
              <w:rPr>
                <w:rFonts w:hint="eastAsia" w:ascii="仿宋" w:hAnsi="仿宋" w:eastAsia="仿宋" w:cs="仿宋"/>
                <w:spacing w:val="-3"/>
                <w:sz w:val="21"/>
                <w:szCs w:val="21"/>
                <w:highlight w:val="none"/>
                <w:lang w:val="en-US" w:eastAsia="zh-CN"/>
              </w:rPr>
              <w:t>青</w:t>
            </w:r>
            <w:r>
              <w:rPr>
                <w:rFonts w:hint="eastAsia" w:ascii="仿宋" w:hAnsi="仿宋" w:eastAsia="仿宋" w:cs="仿宋"/>
                <w:spacing w:val="-3"/>
                <w:sz w:val="21"/>
                <w:szCs w:val="21"/>
                <w:highlight w:val="none"/>
              </w:rPr>
              <w:t>存储装置，具备技术监督部门标定的载重称重装置(地中衡)，具有满足规范要求的沥青及沥青混合料试验检测能力的试验室，具备经技术监督部门标定的相关试化验检测仪器和相应检测资质的试化验人员，能够完成满足部颁规范要求的沥吉混凝土配合比设计，能够独立完成生产配合比试验和验证，能够达到规范规定的自检和频次要求。</w:t>
            </w:r>
          </w:p>
        </w:tc>
        <w:tc>
          <w:tcPr>
            <w:tcW w:w="840" w:type="dxa"/>
            <w:vAlign w:val="center"/>
          </w:tcPr>
          <w:p w14:paraId="44680A3A">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pacing w:val="-3"/>
                <w:sz w:val="21"/>
                <w:szCs w:val="21"/>
                <w:highlight w:val="none"/>
              </w:rPr>
            </w:pPr>
            <w:r>
              <w:rPr>
                <w:rFonts w:hint="eastAsia" w:ascii="仿宋" w:hAnsi="仿宋" w:eastAsia="仿宋" w:cs="仿宋"/>
                <w:spacing w:val="-3"/>
                <w:sz w:val="21"/>
                <w:szCs w:val="21"/>
                <w:highlight w:val="none"/>
              </w:rPr>
              <w:t>座</w:t>
            </w:r>
          </w:p>
        </w:tc>
        <w:tc>
          <w:tcPr>
            <w:tcW w:w="982" w:type="dxa"/>
            <w:vAlign w:val="center"/>
          </w:tcPr>
          <w:p w14:paraId="78935912">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pacing w:val="-3"/>
                <w:sz w:val="21"/>
                <w:szCs w:val="21"/>
                <w:highlight w:val="none"/>
              </w:rPr>
            </w:pPr>
            <w:r>
              <w:rPr>
                <w:rFonts w:hint="eastAsia" w:ascii="仿宋" w:hAnsi="仿宋" w:eastAsia="仿宋" w:cs="仿宋"/>
                <w:spacing w:val="-3"/>
                <w:sz w:val="21"/>
                <w:szCs w:val="21"/>
                <w:highlight w:val="none"/>
              </w:rPr>
              <w:t>1</w:t>
            </w:r>
          </w:p>
        </w:tc>
      </w:tr>
      <w:tr w14:paraId="77442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234" w:type="dxa"/>
            <w:vAlign w:val="center"/>
          </w:tcPr>
          <w:p w14:paraId="62237BE2">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rPr>
              <w:t>其他</w:t>
            </w:r>
          </w:p>
        </w:tc>
        <w:tc>
          <w:tcPr>
            <w:tcW w:w="4500" w:type="dxa"/>
            <w:vAlign w:val="center"/>
          </w:tcPr>
          <w:p w14:paraId="4FBA05BD">
            <w:pPr>
              <w:pStyle w:val="12"/>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105" w:rightChars="50"/>
              <w:jc w:val="center"/>
              <w:textAlignment w:val="baseline"/>
              <w:rPr>
                <w:rFonts w:hint="eastAsia" w:ascii="仿宋" w:hAnsi="仿宋" w:eastAsia="仿宋" w:cs="仿宋"/>
                <w:sz w:val="21"/>
                <w:szCs w:val="21"/>
                <w:highlight w:val="none"/>
              </w:rPr>
            </w:pPr>
            <w:r>
              <w:rPr>
                <w:rFonts w:hint="eastAsia" w:ascii="仿宋" w:hAnsi="仿宋" w:eastAsia="仿宋" w:cs="仿宋"/>
                <w:snapToGrid w:val="0"/>
                <w:color w:val="000000"/>
                <w:spacing w:val="-3"/>
                <w:kern w:val="0"/>
                <w:sz w:val="21"/>
                <w:szCs w:val="21"/>
                <w:highlight w:val="none"/>
                <w:lang w:val="en-US" w:eastAsia="en-US" w:bidi="ar-SA"/>
              </w:rPr>
              <w:t>满足施工要求</w:t>
            </w:r>
          </w:p>
        </w:tc>
        <w:tc>
          <w:tcPr>
            <w:tcW w:w="840" w:type="dxa"/>
            <w:vAlign w:val="center"/>
          </w:tcPr>
          <w:p w14:paraId="1EE136B2">
            <w:pPr>
              <w:rPr>
                <w:rFonts w:hint="eastAsia" w:ascii="仿宋" w:hAnsi="仿宋" w:eastAsia="仿宋" w:cs="仿宋"/>
                <w:sz w:val="21"/>
                <w:szCs w:val="21"/>
                <w:highlight w:val="none"/>
              </w:rPr>
            </w:pPr>
          </w:p>
        </w:tc>
        <w:tc>
          <w:tcPr>
            <w:tcW w:w="982" w:type="dxa"/>
            <w:vAlign w:val="center"/>
          </w:tcPr>
          <w:p w14:paraId="19EE161A">
            <w:pPr>
              <w:rPr>
                <w:rFonts w:hint="eastAsia" w:ascii="仿宋" w:hAnsi="仿宋" w:eastAsia="仿宋" w:cs="仿宋"/>
                <w:sz w:val="21"/>
                <w:szCs w:val="21"/>
                <w:highlight w:val="none"/>
              </w:rPr>
            </w:pPr>
          </w:p>
        </w:tc>
      </w:tr>
    </w:tbl>
    <w:p w14:paraId="53C998F3">
      <w:pPr>
        <w:pStyle w:val="5"/>
        <w:spacing w:line="324" w:lineRule="auto"/>
        <w:rPr>
          <w:rFonts w:hint="eastAsia" w:ascii="仿宋" w:hAnsi="仿宋" w:eastAsia="仿宋" w:cs="仿宋"/>
          <w:highlight w:val="none"/>
        </w:rPr>
      </w:pPr>
    </w:p>
    <w:p w14:paraId="682B329A">
      <w:pPr>
        <w:keepNext w:val="0"/>
        <w:keepLines w:val="0"/>
        <w:pageBreakBefore w:val="0"/>
        <w:widowControl/>
        <w:kinsoku w:val="0"/>
        <w:wordWrap/>
        <w:overflowPunct/>
        <w:topLinePunct w:val="0"/>
        <w:autoSpaceDE w:val="0"/>
        <w:autoSpaceDN w:val="0"/>
        <w:bidi w:val="0"/>
        <w:adjustRightInd w:val="0"/>
        <w:snapToGrid w:val="0"/>
        <w:spacing w:before="78" w:line="221" w:lineRule="auto"/>
        <w:ind w:left="136" w:firstLine="420" w:firstLineChars="200"/>
        <w:textAlignment w:val="baseline"/>
        <w:rPr>
          <w:rFonts w:hint="eastAsia" w:ascii="仿宋" w:hAnsi="仿宋" w:eastAsia="仿宋" w:cs="仿宋"/>
          <w:sz w:val="21"/>
          <w:szCs w:val="21"/>
        </w:rPr>
      </w:pPr>
      <w:r>
        <w:rPr>
          <w:rFonts w:hint="eastAsia" w:ascii="仿宋" w:hAnsi="仿宋" w:eastAsia="仿宋" w:cs="仿宋"/>
          <w:sz w:val="21"/>
          <w:szCs w:val="21"/>
        </w:rPr>
        <w:t>注：上述主要机械及试验测量设备应是投标人自有或租赁，由中标人在进行合同谈判之前确定，并应向招标人报送证明材料（如资质证书、设备发票、租赁协议等）。如中标人投入现场的主要机械及试验测量设备不满足本表要求，招标人将取消其中标资格。上述主要机械及试验测量设备经招标人审批后作为投入本标段的主要设备，原则上不允许更换。</w:t>
      </w:r>
    </w:p>
    <w:p w14:paraId="4F62A31D">
      <w:pPr>
        <w:rPr>
          <w:rFonts w:hint="eastAsia" w:ascii="仿宋" w:hAnsi="仿宋" w:eastAsia="仿宋" w:cs="仿宋"/>
          <w:sz w:val="18"/>
          <w:szCs w:val="18"/>
        </w:rPr>
      </w:pPr>
      <w:bookmarkStart w:id="182" w:name="bookmark522"/>
      <w:bookmarkEnd w:id="182"/>
      <w:r>
        <w:rPr>
          <w:rFonts w:hint="eastAsia" w:ascii="仿宋" w:hAnsi="仿宋" w:eastAsia="仿宋" w:cs="仿宋"/>
          <w:sz w:val="18"/>
          <w:szCs w:val="18"/>
        </w:rPr>
        <w:br w:type="page"/>
      </w:r>
    </w:p>
    <w:p w14:paraId="0626FBBA">
      <w:pPr>
        <w:rPr>
          <w:rFonts w:hint="eastAsia" w:ascii="仿宋" w:hAnsi="仿宋" w:eastAsia="仿宋" w:cs="仿宋"/>
          <w:sz w:val="18"/>
          <w:szCs w:val="18"/>
        </w:rPr>
      </w:pPr>
    </w:p>
    <w:p w14:paraId="754AB82F">
      <w:pPr>
        <w:spacing w:before="78" w:line="222" w:lineRule="auto"/>
        <w:ind w:left="51"/>
        <w:rPr>
          <w:rFonts w:hint="eastAsia" w:ascii="仿宋" w:hAnsi="仿宋" w:eastAsia="仿宋" w:cs="仿宋"/>
          <w:sz w:val="24"/>
          <w:szCs w:val="24"/>
        </w:rPr>
      </w:pPr>
      <w:r>
        <w:rPr>
          <w:rFonts w:hint="eastAsia" w:ascii="仿宋" w:hAnsi="仿宋" w:eastAsia="仿宋" w:cs="仿宋"/>
          <w:spacing w:val="-2"/>
          <w:sz w:val="24"/>
          <w:szCs w:val="24"/>
        </w:rPr>
        <w:t>附件六 项目经理委任书</w:t>
      </w:r>
    </w:p>
    <w:p w14:paraId="0BDE1892">
      <w:pPr>
        <w:spacing w:before="65" w:line="222" w:lineRule="auto"/>
        <w:ind w:left="3415"/>
        <w:rPr>
          <w:rFonts w:hint="eastAsia" w:ascii="仿宋" w:hAnsi="仿宋" w:eastAsia="仿宋" w:cs="仿宋"/>
          <w:spacing w:val="-8"/>
          <w:sz w:val="28"/>
          <w:szCs w:val="28"/>
        </w:rPr>
      </w:pPr>
    </w:p>
    <w:p w14:paraId="2CB065F8">
      <w:pPr>
        <w:spacing w:before="65" w:line="222" w:lineRule="auto"/>
        <w:ind w:left="3415"/>
        <w:rPr>
          <w:rFonts w:hint="eastAsia" w:ascii="仿宋" w:hAnsi="仿宋" w:eastAsia="仿宋" w:cs="仿宋"/>
          <w:sz w:val="28"/>
          <w:szCs w:val="28"/>
        </w:rPr>
      </w:pPr>
      <w:r>
        <w:rPr>
          <w:rFonts w:hint="eastAsia" w:ascii="仿宋" w:hAnsi="仿宋" w:eastAsia="仿宋" w:cs="仿宋"/>
        </w:rPr>
        <w:pict>
          <v:shape id="_x0000_s1262" o:spid="_x0000_s1262" style="position:absolute;left:0pt;margin-left:169.3pt;margin-top:16.85pt;height:0.75pt;width:98pt;z-index:251659264;mso-width-relative:page;mso-height-relative:page;" filled="f" stroked="t" coordsize="1960,15" path="m0,7l1960,7e">
            <v:fill on="f" focussize="0,0"/>
            <v:stroke weight="0.7pt" color="#000000" miterlimit="10" joinstyle="miter"/>
            <v:imagedata o:title=""/>
            <o:lock v:ext="edit"/>
          </v:shape>
        </w:pict>
      </w:r>
      <w:bookmarkStart w:id="183" w:name="bookmark433"/>
      <w:bookmarkEnd w:id="183"/>
      <w:r>
        <w:rPr>
          <w:rFonts w:hint="eastAsia" w:ascii="仿宋" w:hAnsi="仿宋" w:eastAsia="仿宋" w:cs="仿宋"/>
          <w:spacing w:val="-8"/>
          <w:sz w:val="28"/>
          <w:szCs w:val="28"/>
        </w:rPr>
        <w:t>（承包人全称）</w:t>
      </w:r>
    </w:p>
    <w:p w14:paraId="471D53F8">
      <w:pPr>
        <w:tabs>
          <w:tab w:val="left" w:pos="2365"/>
        </w:tabs>
        <w:spacing w:before="223" w:line="222" w:lineRule="auto"/>
        <w:ind w:left="2196"/>
        <w:rPr>
          <w:rFonts w:hint="eastAsia" w:ascii="仿宋" w:hAnsi="仿宋" w:eastAsia="仿宋" w:cs="仿宋"/>
          <w:sz w:val="28"/>
          <w:szCs w:val="28"/>
        </w:rPr>
      </w:pPr>
      <w:r>
        <w:rPr>
          <w:rFonts w:hint="eastAsia" w:ascii="仿宋" w:hAnsi="仿宋" w:eastAsia="仿宋" w:cs="仿宋"/>
          <w:sz w:val="28"/>
          <w:szCs w:val="28"/>
          <w:u w:val="single" w:color="auto"/>
        </w:rPr>
        <w:tab/>
      </w:r>
      <w:r>
        <w:rPr>
          <w:rFonts w:hint="eastAsia" w:ascii="仿宋" w:hAnsi="仿宋" w:eastAsia="仿宋" w:cs="仿宋"/>
          <w:spacing w:val="-12"/>
          <w:sz w:val="28"/>
          <w:szCs w:val="28"/>
          <w:u w:val="single" w:color="auto"/>
        </w:rPr>
        <w:t xml:space="preserve">（合同工程名称） </w:t>
      </w:r>
      <w:r>
        <w:rPr>
          <w:rFonts w:hint="eastAsia" w:ascii="仿宋" w:hAnsi="仿宋" w:eastAsia="仿宋" w:cs="仿宋"/>
          <w:spacing w:val="-116"/>
          <w:sz w:val="28"/>
          <w:szCs w:val="28"/>
        </w:rPr>
        <w:t xml:space="preserve"> </w:t>
      </w:r>
      <w:r>
        <w:rPr>
          <w:rFonts w:hint="eastAsia" w:ascii="仿宋" w:hAnsi="仿宋" w:eastAsia="仿宋" w:cs="仿宋"/>
          <w:spacing w:val="-12"/>
          <w:sz w:val="28"/>
          <w:szCs w:val="28"/>
        </w:rPr>
        <w:t>项目经理委任书</w:t>
      </w:r>
    </w:p>
    <w:p w14:paraId="2071EFA7">
      <w:pPr>
        <w:pStyle w:val="5"/>
        <w:spacing w:line="260" w:lineRule="auto"/>
        <w:rPr>
          <w:rFonts w:hint="eastAsia" w:ascii="仿宋" w:hAnsi="仿宋" w:eastAsia="仿宋" w:cs="仿宋"/>
        </w:rPr>
      </w:pPr>
    </w:p>
    <w:p w14:paraId="4BEF5688">
      <w:pPr>
        <w:pStyle w:val="5"/>
        <w:spacing w:line="260" w:lineRule="auto"/>
        <w:rPr>
          <w:rFonts w:hint="eastAsia" w:ascii="仿宋" w:hAnsi="仿宋" w:eastAsia="仿宋" w:cs="仿宋"/>
        </w:rPr>
      </w:pPr>
    </w:p>
    <w:p w14:paraId="7BA92C72">
      <w:pPr>
        <w:pStyle w:val="5"/>
        <w:spacing w:line="261" w:lineRule="auto"/>
        <w:rPr>
          <w:rFonts w:hint="eastAsia" w:ascii="仿宋" w:hAnsi="仿宋" w:eastAsia="仿宋" w:cs="仿宋"/>
        </w:rPr>
      </w:pPr>
    </w:p>
    <w:p w14:paraId="4A8C2D8B">
      <w:pPr>
        <w:pStyle w:val="5"/>
        <w:spacing w:line="261" w:lineRule="auto"/>
        <w:rPr>
          <w:rFonts w:hint="eastAsia" w:ascii="仿宋" w:hAnsi="仿宋" w:eastAsia="仿宋" w:cs="仿宋"/>
        </w:rPr>
      </w:pPr>
    </w:p>
    <w:p w14:paraId="1F7BD6D9">
      <w:pPr>
        <w:pStyle w:val="5"/>
        <w:spacing w:line="261" w:lineRule="auto"/>
        <w:rPr>
          <w:rFonts w:hint="eastAsia" w:ascii="仿宋" w:hAnsi="仿宋" w:eastAsia="仿宋" w:cs="仿宋"/>
        </w:rPr>
      </w:pPr>
    </w:p>
    <w:p w14:paraId="67A4CF50">
      <w:pPr>
        <w:spacing w:before="78" w:line="221" w:lineRule="auto"/>
        <w:ind w:left="38"/>
        <w:rPr>
          <w:rFonts w:hint="eastAsia" w:ascii="仿宋" w:hAnsi="仿宋" w:eastAsia="仿宋" w:cs="仿宋"/>
          <w:sz w:val="24"/>
          <w:szCs w:val="24"/>
        </w:rPr>
      </w:pPr>
      <w:r>
        <w:rPr>
          <w:rFonts w:hint="eastAsia" w:ascii="仿宋" w:hAnsi="仿宋" w:eastAsia="仿宋" w:cs="仿宋"/>
          <w:spacing w:val="-1"/>
          <w:sz w:val="24"/>
          <w:szCs w:val="24"/>
        </w:rPr>
        <w:t>致</w:t>
      </w:r>
      <w:r>
        <w:rPr>
          <w:rFonts w:hint="eastAsia" w:ascii="仿宋" w:hAnsi="仿宋" w:eastAsia="仿宋" w:cs="仿宋"/>
          <w:spacing w:val="-2"/>
          <w:sz w:val="24"/>
          <w:szCs w:val="24"/>
        </w:rPr>
        <w:t>：</w:t>
      </w:r>
      <w:r>
        <w:rPr>
          <w:rFonts w:hint="eastAsia" w:ascii="仿宋" w:hAnsi="仿宋" w:eastAsia="仿宋" w:cs="仿宋"/>
          <w:spacing w:val="-2"/>
          <w:sz w:val="24"/>
          <w:szCs w:val="24"/>
          <w:u w:val="single" w:color="auto"/>
        </w:rPr>
        <w:t>（</w:t>
      </w:r>
      <w:r>
        <w:rPr>
          <w:rFonts w:hint="eastAsia" w:ascii="仿宋" w:hAnsi="仿宋" w:eastAsia="仿宋" w:cs="仿宋"/>
          <w:spacing w:val="-1"/>
          <w:sz w:val="24"/>
          <w:szCs w:val="24"/>
          <w:u w:val="single" w:color="auto"/>
        </w:rPr>
        <w:t>发包人全称）</w:t>
      </w:r>
    </w:p>
    <w:p w14:paraId="48064A8A">
      <w:pPr>
        <w:tabs>
          <w:tab w:val="left" w:pos="1020"/>
        </w:tabs>
        <w:spacing w:before="272" w:line="309" w:lineRule="auto"/>
        <w:ind w:left="37" w:right="18" w:firstLine="608"/>
        <w:jc w:val="both"/>
        <w:rPr>
          <w:rFonts w:hint="eastAsia" w:ascii="仿宋" w:hAnsi="仿宋" w:eastAsia="仿宋" w:cs="仿宋"/>
          <w:sz w:val="24"/>
          <w:szCs w:val="24"/>
        </w:rPr>
      </w:pPr>
      <w:r>
        <w:rPr>
          <w:rFonts w:hint="eastAsia" w:ascii="仿宋" w:hAnsi="仿宋" w:eastAsia="仿宋" w:cs="仿宋"/>
          <w:sz w:val="24"/>
          <w:szCs w:val="24"/>
          <w:u w:val="single" w:color="auto"/>
        </w:rPr>
        <w:tab/>
      </w:r>
      <w:r>
        <w:rPr>
          <w:rFonts w:hint="eastAsia" w:ascii="仿宋" w:hAnsi="仿宋" w:eastAsia="仿宋" w:cs="仿宋"/>
          <w:spacing w:val="-10"/>
          <w:sz w:val="24"/>
          <w:szCs w:val="24"/>
          <w:u w:val="single" w:color="auto"/>
        </w:rPr>
        <w:t xml:space="preserve">（承包人全称） </w:t>
      </w:r>
      <w:r>
        <w:rPr>
          <w:rFonts w:hint="eastAsia" w:ascii="仿宋" w:hAnsi="仿宋" w:eastAsia="仿宋" w:cs="仿宋"/>
          <w:spacing w:val="-110"/>
          <w:sz w:val="24"/>
          <w:szCs w:val="24"/>
        </w:rPr>
        <w:t xml:space="preserve"> </w:t>
      </w:r>
      <w:r>
        <w:rPr>
          <w:rFonts w:hint="eastAsia" w:ascii="仿宋" w:hAnsi="仿宋" w:eastAsia="仿宋" w:cs="仿宋"/>
          <w:spacing w:val="-10"/>
          <w:sz w:val="24"/>
          <w:szCs w:val="24"/>
        </w:rPr>
        <w:t>法定代表人</w:t>
      </w:r>
      <w:r>
        <w:rPr>
          <w:rFonts w:hint="eastAsia" w:ascii="仿宋" w:hAnsi="仿宋" w:eastAsia="仿宋" w:cs="仿宋"/>
          <w:spacing w:val="-10"/>
          <w:sz w:val="24"/>
          <w:szCs w:val="24"/>
          <w:u w:val="single" w:color="auto"/>
        </w:rPr>
        <w:t xml:space="preserve"> （职务、姓</w:t>
      </w:r>
      <w:r>
        <w:rPr>
          <w:rFonts w:hint="eastAsia" w:ascii="仿宋" w:hAnsi="仿宋" w:eastAsia="仿宋" w:cs="仿宋"/>
          <w:spacing w:val="-11"/>
          <w:sz w:val="24"/>
          <w:szCs w:val="24"/>
          <w:u w:val="single" w:color="auto"/>
        </w:rPr>
        <w:t xml:space="preserve">名）  </w:t>
      </w:r>
      <w:r>
        <w:rPr>
          <w:rFonts w:hint="eastAsia" w:ascii="仿宋" w:hAnsi="仿宋" w:eastAsia="仿宋" w:cs="仿宋"/>
          <w:spacing w:val="-111"/>
          <w:sz w:val="24"/>
          <w:szCs w:val="24"/>
        </w:rPr>
        <w:t xml:space="preserve"> </w:t>
      </w:r>
      <w:r>
        <w:rPr>
          <w:rFonts w:hint="eastAsia" w:ascii="仿宋" w:hAnsi="仿宋" w:eastAsia="仿宋" w:cs="仿宋"/>
          <w:spacing w:val="-11"/>
          <w:sz w:val="24"/>
          <w:szCs w:val="24"/>
        </w:rPr>
        <w:t>代表本单位委任</w:t>
      </w:r>
      <w:r>
        <w:rPr>
          <w:rFonts w:hint="eastAsia" w:ascii="仿宋" w:hAnsi="仿宋" w:eastAsia="仿宋" w:cs="仿宋"/>
          <w:spacing w:val="-11"/>
          <w:sz w:val="24"/>
          <w:szCs w:val="24"/>
          <w:u w:val="single" w:color="auto"/>
        </w:rPr>
        <w:t xml:space="preserve"> （职务、姓</w:t>
      </w:r>
      <w:r>
        <w:rPr>
          <w:rFonts w:hint="eastAsia" w:ascii="仿宋" w:hAnsi="仿宋" w:eastAsia="仿宋" w:cs="仿宋"/>
          <w:spacing w:val="-3"/>
          <w:sz w:val="24"/>
          <w:szCs w:val="24"/>
          <w:u w:val="single" w:color="auto"/>
        </w:rPr>
        <w:t xml:space="preserve">名） </w:t>
      </w:r>
      <w:r>
        <w:rPr>
          <w:rFonts w:hint="eastAsia" w:ascii="仿宋" w:hAnsi="仿宋" w:eastAsia="仿宋" w:cs="仿宋"/>
          <w:spacing w:val="-104"/>
          <w:sz w:val="24"/>
          <w:szCs w:val="24"/>
        </w:rPr>
        <w:t xml:space="preserve"> </w:t>
      </w:r>
      <w:r>
        <w:rPr>
          <w:rFonts w:hint="eastAsia" w:ascii="仿宋" w:hAnsi="仿宋" w:eastAsia="仿宋" w:cs="仿宋"/>
          <w:spacing w:val="-3"/>
          <w:sz w:val="24"/>
          <w:szCs w:val="24"/>
        </w:rPr>
        <w:t>为</w:t>
      </w:r>
      <w:r>
        <w:rPr>
          <w:rFonts w:hint="eastAsia" w:ascii="仿宋" w:hAnsi="仿宋" w:eastAsia="仿宋" w:cs="仿宋"/>
          <w:spacing w:val="-3"/>
          <w:sz w:val="24"/>
          <w:szCs w:val="24"/>
          <w:u w:val="single" w:color="auto"/>
        </w:rPr>
        <w:t>（合同工程名称）</w:t>
      </w:r>
      <w:r>
        <w:rPr>
          <w:rFonts w:hint="eastAsia" w:ascii="仿宋" w:hAnsi="仿宋" w:eastAsia="仿宋" w:cs="仿宋"/>
          <w:spacing w:val="-3"/>
          <w:sz w:val="24"/>
          <w:szCs w:val="24"/>
        </w:rPr>
        <w:t>的项目经理。凡本合同执行中的有关技术、工程进度、现</w:t>
      </w:r>
      <w:r>
        <w:rPr>
          <w:rFonts w:hint="eastAsia" w:ascii="仿宋" w:hAnsi="仿宋" w:eastAsia="仿宋" w:cs="仿宋"/>
          <w:spacing w:val="-1"/>
          <w:sz w:val="24"/>
          <w:szCs w:val="24"/>
        </w:rPr>
        <w:t>场管理、质量检验、结算与支付等方面工作，由</w:t>
      </w:r>
      <w:r>
        <w:rPr>
          <w:rFonts w:hint="eastAsia" w:ascii="仿宋" w:hAnsi="仿宋" w:eastAsia="仿宋" w:cs="仿宋"/>
          <w:spacing w:val="-1"/>
          <w:sz w:val="24"/>
          <w:szCs w:val="24"/>
          <w:u w:val="single" w:color="auto"/>
        </w:rPr>
        <w:t xml:space="preserve">  （</w:t>
      </w:r>
      <w:r>
        <w:rPr>
          <w:rFonts w:hint="eastAsia" w:ascii="仿宋" w:hAnsi="仿宋" w:eastAsia="仿宋" w:cs="仿宋"/>
          <w:spacing w:val="-2"/>
          <w:sz w:val="24"/>
          <w:szCs w:val="24"/>
          <w:u w:val="single" w:color="auto"/>
        </w:rPr>
        <w:t xml:space="preserve">姓名） </w:t>
      </w:r>
      <w:r>
        <w:rPr>
          <w:rFonts w:hint="eastAsia" w:ascii="仿宋" w:hAnsi="仿宋" w:eastAsia="仿宋" w:cs="仿宋"/>
          <w:spacing w:val="-112"/>
          <w:sz w:val="24"/>
          <w:szCs w:val="24"/>
        </w:rPr>
        <w:t xml:space="preserve"> </w:t>
      </w:r>
      <w:r>
        <w:rPr>
          <w:rFonts w:hint="eastAsia" w:ascii="仿宋" w:hAnsi="仿宋" w:eastAsia="仿宋" w:cs="仿宋"/>
          <w:spacing w:val="-2"/>
          <w:sz w:val="24"/>
          <w:szCs w:val="24"/>
        </w:rPr>
        <w:t>代表本单位全面负责。</w:t>
      </w:r>
    </w:p>
    <w:p w14:paraId="240A0C81">
      <w:pPr>
        <w:pStyle w:val="5"/>
        <w:spacing w:line="316" w:lineRule="auto"/>
        <w:rPr>
          <w:rFonts w:hint="eastAsia" w:ascii="仿宋" w:hAnsi="仿宋" w:eastAsia="仿宋" w:cs="仿宋"/>
        </w:rPr>
      </w:pPr>
    </w:p>
    <w:p w14:paraId="7E74E223">
      <w:pPr>
        <w:pStyle w:val="5"/>
        <w:spacing w:line="317" w:lineRule="auto"/>
        <w:rPr>
          <w:rFonts w:hint="eastAsia" w:ascii="仿宋" w:hAnsi="仿宋" w:eastAsia="仿宋" w:cs="仿宋"/>
        </w:rPr>
      </w:pPr>
    </w:p>
    <w:p w14:paraId="74053B42">
      <w:pPr>
        <w:spacing w:before="78" w:line="220" w:lineRule="auto"/>
        <w:jc w:val="right"/>
        <w:rPr>
          <w:rFonts w:hint="eastAsia" w:ascii="仿宋" w:hAnsi="仿宋" w:eastAsia="仿宋" w:cs="仿宋"/>
          <w:sz w:val="24"/>
          <w:szCs w:val="24"/>
        </w:rPr>
      </w:pPr>
      <w:r>
        <w:rPr>
          <w:rFonts w:hint="eastAsia" w:ascii="仿宋" w:hAnsi="仿宋" w:eastAsia="仿宋" w:cs="仿宋"/>
          <w:spacing w:val="-3"/>
          <w:sz w:val="24"/>
          <w:szCs w:val="24"/>
        </w:rPr>
        <w:t>承包人</w:t>
      </w:r>
      <w:r>
        <w:rPr>
          <w:rFonts w:hint="eastAsia" w:ascii="仿宋" w:hAnsi="仿宋" w:eastAsia="仿宋" w:cs="仿宋"/>
          <w:spacing w:val="-2"/>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pacing w:val="-2"/>
          <w:sz w:val="24"/>
          <w:szCs w:val="24"/>
        </w:rPr>
        <w:t>（</w:t>
      </w:r>
      <w:r>
        <w:rPr>
          <w:rFonts w:hint="eastAsia" w:ascii="仿宋" w:hAnsi="仿宋" w:eastAsia="仿宋" w:cs="仿宋"/>
          <w:spacing w:val="-3"/>
          <w:sz w:val="24"/>
          <w:szCs w:val="24"/>
        </w:rPr>
        <w:t>盖单位章）</w:t>
      </w:r>
    </w:p>
    <w:p w14:paraId="77900087">
      <w:pPr>
        <w:spacing w:before="275" w:line="220" w:lineRule="auto"/>
        <w:ind w:left="4642"/>
        <w:rPr>
          <w:rFonts w:hint="eastAsia" w:ascii="仿宋" w:hAnsi="仿宋" w:eastAsia="仿宋" w:cs="仿宋"/>
          <w:sz w:val="24"/>
          <w:szCs w:val="24"/>
        </w:rPr>
      </w:pPr>
      <w:r>
        <w:rPr>
          <w:rFonts w:hint="eastAsia" w:ascii="仿宋" w:hAnsi="仿宋" w:eastAsia="仿宋" w:cs="仿宋"/>
          <w:spacing w:val="-2"/>
          <w:sz w:val="24"/>
          <w:szCs w:val="24"/>
        </w:rPr>
        <w:t>法定代表人</w:t>
      </w:r>
      <w:r>
        <w:rPr>
          <w:rFonts w:hint="eastAsia" w:ascii="仿宋" w:hAnsi="仿宋" w:eastAsia="仿宋" w:cs="仿宋"/>
          <w:spacing w:val="2"/>
          <w:sz w:val="24"/>
          <w:szCs w:val="24"/>
        </w:rPr>
        <w:t>：</w:t>
      </w:r>
      <w:r>
        <w:rPr>
          <w:rFonts w:hint="eastAsia" w:ascii="仿宋" w:hAnsi="仿宋" w:eastAsia="仿宋" w:cs="仿宋"/>
          <w:spacing w:val="20"/>
          <w:sz w:val="24"/>
          <w:szCs w:val="24"/>
          <w:u w:val="single" w:color="auto"/>
        </w:rPr>
        <w:t xml:space="preserve">      </w:t>
      </w:r>
      <w:r>
        <w:rPr>
          <w:rFonts w:hint="eastAsia" w:ascii="仿宋" w:hAnsi="仿宋" w:eastAsia="仿宋" w:cs="仿宋"/>
          <w:spacing w:val="2"/>
          <w:sz w:val="24"/>
          <w:szCs w:val="24"/>
          <w:u w:val="single" w:color="auto"/>
        </w:rPr>
        <w:t>（</w:t>
      </w:r>
      <w:r>
        <w:rPr>
          <w:rFonts w:hint="eastAsia" w:ascii="仿宋" w:hAnsi="仿宋" w:eastAsia="仿宋" w:cs="仿宋"/>
          <w:spacing w:val="-2"/>
          <w:sz w:val="24"/>
          <w:szCs w:val="24"/>
          <w:u w:val="single" w:color="auto"/>
        </w:rPr>
        <w:t>职务）</w:t>
      </w:r>
      <w:r>
        <w:rPr>
          <w:rFonts w:hint="eastAsia" w:ascii="仿宋" w:hAnsi="仿宋" w:eastAsia="仿宋" w:cs="仿宋"/>
          <w:sz w:val="24"/>
          <w:szCs w:val="24"/>
          <w:u w:val="single" w:color="auto"/>
        </w:rPr>
        <w:t xml:space="preserve">        </w:t>
      </w:r>
    </w:p>
    <w:p w14:paraId="13F5451D">
      <w:pPr>
        <w:tabs>
          <w:tab w:val="left" w:pos="7124"/>
        </w:tabs>
        <w:spacing w:before="274" w:line="220" w:lineRule="auto"/>
        <w:ind w:left="6149"/>
        <w:rPr>
          <w:rFonts w:hint="eastAsia" w:ascii="仿宋" w:hAnsi="仿宋" w:eastAsia="仿宋" w:cs="仿宋"/>
          <w:sz w:val="24"/>
          <w:szCs w:val="24"/>
        </w:rPr>
      </w:pPr>
      <w:r>
        <w:rPr>
          <w:rFonts w:hint="eastAsia" w:ascii="仿宋" w:hAnsi="仿宋" w:eastAsia="仿宋" w:cs="仿宋"/>
          <w:sz w:val="24"/>
          <w:szCs w:val="24"/>
          <w:u w:val="single" w:color="auto"/>
        </w:rPr>
        <w:tab/>
      </w:r>
      <w:r>
        <w:rPr>
          <w:rFonts w:hint="eastAsia" w:ascii="仿宋" w:hAnsi="仿宋" w:eastAsia="仿宋" w:cs="仿宋"/>
          <w:spacing w:val="-34"/>
          <w:sz w:val="24"/>
          <w:szCs w:val="24"/>
          <w:u w:val="single" w:color="auto"/>
        </w:rPr>
        <w:t>（姓名）</w:t>
      </w:r>
      <w:r>
        <w:rPr>
          <w:rFonts w:hint="eastAsia" w:ascii="仿宋" w:hAnsi="仿宋" w:eastAsia="仿宋" w:cs="仿宋"/>
          <w:sz w:val="24"/>
          <w:szCs w:val="24"/>
          <w:u w:val="single" w:color="auto"/>
        </w:rPr>
        <w:t xml:space="preserve">       </w:t>
      </w:r>
    </w:p>
    <w:p w14:paraId="0A777D16">
      <w:pPr>
        <w:tabs>
          <w:tab w:val="left" w:pos="6509"/>
          <w:tab w:val="left" w:pos="7124"/>
        </w:tabs>
        <w:spacing w:before="273" w:line="433" w:lineRule="auto"/>
        <w:ind w:left="5669" w:right="69" w:firstLine="480"/>
        <w:rPr>
          <w:rFonts w:hint="eastAsia" w:ascii="仿宋" w:hAnsi="仿宋" w:eastAsia="仿宋" w:cs="仿宋"/>
          <w:sz w:val="24"/>
          <w:szCs w:val="24"/>
        </w:rPr>
      </w:pPr>
      <w:r>
        <w:rPr>
          <w:rFonts w:hint="eastAsia" w:ascii="仿宋" w:hAnsi="仿宋" w:eastAsia="仿宋" w:cs="仿宋"/>
          <w:sz w:val="24"/>
          <w:szCs w:val="24"/>
          <w:u w:val="single" w:color="auto"/>
        </w:rPr>
        <w:tab/>
      </w:r>
      <w:r>
        <w:rPr>
          <w:rFonts w:hint="eastAsia" w:ascii="仿宋" w:hAnsi="仿宋" w:eastAsia="仿宋" w:cs="仿宋"/>
          <w:sz w:val="24"/>
          <w:szCs w:val="24"/>
          <w:u w:val="single" w:color="auto"/>
        </w:rPr>
        <w:tab/>
      </w:r>
      <w:r>
        <w:rPr>
          <w:rFonts w:hint="eastAsia" w:ascii="仿宋" w:hAnsi="仿宋" w:eastAsia="仿宋" w:cs="仿宋"/>
          <w:spacing w:val="-34"/>
          <w:sz w:val="24"/>
          <w:szCs w:val="24"/>
          <w:u w:val="single" w:color="auto"/>
        </w:rPr>
        <w:t>（签字）</w:t>
      </w:r>
      <w:r>
        <w:rPr>
          <w:rFonts w:hint="eastAsia" w:ascii="仿宋" w:hAnsi="仿宋" w:eastAsia="仿宋" w:cs="仿宋"/>
          <w:spacing w:val="5"/>
          <w:sz w:val="24"/>
          <w:szCs w:val="24"/>
          <w:u w:val="single" w:color="auto"/>
        </w:rPr>
        <w:t xml:space="preserve">      </w:t>
      </w:r>
      <w:r>
        <w:rPr>
          <w:rFonts w:hint="eastAsia" w:ascii="仿宋" w:hAnsi="仿宋" w:eastAsia="仿宋" w:cs="仿宋"/>
          <w:sz w:val="24"/>
          <w:szCs w:val="24"/>
          <w:u w:val="single" w:color="auto"/>
        </w:rPr>
        <w:tab/>
      </w:r>
      <w:r>
        <w:rPr>
          <w:rFonts w:hint="eastAsia" w:ascii="仿宋" w:hAnsi="仿宋" w:eastAsia="仿宋" w:cs="仿宋"/>
          <w:spacing w:val="-110"/>
          <w:sz w:val="24"/>
          <w:szCs w:val="24"/>
        </w:rPr>
        <w:t xml:space="preserve"> </w:t>
      </w:r>
      <w:r>
        <w:rPr>
          <w:rFonts w:hint="eastAsia" w:ascii="仿宋" w:hAnsi="仿宋" w:eastAsia="仿宋" w:cs="仿宋"/>
          <w:spacing w:val="-9"/>
          <w:sz w:val="24"/>
          <w:szCs w:val="24"/>
        </w:rPr>
        <w:t>年</w:t>
      </w:r>
      <w:r>
        <w:rPr>
          <w:rFonts w:hint="eastAsia" w:ascii="仿宋" w:hAnsi="仿宋" w:eastAsia="仿宋" w:cs="仿宋"/>
          <w:sz w:val="24"/>
          <w:szCs w:val="24"/>
          <w:u w:val="single" w:color="auto"/>
        </w:rPr>
        <w:t xml:space="preserve">     </w:t>
      </w:r>
      <w:r>
        <w:rPr>
          <w:rFonts w:hint="eastAsia" w:ascii="仿宋" w:hAnsi="仿宋" w:eastAsia="仿宋" w:cs="仿宋"/>
          <w:spacing w:val="-105"/>
          <w:sz w:val="24"/>
          <w:szCs w:val="24"/>
        </w:rPr>
        <w:t xml:space="preserve"> </w:t>
      </w:r>
      <w:r>
        <w:rPr>
          <w:rFonts w:hint="eastAsia" w:ascii="仿宋" w:hAnsi="仿宋" w:eastAsia="仿宋" w:cs="仿宋"/>
          <w:spacing w:val="-9"/>
          <w:sz w:val="24"/>
          <w:szCs w:val="24"/>
        </w:rPr>
        <w:t>月</w:t>
      </w:r>
      <w:r>
        <w:rPr>
          <w:rFonts w:hint="eastAsia" w:ascii="仿宋" w:hAnsi="仿宋" w:eastAsia="仿宋" w:cs="仿宋"/>
          <w:sz w:val="24"/>
          <w:szCs w:val="24"/>
          <w:u w:val="single" w:color="auto"/>
        </w:rPr>
        <w:t xml:space="preserve">     </w:t>
      </w:r>
      <w:r>
        <w:rPr>
          <w:rFonts w:hint="eastAsia" w:ascii="仿宋" w:hAnsi="仿宋" w:eastAsia="仿宋" w:cs="仿宋"/>
          <w:spacing w:val="-69"/>
          <w:sz w:val="24"/>
          <w:szCs w:val="24"/>
        </w:rPr>
        <w:t xml:space="preserve"> </w:t>
      </w:r>
      <w:r>
        <w:rPr>
          <w:rFonts w:hint="eastAsia" w:ascii="仿宋" w:hAnsi="仿宋" w:eastAsia="仿宋" w:cs="仿宋"/>
          <w:spacing w:val="-9"/>
          <w:sz w:val="24"/>
          <w:szCs w:val="24"/>
        </w:rPr>
        <w:t>日</w:t>
      </w:r>
    </w:p>
    <w:p w14:paraId="1C79B20A">
      <w:pPr>
        <w:pStyle w:val="5"/>
        <w:spacing w:line="264" w:lineRule="auto"/>
        <w:rPr>
          <w:rFonts w:hint="eastAsia" w:ascii="仿宋" w:hAnsi="仿宋" w:eastAsia="仿宋" w:cs="仿宋"/>
        </w:rPr>
      </w:pPr>
    </w:p>
    <w:p w14:paraId="57F7A1A0">
      <w:pPr>
        <w:pStyle w:val="5"/>
        <w:spacing w:line="264" w:lineRule="auto"/>
        <w:rPr>
          <w:rFonts w:hint="eastAsia" w:ascii="仿宋" w:hAnsi="仿宋" w:eastAsia="仿宋" w:cs="仿宋"/>
        </w:rPr>
      </w:pPr>
    </w:p>
    <w:p w14:paraId="654BD2C0">
      <w:pPr>
        <w:pStyle w:val="5"/>
        <w:spacing w:line="264" w:lineRule="auto"/>
        <w:rPr>
          <w:rFonts w:hint="eastAsia" w:ascii="仿宋" w:hAnsi="仿宋" w:eastAsia="仿宋" w:cs="仿宋"/>
        </w:rPr>
      </w:pPr>
    </w:p>
    <w:p w14:paraId="7AD548A9">
      <w:pPr>
        <w:pStyle w:val="5"/>
        <w:spacing w:line="265" w:lineRule="auto"/>
        <w:rPr>
          <w:rFonts w:hint="eastAsia" w:ascii="仿宋" w:hAnsi="仿宋" w:eastAsia="仿宋" w:cs="仿宋"/>
        </w:rPr>
      </w:pPr>
    </w:p>
    <w:p w14:paraId="37DADBDE">
      <w:pPr>
        <w:pStyle w:val="5"/>
        <w:spacing w:line="265" w:lineRule="auto"/>
        <w:rPr>
          <w:rFonts w:hint="eastAsia" w:ascii="仿宋" w:hAnsi="仿宋" w:eastAsia="仿宋" w:cs="仿宋"/>
        </w:rPr>
      </w:pPr>
    </w:p>
    <w:p w14:paraId="63AE6E4D">
      <w:pPr>
        <w:pStyle w:val="5"/>
        <w:spacing w:line="265" w:lineRule="auto"/>
        <w:rPr>
          <w:rFonts w:hint="eastAsia" w:ascii="仿宋" w:hAnsi="仿宋" w:eastAsia="仿宋" w:cs="仿宋"/>
        </w:rPr>
      </w:pPr>
    </w:p>
    <w:p w14:paraId="762C20E0">
      <w:pPr>
        <w:spacing w:before="79" w:line="222" w:lineRule="auto"/>
        <w:ind w:left="39"/>
        <w:rPr>
          <w:rFonts w:hint="eastAsia" w:ascii="仿宋" w:hAnsi="仿宋" w:eastAsia="仿宋" w:cs="仿宋"/>
          <w:sz w:val="24"/>
          <w:szCs w:val="24"/>
          <w:u w:val="single" w:color="auto"/>
        </w:rPr>
      </w:pPr>
      <w:r>
        <w:rPr>
          <w:rFonts w:hint="eastAsia" w:ascii="仿宋" w:hAnsi="仿宋" w:eastAsia="仿宋" w:cs="仿宋"/>
          <w:spacing w:val="-15"/>
          <w:sz w:val="24"/>
          <w:szCs w:val="24"/>
        </w:rPr>
        <w:t>抄</w:t>
      </w:r>
      <w:r>
        <w:rPr>
          <w:rFonts w:hint="eastAsia" w:ascii="仿宋" w:hAnsi="仿宋" w:eastAsia="仿宋" w:cs="仿宋"/>
          <w:spacing w:val="7"/>
          <w:sz w:val="24"/>
          <w:szCs w:val="24"/>
        </w:rPr>
        <w:t xml:space="preserve">     </w:t>
      </w:r>
      <w:r>
        <w:rPr>
          <w:rFonts w:hint="eastAsia" w:ascii="仿宋" w:hAnsi="仿宋" w:eastAsia="仿宋" w:cs="仿宋"/>
          <w:spacing w:val="-15"/>
          <w:sz w:val="24"/>
          <w:szCs w:val="24"/>
        </w:rPr>
        <w:t>送</w:t>
      </w:r>
      <w:r>
        <w:rPr>
          <w:rFonts w:hint="eastAsia" w:ascii="仿宋" w:hAnsi="仿宋" w:eastAsia="仿宋" w:cs="仿宋"/>
          <w:spacing w:val="11"/>
          <w:sz w:val="24"/>
          <w:szCs w:val="24"/>
        </w:rPr>
        <w:t xml:space="preserve">     </w:t>
      </w:r>
      <w:r>
        <w:rPr>
          <w:rFonts w:hint="eastAsia" w:ascii="仿宋" w:hAnsi="仿宋" w:eastAsia="仿宋" w:cs="仿宋"/>
          <w:spacing w:val="-31"/>
          <w:sz w:val="24"/>
          <w:szCs w:val="24"/>
        </w:rPr>
        <w:t>：</w:t>
      </w:r>
      <w:r>
        <w:rPr>
          <w:rFonts w:hint="eastAsia" w:ascii="仿宋" w:hAnsi="仿宋" w:eastAsia="仿宋" w:cs="仿宋"/>
          <w:spacing w:val="5"/>
          <w:sz w:val="24"/>
          <w:szCs w:val="24"/>
        </w:rPr>
        <w:t xml:space="preserve">     </w:t>
      </w:r>
      <w:r>
        <w:rPr>
          <w:rFonts w:hint="eastAsia" w:ascii="仿宋" w:hAnsi="仿宋" w:eastAsia="仿宋" w:cs="仿宋"/>
          <w:spacing w:val="4"/>
          <w:sz w:val="24"/>
          <w:szCs w:val="24"/>
          <w:u w:val="single" w:color="auto"/>
        </w:rPr>
        <w:t xml:space="preserve">            </w:t>
      </w:r>
      <w:r>
        <w:rPr>
          <w:rFonts w:hint="eastAsia" w:ascii="仿宋" w:hAnsi="仿宋" w:eastAsia="仿宋" w:cs="仿宋"/>
          <w:spacing w:val="-31"/>
          <w:sz w:val="24"/>
          <w:szCs w:val="24"/>
          <w:u w:val="single" w:color="auto"/>
        </w:rPr>
        <w:t>（</w:t>
      </w:r>
      <w:r>
        <w:rPr>
          <w:rFonts w:hint="eastAsia" w:ascii="仿宋" w:hAnsi="仿宋" w:eastAsia="仿宋" w:cs="仿宋"/>
          <w:spacing w:val="16"/>
          <w:sz w:val="24"/>
          <w:szCs w:val="24"/>
          <w:u w:val="single" w:color="auto"/>
        </w:rPr>
        <w:t xml:space="preserve">     </w:t>
      </w:r>
      <w:r>
        <w:rPr>
          <w:rFonts w:hint="eastAsia" w:ascii="仿宋" w:hAnsi="仿宋" w:eastAsia="仿宋" w:cs="仿宋"/>
          <w:spacing w:val="-15"/>
          <w:sz w:val="24"/>
          <w:szCs w:val="24"/>
          <w:u w:val="single" w:color="auto"/>
        </w:rPr>
        <w:t>监</w:t>
      </w:r>
      <w:r>
        <w:rPr>
          <w:rFonts w:hint="eastAsia" w:ascii="仿宋" w:hAnsi="仿宋" w:eastAsia="仿宋" w:cs="仿宋"/>
          <w:spacing w:val="8"/>
          <w:sz w:val="24"/>
          <w:szCs w:val="24"/>
          <w:u w:val="single" w:color="auto"/>
        </w:rPr>
        <w:t xml:space="preserve">     </w:t>
      </w:r>
      <w:r>
        <w:rPr>
          <w:rFonts w:hint="eastAsia" w:ascii="仿宋" w:hAnsi="仿宋" w:eastAsia="仿宋" w:cs="仿宋"/>
          <w:spacing w:val="-15"/>
          <w:sz w:val="24"/>
          <w:szCs w:val="24"/>
          <w:u w:val="single" w:color="auto"/>
        </w:rPr>
        <w:t>理</w:t>
      </w:r>
      <w:r>
        <w:rPr>
          <w:rFonts w:hint="eastAsia" w:ascii="仿宋" w:hAnsi="仿宋" w:eastAsia="仿宋" w:cs="仿宋"/>
          <w:spacing w:val="8"/>
          <w:sz w:val="24"/>
          <w:szCs w:val="24"/>
          <w:u w:val="single" w:color="auto"/>
        </w:rPr>
        <w:t xml:space="preserve">     </w:t>
      </w:r>
      <w:r>
        <w:rPr>
          <w:rFonts w:hint="eastAsia" w:ascii="仿宋" w:hAnsi="仿宋" w:eastAsia="仿宋" w:cs="仿宋"/>
          <w:spacing w:val="-15"/>
          <w:sz w:val="24"/>
          <w:szCs w:val="24"/>
          <w:u w:val="single" w:color="auto"/>
        </w:rPr>
        <w:t>人</w:t>
      </w:r>
      <w:r>
        <w:rPr>
          <w:rFonts w:hint="eastAsia" w:ascii="仿宋" w:hAnsi="仿宋" w:eastAsia="仿宋" w:cs="仿宋"/>
          <w:spacing w:val="13"/>
          <w:sz w:val="24"/>
          <w:szCs w:val="24"/>
          <w:u w:val="single" w:color="auto"/>
        </w:rPr>
        <w:t xml:space="preserve">     </w:t>
      </w:r>
      <w:r>
        <w:rPr>
          <w:rFonts w:hint="eastAsia" w:ascii="仿宋" w:hAnsi="仿宋" w:eastAsia="仿宋" w:cs="仿宋"/>
          <w:spacing w:val="-15"/>
          <w:sz w:val="24"/>
          <w:szCs w:val="24"/>
          <w:u w:val="single" w:color="auto"/>
        </w:rPr>
        <w:t>）</w:t>
      </w:r>
      <w:r>
        <w:rPr>
          <w:rFonts w:hint="eastAsia" w:ascii="仿宋" w:hAnsi="仿宋" w:eastAsia="仿宋" w:cs="仿宋"/>
          <w:sz w:val="24"/>
          <w:szCs w:val="24"/>
          <w:u w:val="single" w:color="auto"/>
        </w:rPr>
        <w:t xml:space="preserve">        </w:t>
      </w:r>
    </w:p>
    <w:p w14:paraId="40E60ED8">
      <w:pPr>
        <w:rPr>
          <w:rFonts w:hint="eastAsia" w:ascii="仿宋" w:hAnsi="仿宋" w:eastAsia="仿宋" w:cs="仿宋"/>
          <w:sz w:val="24"/>
          <w:szCs w:val="24"/>
          <w:u w:val="single" w:color="auto"/>
        </w:rPr>
      </w:pPr>
      <w:r>
        <w:rPr>
          <w:rFonts w:hint="eastAsia" w:ascii="仿宋" w:hAnsi="仿宋" w:eastAsia="仿宋" w:cs="仿宋"/>
          <w:sz w:val="24"/>
          <w:szCs w:val="24"/>
          <w:u w:val="single" w:color="auto"/>
        </w:rPr>
        <w:br w:type="page"/>
      </w:r>
    </w:p>
    <w:p w14:paraId="4C275BF1">
      <w:pPr>
        <w:pStyle w:val="5"/>
        <w:spacing w:line="247" w:lineRule="auto"/>
        <w:rPr>
          <w:rFonts w:hint="eastAsia" w:ascii="仿宋" w:hAnsi="仿宋" w:eastAsia="仿宋" w:cs="仿宋"/>
        </w:rPr>
      </w:pPr>
    </w:p>
    <w:p w14:paraId="51A64F47">
      <w:pPr>
        <w:spacing w:before="78" w:line="222" w:lineRule="auto"/>
        <w:ind w:left="51"/>
        <w:rPr>
          <w:rFonts w:hint="eastAsia" w:ascii="仿宋" w:hAnsi="仿宋" w:eastAsia="仿宋" w:cs="仿宋"/>
          <w:sz w:val="24"/>
          <w:szCs w:val="24"/>
        </w:rPr>
      </w:pPr>
      <w:r>
        <w:rPr>
          <w:rFonts w:hint="eastAsia" w:ascii="仿宋" w:hAnsi="仿宋" w:eastAsia="仿宋" w:cs="仿宋"/>
          <w:spacing w:val="-2"/>
          <w:sz w:val="24"/>
          <w:szCs w:val="24"/>
        </w:rPr>
        <w:t>附件七 履约保证金格式</w:t>
      </w:r>
    </w:p>
    <w:p w14:paraId="48E3CC7A">
      <w:pPr>
        <w:spacing w:before="271" w:line="220" w:lineRule="auto"/>
        <w:ind w:left="42"/>
        <w:rPr>
          <w:rFonts w:hint="eastAsia" w:ascii="仿宋" w:hAnsi="仿宋" w:eastAsia="仿宋" w:cs="仿宋"/>
          <w:sz w:val="24"/>
          <w:szCs w:val="24"/>
        </w:rPr>
      </w:pPr>
      <w:r>
        <w:rPr>
          <w:rFonts w:hint="eastAsia" w:ascii="仿宋" w:hAnsi="仿宋" w:eastAsia="仿宋" w:cs="仿宋"/>
          <w:spacing w:val="-4"/>
          <w:sz w:val="24"/>
          <w:szCs w:val="24"/>
        </w:rPr>
        <w:t>如采用银行保函，格式如下。</w:t>
      </w:r>
    </w:p>
    <w:p w14:paraId="019B9FB6">
      <w:pPr>
        <w:pStyle w:val="5"/>
        <w:spacing w:line="346" w:lineRule="auto"/>
        <w:rPr>
          <w:rFonts w:hint="eastAsia" w:ascii="仿宋" w:hAnsi="仿宋" w:eastAsia="仿宋" w:cs="仿宋"/>
        </w:rPr>
      </w:pPr>
    </w:p>
    <w:p w14:paraId="058D0436">
      <w:pPr>
        <w:pStyle w:val="5"/>
        <w:spacing w:line="347" w:lineRule="auto"/>
        <w:rPr>
          <w:rFonts w:hint="eastAsia" w:ascii="仿宋" w:hAnsi="仿宋" w:eastAsia="仿宋" w:cs="仿宋"/>
        </w:rPr>
      </w:pPr>
    </w:p>
    <w:p w14:paraId="1182C1F7">
      <w:pPr>
        <w:spacing w:before="91" w:line="222" w:lineRule="auto"/>
        <w:ind w:left="3676"/>
        <w:rPr>
          <w:rFonts w:hint="eastAsia" w:ascii="仿宋" w:hAnsi="仿宋" w:eastAsia="仿宋" w:cs="仿宋"/>
          <w:sz w:val="28"/>
          <w:szCs w:val="28"/>
        </w:rPr>
      </w:pPr>
      <w:r>
        <w:rPr>
          <w:rFonts w:hint="eastAsia" w:ascii="仿宋" w:hAnsi="仿宋" w:eastAsia="仿宋" w:cs="仿宋"/>
          <w:spacing w:val="-2"/>
          <w:sz w:val="28"/>
          <w:szCs w:val="28"/>
        </w:rPr>
        <w:t>履约保证金</w:t>
      </w:r>
    </w:p>
    <w:p w14:paraId="4ACC2BB6">
      <w:pPr>
        <w:pStyle w:val="5"/>
        <w:spacing w:line="248" w:lineRule="auto"/>
        <w:rPr>
          <w:rFonts w:hint="eastAsia" w:ascii="仿宋" w:hAnsi="仿宋" w:eastAsia="仿宋" w:cs="仿宋"/>
        </w:rPr>
      </w:pPr>
    </w:p>
    <w:p w14:paraId="1864859F">
      <w:pPr>
        <w:pStyle w:val="5"/>
        <w:spacing w:line="249" w:lineRule="auto"/>
        <w:rPr>
          <w:rFonts w:hint="eastAsia" w:ascii="仿宋" w:hAnsi="仿宋" w:eastAsia="仿宋" w:cs="仿宋"/>
        </w:rPr>
      </w:pPr>
    </w:p>
    <w:p w14:paraId="7E0A011D">
      <w:pPr>
        <w:pStyle w:val="5"/>
        <w:spacing w:line="249" w:lineRule="auto"/>
        <w:rPr>
          <w:rFonts w:hint="eastAsia" w:ascii="仿宋" w:hAnsi="仿宋" w:eastAsia="仿宋" w:cs="仿宋"/>
        </w:rPr>
      </w:pPr>
    </w:p>
    <w:p w14:paraId="5904AB55">
      <w:pPr>
        <w:tabs>
          <w:tab w:val="left" w:pos="2368"/>
        </w:tabs>
        <w:spacing w:before="78" w:line="221" w:lineRule="auto"/>
        <w:ind w:left="148"/>
        <w:rPr>
          <w:rFonts w:hint="eastAsia" w:ascii="仿宋" w:hAnsi="仿宋" w:eastAsia="仿宋" w:cs="仿宋"/>
          <w:sz w:val="24"/>
          <w:szCs w:val="24"/>
        </w:rPr>
      </w:pPr>
      <w:r>
        <w:rPr>
          <w:rFonts w:hint="eastAsia" w:ascii="仿宋" w:hAnsi="仿宋" w:eastAsia="仿宋" w:cs="仿宋"/>
          <w:sz w:val="24"/>
          <w:szCs w:val="24"/>
          <w:u w:val="single" w:color="auto"/>
        </w:rPr>
        <w:tab/>
      </w:r>
      <w:r>
        <w:rPr>
          <w:rFonts w:hint="eastAsia" w:ascii="仿宋" w:hAnsi="仿宋" w:eastAsia="仿宋" w:cs="仿宋"/>
          <w:spacing w:val="-7"/>
          <w:sz w:val="24"/>
          <w:szCs w:val="24"/>
        </w:rPr>
        <w:t>（发包人名称</w:t>
      </w:r>
      <w:r>
        <w:rPr>
          <w:rFonts w:hint="eastAsia" w:ascii="仿宋" w:hAnsi="仿宋" w:eastAsia="仿宋" w:cs="仿宋"/>
          <w:spacing w:val="-4"/>
          <w:sz w:val="24"/>
          <w:szCs w:val="24"/>
        </w:rPr>
        <w:t>）：</w:t>
      </w:r>
    </w:p>
    <w:p w14:paraId="3D2324B7">
      <w:pPr>
        <w:pStyle w:val="5"/>
        <w:spacing w:line="249" w:lineRule="auto"/>
        <w:rPr>
          <w:rFonts w:hint="eastAsia" w:ascii="仿宋" w:hAnsi="仿宋" w:eastAsia="仿宋" w:cs="仿宋"/>
        </w:rPr>
      </w:pPr>
    </w:p>
    <w:p w14:paraId="31364947">
      <w:pPr>
        <w:pStyle w:val="5"/>
        <w:spacing w:line="249" w:lineRule="auto"/>
        <w:rPr>
          <w:rFonts w:hint="eastAsia" w:ascii="仿宋" w:hAnsi="仿宋" w:eastAsia="仿宋" w:cs="仿宋"/>
        </w:rPr>
      </w:pPr>
    </w:p>
    <w:p w14:paraId="30C9BBCA">
      <w:pPr>
        <w:pStyle w:val="5"/>
        <w:spacing w:line="249" w:lineRule="auto"/>
        <w:rPr>
          <w:rFonts w:hint="eastAsia" w:ascii="仿宋" w:hAnsi="仿宋" w:eastAsia="仿宋" w:cs="仿宋"/>
        </w:rPr>
      </w:pPr>
    </w:p>
    <w:p w14:paraId="0C091817">
      <w:pPr>
        <w:tabs>
          <w:tab w:val="left" w:pos="8702"/>
        </w:tabs>
        <w:spacing w:before="78" w:line="309" w:lineRule="auto"/>
        <w:ind w:left="42" w:right="269" w:firstLine="599"/>
        <w:jc w:val="both"/>
        <w:rPr>
          <w:rFonts w:hint="eastAsia" w:ascii="仿宋" w:hAnsi="仿宋" w:eastAsia="仿宋" w:cs="仿宋"/>
          <w:sz w:val="24"/>
          <w:szCs w:val="24"/>
          <w:u w:val="single" w:color="auto"/>
        </w:rPr>
      </w:pPr>
      <w:r>
        <w:rPr>
          <w:rFonts w:hint="eastAsia" w:ascii="仿宋" w:hAnsi="仿宋" w:eastAsia="仿宋" w:cs="仿宋"/>
          <w:spacing w:val="3"/>
          <w:sz w:val="24"/>
          <w:szCs w:val="24"/>
        </w:rPr>
        <w:t>鉴于</w:t>
      </w:r>
      <w:r>
        <w:rPr>
          <w:rFonts w:hint="eastAsia" w:ascii="仿宋" w:hAnsi="仿宋" w:eastAsia="仿宋" w:cs="仿宋"/>
          <w:spacing w:val="-116"/>
          <w:sz w:val="24"/>
          <w:szCs w:val="24"/>
        </w:rPr>
        <w:t xml:space="preserve"> </w:t>
      </w:r>
      <w:r>
        <w:rPr>
          <w:rFonts w:hint="eastAsia" w:ascii="仿宋" w:hAnsi="仿宋" w:eastAsia="仿宋" w:cs="仿宋"/>
          <w:spacing w:val="3"/>
          <w:sz w:val="24"/>
          <w:szCs w:val="24"/>
          <w:u w:val="single" w:color="auto"/>
        </w:rPr>
        <w:t xml:space="preserve">                </w:t>
      </w:r>
      <w:r>
        <w:rPr>
          <w:rFonts w:hint="eastAsia" w:ascii="仿宋" w:hAnsi="仿宋" w:eastAsia="仿宋" w:cs="仿宋"/>
          <w:spacing w:val="3"/>
          <w:sz w:val="24"/>
          <w:szCs w:val="24"/>
        </w:rPr>
        <w:t>（发包人</w:t>
      </w:r>
      <w:r>
        <w:rPr>
          <w:rFonts w:hint="eastAsia" w:ascii="仿宋" w:hAnsi="仿宋" w:eastAsia="仿宋" w:cs="仿宋"/>
          <w:spacing w:val="2"/>
          <w:sz w:val="24"/>
          <w:szCs w:val="24"/>
        </w:rPr>
        <w:t>名称，以下简称“发包人</w:t>
      </w:r>
      <w:r>
        <w:rPr>
          <w:rFonts w:hint="eastAsia" w:ascii="仿宋" w:hAnsi="仿宋" w:eastAsia="仿宋" w:cs="仿宋"/>
          <w:spacing w:val="-83"/>
          <w:sz w:val="24"/>
          <w:szCs w:val="24"/>
        </w:rPr>
        <w:t xml:space="preserve"> </w:t>
      </w:r>
      <w:r>
        <w:rPr>
          <w:rFonts w:hint="eastAsia" w:ascii="仿宋" w:hAnsi="仿宋" w:eastAsia="仿宋" w:cs="仿宋"/>
          <w:spacing w:val="2"/>
          <w:sz w:val="24"/>
          <w:szCs w:val="24"/>
        </w:rPr>
        <w:t>”）接受</w:t>
      </w:r>
      <w:r>
        <w:rPr>
          <w:rFonts w:hint="eastAsia" w:ascii="仿宋" w:hAnsi="仿宋" w:eastAsia="仿宋" w:cs="仿宋"/>
          <w:spacing w:val="-116"/>
          <w:sz w:val="24"/>
          <w:szCs w:val="24"/>
        </w:rPr>
        <w:t xml:space="preserve"> </w:t>
      </w:r>
      <w:r>
        <w:rPr>
          <w:rFonts w:hint="eastAsia" w:ascii="仿宋" w:hAnsi="仿宋" w:eastAsia="仿宋" w:cs="仿宋"/>
          <w:sz w:val="24"/>
          <w:szCs w:val="24"/>
          <w:u w:val="single" w:color="auto"/>
        </w:rPr>
        <w:tab/>
      </w:r>
    </w:p>
    <w:p w14:paraId="2046E0C0">
      <w:pPr>
        <w:tabs>
          <w:tab w:val="left" w:pos="8702"/>
        </w:tabs>
        <w:spacing w:before="78" w:line="309" w:lineRule="auto"/>
        <w:ind w:right="269"/>
        <w:jc w:val="both"/>
        <w:rPr>
          <w:rFonts w:hint="eastAsia" w:ascii="仿宋" w:hAnsi="仿宋" w:eastAsia="仿宋" w:cs="仿宋"/>
          <w:sz w:val="24"/>
          <w:szCs w:val="24"/>
        </w:rPr>
      </w:pPr>
      <w:r>
        <w:rPr>
          <w:rFonts w:hint="eastAsia" w:ascii="仿宋" w:hAnsi="仿宋" w:eastAsia="仿宋" w:cs="仿宋"/>
          <w:spacing w:val="-11"/>
          <w:sz w:val="24"/>
          <w:szCs w:val="24"/>
        </w:rPr>
        <w:t>（承包人名称，以下简称“承包人”）于</w:t>
      </w:r>
      <w:r>
        <w:rPr>
          <w:rFonts w:hint="eastAsia" w:ascii="仿宋" w:hAnsi="仿宋" w:eastAsia="仿宋" w:cs="仿宋"/>
          <w:spacing w:val="-112"/>
          <w:sz w:val="24"/>
          <w:szCs w:val="24"/>
        </w:rPr>
        <w:t xml:space="preserve"> </w:t>
      </w:r>
      <w:r>
        <w:rPr>
          <w:rFonts w:hint="eastAsia" w:ascii="仿宋" w:hAnsi="仿宋" w:eastAsia="仿宋" w:cs="仿宋"/>
          <w:sz w:val="24"/>
          <w:szCs w:val="24"/>
          <w:u w:val="single" w:color="auto"/>
        </w:rPr>
        <w:t xml:space="preserve">     </w:t>
      </w:r>
      <w:r>
        <w:rPr>
          <w:rFonts w:hint="eastAsia" w:ascii="仿宋" w:hAnsi="仿宋" w:eastAsia="仿宋" w:cs="仿宋"/>
          <w:spacing w:val="-109"/>
          <w:sz w:val="24"/>
          <w:szCs w:val="24"/>
        </w:rPr>
        <w:t xml:space="preserve"> </w:t>
      </w:r>
      <w:r>
        <w:rPr>
          <w:rFonts w:hint="eastAsia" w:ascii="仿宋" w:hAnsi="仿宋" w:eastAsia="仿宋" w:cs="仿宋"/>
          <w:spacing w:val="-11"/>
          <w:sz w:val="24"/>
          <w:szCs w:val="24"/>
        </w:rPr>
        <w:t>年</w:t>
      </w:r>
      <w:r>
        <w:rPr>
          <w:rFonts w:hint="eastAsia" w:ascii="仿宋" w:hAnsi="仿宋" w:eastAsia="仿宋" w:cs="仿宋"/>
          <w:spacing w:val="-120"/>
          <w:sz w:val="24"/>
          <w:szCs w:val="24"/>
        </w:rPr>
        <w:t xml:space="preserve"> </w:t>
      </w:r>
      <w:r>
        <w:rPr>
          <w:rFonts w:hint="eastAsia" w:ascii="仿宋" w:hAnsi="仿宋" w:eastAsia="仿宋" w:cs="仿宋"/>
          <w:sz w:val="24"/>
          <w:szCs w:val="24"/>
          <w:u w:val="single" w:color="auto"/>
        </w:rPr>
        <w:t xml:space="preserve">    </w:t>
      </w:r>
      <w:r>
        <w:rPr>
          <w:rFonts w:hint="eastAsia" w:ascii="仿宋" w:hAnsi="仿宋" w:eastAsia="仿宋" w:cs="仿宋"/>
          <w:spacing w:val="-105"/>
          <w:sz w:val="24"/>
          <w:szCs w:val="24"/>
        </w:rPr>
        <w:t xml:space="preserve"> </w:t>
      </w:r>
      <w:r>
        <w:rPr>
          <w:rFonts w:hint="eastAsia" w:ascii="仿宋" w:hAnsi="仿宋" w:eastAsia="仿宋" w:cs="仿宋"/>
          <w:spacing w:val="-11"/>
          <w:sz w:val="24"/>
          <w:szCs w:val="24"/>
        </w:rPr>
        <w:t>月</w:t>
      </w:r>
      <w:r>
        <w:rPr>
          <w:rFonts w:hint="eastAsia" w:ascii="仿宋" w:hAnsi="仿宋" w:eastAsia="仿宋" w:cs="仿宋"/>
          <w:spacing w:val="-11"/>
          <w:sz w:val="24"/>
          <w:szCs w:val="24"/>
          <w:u w:val="single" w:color="auto"/>
        </w:rPr>
        <w:t xml:space="preserve">    </w:t>
      </w:r>
      <w:r>
        <w:rPr>
          <w:rFonts w:hint="eastAsia" w:ascii="仿宋" w:hAnsi="仿宋" w:eastAsia="仿宋" w:cs="仿宋"/>
          <w:spacing w:val="-70"/>
          <w:sz w:val="24"/>
          <w:szCs w:val="24"/>
        </w:rPr>
        <w:t xml:space="preserve"> </w:t>
      </w:r>
      <w:r>
        <w:rPr>
          <w:rFonts w:hint="eastAsia" w:ascii="仿宋" w:hAnsi="仿宋" w:eastAsia="仿宋" w:cs="仿宋"/>
          <w:spacing w:val="-11"/>
          <w:sz w:val="24"/>
          <w:szCs w:val="24"/>
        </w:rPr>
        <w:t>日参加</w:t>
      </w:r>
      <w:r>
        <w:rPr>
          <w:rFonts w:hint="eastAsia" w:ascii="仿宋" w:hAnsi="仿宋" w:eastAsia="仿宋" w:cs="仿宋"/>
          <w:sz w:val="24"/>
          <w:szCs w:val="24"/>
          <w:u w:val="single" w:color="auto"/>
        </w:rPr>
        <w:t xml:space="preserve">           </w:t>
      </w:r>
      <w:r>
        <w:rPr>
          <w:rFonts w:hint="eastAsia" w:ascii="仿宋" w:hAnsi="仿宋" w:eastAsia="仿宋" w:cs="仿宋"/>
          <w:spacing w:val="-11"/>
          <w:sz w:val="24"/>
          <w:szCs w:val="24"/>
        </w:rPr>
        <w:t>（项</w:t>
      </w:r>
      <w:r>
        <w:rPr>
          <w:rFonts w:hint="eastAsia" w:ascii="仿宋" w:hAnsi="仿宋" w:eastAsia="仿宋" w:cs="仿宋"/>
          <w:sz w:val="24"/>
          <w:szCs w:val="24"/>
        </w:rPr>
        <w:t>目名称）</w:t>
      </w:r>
      <w:r>
        <w:rPr>
          <w:rFonts w:hint="eastAsia" w:ascii="仿宋" w:hAnsi="仿宋" w:eastAsia="仿宋" w:cs="仿宋"/>
          <w:sz w:val="24"/>
          <w:szCs w:val="24"/>
          <w:u w:val="single" w:color="auto"/>
        </w:rPr>
        <w:t xml:space="preserve">          </w:t>
      </w:r>
      <w:r>
        <w:rPr>
          <w:rFonts w:hint="eastAsia" w:ascii="仿宋" w:hAnsi="仿宋" w:eastAsia="仿宋" w:cs="仿宋"/>
          <w:spacing w:val="-100"/>
          <w:sz w:val="24"/>
          <w:szCs w:val="24"/>
        </w:rPr>
        <w:t xml:space="preserve"> </w:t>
      </w:r>
      <w:r>
        <w:rPr>
          <w:rFonts w:hint="eastAsia" w:ascii="仿宋" w:hAnsi="仿宋" w:eastAsia="仿宋" w:cs="仿宋"/>
          <w:sz w:val="24"/>
          <w:szCs w:val="24"/>
        </w:rPr>
        <w:t>标段施工的投标。我方愿意无条件地、不可撤销地就承包人履</w:t>
      </w:r>
      <w:r>
        <w:rPr>
          <w:rFonts w:hint="eastAsia" w:ascii="仿宋" w:hAnsi="仿宋" w:eastAsia="仿宋" w:cs="仿宋"/>
          <w:spacing w:val="-3"/>
          <w:sz w:val="24"/>
          <w:szCs w:val="24"/>
        </w:rPr>
        <w:t>行与你方订立的合同，向你方提供担保。</w:t>
      </w:r>
    </w:p>
    <w:p w14:paraId="59FEE440">
      <w:pPr>
        <w:spacing w:before="155" w:line="220" w:lineRule="auto"/>
        <w:ind w:left="537"/>
        <w:rPr>
          <w:rFonts w:hint="eastAsia" w:ascii="仿宋" w:hAnsi="仿宋" w:eastAsia="仿宋" w:cs="仿宋"/>
          <w:sz w:val="24"/>
          <w:szCs w:val="24"/>
        </w:rPr>
      </w:pPr>
      <w:r>
        <w:rPr>
          <w:rFonts w:hint="eastAsia" w:ascii="仿宋" w:hAnsi="仿宋" w:eastAsia="仿宋" w:cs="仿宋"/>
          <w:spacing w:val="4"/>
          <w:sz w:val="24"/>
          <w:szCs w:val="24"/>
        </w:rPr>
        <w:t>1. 担保金额人民币（大写）</w:t>
      </w:r>
      <w:r>
        <w:rPr>
          <w:rFonts w:hint="eastAsia" w:ascii="仿宋" w:hAnsi="仿宋" w:eastAsia="仿宋" w:cs="仿宋"/>
          <w:spacing w:val="1"/>
          <w:sz w:val="24"/>
          <w:szCs w:val="24"/>
          <w:u w:val="single" w:color="auto"/>
        </w:rPr>
        <w:t xml:space="preserve">                </w:t>
      </w:r>
      <w:r>
        <w:rPr>
          <w:rFonts w:hint="eastAsia" w:ascii="仿宋" w:hAnsi="仿宋" w:eastAsia="仿宋" w:cs="仿宋"/>
          <w:spacing w:val="4"/>
          <w:sz w:val="24"/>
          <w:szCs w:val="24"/>
        </w:rPr>
        <w:t xml:space="preserve"> 元(¥</w:t>
      </w:r>
      <w:r>
        <w:rPr>
          <w:rFonts w:hint="eastAsia" w:ascii="仿宋" w:hAnsi="仿宋" w:eastAsia="仿宋" w:cs="仿宋"/>
          <w:spacing w:val="4"/>
          <w:sz w:val="24"/>
          <w:szCs w:val="24"/>
          <w:u w:val="single" w:color="auto"/>
        </w:rPr>
        <w:t xml:space="preserve">           </w:t>
      </w:r>
      <w:r>
        <w:rPr>
          <w:rFonts w:hint="eastAsia" w:ascii="仿宋" w:hAnsi="仿宋" w:eastAsia="仿宋" w:cs="仿宋"/>
          <w:spacing w:val="4"/>
          <w:sz w:val="24"/>
          <w:szCs w:val="24"/>
        </w:rPr>
        <w:t>)。</w:t>
      </w:r>
    </w:p>
    <w:p w14:paraId="4A9BD229">
      <w:pPr>
        <w:spacing w:before="275" w:line="307" w:lineRule="auto"/>
        <w:ind w:left="46" w:right="269" w:firstLine="467"/>
        <w:rPr>
          <w:rFonts w:hint="eastAsia" w:ascii="仿宋" w:hAnsi="仿宋" w:eastAsia="仿宋" w:cs="仿宋"/>
          <w:sz w:val="18"/>
          <w:szCs w:val="18"/>
        </w:rPr>
      </w:pPr>
      <w:r>
        <w:rPr>
          <w:rFonts w:hint="eastAsia" w:ascii="仿宋" w:hAnsi="仿宋" w:eastAsia="仿宋" w:cs="仿宋"/>
          <w:spacing w:val="6"/>
          <w:sz w:val="24"/>
          <w:szCs w:val="24"/>
        </w:rPr>
        <w:t>2. 担保有效期自发包人与承包人签订的合同生效之日起至</w:t>
      </w:r>
      <w:r>
        <w:rPr>
          <w:rFonts w:hint="eastAsia" w:ascii="仿宋" w:hAnsi="仿宋" w:eastAsia="仿宋" w:cs="仿宋"/>
          <w:spacing w:val="5"/>
          <w:sz w:val="24"/>
          <w:szCs w:val="24"/>
        </w:rPr>
        <w:t>发包人签发交工验</w:t>
      </w:r>
      <w:r>
        <w:rPr>
          <w:rFonts w:hint="eastAsia" w:ascii="仿宋" w:hAnsi="仿宋" w:eastAsia="仿宋" w:cs="仿宋"/>
          <w:sz w:val="24"/>
          <w:szCs w:val="24"/>
        </w:rPr>
        <w:t>收证书且承包人按照合同约定缴纳质量保证金之日止。</w:t>
      </w:r>
    </w:p>
    <w:p w14:paraId="7BDF5605">
      <w:pPr>
        <w:spacing w:before="155" w:line="309" w:lineRule="auto"/>
        <w:ind w:left="38" w:right="81" w:firstLine="480"/>
        <w:rPr>
          <w:rFonts w:hint="eastAsia" w:ascii="仿宋" w:hAnsi="仿宋" w:eastAsia="仿宋" w:cs="仿宋"/>
          <w:sz w:val="24"/>
          <w:szCs w:val="24"/>
        </w:rPr>
      </w:pPr>
      <w:r>
        <w:rPr>
          <w:rFonts w:hint="eastAsia" w:ascii="仿宋" w:hAnsi="仿宋" w:eastAsia="仿宋" w:cs="仿宋"/>
          <w:spacing w:val="4"/>
          <w:sz w:val="24"/>
          <w:szCs w:val="24"/>
        </w:rPr>
        <w:t>3. 在本担保有效期内，因承包人违反合同约定的义务给你方造成经济损失时，</w:t>
      </w:r>
      <w:r>
        <w:rPr>
          <w:rFonts w:hint="eastAsia" w:ascii="仿宋" w:hAnsi="仿宋" w:eastAsia="仿宋" w:cs="仿宋"/>
          <w:spacing w:val="-1"/>
          <w:sz w:val="24"/>
          <w:szCs w:val="24"/>
        </w:rPr>
        <w:t>我方在收到你方以书面形式提出的在担保金额内的赔偿要求后，在</w:t>
      </w:r>
      <w:r>
        <w:rPr>
          <w:rFonts w:hint="eastAsia" w:ascii="仿宋" w:hAnsi="仿宋" w:eastAsia="仿宋" w:cs="仿宋"/>
          <w:spacing w:val="-51"/>
          <w:sz w:val="24"/>
          <w:szCs w:val="24"/>
        </w:rPr>
        <w:t xml:space="preserve"> </w:t>
      </w:r>
      <w:r>
        <w:rPr>
          <w:rFonts w:hint="eastAsia" w:ascii="仿宋" w:hAnsi="仿宋" w:eastAsia="仿宋" w:cs="仿宋"/>
          <w:spacing w:val="-1"/>
          <w:sz w:val="24"/>
          <w:szCs w:val="24"/>
        </w:rPr>
        <w:t>7</w:t>
      </w:r>
      <w:r>
        <w:rPr>
          <w:rFonts w:hint="eastAsia" w:ascii="仿宋" w:hAnsi="仿宋" w:eastAsia="仿宋" w:cs="仿宋"/>
          <w:spacing w:val="51"/>
          <w:w w:val="101"/>
          <w:sz w:val="24"/>
          <w:szCs w:val="24"/>
        </w:rPr>
        <w:t xml:space="preserve"> </w:t>
      </w:r>
      <w:r>
        <w:rPr>
          <w:rFonts w:hint="eastAsia" w:ascii="仿宋" w:hAnsi="仿宋" w:eastAsia="仿宋" w:cs="仿宋"/>
          <w:spacing w:val="-1"/>
          <w:sz w:val="24"/>
          <w:szCs w:val="24"/>
        </w:rPr>
        <w:t>日内无条件支</w:t>
      </w:r>
      <w:r>
        <w:rPr>
          <w:rFonts w:hint="eastAsia" w:ascii="仿宋" w:hAnsi="仿宋" w:eastAsia="仿宋" w:cs="仿宋"/>
          <w:spacing w:val="-3"/>
          <w:sz w:val="24"/>
          <w:szCs w:val="24"/>
        </w:rPr>
        <w:t>付，无须你方出具证明或陈述理由。</w:t>
      </w:r>
    </w:p>
    <w:p w14:paraId="3DD30044">
      <w:pPr>
        <w:spacing w:before="156" w:line="309" w:lineRule="auto"/>
        <w:ind w:left="40" w:right="81" w:firstLine="472"/>
        <w:rPr>
          <w:rFonts w:hint="eastAsia" w:ascii="仿宋" w:hAnsi="仿宋" w:eastAsia="仿宋" w:cs="仿宋"/>
          <w:sz w:val="24"/>
          <w:szCs w:val="24"/>
        </w:rPr>
      </w:pPr>
      <w:r>
        <w:rPr>
          <w:rFonts w:hint="eastAsia" w:ascii="仿宋" w:hAnsi="仿宋" w:eastAsia="仿宋" w:cs="仿宋"/>
          <w:sz w:val="24"/>
          <w:szCs w:val="24"/>
        </w:rPr>
        <w:t>4. 发包人和承包人按合同条款第</w:t>
      </w:r>
      <w:r>
        <w:rPr>
          <w:rFonts w:hint="eastAsia" w:ascii="仿宋" w:hAnsi="仿宋" w:eastAsia="仿宋" w:cs="仿宋"/>
          <w:spacing w:val="-23"/>
          <w:sz w:val="24"/>
          <w:szCs w:val="24"/>
        </w:rPr>
        <w:t xml:space="preserve"> </w:t>
      </w:r>
      <w:r>
        <w:rPr>
          <w:rFonts w:hint="eastAsia" w:ascii="仿宋" w:hAnsi="仿宋" w:eastAsia="仿宋" w:cs="仿宋"/>
          <w:sz w:val="24"/>
          <w:szCs w:val="24"/>
        </w:rPr>
        <w:t>15 条变更合同时，无论我方是否收到该变更，</w:t>
      </w:r>
      <w:r>
        <w:rPr>
          <w:rFonts w:hint="eastAsia" w:ascii="仿宋" w:hAnsi="仿宋" w:eastAsia="仿宋" w:cs="仿宋"/>
          <w:spacing w:val="-3"/>
          <w:sz w:val="24"/>
          <w:szCs w:val="24"/>
        </w:rPr>
        <w:t>我方承担本担保规定的义务不变。</w:t>
      </w:r>
    </w:p>
    <w:p w14:paraId="3E084910">
      <w:pPr>
        <w:pStyle w:val="5"/>
        <w:spacing w:line="297" w:lineRule="auto"/>
        <w:rPr>
          <w:rFonts w:hint="eastAsia" w:ascii="仿宋" w:hAnsi="仿宋" w:eastAsia="仿宋" w:cs="仿宋"/>
        </w:rPr>
      </w:pPr>
    </w:p>
    <w:p w14:paraId="3809B8CB">
      <w:pPr>
        <w:pStyle w:val="5"/>
        <w:spacing w:line="298" w:lineRule="auto"/>
        <w:rPr>
          <w:rFonts w:hint="eastAsia" w:ascii="仿宋" w:hAnsi="仿宋" w:eastAsia="仿宋" w:cs="仿宋"/>
        </w:rPr>
      </w:pPr>
    </w:p>
    <w:p w14:paraId="0C3D4EC9">
      <w:pPr>
        <w:keepNext w:val="0"/>
        <w:keepLines w:val="0"/>
        <w:pageBreakBefore w:val="0"/>
        <w:widowControl/>
        <w:kinsoku w:val="0"/>
        <w:wordWrap/>
        <w:overflowPunct/>
        <w:topLinePunct w:val="0"/>
        <w:autoSpaceDE w:val="0"/>
        <w:autoSpaceDN w:val="0"/>
        <w:bidi w:val="0"/>
        <w:adjustRightInd w:val="0"/>
        <w:snapToGrid w:val="0"/>
        <w:spacing w:before="79" w:line="220" w:lineRule="auto"/>
        <w:ind w:left="3150" w:leftChars="1500"/>
        <w:textAlignment w:val="baseline"/>
        <w:rPr>
          <w:rFonts w:hint="eastAsia" w:ascii="仿宋" w:hAnsi="仿宋" w:eastAsia="仿宋" w:cs="仿宋"/>
          <w:sz w:val="24"/>
          <w:szCs w:val="24"/>
        </w:rPr>
      </w:pPr>
      <w:r>
        <w:rPr>
          <w:rFonts w:hint="eastAsia" w:ascii="仿宋" w:hAnsi="仿宋" w:eastAsia="仿宋" w:cs="仿宋"/>
          <w:spacing w:val="-3"/>
          <w:sz w:val="24"/>
          <w:szCs w:val="24"/>
        </w:rPr>
        <w:t>担保人名称</w:t>
      </w:r>
      <w:r>
        <w:rPr>
          <w:rFonts w:hint="eastAsia" w:ascii="仿宋" w:hAnsi="仿宋" w:eastAsia="仿宋" w:cs="仿宋"/>
          <w:spacing w:val="-58"/>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pacing w:val="-58"/>
          <w:sz w:val="24"/>
          <w:szCs w:val="24"/>
        </w:rPr>
        <w:t>（</w:t>
      </w:r>
      <w:r>
        <w:rPr>
          <w:rFonts w:hint="eastAsia" w:ascii="仿宋" w:hAnsi="仿宋" w:eastAsia="仿宋" w:cs="仿宋"/>
          <w:spacing w:val="-3"/>
          <w:sz w:val="24"/>
          <w:szCs w:val="24"/>
        </w:rPr>
        <w:t>盖单位章）</w:t>
      </w:r>
    </w:p>
    <w:p w14:paraId="3BC0D12F">
      <w:pPr>
        <w:keepNext w:val="0"/>
        <w:keepLines w:val="0"/>
        <w:pageBreakBefore w:val="0"/>
        <w:widowControl/>
        <w:kinsoku w:val="0"/>
        <w:wordWrap/>
        <w:overflowPunct/>
        <w:topLinePunct w:val="0"/>
        <w:autoSpaceDE w:val="0"/>
        <w:autoSpaceDN w:val="0"/>
        <w:bidi w:val="0"/>
        <w:adjustRightInd w:val="0"/>
        <w:snapToGrid w:val="0"/>
        <w:spacing w:before="261" w:line="220" w:lineRule="auto"/>
        <w:ind w:left="3150" w:leftChars="1500"/>
        <w:textAlignment w:val="baseline"/>
        <w:rPr>
          <w:rFonts w:hint="eastAsia" w:ascii="仿宋" w:hAnsi="仿宋" w:eastAsia="仿宋" w:cs="仿宋"/>
        </w:rPr>
      </w:pPr>
      <w:r>
        <w:rPr>
          <w:rFonts w:hint="eastAsia" w:ascii="仿宋" w:hAnsi="仿宋" w:eastAsia="仿宋" w:cs="仿宋"/>
          <w:spacing w:val="-2"/>
          <w:sz w:val="24"/>
          <w:szCs w:val="24"/>
        </w:rPr>
        <w:t>法定代表人或其委托代理人</w:t>
      </w:r>
      <w:r>
        <w:rPr>
          <w:rFonts w:hint="eastAsia" w:ascii="仿宋" w:hAnsi="仿宋" w:eastAsia="仿宋" w:cs="仿宋"/>
          <w:spacing w:val="-50"/>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pacing w:val="-50"/>
          <w:sz w:val="24"/>
          <w:szCs w:val="24"/>
        </w:rPr>
        <w:t>（</w:t>
      </w:r>
      <w:r>
        <w:rPr>
          <w:rFonts w:hint="eastAsia" w:ascii="仿宋" w:hAnsi="仿宋" w:eastAsia="仿宋" w:cs="仿宋"/>
          <w:spacing w:val="-2"/>
          <w:sz w:val="24"/>
          <w:szCs w:val="24"/>
        </w:rPr>
        <w:t>签字）</w:t>
      </w:r>
    </w:p>
    <w:p w14:paraId="14D53B07">
      <w:pPr>
        <w:keepNext w:val="0"/>
        <w:keepLines w:val="0"/>
        <w:pageBreakBefore w:val="0"/>
        <w:widowControl/>
        <w:kinsoku w:val="0"/>
        <w:wordWrap/>
        <w:overflowPunct/>
        <w:topLinePunct w:val="0"/>
        <w:autoSpaceDE w:val="0"/>
        <w:autoSpaceDN w:val="0"/>
        <w:bidi w:val="0"/>
        <w:adjustRightInd w:val="0"/>
        <w:snapToGrid w:val="0"/>
        <w:spacing w:before="261" w:line="220" w:lineRule="auto"/>
        <w:ind w:left="3150" w:leftChars="1500"/>
        <w:textAlignment w:val="baseline"/>
        <w:rPr>
          <w:rFonts w:hint="eastAsia" w:ascii="仿宋" w:hAnsi="仿宋" w:eastAsia="仿宋" w:cs="仿宋"/>
          <w:sz w:val="24"/>
          <w:szCs w:val="24"/>
        </w:rPr>
      </w:pPr>
      <w:r>
        <w:rPr>
          <w:rFonts w:hint="eastAsia" w:ascii="仿宋" w:hAnsi="仿宋" w:eastAsia="仿宋" w:cs="仿宋"/>
          <w:spacing w:val="-6"/>
          <w:sz w:val="24"/>
          <w:szCs w:val="24"/>
        </w:rPr>
        <w:t xml:space="preserve">地    </w:t>
      </w:r>
      <w:r>
        <w:rPr>
          <w:rFonts w:hint="eastAsia" w:ascii="仿宋" w:hAnsi="仿宋" w:eastAsia="仿宋" w:cs="仿宋"/>
          <w:spacing w:val="-5"/>
          <w:sz w:val="24"/>
          <w:szCs w:val="24"/>
        </w:rPr>
        <w:t>址：</w:t>
      </w:r>
      <w:r>
        <w:rPr>
          <w:rFonts w:hint="eastAsia" w:ascii="仿宋" w:hAnsi="仿宋" w:eastAsia="仿宋" w:cs="仿宋"/>
          <w:spacing w:val="-5"/>
          <w:sz w:val="24"/>
          <w:szCs w:val="24"/>
          <w:u w:val="single" w:color="auto"/>
        </w:rPr>
        <w:t xml:space="preserve">                                </w:t>
      </w:r>
    </w:p>
    <w:p w14:paraId="753E348F">
      <w:pPr>
        <w:keepNext w:val="0"/>
        <w:keepLines w:val="0"/>
        <w:pageBreakBefore w:val="0"/>
        <w:widowControl/>
        <w:kinsoku w:val="0"/>
        <w:wordWrap/>
        <w:overflowPunct/>
        <w:topLinePunct w:val="0"/>
        <w:autoSpaceDE w:val="0"/>
        <w:autoSpaceDN w:val="0"/>
        <w:bidi w:val="0"/>
        <w:adjustRightInd w:val="0"/>
        <w:snapToGrid w:val="0"/>
        <w:spacing w:before="261" w:line="220" w:lineRule="auto"/>
        <w:ind w:left="3150" w:leftChars="1500"/>
        <w:textAlignment w:val="baseline"/>
        <w:rPr>
          <w:rFonts w:hint="eastAsia" w:ascii="仿宋" w:hAnsi="仿宋" w:eastAsia="仿宋" w:cs="仿宋"/>
          <w:sz w:val="24"/>
          <w:szCs w:val="24"/>
        </w:rPr>
      </w:pPr>
      <w:r>
        <w:rPr>
          <w:rFonts w:hint="eastAsia" w:ascii="仿宋" w:hAnsi="仿宋" w:eastAsia="仿宋" w:cs="仿宋"/>
          <w:spacing w:val="-6"/>
          <w:sz w:val="24"/>
          <w:szCs w:val="24"/>
        </w:rPr>
        <w:t>邮政编码：</w:t>
      </w:r>
      <w:r>
        <w:rPr>
          <w:rFonts w:hint="eastAsia" w:ascii="仿宋" w:hAnsi="仿宋" w:eastAsia="仿宋" w:cs="仿宋"/>
          <w:sz w:val="24"/>
          <w:szCs w:val="24"/>
          <w:u w:val="single" w:color="auto"/>
        </w:rPr>
        <w:t xml:space="preserve">                               </w:t>
      </w:r>
    </w:p>
    <w:p w14:paraId="383A8326">
      <w:pPr>
        <w:keepNext w:val="0"/>
        <w:keepLines w:val="0"/>
        <w:pageBreakBefore w:val="0"/>
        <w:widowControl/>
        <w:kinsoku w:val="0"/>
        <w:wordWrap/>
        <w:overflowPunct/>
        <w:topLinePunct w:val="0"/>
        <w:autoSpaceDE w:val="0"/>
        <w:autoSpaceDN w:val="0"/>
        <w:bidi w:val="0"/>
        <w:adjustRightInd w:val="0"/>
        <w:snapToGrid w:val="0"/>
        <w:spacing w:before="274" w:line="222" w:lineRule="auto"/>
        <w:ind w:left="3150" w:leftChars="1500"/>
        <w:textAlignment w:val="baseline"/>
        <w:rPr>
          <w:rFonts w:hint="eastAsia" w:ascii="仿宋" w:hAnsi="仿宋" w:eastAsia="仿宋" w:cs="仿宋"/>
          <w:sz w:val="24"/>
          <w:szCs w:val="24"/>
        </w:rPr>
      </w:pPr>
      <w:r>
        <w:rPr>
          <w:rFonts w:hint="eastAsia" w:ascii="仿宋" w:hAnsi="仿宋" w:eastAsia="仿宋" w:cs="仿宋"/>
          <w:spacing w:val="-16"/>
          <w:sz w:val="24"/>
          <w:szCs w:val="24"/>
        </w:rPr>
        <w:t>电</w:t>
      </w:r>
      <w:r>
        <w:rPr>
          <w:rFonts w:hint="eastAsia" w:ascii="仿宋" w:hAnsi="仿宋" w:eastAsia="仿宋" w:cs="仿宋"/>
          <w:spacing w:val="2"/>
          <w:sz w:val="24"/>
          <w:szCs w:val="24"/>
        </w:rPr>
        <w:t xml:space="preserve">    </w:t>
      </w:r>
      <w:r>
        <w:rPr>
          <w:rFonts w:hint="eastAsia" w:ascii="仿宋" w:hAnsi="仿宋" w:eastAsia="仿宋" w:cs="仿宋"/>
          <w:spacing w:val="-16"/>
          <w:sz w:val="24"/>
          <w:szCs w:val="24"/>
        </w:rPr>
        <w:t>话：</w:t>
      </w:r>
      <w:r>
        <w:rPr>
          <w:rFonts w:hint="eastAsia" w:ascii="仿宋" w:hAnsi="仿宋" w:eastAsia="仿宋" w:cs="仿宋"/>
          <w:sz w:val="24"/>
          <w:szCs w:val="24"/>
          <w:u w:val="single" w:color="auto"/>
        </w:rPr>
        <w:t xml:space="preserve">                                </w:t>
      </w:r>
    </w:p>
    <w:p w14:paraId="6F93341E">
      <w:pPr>
        <w:keepNext w:val="0"/>
        <w:keepLines w:val="0"/>
        <w:pageBreakBefore w:val="0"/>
        <w:widowControl/>
        <w:kinsoku w:val="0"/>
        <w:wordWrap/>
        <w:overflowPunct/>
        <w:topLinePunct w:val="0"/>
        <w:autoSpaceDE w:val="0"/>
        <w:autoSpaceDN w:val="0"/>
        <w:bidi w:val="0"/>
        <w:adjustRightInd w:val="0"/>
        <w:snapToGrid w:val="0"/>
        <w:spacing w:before="270" w:line="220" w:lineRule="auto"/>
        <w:ind w:left="3150" w:leftChars="1500"/>
        <w:textAlignment w:val="baseline"/>
        <w:rPr>
          <w:rFonts w:hint="eastAsia" w:ascii="仿宋" w:hAnsi="仿宋" w:eastAsia="仿宋" w:cs="仿宋"/>
          <w:sz w:val="24"/>
          <w:szCs w:val="24"/>
        </w:rPr>
      </w:pPr>
      <w:r>
        <w:rPr>
          <w:rFonts w:hint="eastAsia" w:ascii="仿宋" w:hAnsi="仿宋" w:eastAsia="仿宋" w:cs="仿宋"/>
          <w:spacing w:val="-4"/>
          <w:sz w:val="24"/>
          <w:szCs w:val="24"/>
        </w:rPr>
        <w:t>传</w:t>
      </w:r>
      <w:r>
        <w:rPr>
          <w:rFonts w:hint="eastAsia" w:ascii="仿宋" w:hAnsi="仿宋" w:eastAsia="仿宋" w:cs="仿宋"/>
          <w:spacing w:val="3"/>
          <w:sz w:val="24"/>
          <w:szCs w:val="24"/>
        </w:rPr>
        <w:t xml:space="preserve">    </w:t>
      </w:r>
      <w:r>
        <w:rPr>
          <w:rFonts w:hint="eastAsia" w:ascii="仿宋" w:hAnsi="仿宋" w:eastAsia="仿宋" w:cs="仿宋"/>
          <w:spacing w:val="-4"/>
          <w:sz w:val="24"/>
          <w:szCs w:val="24"/>
        </w:rPr>
        <w:t>真：</w:t>
      </w:r>
      <w:r>
        <w:rPr>
          <w:rFonts w:hint="eastAsia" w:ascii="仿宋" w:hAnsi="仿宋" w:eastAsia="仿宋" w:cs="仿宋"/>
          <w:spacing w:val="-4"/>
          <w:sz w:val="24"/>
          <w:szCs w:val="24"/>
          <w:u w:val="single" w:color="auto"/>
        </w:rPr>
        <w:t xml:space="preserve">                                 </w:t>
      </w:r>
    </w:p>
    <w:p w14:paraId="1AF40E35">
      <w:pPr>
        <w:tabs>
          <w:tab w:val="left" w:pos="6422"/>
        </w:tabs>
        <w:spacing w:before="274" w:line="220" w:lineRule="auto"/>
        <w:ind w:left="5583"/>
        <w:rPr>
          <w:rFonts w:hint="eastAsia" w:ascii="仿宋" w:hAnsi="仿宋" w:eastAsia="仿宋" w:cs="仿宋"/>
          <w:spacing w:val="-26"/>
          <w:sz w:val="24"/>
          <w:szCs w:val="24"/>
        </w:rPr>
      </w:pPr>
      <w:r>
        <w:rPr>
          <w:rFonts w:hint="eastAsia" w:ascii="仿宋" w:hAnsi="仿宋" w:eastAsia="仿宋" w:cs="仿宋"/>
          <w:sz w:val="24"/>
          <w:szCs w:val="24"/>
          <w:u w:val="single" w:color="auto"/>
        </w:rPr>
        <w:tab/>
      </w:r>
      <w:r>
        <w:rPr>
          <w:rFonts w:hint="eastAsia" w:ascii="仿宋" w:hAnsi="仿宋" w:eastAsia="仿宋" w:cs="仿宋"/>
          <w:spacing w:val="12"/>
          <w:sz w:val="24"/>
          <w:szCs w:val="24"/>
        </w:rPr>
        <w:t xml:space="preserve"> </w:t>
      </w:r>
      <w:r>
        <w:rPr>
          <w:rFonts w:hint="eastAsia" w:ascii="仿宋" w:hAnsi="仿宋" w:eastAsia="仿宋" w:cs="仿宋"/>
          <w:spacing w:val="-26"/>
          <w:sz w:val="24"/>
          <w:szCs w:val="24"/>
        </w:rPr>
        <w:t>年</w:t>
      </w:r>
      <w:r>
        <w:rPr>
          <w:rFonts w:hint="eastAsia" w:ascii="仿宋" w:hAnsi="仿宋" w:eastAsia="仿宋" w:cs="仿宋"/>
          <w:spacing w:val="24"/>
          <w:sz w:val="24"/>
          <w:szCs w:val="24"/>
          <w:u w:val="single" w:color="auto"/>
        </w:rPr>
        <w:t xml:space="preserve">     </w:t>
      </w:r>
      <w:r>
        <w:rPr>
          <w:rFonts w:hint="eastAsia" w:ascii="仿宋" w:hAnsi="仿宋" w:eastAsia="仿宋" w:cs="仿宋"/>
          <w:spacing w:val="-105"/>
          <w:sz w:val="24"/>
          <w:szCs w:val="24"/>
        </w:rPr>
        <w:t xml:space="preserve"> </w:t>
      </w:r>
      <w:r>
        <w:rPr>
          <w:rFonts w:hint="eastAsia" w:ascii="仿宋" w:hAnsi="仿宋" w:eastAsia="仿宋" w:cs="仿宋"/>
          <w:spacing w:val="-26"/>
          <w:sz w:val="24"/>
          <w:szCs w:val="24"/>
        </w:rPr>
        <w:t>月</w:t>
      </w:r>
      <w:r>
        <w:rPr>
          <w:rFonts w:hint="eastAsia" w:ascii="仿宋" w:hAnsi="仿宋" w:eastAsia="仿宋" w:cs="仿宋"/>
          <w:sz w:val="24"/>
          <w:szCs w:val="24"/>
        </w:rPr>
        <w:t xml:space="preserve"> </w:t>
      </w:r>
      <w:r>
        <w:rPr>
          <w:rFonts w:hint="eastAsia" w:ascii="仿宋" w:hAnsi="仿宋" w:eastAsia="仿宋" w:cs="仿宋"/>
          <w:sz w:val="24"/>
          <w:szCs w:val="24"/>
          <w:u w:val="single" w:color="auto"/>
        </w:rPr>
        <w:t xml:space="preserve">     </w:t>
      </w:r>
      <w:r>
        <w:rPr>
          <w:rFonts w:hint="eastAsia" w:ascii="仿宋" w:hAnsi="仿宋" w:eastAsia="仿宋" w:cs="仿宋"/>
          <w:spacing w:val="-70"/>
          <w:sz w:val="24"/>
          <w:szCs w:val="24"/>
        </w:rPr>
        <w:t xml:space="preserve"> </w:t>
      </w:r>
      <w:r>
        <w:rPr>
          <w:rFonts w:hint="eastAsia" w:ascii="仿宋" w:hAnsi="仿宋" w:eastAsia="仿宋" w:cs="仿宋"/>
          <w:spacing w:val="-26"/>
          <w:sz w:val="24"/>
          <w:szCs w:val="24"/>
        </w:rPr>
        <w:t>日</w:t>
      </w:r>
    </w:p>
    <w:p w14:paraId="4EE64541">
      <w:pPr>
        <w:rPr>
          <w:rFonts w:hint="eastAsia" w:ascii="仿宋" w:hAnsi="仿宋" w:eastAsia="仿宋" w:cs="仿宋"/>
          <w:spacing w:val="-26"/>
          <w:sz w:val="24"/>
          <w:szCs w:val="24"/>
        </w:rPr>
      </w:pPr>
      <w:r>
        <w:rPr>
          <w:rFonts w:hint="eastAsia" w:ascii="仿宋" w:hAnsi="仿宋" w:eastAsia="仿宋" w:cs="仿宋"/>
          <w:spacing w:val="-26"/>
          <w:sz w:val="24"/>
          <w:szCs w:val="24"/>
        </w:rPr>
        <w:br w:type="page"/>
      </w:r>
    </w:p>
    <w:p w14:paraId="69BCCFE7">
      <w:pPr>
        <w:pStyle w:val="5"/>
        <w:spacing w:line="475" w:lineRule="auto"/>
        <w:rPr>
          <w:rFonts w:hint="eastAsia" w:ascii="仿宋" w:hAnsi="仿宋" w:eastAsia="仿宋" w:cs="仿宋"/>
        </w:rPr>
      </w:pPr>
    </w:p>
    <w:p w14:paraId="79196786">
      <w:pPr>
        <w:spacing w:before="78" w:line="222" w:lineRule="auto"/>
        <w:ind w:left="51"/>
        <w:rPr>
          <w:rFonts w:hint="eastAsia" w:ascii="仿宋" w:hAnsi="仿宋" w:eastAsia="仿宋" w:cs="仿宋"/>
          <w:sz w:val="24"/>
          <w:szCs w:val="24"/>
        </w:rPr>
      </w:pPr>
      <w:bookmarkStart w:id="184" w:name="bookmark434"/>
      <w:bookmarkEnd w:id="184"/>
      <w:r>
        <w:rPr>
          <w:rFonts w:hint="eastAsia" w:ascii="仿宋" w:hAnsi="仿宋" w:eastAsia="仿宋" w:cs="仿宋"/>
          <w:spacing w:val="-2"/>
          <w:sz w:val="24"/>
          <w:szCs w:val="24"/>
        </w:rPr>
        <w:t>附件八 工程资金监管协议格式</w:t>
      </w:r>
    </w:p>
    <w:p w14:paraId="11574521">
      <w:pPr>
        <w:spacing w:before="91" w:line="220" w:lineRule="auto"/>
        <w:ind w:left="524"/>
        <w:rPr>
          <w:rFonts w:hint="eastAsia" w:ascii="仿宋" w:hAnsi="仿宋" w:eastAsia="仿宋" w:cs="仿宋"/>
          <w:sz w:val="24"/>
          <w:szCs w:val="24"/>
        </w:rPr>
      </w:pPr>
      <w:r>
        <w:rPr>
          <w:rFonts w:hint="eastAsia" w:ascii="仿宋" w:hAnsi="仿宋" w:eastAsia="仿宋" w:cs="仿宋"/>
          <w:sz w:val="24"/>
          <w:szCs w:val="24"/>
        </w:rPr>
        <w:t>（发包人与承包人签订合同协议书时应与发包人指定的银行签署工程资金监管</w:t>
      </w:r>
    </w:p>
    <w:p w14:paraId="6F8AAE7B">
      <w:pPr>
        <w:spacing w:before="94" w:line="220" w:lineRule="auto"/>
        <w:jc w:val="right"/>
        <w:rPr>
          <w:rFonts w:hint="eastAsia" w:ascii="仿宋" w:hAnsi="仿宋" w:eastAsia="仿宋" w:cs="仿宋"/>
          <w:sz w:val="24"/>
          <w:szCs w:val="24"/>
        </w:rPr>
      </w:pPr>
      <w:r>
        <w:rPr>
          <w:rFonts w:hint="eastAsia" w:ascii="仿宋" w:hAnsi="仿宋" w:eastAsia="仿宋" w:cs="仿宋"/>
          <w:spacing w:val="-3"/>
          <w:sz w:val="24"/>
          <w:szCs w:val="24"/>
        </w:rPr>
        <w:t>协议，工程资金监管协议内容在保证本项目资金有效监管的前提下由三方共同商</w:t>
      </w:r>
      <w:r>
        <w:rPr>
          <w:rFonts w:hint="eastAsia" w:ascii="仿宋" w:hAnsi="仿宋" w:eastAsia="仿宋" w:cs="仿宋"/>
          <w:spacing w:val="-4"/>
          <w:sz w:val="24"/>
          <w:szCs w:val="24"/>
        </w:rPr>
        <w:t>定）</w:t>
      </w:r>
    </w:p>
    <w:p w14:paraId="590D8AAA">
      <w:pPr>
        <w:pStyle w:val="5"/>
        <w:spacing w:line="326" w:lineRule="auto"/>
        <w:rPr>
          <w:rFonts w:hint="eastAsia" w:ascii="仿宋" w:hAnsi="仿宋" w:eastAsia="仿宋" w:cs="仿宋"/>
        </w:rPr>
      </w:pPr>
    </w:p>
    <w:p w14:paraId="0880474B">
      <w:pPr>
        <w:pStyle w:val="5"/>
        <w:spacing w:line="327" w:lineRule="auto"/>
        <w:rPr>
          <w:rFonts w:hint="eastAsia" w:ascii="仿宋" w:hAnsi="仿宋" w:eastAsia="仿宋" w:cs="仿宋"/>
        </w:rPr>
      </w:pPr>
    </w:p>
    <w:p w14:paraId="5E51C7D1">
      <w:pPr>
        <w:spacing w:before="91" w:line="222" w:lineRule="auto"/>
        <w:ind w:left="3258"/>
        <w:rPr>
          <w:rFonts w:hint="eastAsia" w:ascii="仿宋" w:hAnsi="仿宋" w:eastAsia="仿宋" w:cs="仿宋"/>
          <w:sz w:val="28"/>
          <w:szCs w:val="28"/>
        </w:rPr>
      </w:pPr>
      <w:r>
        <w:rPr>
          <w:rFonts w:hint="eastAsia" w:ascii="仿宋" w:hAnsi="仿宋" w:eastAsia="仿宋" w:cs="仿宋"/>
          <w:spacing w:val="-2"/>
          <w:sz w:val="28"/>
          <w:szCs w:val="28"/>
        </w:rPr>
        <w:t>工程资金监管协议</w:t>
      </w:r>
    </w:p>
    <w:p w14:paraId="2F94A8A0">
      <w:pPr>
        <w:pStyle w:val="5"/>
        <w:spacing w:line="353" w:lineRule="auto"/>
        <w:rPr>
          <w:rFonts w:hint="eastAsia" w:ascii="仿宋" w:hAnsi="仿宋" w:eastAsia="仿宋" w:cs="仿宋"/>
        </w:rPr>
      </w:pPr>
    </w:p>
    <w:p w14:paraId="29639EF7">
      <w:pPr>
        <w:pStyle w:val="5"/>
        <w:spacing w:line="353" w:lineRule="auto"/>
        <w:rPr>
          <w:rFonts w:hint="eastAsia" w:ascii="仿宋" w:hAnsi="仿宋" w:eastAsia="仿宋" w:cs="仿宋"/>
        </w:rPr>
      </w:pPr>
    </w:p>
    <w:p w14:paraId="2356ACD4">
      <w:pPr>
        <w:spacing w:before="78" w:line="220" w:lineRule="auto"/>
        <w:ind w:left="42"/>
        <w:rPr>
          <w:rFonts w:hint="eastAsia" w:ascii="仿宋" w:hAnsi="仿宋" w:eastAsia="仿宋" w:cs="仿宋"/>
          <w:sz w:val="24"/>
          <w:szCs w:val="24"/>
        </w:rPr>
      </w:pPr>
      <w:r>
        <w:rPr>
          <w:rFonts w:hint="eastAsia" w:ascii="仿宋" w:hAnsi="仿宋" w:eastAsia="仿宋" w:cs="仿宋"/>
          <w:spacing w:val="-2"/>
          <w:sz w:val="24"/>
          <w:szCs w:val="24"/>
        </w:rPr>
        <w:t>发包人</w:t>
      </w:r>
      <w:r>
        <w:rPr>
          <w:rFonts w:hint="eastAsia" w:ascii="仿宋" w:hAnsi="仿宋" w:eastAsia="仿宋" w:cs="仿宋"/>
          <w:spacing w:val="-3"/>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pacing w:val="-3"/>
          <w:sz w:val="24"/>
          <w:szCs w:val="24"/>
        </w:rPr>
        <w:t>（</w:t>
      </w:r>
      <w:r>
        <w:rPr>
          <w:rFonts w:hint="eastAsia" w:ascii="仿宋" w:hAnsi="仿宋" w:eastAsia="仿宋" w:cs="仿宋"/>
          <w:spacing w:val="-2"/>
          <w:sz w:val="24"/>
          <w:szCs w:val="24"/>
        </w:rPr>
        <w:t>以下简称“甲方”）</w:t>
      </w:r>
    </w:p>
    <w:p w14:paraId="67A05167">
      <w:pPr>
        <w:spacing w:before="254" w:line="220" w:lineRule="auto"/>
        <w:ind w:left="38"/>
        <w:rPr>
          <w:rFonts w:hint="eastAsia" w:ascii="仿宋" w:hAnsi="仿宋" w:eastAsia="仿宋" w:cs="仿宋"/>
          <w:sz w:val="24"/>
          <w:szCs w:val="24"/>
        </w:rPr>
      </w:pPr>
      <w:r>
        <w:rPr>
          <w:rFonts w:hint="eastAsia" w:ascii="仿宋" w:hAnsi="仿宋" w:eastAsia="仿宋" w:cs="仿宋"/>
          <w:spacing w:val="-2"/>
          <w:sz w:val="24"/>
          <w:szCs w:val="24"/>
        </w:rPr>
        <w:t>承包人</w:t>
      </w:r>
      <w:r>
        <w:rPr>
          <w:rFonts w:hint="eastAsia" w:ascii="仿宋" w:hAnsi="仿宋" w:eastAsia="仿宋" w:cs="仿宋"/>
          <w:spacing w:val="-1"/>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pacing w:val="-1"/>
          <w:sz w:val="24"/>
          <w:szCs w:val="24"/>
        </w:rPr>
        <w:t>（</w:t>
      </w:r>
      <w:r>
        <w:rPr>
          <w:rFonts w:hint="eastAsia" w:ascii="仿宋" w:hAnsi="仿宋" w:eastAsia="仿宋" w:cs="仿宋"/>
          <w:spacing w:val="-2"/>
          <w:sz w:val="24"/>
          <w:szCs w:val="24"/>
        </w:rPr>
        <w:t>以下简称“乙方”）</w:t>
      </w:r>
    </w:p>
    <w:p w14:paraId="686CABB1">
      <w:pPr>
        <w:spacing w:before="254" w:line="220" w:lineRule="auto"/>
        <w:ind w:left="40"/>
        <w:rPr>
          <w:rFonts w:hint="eastAsia" w:ascii="仿宋" w:hAnsi="仿宋" w:eastAsia="仿宋" w:cs="仿宋"/>
          <w:sz w:val="24"/>
          <w:szCs w:val="24"/>
        </w:rPr>
      </w:pPr>
      <w:r>
        <w:rPr>
          <w:rFonts w:hint="eastAsia" w:ascii="仿宋" w:hAnsi="仿宋" w:eastAsia="仿宋" w:cs="仿宋"/>
          <w:spacing w:val="-2"/>
          <w:sz w:val="24"/>
          <w:szCs w:val="24"/>
        </w:rPr>
        <w:t>经办银行</w:t>
      </w:r>
      <w:r>
        <w:rPr>
          <w:rFonts w:hint="eastAsia" w:ascii="仿宋" w:hAnsi="仿宋" w:eastAsia="仿宋" w:cs="仿宋"/>
          <w:spacing w:val="-1"/>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pacing w:val="-1"/>
          <w:sz w:val="24"/>
          <w:szCs w:val="24"/>
        </w:rPr>
        <w:t>（</w:t>
      </w:r>
      <w:r>
        <w:rPr>
          <w:rFonts w:hint="eastAsia" w:ascii="仿宋" w:hAnsi="仿宋" w:eastAsia="仿宋" w:cs="仿宋"/>
          <w:spacing w:val="-2"/>
          <w:sz w:val="24"/>
          <w:szCs w:val="24"/>
        </w:rPr>
        <w:t>以下简称“丙方”）</w:t>
      </w:r>
    </w:p>
    <w:p w14:paraId="60312EB6">
      <w:pPr>
        <w:pStyle w:val="5"/>
        <w:spacing w:line="355" w:lineRule="auto"/>
        <w:rPr>
          <w:rFonts w:hint="eastAsia" w:ascii="仿宋" w:hAnsi="仿宋" w:eastAsia="仿宋" w:cs="仿宋"/>
        </w:rPr>
      </w:pPr>
    </w:p>
    <w:p w14:paraId="7E9F443D">
      <w:pPr>
        <w:pStyle w:val="5"/>
        <w:spacing w:line="355" w:lineRule="auto"/>
        <w:rPr>
          <w:rFonts w:hint="eastAsia" w:ascii="仿宋" w:hAnsi="仿宋" w:eastAsia="仿宋" w:cs="仿宋"/>
        </w:rPr>
      </w:pPr>
    </w:p>
    <w:p w14:paraId="62BF8CF9">
      <w:pPr>
        <w:spacing w:before="78" w:line="294" w:lineRule="auto"/>
        <w:ind w:left="39" w:firstLine="481"/>
        <w:jc w:val="both"/>
        <w:rPr>
          <w:rFonts w:hint="eastAsia" w:ascii="仿宋" w:hAnsi="仿宋" w:eastAsia="仿宋" w:cs="仿宋"/>
          <w:sz w:val="24"/>
          <w:szCs w:val="24"/>
        </w:rPr>
      </w:pPr>
      <w:r>
        <w:rPr>
          <w:rFonts w:hint="eastAsia" w:ascii="仿宋" w:hAnsi="仿宋" w:eastAsia="仿宋" w:cs="仿宋"/>
          <w:spacing w:val="1"/>
          <w:sz w:val="24"/>
          <w:szCs w:val="24"/>
        </w:rPr>
        <w:t>为了促进</w:t>
      </w:r>
      <w:r>
        <w:rPr>
          <w:rFonts w:hint="eastAsia" w:ascii="仿宋" w:hAnsi="仿宋" w:eastAsia="仿宋" w:cs="仿宋"/>
          <w:spacing w:val="-119"/>
          <w:sz w:val="24"/>
          <w:szCs w:val="24"/>
        </w:rPr>
        <w:t xml:space="preserve"> </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（项目名称）的顺</w:t>
      </w:r>
      <w:r>
        <w:rPr>
          <w:rFonts w:hint="eastAsia" w:ascii="仿宋" w:hAnsi="仿宋" w:eastAsia="仿宋" w:cs="仿宋"/>
          <w:sz w:val="24"/>
          <w:szCs w:val="24"/>
        </w:rPr>
        <w:t>利实施，管好用好建设资金，确保工程资</w:t>
      </w:r>
      <w:r>
        <w:rPr>
          <w:rFonts w:hint="eastAsia" w:ascii="仿宋" w:hAnsi="仿宋" w:eastAsia="仿宋" w:cs="仿宋"/>
          <w:spacing w:val="-6"/>
          <w:sz w:val="24"/>
          <w:szCs w:val="24"/>
        </w:rPr>
        <w:t>金专款专用，同时为承包人提供便捷有效的银行业务服务，根据</w:t>
      </w:r>
      <w:r>
        <w:rPr>
          <w:rFonts w:hint="eastAsia" w:ascii="仿宋" w:hAnsi="仿宋" w:eastAsia="仿宋" w:cs="仿宋"/>
          <w:spacing w:val="-6"/>
          <w:sz w:val="24"/>
          <w:szCs w:val="24"/>
          <w:u w:val="single" w:color="auto"/>
        </w:rPr>
        <w:t xml:space="preserve">       </w:t>
      </w:r>
      <w:r>
        <w:rPr>
          <w:rFonts w:hint="eastAsia" w:ascii="仿宋" w:hAnsi="仿宋" w:eastAsia="仿宋" w:cs="仿宋"/>
          <w:spacing w:val="-6"/>
          <w:sz w:val="24"/>
          <w:szCs w:val="24"/>
        </w:rPr>
        <w:t>（项目名称）</w:t>
      </w:r>
      <w:r>
        <w:rPr>
          <w:rFonts w:hint="eastAsia" w:ascii="仿宋" w:hAnsi="仿宋" w:eastAsia="仿宋" w:cs="仿宋"/>
          <w:spacing w:val="-3"/>
          <w:sz w:val="24"/>
          <w:szCs w:val="24"/>
        </w:rPr>
        <w:t>合同条款有关规定，经甲、乙、丙三方协商，达成协议如下：</w:t>
      </w:r>
    </w:p>
    <w:p w14:paraId="08D6A305">
      <w:pPr>
        <w:spacing w:before="155" w:line="220" w:lineRule="auto"/>
        <w:ind w:left="537"/>
        <w:rPr>
          <w:rFonts w:hint="eastAsia" w:ascii="仿宋" w:hAnsi="仿宋" w:eastAsia="仿宋" w:cs="仿宋"/>
          <w:sz w:val="24"/>
          <w:szCs w:val="24"/>
        </w:rPr>
      </w:pPr>
      <w:r>
        <w:rPr>
          <w:rFonts w:hint="eastAsia" w:ascii="仿宋" w:hAnsi="仿宋" w:eastAsia="仿宋" w:cs="仿宋"/>
          <w:spacing w:val="-5"/>
          <w:sz w:val="24"/>
          <w:szCs w:val="24"/>
        </w:rPr>
        <w:t>1.</w:t>
      </w:r>
      <w:r>
        <w:rPr>
          <w:rFonts w:hint="eastAsia" w:ascii="仿宋" w:hAnsi="仿宋" w:eastAsia="仿宋" w:cs="仿宋"/>
          <w:spacing w:val="9"/>
          <w:sz w:val="24"/>
          <w:szCs w:val="24"/>
        </w:rPr>
        <w:t xml:space="preserve">  </w:t>
      </w:r>
      <w:r>
        <w:rPr>
          <w:rFonts w:hint="eastAsia" w:ascii="仿宋" w:hAnsi="仿宋" w:eastAsia="仿宋" w:cs="仿宋"/>
          <w:spacing w:val="-5"/>
          <w:sz w:val="24"/>
          <w:szCs w:val="24"/>
        </w:rPr>
        <w:t>资金管理的内容</w:t>
      </w:r>
    </w:p>
    <w:p w14:paraId="4A7A6A9E">
      <w:pPr>
        <w:spacing w:before="254" w:line="294" w:lineRule="auto"/>
        <w:ind w:left="44" w:right="115" w:firstLine="480"/>
        <w:rPr>
          <w:rFonts w:hint="eastAsia" w:ascii="仿宋" w:hAnsi="仿宋" w:eastAsia="仿宋" w:cs="仿宋"/>
          <w:sz w:val="24"/>
          <w:szCs w:val="24"/>
        </w:rPr>
      </w:pPr>
      <w:r>
        <w:rPr>
          <w:rFonts w:hint="eastAsia" w:ascii="仿宋" w:hAnsi="仿宋" w:eastAsia="仿宋" w:cs="仿宋"/>
          <w:spacing w:val="-3"/>
          <w:sz w:val="24"/>
          <w:szCs w:val="24"/>
        </w:rPr>
        <w:t>（1）乙方为完成</w:t>
      </w:r>
      <w:r>
        <w:rPr>
          <w:rFonts w:hint="eastAsia" w:ascii="仿宋" w:hAnsi="仿宋" w:eastAsia="仿宋" w:cs="仿宋"/>
          <w:spacing w:val="-3"/>
          <w:sz w:val="24"/>
          <w:szCs w:val="24"/>
          <w:u w:val="single" w:color="auto"/>
        </w:rPr>
        <w:t xml:space="preserve">        </w:t>
      </w:r>
      <w:r>
        <w:rPr>
          <w:rFonts w:hint="eastAsia" w:ascii="仿宋" w:hAnsi="仿宋" w:eastAsia="仿宋" w:cs="仿宋"/>
          <w:spacing w:val="-3"/>
          <w:sz w:val="24"/>
          <w:szCs w:val="24"/>
        </w:rPr>
        <w:t>（项目名称）工程成立的项目经理部在丙方开设基本</w:t>
      </w:r>
      <w:r>
        <w:rPr>
          <w:rFonts w:hint="eastAsia" w:ascii="仿宋" w:hAnsi="仿宋" w:eastAsia="仿宋" w:cs="仿宋"/>
          <w:spacing w:val="-14"/>
          <w:sz w:val="24"/>
          <w:szCs w:val="24"/>
        </w:rPr>
        <w:t>结算户；</w:t>
      </w:r>
    </w:p>
    <w:p w14:paraId="04A4C42C">
      <w:pPr>
        <w:spacing w:before="156" w:line="220" w:lineRule="auto"/>
        <w:ind w:left="524"/>
        <w:rPr>
          <w:rFonts w:hint="eastAsia" w:ascii="仿宋" w:hAnsi="仿宋" w:eastAsia="仿宋" w:cs="仿宋"/>
          <w:sz w:val="24"/>
          <w:szCs w:val="24"/>
        </w:rPr>
      </w:pPr>
      <w:r>
        <w:rPr>
          <w:rFonts w:hint="eastAsia" w:ascii="仿宋" w:hAnsi="仿宋" w:eastAsia="仿宋" w:cs="仿宋"/>
          <w:spacing w:val="-3"/>
          <w:sz w:val="24"/>
          <w:szCs w:val="24"/>
        </w:rPr>
        <w:t>（2）甲方应按合同规定将工程款汇入乙方在丙方开设的账户；</w:t>
      </w:r>
    </w:p>
    <w:p w14:paraId="2984A686">
      <w:pPr>
        <w:spacing w:before="254" w:line="220" w:lineRule="auto"/>
        <w:ind w:left="524"/>
        <w:rPr>
          <w:rFonts w:hint="eastAsia" w:ascii="仿宋" w:hAnsi="仿宋" w:eastAsia="仿宋" w:cs="仿宋"/>
          <w:sz w:val="24"/>
          <w:szCs w:val="24"/>
        </w:rPr>
      </w:pPr>
      <w:r>
        <w:rPr>
          <w:rFonts w:hint="eastAsia" w:ascii="仿宋" w:hAnsi="仿宋" w:eastAsia="仿宋" w:cs="仿宋"/>
          <w:spacing w:val="-2"/>
          <w:sz w:val="24"/>
          <w:szCs w:val="24"/>
        </w:rPr>
        <w:t>（3）乙方应将流动资金及甲方所拨付资金专项用于</w:t>
      </w:r>
      <w:r>
        <w:rPr>
          <w:rFonts w:hint="eastAsia" w:ascii="仿宋" w:hAnsi="仿宋" w:eastAsia="仿宋" w:cs="仿宋"/>
          <w:spacing w:val="-105"/>
          <w:sz w:val="24"/>
          <w:szCs w:val="24"/>
        </w:rPr>
        <w:t xml:space="preserve"> </w:t>
      </w:r>
      <w:r>
        <w:rPr>
          <w:rFonts w:hint="eastAsia" w:ascii="仿宋" w:hAnsi="仿宋" w:eastAsia="仿宋" w:cs="仿宋"/>
          <w:spacing w:val="-2"/>
          <w:sz w:val="24"/>
          <w:szCs w:val="24"/>
          <w:u w:val="single" w:color="auto"/>
        </w:rPr>
        <w:t xml:space="preserve">        </w:t>
      </w:r>
      <w:r>
        <w:rPr>
          <w:rFonts w:hint="eastAsia" w:ascii="仿宋" w:hAnsi="仿宋" w:eastAsia="仿宋" w:cs="仿宋"/>
          <w:spacing w:val="-2"/>
          <w:sz w:val="24"/>
          <w:szCs w:val="24"/>
        </w:rPr>
        <w:t>（项目名称</w:t>
      </w:r>
      <w:r>
        <w:rPr>
          <w:rFonts w:hint="eastAsia" w:ascii="仿宋" w:hAnsi="仿宋" w:eastAsia="仿宋" w:cs="仿宋"/>
          <w:spacing w:val="-4"/>
          <w:sz w:val="24"/>
          <w:szCs w:val="24"/>
        </w:rPr>
        <w:t>）；</w:t>
      </w:r>
    </w:p>
    <w:p w14:paraId="58F5DF01">
      <w:pPr>
        <w:spacing w:before="253" w:line="294" w:lineRule="auto"/>
        <w:ind w:left="39" w:right="120" w:firstLine="485"/>
        <w:rPr>
          <w:rFonts w:hint="eastAsia" w:ascii="仿宋" w:hAnsi="仿宋" w:eastAsia="仿宋" w:cs="仿宋"/>
          <w:sz w:val="24"/>
          <w:szCs w:val="24"/>
        </w:rPr>
      </w:pPr>
      <w:r>
        <w:rPr>
          <w:rFonts w:hint="eastAsia" w:ascii="仿宋" w:hAnsi="仿宋" w:eastAsia="仿宋" w:cs="仿宋"/>
          <w:spacing w:val="-3"/>
          <w:sz w:val="24"/>
          <w:szCs w:val="24"/>
        </w:rPr>
        <w:t>（4）丙方应为乙方提供便捷有效的银行业务服务</w:t>
      </w:r>
      <w:r>
        <w:rPr>
          <w:rFonts w:hint="eastAsia" w:ascii="仿宋" w:hAnsi="仿宋" w:eastAsia="仿宋" w:cs="仿宋"/>
          <w:spacing w:val="-4"/>
          <w:sz w:val="24"/>
          <w:szCs w:val="24"/>
        </w:rPr>
        <w:t>，并接受甲方委托对乙方在丙</w:t>
      </w:r>
      <w:r>
        <w:rPr>
          <w:rFonts w:hint="eastAsia" w:ascii="仿宋" w:hAnsi="仿宋" w:eastAsia="仿宋" w:cs="仿宋"/>
          <w:spacing w:val="-3"/>
          <w:sz w:val="24"/>
          <w:szCs w:val="24"/>
        </w:rPr>
        <w:t>方开设的基本结算户资金使用情况进行监督。</w:t>
      </w:r>
    </w:p>
    <w:p w14:paraId="2779BFE9">
      <w:pPr>
        <w:spacing w:before="156" w:line="220" w:lineRule="auto"/>
        <w:ind w:left="514"/>
        <w:rPr>
          <w:rFonts w:hint="eastAsia" w:ascii="仿宋" w:hAnsi="仿宋" w:eastAsia="仿宋" w:cs="仿宋"/>
          <w:sz w:val="24"/>
          <w:szCs w:val="24"/>
        </w:rPr>
      </w:pPr>
      <w:r>
        <w:rPr>
          <w:rFonts w:hint="eastAsia" w:ascii="仿宋" w:hAnsi="仿宋" w:eastAsia="仿宋" w:cs="仿宋"/>
          <w:spacing w:val="-6"/>
          <w:sz w:val="24"/>
          <w:szCs w:val="24"/>
        </w:rPr>
        <w:t>2.</w:t>
      </w:r>
      <w:r>
        <w:rPr>
          <w:rFonts w:hint="eastAsia" w:ascii="仿宋" w:hAnsi="仿宋" w:eastAsia="仿宋" w:cs="仿宋"/>
          <w:spacing w:val="22"/>
          <w:sz w:val="24"/>
          <w:szCs w:val="24"/>
        </w:rPr>
        <w:t xml:space="preserve">  </w:t>
      </w:r>
      <w:r>
        <w:rPr>
          <w:rFonts w:hint="eastAsia" w:ascii="仿宋" w:hAnsi="仿宋" w:eastAsia="仿宋" w:cs="仿宋"/>
          <w:spacing w:val="-6"/>
          <w:sz w:val="24"/>
          <w:szCs w:val="24"/>
        </w:rPr>
        <w:t>甲方的权责</w:t>
      </w:r>
    </w:p>
    <w:p w14:paraId="702819CD">
      <w:pPr>
        <w:spacing w:before="253" w:line="295" w:lineRule="auto"/>
        <w:ind w:left="41" w:right="113" w:firstLine="483"/>
        <w:rPr>
          <w:rFonts w:hint="eastAsia" w:ascii="仿宋" w:hAnsi="仿宋" w:eastAsia="仿宋" w:cs="仿宋"/>
          <w:sz w:val="24"/>
          <w:szCs w:val="24"/>
        </w:rPr>
      </w:pPr>
      <w:r>
        <w:rPr>
          <w:rFonts w:hint="eastAsia" w:ascii="仿宋" w:hAnsi="仿宋" w:eastAsia="仿宋" w:cs="仿宋"/>
          <w:spacing w:val="-3"/>
          <w:sz w:val="24"/>
          <w:szCs w:val="24"/>
        </w:rPr>
        <w:t>（1）按照</w:t>
      </w:r>
      <w:r>
        <w:rPr>
          <w:rFonts w:hint="eastAsia" w:ascii="仿宋" w:hAnsi="仿宋" w:eastAsia="仿宋" w:cs="仿宋"/>
          <w:spacing w:val="-3"/>
          <w:sz w:val="24"/>
          <w:szCs w:val="24"/>
          <w:u w:val="single" w:color="auto"/>
        </w:rPr>
        <w:t xml:space="preserve">        </w:t>
      </w:r>
      <w:r>
        <w:rPr>
          <w:rFonts w:hint="eastAsia" w:ascii="仿宋" w:hAnsi="仿宋" w:eastAsia="仿宋" w:cs="仿宋"/>
          <w:spacing w:val="-3"/>
          <w:sz w:val="24"/>
          <w:szCs w:val="24"/>
        </w:rPr>
        <w:t>（项目名称）合同有关条款规定的时间和方式，向乙方支付</w:t>
      </w:r>
      <w:r>
        <w:rPr>
          <w:rFonts w:hint="eastAsia" w:ascii="仿宋" w:hAnsi="仿宋" w:eastAsia="仿宋" w:cs="仿宋"/>
          <w:spacing w:val="-13"/>
          <w:sz w:val="24"/>
          <w:szCs w:val="24"/>
        </w:rPr>
        <w:t>工程款；</w:t>
      </w:r>
    </w:p>
    <w:p w14:paraId="6BA55CE3">
      <w:pPr>
        <w:spacing w:before="155" w:line="294" w:lineRule="auto"/>
        <w:ind w:left="39" w:right="121" w:firstLine="485"/>
        <w:rPr>
          <w:rFonts w:hint="eastAsia" w:ascii="仿宋" w:hAnsi="仿宋" w:eastAsia="仿宋" w:cs="仿宋"/>
          <w:sz w:val="24"/>
          <w:szCs w:val="24"/>
        </w:rPr>
      </w:pPr>
      <w:r>
        <w:rPr>
          <w:rFonts w:hint="eastAsia" w:ascii="仿宋" w:hAnsi="仿宋" w:eastAsia="仿宋" w:cs="仿宋"/>
          <w:spacing w:val="-8"/>
          <w:sz w:val="24"/>
          <w:szCs w:val="24"/>
        </w:rPr>
        <w:t>（2）在发现乙方将本项目资金挪用、转移时，</w:t>
      </w:r>
      <w:r>
        <w:rPr>
          <w:rFonts w:hint="eastAsia" w:ascii="仿宋" w:hAnsi="仿宋" w:eastAsia="仿宋" w:cs="仿宋"/>
          <w:spacing w:val="40"/>
          <w:sz w:val="24"/>
          <w:szCs w:val="24"/>
        </w:rPr>
        <w:t xml:space="preserve"> </w:t>
      </w:r>
      <w:r>
        <w:rPr>
          <w:rFonts w:hint="eastAsia" w:ascii="仿宋" w:hAnsi="仿宋" w:eastAsia="仿宋" w:cs="仿宋"/>
          <w:spacing w:val="-8"/>
          <w:sz w:val="24"/>
          <w:szCs w:val="24"/>
        </w:rPr>
        <w:t>甲方有权中止工程支付，直至乙</w:t>
      </w:r>
      <w:r>
        <w:rPr>
          <w:rFonts w:hint="eastAsia" w:ascii="仿宋" w:hAnsi="仿宋" w:eastAsia="仿宋" w:cs="仿宋"/>
          <w:spacing w:val="-10"/>
          <w:sz w:val="24"/>
          <w:szCs w:val="24"/>
        </w:rPr>
        <w:t>方改正为止；</w:t>
      </w:r>
    </w:p>
    <w:p w14:paraId="55C754D5">
      <w:pPr>
        <w:spacing w:before="154" w:line="294" w:lineRule="auto"/>
        <w:ind w:left="39" w:right="134" w:firstLine="485"/>
        <w:rPr>
          <w:rFonts w:hint="eastAsia" w:ascii="仿宋" w:hAnsi="仿宋" w:eastAsia="仿宋" w:cs="仿宋"/>
          <w:sz w:val="24"/>
          <w:szCs w:val="24"/>
        </w:rPr>
      </w:pPr>
      <w:r>
        <w:rPr>
          <w:rFonts w:hint="eastAsia" w:ascii="仿宋" w:hAnsi="仿宋" w:eastAsia="仿宋" w:cs="仿宋"/>
          <w:spacing w:val="-4"/>
          <w:sz w:val="24"/>
          <w:szCs w:val="24"/>
        </w:rPr>
        <w:t>（3）不定期审查丙方对乙方的资金使用监督情况，如丙方不能履行其责任，甲</w:t>
      </w:r>
      <w:r>
        <w:rPr>
          <w:rFonts w:hint="eastAsia" w:ascii="仿宋" w:hAnsi="仿宋" w:eastAsia="仿宋" w:cs="仿宋"/>
          <w:spacing w:val="-6"/>
          <w:sz w:val="24"/>
          <w:szCs w:val="24"/>
        </w:rPr>
        <w:t>方有权随时终止本协议；</w:t>
      </w:r>
    </w:p>
    <w:p w14:paraId="2C220252">
      <w:pPr>
        <w:spacing w:before="156" w:line="220" w:lineRule="auto"/>
        <w:ind w:left="524"/>
        <w:rPr>
          <w:rFonts w:hint="eastAsia" w:ascii="仿宋" w:hAnsi="仿宋" w:eastAsia="仿宋" w:cs="仿宋"/>
          <w:spacing w:val="-2"/>
          <w:sz w:val="24"/>
          <w:szCs w:val="24"/>
        </w:rPr>
      </w:pPr>
      <w:r>
        <w:rPr>
          <w:rFonts w:hint="eastAsia" w:ascii="仿宋" w:hAnsi="仿宋" w:eastAsia="仿宋" w:cs="仿宋"/>
          <w:spacing w:val="-2"/>
          <w:sz w:val="24"/>
          <w:szCs w:val="24"/>
        </w:rPr>
        <w:t>（4）在乙、丙双方发生争议时，甲方应负责协调、解决。</w:t>
      </w:r>
    </w:p>
    <w:p w14:paraId="266F9F29">
      <w:pPr>
        <w:rPr>
          <w:rFonts w:hint="eastAsia" w:ascii="仿宋" w:hAnsi="仿宋" w:eastAsia="仿宋" w:cs="仿宋"/>
          <w:spacing w:val="-2"/>
          <w:sz w:val="24"/>
          <w:szCs w:val="24"/>
        </w:rPr>
      </w:pPr>
      <w:r>
        <w:rPr>
          <w:rFonts w:hint="eastAsia" w:ascii="仿宋" w:hAnsi="仿宋" w:eastAsia="仿宋" w:cs="仿宋"/>
          <w:spacing w:val="-2"/>
          <w:sz w:val="24"/>
          <w:szCs w:val="24"/>
        </w:rPr>
        <w:br w:type="page"/>
      </w:r>
    </w:p>
    <w:p w14:paraId="29D2032E">
      <w:pPr>
        <w:pStyle w:val="5"/>
        <w:spacing w:line="476" w:lineRule="auto"/>
        <w:rPr>
          <w:rFonts w:hint="eastAsia" w:ascii="仿宋" w:hAnsi="仿宋" w:eastAsia="仿宋" w:cs="仿宋"/>
        </w:rPr>
      </w:pPr>
    </w:p>
    <w:p w14:paraId="6F37182F">
      <w:pPr>
        <w:spacing w:before="78" w:line="220" w:lineRule="auto"/>
        <w:ind w:left="518"/>
        <w:rPr>
          <w:rFonts w:hint="eastAsia" w:ascii="仿宋" w:hAnsi="仿宋" w:eastAsia="仿宋" w:cs="仿宋"/>
          <w:sz w:val="24"/>
          <w:szCs w:val="24"/>
        </w:rPr>
      </w:pPr>
      <w:r>
        <w:rPr>
          <w:rFonts w:hint="eastAsia" w:ascii="仿宋" w:hAnsi="仿宋" w:eastAsia="仿宋" w:cs="仿宋"/>
          <w:spacing w:val="-5"/>
          <w:sz w:val="24"/>
          <w:szCs w:val="24"/>
        </w:rPr>
        <w:t>3.</w:t>
      </w:r>
      <w:r>
        <w:rPr>
          <w:rFonts w:hint="eastAsia" w:ascii="仿宋" w:hAnsi="仿宋" w:eastAsia="仿宋" w:cs="仿宋"/>
          <w:spacing w:val="14"/>
          <w:sz w:val="24"/>
          <w:szCs w:val="24"/>
        </w:rPr>
        <w:t xml:space="preserve">  </w:t>
      </w:r>
      <w:r>
        <w:rPr>
          <w:rFonts w:hint="eastAsia" w:ascii="仿宋" w:hAnsi="仿宋" w:eastAsia="仿宋" w:cs="仿宋"/>
          <w:spacing w:val="-5"/>
          <w:sz w:val="24"/>
          <w:szCs w:val="24"/>
        </w:rPr>
        <w:t>乙方的权责</w:t>
      </w:r>
    </w:p>
    <w:p w14:paraId="0B79C8A1">
      <w:pPr>
        <w:spacing w:before="253" w:line="220" w:lineRule="auto"/>
        <w:ind w:left="524"/>
        <w:rPr>
          <w:rFonts w:hint="eastAsia" w:ascii="仿宋" w:hAnsi="仿宋" w:eastAsia="仿宋" w:cs="仿宋"/>
          <w:sz w:val="24"/>
          <w:szCs w:val="24"/>
        </w:rPr>
      </w:pPr>
      <w:r>
        <w:rPr>
          <w:rFonts w:hint="eastAsia" w:ascii="仿宋" w:hAnsi="仿宋" w:eastAsia="仿宋" w:cs="仿宋"/>
          <w:spacing w:val="-3"/>
          <w:sz w:val="24"/>
          <w:szCs w:val="24"/>
        </w:rPr>
        <w:t>（1）项目经理部成立以后，乙方应尽快在丙方开设基本结算户；</w:t>
      </w:r>
    </w:p>
    <w:p w14:paraId="4874525D">
      <w:pPr>
        <w:spacing w:before="254" w:line="294" w:lineRule="auto"/>
        <w:ind w:left="40" w:right="197" w:firstLine="484"/>
        <w:rPr>
          <w:rFonts w:hint="eastAsia" w:ascii="仿宋" w:hAnsi="仿宋" w:eastAsia="仿宋" w:cs="仿宋"/>
          <w:sz w:val="24"/>
          <w:szCs w:val="24"/>
        </w:rPr>
      </w:pPr>
      <w:r>
        <w:rPr>
          <w:rFonts w:hint="eastAsia" w:ascii="仿宋" w:hAnsi="仿宋" w:eastAsia="仿宋" w:cs="仿宋"/>
          <w:spacing w:val="-3"/>
          <w:sz w:val="24"/>
          <w:szCs w:val="24"/>
        </w:rPr>
        <w:t>（2）确保本项目资金专款专用，不发生挪用、转移资金的现象</w:t>
      </w:r>
      <w:r>
        <w:rPr>
          <w:rFonts w:hint="eastAsia" w:ascii="仿宋" w:hAnsi="仿宋" w:eastAsia="仿宋" w:cs="仿宋"/>
          <w:spacing w:val="-4"/>
          <w:sz w:val="24"/>
          <w:szCs w:val="24"/>
        </w:rPr>
        <w:t>；保证不通过权</w:t>
      </w:r>
      <w:r>
        <w:rPr>
          <w:rFonts w:hint="eastAsia" w:ascii="仿宋" w:hAnsi="仿宋" w:eastAsia="仿宋" w:cs="仿宋"/>
          <w:spacing w:val="-2"/>
          <w:sz w:val="24"/>
          <w:szCs w:val="24"/>
        </w:rPr>
        <w:t>益转让、抵押、担保承担债务等任何其他方式使用基本结算户</w:t>
      </w:r>
      <w:r>
        <w:rPr>
          <w:rFonts w:hint="eastAsia" w:ascii="仿宋" w:hAnsi="仿宋" w:eastAsia="仿宋" w:cs="仿宋"/>
          <w:spacing w:val="-3"/>
          <w:sz w:val="24"/>
          <w:szCs w:val="24"/>
        </w:rPr>
        <w:t>的资金；</w:t>
      </w:r>
    </w:p>
    <w:p w14:paraId="01A04D0B">
      <w:pPr>
        <w:spacing w:before="157" w:line="293" w:lineRule="auto"/>
        <w:ind w:left="36" w:right="123" w:firstLine="488"/>
        <w:rPr>
          <w:rFonts w:hint="eastAsia" w:ascii="仿宋" w:hAnsi="仿宋" w:eastAsia="仿宋" w:cs="仿宋"/>
          <w:sz w:val="24"/>
          <w:szCs w:val="24"/>
        </w:rPr>
      </w:pPr>
      <w:r>
        <w:rPr>
          <w:rFonts w:hint="eastAsia" w:ascii="仿宋" w:hAnsi="仿宋" w:eastAsia="仿宋" w:cs="仿宋"/>
          <w:spacing w:val="-3"/>
          <w:sz w:val="24"/>
          <w:szCs w:val="24"/>
        </w:rPr>
        <w:t>（3）办理材料、设备等采购业务金额在</w:t>
      </w:r>
      <w:r>
        <w:rPr>
          <w:rFonts w:hint="eastAsia" w:ascii="仿宋" w:hAnsi="仿宋" w:eastAsia="仿宋" w:cs="仿宋"/>
          <w:spacing w:val="-3"/>
          <w:sz w:val="24"/>
          <w:szCs w:val="24"/>
          <w:u w:val="single" w:color="auto"/>
        </w:rPr>
        <w:t xml:space="preserve">  </w:t>
      </w:r>
      <w:r>
        <w:rPr>
          <w:rFonts w:hint="eastAsia" w:ascii="仿宋" w:hAnsi="仿宋" w:eastAsia="仿宋" w:cs="仿宋"/>
          <w:spacing w:val="-105"/>
          <w:sz w:val="24"/>
          <w:szCs w:val="24"/>
        </w:rPr>
        <w:t xml:space="preserve"> </w:t>
      </w:r>
      <w:r>
        <w:rPr>
          <w:rFonts w:hint="eastAsia" w:ascii="仿宋" w:hAnsi="仿宋" w:eastAsia="仿宋" w:cs="仿宋"/>
          <w:spacing w:val="-3"/>
          <w:sz w:val="24"/>
          <w:szCs w:val="24"/>
        </w:rPr>
        <w:t>万元以上的，应</w:t>
      </w:r>
      <w:r>
        <w:rPr>
          <w:rFonts w:hint="eastAsia" w:ascii="仿宋" w:hAnsi="仿宋" w:eastAsia="仿宋" w:cs="仿宋"/>
          <w:spacing w:val="-4"/>
          <w:sz w:val="24"/>
          <w:szCs w:val="24"/>
        </w:rPr>
        <w:t>出示购货合同、协议</w:t>
      </w:r>
      <w:r>
        <w:rPr>
          <w:rFonts w:hint="eastAsia" w:ascii="仿宋" w:hAnsi="仿宋" w:eastAsia="仿宋" w:cs="仿宋"/>
          <w:sz w:val="24"/>
          <w:szCs w:val="24"/>
        </w:rPr>
        <w:t>和发票；在办理总额超过</w:t>
      </w:r>
      <w:r>
        <w:rPr>
          <w:rFonts w:hint="eastAsia" w:ascii="仿宋" w:hAnsi="仿宋" w:eastAsia="仿宋" w:cs="仿宋"/>
          <w:spacing w:val="-111"/>
          <w:sz w:val="24"/>
          <w:szCs w:val="24"/>
        </w:rPr>
        <w:t xml:space="preserve"> </w:t>
      </w:r>
      <w:r>
        <w:rPr>
          <w:rFonts w:hint="eastAsia" w:ascii="仿宋" w:hAnsi="仿宋" w:eastAsia="仿宋" w:cs="仿宋"/>
          <w:spacing w:val="1"/>
          <w:sz w:val="24"/>
          <w:szCs w:val="24"/>
          <w:u w:val="single" w:color="auto"/>
        </w:rPr>
        <w:t xml:space="preserve">  </w:t>
      </w:r>
      <w:r>
        <w:rPr>
          <w:rFonts w:hint="eastAsia" w:ascii="仿宋" w:hAnsi="仿宋" w:eastAsia="仿宋" w:cs="仿宋"/>
          <w:spacing w:val="-105"/>
          <w:sz w:val="24"/>
          <w:szCs w:val="24"/>
        </w:rPr>
        <w:t xml:space="preserve"> </w:t>
      </w:r>
      <w:r>
        <w:rPr>
          <w:rFonts w:hint="eastAsia" w:ascii="仿宋" w:hAnsi="仿宋" w:eastAsia="仿宋" w:cs="仿宋"/>
          <w:sz w:val="24"/>
          <w:szCs w:val="24"/>
        </w:rPr>
        <w:t>万元以上的采购业务时，应将合同、协议和发票复印件</w:t>
      </w:r>
      <w:r>
        <w:rPr>
          <w:rFonts w:hint="eastAsia" w:ascii="仿宋" w:hAnsi="仿宋" w:eastAsia="仿宋" w:cs="仿宋"/>
          <w:spacing w:val="-4"/>
          <w:sz w:val="24"/>
          <w:szCs w:val="24"/>
        </w:rPr>
        <w:t>送丙方备案；购买应急材料、设备时可先办理支付手续，但事后必须补备有关资料；</w:t>
      </w:r>
    </w:p>
    <w:p w14:paraId="07F52557">
      <w:pPr>
        <w:spacing w:before="156" w:line="294" w:lineRule="auto"/>
        <w:ind w:left="43" w:right="203" w:firstLine="481"/>
        <w:rPr>
          <w:rFonts w:hint="eastAsia" w:ascii="仿宋" w:hAnsi="仿宋" w:eastAsia="仿宋" w:cs="仿宋"/>
          <w:sz w:val="24"/>
          <w:szCs w:val="24"/>
        </w:rPr>
      </w:pPr>
      <w:r>
        <w:rPr>
          <w:rFonts w:hint="eastAsia" w:ascii="仿宋" w:hAnsi="仿宋" w:eastAsia="仿宋" w:cs="仿宋"/>
          <w:spacing w:val="-3"/>
          <w:sz w:val="24"/>
          <w:szCs w:val="24"/>
        </w:rPr>
        <w:t>（4）用银行转账支票办理支付款项时，必须将转</w:t>
      </w:r>
      <w:r>
        <w:rPr>
          <w:rFonts w:hint="eastAsia" w:ascii="仿宋" w:hAnsi="仿宋" w:eastAsia="仿宋" w:cs="仿宋"/>
          <w:spacing w:val="-4"/>
          <w:sz w:val="24"/>
          <w:szCs w:val="24"/>
        </w:rPr>
        <w:t>账支票送交丙方，由丙方负责</w:t>
      </w:r>
      <w:r>
        <w:rPr>
          <w:rFonts w:hint="eastAsia" w:ascii="仿宋" w:hAnsi="仿宋" w:eastAsia="仿宋" w:cs="仿宋"/>
          <w:spacing w:val="-7"/>
          <w:sz w:val="24"/>
          <w:szCs w:val="24"/>
        </w:rPr>
        <w:t>办理支票转付手续；</w:t>
      </w:r>
    </w:p>
    <w:p w14:paraId="3F4D5857">
      <w:pPr>
        <w:spacing w:before="154" w:line="220" w:lineRule="auto"/>
        <w:ind w:left="524"/>
        <w:rPr>
          <w:rFonts w:hint="eastAsia" w:ascii="仿宋" w:hAnsi="仿宋" w:eastAsia="仿宋" w:cs="仿宋"/>
          <w:sz w:val="24"/>
          <w:szCs w:val="24"/>
        </w:rPr>
      </w:pPr>
      <w:r>
        <w:rPr>
          <w:rFonts w:hint="eastAsia" w:ascii="仿宋" w:hAnsi="仿宋" w:eastAsia="仿宋" w:cs="仿宋"/>
          <w:spacing w:val="-3"/>
          <w:sz w:val="24"/>
          <w:szCs w:val="24"/>
        </w:rPr>
        <w:t>（5）向分包单位支付工程进度款时，应附甲方批准分包的文件；</w:t>
      </w:r>
    </w:p>
    <w:p w14:paraId="5307E6BD">
      <w:pPr>
        <w:spacing w:before="255" w:line="294" w:lineRule="auto"/>
        <w:ind w:left="40" w:right="198" w:firstLine="484"/>
        <w:rPr>
          <w:rFonts w:hint="eastAsia" w:ascii="仿宋" w:hAnsi="仿宋" w:eastAsia="仿宋" w:cs="仿宋"/>
          <w:sz w:val="24"/>
          <w:szCs w:val="24"/>
        </w:rPr>
      </w:pPr>
      <w:r>
        <w:rPr>
          <w:rFonts w:hint="eastAsia" w:ascii="仿宋" w:hAnsi="仿宋" w:eastAsia="仿宋" w:cs="仿宋"/>
          <w:spacing w:val="-6"/>
          <w:sz w:val="24"/>
          <w:szCs w:val="24"/>
        </w:rPr>
        <w:t>（6）向上级单位缴纳管理费、机械设备及</w:t>
      </w:r>
      <w:r>
        <w:rPr>
          <w:rFonts w:hint="eastAsia" w:ascii="仿宋" w:hAnsi="仿宋" w:eastAsia="仿宋" w:cs="仿宋"/>
          <w:spacing w:val="-7"/>
          <w:sz w:val="24"/>
          <w:szCs w:val="24"/>
        </w:rPr>
        <w:t>周转材料租赁摊销费等款项时， 应附</w:t>
      </w:r>
      <w:r>
        <w:rPr>
          <w:rFonts w:hint="eastAsia" w:ascii="仿宋" w:hAnsi="仿宋" w:eastAsia="仿宋" w:cs="仿宋"/>
          <w:spacing w:val="-2"/>
          <w:sz w:val="24"/>
          <w:szCs w:val="24"/>
        </w:rPr>
        <w:t>上级单位出具的转账通知等有关资料，以确保资金专款专用。</w:t>
      </w:r>
    </w:p>
    <w:p w14:paraId="6F907673">
      <w:pPr>
        <w:spacing w:before="155" w:line="220" w:lineRule="auto"/>
        <w:ind w:left="512"/>
        <w:rPr>
          <w:rFonts w:hint="eastAsia" w:ascii="仿宋" w:hAnsi="仿宋" w:eastAsia="仿宋" w:cs="仿宋"/>
          <w:sz w:val="24"/>
          <w:szCs w:val="24"/>
        </w:rPr>
      </w:pPr>
      <w:r>
        <w:rPr>
          <w:rFonts w:hint="eastAsia" w:ascii="仿宋" w:hAnsi="仿宋" w:eastAsia="仿宋" w:cs="仿宋"/>
          <w:spacing w:val="-3"/>
          <w:sz w:val="24"/>
          <w:szCs w:val="24"/>
        </w:rPr>
        <w:t>4.</w:t>
      </w:r>
      <w:r>
        <w:rPr>
          <w:rFonts w:hint="eastAsia" w:ascii="仿宋" w:hAnsi="仿宋" w:eastAsia="仿宋" w:cs="仿宋"/>
          <w:spacing w:val="9"/>
          <w:sz w:val="24"/>
          <w:szCs w:val="24"/>
        </w:rPr>
        <w:t xml:space="preserve">  </w:t>
      </w:r>
      <w:r>
        <w:rPr>
          <w:rFonts w:hint="eastAsia" w:ascii="仿宋" w:hAnsi="仿宋" w:eastAsia="仿宋" w:cs="仿宋"/>
          <w:spacing w:val="-3"/>
          <w:sz w:val="24"/>
          <w:szCs w:val="24"/>
        </w:rPr>
        <w:t>丙方的权责</w:t>
      </w:r>
    </w:p>
    <w:p w14:paraId="1DA8310C">
      <w:pPr>
        <w:spacing w:before="254" w:line="294" w:lineRule="auto"/>
        <w:ind w:left="41" w:right="198" w:firstLine="483"/>
        <w:rPr>
          <w:rFonts w:hint="eastAsia" w:ascii="仿宋" w:hAnsi="仿宋" w:eastAsia="仿宋" w:cs="仿宋"/>
          <w:sz w:val="24"/>
          <w:szCs w:val="24"/>
        </w:rPr>
      </w:pPr>
      <w:r>
        <w:rPr>
          <w:rFonts w:hint="eastAsia" w:ascii="仿宋" w:hAnsi="仿宋" w:eastAsia="仿宋" w:cs="仿宋"/>
          <w:spacing w:val="-3"/>
          <w:sz w:val="24"/>
          <w:szCs w:val="24"/>
        </w:rPr>
        <w:t>（1）成立</w:t>
      </w:r>
      <w:r>
        <w:rPr>
          <w:rFonts w:hint="eastAsia" w:ascii="仿宋" w:hAnsi="仿宋" w:eastAsia="仿宋" w:cs="仿宋"/>
          <w:spacing w:val="-3"/>
          <w:sz w:val="24"/>
          <w:szCs w:val="24"/>
          <w:u w:val="single" w:color="auto"/>
        </w:rPr>
        <w:t xml:space="preserve">        </w:t>
      </w:r>
      <w:r>
        <w:rPr>
          <w:rFonts w:hint="eastAsia" w:ascii="仿宋" w:hAnsi="仿宋" w:eastAsia="仿宋" w:cs="仿宋"/>
          <w:spacing w:val="-3"/>
          <w:sz w:val="24"/>
          <w:szCs w:val="24"/>
        </w:rPr>
        <w:t>（项目名称）工程资金管理服务小组，明确业务流程，提高</w:t>
      </w:r>
      <w:r>
        <w:rPr>
          <w:rFonts w:hint="eastAsia" w:ascii="仿宋" w:hAnsi="仿宋" w:eastAsia="仿宋" w:cs="仿宋"/>
          <w:spacing w:val="-5"/>
          <w:sz w:val="24"/>
          <w:szCs w:val="24"/>
        </w:rPr>
        <w:t>工作效率，杜绝“压票”现象；</w:t>
      </w:r>
    </w:p>
    <w:p w14:paraId="1F64BB12">
      <w:pPr>
        <w:spacing w:before="156" w:line="294" w:lineRule="auto"/>
        <w:ind w:left="39" w:right="187" w:firstLine="485"/>
        <w:rPr>
          <w:rFonts w:hint="eastAsia" w:ascii="仿宋" w:hAnsi="仿宋" w:eastAsia="仿宋" w:cs="仿宋"/>
          <w:sz w:val="24"/>
          <w:szCs w:val="24"/>
        </w:rPr>
      </w:pPr>
      <w:r>
        <w:rPr>
          <w:rFonts w:hint="eastAsia" w:ascii="仿宋" w:hAnsi="仿宋" w:eastAsia="仿宋" w:cs="仿宋"/>
          <w:spacing w:val="-9"/>
          <w:sz w:val="24"/>
          <w:szCs w:val="24"/>
        </w:rPr>
        <w:t>（2）根据乙方提供的购货合同、协议和发票，检查其所购材料</w:t>
      </w:r>
      <w:r>
        <w:rPr>
          <w:rFonts w:hint="eastAsia" w:ascii="仿宋" w:hAnsi="仿宋" w:eastAsia="仿宋" w:cs="仿宋"/>
          <w:spacing w:val="-10"/>
          <w:sz w:val="24"/>
          <w:szCs w:val="24"/>
        </w:rPr>
        <w:t>、设备是否用于</w:t>
      </w:r>
      <w:r>
        <w:rPr>
          <w:rFonts w:hint="eastAsia" w:ascii="仿宋" w:hAnsi="仿宋" w:eastAsia="仿宋" w:cs="仿宋"/>
          <w:spacing w:val="-10"/>
          <w:sz w:val="24"/>
          <w:szCs w:val="24"/>
          <w:u w:val="single" w:color="auto"/>
        </w:rPr>
        <w:t xml:space="preserve">  </w:t>
      </w:r>
      <w:r>
        <w:rPr>
          <w:rFonts w:hint="eastAsia" w:ascii="仿宋" w:hAnsi="仿宋" w:eastAsia="仿宋" w:cs="仿宋"/>
          <w:spacing w:val="1"/>
          <w:sz w:val="24"/>
          <w:szCs w:val="24"/>
        </w:rPr>
        <w:t>（项目名称）工程建设，对本标段以外的购货款项，</w:t>
      </w:r>
      <w:r>
        <w:rPr>
          <w:rFonts w:hint="eastAsia" w:ascii="仿宋" w:hAnsi="仿宋" w:eastAsia="仿宋" w:cs="仿宋"/>
          <w:sz w:val="24"/>
          <w:szCs w:val="24"/>
        </w:rPr>
        <w:t>有权拒绝办理，并及时报告甲</w:t>
      </w:r>
      <w:r>
        <w:rPr>
          <w:rFonts w:hint="eastAsia" w:ascii="仿宋" w:hAnsi="仿宋" w:eastAsia="仿宋" w:cs="仿宋"/>
          <w:spacing w:val="-17"/>
          <w:sz w:val="24"/>
          <w:szCs w:val="24"/>
        </w:rPr>
        <w:t>方；</w:t>
      </w:r>
    </w:p>
    <w:p w14:paraId="5AA0403B">
      <w:pPr>
        <w:spacing w:before="151" w:line="294" w:lineRule="auto"/>
        <w:ind w:left="42" w:right="200" w:firstLine="482"/>
        <w:rPr>
          <w:rFonts w:hint="eastAsia" w:ascii="仿宋" w:hAnsi="仿宋" w:eastAsia="仿宋" w:cs="仿宋"/>
          <w:sz w:val="24"/>
          <w:szCs w:val="24"/>
        </w:rPr>
      </w:pPr>
      <w:r>
        <w:rPr>
          <w:rFonts w:hint="eastAsia" w:ascii="仿宋" w:hAnsi="仿宋" w:eastAsia="仿宋" w:cs="仿宋"/>
          <w:spacing w:val="-3"/>
          <w:sz w:val="24"/>
          <w:szCs w:val="24"/>
        </w:rPr>
        <w:t>（3）根据乙方与分包单位签订的合同及支付文件，检查</w:t>
      </w:r>
      <w:r>
        <w:rPr>
          <w:rFonts w:hint="eastAsia" w:ascii="仿宋" w:hAnsi="仿宋" w:eastAsia="仿宋" w:cs="仿宋"/>
          <w:spacing w:val="-4"/>
          <w:sz w:val="24"/>
          <w:szCs w:val="24"/>
        </w:rPr>
        <w:t>其支付款项是否符合有</w:t>
      </w:r>
      <w:r>
        <w:rPr>
          <w:rFonts w:hint="eastAsia" w:ascii="仿宋" w:hAnsi="仿宋" w:eastAsia="仿宋" w:cs="仿宋"/>
          <w:spacing w:val="-2"/>
          <w:sz w:val="24"/>
          <w:szCs w:val="24"/>
        </w:rPr>
        <w:t>关条件，向分包单位以外单位的支付有权拒绝办理，并及</w:t>
      </w:r>
      <w:r>
        <w:rPr>
          <w:rFonts w:hint="eastAsia" w:ascii="仿宋" w:hAnsi="仿宋" w:eastAsia="仿宋" w:cs="仿宋"/>
          <w:spacing w:val="-3"/>
          <w:sz w:val="24"/>
          <w:szCs w:val="24"/>
        </w:rPr>
        <w:t>时报告甲方；</w:t>
      </w:r>
    </w:p>
    <w:p w14:paraId="36A273C0">
      <w:pPr>
        <w:spacing w:before="158" w:line="293" w:lineRule="auto"/>
        <w:ind w:left="39" w:firstLine="485"/>
        <w:rPr>
          <w:rFonts w:hint="eastAsia" w:ascii="仿宋" w:hAnsi="仿宋" w:eastAsia="仿宋" w:cs="仿宋"/>
          <w:sz w:val="24"/>
          <w:szCs w:val="24"/>
        </w:rPr>
      </w:pPr>
      <w:r>
        <w:rPr>
          <w:rFonts w:hint="eastAsia" w:ascii="仿宋" w:hAnsi="仿宋" w:eastAsia="仿宋" w:cs="仿宋"/>
          <w:spacing w:val="-3"/>
          <w:sz w:val="24"/>
          <w:szCs w:val="24"/>
        </w:rPr>
        <w:t>（4）根据乙方提供的上级单位出具的转账通知等有关资料，办理管理费、机械</w:t>
      </w:r>
      <w:r>
        <w:rPr>
          <w:rFonts w:hint="eastAsia" w:ascii="仿宋" w:hAnsi="仿宋" w:eastAsia="仿宋" w:cs="仿宋"/>
          <w:spacing w:val="-1"/>
          <w:sz w:val="24"/>
          <w:szCs w:val="24"/>
        </w:rPr>
        <w:t>设备及周转材料租赁摊销费等款项的支付；对超出转账通知等有关资料以外的支付，</w:t>
      </w:r>
      <w:r>
        <w:rPr>
          <w:rFonts w:hint="eastAsia" w:ascii="仿宋" w:hAnsi="仿宋" w:eastAsia="仿宋" w:cs="仿宋"/>
          <w:spacing w:val="-5"/>
          <w:sz w:val="24"/>
          <w:szCs w:val="24"/>
        </w:rPr>
        <w:t>有权拒绝办理，并及时报告甲方；</w:t>
      </w:r>
    </w:p>
    <w:p w14:paraId="658B0713">
      <w:pPr>
        <w:spacing w:before="156" w:line="294" w:lineRule="auto"/>
        <w:ind w:left="58" w:right="187" w:firstLine="466"/>
        <w:rPr>
          <w:rFonts w:hint="eastAsia" w:ascii="仿宋" w:hAnsi="仿宋" w:eastAsia="仿宋" w:cs="仿宋"/>
          <w:sz w:val="24"/>
          <w:szCs w:val="24"/>
        </w:rPr>
      </w:pPr>
      <w:r>
        <w:rPr>
          <w:rFonts w:hint="eastAsia" w:ascii="仿宋" w:hAnsi="仿宋" w:eastAsia="仿宋" w:cs="仿宋"/>
          <w:spacing w:val="-3"/>
          <w:sz w:val="24"/>
          <w:szCs w:val="24"/>
        </w:rPr>
        <w:t>（5）定期将乙方前一个周期的支付情况，整理后书面报送甲方；乙方复印备案</w:t>
      </w:r>
      <w:r>
        <w:rPr>
          <w:rFonts w:hint="eastAsia" w:ascii="仿宋" w:hAnsi="仿宋" w:eastAsia="仿宋" w:cs="仿宋"/>
          <w:spacing w:val="-7"/>
          <w:sz w:val="24"/>
          <w:szCs w:val="24"/>
        </w:rPr>
        <w:t>的材料一并送甲方。</w:t>
      </w:r>
    </w:p>
    <w:p w14:paraId="1ED99A47">
      <w:pPr>
        <w:spacing w:before="157" w:line="294" w:lineRule="auto"/>
        <w:ind w:left="65" w:right="187" w:firstLine="455"/>
        <w:rPr>
          <w:rFonts w:hint="eastAsia" w:ascii="仿宋" w:hAnsi="仿宋" w:eastAsia="仿宋" w:cs="仿宋"/>
          <w:sz w:val="24"/>
          <w:szCs w:val="24"/>
        </w:rPr>
      </w:pPr>
      <w:r>
        <w:rPr>
          <w:rFonts w:hint="eastAsia" w:ascii="仿宋" w:hAnsi="仿宋" w:eastAsia="仿宋" w:cs="仿宋"/>
          <w:spacing w:val="-7"/>
          <w:sz w:val="24"/>
          <w:szCs w:val="24"/>
        </w:rPr>
        <w:t>5.</w:t>
      </w:r>
      <w:r>
        <w:rPr>
          <w:rFonts w:hint="eastAsia" w:ascii="仿宋" w:hAnsi="仿宋" w:eastAsia="仿宋" w:cs="仿宋"/>
          <w:spacing w:val="20"/>
          <w:sz w:val="24"/>
          <w:szCs w:val="24"/>
        </w:rPr>
        <w:t xml:space="preserve">  </w:t>
      </w:r>
      <w:r>
        <w:rPr>
          <w:rFonts w:hint="eastAsia" w:ascii="仿宋" w:hAnsi="仿宋" w:eastAsia="仿宋" w:cs="仿宋"/>
          <w:spacing w:val="-7"/>
          <w:sz w:val="24"/>
          <w:szCs w:val="24"/>
        </w:rPr>
        <w:t>甲、乙、丙三方都应履行保密责任，</w:t>
      </w:r>
      <w:r>
        <w:rPr>
          <w:rFonts w:hint="eastAsia" w:ascii="仿宋" w:hAnsi="仿宋" w:eastAsia="仿宋" w:cs="仿宋"/>
          <w:spacing w:val="57"/>
          <w:sz w:val="24"/>
          <w:szCs w:val="24"/>
        </w:rPr>
        <w:t xml:space="preserve"> </w:t>
      </w:r>
      <w:r>
        <w:rPr>
          <w:rFonts w:hint="eastAsia" w:ascii="仿宋" w:hAnsi="仿宋" w:eastAsia="仿宋" w:cs="仿宋"/>
          <w:spacing w:val="-7"/>
          <w:sz w:val="24"/>
          <w:szCs w:val="24"/>
        </w:rPr>
        <w:t>不得将其他两方</w:t>
      </w:r>
      <w:r>
        <w:rPr>
          <w:rFonts w:hint="eastAsia" w:ascii="仿宋" w:hAnsi="仿宋" w:eastAsia="仿宋" w:cs="仿宋"/>
          <w:spacing w:val="-8"/>
          <w:sz w:val="24"/>
          <w:szCs w:val="24"/>
        </w:rPr>
        <w:t>的业务情况透露给三方</w:t>
      </w:r>
      <w:r>
        <w:rPr>
          <w:rFonts w:hint="eastAsia" w:ascii="仿宋" w:hAnsi="仿宋" w:eastAsia="仿宋" w:cs="仿宋"/>
          <w:spacing w:val="-6"/>
          <w:sz w:val="24"/>
          <w:szCs w:val="24"/>
        </w:rPr>
        <w:t>以外的其他单位或个人。</w:t>
      </w:r>
    </w:p>
    <w:p w14:paraId="3C9AB6E2">
      <w:pPr>
        <w:spacing w:before="154" w:line="294" w:lineRule="auto"/>
        <w:ind w:left="46" w:right="187" w:firstLine="472"/>
        <w:rPr>
          <w:rFonts w:hint="eastAsia" w:ascii="仿宋" w:hAnsi="仿宋" w:eastAsia="仿宋" w:cs="仿宋"/>
          <w:spacing w:val="-7"/>
          <w:sz w:val="24"/>
          <w:szCs w:val="24"/>
        </w:rPr>
      </w:pPr>
      <w:r>
        <w:rPr>
          <w:rFonts w:hint="eastAsia" w:ascii="仿宋" w:hAnsi="仿宋" w:eastAsia="仿宋" w:cs="仿宋"/>
          <w:spacing w:val="-1"/>
          <w:sz w:val="24"/>
          <w:szCs w:val="24"/>
        </w:rPr>
        <w:t>6.  本协议有效期自乙方在丙方开户起，至工程交工验收甲方向乙方颁发交工验</w:t>
      </w:r>
      <w:r>
        <w:rPr>
          <w:rFonts w:hint="eastAsia" w:ascii="仿宋" w:hAnsi="仿宋" w:eastAsia="仿宋" w:cs="仿宋"/>
          <w:spacing w:val="-7"/>
          <w:sz w:val="24"/>
          <w:szCs w:val="24"/>
        </w:rPr>
        <w:t>收证书后结束。</w:t>
      </w:r>
    </w:p>
    <w:p w14:paraId="6B9C6AA1">
      <w:pPr>
        <w:rPr>
          <w:rFonts w:hint="eastAsia" w:ascii="仿宋" w:hAnsi="仿宋" w:eastAsia="仿宋" w:cs="仿宋"/>
          <w:spacing w:val="-7"/>
          <w:sz w:val="24"/>
          <w:szCs w:val="24"/>
        </w:rPr>
      </w:pPr>
      <w:r>
        <w:rPr>
          <w:rFonts w:hint="eastAsia" w:ascii="仿宋" w:hAnsi="仿宋" w:eastAsia="仿宋" w:cs="仿宋"/>
          <w:spacing w:val="-7"/>
          <w:sz w:val="24"/>
          <w:szCs w:val="24"/>
        </w:rPr>
        <w:br w:type="page"/>
      </w:r>
    </w:p>
    <w:p w14:paraId="43FF01F5">
      <w:pPr>
        <w:pStyle w:val="5"/>
        <w:spacing w:line="475" w:lineRule="auto"/>
        <w:rPr>
          <w:rFonts w:hint="eastAsia" w:ascii="仿宋" w:hAnsi="仿宋" w:eastAsia="仿宋" w:cs="仿宋"/>
        </w:rPr>
      </w:pPr>
    </w:p>
    <w:p w14:paraId="68B98894">
      <w:pPr>
        <w:spacing w:before="78" w:line="220" w:lineRule="auto"/>
        <w:ind w:left="517"/>
        <w:rPr>
          <w:rFonts w:hint="eastAsia" w:ascii="仿宋" w:hAnsi="仿宋" w:eastAsia="仿宋" w:cs="仿宋"/>
          <w:sz w:val="24"/>
          <w:szCs w:val="24"/>
        </w:rPr>
      </w:pPr>
      <w:r>
        <w:rPr>
          <w:rFonts w:hint="eastAsia" w:ascii="仿宋" w:hAnsi="仿宋" w:eastAsia="仿宋" w:cs="仿宋"/>
          <w:spacing w:val="-2"/>
          <w:sz w:val="24"/>
          <w:szCs w:val="24"/>
        </w:rPr>
        <w:t>7.  本协议未尽事宜，由甲方牵头，三方协商解决。</w:t>
      </w:r>
    </w:p>
    <w:p w14:paraId="361F2FDA">
      <w:pPr>
        <w:spacing w:before="254" w:line="294" w:lineRule="auto"/>
        <w:ind w:left="43" w:right="28" w:firstLine="480"/>
        <w:rPr>
          <w:rFonts w:hint="eastAsia" w:ascii="仿宋" w:hAnsi="仿宋" w:eastAsia="仿宋" w:cs="仿宋"/>
          <w:sz w:val="24"/>
          <w:szCs w:val="24"/>
        </w:rPr>
      </w:pPr>
      <w:r>
        <w:rPr>
          <w:rFonts w:hint="eastAsia" w:ascii="仿宋" w:hAnsi="仿宋" w:eastAsia="仿宋" w:cs="仿宋"/>
          <w:spacing w:val="-2"/>
          <w:sz w:val="24"/>
          <w:szCs w:val="24"/>
        </w:rPr>
        <w:t>8.  本协议正本三份、副本</w:t>
      </w:r>
      <w:r>
        <w:rPr>
          <w:rFonts w:hint="eastAsia" w:ascii="仿宋" w:hAnsi="仿宋" w:eastAsia="仿宋" w:cs="仿宋"/>
          <w:spacing w:val="-2"/>
          <w:sz w:val="24"/>
          <w:szCs w:val="24"/>
          <w:u w:val="single" w:color="auto"/>
        </w:rPr>
        <w:t xml:space="preserve">  </w:t>
      </w:r>
      <w:r>
        <w:rPr>
          <w:rFonts w:hint="eastAsia" w:ascii="仿宋" w:hAnsi="仿宋" w:eastAsia="仿宋" w:cs="仿宋"/>
          <w:spacing w:val="-92"/>
          <w:sz w:val="24"/>
          <w:szCs w:val="24"/>
        </w:rPr>
        <w:t xml:space="preserve"> </w:t>
      </w:r>
      <w:r>
        <w:rPr>
          <w:rFonts w:hint="eastAsia" w:ascii="仿宋" w:hAnsi="仿宋" w:eastAsia="仿宋" w:cs="仿宋"/>
          <w:spacing w:val="-2"/>
          <w:sz w:val="24"/>
          <w:szCs w:val="24"/>
        </w:rPr>
        <w:t>份。合同三方各执正本一份、副本</w:t>
      </w:r>
      <w:r>
        <w:rPr>
          <w:rFonts w:hint="eastAsia" w:ascii="仿宋" w:hAnsi="仿宋" w:eastAsia="仿宋" w:cs="仿宋"/>
          <w:spacing w:val="-2"/>
          <w:sz w:val="24"/>
          <w:szCs w:val="24"/>
          <w:u w:val="single" w:color="auto"/>
        </w:rPr>
        <w:t xml:space="preserve">  </w:t>
      </w:r>
      <w:r>
        <w:rPr>
          <w:rFonts w:hint="eastAsia" w:ascii="仿宋" w:hAnsi="仿宋" w:eastAsia="仿宋" w:cs="仿宋"/>
          <w:spacing w:val="-111"/>
          <w:sz w:val="24"/>
          <w:szCs w:val="24"/>
        </w:rPr>
        <w:t xml:space="preserve"> </w:t>
      </w:r>
      <w:r>
        <w:rPr>
          <w:rFonts w:hint="eastAsia" w:ascii="仿宋" w:hAnsi="仿宋" w:eastAsia="仿宋" w:cs="仿宋"/>
          <w:spacing w:val="-2"/>
          <w:sz w:val="24"/>
          <w:szCs w:val="24"/>
        </w:rPr>
        <w:t>份，当正本与</w:t>
      </w:r>
      <w:r>
        <w:rPr>
          <w:rFonts w:hint="eastAsia" w:ascii="仿宋" w:hAnsi="仿宋" w:eastAsia="仿宋" w:cs="仿宋"/>
          <w:spacing w:val="-3"/>
          <w:sz w:val="24"/>
          <w:szCs w:val="24"/>
        </w:rPr>
        <w:t>副本内容不一致时，以正本为准。</w:t>
      </w:r>
    </w:p>
    <w:p w14:paraId="291114BD">
      <w:pPr>
        <w:pStyle w:val="5"/>
        <w:spacing w:line="266" w:lineRule="auto"/>
        <w:rPr>
          <w:rFonts w:hint="eastAsia" w:ascii="仿宋" w:hAnsi="仿宋" w:eastAsia="仿宋" w:cs="仿宋"/>
        </w:rPr>
      </w:pPr>
    </w:p>
    <w:p w14:paraId="6F572710">
      <w:pPr>
        <w:pStyle w:val="5"/>
        <w:spacing w:line="267" w:lineRule="auto"/>
        <w:rPr>
          <w:rFonts w:hint="eastAsia" w:ascii="仿宋" w:hAnsi="仿宋" w:eastAsia="仿宋" w:cs="仿宋"/>
        </w:rPr>
      </w:pPr>
    </w:p>
    <w:p w14:paraId="3CF327C8">
      <w:pPr>
        <w:spacing w:before="78" w:line="220" w:lineRule="auto"/>
        <w:ind w:left="42"/>
        <w:rPr>
          <w:rFonts w:hint="eastAsia" w:ascii="仿宋" w:hAnsi="仿宋" w:eastAsia="仿宋" w:cs="仿宋"/>
          <w:sz w:val="24"/>
          <w:szCs w:val="24"/>
        </w:rPr>
      </w:pPr>
      <w:r>
        <w:rPr>
          <w:rFonts w:hint="eastAsia" w:ascii="仿宋" w:hAnsi="仿宋" w:eastAsia="仿宋" w:cs="仿宋"/>
          <w:spacing w:val="-3"/>
          <w:sz w:val="24"/>
          <w:szCs w:val="24"/>
        </w:rPr>
        <w:t>发包人</w:t>
      </w:r>
      <w:r>
        <w:rPr>
          <w:rFonts w:hint="eastAsia" w:ascii="仿宋" w:hAnsi="仿宋" w:eastAsia="仿宋" w:cs="仿宋"/>
          <w:spacing w:val="-2"/>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pacing w:val="-2"/>
          <w:sz w:val="24"/>
          <w:szCs w:val="24"/>
        </w:rPr>
        <w:t>（</w:t>
      </w:r>
      <w:r>
        <w:rPr>
          <w:rFonts w:hint="eastAsia" w:ascii="仿宋" w:hAnsi="仿宋" w:eastAsia="仿宋" w:cs="仿宋"/>
          <w:spacing w:val="-3"/>
          <w:sz w:val="24"/>
          <w:szCs w:val="24"/>
        </w:rPr>
        <w:t>盖单位章）</w:t>
      </w:r>
    </w:p>
    <w:p w14:paraId="47698009">
      <w:pPr>
        <w:tabs>
          <w:tab w:val="left" w:pos="3027"/>
        </w:tabs>
        <w:spacing w:before="213" w:line="387" w:lineRule="auto"/>
        <w:ind w:left="1948" w:right="3199" w:hanging="1909"/>
        <w:rPr>
          <w:rFonts w:hint="eastAsia" w:ascii="仿宋" w:hAnsi="仿宋" w:eastAsia="仿宋" w:cs="仿宋"/>
          <w:sz w:val="24"/>
          <w:szCs w:val="24"/>
        </w:rPr>
      </w:pPr>
      <w:r>
        <w:rPr>
          <w:rFonts w:hint="eastAsia" w:ascii="仿宋" w:hAnsi="仿宋" w:eastAsia="仿宋" w:cs="仿宋"/>
          <w:spacing w:val="-2"/>
          <w:sz w:val="24"/>
          <w:szCs w:val="24"/>
        </w:rPr>
        <w:t>法定代表人或其委托代理人</w:t>
      </w:r>
      <w:r>
        <w:rPr>
          <w:rFonts w:hint="eastAsia" w:ascii="仿宋" w:hAnsi="仿宋" w:eastAsia="仿宋" w:cs="仿宋"/>
          <w:spacing w:val="1"/>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pacing w:val="1"/>
          <w:sz w:val="24"/>
          <w:szCs w:val="24"/>
        </w:rPr>
        <w:t>（</w:t>
      </w:r>
      <w:r>
        <w:rPr>
          <w:rFonts w:hint="eastAsia" w:ascii="仿宋" w:hAnsi="仿宋" w:eastAsia="仿宋" w:cs="仿宋"/>
          <w:spacing w:val="-2"/>
          <w:sz w:val="24"/>
          <w:szCs w:val="24"/>
        </w:rPr>
        <w:t>签字）</w:t>
      </w:r>
      <w:r>
        <w:rPr>
          <w:rFonts w:hint="eastAsia" w:ascii="仿宋" w:hAnsi="仿宋" w:eastAsia="仿宋" w:cs="仿宋"/>
          <w:sz w:val="24"/>
          <w:szCs w:val="24"/>
          <w:u w:val="single" w:color="auto"/>
        </w:rPr>
        <w:tab/>
      </w:r>
      <w:r>
        <w:rPr>
          <w:rFonts w:hint="eastAsia" w:ascii="仿宋" w:hAnsi="仿宋" w:eastAsia="仿宋" w:cs="仿宋"/>
          <w:spacing w:val="-108"/>
          <w:sz w:val="24"/>
          <w:szCs w:val="24"/>
        </w:rPr>
        <w:t xml:space="preserve"> </w:t>
      </w:r>
      <w:r>
        <w:rPr>
          <w:rFonts w:hint="eastAsia" w:ascii="仿宋" w:hAnsi="仿宋" w:eastAsia="仿宋" w:cs="仿宋"/>
          <w:spacing w:val="-7"/>
          <w:sz w:val="24"/>
          <w:szCs w:val="24"/>
        </w:rPr>
        <w:t>年</w:t>
      </w:r>
      <w:r>
        <w:rPr>
          <w:rFonts w:hint="eastAsia" w:ascii="仿宋" w:hAnsi="仿宋" w:eastAsia="仿宋" w:cs="仿宋"/>
          <w:sz w:val="24"/>
          <w:szCs w:val="24"/>
          <w:u w:val="single" w:color="auto"/>
        </w:rPr>
        <w:t xml:space="preserve">       </w:t>
      </w:r>
      <w:r>
        <w:rPr>
          <w:rFonts w:hint="eastAsia" w:ascii="仿宋" w:hAnsi="仿宋" w:eastAsia="仿宋" w:cs="仿宋"/>
          <w:spacing w:val="-104"/>
          <w:sz w:val="24"/>
          <w:szCs w:val="24"/>
        </w:rPr>
        <w:t xml:space="preserve"> </w:t>
      </w:r>
      <w:r>
        <w:rPr>
          <w:rFonts w:hint="eastAsia" w:ascii="仿宋" w:hAnsi="仿宋" w:eastAsia="仿宋" w:cs="仿宋"/>
          <w:spacing w:val="-7"/>
          <w:sz w:val="24"/>
          <w:szCs w:val="24"/>
        </w:rPr>
        <w:t xml:space="preserve">月 </w:t>
      </w:r>
      <w:r>
        <w:rPr>
          <w:rFonts w:hint="eastAsia" w:ascii="仿宋" w:hAnsi="仿宋" w:eastAsia="仿宋" w:cs="仿宋"/>
          <w:sz w:val="24"/>
          <w:szCs w:val="24"/>
          <w:u w:val="single" w:color="auto"/>
        </w:rPr>
        <w:t xml:space="preserve">    </w:t>
      </w:r>
      <w:r>
        <w:rPr>
          <w:rFonts w:hint="eastAsia" w:ascii="仿宋" w:hAnsi="仿宋" w:eastAsia="仿宋" w:cs="仿宋"/>
          <w:spacing w:val="50"/>
          <w:sz w:val="24"/>
          <w:szCs w:val="24"/>
        </w:rPr>
        <w:t xml:space="preserve"> </w:t>
      </w:r>
      <w:r>
        <w:rPr>
          <w:rFonts w:hint="eastAsia" w:ascii="仿宋" w:hAnsi="仿宋" w:eastAsia="仿宋" w:cs="仿宋"/>
          <w:spacing w:val="-7"/>
          <w:sz w:val="24"/>
          <w:szCs w:val="24"/>
        </w:rPr>
        <w:t>日</w:t>
      </w:r>
    </w:p>
    <w:p w14:paraId="1093F2AB">
      <w:pPr>
        <w:pStyle w:val="5"/>
        <w:spacing w:line="413" w:lineRule="auto"/>
        <w:rPr>
          <w:rFonts w:hint="eastAsia" w:ascii="仿宋" w:hAnsi="仿宋" w:eastAsia="仿宋" w:cs="仿宋"/>
        </w:rPr>
      </w:pPr>
    </w:p>
    <w:p w14:paraId="1EDA92D6">
      <w:pPr>
        <w:spacing w:before="78" w:line="220" w:lineRule="auto"/>
        <w:ind w:left="38"/>
        <w:rPr>
          <w:rFonts w:hint="eastAsia" w:ascii="仿宋" w:hAnsi="仿宋" w:eastAsia="仿宋" w:cs="仿宋"/>
          <w:sz w:val="24"/>
          <w:szCs w:val="24"/>
        </w:rPr>
      </w:pPr>
      <w:r>
        <w:rPr>
          <w:rFonts w:hint="eastAsia" w:ascii="仿宋" w:hAnsi="仿宋" w:eastAsia="仿宋" w:cs="仿宋"/>
          <w:spacing w:val="-3"/>
          <w:sz w:val="24"/>
          <w:szCs w:val="24"/>
        </w:rPr>
        <w:t>承包人</w:t>
      </w:r>
      <w:r>
        <w:rPr>
          <w:rFonts w:hint="eastAsia" w:ascii="仿宋" w:hAnsi="仿宋" w:eastAsia="仿宋" w:cs="仿宋"/>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z w:val="24"/>
          <w:szCs w:val="24"/>
        </w:rPr>
        <w:t>（</w:t>
      </w:r>
      <w:r>
        <w:rPr>
          <w:rFonts w:hint="eastAsia" w:ascii="仿宋" w:hAnsi="仿宋" w:eastAsia="仿宋" w:cs="仿宋"/>
          <w:spacing w:val="-3"/>
          <w:sz w:val="24"/>
          <w:szCs w:val="24"/>
        </w:rPr>
        <w:t>盖单位章）</w:t>
      </w:r>
    </w:p>
    <w:p w14:paraId="57690AAB">
      <w:pPr>
        <w:tabs>
          <w:tab w:val="left" w:pos="3027"/>
        </w:tabs>
        <w:spacing w:before="214" w:line="387" w:lineRule="auto"/>
        <w:ind w:left="1948" w:right="3199" w:hanging="1909"/>
        <w:rPr>
          <w:rFonts w:hint="eastAsia" w:ascii="仿宋" w:hAnsi="仿宋" w:eastAsia="仿宋" w:cs="仿宋"/>
          <w:sz w:val="24"/>
          <w:szCs w:val="24"/>
        </w:rPr>
      </w:pPr>
      <w:r>
        <w:rPr>
          <w:rFonts w:hint="eastAsia" w:ascii="仿宋" w:hAnsi="仿宋" w:eastAsia="仿宋" w:cs="仿宋"/>
          <w:spacing w:val="-2"/>
          <w:sz w:val="24"/>
          <w:szCs w:val="24"/>
        </w:rPr>
        <w:t>法定代表人或其委托代理人</w:t>
      </w:r>
      <w:r>
        <w:rPr>
          <w:rFonts w:hint="eastAsia" w:ascii="仿宋" w:hAnsi="仿宋" w:eastAsia="仿宋" w:cs="仿宋"/>
          <w:spacing w:val="1"/>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pacing w:val="1"/>
          <w:sz w:val="24"/>
          <w:szCs w:val="24"/>
        </w:rPr>
        <w:t>（</w:t>
      </w:r>
      <w:r>
        <w:rPr>
          <w:rFonts w:hint="eastAsia" w:ascii="仿宋" w:hAnsi="仿宋" w:eastAsia="仿宋" w:cs="仿宋"/>
          <w:spacing w:val="-2"/>
          <w:sz w:val="24"/>
          <w:szCs w:val="24"/>
        </w:rPr>
        <w:t>签字）</w:t>
      </w:r>
      <w:r>
        <w:rPr>
          <w:rFonts w:hint="eastAsia" w:ascii="仿宋" w:hAnsi="仿宋" w:eastAsia="仿宋" w:cs="仿宋"/>
          <w:sz w:val="24"/>
          <w:szCs w:val="24"/>
          <w:u w:val="single" w:color="auto"/>
        </w:rPr>
        <w:tab/>
      </w:r>
      <w:r>
        <w:rPr>
          <w:rFonts w:hint="eastAsia" w:ascii="仿宋" w:hAnsi="仿宋" w:eastAsia="仿宋" w:cs="仿宋"/>
          <w:spacing w:val="-108"/>
          <w:sz w:val="24"/>
          <w:szCs w:val="24"/>
        </w:rPr>
        <w:t xml:space="preserve"> </w:t>
      </w:r>
      <w:r>
        <w:rPr>
          <w:rFonts w:hint="eastAsia" w:ascii="仿宋" w:hAnsi="仿宋" w:eastAsia="仿宋" w:cs="仿宋"/>
          <w:spacing w:val="-7"/>
          <w:sz w:val="24"/>
          <w:szCs w:val="24"/>
        </w:rPr>
        <w:t>年</w:t>
      </w:r>
      <w:r>
        <w:rPr>
          <w:rFonts w:hint="eastAsia" w:ascii="仿宋" w:hAnsi="仿宋" w:eastAsia="仿宋" w:cs="仿宋"/>
          <w:sz w:val="24"/>
          <w:szCs w:val="24"/>
          <w:u w:val="single" w:color="auto"/>
        </w:rPr>
        <w:t xml:space="preserve">       </w:t>
      </w:r>
      <w:r>
        <w:rPr>
          <w:rFonts w:hint="eastAsia" w:ascii="仿宋" w:hAnsi="仿宋" w:eastAsia="仿宋" w:cs="仿宋"/>
          <w:spacing w:val="-104"/>
          <w:sz w:val="24"/>
          <w:szCs w:val="24"/>
        </w:rPr>
        <w:t xml:space="preserve"> </w:t>
      </w:r>
      <w:r>
        <w:rPr>
          <w:rFonts w:hint="eastAsia" w:ascii="仿宋" w:hAnsi="仿宋" w:eastAsia="仿宋" w:cs="仿宋"/>
          <w:spacing w:val="-7"/>
          <w:sz w:val="24"/>
          <w:szCs w:val="24"/>
        </w:rPr>
        <w:t xml:space="preserve">月 </w:t>
      </w:r>
      <w:r>
        <w:rPr>
          <w:rFonts w:hint="eastAsia" w:ascii="仿宋" w:hAnsi="仿宋" w:eastAsia="仿宋" w:cs="仿宋"/>
          <w:sz w:val="24"/>
          <w:szCs w:val="24"/>
          <w:u w:val="single" w:color="auto"/>
        </w:rPr>
        <w:t xml:space="preserve">    </w:t>
      </w:r>
      <w:r>
        <w:rPr>
          <w:rFonts w:hint="eastAsia" w:ascii="仿宋" w:hAnsi="仿宋" w:eastAsia="仿宋" w:cs="仿宋"/>
          <w:spacing w:val="50"/>
          <w:sz w:val="24"/>
          <w:szCs w:val="24"/>
        </w:rPr>
        <w:t xml:space="preserve"> </w:t>
      </w:r>
      <w:r>
        <w:rPr>
          <w:rFonts w:hint="eastAsia" w:ascii="仿宋" w:hAnsi="仿宋" w:eastAsia="仿宋" w:cs="仿宋"/>
          <w:spacing w:val="-7"/>
          <w:sz w:val="24"/>
          <w:szCs w:val="24"/>
        </w:rPr>
        <w:t>日</w:t>
      </w:r>
    </w:p>
    <w:p w14:paraId="6F6E294F">
      <w:pPr>
        <w:pStyle w:val="5"/>
        <w:spacing w:line="413" w:lineRule="auto"/>
        <w:rPr>
          <w:rFonts w:hint="eastAsia" w:ascii="仿宋" w:hAnsi="仿宋" w:eastAsia="仿宋" w:cs="仿宋"/>
        </w:rPr>
      </w:pPr>
    </w:p>
    <w:p w14:paraId="094A0D53">
      <w:pPr>
        <w:spacing w:before="79" w:line="220" w:lineRule="auto"/>
        <w:ind w:left="40"/>
        <w:outlineLvl w:val="0"/>
        <w:rPr>
          <w:rFonts w:hint="eastAsia" w:ascii="仿宋" w:hAnsi="仿宋" w:eastAsia="仿宋" w:cs="仿宋"/>
          <w:sz w:val="24"/>
          <w:szCs w:val="24"/>
        </w:rPr>
      </w:pPr>
      <w:bookmarkStart w:id="185" w:name="bookmark523"/>
      <w:bookmarkEnd w:id="185"/>
      <w:r>
        <w:rPr>
          <w:rFonts w:hint="eastAsia" w:ascii="仿宋" w:hAnsi="仿宋" w:eastAsia="仿宋" w:cs="仿宋"/>
          <w:spacing w:val="-3"/>
          <w:sz w:val="24"/>
          <w:szCs w:val="24"/>
        </w:rPr>
        <w:t>经办银行</w:t>
      </w:r>
      <w:r>
        <w:rPr>
          <w:rFonts w:hint="eastAsia" w:ascii="仿宋" w:hAnsi="仿宋" w:eastAsia="仿宋" w:cs="仿宋"/>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z w:val="24"/>
          <w:szCs w:val="24"/>
        </w:rPr>
        <w:t>（</w:t>
      </w:r>
      <w:r>
        <w:rPr>
          <w:rFonts w:hint="eastAsia" w:ascii="仿宋" w:hAnsi="仿宋" w:eastAsia="仿宋" w:cs="仿宋"/>
          <w:spacing w:val="-3"/>
          <w:sz w:val="24"/>
          <w:szCs w:val="24"/>
        </w:rPr>
        <w:t>盖单位章）</w:t>
      </w:r>
    </w:p>
    <w:p w14:paraId="75C26F39">
      <w:pPr>
        <w:tabs>
          <w:tab w:val="left" w:pos="3027"/>
        </w:tabs>
        <w:spacing w:before="213" w:line="387" w:lineRule="auto"/>
        <w:ind w:left="1948" w:right="3199" w:hanging="1909"/>
        <w:rPr>
          <w:rFonts w:hint="eastAsia" w:ascii="仿宋" w:hAnsi="仿宋" w:eastAsia="仿宋" w:cs="仿宋"/>
          <w:spacing w:val="-7"/>
          <w:sz w:val="24"/>
          <w:szCs w:val="24"/>
        </w:rPr>
      </w:pPr>
      <w:r>
        <w:rPr>
          <w:rFonts w:hint="eastAsia" w:ascii="仿宋" w:hAnsi="仿宋" w:eastAsia="仿宋" w:cs="仿宋"/>
          <w:spacing w:val="-2"/>
          <w:sz w:val="24"/>
          <w:szCs w:val="24"/>
        </w:rPr>
        <w:t>法定代表人或其委托代理人</w:t>
      </w:r>
      <w:r>
        <w:rPr>
          <w:rFonts w:hint="eastAsia" w:ascii="仿宋" w:hAnsi="仿宋" w:eastAsia="仿宋" w:cs="仿宋"/>
          <w:spacing w:val="1"/>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pacing w:val="1"/>
          <w:sz w:val="24"/>
          <w:szCs w:val="24"/>
        </w:rPr>
        <w:t>（</w:t>
      </w:r>
      <w:r>
        <w:rPr>
          <w:rFonts w:hint="eastAsia" w:ascii="仿宋" w:hAnsi="仿宋" w:eastAsia="仿宋" w:cs="仿宋"/>
          <w:spacing w:val="-2"/>
          <w:sz w:val="24"/>
          <w:szCs w:val="24"/>
        </w:rPr>
        <w:t>签字）</w:t>
      </w:r>
      <w:r>
        <w:rPr>
          <w:rFonts w:hint="eastAsia" w:ascii="仿宋" w:hAnsi="仿宋" w:eastAsia="仿宋" w:cs="仿宋"/>
          <w:sz w:val="24"/>
          <w:szCs w:val="24"/>
          <w:u w:val="single" w:color="auto"/>
        </w:rPr>
        <w:tab/>
      </w:r>
      <w:r>
        <w:rPr>
          <w:rFonts w:hint="eastAsia" w:ascii="仿宋" w:hAnsi="仿宋" w:eastAsia="仿宋" w:cs="仿宋"/>
          <w:spacing w:val="-108"/>
          <w:sz w:val="24"/>
          <w:szCs w:val="24"/>
        </w:rPr>
        <w:t xml:space="preserve"> </w:t>
      </w:r>
      <w:r>
        <w:rPr>
          <w:rFonts w:hint="eastAsia" w:ascii="仿宋" w:hAnsi="仿宋" w:eastAsia="仿宋" w:cs="仿宋"/>
          <w:spacing w:val="-7"/>
          <w:sz w:val="24"/>
          <w:szCs w:val="24"/>
        </w:rPr>
        <w:t>年</w:t>
      </w:r>
      <w:r>
        <w:rPr>
          <w:rFonts w:hint="eastAsia" w:ascii="仿宋" w:hAnsi="仿宋" w:eastAsia="仿宋" w:cs="仿宋"/>
          <w:sz w:val="24"/>
          <w:szCs w:val="24"/>
          <w:u w:val="single" w:color="auto"/>
        </w:rPr>
        <w:t xml:space="preserve">       </w:t>
      </w:r>
      <w:r>
        <w:rPr>
          <w:rFonts w:hint="eastAsia" w:ascii="仿宋" w:hAnsi="仿宋" w:eastAsia="仿宋" w:cs="仿宋"/>
          <w:spacing w:val="-104"/>
          <w:sz w:val="24"/>
          <w:szCs w:val="24"/>
        </w:rPr>
        <w:t xml:space="preserve"> </w:t>
      </w:r>
      <w:r>
        <w:rPr>
          <w:rFonts w:hint="eastAsia" w:ascii="仿宋" w:hAnsi="仿宋" w:eastAsia="仿宋" w:cs="仿宋"/>
          <w:spacing w:val="-7"/>
          <w:sz w:val="24"/>
          <w:szCs w:val="24"/>
        </w:rPr>
        <w:t xml:space="preserve">月 </w:t>
      </w:r>
      <w:r>
        <w:rPr>
          <w:rFonts w:hint="eastAsia" w:ascii="仿宋" w:hAnsi="仿宋" w:eastAsia="仿宋" w:cs="仿宋"/>
          <w:sz w:val="24"/>
          <w:szCs w:val="24"/>
          <w:u w:val="single" w:color="auto"/>
        </w:rPr>
        <w:t xml:space="preserve">    </w:t>
      </w:r>
      <w:r>
        <w:rPr>
          <w:rFonts w:hint="eastAsia" w:ascii="仿宋" w:hAnsi="仿宋" w:eastAsia="仿宋" w:cs="仿宋"/>
          <w:spacing w:val="50"/>
          <w:sz w:val="24"/>
          <w:szCs w:val="24"/>
        </w:rPr>
        <w:t xml:space="preserve"> </w:t>
      </w:r>
      <w:r>
        <w:rPr>
          <w:rFonts w:hint="eastAsia" w:ascii="仿宋" w:hAnsi="仿宋" w:eastAsia="仿宋" w:cs="仿宋"/>
          <w:spacing w:val="-7"/>
          <w:sz w:val="24"/>
          <w:szCs w:val="24"/>
        </w:rPr>
        <w:t>日</w:t>
      </w:r>
    </w:p>
    <w:p w14:paraId="71FABAF1">
      <w:pPr>
        <w:rPr>
          <w:rFonts w:hint="eastAsia" w:ascii="仿宋" w:hAnsi="仿宋" w:eastAsia="仿宋" w:cs="仿宋"/>
          <w:spacing w:val="-7"/>
          <w:sz w:val="24"/>
          <w:szCs w:val="24"/>
        </w:rPr>
      </w:pPr>
      <w:r>
        <w:rPr>
          <w:rFonts w:hint="eastAsia" w:ascii="仿宋" w:hAnsi="仿宋" w:eastAsia="仿宋" w:cs="仿宋"/>
          <w:spacing w:val="-7"/>
          <w:sz w:val="24"/>
          <w:szCs w:val="24"/>
        </w:rPr>
        <w:br w:type="page"/>
      </w:r>
    </w:p>
    <w:p w14:paraId="6719304C">
      <w:pPr>
        <w:pStyle w:val="5"/>
        <w:spacing w:line="247" w:lineRule="auto"/>
        <w:rPr>
          <w:rFonts w:hint="eastAsia" w:ascii="仿宋" w:hAnsi="仿宋" w:eastAsia="仿宋" w:cs="仿宋"/>
        </w:rPr>
      </w:pPr>
    </w:p>
    <w:p w14:paraId="576E921E">
      <w:pPr>
        <w:spacing w:before="78" w:line="222" w:lineRule="auto"/>
        <w:ind w:left="51"/>
        <w:rPr>
          <w:rFonts w:hint="eastAsia" w:ascii="仿宋" w:hAnsi="仿宋" w:eastAsia="仿宋" w:cs="仿宋"/>
          <w:sz w:val="24"/>
          <w:szCs w:val="24"/>
        </w:rPr>
      </w:pPr>
      <w:r>
        <w:rPr>
          <w:rFonts w:hint="eastAsia" w:ascii="仿宋" w:hAnsi="仿宋" w:eastAsia="仿宋" w:cs="仿宋"/>
          <w:spacing w:val="-2"/>
          <w:sz w:val="24"/>
          <w:szCs w:val="24"/>
        </w:rPr>
        <w:t>附件</w:t>
      </w:r>
      <w:r>
        <w:rPr>
          <w:rFonts w:hint="eastAsia" w:ascii="仿宋" w:hAnsi="仿宋" w:eastAsia="仿宋" w:cs="仿宋"/>
          <w:spacing w:val="-2"/>
          <w:sz w:val="24"/>
          <w:szCs w:val="24"/>
          <w:lang w:val="en-US" w:eastAsia="zh-CN"/>
        </w:rPr>
        <w:t>九</w:t>
      </w:r>
      <w:r>
        <w:rPr>
          <w:rFonts w:hint="eastAsia" w:ascii="仿宋" w:hAnsi="仿宋" w:eastAsia="仿宋" w:cs="仿宋"/>
          <w:spacing w:val="-2"/>
          <w:sz w:val="24"/>
          <w:szCs w:val="24"/>
        </w:rPr>
        <w:t xml:space="preserve"> 农民工工资支付担保格式</w:t>
      </w:r>
    </w:p>
    <w:p w14:paraId="5BFE28B7">
      <w:pPr>
        <w:spacing w:before="271" w:line="220" w:lineRule="auto"/>
        <w:ind w:left="42"/>
        <w:rPr>
          <w:rFonts w:hint="eastAsia" w:ascii="仿宋" w:hAnsi="仿宋" w:eastAsia="仿宋" w:cs="仿宋"/>
          <w:sz w:val="24"/>
          <w:szCs w:val="24"/>
        </w:rPr>
      </w:pPr>
      <w:r>
        <w:rPr>
          <w:rFonts w:hint="eastAsia" w:ascii="仿宋" w:hAnsi="仿宋" w:eastAsia="仿宋" w:cs="仿宋"/>
          <w:spacing w:val="-4"/>
          <w:sz w:val="24"/>
          <w:szCs w:val="24"/>
        </w:rPr>
        <w:t>如采用银行保函，格式如下。</w:t>
      </w:r>
    </w:p>
    <w:p w14:paraId="0ADDF9A6">
      <w:pPr>
        <w:pStyle w:val="5"/>
        <w:spacing w:line="346" w:lineRule="auto"/>
        <w:rPr>
          <w:rFonts w:hint="eastAsia" w:ascii="仿宋" w:hAnsi="仿宋" w:eastAsia="仿宋" w:cs="仿宋"/>
        </w:rPr>
      </w:pPr>
    </w:p>
    <w:p w14:paraId="63DEBA3A">
      <w:pPr>
        <w:spacing w:before="91" w:line="222" w:lineRule="auto"/>
        <w:jc w:val="center"/>
        <w:rPr>
          <w:rFonts w:hint="default" w:ascii="仿宋" w:hAnsi="仿宋" w:eastAsia="仿宋" w:cs="仿宋"/>
          <w:sz w:val="28"/>
          <w:szCs w:val="28"/>
          <w:lang w:val="en-US" w:eastAsia="zh-CN"/>
        </w:rPr>
      </w:pPr>
      <w:r>
        <w:rPr>
          <w:rFonts w:hint="eastAsia" w:ascii="仿宋" w:hAnsi="仿宋" w:eastAsia="仿宋" w:cs="仿宋"/>
          <w:spacing w:val="-2"/>
          <w:sz w:val="28"/>
          <w:szCs w:val="28"/>
        </w:rPr>
        <w:t>农民工工资支付</w:t>
      </w:r>
      <w:r>
        <w:rPr>
          <w:rFonts w:hint="eastAsia" w:ascii="仿宋" w:hAnsi="仿宋" w:eastAsia="仿宋" w:cs="仿宋"/>
          <w:spacing w:val="-2"/>
          <w:sz w:val="28"/>
          <w:szCs w:val="28"/>
          <w:lang w:val="en-US" w:eastAsia="zh-CN"/>
        </w:rPr>
        <w:t>银行保函</w:t>
      </w:r>
    </w:p>
    <w:p w14:paraId="71F2E5BE">
      <w:pPr>
        <w:pStyle w:val="5"/>
        <w:spacing w:line="248" w:lineRule="auto"/>
        <w:rPr>
          <w:rFonts w:hint="eastAsia" w:ascii="仿宋" w:hAnsi="仿宋" w:eastAsia="仿宋" w:cs="仿宋"/>
        </w:rPr>
      </w:pPr>
    </w:p>
    <w:p w14:paraId="0BA4CAA6">
      <w:pPr>
        <w:pStyle w:val="5"/>
        <w:spacing w:line="249" w:lineRule="auto"/>
        <w:rPr>
          <w:rFonts w:hint="eastAsia" w:ascii="仿宋" w:hAnsi="仿宋" w:eastAsia="仿宋" w:cs="仿宋"/>
        </w:rPr>
      </w:pPr>
    </w:p>
    <w:p w14:paraId="1EB72E26">
      <w:pPr>
        <w:tabs>
          <w:tab w:val="left" w:pos="2368"/>
        </w:tabs>
        <w:spacing w:before="78" w:line="221" w:lineRule="auto"/>
        <w:ind w:left="148"/>
        <w:rPr>
          <w:rFonts w:hint="eastAsia" w:ascii="仿宋" w:hAnsi="仿宋" w:eastAsia="仿宋" w:cs="仿宋"/>
          <w:sz w:val="24"/>
          <w:szCs w:val="24"/>
        </w:rPr>
      </w:pPr>
      <w:r>
        <w:rPr>
          <w:rFonts w:hint="eastAsia" w:ascii="仿宋" w:hAnsi="仿宋" w:eastAsia="仿宋" w:cs="仿宋"/>
          <w:sz w:val="24"/>
          <w:szCs w:val="24"/>
          <w:u w:val="single" w:color="auto"/>
        </w:rPr>
        <w:tab/>
      </w:r>
      <w:r>
        <w:rPr>
          <w:rFonts w:hint="eastAsia" w:ascii="仿宋" w:hAnsi="仿宋" w:eastAsia="仿宋" w:cs="仿宋"/>
          <w:spacing w:val="-7"/>
          <w:sz w:val="24"/>
          <w:szCs w:val="24"/>
        </w:rPr>
        <w:t>（发包人名称</w:t>
      </w:r>
      <w:r>
        <w:rPr>
          <w:rFonts w:hint="eastAsia" w:ascii="仿宋" w:hAnsi="仿宋" w:eastAsia="仿宋" w:cs="仿宋"/>
          <w:spacing w:val="-4"/>
          <w:sz w:val="24"/>
          <w:szCs w:val="24"/>
        </w:rPr>
        <w:t>）：</w:t>
      </w:r>
    </w:p>
    <w:p w14:paraId="6F3385CE">
      <w:pPr>
        <w:pStyle w:val="5"/>
        <w:spacing w:line="249" w:lineRule="auto"/>
        <w:rPr>
          <w:rFonts w:hint="eastAsia" w:ascii="仿宋" w:hAnsi="仿宋" w:eastAsia="仿宋" w:cs="仿宋"/>
        </w:rPr>
      </w:pPr>
    </w:p>
    <w:p w14:paraId="68B9F6EA">
      <w:pPr>
        <w:tabs>
          <w:tab w:val="left" w:pos="8702"/>
        </w:tabs>
        <w:spacing w:before="78" w:line="309" w:lineRule="auto"/>
        <w:ind w:left="42" w:right="269" w:firstLine="599"/>
        <w:jc w:val="both"/>
        <w:rPr>
          <w:rFonts w:hint="eastAsia" w:ascii="仿宋" w:hAnsi="仿宋" w:eastAsia="仿宋" w:cs="仿宋"/>
          <w:spacing w:val="3"/>
          <w:sz w:val="24"/>
          <w:szCs w:val="24"/>
          <w:u w:val="single" w:color="auto"/>
        </w:rPr>
      </w:pPr>
      <w:r>
        <w:rPr>
          <w:rFonts w:hint="eastAsia" w:ascii="仿宋" w:hAnsi="仿宋" w:eastAsia="仿宋" w:cs="仿宋"/>
          <w:spacing w:val="3"/>
          <w:sz w:val="24"/>
          <w:szCs w:val="24"/>
          <w:lang w:val="en-US" w:eastAsia="zh-CN"/>
        </w:rPr>
        <w:t>根据</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r>
        <w:rPr>
          <w:rFonts w:hint="eastAsia" w:ascii="仿宋" w:hAnsi="仿宋" w:eastAsia="仿宋" w:cs="仿宋"/>
          <w:spacing w:val="3"/>
          <w:sz w:val="24"/>
          <w:szCs w:val="24"/>
          <w:lang w:val="en-US" w:eastAsia="zh-CN"/>
        </w:rPr>
        <w:t>（承包人名称）（以下</w:t>
      </w:r>
      <w:r>
        <w:rPr>
          <w:rFonts w:hint="eastAsia" w:ascii="仿宋" w:hAnsi="仿宋" w:eastAsia="仿宋" w:cs="仿宋"/>
          <w:spacing w:val="2"/>
          <w:sz w:val="24"/>
          <w:szCs w:val="24"/>
        </w:rPr>
        <w:t>简</w:t>
      </w:r>
      <w:r>
        <w:rPr>
          <w:rFonts w:hint="eastAsia" w:ascii="仿宋" w:hAnsi="仿宋" w:eastAsia="仿宋" w:cs="仿宋"/>
          <w:spacing w:val="3"/>
          <w:sz w:val="24"/>
          <w:szCs w:val="24"/>
          <w:lang w:val="en-US" w:eastAsia="zh-CN"/>
        </w:rPr>
        <w:t>称“承包人”）与</w:t>
      </w:r>
      <w:r>
        <w:rPr>
          <w:rFonts w:hint="eastAsia"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val="en-US" w:eastAsia="zh-CN"/>
        </w:rPr>
        <w:t xml:space="preserve">    </w:t>
      </w:r>
      <w:r>
        <w:rPr>
          <w:rFonts w:hint="eastAsia" w:ascii="仿宋" w:hAnsi="仿宋" w:eastAsia="仿宋" w:cs="仿宋"/>
          <w:spacing w:val="3"/>
          <w:sz w:val="24"/>
          <w:szCs w:val="24"/>
          <w:u w:val="single" w:color="auto"/>
        </w:rPr>
        <w:t xml:space="preserve">  </w:t>
      </w:r>
    </w:p>
    <w:p w14:paraId="221437B3">
      <w:pPr>
        <w:tabs>
          <w:tab w:val="left" w:pos="8702"/>
        </w:tabs>
        <w:spacing w:before="78" w:line="309" w:lineRule="auto"/>
        <w:ind w:right="269"/>
        <w:jc w:val="both"/>
        <w:rPr>
          <w:rFonts w:hint="eastAsia" w:ascii="仿宋" w:hAnsi="仿宋" w:eastAsia="仿宋" w:cs="仿宋"/>
          <w:spacing w:val="-11"/>
          <w:sz w:val="24"/>
          <w:szCs w:val="24"/>
        </w:rPr>
      </w:pPr>
      <w:r>
        <w:rPr>
          <w:rFonts w:hint="eastAsia" w:ascii="仿宋" w:hAnsi="仿宋" w:eastAsia="仿宋" w:cs="仿宋"/>
          <w:spacing w:val="3"/>
          <w:sz w:val="24"/>
          <w:szCs w:val="24"/>
          <w:u w:val="single" w:color="auto"/>
        </w:rPr>
        <w:t xml:space="preserve">         </w:t>
      </w:r>
      <w:r>
        <w:rPr>
          <w:rFonts w:hint="eastAsia" w:ascii="仿宋" w:hAnsi="仿宋" w:eastAsia="仿宋" w:cs="仿宋"/>
          <w:spacing w:val="3"/>
          <w:sz w:val="24"/>
          <w:szCs w:val="24"/>
        </w:rPr>
        <w:t>（发包人</w:t>
      </w:r>
      <w:r>
        <w:rPr>
          <w:rFonts w:hint="eastAsia" w:ascii="仿宋" w:hAnsi="仿宋" w:eastAsia="仿宋" w:cs="仿宋"/>
          <w:spacing w:val="2"/>
          <w:sz w:val="24"/>
          <w:szCs w:val="24"/>
        </w:rPr>
        <w:t>名称，以下简称“发包人”）</w:t>
      </w:r>
      <w:r>
        <w:rPr>
          <w:rFonts w:hint="eastAsia" w:ascii="仿宋" w:hAnsi="仿宋" w:eastAsia="仿宋" w:cs="仿宋"/>
          <w:spacing w:val="2"/>
          <w:sz w:val="24"/>
          <w:szCs w:val="24"/>
          <w:lang w:val="en-US" w:eastAsia="zh-CN"/>
        </w:rPr>
        <w:t>于</w:t>
      </w:r>
      <w:r>
        <w:rPr>
          <w:rFonts w:hint="eastAsia" w:ascii="仿宋" w:hAnsi="仿宋" w:eastAsia="仿宋" w:cs="仿宋"/>
          <w:sz w:val="24"/>
          <w:szCs w:val="24"/>
          <w:u w:val="single" w:color="auto"/>
        </w:rPr>
        <w:t xml:space="preserve">     </w:t>
      </w:r>
      <w:r>
        <w:rPr>
          <w:rFonts w:hint="eastAsia" w:ascii="仿宋" w:hAnsi="仿宋" w:eastAsia="仿宋" w:cs="仿宋"/>
          <w:spacing w:val="-109"/>
          <w:sz w:val="24"/>
          <w:szCs w:val="24"/>
        </w:rPr>
        <w:t xml:space="preserve"> </w:t>
      </w:r>
      <w:r>
        <w:rPr>
          <w:rFonts w:hint="eastAsia" w:ascii="仿宋" w:hAnsi="仿宋" w:eastAsia="仿宋" w:cs="仿宋"/>
          <w:spacing w:val="-11"/>
          <w:sz w:val="24"/>
          <w:szCs w:val="24"/>
        </w:rPr>
        <w:t>年</w:t>
      </w:r>
      <w:r>
        <w:rPr>
          <w:rFonts w:hint="eastAsia" w:ascii="仿宋" w:hAnsi="仿宋" w:eastAsia="仿宋" w:cs="仿宋"/>
          <w:spacing w:val="-120"/>
          <w:sz w:val="24"/>
          <w:szCs w:val="24"/>
        </w:rPr>
        <w:t xml:space="preserve"> </w:t>
      </w:r>
      <w:r>
        <w:rPr>
          <w:rFonts w:hint="eastAsia" w:ascii="仿宋" w:hAnsi="仿宋" w:eastAsia="仿宋" w:cs="仿宋"/>
          <w:sz w:val="24"/>
          <w:szCs w:val="24"/>
          <w:u w:val="single" w:color="auto"/>
        </w:rPr>
        <w:t xml:space="preserve">    </w:t>
      </w:r>
      <w:r>
        <w:rPr>
          <w:rFonts w:hint="eastAsia" w:ascii="仿宋" w:hAnsi="仿宋" w:eastAsia="仿宋" w:cs="仿宋"/>
          <w:spacing w:val="-11"/>
          <w:sz w:val="24"/>
          <w:szCs w:val="24"/>
        </w:rPr>
        <w:t>月</w:t>
      </w:r>
      <w:r>
        <w:rPr>
          <w:rFonts w:hint="eastAsia" w:ascii="仿宋" w:hAnsi="仿宋" w:eastAsia="仿宋" w:cs="仿宋"/>
          <w:spacing w:val="-11"/>
          <w:sz w:val="24"/>
          <w:szCs w:val="24"/>
          <w:u w:val="single" w:color="auto"/>
        </w:rPr>
        <w:t xml:space="preserve">    </w:t>
      </w:r>
      <w:r>
        <w:rPr>
          <w:rFonts w:hint="eastAsia" w:ascii="仿宋" w:hAnsi="仿宋" w:eastAsia="仿宋" w:cs="仿宋"/>
          <w:spacing w:val="-11"/>
          <w:sz w:val="24"/>
          <w:szCs w:val="24"/>
        </w:rPr>
        <w:t>日参加</w:t>
      </w:r>
      <w:r>
        <w:rPr>
          <w:rFonts w:hint="eastAsia" w:ascii="仿宋" w:hAnsi="仿宋" w:eastAsia="仿宋" w:cs="仿宋"/>
          <w:sz w:val="24"/>
          <w:szCs w:val="24"/>
          <w:u w:val="single" w:color="auto"/>
        </w:rPr>
        <w:t xml:space="preserve"> </w:t>
      </w:r>
      <w:r>
        <w:rPr>
          <w:rFonts w:hint="eastAsia" w:ascii="仿宋" w:hAnsi="仿宋" w:eastAsia="仿宋" w:cs="仿宋"/>
          <w:sz w:val="24"/>
          <w:szCs w:val="24"/>
          <w:u w:val="single" w:color="auto"/>
          <w:lang w:val="en-US" w:eastAsia="zh-CN"/>
        </w:rPr>
        <w:t xml:space="preserve"> </w:t>
      </w:r>
      <w:r>
        <w:rPr>
          <w:rFonts w:hint="eastAsia" w:ascii="仿宋" w:hAnsi="仿宋" w:eastAsia="仿宋" w:cs="仿宋"/>
          <w:sz w:val="24"/>
          <w:szCs w:val="24"/>
          <w:u w:val="single" w:color="auto"/>
        </w:rPr>
        <w:t xml:space="preserve"> </w:t>
      </w:r>
    </w:p>
    <w:p w14:paraId="67DD758E">
      <w:pPr>
        <w:tabs>
          <w:tab w:val="left" w:pos="8702"/>
        </w:tabs>
        <w:spacing w:before="78" w:line="309" w:lineRule="auto"/>
        <w:ind w:right="269"/>
        <w:jc w:val="both"/>
        <w:rPr>
          <w:rFonts w:hint="eastAsia" w:ascii="仿宋" w:hAnsi="仿宋" w:eastAsia="仿宋" w:cs="仿宋"/>
          <w:sz w:val="24"/>
          <w:szCs w:val="24"/>
        </w:rPr>
      </w:pPr>
      <w:r>
        <w:rPr>
          <w:rFonts w:hint="eastAsia" w:ascii="仿宋" w:hAnsi="仿宋" w:eastAsia="仿宋" w:cs="仿宋"/>
          <w:sz w:val="24"/>
          <w:szCs w:val="24"/>
          <w:u w:val="single" w:color="auto"/>
        </w:rPr>
        <w:t xml:space="preserve">         </w:t>
      </w:r>
      <w:r>
        <w:rPr>
          <w:rFonts w:hint="eastAsia" w:ascii="仿宋" w:hAnsi="仿宋" w:eastAsia="仿宋" w:cs="仿宋"/>
          <w:spacing w:val="-11"/>
          <w:sz w:val="24"/>
          <w:szCs w:val="24"/>
        </w:rPr>
        <w:t>（项</w:t>
      </w:r>
      <w:r>
        <w:rPr>
          <w:rFonts w:hint="eastAsia" w:ascii="仿宋" w:hAnsi="仿宋" w:eastAsia="仿宋" w:cs="仿宋"/>
          <w:sz w:val="24"/>
          <w:szCs w:val="24"/>
        </w:rPr>
        <w:t>目名称）</w:t>
      </w:r>
      <w:r>
        <w:rPr>
          <w:rFonts w:hint="eastAsia" w:ascii="仿宋" w:hAnsi="仿宋" w:eastAsia="仿宋" w:cs="仿宋"/>
          <w:sz w:val="24"/>
          <w:szCs w:val="24"/>
          <w:u w:val="single" w:color="auto"/>
        </w:rPr>
        <w:t xml:space="preserve">          </w:t>
      </w:r>
      <w:r>
        <w:rPr>
          <w:rFonts w:hint="eastAsia" w:ascii="仿宋" w:hAnsi="仿宋" w:eastAsia="仿宋" w:cs="仿宋"/>
          <w:sz w:val="24"/>
          <w:szCs w:val="24"/>
        </w:rPr>
        <w:t>标段施工</w:t>
      </w:r>
      <w:r>
        <w:rPr>
          <w:rFonts w:hint="eastAsia" w:ascii="仿宋" w:hAnsi="仿宋" w:eastAsia="仿宋" w:cs="仿宋"/>
          <w:sz w:val="24"/>
          <w:szCs w:val="24"/>
          <w:lang w:val="en-US" w:eastAsia="zh-CN"/>
        </w:rPr>
        <w:t>承包合同，</w:t>
      </w:r>
      <w:r>
        <w:rPr>
          <w:rFonts w:hint="eastAsia" w:ascii="仿宋" w:hAnsi="仿宋" w:eastAsia="仿宋" w:cs="仿宋"/>
          <w:sz w:val="24"/>
          <w:szCs w:val="24"/>
        </w:rPr>
        <w:t>我方愿意无条件地、不可撤销地就承包人在合同履行过程中按要求支付农民工工资向你方提供担保</w:t>
      </w:r>
      <w:r>
        <w:rPr>
          <w:rFonts w:hint="eastAsia" w:ascii="仿宋" w:hAnsi="仿宋" w:eastAsia="仿宋" w:cs="仿宋"/>
          <w:spacing w:val="-3"/>
          <w:sz w:val="24"/>
          <w:szCs w:val="24"/>
        </w:rPr>
        <w:t>。</w:t>
      </w:r>
    </w:p>
    <w:p w14:paraId="3DCCE9C3">
      <w:pPr>
        <w:spacing w:before="155" w:line="220" w:lineRule="auto"/>
        <w:ind w:left="537"/>
        <w:rPr>
          <w:rFonts w:hint="eastAsia" w:ascii="仿宋" w:hAnsi="仿宋" w:eastAsia="仿宋" w:cs="仿宋"/>
          <w:sz w:val="24"/>
          <w:szCs w:val="24"/>
        </w:rPr>
      </w:pPr>
      <w:r>
        <w:rPr>
          <w:rFonts w:hint="eastAsia" w:ascii="仿宋" w:hAnsi="仿宋" w:eastAsia="仿宋" w:cs="仿宋"/>
          <w:spacing w:val="4"/>
          <w:sz w:val="24"/>
          <w:szCs w:val="24"/>
        </w:rPr>
        <w:t>1. 担保金额人民币（大写）</w:t>
      </w:r>
      <w:r>
        <w:rPr>
          <w:rFonts w:hint="eastAsia" w:ascii="仿宋" w:hAnsi="仿宋" w:eastAsia="仿宋" w:cs="仿宋"/>
          <w:spacing w:val="1"/>
          <w:sz w:val="24"/>
          <w:szCs w:val="24"/>
          <w:u w:val="single" w:color="auto"/>
        </w:rPr>
        <w:t xml:space="preserve">                </w:t>
      </w:r>
      <w:r>
        <w:rPr>
          <w:rFonts w:hint="eastAsia" w:ascii="仿宋" w:hAnsi="仿宋" w:eastAsia="仿宋" w:cs="仿宋"/>
          <w:spacing w:val="4"/>
          <w:sz w:val="24"/>
          <w:szCs w:val="24"/>
        </w:rPr>
        <w:t xml:space="preserve"> 元(¥</w:t>
      </w:r>
      <w:r>
        <w:rPr>
          <w:rFonts w:hint="eastAsia" w:ascii="仿宋" w:hAnsi="仿宋" w:eastAsia="仿宋" w:cs="仿宋"/>
          <w:spacing w:val="4"/>
          <w:sz w:val="24"/>
          <w:szCs w:val="24"/>
          <w:u w:val="single" w:color="auto"/>
        </w:rPr>
        <w:t xml:space="preserve">           </w:t>
      </w:r>
      <w:r>
        <w:rPr>
          <w:rFonts w:hint="eastAsia" w:ascii="仿宋" w:hAnsi="仿宋" w:eastAsia="仿宋" w:cs="仿宋"/>
          <w:spacing w:val="4"/>
          <w:sz w:val="24"/>
          <w:szCs w:val="24"/>
        </w:rPr>
        <w:t>)。</w:t>
      </w:r>
    </w:p>
    <w:p w14:paraId="639DFF9D">
      <w:pPr>
        <w:spacing w:before="275" w:line="307" w:lineRule="auto"/>
        <w:ind w:left="46" w:right="269" w:firstLine="467"/>
        <w:rPr>
          <w:rFonts w:hint="eastAsia" w:ascii="仿宋" w:hAnsi="仿宋" w:eastAsia="仿宋" w:cs="仿宋"/>
          <w:sz w:val="18"/>
          <w:szCs w:val="18"/>
        </w:rPr>
      </w:pPr>
      <w:r>
        <w:rPr>
          <w:rFonts w:hint="eastAsia" w:ascii="仿宋" w:hAnsi="仿宋" w:eastAsia="仿宋" w:cs="仿宋"/>
          <w:spacing w:val="6"/>
          <w:sz w:val="24"/>
          <w:szCs w:val="24"/>
        </w:rPr>
        <w:t>2. 担保有效期自发包人与承包人签订的合同生效之日起至</w:t>
      </w:r>
      <w:r>
        <w:rPr>
          <w:rFonts w:hint="eastAsia" w:ascii="仿宋" w:hAnsi="仿宋" w:eastAsia="仿宋" w:cs="仿宋"/>
          <w:spacing w:val="6"/>
          <w:sz w:val="24"/>
          <w:szCs w:val="24"/>
          <w:u w:val="single"/>
        </w:rPr>
        <w:t xml:space="preserve">        </w:t>
      </w:r>
      <w:r>
        <w:rPr>
          <w:rFonts w:hint="eastAsia" w:ascii="仿宋" w:hAnsi="仿宋" w:eastAsia="仿宋" w:cs="仿宋"/>
          <w:spacing w:val="6"/>
          <w:sz w:val="24"/>
          <w:szCs w:val="24"/>
        </w:rPr>
        <w:t>止。</w:t>
      </w:r>
    </w:p>
    <w:p w14:paraId="4D4302DB">
      <w:pPr>
        <w:spacing w:before="155" w:line="309" w:lineRule="auto"/>
        <w:ind w:left="38" w:right="81" w:firstLine="480"/>
        <w:rPr>
          <w:rFonts w:hint="eastAsia" w:ascii="仿宋" w:hAnsi="仿宋" w:eastAsia="仿宋" w:cs="仿宋"/>
          <w:sz w:val="24"/>
          <w:szCs w:val="24"/>
        </w:rPr>
      </w:pPr>
      <w:r>
        <w:rPr>
          <w:rFonts w:hint="eastAsia" w:ascii="仿宋" w:hAnsi="仿宋" w:eastAsia="仿宋" w:cs="仿宋"/>
          <w:spacing w:val="4"/>
          <w:sz w:val="24"/>
          <w:szCs w:val="24"/>
        </w:rPr>
        <w:t>3. 在本保函有效期内，因承包人违反合同约定的义务而需要支付农民工工资时，我方在收到你方的书面通知后，在</w:t>
      </w:r>
      <w:r>
        <w:rPr>
          <w:rFonts w:hint="eastAsia" w:ascii="仿宋" w:hAnsi="仿宋" w:eastAsia="仿宋" w:cs="仿宋"/>
          <w:spacing w:val="4"/>
          <w:sz w:val="24"/>
          <w:szCs w:val="24"/>
          <w:lang w:val="en-US" w:eastAsia="zh-CN"/>
        </w:rPr>
        <w:t xml:space="preserve"> </w:t>
      </w:r>
      <w:r>
        <w:rPr>
          <w:rFonts w:hint="eastAsia" w:ascii="仿宋" w:hAnsi="仿宋" w:eastAsia="仿宋" w:cs="仿宋"/>
          <w:spacing w:val="4"/>
          <w:sz w:val="24"/>
          <w:szCs w:val="24"/>
        </w:rPr>
        <w:t>7</w:t>
      </w:r>
      <w:r>
        <w:rPr>
          <w:rFonts w:hint="eastAsia" w:ascii="仿宋" w:hAnsi="仿宋" w:eastAsia="仿宋" w:cs="仿宋"/>
          <w:spacing w:val="4"/>
          <w:sz w:val="24"/>
          <w:szCs w:val="24"/>
          <w:lang w:val="en-US" w:eastAsia="zh-CN"/>
        </w:rPr>
        <w:t xml:space="preserve"> </w:t>
      </w:r>
      <w:r>
        <w:rPr>
          <w:rFonts w:hint="eastAsia" w:ascii="仿宋" w:hAnsi="仿宋" w:eastAsia="仿宋" w:cs="仿宋"/>
          <w:spacing w:val="4"/>
          <w:sz w:val="24"/>
          <w:szCs w:val="24"/>
        </w:rPr>
        <w:t>日内无条件支付，无须你方出具证明或陈述理由。</w:t>
      </w:r>
    </w:p>
    <w:p w14:paraId="1AD2B7AC">
      <w:pPr>
        <w:spacing w:before="156" w:line="309" w:lineRule="auto"/>
        <w:ind w:left="40" w:right="81" w:firstLine="472"/>
        <w:rPr>
          <w:rFonts w:hint="eastAsia" w:ascii="仿宋" w:hAnsi="仿宋" w:eastAsia="仿宋" w:cs="仿宋"/>
          <w:sz w:val="24"/>
          <w:szCs w:val="24"/>
        </w:rPr>
      </w:pPr>
      <w:r>
        <w:rPr>
          <w:rFonts w:hint="eastAsia" w:ascii="仿宋" w:hAnsi="仿宋" w:eastAsia="仿宋" w:cs="仿宋"/>
          <w:sz w:val="24"/>
          <w:szCs w:val="24"/>
        </w:rPr>
        <w:t>4. 发包人和承包人按合同条款第15条变更合同时，无论我方是否收到该变更，我方承担本保函规定的义务不变。</w:t>
      </w:r>
    </w:p>
    <w:p w14:paraId="1D12544F">
      <w:pPr>
        <w:spacing w:before="156" w:line="309" w:lineRule="auto"/>
        <w:ind w:left="40" w:right="81" w:firstLine="472"/>
        <w:rPr>
          <w:rFonts w:hint="eastAsia" w:ascii="仿宋" w:hAnsi="仿宋" w:eastAsia="仿宋" w:cs="仿宋"/>
          <w:sz w:val="24"/>
          <w:szCs w:val="24"/>
        </w:rPr>
      </w:pPr>
      <w:r>
        <w:rPr>
          <w:rFonts w:hint="eastAsia" w:ascii="仿宋" w:hAnsi="仿宋" w:eastAsia="仿宋" w:cs="仿宋"/>
          <w:sz w:val="24"/>
          <w:szCs w:val="24"/>
        </w:rPr>
        <w:t>5.因本保函发生的纠纷，可由双方协商解决，协商不成的，任何一方均可向你方（发包人）住所地法院提起诉讼。</w:t>
      </w:r>
    </w:p>
    <w:p w14:paraId="5A7DD1A5">
      <w:pPr>
        <w:pStyle w:val="5"/>
        <w:spacing w:line="298" w:lineRule="auto"/>
        <w:rPr>
          <w:rFonts w:hint="eastAsia" w:ascii="仿宋" w:hAnsi="仿宋" w:eastAsia="仿宋" w:cs="仿宋"/>
        </w:rPr>
      </w:pPr>
    </w:p>
    <w:p w14:paraId="52E3001D">
      <w:pPr>
        <w:keepNext w:val="0"/>
        <w:keepLines w:val="0"/>
        <w:pageBreakBefore w:val="0"/>
        <w:widowControl/>
        <w:kinsoku w:val="0"/>
        <w:wordWrap/>
        <w:overflowPunct/>
        <w:topLinePunct w:val="0"/>
        <w:autoSpaceDE w:val="0"/>
        <w:autoSpaceDN w:val="0"/>
        <w:bidi w:val="0"/>
        <w:adjustRightInd w:val="0"/>
        <w:snapToGrid w:val="0"/>
        <w:spacing w:before="79" w:line="220" w:lineRule="auto"/>
        <w:ind w:left="3150" w:leftChars="1500"/>
        <w:textAlignment w:val="baseline"/>
        <w:rPr>
          <w:rFonts w:hint="eastAsia" w:ascii="仿宋" w:hAnsi="仿宋" w:eastAsia="仿宋" w:cs="仿宋"/>
          <w:sz w:val="24"/>
          <w:szCs w:val="24"/>
        </w:rPr>
      </w:pPr>
      <w:r>
        <w:rPr>
          <w:rFonts w:hint="eastAsia" w:ascii="仿宋" w:hAnsi="仿宋" w:eastAsia="仿宋" w:cs="仿宋"/>
          <w:spacing w:val="-3"/>
          <w:sz w:val="24"/>
          <w:szCs w:val="24"/>
        </w:rPr>
        <w:t>担保人名称</w:t>
      </w:r>
      <w:r>
        <w:rPr>
          <w:rFonts w:hint="eastAsia" w:ascii="仿宋" w:hAnsi="仿宋" w:eastAsia="仿宋" w:cs="仿宋"/>
          <w:spacing w:val="-58"/>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pacing w:val="-58"/>
          <w:sz w:val="24"/>
          <w:szCs w:val="24"/>
        </w:rPr>
        <w:t>（</w:t>
      </w:r>
      <w:r>
        <w:rPr>
          <w:rFonts w:hint="eastAsia" w:ascii="仿宋" w:hAnsi="仿宋" w:eastAsia="仿宋" w:cs="仿宋"/>
          <w:spacing w:val="-3"/>
          <w:sz w:val="24"/>
          <w:szCs w:val="24"/>
        </w:rPr>
        <w:t>盖单位章）</w:t>
      </w:r>
    </w:p>
    <w:p w14:paraId="27394965">
      <w:pPr>
        <w:keepNext w:val="0"/>
        <w:keepLines w:val="0"/>
        <w:pageBreakBefore w:val="0"/>
        <w:widowControl/>
        <w:kinsoku w:val="0"/>
        <w:wordWrap/>
        <w:overflowPunct/>
        <w:topLinePunct w:val="0"/>
        <w:autoSpaceDE w:val="0"/>
        <w:autoSpaceDN w:val="0"/>
        <w:bidi w:val="0"/>
        <w:adjustRightInd w:val="0"/>
        <w:snapToGrid w:val="0"/>
        <w:spacing w:before="261" w:line="220" w:lineRule="auto"/>
        <w:ind w:left="3150" w:leftChars="1500"/>
        <w:textAlignment w:val="baseline"/>
        <w:rPr>
          <w:rFonts w:hint="eastAsia" w:ascii="仿宋" w:hAnsi="仿宋" w:eastAsia="仿宋" w:cs="仿宋"/>
        </w:rPr>
      </w:pPr>
      <w:r>
        <w:rPr>
          <w:rFonts w:hint="eastAsia" w:ascii="仿宋" w:hAnsi="仿宋" w:eastAsia="仿宋" w:cs="仿宋"/>
          <w:spacing w:val="-2"/>
          <w:sz w:val="24"/>
          <w:szCs w:val="24"/>
        </w:rPr>
        <w:t>法定代表人或其委托代理人</w:t>
      </w:r>
      <w:r>
        <w:rPr>
          <w:rFonts w:hint="eastAsia" w:ascii="仿宋" w:hAnsi="仿宋" w:eastAsia="仿宋" w:cs="仿宋"/>
          <w:spacing w:val="-50"/>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pacing w:val="-50"/>
          <w:sz w:val="24"/>
          <w:szCs w:val="24"/>
        </w:rPr>
        <w:t>（</w:t>
      </w:r>
      <w:r>
        <w:rPr>
          <w:rFonts w:hint="eastAsia" w:ascii="仿宋" w:hAnsi="仿宋" w:eastAsia="仿宋" w:cs="仿宋"/>
          <w:spacing w:val="-2"/>
          <w:sz w:val="24"/>
          <w:szCs w:val="24"/>
        </w:rPr>
        <w:t>签字）</w:t>
      </w:r>
    </w:p>
    <w:p w14:paraId="7AC4A2F5">
      <w:pPr>
        <w:keepNext w:val="0"/>
        <w:keepLines w:val="0"/>
        <w:pageBreakBefore w:val="0"/>
        <w:widowControl/>
        <w:kinsoku w:val="0"/>
        <w:wordWrap/>
        <w:overflowPunct/>
        <w:topLinePunct w:val="0"/>
        <w:autoSpaceDE w:val="0"/>
        <w:autoSpaceDN w:val="0"/>
        <w:bidi w:val="0"/>
        <w:adjustRightInd w:val="0"/>
        <w:snapToGrid w:val="0"/>
        <w:spacing w:before="261" w:line="220" w:lineRule="auto"/>
        <w:ind w:left="3150" w:leftChars="1500"/>
        <w:textAlignment w:val="baseline"/>
        <w:rPr>
          <w:rFonts w:hint="eastAsia" w:ascii="仿宋" w:hAnsi="仿宋" w:eastAsia="仿宋" w:cs="仿宋"/>
          <w:sz w:val="24"/>
          <w:szCs w:val="24"/>
        </w:rPr>
      </w:pPr>
      <w:r>
        <w:rPr>
          <w:rFonts w:hint="eastAsia" w:ascii="仿宋" w:hAnsi="仿宋" w:eastAsia="仿宋" w:cs="仿宋"/>
          <w:spacing w:val="-6"/>
          <w:sz w:val="24"/>
          <w:szCs w:val="24"/>
        </w:rPr>
        <w:t xml:space="preserve">地    </w:t>
      </w:r>
      <w:r>
        <w:rPr>
          <w:rFonts w:hint="eastAsia" w:ascii="仿宋" w:hAnsi="仿宋" w:eastAsia="仿宋" w:cs="仿宋"/>
          <w:spacing w:val="-5"/>
          <w:sz w:val="24"/>
          <w:szCs w:val="24"/>
        </w:rPr>
        <w:t>址：</w:t>
      </w:r>
      <w:r>
        <w:rPr>
          <w:rFonts w:hint="eastAsia" w:ascii="仿宋" w:hAnsi="仿宋" w:eastAsia="仿宋" w:cs="仿宋"/>
          <w:spacing w:val="-5"/>
          <w:sz w:val="24"/>
          <w:szCs w:val="24"/>
          <w:u w:val="single" w:color="auto"/>
        </w:rPr>
        <w:t xml:space="preserve">                                </w:t>
      </w:r>
    </w:p>
    <w:p w14:paraId="46064B54">
      <w:pPr>
        <w:keepNext w:val="0"/>
        <w:keepLines w:val="0"/>
        <w:pageBreakBefore w:val="0"/>
        <w:widowControl/>
        <w:kinsoku w:val="0"/>
        <w:wordWrap/>
        <w:overflowPunct/>
        <w:topLinePunct w:val="0"/>
        <w:autoSpaceDE w:val="0"/>
        <w:autoSpaceDN w:val="0"/>
        <w:bidi w:val="0"/>
        <w:adjustRightInd w:val="0"/>
        <w:snapToGrid w:val="0"/>
        <w:spacing w:before="261" w:line="220" w:lineRule="auto"/>
        <w:ind w:left="3150" w:leftChars="1500"/>
        <w:textAlignment w:val="baseline"/>
        <w:rPr>
          <w:rFonts w:hint="eastAsia" w:ascii="仿宋" w:hAnsi="仿宋" w:eastAsia="仿宋" w:cs="仿宋"/>
          <w:sz w:val="24"/>
          <w:szCs w:val="24"/>
        </w:rPr>
      </w:pPr>
      <w:r>
        <w:rPr>
          <w:rFonts w:hint="eastAsia" w:ascii="仿宋" w:hAnsi="仿宋" w:eastAsia="仿宋" w:cs="仿宋"/>
          <w:spacing w:val="-6"/>
          <w:sz w:val="24"/>
          <w:szCs w:val="24"/>
        </w:rPr>
        <w:t>邮政编码：</w:t>
      </w:r>
      <w:r>
        <w:rPr>
          <w:rFonts w:hint="eastAsia" w:ascii="仿宋" w:hAnsi="仿宋" w:eastAsia="仿宋" w:cs="仿宋"/>
          <w:sz w:val="24"/>
          <w:szCs w:val="24"/>
          <w:u w:val="single" w:color="auto"/>
        </w:rPr>
        <w:t xml:space="preserve">                               </w:t>
      </w:r>
    </w:p>
    <w:p w14:paraId="2C9B1C1B">
      <w:pPr>
        <w:keepNext w:val="0"/>
        <w:keepLines w:val="0"/>
        <w:pageBreakBefore w:val="0"/>
        <w:widowControl/>
        <w:kinsoku w:val="0"/>
        <w:wordWrap/>
        <w:overflowPunct/>
        <w:topLinePunct w:val="0"/>
        <w:autoSpaceDE w:val="0"/>
        <w:autoSpaceDN w:val="0"/>
        <w:bidi w:val="0"/>
        <w:adjustRightInd w:val="0"/>
        <w:snapToGrid w:val="0"/>
        <w:spacing w:before="274" w:line="222" w:lineRule="auto"/>
        <w:ind w:left="3150" w:leftChars="1500"/>
        <w:textAlignment w:val="baseline"/>
        <w:rPr>
          <w:rFonts w:hint="eastAsia" w:ascii="仿宋" w:hAnsi="仿宋" w:eastAsia="仿宋" w:cs="仿宋"/>
          <w:sz w:val="24"/>
          <w:szCs w:val="24"/>
        </w:rPr>
      </w:pPr>
      <w:r>
        <w:rPr>
          <w:rFonts w:hint="eastAsia" w:ascii="仿宋" w:hAnsi="仿宋" w:eastAsia="仿宋" w:cs="仿宋"/>
          <w:spacing w:val="-16"/>
          <w:sz w:val="24"/>
          <w:szCs w:val="24"/>
        </w:rPr>
        <w:t>电</w:t>
      </w:r>
      <w:r>
        <w:rPr>
          <w:rFonts w:hint="eastAsia" w:ascii="仿宋" w:hAnsi="仿宋" w:eastAsia="仿宋" w:cs="仿宋"/>
          <w:spacing w:val="2"/>
          <w:sz w:val="24"/>
          <w:szCs w:val="24"/>
        </w:rPr>
        <w:t xml:space="preserve">    </w:t>
      </w:r>
      <w:r>
        <w:rPr>
          <w:rFonts w:hint="eastAsia" w:ascii="仿宋" w:hAnsi="仿宋" w:eastAsia="仿宋" w:cs="仿宋"/>
          <w:spacing w:val="-16"/>
          <w:sz w:val="24"/>
          <w:szCs w:val="24"/>
        </w:rPr>
        <w:t>话：</w:t>
      </w:r>
      <w:r>
        <w:rPr>
          <w:rFonts w:hint="eastAsia" w:ascii="仿宋" w:hAnsi="仿宋" w:eastAsia="仿宋" w:cs="仿宋"/>
          <w:sz w:val="24"/>
          <w:szCs w:val="24"/>
          <w:u w:val="single" w:color="auto"/>
        </w:rPr>
        <w:t xml:space="preserve">                                </w:t>
      </w:r>
    </w:p>
    <w:p w14:paraId="79495F79">
      <w:pPr>
        <w:keepNext w:val="0"/>
        <w:keepLines w:val="0"/>
        <w:pageBreakBefore w:val="0"/>
        <w:widowControl/>
        <w:kinsoku w:val="0"/>
        <w:wordWrap/>
        <w:overflowPunct/>
        <w:topLinePunct w:val="0"/>
        <w:autoSpaceDE w:val="0"/>
        <w:autoSpaceDN w:val="0"/>
        <w:bidi w:val="0"/>
        <w:adjustRightInd w:val="0"/>
        <w:snapToGrid w:val="0"/>
        <w:spacing w:before="270" w:line="220" w:lineRule="auto"/>
        <w:ind w:left="3150" w:leftChars="1500"/>
        <w:textAlignment w:val="baseline"/>
        <w:rPr>
          <w:rFonts w:hint="eastAsia" w:ascii="仿宋" w:hAnsi="仿宋" w:eastAsia="仿宋" w:cs="仿宋"/>
          <w:sz w:val="24"/>
          <w:szCs w:val="24"/>
        </w:rPr>
      </w:pPr>
      <w:r>
        <w:rPr>
          <w:rFonts w:hint="eastAsia" w:ascii="仿宋" w:hAnsi="仿宋" w:eastAsia="仿宋" w:cs="仿宋"/>
          <w:spacing w:val="-4"/>
          <w:sz w:val="24"/>
          <w:szCs w:val="24"/>
        </w:rPr>
        <w:t>传</w:t>
      </w:r>
      <w:r>
        <w:rPr>
          <w:rFonts w:hint="eastAsia" w:ascii="仿宋" w:hAnsi="仿宋" w:eastAsia="仿宋" w:cs="仿宋"/>
          <w:spacing w:val="3"/>
          <w:sz w:val="24"/>
          <w:szCs w:val="24"/>
        </w:rPr>
        <w:t xml:space="preserve">    </w:t>
      </w:r>
      <w:r>
        <w:rPr>
          <w:rFonts w:hint="eastAsia" w:ascii="仿宋" w:hAnsi="仿宋" w:eastAsia="仿宋" w:cs="仿宋"/>
          <w:spacing w:val="-4"/>
          <w:sz w:val="24"/>
          <w:szCs w:val="24"/>
        </w:rPr>
        <w:t>真：</w:t>
      </w:r>
      <w:r>
        <w:rPr>
          <w:rFonts w:hint="eastAsia" w:ascii="仿宋" w:hAnsi="仿宋" w:eastAsia="仿宋" w:cs="仿宋"/>
          <w:spacing w:val="-4"/>
          <w:sz w:val="24"/>
          <w:szCs w:val="24"/>
          <w:u w:val="single" w:color="auto"/>
        </w:rPr>
        <w:t xml:space="preserve">                                 </w:t>
      </w:r>
    </w:p>
    <w:p w14:paraId="0AAF6F4A">
      <w:pPr>
        <w:tabs>
          <w:tab w:val="left" w:pos="6422"/>
        </w:tabs>
        <w:spacing w:before="274" w:line="220" w:lineRule="auto"/>
        <w:ind w:left="5583"/>
        <w:rPr>
          <w:rFonts w:hint="eastAsia" w:ascii="仿宋" w:hAnsi="仿宋" w:eastAsia="仿宋" w:cs="仿宋"/>
          <w:spacing w:val="-26"/>
          <w:sz w:val="24"/>
          <w:szCs w:val="24"/>
        </w:rPr>
      </w:pPr>
      <w:r>
        <w:rPr>
          <w:rFonts w:hint="eastAsia" w:ascii="仿宋" w:hAnsi="仿宋" w:eastAsia="仿宋" w:cs="仿宋"/>
          <w:sz w:val="24"/>
          <w:szCs w:val="24"/>
          <w:u w:val="single" w:color="auto"/>
        </w:rPr>
        <w:tab/>
      </w:r>
      <w:r>
        <w:rPr>
          <w:rFonts w:hint="eastAsia" w:ascii="仿宋" w:hAnsi="仿宋" w:eastAsia="仿宋" w:cs="仿宋"/>
          <w:spacing w:val="12"/>
          <w:sz w:val="24"/>
          <w:szCs w:val="24"/>
        </w:rPr>
        <w:t xml:space="preserve"> </w:t>
      </w:r>
      <w:r>
        <w:rPr>
          <w:rFonts w:hint="eastAsia" w:ascii="仿宋" w:hAnsi="仿宋" w:eastAsia="仿宋" w:cs="仿宋"/>
          <w:spacing w:val="-26"/>
          <w:sz w:val="24"/>
          <w:szCs w:val="24"/>
        </w:rPr>
        <w:t>年</w:t>
      </w:r>
      <w:r>
        <w:rPr>
          <w:rFonts w:hint="eastAsia" w:ascii="仿宋" w:hAnsi="仿宋" w:eastAsia="仿宋" w:cs="仿宋"/>
          <w:spacing w:val="24"/>
          <w:sz w:val="24"/>
          <w:szCs w:val="24"/>
          <w:u w:val="single" w:color="auto"/>
        </w:rPr>
        <w:t xml:space="preserve">     </w:t>
      </w:r>
      <w:r>
        <w:rPr>
          <w:rFonts w:hint="eastAsia" w:ascii="仿宋" w:hAnsi="仿宋" w:eastAsia="仿宋" w:cs="仿宋"/>
          <w:spacing w:val="-105"/>
          <w:sz w:val="24"/>
          <w:szCs w:val="24"/>
        </w:rPr>
        <w:t xml:space="preserve"> </w:t>
      </w:r>
      <w:r>
        <w:rPr>
          <w:rFonts w:hint="eastAsia" w:ascii="仿宋" w:hAnsi="仿宋" w:eastAsia="仿宋" w:cs="仿宋"/>
          <w:spacing w:val="-26"/>
          <w:sz w:val="24"/>
          <w:szCs w:val="24"/>
        </w:rPr>
        <w:t>月</w:t>
      </w:r>
      <w:r>
        <w:rPr>
          <w:rFonts w:hint="eastAsia" w:ascii="仿宋" w:hAnsi="仿宋" w:eastAsia="仿宋" w:cs="仿宋"/>
          <w:sz w:val="24"/>
          <w:szCs w:val="24"/>
        </w:rPr>
        <w:t xml:space="preserve"> </w:t>
      </w:r>
      <w:r>
        <w:rPr>
          <w:rFonts w:hint="eastAsia" w:ascii="仿宋" w:hAnsi="仿宋" w:eastAsia="仿宋" w:cs="仿宋"/>
          <w:sz w:val="24"/>
          <w:szCs w:val="24"/>
          <w:u w:val="single" w:color="auto"/>
        </w:rPr>
        <w:t xml:space="preserve">     </w:t>
      </w:r>
      <w:r>
        <w:rPr>
          <w:rFonts w:hint="eastAsia" w:ascii="仿宋" w:hAnsi="仿宋" w:eastAsia="仿宋" w:cs="仿宋"/>
          <w:spacing w:val="-70"/>
          <w:sz w:val="24"/>
          <w:szCs w:val="24"/>
        </w:rPr>
        <w:t xml:space="preserve"> </w:t>
      </w:r>
      <w:r>
        <w:rPr>
          <w:rFonts w:hint="eastAsia" w:ascii="仿宋" w:hAnsi="仿宋" w:eastAsia="仿宋" w:cs="仿宋"/>
          <w:spacing w:val="-26"/>
          <w:sz w:val="24"/>
          <w:szCs w:val="24"/>
        </w:rPr>
        <w:t>日</w:t>
      </w:r>
    </w:p>
    <w:p w14:paraId="486FE36C">
      <w:pPr>
        <w:rPr>
          <w:rFonts w:hint="eastAsia" w:ascii="仿宋" w:hAnsi="仿宋" w:eastAsia="仿宋" w:cs="仿宋"/>
          <w:spacing w:val="-26"/>
          <w:sz w:val="24"/>
          <w:szCs w:val="24"/>
        </w:rPr>
      </w:pPr>
      <w:r>
        <w:rPr>
          <w:rFonts w:hint="eastAsia" w:ascii="仿宋" w:hAnsi="仿宋" w:eastAsia="仿宋" w:cs="仿宋"/>
          <w:spacing w:val="-26"/>
          <w:sz w:val="24"/>
          <w:szCs w:val="24"/>
        </w:rPr>
        <w:br w:type="page"/>
      </w:r>
    </w:p>
    <w:p w14:paraId="45C8FD2C">
      <w:pPr>
        <w:pStyle w:val="5"/>
        <w:rPr>
          <w:rFonts w:hint="eastAsia" w:ascii="宋体" w:hAnsi="宋体" w:eastAsia="宋体" w:cs="宋体"/>
          <w:sz w:val="24"/>
          <w:highlight w:val="none"/>
        </w:rPr>
      </w:pPr>
    </w:p>
    <w:p w14:paraId="73D20506">
      <w:pPr>
        <w:spacing w:before="78" w:line="222" w:lineRule="auto"/>
        <w:ind w:left="51"/>
        <w:rPr>
          <w:rFonts w:hint="eastAsia" w:ascii="仿宋" w:hAnsi="仿宋" w:eastAsia="仿宋" w:cs="仿宋"/>
          <w:spacing w:val="-2"/>
          <w:sz w:val="24"/>
          <w:szCs w:val="24"/>
        </w:rPr>
      </w:pPr>
      <w:r>
        <w:rPr>
          <w:rFonts w:hint="eastAsia" w:ascii="仿宋" w:hAnsi="仿宋" w:eastAsia="仿宋" w:cs="仿宋"/>
          <w:spacing w:val="-2"/>
          <w:sz w:val="24"/>
          <w:szCs w:val="24"/>
        </w:rPr>
        <w:t>附件</w:t>
      </w:r>
      <w:r>
        <w:rPr>
          <w:rFonts w:hint="eastAsia" w:ascii="仿宋" w:hAnsi="仿宋" w:eastAsia="仿宋" w:cs="仿宋"/>
          <w:spacing w:val="-2"/>
          <w:sz w:val="24"/>
          <w:szCs w:val="24"/>
          <w:lang w:val="en-US" w:eastAsia="zh-CN"/>
        </w:rPr>
        <w:t>十</w:t>
      </w:r>
      <w:r>
        <w:rPr>
          <w:rFonts w:hint="eastAsia" w:ascii="仿宋" w:hAnsi="仿宋" w:eastAsia="仿宋" w:cs="仿宋"/>
          <w:spacing w:val="-2"/>
          <w:sz w:val="24"/>
          <w:szCs w:val="24"/>
        </w:rPr>
        <w:t xml:space="preserve">  工程质量保证担保格式</w:t>
      </w:r>
    </w:p>
    <w:p w14:paraId="44A302E0">
      <w:pPr>
        <w:spacing w:before="271" w:line="220" w:lineRule="auto"/>
        <w:ind w:left="42"/>
        <w:rPr>
          <w:rFonts w:hint="eastAsia" w:ascii="仿宋" w:hAnsi="仿宋" w:eastAsia="仿宋" w:cs="仿宋"/>
          <w:sz w:val="24"/>
          <w:szCs w:val="24"/>
        </w:rPr>
      </w:pPr>
      <w:bookmarkStart w:id="186" w:name="_Toc23145"/>
      <w:r>
        <w:rPr>
          <w:rFonts w:hint="eastAsia" w:ascii="仿宋" w:hAnsi="仿宋" w:eastAsia="仿宋" w:cs="仿宋"/>
          <w:spacing w:val="-4"/>
          <w:sz w:val="24"/>
          <w:szCs w:val="24"/>
        </w:rPr>
        <w:t>如采用银行保函，格式如下。</w:t>
      </w:r>
    </w:p>
    <w:p w14:paraId="176FB458">
      <w:pPr>
        <w:pStyle w:val="5"/>
        <w:spacing w:line="346" w:lineRule="auto"/>
        <w:rPr>
          <w:rFonts w:hint="eastAsia" w:ascii="仿宋" w:hAnsi="仿宋" w:eastAsia="仿宋" w:cs="仿宋"/>
        </w:rPr>
      </w:pPr>
    </w:p>
    <w:p w14:paraId="1BCE5408">
      <w:pPr>
        <w:spacing w:before="91" w:line="222" w:lineRule="auto"/>
        <w:jc w:val="center"/>
        <w:rPr>
          <w:rFonts w:hint="eastAsia" w:ascii="仿宋" w:hAnsi="仿宋" w:eastAsia="仿宋" w:cs="仿宋"/>
          <w:spacing w:val="-2"/>
          <w:sz w:val="28"/>
          <w:szCs w:val="28"/>
        </w:rPr>
      </w:pPr>
      <w:r>
        <w:rPr>
          <w:rFonts w:hint="eastAsia" w:ascii="仿宋" w:hAnsi="仿宋" w:eastAsia="仿宋" w:cs="仿宋"/>
          <w:spacing w:val="-2"/>
          <w:sz w:val="28"/>
          <w:szCs w:val="28"/>
        </w:rPr>
        <w:t>工程质量保证银行保函</w:t>
      </w:r>
      <w:bookmarkEnd w:id="186"/>
    </w:p>
    <w:p w14:paraId="6CB7157F">
      <w:pPr>
        <w:pStyle w:val="5"/>
        <w:spacing w:line="248" w:lineRule="auto"/>
        <w:rPr>
          <w:rFonts w:hint="eastAsia" w:ascii="仿宋" w:hAnsi="仿宋" w:eastAsia="仿宋" w:cs="仿宋"/>
        </w:rPr>
      </w:pPr>
    </w:p>
    <w:p w14:paraId="74651145">
      <w:pPr>
        <w:pStyle w:val="5"/>
        <w:spacing w:line="249" w:lineRule="auto"/>
        <w:rPr>
          <w:rFonts w:hint="eastAsia" w:ascii="仿宋" w:hAnsi="仿宋" w:eastAsia="仿宋" w:cs="仿宋"/>
        </w:rPr>
      </w:pPr>
    </w:p>
    <w:p w14:paraId="4C6A6254">
      <w:pPr>
        <w:tabs>
          <w:tab w:val="left" w:pos="2368"/>
        </w:tabs>
        <w:spacing w:before="78" w:line="221" w:lineRule="auto"/>
        <w:ind w:left="148"/>
        <w:rPr>
          <w:rFonts w:hint="eastAsia" w:ascii="仿宋" w:hAnsi="仿宋" w:eastAsia="仿宋" w:cs="仿宋"/>
          <w:sz w:val="24"/>
          <w:szCs w:val="24"/>
        </w:rPr>
      </w:pPr>
      <w:r>
        <w:rPr>
          <w:rFonts w:hint="eastAsia" w:ascii="仿宋" w:hAnsi="仿宋" w:eastAsia="仿宋" w:cs="仿宋"/>
          <w:sz w:val="24"/>
          <w:szCs w:val="24"/>
          <w:u w:val="single" w:color="auto"/>
        </w:rPr>
        <w:tab/>
      </w:r>
      <w:r>
        <w:rPr>
          <w:rFonts w:hint="eastAsia" w:ascii="仿宋" w:hAnsi="仿宋" w:eastAsia="仿宋" w:cs="仿宋"/>
          <w:spacing w:val="-7"/>
          <w:sz w:val="24"/>
          <w:szCs w:val="24"/>
        </w:rPr>
        <w:t>（发包人名称</w:t>
      </w:r>
      <w:r>
        <w:rPr>
          <w:rFonts w:hint="eastAsia" w:ascii="仿宋" w:hAnsi="仿宋" w:eastAsia="仿宋" w:cs="仿宋"/>
          <w:spacing w:val="-4"/>
          <w:sz w:val="24"/>
          <w:szCs w:val="24"/>
        </w:rPr>
        <w:t>）：</w:t>
      </w:r>
    </w:p>
    <w:p w14:paraId="0480279A">
      <w:pPr>
        <w:pStyle w:val="5"/>
        <w:spacing w:line="249" w:lineRule="auto"/>
        <w:rPr>
          <w:rFonts w:hint="eastAsia" w:ascii="仿宋" w:hAnsi="仿宋" w:eastAsia="仿宋" w:cs="仿宋"/>
        </w:rPr>
      </w:pPr>
    </w:p>
    <w:p w14:paraId="567D065B">
      <w:pPr>
        <w:pStyle w:val="5"/>
        <w:spacing w:line="249" w:lineRule="auto"/>
        <w:rPr>
          <w:rFonts w:hint="eastAsia" w:ascii="仿宋" w:hAnsi="仿宋" w:eastAsia="仿宋" w:cs="仿宋"/>
        </w:rPr>
      </w:pPr>
    </w:p>
    <w:p w14:paraId="1F18ED66">
      <w:pPr>
        <w:tabs>
          <w:tab w:val="left" w:pos="8702"/>
        </w:tabs>
        <w:spacing w:before="78" w:line="309" w:lineRule="auto"/>
        <w:ind w:left="42" w:right="269" w:firstLine="599"/>
        <w:jc w:val="both"/>
        <w:rPr>
          <w:rFonts w:hint="eastAsia" w:ascii="仿宋" w:hAnsi="仿宋" w:eastAsia="仿宋" w:cs="仿宋"/>
          <w:spacing w:val="3"/>
          <w:sz w:val="24"/>
          <w:szCs w:val="24"/>
          <w:u w:val="single" w:color="auto"/>
        </w:rPr>
      </w:pPr>
      <w:r>
        <w:rPr>
          <w:rFonts w:hint="eastAsia" w:ascii="仿宋" w:hAnsi="仿宋" w:eastAsia="仿宋" w:cs="仿宋"/>
          <w:spacing w:val="3"/>
          <w:sz w:val="24"/>
          <w:szCs w:val="24"/>
          <w:lang w:val="en-US" w:eastAsia="zh-CN"/>
        </w:rPr>
        <w:t>根据</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r>
        <w:rPr>
          <w:rFonts w:hint="eastAsia" w:ascii="仿宋" w:hAnsi="仿宋" w:eastAsia="仿宋" w:cs="仿宋"/>
          <w:spacing w:val="3"/>
          <w:sz w:val="24"/>
          <w:szCs w:val="24"/>
          <w:lang w:val="en-US" w:eastAsia="zh-CN"/>
        </w:rPr>
        <w:t>（承包人名称）（以下</w:t>
      </w:r>
      <w:r>
        <w:rPr>
          <w:rFonts w:hint="eastAsia" w:ascii="仿宋" w:hAnsi="仿宋" w:eastAsia="仿宋" w:cs="仿宋"/>
          <w:spacing w:val="2"/>
          <w:sz w:val="24"/>
          <w:szCs w:val="24"/>
        </w:rPr>
        <w:t>简</w:t>
      </w:r>
      <w:r>
        <w:rPr>
          <w:rFonts w:hint="eastAsia" w:ascii="仿宋" w:hAnsi="仿宋" w:eastAsia="仿宋" w:cs="仿宋"/>
          <w:spacing w:val="3"/>
          <w:sz w:val="24"/>
          <w:szCs w:val="24"/>
          <w:lang w:val="en-US" w:eastAsia="zh-CN"/>
        </w:rPr>
        <w:t>称“承包人”）与</w:t>
      </w:r>
      <w:r>
        <w:rPr>
          <w:rFonts w:hint="eastAsia"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val="en-US" w:eastAsia="zh-CN"/>
        </w:rPr>
        <w:t xml:space="preserve">    </w:t>
      </w:r>
      <w:r>
        <w:rPr>
          <w:rFonts w:hint="eastAsia" w:ascii="仿宋" w:hAnsi="仿宋" w:eastAsia="仿宋" w:cs="仿宋"/>
          <w:spacing w:val="3"/>
          <w:sz w:val="24"/>
          <w:szCs w:val="24"/>
          <w:u w:val="single" w:color="auto"/>
        </w:rPr>
        <w:t xml:space="preserve">  </w:t>
      </w:r>
    </w:p>
    <w:p w14:paraId="0626B7EF">
      <w:pPr>
        <w:tabs>
          <w:tab w:val="left" w:pos="8702"/>
        </w:tabs>
        <w:spacing w:before="78" w:line="309" w:lineRule="auto"/>
        <w:ind w:right="269"/>
        <w:jc w:val="both"/>
        <w:rPr>
          <w:rFonts w:hint="eastAsia" w:ascii="仿宋" w:hAnsi="仿宋" w:eastAsia="仿宋" w:cs="仿宋"/>
          <w:spacing w:val="-11"/>
          <w:sz w:val="24"/>
          <w:szCs w:val="24"/>
        </w:rPr>
      </w:pPr>
      <w:r>
        <w:rPr>
          <w:rFonts w:hint="eastAsia" w:ascii="仿宋" w:hAnsi="仿宋" w:eastAsia="仿宋" w:cs="仿宋"/>
          <w:spacing w:val="3"/>
          <w:sz w:val="24"/>
          <w:szCs w:val="24"/>
          <w:u w:val="single" w:color="auto"/>
        </w:rPr>
        <w:t xml:space="preserve">         </w:t>
      </w:r>
      <w:r>
        <w:rPr>
          <w:rFonts w:hint="eastAsia" w:ascii="仿宋" w:hAnsi="仿宋" w:eastAsia="仿宋" w:cs="仿宋"/>
          <w:spacing w:val="3"/>
          <w:sz w:val="24"/>
          <w:szCs w:val="24"/>
        </w:rPr>
        <w:t>（发包人</w:t>
      </w:r>
      <w:r>
        <w:rPr>
          <w:rFonts w:hint="eastAsia" w:ascii="仿宋" w:hAnsi="仿宋" w:eastAsia="仿宋" w:cs="仿宋"/>
          <w:spacing w:val="2"/>
          <w:sz w:val="24"/>
          <w:szCs w:val="24"/>
        </w:rPr>
        <w:t>名称，以下简称“发包人”）</w:t>
      </w:r>
      <w:r>
        <w:rPr>
          <w:rFonts w:hint="eastAsia" w:ascii="仿宋" w:hAnsi="仿宋" w:eastAsia="仿宋" w:cs="仿宋"/>
          <w:spacing w:val="2"/>
          <w:sz w:val="24"/>
          <w:szCs w:val="24"/>
          <w:lang w:val="en-US" w:eastAsia="zh-CN"/>
        </w:rPr>
        <w:t>于</w:t>
      </w:r>
      <w:r>
        <w:rPr>
          <w:rFonts w:hint="eastAsia" w:ascii="仿宋" w:hAnsi="仿宋" w:eastAsia="仿宋" w:cs="仿宋"/>
          <w:sz w:val="24"/>
          <w:szCs w:val="24"/>
          <w:u w:val="single" w:color="auto"/>
        </w:rPr>
        <w:t xml:space="preserve">     </w:t>
      </w:r>
      <w:r>
        <w:rPr>
          <w:rFonts w:hint="eastAsia" w:ascii="仿宋" w:hAnsi="仿宋" w:eastAsia="仿宋" w:cs="仿宋"/>
          <w:spacing w:val="-109"/>
          <w:sz w:val="24"/>
          <w:szCs w:val="24"/>
        </w:rPr>
        <w:t xml:space="preserve"> </w:t>
      </w:r>
      <w:r>
        <w:rPr>
          <w:rFonts w:hint="eastAsia" w:ascii="仿宋" w:hAnsi="仿宋" w:eastAsia="仿宋" w:cs="仿宋"/>
          <w:spacing w:val="-11"/>
          <w:sz w:val="24"/>
          <w:szCs w:val="24"/>
        </w:rPr>
        <w:t>年</w:t>
      </w:r>
      <w:r>
        <w:rPr>
          <w:rFonts w:hint="eastAsia" w:ascii="仿宋" w:hAnsi="仿宋" w:eastAsia="仿宋" w:cs="仿宋"/>
          <w:spacing w:val="-120"/>
          <w:sz w:val="24"/>
          <w:szCs w:val="24"/>
        </w:rPr>
        <w:t xml:space="preserve"> </w:t>
      </w:r>
      <w:r>
        <w:rPr>
          <w:rFonts w:hint="eastAsia" w:ascii="仿宋" w:hAnsi="仿宋" w:eastAsia="仿宋" w:cs="仿宋"/>
          <w:sz w:val="24"/>
          <w:szCs w:val="24"/>
          <w:u w:val="single" w:color="auto"/>
        </w:rPr>
        <w:t xml:space="preserve">    </w:t>
      </w:r>
      <w:r>
        <w:rPr>
          <w:rFonts w:hint="eastAsia" w:ascii="仿宋" w:hAnsi="仿宋" w:eastAsia="仿宋" w:cs="仿宋"/>
          <w:spacing w:val="-11"/>
          <w:sz w:val="24"/>
          <w:szCs w:val="24"/>
        </w:rPr>
        <w:t>月</w:t>
      </w:r>
      <w:r>
        <w:rPr>
          <w:rFonts w:hint="eastAsia" w:ascii="仿宋" w:hAnsi="仿宋" w:eastAsia="仿宋" w:cs="仿宋"/>
          <w:spacing w:val="-11"/>
          <w:sz w:val="24"/>
          <w:szCs w:val="24"/>
          <w:u w:val="single" w:color="auto"/>
        </w:rPr>
        <w:t xml:space="preserve">    </w:t>
      </w:r>
      <w:r>
        <w:rPr>
          <w:rFonts w:hint="eastAsia" w:ascii="仿宋" w:hAnsi="仿宋" w:eastAsia="仿宋" w:cs="仿宋"/>
          <w:spacing w:val="-11"/>
          <w:sz w:val="24"/>
          <w:szCs w:val="24"/>
        </w:rPr>
        <w:t>日参加</w:t>
      </w:r>
      <w:r>
        <w:rPr>
          <w:rFonts w:hint="eastAsia" w:ascii="仿宋" w:hAnsi="仿宋" w:eastAsia="仿宋" w:cs="仿宋"/>
          <w:sz w:val="24"/>
          <w:szCs w:val="24"/>
          <w:u w:val="single" w:color="auto"/>
        </w:rPr>
        <w:t xml:space="preserve"> </w:t>
      </w:r>
      <w:r>
        <w:rPr>
          <w:rFonts w:hint="eastAsia" w:ascii="仿宋" w:hAnsi="仿宋" w:eastAsia="仿宋" w:cs="仿宋"/>
          <w:sz w:val="24"/>
          <w:szCs w:val="24"/>
          <w:u w:val="single" w:color="auto"/>
          <w:lang w:val="en-US" w:eastAsia="zh-CN"/>
        </w:rPr>
        <w:t xml:space="preserve"> </w:t>
      </w:r>
      <w:r>
        <w:rPr>
          <w:rFonts w:hint="eastAsia" w:ascii="仿宋" w:hAnsi="仿宋" w:eastAsia="仿宋" w:cs="仿宋"/>
          <w:sz w:val="24"/>
          <w:szCs w:val="24"/>
          <w:u w:val="single" w:color="auto"/>
        </w:rPr>
        <w:t xml:space="preserve"> </w:t>
      </w:r>
    </w:p>
    <w:p w14:paraId="7A1FCB1B">
      <w:pPr>
        <w:tabs>
          <w:tab w:val="left" w:pos="8702"/>
        </w:tabs>
        <w:spacing w:before="78" w:line="309" w:lineRule="auto"/>
        <w:ind w:right="269"/>
        <w:jc w:val="both"/>
        <w:rPr>
          <w:rFonts w:hint="eastAsia" w:ascii="仿宋" w:hAnsi="仿宋" w:eastAsia="仿宋" w:cs="仿宋"/>
          <w:sz w:val="24"/>
          <w:szCs w:val="24"/>
        </w:rPr>
      </w:pPr>
      <w:r>
        <w:rPr>
          <w:rFonts w:hint="eastAsia" w:ascii="仿宋" w:hAnsi="仿宋" w:eastAsia="仿宋" w:cs="仿宋"/>
          <w:sz w:val="24"/>
          <w:szCs w:val="24"/>
          <w:u w:val="single" w:color="auto"/>
        </w:rPr>
        <w:t xml:space="preserve">         </w:t>
      </w:r>
      <w:r>
        <w:rPr>
          <w:rFonts w:hint="eastAsia" w:ascii="仿宋" w:hAnsi="仿宋" w:eastAsia="仿宋" w:cs="仿宋"/>
          <w:spacing w:val="-11"/>
          <w:sz w:val="24"/>
          <w:szCs w:val="24"/>
        </w:rPr>
        <w:t>（项</w:t>
      </w:r>
      <w:r>
        <w:rPr>
          <w:rFonts w:hint="eastAsia" w:ascii="仿宋" w:hAnsi="仿宋" w:eastAsia="仿宋" w:cs="仿宋"/>
          <w:sz w:val="24"/>
          <w:szCs w:val="24"/>
        </w:rPr>
        <w:t>目名称）</w:t>
      </w:r>
      <w:r>
        <w:rPr>
          <w:rFonts w:hint="eastAsia" w:ascii="仿宋" w:hAnsi="仿宋" w:eastAsia="仿宋" w:cs="仿宋"/>
          <w:sz w:val="24"/>
          <w:szCs w:val="24"/>
          <w:u w:val="single" w:color="auto"/>
        </w:rPr>
        <w:t xml:space="preserve">          </w:t>
      </w:r>
      <w:r>
        <w:rPr>
          <w:rFonts w:hint="eastAsia" w:ascii="仿宋" w:hAnsi="仿宋" w:eastAsia="仿宋" w:cs="仿宋"/>
          <w:sz w:val="24"/>
          <w:szCs w:val="24"/>
        </w:rPr>
        <w:t>标段施工</w:t>
      </w:r>
      <w:r>
        <w:rPr>
          <w:rFonts w:hint="eastAsia" w:ascii="仿宋" w:hAnsi="仿宋" w:eastAsia="仿宋" w:cs="仿宋"/>
          <w:sz w:val="24"/>
          <w:szCs w:val="24"/>
          <w:lang w:val="en-US" w:eastAsia="zh-CN"/>
        </w:rPr>
        <w:t>承包合同，</w:t>
      </w:r>
      <w:r>
        <w:rPr>
          <w:rFonts w:hint="eastAsia" w:ascii="仿宋" w:hAnsi="仿宋" w:eastAsia="仿宋" w:cs="仿宋"/>
          <w:sz w:val="24"/>
          <w:szCs w:val="24"/>
        </w:rPr>
        <w:t>我方愿意无条件地、不可撤销地就承包人在缺陷责任期内履行缺陷修复义务向你方提供担保</w:t>
      </w:r>
      <w:r>
        <w:rPr>
          <w:rFonts w:hint="eastAsia" w:ascii="仿宋" w:hAnsi="仿宋" w:eastAsia="仿宋" w:cs="仿宋"/>
          <w:spacing w:val="-3"/>
          <w:sz w:val="24"/>
          <w:szCs w:val="24"/>
        </w:rPr>
        <w:t>。</w:t>
      </w:r>
    </w:p>
    <w:p w14:paraId="55B9A636">
      <w:pPr>
        <w:keepNext w:val="0"/>
        <w:keepLines w:val="0"/>
        <w:pageBreakBefore w:val="0"/>
        <w:widowControl/>
        <w:kinsoku w:val="0"/>
        <w:wordWrap/>
        <w:overflowPunct/>
        <w:topLinePunct w:val="0"/>
        <w:autoSpaceDE w:val="0"/>
        <w:autoSpaceDN w:val="0"/>
        <w:bidi w:val="0"/>
        <w:adjustRightInd w:val="0"/>
        <w:snapToGrid w:val="0"/>
        <w:spacing w:before="60" w:line="220" w:lineRule="auto"/>
        <w:ind w:left="537"/>
        <w:textAlignment w:val="baseline"/>
        <w:rPr>
          <w:rFonts w:hint="eastAsia" w:ascii="仿宋" w:hAnsi="仿宋" w:eastAsia="仿宋" w:cs="仿宋"/>
          <w:sz w:val="24"/>
          <w:szCs w:val="24"/>
        </w:rPr>
      </w:pPr>
      <w:r>
        <w:rPr>
          <w:rFonts w:hint="eastAsia" w:ascii="仿宋" w:hAnsi="仿宋" w:eastAsia="仿宋" w:cs="仿宋"/>
          <w:spacing w:val="4"/>
          <w:sz w:val="24"/>
          <w:szCs w:val="24"/>
        </w:rPr>
        <w:t>1. 担保金额人民币（大写）</w:t>
      </w:r>
      <w:r>
        <w:rPr>
          <w:rFonts w:hint="eastAsia" w:ascii="仿宋" w:hAnsi="仿宋" w:eastAsia="仿宋" w:cs="仿宋"/>
          <w:spacing w:val="1"/>
          <w:sz w:val="24"/>
          <w:szCs w:val="24"/>
          <w:u w:val="single" w:color="auto"/>
        </w:rPr>
        <w:t xml:space="preserve">                </w:t>
      </w:r>
      <w:r>
        <w:rPr>
          <w:rFonts w:hint="eastAsia" w:ascii="仿宋" w:hAnsi="仿宋" w:eastAsia="仿宋" w:cs="仿宋"/>
          <w:spacing w:val="4"/>
          <w:sz w:val="24"/>
          <w:szCs w:val="24"/>
        </w:rPr>
        <w:t xml:space="preserve"> 元(¥</w:t>
      </w:r>
      <w:r>
        <w:rPr>
          <w:rFonts w:hint="eastAsia" w:ascii="仿宋" w:hAnsi="仿宋" w:eastAsia="仿宋" w:cs="仿宋"/>
          <w:spacing w:val="4"/>
          <w:sz w:val="24"/>
          <w:szCs w:val="24"/>
          <w:u w:val="single" w:color="auto"/>
        </w:rPr>
        <w:t xml:space="preserve">           </w:t>
      </w:r>
      <w:r>
        <w:rPr>
          <w:rFonts w:hint="eastAsia" w:ascii="仿宋" w:hAnsi="仿宋" w:eastAsia="仿宋" w:cs="仿宋"/>
          <w:spacing w:val="4"/>
          <w:sz w:val="24"/>
          <w:szCs w:val="24"/>
        </w:rPr>
        <w:t>)。</w:t>
      </w:r>
    </w:p>
    <w:p w14:paraId="421F36F3">
      <w:pPr>
        <w:keepNext w:val="0"/>
        <w:keepLines w:val="0"/>
        <w:pageBreakBefore w:val="0"/>
        <w:widowControl/>
        <w:kinsoku w:val="0"/>
        <w:wordWrap/>
        <w:overflowPunct/>
        <w:topLinePunct w:val="0"/>
        <w:autoSpaceDE w:val="0"/>
        <w:autoSpaceDN w:val="0"/>
        <w:bidi w:val="0"/>
        <w:adjustRightInd w:val="0"/>
        <w:snapToGrid w:val="0"/>
        <w:spacing w:before="60" w:line="307" w:lineRule="auto"/>
        <w:ind w:left="46" w:right="269" w:firstLine="467"/>
        <w:textAlignment w:val="baseline"/>
        <w:rPr>
          <w:rFonts w:hint="eastAsia" w:ascii="仿宋" w:hAnsi="仿宋" w:eastAsia="仿宋" w:cs="仿宋"/>
          <w:sz w:val="18"/>
          <w:szCs w:val="18"/>
        </w:rPr>
      </w:pPr>
      <w:r>
        <w:rPr>
          <w:rFonts w:hint="eastAsia" w:ascii="仿宋" w:hAnsi="仿宋" w:eastAsia="仿宋" w:cs="仿宋"/>
          <w:spacing w:val="6"/>
          <w:sz w:val="24"/>
          <w:szCs w:val="24"/>
        </w:rPr>
        <w:t>2. 担保有效期自发包人与承包人签订的合同生效之日起至</w:t>
      </w:r>
      <w:r>
        <w:rPr>
          <w:rFonts w:hint="eastAsia" w:ascii="仿宋" w:hAnsi="仿宋" w:eastAsia="仿宋" w:cs="仿宋"/>
          <w:spacing w:val="6"/>
          <w:sz w:val="24"/>
          <w:szCs w:val="24"/>
          <w:u w:val="single"/>
        </w:rPr>
        <w:t xml:space="preserve"> 缺陷责任期满之日 </w:t>
      </w:r>
      <w:r>
        <w:rPr>
          <w:rFonts w:hint="eastAsia" w:ascii="仿宋" w:hAnsi="仿宋" w:eastAsia="仿宋" w:cs="仿宋"/>
          <w:spacing w:val="6"/>
          <w:sz w:val="24"/>
          <w:szCs w:val="24"/>
        </w:rPr>
        <w:t>止。</w:t>
      </w:r>
    </w:p>
    <w:p w14:paraId="2B24F897">
      <w:pPr>
        <w:keepNext w:val="0"/>
        <w:keepLines w:val="0"/>
        <w:pageBreakBefore w:val="0"/>
        <w:widowControl/>
        <w:kinsoku w:val="0"/>
        <w:wordWrap/>
        <w:overflowPunct/>
        <w:topLinePunct w:val="0"/>
        <w:autoSpaceDE w:val="0"/>
        <w:autoSpaceDN w:val="0"/>
        <w:bidi w:val="0"/>
        <w:adjustRightInd w:val="0"/>
        <w:snapToGrid w:val="0"/>
        <w:spacing w:before="60" w:line="307" w:lineRule="auto"/>
        <w:ind w:left="46" w:right="269" w:firstLine="467"/>
        <w:textAlignment w:val="baseline"/>
        <w:rPr>
          <w:rFonts w:hint="eastAsia" w:ascii="仿宋" w:hAnsi="仿宋" w:eastAsia="仿宋" w:cs="仿宋"/>
          <w:spacing w:val="6"/>
          <w:sz w:val="24"/>
          <w:szCs w:val="24"/>
        </w:rPr>
      </w:pPr>
      <w:r>
        <w:rPr>
          <w:rFonts w:hint="eastAsia" w:ascii="仿宋" w:hAnsi="仿宋" w:eastAsia="仿宋" w:cs="仿宋"/>
          <w:spacing w:val="6"/>
          <w:sz w:val="24"/>
          <w:szCs w:val="24"/>
        </w:rPr>
        <w:t>3.在本保函有效期内，因承包人违反合同约定的义务而需要完成缺陷修复义务时，或依据审计结果需要返还工程款时，我方在收到你方的书面通知后，在7日内无条件支付，无须你方出具证明或陈述理由。</w:t>
      </w:r>
    </w:p>
    <w:p w14:paraId="6A8E4267">
      <w:pPr>
        <w:keepNext w:val="0"/>
        <w:keepLines w:val="0"/>
        <w:pageBreakBefore w:val="0"/>
        <w:widowControl/>
        <w:kinsoku w:val="0"/>
        <w:wordWrap/>
        <w:overflowPunct/>
        <w:topLinePunct w:val="0"/>
        <w:autoSpaceDE w:val="0"/>
        <w:autoSpaceDN w:val="0"/>
        <w:bidi w:val="0"/>
        <w:adjustRightInd w:val="0"/>
        <w:snapToGrid w:val="0"/>
        <w:spacing w:before="60" w:line="307" w:lineRule="auto"/>
        <w:ind w:left="46" w:right="269" w:firstLine="467"/>
        <w:textAlignment w:val="baseline"/>
        <w:rPr>
          <w:rFonts w:hint="eastAsia" w:ascii="仿宋" w:hAnsi="仿宋" w:eastAsia="仿宋" w:cs="仿宋"/>
          <w:spacing w:val="6"/>
          <w:sz w:val="24"/>
          <w:szCs w:val="24"/>
        </w:rPr>
      </w:pPr>
      <w:r>
        <w:rPr>
          <w:rFonts w:hint="eastAsia" w:ascii="仿宋" w:hAnsi="仿宋" w:eastAsia="仿宋" w:cs="仿宋"/>
          <w:spacing w:val="6"/>
          <w:sz w:val="24"/>
          <w:szCs w:val="24"/>
        </w:rPr>
        <w:t>4.发包人和承包人按合同条款第15条变更合同时，无论我方是否收到该变更，我方承担本保函规定的义务不变。</w:t>
      </w:r>
    </w:p>
    <w:p w14:paraId="5B4A7517">
      <w:pPr>
        <w:keepNext w:val="0"/>
        <w:keepLines w:val="0"/>
        <w:pageBreakBefore w:val="0"/>
        <w:widowControl/>
        <w:kinsoku w:val="0"/>
        <w:wordWrap/>
        <w:overflowPunct/>
        <w:topLinePunct w:val="0"/>
        <w:autoSpaceDE w:val="0"/>
        <w:autoSpaceDN w:val="0"/>
        <w:bidi w:val="0"/>
        <w:adjustRightInd w:val="0"/>
        <w:snapToGrid w:val="0"/>
        <w:spacing w:before="60" w:line="307" w:lineRule="auto"/>
        <w:ind w:left="46" w:right="269" w:firstLine="467"/>
        <w:textAlignment w:val="baseline"/>
        <w:rPr>
          <w:rFonts w:hint="eastAsia" w:ascii="仿宋" w:hAnsi="仿宋" w:eastAsia="仿宋" w:cs="仿宋"/>
          <w:spacing w:val="6"/>
          <w:sz w:val="24"/>
          <w:szCs w:val="24"/>
        </w:rPr>
      </w:pPr>
      <w:r>
        <w:rPr>
          <w:rFonts w:hint="eastAsia" w:ascii="仿宋" w:hAnsi="仿宋" w:eastAsia="仿宋" w:cs="仿宋"/>
          <w:spacing w:val="6"/>
          <w:sz w:val="24"/>
          <w:szCs w:val="24"/>
        </w:rPr>
        <w:t>5.因本保函发生的纠纷，可由双方协商解决，协商不成的，任何一方均可向你方（发包人）住所地法院提起诉讼。</w:t>
      </w:r>
    </w:p>
    <w:p w14:paraId="67B59D95">
      <w:pPr>
        <w:topLinePunct/>
        <w:spacing w:line="360" w:lineRule="auto"/>
        <w:rPr>
          <w:rFonts w:hint="eastAsia" w:ascii="宋体" w:hAnsi="宋体" w:eastAsia="宋体" w:cs="宋体"/>
          <w:szCs w:val="21"/>
          <w:highlight w:val="none"/>
        </w:rPr>
      </w:pPr>
    </w:p>
    <w:p w14:paraId="58718C4C">
      <w:pPr>
        <w:keepNext w:val="0"/>
        <w:keepLines w:val="0"/>
        <w:pageBreakBefore w:val="0"/>
        <w:widowControl/>
        <w:kinsoku w:val="0"/>
        <w:wordWrap/>
        <w:overflowPunct/>
        <w:topLinePunct w:val="0"/>
        <w:autoSpaceDE w:val="0"/>
        <w:autoSpaceDN w:val="0"/>
        <w:bidi w:val="0"/>
        <w:adjustRightInd w:val="0"/>
        <w:snapToGrid w:val="0"/>
        <w:spacing w:before="79" w:line="220" w:lineRule="auto"/>
        <w:ind w:left="3150" w:leftChars="1500"/>
        <w:textAlignment w:val="baseline"/>
        <w:rPr>
          <w:rFonts w:hint="eastAsia" w:ascii="仿宋" w:hAnsi="仿宋" w:eastAsia="仿宋" w:cs="仿宋"/>
          <w:sz w:val="24"/>
          <w:szCs w:val="24"/>
        </w:rPr>
      </w:pPr>
      <w:r>
        <w:rPr>
          <w:rFonts w:hint="eastAsia" w:ascii="仿宋" w:hAnsi="仿宋" w:eastAsia="仿宋" w:cs="仿宋"/>
          <w:spacing w:val="-3"/>
          <w:sz w:val="24"/>
          <w:szCs w:val="24"/>
        </w:rPr>
        <w:t>担保人名称</w:t>
      </w:r>
      <w:r>
        <w:rPr>
          <w:rFonts w:hint="eastAsia" w:ascii="仿宋" w:hAnsi="仿宋" w:eastAsia="仿宋" w:cs="仿宋"/>
          <w:spacing w:val="-58"/>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pacing w:val="-58"/>
          <w:sz w:val="24"/>
          <w:szCs w:val="24"/>
        </w:rPr>
        <w:t>（</w:t>
      </w:r>
      <w:r>
        <w:rPr>
          <w:rFonts w:hint="eastAsia" w:ascii="仿宋" w:hAnsi="仿宋" w:eastAsia="仿宋" w:cs="仿宋"/>
          <w:spacing w:val="-3"/>
          <w:sz w:val="24"/>
          <w:szCs w:val="24"/>
        </w:rPr>
        <w:t>盖单位章）</w:t>
      </w:r>
    </w:p>
    <w:p w14:paraId="50005E22">
      <w:pPr>
        <w:keepNext w:val="0"/>
        <w:keepLines w:val="0"/>
        <w:pageBreakBefore w:val="0"/>
        <w:widowControl/>
        <w:kinsoku w:val="0"/>
        <w:wordWrap/>
        <w:overflowPunct/>
        <w:topLinePunct w:val="0"/>
        <w:autoSpaceDE w:val="0"/>
        <w:autoSpaceDN w:val="0"/>
        <w:bidi w:val="0"/>
        <w:adjustRightInd w:val="0"/>
        <w:snapToGrid w:val="0"/>
        <w:spacing w:before="261" w:line="220" w:lineRule="auto"/>
        <w:ind w:left="3150" w:leftChars="1500"/>
        <w:textAlignment w:val="baseline"/>
        <w:rPr>
          <w:rFonts w:hint="eastAsia" w:ascii="仿宋" w:hAnsi="仿宋" w:eastAsia="仿宋" w:cs="仿宋"/>
        </w:rPr>
      </w:pPr>
      <w:r>
        <w:rPr>
          <w:rFonts w:hint="eastAsia" w:ascii="仿宋" w:hAnsi="仿宋" w:eastAsia="仿宋" w:cs="仿宋"/>
          <w:spacing w:val="-2"/>
          <w:sz w:val="24"/>
          <w:szCs w:val="24"/>
        </w:rPr>
        <w:t>法定代表人或其委托代理人</w:t>
      </w:r>
      <w:r>
        <w:rPr>
          <w:rFonts w:hint="eastAsia" w:ascii="仿宋" w:hAnsi="仿宋" w:eastAsia="仿宋" w:cs="仿宋"/>
          <w:spacing w:val="-50"/>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pacing w:val="-50"/>
          <w:sz w:val="24"/>
          <w:szCs w:val="24"/>
        </w:rPr>
        <w:t>（</w:t>
      </w:r>
      <w:r>
        <w:rPr>
          <w:rFonts w:hint="eastAsia" w:ascii="仿宋" w:hAnsi="仿宋" w:eastAsia="仿宋" w:cs="仿宋"/>
          <w:spacing w:val="-2"/>
          <w:sz w:val="24"/>
          <w:szCs w:val="24"/>
        </w:rPr>
        <w:t>签字）</w:t>
      </w:r>
    </w:p>
    <w:p w14:paraId="4570A83F">
      <w:pPr>
        <w:keepNext w:val="0"/>
        <w:keepLines w:val="0"/>
        <w:pageBreakBefore w:val="0"/>
        <w:widowControl/>
        <w:kinsoku w:val="0"/>
        <w:wordWrap/>
        <w:overflowPunct/>
        <w:topLinePunct w:val="0"/>
        <w:autoSpaceDE w:val="0"/>
        <w:autoSpaceDN w:val="0"/>
        <w:bidi w:val="0"/>
        <w:adjustRightInd w:val="0"/>
        <w:snapToGrid w:val="0"/>
        <w:spacing w:before="261" w:line="220" w:lineRule="auto"/>
        <w:ind w:left="3150" w:leftChars="1500"/>
        <w:textAlignment w:val="baseline"/>
        <w:rPr>
          <w:rFonts w:hint="eastAsia" w:ascii="仿宋" w:hAnsi="仿宋" w:eastAsia="仿宋" w:cs="仿宋"/>
          <w:sz w:val="24"/>
          <w:szCs w:val="24"/>
        </w:rPr>
      </w:pPr>
      <w:r>
        <w:rPr>
          <w:rFonts w:hint="eastAsia" w:ascii="仿宋" w:hAnsi="仿宋" w:eastAsia="仿宋" w:cs="仿宋"/>
          <w:spacing w:val="-6"/>
          <w:sz w:val="24"/>
          <w:szCs w:val="24"/>
        </w:rPr>
        <w:t xml:space="preserve">地    </w:t>
      </w:r>
      <w:r>
        <w:rPr>
          <w:rFonts w:hint="eastAsia" w:ascii="仿宋" w:hAnsi="仿宋" w:eastAsia="仿宋" w:cs="仿宋"/>
          <w:spacing w:val="-5"/>
          <w:sz w:val="24"/>
          <w:szCs w:val="24"/>
        </w:rPr>
        <w:t>址：</w:t>
      </w:r>
      <w:r>
        <w:rPr>
          <w:rFonts w:hint="eastAsia" w:ascii="仿宋" w:hAnsi="仿宋" w:eastAsia="仿宋" w:cs="仿宋"/>
          <w:spacing w:val="-5"/>
          <w:sz w:val="24"/>
          <w:szCs w:val="24"/>
          <w:u w:val="single" w:color="auto"/>
        </w:rPr>
        <w:t xml:space="preserve">                                </w:t>
      </w:r>
    </w:p>
    <w:p w14:paraId="2777EAB9">
      <w:pPr>
        <w:keepNext w:val="0"/>
        <w:keepLines w:val="0"/>
        <w:pageBreakBefore w:val="0"/>
        <w:widowControl/>
        <w:kinsoku w:val="0"/>
        <w:wordWrap/>
        <w:overflowPunct/>
        <w:topLinePunct w:val="0"/>
        <w:autoSpaceDE w:val="0"/>
        <w:autoSpaceDN w:val="0"/>
        <w:bidi w:val="0"/>
        <w:adjustRightInd w:val="0"/>
        <w:snapToGrid w:val="0"/>
        <w:spacing w:before="261" w:line="220" w:lineRule="auto"/>
        <w:ind w:left="3150" w:leftChars="1500"/>
        <w:textAlignment w:val="baseline"/>
        <w:rPr>
          <w:rFonts w:hint="eastAsia" w:ascii="仿宋" w:hAnsi="仿宋" w:eastAsia="仿宋" w:cs="仿宋"/>
          <w:sz w:val="24"/>
          <w:szCs w:val="24"/>
        </w:rPr>
      </w:pPr>
      <w:r>
        <w:rPr>
          <w:rFonts w:hint="eastAsia" w:ascii="仿宋" w:hAnsi="仿宋" w:eastAsia="仿宋" w:cs="仿宋"/>
          <w:spacing w:val="-6"/>
          <w:sz w:val="24"/>
          <w:szCs w:val="24"/>
        </w:rPr>
        <w:t>邮政编码：</w:t>
      </w:r>
      <w:r>
        <w:rPr>
          <w:rFonts w:hint="eastAsia" w:ascii="仿宋" w:hAnsi="仿宋" w:eastAsia="仿宋" w:cs="仿宋"/>
          <w:sz w:val="24"/>
          <w:szCs w:val="24"/>
          <w:u w:val="single" w:color="auto"/>
        </w:rPr>
        <w:t xml:space="preserve">                               </w:t>
      </w:r>
    </w:p>
    <w:p w14:paraId="2DDE6B3D">
      <w:pPr>
        <w:keepNext w:val="0"/>
        <w:keepLines w:val="0"/>
        <w:pageBreakBefore w:val="0"/>
        <w:widowControl/>
        <w:kinsoku w:val="0"/>
        <w:wordWrap/>
        <w:overflowPunct/>
        <w:topLinePunct w:val="0"/>
        <w:autoSpaceDE w:val="0"/>
        <w:autoSpaceDN w:val="0"/>
        <w:bidi w:val="0"/>
        <w:adjustRightInd w:val="0"/>
        <w:snapToGrid w:val="0"/>
        <w:spacing w:before="274" w:line="222" w:lineRule="auto"/>
        <w:ind w:left="3150" w:leftChars="1500"/>
        <w:textAlignment w:val="baseline"/>
        <w:rPr>
          <w:rFonts w:hint="eastAsia" w:ascii="仿宋" w:hAnsi="仿宋" w:eastAsia="仿宋" w:cs="仿宋"/>
          <w:sz w:val="24"/>
          <w:szCs w:val="24"/>
        </w:rPr>
      </w:pPr>
      <w:r>
        <w:rPr>
          <w:rFonts w:hint="eastAsia" w:ascii="仿宋" w:hAnsi="仿宋" w:eastAsia="仿宋" w:cs="仿宋"/>
          <w:spacing w:val="-16"/>
          <w:sz w:val="24"/>
          <w:szCs w:val="24"/>
        </w:rPr>
        <w:t>电</w:t>
      </w:r>
      <w:r>
        <w:rPr>
          <w:rFonts w:hint="eastAsia" w:ascii="仿宋" w:hAnsi="仿宋" w:eastAsia="仿宋" w:cs="仿宋"/>
          <w:spacing w:val="2"/>
          <w:sz w:val="24"/>
          <w:szCs w:val="24"/>
        </w:rPr>
        <w:t xml:space="preserve">    </w:t>
      </w:r>
      <w:r>
        <w:rPr>
          <w:rFonts w:hint="eastAsia" w:ascii="仿宋" w:hAnsi="仿宋" w:eastAsia="仿宋" w:cs="仿宋"/>
          <w:spacing w:val="-16"/>
          <w:sz w:val="24"/>
          <w:szCs w:val="24"/>
        </w:rPr>
        <w:t>话：</w:t>
      </w:r>
      <w:r>
        <w:rPr>
          <w:rFonts w:hint="eastAsia" w:ascii="仿宋" w:hAnsi="仿宋" w:eastAsia="仿宋" w:cs="仿宋"/>
          <w:sz w:val="24"/>
          <w:szCs w:val="24"/>
          <w:u w:val="single" w:color="auto"/>
        </w:rPr>
        <w:t xml:space="preserve">                                </w:t>
      </w:r>
    </w:p>
    <w:p w14:paraId="535737AA">
      <w:pPr>
        <w:keepNext w:val="0"/>
        <w:keepLines w:val="0"/>
        <w:pageBreakBefore w:val="0"/>
        <w:widowControl/>
        <w:kinsoku w:val="0"/>
        <w:wordWrap/>
        <w:overflowPunct/>
        <w:topLinePunct w:val="0"/>
        <w:autoSpaceDE w:val="0"/>
        <w:autoSpaceDN w:val="0"/>
        <w:bidi w:val="0"/>
        <w:adjustRightInd w:val="0"/>
        <w:snapToGrid w:val="0"/>
        <w:spacing w:before="270" w:line="220" w:lineRule="auto"/>
        <w:ind w:left="3150" w:leftChars="1500"/>
        <w:textAlignment w:val="baseline"/>
        <w:rPr>
          <w:rFonts w:hint="eastAsia" w:ascii="仿宋" w:hAnsi="仿宋" w:eastAsia="仿宋" w:cs="仿宋"/>
          <w:sz w:val="24"/>
          <w:szCs w:val="24"/>
        </w:rPr>
      </w:pPr>
      <w:r>
        <w:rPr>
          <w:rFonts w:hint="eastAsia" w:ascii="仿宋" w:hAnsi="仿宋" w:eastAsia="仿宋" w:cs="仿宋"/>
          <w:spacing w:val="-4"/>
          <w:sz w:val="24"/>
          <w:szCs w:val="24"/>
        </w:rPr>
        <w:t>传</w:t>
      </w:r>
      <w:r>
        <w:rPr>
          <w:rFonts w:hint="eastAsia" w:ascii="仿宋" w:hAnsi="仿宋" w:eastAsia="仿宋" w:cs="仿宋"/>
          <w:spacing w:val="3"/>
          <w:sz w:val="24"/>
          <w:szCs w:val="24"/>
        </w:rPr>
        <w:t xml:space="preserve">    </w:t>
      </w:r>
      <w:r>
        <w:rPr>
          <w:rFonts w:hint="eastAsia" w:ascii="仿宋" w:hAnsi="仿宋" w:eastAsia="仿宋" w:cs="仿宋"/>
          <w:spacing w:val="-4"/>
          <w:sz w:val="24"/>
          <w:szCs w:val="24"/>
        </w:rPr>
        <w:t>真：</w:t>
      </w:r>
      <w:r>
        <w:rPr>
          <w:rFonts w:hint="eastAsia" w:ascii="仿宋" w:hAnsi="仿宋" w:eastAsia="仿宋" w:cs="仿宋"/>
          <w:spacing w:val="-4"/>
          <w:sz w:val="24"/>
          <w:szCs w:val="24"/>
          <w:u w:val="single" w:color="auto"/>
        </w:rPr>
        <w:t xml:space="preserve">                                 </w:t>
      </w:r>
    </w:p>
    <w:p w14:paraId="4ECF6CD1">
      <w:pPr>
        <w:tabs>
          <w:tab w:val="left" w:pos="6422"/>
        </w:tabs>
        <w:spacing w:before="274" w:line="220" w:lineRule="auto"/>
        <w:ind w:left="5583"/>
        <w:rPr>
          <w:rFonts w:hint="eastAsia" w:ascii="仿宋" w:hAnsi="仿宋" w:eastAsia="仿宋" w:cs="仿宋"/>
          <w:spacing w:val="-26"/>
          <w:sz w:val="24"/>
          <w:szCs w:val="24"/>
        </w:rPr>
      </w:pPr>
      <w:r>
        <w:rPr>
          <w:rFonts w:hint="eastAsia" w:ascii="仿宋" w:hAnsi="仿宋" w:eastAsia="仿宋" w:cs="仿宋"/>
          <w:sz w:val="24"/>
          <w:szCs w:val="24"/>
          <w:u w:val="single" w:color="auto"/>
        </w:rPr>
        <w:tab/>
      </w:r>
      <w:r>
        <w:rPr>
          <w:rFonts w:hint="eastAsia" w:ascii="仿宋" w:hAnsi="仿宋" w:eastAsia="仿宋" w:cs="仿宋"/>
          <w:spacing w:val="12"/>
          <w:sz w:val="24"/>
          <w:szCs w:val="24"/>
        </w:rPr>
        <w:t xml:space="preserve"> </w:t>
      </w:r>
      <w:r>
        <w:rPr>
          <w:rFonts w:hint="eastAsia" w:ascii="仿宋" w:hAnsi="仿宋" w:eastAsia="仿宋" w:cs="仿宋"/>
          <w:spacing w:val="-26"/>
          <w:sz w:val="24"/>
          <w:szCs w:val="24"/>
        </w:rPr>
        <w:t>年</w:t>
      </w:r>
      <w:r>
        <w:rPr>
          <w:rFonts w:hint="eastAsia" w:ascii="仿宋" w:hAnsi="仿宋" w:eastAsia="仿宋" w:cs="仿宋"/>
          <w:spacing w:val="24"/>
          <w:sz w:val="24"/>
          <w:szCs w:val="24"/>
          <w:u w:val="single" w:color="auto"/>
        </w:rPr>
        <w:t xml:space="preserve">     </w:t>
      </w:r>
      <w:r>
        <w:rPr>
          <w:rFonts w:hint="eastAsia" w:ascii="仿宋" w:hAnsi="仿宋" w:eastAsia="仿宋" w:cs="仿宋"/>
          <w:spacing w:val="-105"/>
          <w:sz w:val="24"/>
          <w:szCs w:val="24"/>
        </w:rPr>
        <w:t xml:space="preserve"> </w:t>
      </w:r>
      <w:r>
        <w:rPr>
          <w:rFonts w:hint="eastAsia" w:ascii="仿宋" w:hAnsi="仿宋" w:eastAsia="仿宋" w:cs="仿宋"/>
          <w:spacing w:val="-26"/>
          <w:sz w:val="24"/>
          <w:szCs w:val="24"/>
        </w:rPr>
        <w:t>月</w:t>
      </w:r>
      <w:r>
        <w:rPr>
          <w:rFonts w:hint="eastAsia" w:ascii="仿宋" w:hAnsi="仿宋" w:eastAsia="仿宋" w:cs="仿宋"/>
          <w:sz w:val="24"/>
          <w:szCs w:val="24"/>
        </w:rPr>
        <w:t xml:space="preserve"> </w:t>
      </w:r>
      <w:r>
        <w:rPr>
          <w:rFonts w:hint="eastAsia" w:ascii="仿宋" w:hAnsi="仿宋" w:eastAsia="仿宋" w:cs="仿宋"/>
          <w:sz w:val="24"/>
          <w:szCs w:val="24"/>
          <w:u w:val="single" w:color="auto"/>
        </w:rPr>
        <w:t xml:space="preserve">     </w:t>
      </w:r>
      <w:r>
        <w:rPr>
          <w:rFonts w:hint="eastAsia" w:ascii="仿宋" w:hAnsi="仿宋" w:eastAsia="仿宋" w:cs="仿宋"/>
          <w:spacing w:val="-70"/>
          <w:sz w:val="24"/>
          <w:szCs w:val="24"/>
        </w:rPr>
        <w:t xml:space="preserve"> </w:t>
      </w:r>
      <w:r>
        <w:rPr>
          <w:rFonts w:hint="eastAsia" w:ascii="仿宋" w:hAnsi="仿宋" w:eastAsia="仿宋" w:cs="仿宋"/>
          <w:spacing w:val="-26"/>
          <w:sz w:val="24"/>
          <w:szCs w:val="24"/>
        </w:rPr>
        <w:t>日</w:t>
      </w:r>
    </w:p>
    <w:p w14:paraId="57E3E23E">
      <w:pPr>
        <w:rPr>
          <w:rFonts w:hint="eastAsia" w:ascii="仿宋" w:hAnsi="仿宋" w:eastAsia="仿宋" w:cs="仿宋"/>
          <w:spacing w:val="-26"/>
          <w:sz w:val="24"/>
          <w:szCs w:val="24"/>
        </w:rPr>
      </w:pPr>
      <w:r>
        <w:rPr>
          <w:rFonts w:hint="eastAsia" w:ascii="仿宋" w:hAnsi="仿宋" w:eastAsia="仿宋" w:cs="仿宋"/>
          <w:spacing w:val="-26"/>
          <w:sz w:val="24"/>
          <w:szCs w:val="24"/>
        </w:rPr>
        <w:br w:type="page"/>
      </w:r>
    </w:p>
    <w:p w14:paraId="3DE813F3">
      <w:pPr>
        <w:rPr>
          <w:rFonts w:hint="eastAsia"/>
        </w:rPr>
      </w:pPr>
      <w:bookmarkStart w:id="187" w:name="bookmark435"/>
      <w:bookmarkEnd w:id="187"/>
    </w:p>
    <w:p w14:paraId="1433F3DA">
      <w:pPr>
        <w:pStyle w:val="5"/>
        <w:spacing w:line="242" w:lineRule="auto"/>
        <w:rPr>
          <w:rFonts w:hint="eastAsia" w:ascii="仿宋" w:hAnsi="仿宋" w:eastAsia="仿宋" w:cs="仿宋"/>
        </w:rPr>
      </w:pPr>
    </w:p>
    <w:p w14:paraId="6C80264B">
      <w:pPr>
        <w:pStyle w:val="5"/>
        <w:spacing w:line="242" w:lineRule="auto"/>
        <w:rPr>
          <w:rFonts w:hint="eastAsia" w:ascii="仿宋" w:hAnsi="仿宋" w:eastAsia="仿宋" w:cs="仿宋"/>
        </w:rPr>
      </w:pPr>
    </w:p>
    <w:p w14:paraId="4300D446">
      <w:pPr>
        <w:pStyle w:val="5"/>
        <w:spacing w:line="242" w:lineRule="auto"/>
        <w:rPr>
          <w:rFonts w:hint="eastAsia" w:ascii="仿宋" w:hAnsi="仿宋" w:eastAsia="仿宋" w:cs="仿宋"/>
        </w:rPr>
      </w:pPr>
    </w:p>
    <w:p w14:paraId="762F4296">
      <w:pPr>
        <w:pStyle w:val="5"/>
        <w:spacing w:line="242" w:lineRule="auto"/>
        <w:rPr>
          <w:rFonts w:hint="eastAsia" w:ascii="仿宋" w:hAnsi="仿宋" w:eastAsia="仿宋" w:cs="仿宋"/>
        </w:rPr>
      </w:pPr>
    </w:p>
    <w:p w14:paraId="0342ABD5">
      <w:pPr>
        <w:pStyle w:val="5"/>
        <w:spacing w:line="242" w:lineRule="auto"/>
        <w:rPr>
          <w:rFonts w:hint="eastAsia" w:ascii="仿宋" w:hAnsi="仿宋" w:eastAsia="仿宋" w:cs="仿宋"/>
        </w:rPr>
      </w:pPr>
    </w:p>
    <w:p w14:paraId="3C050F51">
      <w:pPr>
        <w:pStyle w:val="5"/>
        <w:spacing w:line="242" w:lineRule="auto"/>
        <w:rPr>
          <w:rFonts w:hint="eastAsia" w:ascii="仿宋" w:hAnsi="仿宋" w:eastAsia="仿宋" w:cs="仿宋"/>
        </w:rPr>
      </w:pPr>
    </w:p>
    <w:p w14:paraId="7E50BF06">
      <w:pPr>
        <w:pStyle w:val="5"/>
        <w:spacing w:line="242" w:lineRule="auto"/>
        <w:rPr>
          <w:rFonts w:hint="eastAsia" w:ascii="仿宋" w:hAnsi="仿宋" w:eastAsia="仿宋" w:cs="仿宋"/>
        </w:rPr>
      </w:pPr>
    </w:p>
    <w:p w14:paraId="17612718">
      <w:pPr>
        <w:pStyle w:val="5"/>
        <w:spacing w:line="242" w:lineRule="auto"/>
        <w:rPr>
          <w:rFonts w:hint="eastAsia" w:ascii="仿宋" w:hAnsi="仿宋" w:eastAsia="仿宋" w:cs="仿宋"/>
        </w:rPr>
      </w:pPr>
    </w:p>
    <w:p w14:paraId="1A3449C5">
      <w:pPr>
        <w:pStyle w:val="5"/>
        <w:spacing w:line="242" w:lineRule="auto"/>
        <w:rPr>
          <w:rFonts w:hint="eastAsia" w:ascii="仿宋" w:hAnsi="仿宋" w:eastAsia="仿宋" w:cs="仿宋"/>
        </w:rPr>
      </w:pPr>
    </w:p>
    <w:p w14:paraId="06CA5A35">
      <w:pPr>
        <w:pStyle w:val="5"/>
        <w:spacing w:line="242" w:lineRule="auto"/>
        <w:rPr>
          <w:rFonts w:hint="eastAsia" w:ascii="仿宋" w:hAnsi="仿宋" w:eastAsia="仿宋" w:cs="仿宋"/>
        </w:rPr>
      </w:pPr>
    </w:p>
    <w:p w14:paraId="26D5F0A3">
      <w:pPr>
        <w:pStyle w:val="5"/>
        <w:spacing w:line="242" w:lineRule="auto"/>
        <w:rPr>
          <w:rFonts w:hint="eastAsia" w:ascii="仿宋" w:hAnsi="仿宋" w:eastAsia="仿宋" w:cs="仿宋"/>
        </w:rPr>
      </w:pPr>
    </w:p>
    <w:p w14:paraId="0CC6E775">
      <w:pPr>
        <w:pStyle w:val="5"/>
        <w:spacing w:line="242" w:lineRule="auto"/>
        <w:rPr>
          <w:rFonts w:hint="eastAsia" w:ascii="仿宋" w:hAnsi="仿宋" w:eastAsia="仿宋" w:cs="仿宋"/>
        </w:rPr>
      </w:pPr>
    </w:p>
    <w:p w14:paraId="6B7E46FC">
      <w:pPr>
        <w:pStyle w:val="5"/>
        <w:spacing w:line="243" w:lineRule="auto"/>
        <w:rPr>
          <w:rFonts w:hint="eastAsia" w:ascii="仿宋" w:hAnsi="仿宋" w:eastAsia="仿宋" w:cs="仿宋"/>
        </w:rPr>
      </w:pPr>
    </w:p>
    <w:p w14:paraId="0E889DD0">
      <w:pPr>
        <w:pStyle w:val="5"/>
        <w:spacing w:line="243" w:lineRule="auto"/>
        <w:rPr>
          <w:rFonts w:hint="eastAsia" w:ascii="仿宋" w:hAnsi="仿宋" w:eastAsia="仿宋" w:cs="仿宋"/>
        </w:rPr>
      </w:pPr>
    </w:p>
    <w:p w14:paraId="31945B8A">
      <w:pPr>
        <w:spacing w:before="182" w:line="222" w:lineRule="auto"/>
        <w:jc w:val="center"/>
        <w:outlineLvl w:val="0"/>
        <w:rPr>
          <w:rFonts w:hint="eastAsia" w:ascii="仿宋" w:hAnsi="仿宋" w:eastAsia="仿宋" w:cs="仿宋"/>
          <w:sz w:val="36"/>
          <w:szCs w:val="36"/>
        </w:rPr>
      </w:pPr>
      <w:r>
        <w:rPr>
          <w:rFonts w:hint="eastAsia" w:ascii="仿宋" w:hAnsi="仿宋" w:eastAsia="仿宋" w:cs="仿宋"/>
          <w:spacing w:val="3"/>
          <w:sz w:val="56"/>
          <w:szCs w:val="56"/>
        </w:rPr>
        <w:t>第五章  工程量清单</w:t>
      </w:r>
      <w:r>
        <w:rPr>
          <w:rFonts w:hint="eastAsia" w:ascii="仿宋" w:hAnsi="仿宋" w:eastAsia="仿宋" w:cs="仿宋"/>
          <w:spacing w:val="-13"/>
          <w:sz w:val="56"/>
          <w:szCs w:val="56"/>
        </w:rPr>
        <w:t>（另册）</w:t>
      </w:r>
    </w:p>
    <w:p w14:paraId="470ADD2A">
      <w:pPr>
        <w:pStyle w:val="5"/>
        <w:spacing w:line="246" w:lineRule="auto"/>
        <w:rPr>
          <w:rFonts w:hint="eastAsia" w:ascii="仿宋" w:hAnsi="仿宋" w:eastAsia="仿宋" w:cs="仿宋"/>
        </w:rPr>
      </w:pPr>
    </w:p>
    <w:p w14:paraId="4BD01831">
      <w:pPr>
        <w:pStyle w:val="5"/>
        <w:spacing w:line="246" w:lineRule="auto"/>
        <w:rPr>
          <w:rFonts w:hint="eastAsia" w:ascii="仿宋" w:hAnsi="仿宋" w:eastAsia="仿宋" w:cs="仿宋"/>
        </w:rPr>
      </w:pPr>
    </w:p>
    <w:p w14:paraId="0D6A38DE">
      <w:pPr>
        <w:rPr>
          <w:rFonts w:hint="eastAsia" w:ascii="仿宋" w:hAnsi="仿宋" w:eastAsia="仿宋" w:cs="仿宋"/>
        </w:rPr>
      </w:pPr>
      <w:r>
        <w:rPr>
          <w:rFonts w:hint="eastAsia" w:ascii="仿宋" w:hAnsi="仿宋" w:eastAsia="仿宋" w:cs="仿宋"/>
        </w:rPr>
        <w:br w:type="page"/>
      </w:r>
    </w:p>
    <w:p w14:paraId="4282942E">
      <w:pPr>
        <w:rPr>
          <w:rFonts w:hint="eastAsia"/>
        </w:rPr>
      </w:pPr>
      <w:bookmarkStart w:id="188" w:name="bookmark441"/>
      <w:bookmarkEnd w:id="188"/>
    </w:p>
    <w:p w14:paraId="1A851328">
      <w:pPr>
        <w:pStyle w:val="5"/>
        <w:spacing w:line="242" w:lineRule="auto"/>
        <w:rPr>
          <w:rFonts w:hint="eastAsia" w:ascii="仿宋" w:hAnsi="仿宋" w:eastAsia="仿宋" w:cs="仿宋"/>
        </w:rPr>
      </w:pPr>
    </w:p>
    <w:p w14:paraId="0A539AF3">
      <w:pPr>
        <w:pStyle w:val="5"/>
        <w:spacing w:line="242" w:lineRule="auto"/>
        <w:rPr>
          <w:rFonts w:hint="eastAsia" w:ascii="仿宋" w:hAnsi="仿宋" w:eastAsia="仿宋" w:cs="仿宋"/>
        </w:rPr>
      </w:pPr>
    </w:p>
    <w:p w14:paraId="21483260">
      <w:pPr>
        <w:pStyle w:val="5"/>
        <w:spacing w:line="242" w:lineRule="auto"/>
        <w:rPr>
          <w:rFonts w:hint="eastAsia" w:ascii="仿宋" w:hAnsi="仿宋" w:eastAsia="仿宋" w:cs="仿宋"/>
        </w:rPr>
      </w:pPr>
    </w:p>
    <w:p w14:paraId="59F59FBB">
      <w:pPr>
        <w:pStyle w:val="5"/>
        <w:spacing w:line="242" w:lineRule="auto"/>
        <w:rPr>
          <w:rFonts w:hint="eastAsia" w:ascii="仿宋" w:hAnsi="仿宋" w:eastAsia="仿宋" w:cs="仿宋"/>
        </w:rPr>
      </w:pPr>
    </w:p>
    <w:p w14:paraId="13CA6CEE">
      <w:pPr>
        <w:pStyle w:val="5"/>
        <w:spacing w:line="242" w:lineRule="auto"/>
        <w:rPr>
          <w:rFonts w:hint="eastAsia" w:ascii="仿宋" w:hAnsi="仿宋" w:eastAsia="仿宋" w:cs="仿宋"/>
        </w:rPr>
      </w:pPr>
    </w:p>
    <w:p w14:paraId="19252F60">
      <w:pPr>
        <w:pStyle w:val="5"/>
        <w:spacing w:line="242" w:lineRule="auto"/>
        <w:rPr>
          <w:rFonts w:hint="eastAsia" w:ascii="仿宋" w:hAnsi="仿宋" w:eastAsia="仿宋" w:cs="仿宋"/>
        </w:rPr>
      </w:pPr>
    </w:p>
    <w:p w14:paraId="0C5F7C7F">
      <w:pPr>
        <w:pStyle w:val="5"/>
        <w:spacing w:line="242" w:lineRule="auto"/>
        <w:rPr>
          <w:rFonts w:hint="eastAsia" w:ascii="仿宋" w:hAnsi="仿宋" w:eastAsia="仿宋" w:cs="仿宋"/>
        </w:rPr>
      </w:pPr>
    </w:p>
    <w:p w14:paraId="4733DA35">
      <w:pPr>
        <w:pStyle w:val="5"/>
        <w:spacing w:line="242" w:lineRule="auto"/>
        <w:rPr>
          <w:rFonts w:hint="eastAsia" w:ascii="仿宋" w:hAnsi="仿宋" w:eastAsia="仿宋" w:cs="仿宋"/>
        </w:rPr>
      </w:pPr>
    </w:p>
    <w:p w14:paraId="5F2F5C8A">
      <w:pPr>
        <w:pStyle w:val="5"/>
        <w:spacing w:line="242" w:lineRule="auto"/>
        <w:rPr>
          <w:rFonts w:hint="eastAsia" w:ascii="仿宋" w:hAnsi="仿宋" w:eastAsia="仿宋" w:cs="仿宋"/>
        </w:rPr>
      </w:pPr>
    </w:p>
    <w:p w14:paraId="40264C69">
      <w:pPr>
        <w:pStyle w:val="5"/>
        <w:spacing w:line="242" w:lineRule="auto"/>
        <w:rPr>
          <w:rFonts w:hint="eastAsia" w:ascii="仿宋" w:hAnsi="仿宋" w:eastAsia="仿宋" w:cs="仿宋"/>
        </w:rPr>
      </w:pPr>
    </w:p>
    <w:p w14:paraId="4F3FC024">
      <w:pPr>
        <w:pStyle w:val="5"/>
        <w:spacing w:line="242" w:lineRule="auto"/>
        <w:rPr>
          <w:rFonts w:hint="eastAsia" w:ascii="仿宋" w:hAnsi="仿宋" w:eastAsia="仿宋" w:cs="仿宋"/>
        </w:rPr>
      </w:pPr>
    </w:p>
    <w:p w14:paraId="6F9D8F62">
      <w:pPr>
        <w:pStyle w:val="5"/>
        <w:spacing w:line="242" w:lineRule="auto"/>
        <w:rPr>
          <w:rFonts w:hint="eastAsia" w:ascii="仿宋" w:hAnsi="仿宋" w:eastAsia="仿宋" w:cs="仿宋"/>
        </w:rPr>
      </w:pPr>
    </w:p>
    <w:p w14:paraId="381AA0AA">
      <w:pPr>
        <w:pStyle w:val="5"/>
        <w:spacing w:line="243" w:lineRule="auto"/>
        <w:rPr>
          <w:rFonts w:hint="eastAsia" w:ascii="仿宋" w:hAnsi="仿宋" w:eastAsia="仿宋" w:cs="仿宋"/>
        </w:rPr>
      </w:pPr>
    </w:p>
    <w:p w14:paraId="423FAD59">
      <w:pPr>
        <w:pStyle w:val="5"/>
        <w:spacing w:line="243" w:lineRule="auto"/>
        <w:rPr>
          <w:rFonts w:hint="eastAsia" w:ascii="仿宋" w:hAnsi="仿宋" w:eastAsia="仿宋" w:cs="仿宋"/>
        </w:rPr>
      </w:pPr>
    </w:p>
    <w:p w14:paraId="5BF1C3B5">
      <w:pPr>
        <w:spacing w:before="247" w:line="222" w:lineRule="auto"/>
        <w:ind w:left="2496"/>
        <w:rPr>
          <w:rFonts w:hint="eastAsia" w:ascii="仿宋" w:hAnsi="仿宋" w:eastAsia="仿宋" w:cs="仿宋"/>
          <w:spacing w:val="-24"/>
          <w:sz w:val="76"/>
          <w:szCs w:val="76"/>
        </w:rPr>
      </w:pPr>
      <w:r>
        <w:rPr>
          <w:rFonts w:hint="eastAsia" w:ascii="仿宋" w:hAnsi="仿宋" w:eastAsia="仿宋" w:cs="仿宋"/>
          <w:spacing w:val="-24"/>
          <w:sz w:val="76"/>
          <w:szCs w:val="76"/>
        </w:rPr>
        <w:t>第</w:t>
      </w:r>
      <w:r>
        <w:rPr>
          <w:rFonts w:hint="eastAsia" w:ascii="仿宋" w:hAnsi="仿宋" w:eastAsia="仿宋" w:cs="仿宋"/>
          <w:spacing w:val="20"/>
          <w:sz w:val="76"/>
          <w:szCs w:val="76"/>
        </w:rPr>
        <w:t xml:space="preserve">  </w:t>
      </w:r>
      <w:r>
        <w:rPr>
          <w:rFonts w:hint="eastAsia" w:ascii="仿宋" w:hAnsi="仿宋" w:eastAsia="仿宋" w:cs="仿宋"/>
          <w:spacing w:val="-24"/>
          <w:sz w:val="76"/>
          <w:szCs w:val="76"/>
        </w:rPr>
        <w:t>二</w:t>
      </w:r>
      <w:r>
        <w:rPr>
          <w:rFonts w:hint="eastAsia" w:ascii="仿宋" w:hAnsi="仿宋" w:eastAsia="仿宋" w:cs="仿宋"/>
          <w:spacing w:val="21"/>
          <w:sz w:val="76"/>
          <w:szCs w:val="76"/>
        </w:rPr>
        <w:t xml:space="preserve">  </w:t>
      </w:r>
      <w:r>
        <w:rPr>
          <w:rFonts w:hint="eastAsia" w:ascii="仿宋" w:hAnsi="仿宋" w:eastAsia="仿宋" w:cs="仿宋"/>
          <w:spacing w:val="-24"/>
          <w:sz w:val="76"/>
          <w:szCs w:val="76"/>
        </w:rPr>
        <w:t>卷</w:t>
      </w:r>
    </w:p>
    <w:p w14:paraId="649BB7FD">
      <w:pPr>
        <w:rPr>
          <w:rFonts w:hint="eastAsia" w:ascii="仿宋" w:hAnsi="仿宋" w:eastAsia="仿宋" w:cs="仿宋"/>
          <w:spacing w:val="-24"/>
          <w:sz w:val="76"/>
          <w:szCs w:val="76"/>
        </w:rPr>
      </w:pPr>
      <w:r>
        <w:rPr>
          <w:rFonts w:hint="eastAsia" w:ascii="仿宋" w:hAnsi="仿宋" w:eastAsia="仿宋" w:cs="仿宋"/>
          <w:spacing w:val="-24"/>
          <w:sz w:val="76"/>
          <w:szCs w:val="76"/>
        </w:rPr>
        <w:br w:type="page"/>
      </w:r>
    </w:p>
    <w:p w14:paraId="54D4DB90">
      <w:pPr>
        <w:rPr>
          <w:rFonts w:hint="eastAsia"/>
        </w:rPr>
      </w:pPr>
      <w:bookmarkStart w:id="189" w:name="bookmark442"/>
      <w:bookmarkEnd w:id="189"/>
    </w:p>
    <w:p w14:paraId="0B3A6384">
      <w:pPr>
        <w:pStyle w:val="5"/>
        <w:spacing w:line="242" w:lineRule="auto"/>
        <w:rPr>
          <w:rFonts w:hint="eastAsia" w:ascii="仿宋" w:hAnsi="仿宋" w:eastAsia="仿宋" w:cs="仿宋"/>
        </w:rPr>
      </w:pPr>
    </w:p>
    <w:p w14:paraId="384CE812">
      <w:pPr>
        <w:pStyle w:val="5"/>
        <w:spacing w:line="242" w:lineRule="auto"/>
        <w:rPr>
          <w:rFonts w:hint="eastAsia" w:ascii="仿宋" w:hAnsi="仿宋" w:eastAsia="仿宋" w:cs="仿宋"/>
        </w:rPr>
      </w:pPr>
    </w:p>
    <w:p w14:paraId="7E7A13C5">
      <w:pPr>
        <w:pStyle w:val="5"/>
        <w:spacing w:line="242" w:lineRule="auto"/>
        <w:rPr>
          <w:rFonts w:hint="eastAsia" w:ascii="仿宋" w:hAnsi="仿宋" w:eastAsia="仿宋" w:cs="仿宋"/>
        </w:rPr>
      </w:pPr>
    </w:p>
    <w:p w14:paraId="66C6035F">
      <w:pPr>
        <w:pStyle w:val="5"/>
        <w:spacing w:line="242" w:lineRule="auto"/>
        <w:rPr>
          <w:rFonts w:hint="eastAsia" w:ascii="仿宋" w:hAnsi="仿宋" w:eastAsia="仿宋" w:cs="仿宋"/>
        </w:rPr>
      </w:pPr>
    </w:p>
    <w:p w14:paraId="664A2C65">
      <w:pPr>
        <w:pStyle w:val="5"/>
        <w:spacing w:line="242" w:lineRule="auto"/>
        <w:rPr>
          <w:rFonts w:hint="eastAsia" w:ascii="仿宋" w:hAnsi="仿宋" w:eastAsia="仿宋" w:cs="仿宋"/>
        </w:rPr>
      </w:pPr>
    </w:p>
    <w:p w14:paraId="2EE74546">
      <w:pPr>
        <w:pStyle w:val="5"/>
        <w:spacing w:line="242" w:lineRule="auto"/>
        <w:rPr>
          <w:rFonts w:hint="eastAsia" w:ascii="仿宋" w:hAnsi="仿宋" w:eastAsia="仿宋" w:cs="仿宋"/>
        </w:rPr>
      </w:pPr>
    </w:p>
    <w:p w14:paraId="3FF3D0D1">
      <w:pPr>
        <w:pStyle w:val="5"/>
        <w:spacing w:line="242" w:lineRule="auto"/>
        <w:rPr>
          <w:rFonts w:hint="eastAsia" w:ascii="仿宋" w:hAnsi="仿宋" w:eastAsia="仿宋" w:cs="仿宋"/>
        </w:rPr>
      </w:pPr>
    </w:p>
    <w:p w14:paraId="5CCAB706">
      <w:pPr>
        <w:pStyle w:val="5"/>
        <w:spacing w:line="242" w:lineRule="auto"/>
        <w:rPr>
          <w:rFonts w:hint="eastAsia" w:ascii="仿宋" w:hAnsi="仿宋" w:eastAsia="仿宋" w:cs="仿宋"/>
        </w:rPr>
      </w:pPr>
    </w:p>
    <w:p w14:paraId="522ADC51">
      <w:pPr>
        <w:pStyle w:val="5"/>
        <w:spacing w:line="242" w:lineRule="auto"/>
        <w:rPr>
          <w:rFonts w:hint="eastAsia" w:ascii="仿宋" w:hAnsi="仿宋" w:eastAsia="仿宋" w:cs="仿宋"/>
        </w:rPr>
      </w:pPr>
    </w:p>
    <w:p w14:paraId="30D2B3FA">
      <w:pPr>
        <w:pStyle w:val="5"/>
        <w:spacing w:line="242" w:lineRule="auto"/>
        <w:rPr>
          <w:rFonts w:hint="eastAsia" w:ascii="仿宋" w:hAnsi="仿宋" w:eastAsia="仿宋" w:cs="仿宋"/>
        </w:rPr>
      </w:pPr>
    </w:p>
    <w:p w14:paraId="1E8BA3DE">
      <w:pPr>
        <w:pStyle w:val="5"/>
        <w:spacing w:line="242" w:lineRule="auto"/>
        <w:rPr>
          <w:rFonts w:hint="eastAsia" w:ascii="仿宋" w:hAnsi="仿宋" w:eastAsia="仿宋" w:cs="仿宋"/>
        </w:rPr>
      </w:pPr>
    </w:p>
    <w:p w14:paraId="3BFF13A0">
      <w:pPr>
        <w:pStyle w:val="5"/>
        <w:spacing w:line="242" w:lineRule="auto"/>
        <w:rPr>
          <w:rFonts w:hint="eastAsia" w:ascii="仿宋" w:hAnsi="仿宋" w:eastAsia="仿宋" w:cs="仿宋"/>
        </w:rPr>
      </w:pPr>
    </w:p>
    <w:p w14:paraId="5CA2ECDC">
      <w:pPr>
        <w:pStyle w:val="5"/>
        <w:spacing w:line="243" w:lineRule="auto"/>
        <w:rPr>
          <w:rFonts w:hint="eastAsia" w:ascii="仿宋" w:hAnsi="仿宋" w:eastAsia="仿宋" w:cs="仿宋"/>
        </w:rPr>
      </w:pPr>
    </w:p>
    <w:p w14:paraId="71345D89">
      <w:pPr>
        <w:pStyle w:val="5"/>
        <w:spacing w:line="243" w:lineRule="auto"/>
        <w:rPr>
          <w:rFonts w:hint="eastAsia" w:ascii="仿宋" w:hAnsi="仿宋" w:eastAsia="仿宋" w:cs="仿宋"/>
        </w:rPr>
      </w:pPr>
    </w:p>
    <w:p w14:paraId="47017990">
      <w:pPr>
        <w:spacing w:before="182" w:line="222" w:lineRule="auto"/>
        <w:ind w:left="1588"/>
        <w:rPr>
          <w:rFonts w:hint="eastAsia" w:ascii="仿宋" w:hAnsi="仿宋" w:eastAsia="仿宋" w:cs="仿宋"/>
          <w:spacing w:val="-13"/>
          <w:sz w:val="56"/>
          <w:szCs w:val="56"/>
        </w:rPr>
      </w:pPr>
      <w:r>
        <w:rPr>
          <w:rFonts w:hint="eastAsia" w:ascii="仿宋" w:hAnsi="仿宋" w:eastAsia="仿宋" w:cs="仿宋"/>
          <w:spacing w:val="-13"/>
          <w:sz w:val="56"/>
          <w:szCs w:val="56"/>
        </w:rPr>
        <w:t>第六章</w:t>
      </w:r>
      <w:r>
        <w:rPr>
          <w:rFonts w:hint="eastAsia" w:ascii="仿宋" w:hAnsi="仿宋" w:eastAsia="仿宋" w:cs="仿宋"/>
          <w:spacing w:val="27"/>
          <w:sz w:val="56"/>
          <w:szCs w:val="56"/>
        </w:rPr>
        <w:t xml:space="preserve">  </w:t>
      </w:r>
      <w:r>
        <w:rPr>
          <w:rFonts w:hint="eastAsia" w:ascii="仿宋" w:hAnsi="仿宋" w:eastAsia="仿宋" w:cs="仿宋"/>
          <w:spacing w:val="-13"/>
          <w:sz w:val="56"/>
          <w:szCs w:val="56"/>
        </w:rPr>
        <w:t>图纸（另册）</w:t>
      </w:r>
    </w:p>
    <w:p w14:paraId="71E22421">
      <w:pPr>
        <w:rPr>
          <w:rFonts w:hint="eastAsia" w:ascii="仿宋" w:hAnsi="仿宋" w:eastAsia="仿宋" w:cs="仿宋"/>
          <w:spacing w:val="-13"/>
          <w:sz w:val="56"/>
          <w:szCs w:val="56"/>
        </w:rPr>
      </w:pPr>
      <w:r>
        <w:rPr>
          <w:rFonts w:hint="eastAsia" w:ascii="仿宋" w:hAnsi="仿宋" w:eastAsia="仿宋" w:cs="仿宋"/>
          <w:spacing w:val="-13"/>
          <w:sz w:val="56"/>
          <w:szCs w:val="56"/>
        </w:rPr>
        <w:br w:type="page"/>
      </w:r>
    </w:p>
    <w:p w14:paraId="6B82C671">
      <w:pPr>
        <w:rPr>
          <w:rFonts w:hint="eastAsia"/>
        </w:rPr>
      </w:pPr>
      <w:bookmarkStart w:id="190" w:name="bookmark443"/>
      <w:bookmarkEnd w:id="190"/>
    </w:p>
    <w:p w14:paraId="71565C9D">
      <w:pPr>
        <w:pStyle w:val="5"/>
        <w:spacing w:line="242" w:lineRule="auto"/>
        <w:rPr>
          <w:rFonts w:hint="eastAsia" w:ascii="仿宋" w:hAnsi="仿宋" w:eastAsia="仿宋" w:cs="仿宋"/>
        </w:rPr>
      </w:pPr>
    </w:p>
    <w:p w14:paraId="307D6D2F">
      <w:pPr>
        <w:pStyle w:val="5"/>
        <w:spacing w:line="242" w:lineRule="auto"/>
        <w:rPr>
          <w:rFonts w:hint="eastAsia" w:ascii="仿宋" w:hAnsi="仿宋" w:eastAsia="仿宋" w:cs="仿宋"/>
        </w:rPr>
      </w:pPr>
    </w:p>
    <w:p w14:paraId="1BE6226B">
      <w:pPr>
        <w:pStyle w:val="5"/>
        <w:spacing w:line="242" w:lineRule="auto"/>
        <w:rPr>
          <w:rFonts w:hint="eastAsia" w:ascii="仿宋" w:hAnsi="仿宋" w:eastAsia="仿宋" w:cs="仿宋"/>
        </w:rPr>
      </w:pPr>
    </w:p>
    <w:p w14:paraId="7322A527">
      <w:pPr>
        <w:pStyle w:val="5"/>
        <w:spacing w:line="242" w:lineRule="auto"/>
        <w:rPr>
          <w:rFonts w:hint="eastAsia" w:ascii="仿宋" w:hAnsi="仿宋" w:eastAsia="仿宋" w:cs="仿宋"/>
        </w:rPr>
      </w:pPr>
    </w:p>
    <w:p w14:paraId="6C836DDB">
      <w:pPr>
        <w:pStyle w:val="5"/>
        <w:spacing w:line="242" w:lineRule="auto"/>
        <w:rPr>
          <w:rFonts w:hint="eastAsia" w:ascii="仿宋" w:hAnsi="仿宋" w:eastAsia="仿宋" w:cs="仿宋"/>
        </w:rPr>
      </w:pPr>
    </w:p>
    <w:p w14:paraId="73F8B89C">
      <w:pPr>
        <w:pStyle w:val="5"/>
        <w:spacing w:line="242" w:lineRule="auto"/>
        <w:rPr>
          <w:rFonts w:hint="eastAsia" w:ascii="仿宋" w:hAnsi="仿宋" w:eastAsia="仿宋" w:cs="仿宋"/>
        </w:rPr>
      </w:pPr>
    </w:p>
    <w:p w14:paraId="7AECFABA">
      <w:pPr>
        <w:pStyle w:val="5"/>
        <w:spacing w:line="242" w:lineRule="auto"/>
        <w:rPr>
          <w:rFonts w:hint="eastAsia" w:ascii="仿宋" w:hAnsi="仿宋" w:eastAsia="仿宋" w:cs="仿宋"/>
        </w:rPr>
      </w:pPr>
    </w:p>
    <w:p w14:paraId="7C2FF8CD">
      <w:pPr>
        <w:pStyle w:val="5"/>
        <w:spacing w:line="242" w:lineRule="auto"/>
        <w:rPr>
          <w:rFonts w:hint="eastAsia" w:ascii="仿宋" w:hAnsi="仿宋" w:eastAsia="仿宋" w:cs="仿宋"/>
        </w:rPr>
      </w:pPr>
    </w:p>
    <w:p w14:paraId="63C525F5">
      <w:pPr>
        <w:pStyle w:val="5"/>
        <w:spacing w:line="242" w:lineRule="auto"/>
        <w:rPr>
          <w:rFonts w:hint="eastAsia" w:ascii="仿宋" w:hAnsi="仿宋" w:eastAsia="仿宋" w:cs="仿宋"/>
        </w:rPr>
      </w:pPr>
    </w:p>
    <w:p w14:paraId="64D76A21">
      <w:pPr>
        <w:pStyle w:val="5"/>
        <w:spacing w:line="242" w:lineRule="auto"/>
        <w:rPr>
          <w:rFonts w:hint="eastAsia" w:ascii="仿宋" w:hAnsi="仿宋" w:eastAsia="仿宋" w:cs="仿宋"/>
        </w:rPr>
      </w:pPr>
    </w:p>
    <w:p w14:paraId="6C1D9DB2">
      <w:pPr>
        <w:pStyle w:val="5"/>
        <w:spacing w:line="242" w:lineRule="auto"/>
        <w:rPr>
          <w:rFonts w:hint="eastAsia" w:ascii="仿宋" w:hAnsi="仿宋" w:eastAsia="仿宋" w:cs="仿宋"/>
        </w:rPr>
      </w:pPr>
    </w:p>
    <w:p w14:paraId="786448C3">
      <w:pPr>
        <w:pStyle w:val="5"/>
        <w:spacing w:line="242" w:lineRule="auto"/>
        <w:rPr>
          <w:rFonts w:hint="eastAsia" w:ascii="仿宋" w:hAnsi="仿宋" w:eastAsia="仿宋" w:cs="仿宋"/>
        </w:rPr>
      </w:pPr>
    </w:p>
    <w:p w14:paraId="7F041DA4">
      <w:pPr>
        <w:pStyle w:val="5"/>
        <w:spacing w:line="243" w:lineRule="auto"/>
        <w:rPr>
          <w:rFonts w:hint="eastAsia" w:ascii="仿宋" w:hAnsi="仿宋" w:eastAsia="仿宋" w:cs="仿宋"/>
        </w:rPr>
      </w:pPr>
    </w:p>
    <w:p w14:paraId="54F29F22">
      <w:pPr>
        <w:pStyle w:val="5"/>
        <w:spacing w:line="243" w:lineRule="auto"/>
        <w:rPr>
          <w:rFonts w:hint="eastAsia" w:ascii="仿宋" w:hAnsi="仿宋" w:eastAsia="仿宋" w:cs="仿宋"/>
        </w:rPr>
      </w:pPr>
    </w:p>
    <w:p w14:paraId="1D8B9FAD">
      <w:pPr>
        <w:spacing w:before="247" w:line="222" w:lineRule="auto"/>
        <w:ind w:left="2496"/>
        <w:rPr>
          <w:rFonts w:hint="eastAsia" w:ascii="仿宋" w:hAnsi="仿宋" w:eastAsia="仿宋" w:cs="仿宋"/>
          <w:spacing w:val="-25"/>
          <w:sz w:val="76"/>
          <w:szCs w:val="76"/>
        </w:rPr>
      </w:pPr>
      <w:r>
        <w:rPr>
          <w:rFonts w:hint="eastAsia" w:ascii="仿宋" w:hAnsi="仿宋" w:eastAsia="仿宋" w:cs="仿宋"/>
          <w:spacing w:val="-25"/>
          <w:sz w:val="76"/>
          <w:szCs w:val="76"/>
        </w:rPr>
        <w:t>第</w:t>
      </w:r>
      <w:r>
        <w:rPr>
          <w:rFonts w:hint="eastAsia" w:ascii="仿宋" w:hAnsi="仿宋" w:eastAsia="仿宋" w:cs="仿宋"/>
          <w:spacing w:val="22"/>
          <w:sz w:val="76"/>
          <w:szCs w:val="76"/>
        </w:rPr>
        <w:t xml:space="preserve">  </w:t>
      </w:r>
      <w:r>
        <w:rPr>
          <w:rFonts w:hint="eastAsia" w:ascii="仿宋" w:hAnsi="仿宋" w:eastAsia="仿宋" w:cs="仿宋"/>
          <w:spacing w:val="-25"/>
          <w:sz w:val="76"/>
          <w:szCs w:val="76"/>
        </w:rPr>
        <w:t>三</w:t>
      </w:r>
      <w:r>
        <w:rPr>
          <w:rFonts w:hint="eastAsia" w:ascii="仿宋" w:hAnsi="仿宋" w:eastAsia="仿宋" w:cs="仿宋"/>
          <w:spacing w:val="21"/>
          <w:sz w:val="76"/>
          <w:szCs w:val="76"/>
        </w:rPr>
        <w:t xml:space="preserve">  </w:t>
      </w:r>
      <w:r>
        <w:rPr>
          <w:rFonts w:hint="eastAsia" w:ascii="仿宋" w:hAnsi="仿宋" w:eastAsia="仿宋" w:cs="仿宋"/>
          <w:spacing w:val="-25"/>
          <w:sz w:val="76"/>
          <w:szCs w:val="76"/>
        </w:rPr>
        <w:t>卷</w:t>
      </w:r>
    </w:p>
    <w:p w14:paraId="3BC63E7B">
      <w:pPr>
        <w:rPr>
          <w:rFonts w:hint="eastAsia" w:ascii="仿宋" w:hAnsi="仿宋" w:eastAsia="仿宋" w:cs="仿宋"/>
          <w:spacing w:val="-25"/>
          <w:sz w:val="76"/>
          <w:szCs w:val="76"/>
        </w:rPr>
      </w:pPr>
      <w:r>
        <w:rPr>
          <w:rFonts w:hint="eastAsia" w:ascii="仿宋" w:hAnsi="仿宋" w:eastAsia="仿宋" w:cs="仿宋"/>
          <w:spacing w:val="-25"/>
          <w:sz w:val="76"/>
          <w:szCs w:val="76"/>
        </w:rPr>
        <w:br w:type="page"/>
      </w:r>
    </w:p>
    <w:p w14:paraId="48A8F3B0">
      <w:pPr>
        <w:rPr>
          <w:rFonts w:hint="eastAsia"/>
        </w:rPr>
      </w:pPr>
      <w:bookmarkStart w:id="191" w:name="bookmark444"/>
      <w:bookmarkEnd w:id="191"/>
    </w:p>
    <w:p w14:paraId="26458989">
      <w:pPr>
        <w:pStyle w:val="5"/>
        <w:spacing w:line="242" w:lineRule="auto"/>
        <w:rPr>
          <w:rFonts w:hint="eastAsia" w:ascii="仿宋" w:hAnsi="仿宋" w:eastAsia="仿宋" w:cs="仿宋"/>
        </w:rPr>
      </w:pPr>
    </w:p>
    <w:p w14:paraId="75DD8D05">
      <w:pPr>
        <w:pStyle w:val="5"/>
        <w:spacing w:line="242" w:lineRule="auto"/>
        <w:rPr>
          <w:rFonts w:hint="eastAsia" w:ascii="仿宋" w:hAnsi="仿宋" w:eastAsia="仿宋" w:cs="仿宋"/>
        </w:rPr>
      </w:pPr>
    </w:p>
    <w:p w14:paraId="3F60121C">
      <w:pPr>
        <w:pStyle w:val="5"/>
        <w:spacing w:line="242" w:lineRule="auto"/>
        <w:rPr>
          <w:rFonts w:hint="eastAsia" w:ascii="仿宋" w:hAnsi="仿宋" w:eastAsia="仿宋" w:cs="仿宋"/>
        </w:rPr>
      </w:pPr>
    </w:p>
    <w:p w14:paraId="314B5F01">
      <w:pPr>
        <w:pStyle w:val="5"/>
        <w:spacing w:line="242" w:lineRule="auto"/>
        <w:rPr>
          <w:rFonts w:hint="eastAsia" w:ascii="仿宋" w:hAnsi="仿宋" w:eastAsia="仿宋" w:cs="仿宋"/>
        </w:rPr>
      </w:pPr>
    </w:p>
    <w:p w14:paraId="017712E1">
      <w:pPr>
        <w:pStyle w:val="5"/>
        <w:spacing w:line="242" w:lineRule="auto"/>
        <w:rPr>
          <w:rFonts w:hint="eastAsia" w:ascii="仿宋" w:hAnsi="仿宋" w:eastAsia="仿宋" w:cs="仿宋"/>
        </w:rPr>
      </w:pPr>
    </w:p>
    <w:p w14:paraId="5F13DA92">
      <w:pPr>
        <w:pStyle w:val="5"/>
        <w:spacing w:line="242" w:lineRule="auto"/>
        <w:rPr>
          <w:rFonts w:hint="eastAsia" w:ascii="仿宋" w:hAnsi="仿宋" w:eastAsia="仿宋" w:cs="仿宋"/>
        </w:rPr>
      </w:pPr>
    </w:p>
    <w:p w14:paraId="3F0B71D3">
      <w:pPr>
        <w:pStyle w:val="5"/>
        <w:spacing w:line="242" w:lineRule="auto"/>
        <w:rPr>
          <w:rFonts w:hint="eastAsia" w:ascii="仿宋" w:hAnsi="仿宋" w:eastAsia="仿宋" w:cs="仿宋"/>
        </w:rPr>
      </w:pPr>
    </w:p>
    <w:p w14:paraId="3EF44BF5">
      <w:pPr>
        <w:pStyle w:val="5"/>
        <w:spacing w:line="242" w:lineRule="auto"/>
        <w:rPr>
          <w:rFonts w:hint="eastAsia" w:ascii="仿宋" w:hAnsi="仿宋" w:eastAsia="仿宋" w:cs="仿宋"/>
        </w:rPr>
      </w:pPr>
    </w:p>
    <w:p w14:paraId="5DB00DBF">
      <w:pPr>
        <w:pStyle w:val="5"/>
        <w:spacing w:line="242" w:lineRule="auto"/>
        <w:rPr>
          <w:rFonts w:hint="eastAsia" w:ascii="仿宋" w:hAnsi="仿宋" w:eastAsia="仿宋" w:cs="仿宋"/>
        </w:rPr>
      </w:pPr>
    </w:p>
    <w:p w14:paraId="6BA63D29">
      <w:pPr>
        <w:pStyle w:val="5"/>
        <w:spacing w:line="242" w:lineRule="auto"/>
        <w:rPr>
          <w:rFonts w:hint="eastAsia" w:ascii="仿宋" w:hAnsi="仿宋" w:eastAsia="仿宋" w:cs="仿宋"/>
        </w:rPr>
      </w:pPr>
    </w:p>
    <w:p w14:paraId="39C67DBA">
      <w:pPr>
        <w:pStyle w:val="5"/>
        <w:spacing w:line="242" w:lineRule="auto"/>
        <w:rPr>
          <w:rFonts w:hint="eastAsia" w:ascii="仿宋" w:hAnsi="仿宋" w:eastAsia="仿宋" w:cs="仿宋"/>
        </w:rPr>
      </w:pPr>
    </w:p>
    <w:p w14:paraId="28BA4D56">
      <w:pPr>
        <w:pStyle w:val="5"/>
        <w:spacing w:line="242" w:lineRule="auto"/>
        <w:rPr>
          <w:rFonts w:hint="eastAsia" w:ascii="仿宋" w:hAnsi="仿宋" w:eastAsia="仿宋" w:cs="仿宋"/>
        </w:rPr>
      </w:pPr>
    </w:p>
    <w:p w14:paraId="2277FC1E">
      <w:pPr>
        <w:pStyle w:val="5"/>
        <w:spacing w:line="243" w:lineRule="auto"/>
        <w:rPr>
          <w:rFonts w:hint="eastAsia" w:ascii="仿宋" w:hAnsi="仿宋" w:eastAsia="仿宋" w:cs="仿宋"/>
        </w:rPr>
      </w:pPr>
    </w:p>
    <w:p w14:paraId="29D0DA4D">
      <w:pPr>
        <w:pStyle w:val="5"/>
        <w:spacing w:line="243" w:lineRule="auto"/>
        <w:rPr>
          <w:rFonts w:hint="eastAsia" w:ascii="仿宋" w:hAnsi="仿宋" w:eastAsia="仿宋" w:cs="仿宋"/>
        </w:rPr>
      </w:pPr>
    </w:p>
    <w:p w14:paraId="238CF44B">
      <w:pPr>
        <w:spacing w:before="182" w:line="222" w:lineRule="auto"/>
        <w:ind w:left="958"/>
        <w:rPr>
          <w:rFonts w:hint="eastAsia" w:ascii="仿宋" w:hAnsi="仿宋" w:eastAsia="仿宋" w:cs="仿宋"/>
          <w:sz w:val="18"/>
          <w:szCs w:val="18"/>
        </w:rPr>
      </w:pPr>
      <w:r>
        <w:rPr>
          <w:rFonts w:hint="eastAsia" w:ascii="仿宋" w:hAnsi="仿宋" w:eastAsia="仿宋" w:cs="仿宋"/>
          <w:sz w:val="56"/>
          <w:szCs w:val="56"/>
        </w:rPr>
        <w:t>第七章  技术规范（另册）</w:t>
      </w:r>
    </w:p>
    <w:p w14:paraId="2FC87FA6">
      <w:pPr>
        <w:pStyle w:val="5"/>
        <w:rPr>
          <w:rFonts w:hint="eastAsia" w:ascii="仿宋" w:hAnsi="仿宋" w:eastAsia="仿宋" w:cs="仿宋"/>
        </w:rPr>
      </w:pPr>
    </w:p>
    <w:p w14:paraId="2FF4C282">
      <w:pPr>
        <w:pStyle w:val="5"/>
        <w:rPr>
          <w:rFonts w:hint="eastAsia" w:ascii="仿宋" w:hAnsi="仿宋" w:eastAsia="仿宋" w:cs="仿宋"/>
        </w:rPr>
      </w:pPr>
    </w:p>
    <w:p w14:paraId="42F7CFB7">
      <w:pPr>
        <w:rPr>
          <w:rFonts w:hint="eastAsia" w:ascii="仿宋" w:hAnsi="仿宋" w:eastAsia="仿宋" w:cs="仿宋"/>
        </w:rPr>
      </w:pPr>
      <w:r>
        <w:rPr>
          <w:rFonts w:hint="eastAsia" w:ascii="仿宋" w:hAnsi="仿宋" w:eastAsia="仿宋" w:cs="仿宋"/>
        </w:rPr>
        <w:br w:type="page"/>
      </w:r>
    </w:p>
    <w:p w14:paraId="44B8552B">
      <w:pPr>
        <w:rPr>
          <w:rFonts w:hint="eastAsia"/>
        </w:rPr>
      </w:pPr>
      <w:bookmarkStart w:id="192" w:name="bookmark445"/>
      <w:bookmarkEnd w:id="192"/>
    </w:p>
    <w:p w14:paraId="72F073B6">
      <w:pPr>
        <w:pStyle w:val="5"/>
        <w:spacing w:line="242" w:lineRule="auto"/>
        <w:rPr>
          <w:rFonts w:hint="eastAsia" w:ascii="仿宋" w:hAnsi="仿宋" w:eastAsia="仿宋" w:cs="仿宋"/>
        </w:rPr>
      </w:pPr>
    </w:p>
    <w:p w14:paraId="64D3A2C0">
      <w:pPr>
        <w:pStyle w:val="5"/>
        <w:spacing w:line="242" w:lineRule="auto"/>
        <w:rPr>
          <w:rFonts w:hint="eastAsia" w:ascii="仿宋" w:hAnsi="仿宋" w:eastAsia="仿宋" w:cs="仿宋"/>
        </w:rPr>
      </w:pPr>
    </w:p>
    <w:p w14:paraId="01ACFFE6">
      <w:pPr>
        <w:pStyle w:val="5"/>
        <w:spacing w:line="242" w:lineRule="auto"/>
        <w:rPr>
          <w:rFonts w:hint="eastAsia" w:ascii="仿宋" w:hAnsi="仿宋" w:eastAsia="仿宋" w:cs="仿宋"/>
        </w:rPr>
      </w:pPr>
    </w:p>
    <w:p w14:paraId="30AEC2EA">
      <w:pPr>
        <w:pStyle w:val="5"/>
        <w:spacing w:line="242" w:lineRule="auto"/>
        <w:rPr>
          <w:rFonts w:hint="eastAsia" w:ascii="仿宋" w:hAnsi="仿宋" w:eastAsia="仿宋" w:cs="仿宋"/>
        </w:rPr>
      </w:pPr>
    </w:p>
    <w:p w14:paraId="19C994EF">
      <w:pPr>
        <w:pStyle w:val="5"/>
        <w:spacing w:line="242" w:lineRule="auto"/>
        <w:rPr>
          <w:rFonts w:hint="eastAsia" w:ascii="仿宋" w:hAnsi="仿宋" w:eastAsia="仿宋" w:cs="仿宋"/>
        </w:rPr>
      </w:pPr>
    </w:p>
    <w:p w14:paraId="7AE7CDF6">
      <w:pPr>
        <w:pStyle w:val="5"/>
        <w:spacing w:line="242" w:lineRule="auto"/>
        <w:rPr>
          <w:rFonts w:hint="eastAsia" w:ascii="仿宋" w:hAnsi="仿宋" w:eastAsia="仿宋" w:cs="仿宋"/>
        </w:rPr>
      </w:pPr>
    </w:p>
    <w:p w14:paraId="1A9FBA01">
      <w:pPr>
        <w:pStyle w:val="5"/>
        <w:spacing w:line="242" w:lineRule="auto"/>
        <w:rPr>
          <w:rFonts w:hint="eastAsia" w:ascii="仿宋" w:hAnsi="仿宋" w:eastAsia="仿宋" w:cs="仿宋"/>
        </w:rPr>
      </w:pPr>
    </w:p>
    <w:p w14:paraId="2A05F85B">
      <w:pPr>
        <w:pStyle w:val="5"/>
        <w:spacing w:line="242" w:lineRule="auto"/>
        <w:rPr>
          <w:rFonts w:hint="eastAsia" w:ascii="仿宋" w:hAnsi="仿宋" w:eastAsia="仿宋" w:cs="仿宋"/>
        </w:rPr>
      </w:pPr>
    </w:p>
    <w:p w14:paraId="143D10AE">
      <w:pPr>
        <w:pStyle w:val="5"/>
        <w:spacing w:line="242" w:lineRule="auto"/>
        <w:rPr>
          <w:rFonts w:hint="eastAsia" w:ascii="仿宋" w:hAnsi="仿宋" w:eastAsia="仿宋" w:cs="仿宋"/>
        </w:rPr>
      </w:pPr>
    </w:p>
    <w:p w14:paraId="29BD8030">
      <w:pPr>
        <w:pStyle w:val="5"/>
        <w:spacing w:line="242" w:lineRule="auto"/>
        <w:rPr>
          <w:rFonts w:hint="eastAsia" w:ascii="仿宋" w:hAnsi="仿宋" w:eastAsia="仿宋" w:cs="仿宋"/>
        </w:rPr>
      </w:pPr>
    </w:p>
    <w:p w14:paraId="2B445E75">
      <w:pPr>
        <w:pStyle w:val="5"/>
        <w:spacing w:line="242" w:lineRule="auto"/>
        <w:rPr>
          <w:rFonts w:hint="eastAsia" w:ascii="仿宋" w:hAnsi="仿宋" w:eastAsia="仿宋" w:cs="仿宋"/>
        </w:rPr>
      </w:pPr>
    </w:p>
    <w:p w14:paraId="69451E0E">
      <w:pPr>
        <w:pStyle w:val="5"/>
        <w:spacing w:line="242" w:lineRule="auto"/>
        <w:rPr>
          <w:rFonts w:hint="eastAsia" w:ascii="仿宋" w:hAnsi="仿宋" w:eastAsia="仿宋" w:cs="仿宋"/>
        </w:rPr>
      </w:pPr>
    </w:p>
    <w:p w14:paraId="53A76BFC">
      <w:pPr>
        <w:pStyle w:val="5"/>
        <w:spacing w:line="243" w:lineRule="auto"/>
        <w:rPr>
          <w:rFonts w:hint="eastAsia" w:ascii="仿宋" w:hAnsi="仿宋" w:eastAsia="仿宋" w:cs="仿宋"/>
        </w:rPr>
      </w:pPr>
    </w:p>
    <w:p w14:paraId="6D115AF4">
      <w:pPr>
        <w:pStyle w:val="5"/>
        <w:spacing w:line="243" w:lineRule="auto"/>
        <w:rPr>
          <w:rFonts w:hint="eastAsia" w:ascii="仿宋" w:hAnsi="仿宋" w:eastAsia="仿宋" w:cs="仿宋"/>
        </w:rPr>
      </w:pPr>
    </w:p>
    <w:p w14:paraId="56FF6550">
      <w:pPr>
        <w:spacing w:before="182" w:line="360" w:lineRule="auto"/>
        <w:ind w:left="2884" w:right="656" w:hanging="2206"/>
        <w:rPr>
          <w:rFonts w:hint="eastAsia" w:ascii="仿宋" w:hAnsi="仿宋" w:eastAsia="仿宋" w:cs="仿宋"/>
          <w:spacing w:val="-7"/>
          <w:sz w:val="56"/>
          <w:szCs w:val="56"/>
        </w:rPr>
      </w:pPr>
      <w:r>
        <w:rPr>
          <w:rFonts w:hint="eastAsia" w:ascii="仿宋" w:hAnsi="仿宋" w:eastAsia="仿宋" w:cs="仿宋"/>
          <w:spacing w:val="-7"/>
          <w:sz w:val="56"/>
          <w:szCs w:val="56"/>
        </w:rPr>
        <w:t>第八章  工程量清单计量规则</w:t>
      </w:r>
    </w:p>
    <w:p w14:paraId="0B7851D0">
      <w:pPr>
        <w:spacing w:before="182" w:line="360" w:lineRule="auto"/>
        <w:ind w:right="656"/>
        <w:jc w:val="center"/>
        <w:rPr>
          <w:rFonts w:hint="eastAsia" w:ascii="仿宋" w:hAnsi="仿宋" w:eastAsia="仿宋" w:cs="仿宋"/>
          <w:spacing w:val="-7"/>
          <w:sz w:val="56"/>
          <w:szCs w:val="56"/>
        </w:rPr>
      </w:pPr>
      <w:bookmarkStart w:id="193" w:name="bookmark524"/>
      <w:bookmarkEnd w:id="193"/>
      <w:r>
        <w:rPr>
          <w:rFonts w:hint="eastAsia" w:ascii="仿宋" w:hAnsi="仿宋" w:eastAsia="仿宋" w:cs="仿宋"/>
          <w:spacing w:val="-7"/>
          <w:sz w:val="56"/>
          <w:szCs w:val="56"/>
        </w:rPr>
        <w:t>（另册）</w:t>
      </w:r>
    </w:p>
    <w:p w14:paraId="2A8B2504">
      <w:pPr>
        <w:pStyle w:val="5"/>
        <w:spacing w:line="249" w:lineRule="auto"/>
        <w:rPr>
          <w:rFonts w:hint="eastAsia" w:ascii="仿宋" w:hAnsi="仿宋" w:eastAsia="仿宋" w:cs="仿宋"/>
        </w:rPr>
      </w:pPr>
    </w:p>
    <w:p w14:paraId="3BD4725F">
      <w:pPr>
        <w:pStyle w:val="5"/>
        <w:spacing w:line="249" w:lineRule="auto"/>
        <w:rPr>
          <w:rFonts w:hint="eastAsia" w:ascii="仿宋" w:hAnsi="仿宋" w:eastAsia="仿宋" w:cs="仿宋"/>
        </w:rPr>
      </w:pPr>
    </w:p>
    <w:p w14:paraId="77DFDD54">
      <w:pPr>
        <w:rPr>
          <w:rFonts w:hint="eastAsia" w:ascii="仿宋" w:hAnsi="仿宋" w:eastAsia="仿宋" w:cs="仿宋"/>
        </w:rPr>
      </w:pPr>
      <w:r>
        <w:rPr>
          <w:rFonts w:hint="eastAsia" w:ascii="仿宋" w:hAnsi="仿宋" w:eastAsia="仿宋" w:cs="仿宋"/>
        </w:rPr>
        <w:br w:type="page"/>
      </w:r>
    </w:p>
    <w:p w14:paraId="5E152154">
      <w:pPr>
        <w:rPr>
          <w:rFonts w:hint="eastAsia"/>
        </w:rPr>
      </w:pPr>
      <w:bookmarkStart w:id="194" w:name="bookmark446"/>
      <w:bookmarkEnd w:id="194"/>
    </w:p>
    <w:p w14:paraId="6F04B5D8">
      <w:pPr>
        <w:pStyle w:val="5"/>
        <w:spacing w:line="242" w:lineRule="auto"/>
        <w:rPr>
          <w:rFonts w:hint="eastAsia" w:ascii="仿宋" w:hAnsi="仿宋" w:eastAsia="仿宋" w:cs="仿宋"/>
        </w:rPr>
      </w:pPr>
    </w:p>
    <w:p w14:paraId="07C2338A">
      <w:pPr>
        <w:pStyle w:val="5"/>
        <w:spacing w:line="242" w:lineRule="auto"/>
        <w:rPr>
          <w:rFonts w:hint="eastAsia" w:ascii="仿宋" w:hAnsi="仿宋" w:eastAsia="仿宋" w:cs="仿宋"/>
        </w:rPr>
      </w:pPr>
    </w:p>
    <w:p w14:paraId="4BE3E0F9">
      <w:pPr>
        <w:pStyle w:val="5"/>
        <w:spacing w:line="242" w:lineRule="auto"/>
        <w:rPr>
          <w:rFonts w:hint="eastAsia" w:ascii="仿宋" w:hAnsi="仿宋" w:eastAsia="仿宋" w:cs="仿宋"/>
        </w:rPr>
      </w:pPr>
    </w:p>
    <w:p w14:paraId="364723D3">
      <w:pPr>
        <w:pStyle w:val="5"/>
        <w:spacing w:line="242" w:lineRule="auto"/>
        <w:rPr>
          <w:rFonts w:hint="eastAsia" w:ascii="仿宋" w:hAnsi="仿宋" w:eastAsia="仿宋" w:cs="仿宋"/>
        </w:rPr>
      </w:pPr>
    </w:p>
    <w:p w14:paraId="64F602E6">
      <w:pPr>
        <w:pStyle w:val="5"/>
        <w:spacing w:line="242" w:lineRule="auto"/>
        <w:rPr>
          <w:rFonts w:hint="eastAsia" w:ascii="仿宋" w:hAnsi="仿宋" w:eastAsia="仿宋" w:cs="仿宋"/>
        </w:rPr>
      </w:pPr>
    </w:p>
    <w:p w14:paraId="6AE04434">
      <w:pPr>
        <w:pStyle w:val="5"/>
        <w:spacing w:line="242" w:lineRule="auto"/>
        <w:rPr>
          <w:rFonts w:hint="eastAsia" w:ascii="仿宋" w:hAnsi="仿宋" w:eastAsia="仿宋" w:cs="仿宋"/>
        </w:rPr>
      </w:pPr>
    </w:p>
    <w:p w14:paraId="62F0F0EE">
      <w:pPr>
        <w:pStyle w:val="5"/>
        <w:spacing w:line="242" w:lineRule="auto"/>
        <w:rPr>
          <w:rFonts w:hint="eastAsia" w:ascii="仿宋" w:hAnsi="仿宋" w:eastAsia="仿宋" w:cs="仿宋"/>
        </w:rPr>
      </w:pPr>
    </w:p>
    <w:p w14:paraId="0A3D866B">
      <w:pPr>
        <w:pStyle w:val="5"/>
        <w:spacing w:line="242" w:lineRule="auto"/>
        <w:rPr>
          <w:rFonts w:hint="eastAsia" w:ascii="仿宋" w:hAnsi="仿宋" w:eastAsia="仿宋" w:cs="仿宋"/>
        </w:rPr>
      </w:pPr>
    </w:p>
    <w:p w14:paraId="7964C5CC">
      <w:pPr>
        <w:pStyle w:val="5"/>
        <w:spacing w:line="242" w:lineRule="auto"/>
        <w:rPr>
          <w:rFonts w:hint="eastAsia" w:ascii="仿宋" w:hAnsi="仿宋" w:eastAsia="仿宋" w:cs="仿宋"/>
        </w:rPr>
      </w:pPr>
    </w:p>
    <w:p w14:paraId="169F39C2">
      <w:pPr>
        <w:pStyle w:val="5"/>
        <w:spacing w:line="242" w:lineRule="auto"/>
        <w:rPr>
          <w:rFonts w:hint="eastAsia" w:ascii="仿宋" w:hAnsi="仿宋" w:eastAsia="仿宋" w:cs="仿宋"/>
        </w:rPr>
      </w:pPr>
    </w:p>
    <w:p w14:paraId="4248F600">
      <w:pPr>
        <w:pStyle w:val="5"/>
        <w:spacing w:line="242" w:lineRule="auto"/>
        <w:rPr>
          <w:rFonts w:hint="eastAsia" w:ascii="仿宋" w:hAnsi="仿宋" w:eastAsia="仿宋" w:cs="仿宋"/>
        </w:rPr>
      </w:pPr>
    </w:p>
    <w:p w14:paraId="1AB5B6A5">
      <w:pPr>
        <w:pStyle w:val="5"/>
        <w:spacing w:line="242" w:lineRule="auto"/>
        <w:rPr>
          <w:rFonts w:hint="eastAsia" w:ascii="仿宋" w:hAnsi="仿宋" w:eastAsia="仿宋" w:cs="仿宋"/>
        </w:rPr>
      </w:pPr>
    </w:p>
    <w:p w14:paraId="676BB6A5">
      <w:pPr>
        <w:pStyle w:val="5"/>
        <w:spacing w:line="243" w:lineRule="auto"/>
        <w:rPr>
          <w:rFonts w:hint="eastAsia" w:ascii="仿宋" w:hAnsi="仿宋" w:eastAsia="仿宋" w:cs="仿宋"/>
        </w:rPr>
      </w:pPr>
    </w:p>
    <w:p w14:paraId="3FA9A909">
      <w:pPr>
        <w:pStyle w:val="5"/>
        <w:spacing w:line="243" w:lineRule="auto"/>
        <w:rPr>
          <w:rFonts w:hint="eastAsia" w:ascii="仿宋" w:hAnsi="仿宋" w:eastAsia="仿宋" w:cs="仿宋"/>
        </w:rPr>
      </w:pPr>
    </w:p>
    <w:p w14:paraId="13973233">
      <w:pPr>
        <w:spacing w:before="247" w:line="222" w:lineRule="auto"/>
        <w:ind w:left="2496"/>
        <w:rPr>
          <w:rFonts w:hint="eastAsia" w:ascii="仿宋" w:hAnsi="仿宋" w:eastAsia="仿宋" w:cs="仿宋"/>
          <w:spacing w:val="-35"/>
          <w:sz w:val="76"/>
          <w:szCs w:val="76"/>
        </w:rPr>
      </w:pPr>
      <w:r>
        <w:rPr>
          <w:rFonts w:hint="eastAsia" w:ascii="仿宋" w:hAnsi="仿宋" w:eastAsia="仿宋" w:cs="仿宋"/>
          <w:spacing w:val="-35"/>
          <w:sz w:val="76"/>
          <w:szCs w:val="76"/>
        </w:rPr>
        <w:t>第</w:t>
      </w:r>
      <w:r>
        <w:rPr>
          <w:rFonts w:hint="eastAsia" w:ascii="仿宋" w:hAnsi="仿宋" w:eastAsia="仿宋" w:cs="仿宋"/>
          <w:spacing w:val="37"/>
          <w:sz w:val="76"/>
          <w:szCs w:val="76"/>
        </w:rPr>
        <w:t xml:space="preserve">  </w:t>
      </w:r>
      <w:r>
        <w:rPr>
          <w:rFonts w:hint="eastAsia" w:ascii="仿宋" w:hAnsi="仿宋" w:eastAsia="仿宋" w:cs="仿宋"/>
          <w:spacing w:val="-35"/>
          <w:sz w:val="76"/>
          <w:szCs w:val="76"/>
        </w:rPr>
        <w:t>四</w:t>
      </w:r>
      <w:r>
        <w:rPr>
          <w:rFonts w:hint="eastAsia" w:ascii="仿宋" w:hAnsi="仿宋" w:eastAsia="仿宋" w:cs="仿宋"/>
          <w:spacing w:val="21"/>
          <w:sz w:val="76"/>
          <w:szCs w:val="76"/>
        </w:rPr>
        <w:t xml:space="preserve">  </w:t>
      </w:r>
      <w:r>
        <w:rPr>
          <w:rFonts w:hint="eastAsia" w:ascii="仿宋" w:hAnsi="仿宋" w:eastAsia="仿宋" w:cs="仿宋"/>
          <w:spacing w:val="-35"/>
          <w:sz w:val="76"/>
          <w:szCs w:val="76"/>
        </w:rPr>
        <w:t>卷</w:t>
      </w:r>
    </w:p>
    <w:p w14:paraId="37CE00D1">
      <w:pPr>
        <w:rPr>
          <w:rFonts w:hint="eastAsia" w:ascii="仿宋" w:hAnsi="仿宋" w:eastAsia="仿宋" w:cs="仿宋"/>
          <w:spacing w:val="-35"/>
          <w:sz w:val="76"/>
          <w:szCs w:val="76"/>
        </w:rPr>
      </w:pPr>
      <w:r>
        <w:rPr>
          <w:rFonts w:hint="eastAsia" w:ascii="仿宋" w:hAnsi="仿宋" w:eastAsia="仿宋" w:cs="仿宋"/>
          <w:spacing w:val="-35"/>
          <w:sz w:val="76"/>
          <w:szCs w:val="76"/>
        </w:rPr>
        <w:br w:type="page"/>
      </w:r>
    </w:p>
    <w:p w14:paraId="5832FF4A">
      <w:pPr>
        <w:rPr>
          <w:rFonts w:hint="eastAsia"/>
        </w:rPr>
      </w:pPr>
      <w:bookmarkStart w:id="195" w:name="bookmark447"/>
      <w:bookmarkEnd w:id="195"/>
    </w:p>
    <w:p w14:paraId="6941EDF4">
      <w:pPr>
        <w:pStyle w:val="5"/>
        <w:spacing w:line="242" w:lineRule="auto"/>
        <w:rPr>
          <w:rFonts w:hint="eastAsia" w:ascii="仿宋" w:hAnsi="仿宋" w:eastAsia="仿宋" w:cs="仿宋"/>
        </w:rPr>
      </w:pPr>
    </w:p>
    <w:p w14:paraId="2F2E4608">
      <w:pPr>
        <w:pStyle w:val="5"/>
        <w:spacing w:line="242" w:lineRule="auto"/>
        <w:rPr>
          <w:rFonts w:hint="eastAsia" w:ascii="仿宋" w:hAnsi="仿宋" w:eastAsia="仿宋" w:cs="仿宋"/>
        </w:rPr>
      </w:pPr>
    </w:p>
    <w:p w14:paraId="4B4ABB15">
      <w:pPr>
        <w:pStyle w:val="5"/>
        <w:spacing w:line="242" w:lineRule="auto"/>
        <w:rPr>
          <w:rFonts w:hint="eastAsia" w:ascii="仿宋" w:hAnsi="仿宋" w:eastAsia="仿宋" w:cs="仿宋"/>
        </w:rPr>
      </w:pPr>
    </w:p>
    <w:p w14:paraId="7A951BB4">
      <w:pPr>
        <w:pStyle w:val="5"/>
        <w:spacing w:line="242" w:lineRule="auto"/>
        <w:rPr>
          <w:rFonts w:hint="eastAsia" w:ascii="仿宋" w:hAnsi="仿宋" w:eastAsia="仿宋" w:cs="仿宋"/>
        </w:rPr>
      </w:pPr>
    </w:p>
    <w:p w14:paraId="4D106532">
      <w:pPr>
        <w:pStyle w:val="5"/>
        <w:spacing w:line="242" w:lineRule="auto"/>
        <w:rPr>
          <w:rFonts w:hint="eastAsia" w:ascii="仿宋" w:hAnsi="仿宋" w:eastAsia="仿宋" w:cs="仿宋"/>
        </w:rPr>
      </w:pPr>
    </w:p>
    <w:p w14:paraId="15CD4C87">
      <w:pPr>
        <w:pStyle w:val="5"/>
        <w:spacing w:line="242" w:lineRule="auto"/>
        <w:rPr>
          <w:rFonts w:hint="eastAsia" w:ascii="仿宋" w:hAnsi="仿宋" w:eastAsia="仿宋" w:cs="仿宋"/>
        </w:rPr>
      </w:pPr>
    </w:p>
    <w:p w14:paraId="23847EE4">
      <w:pPr>
        <w:pStyle w:val="5"/>
        <w:spacing w:line="242" w:lineRule="auto"/>
        <w:rPr>
          <w:rFonts w:hint="eastAsia" w:ascii="仿宋" w:hAnsi="仿宋" w:eastAsia="仿宋" w:cs="仿宋"/>
        </w:rPr>
      </w:pPr>
    </w:p>
    <w:p w14:paraId="31E57E2D">
      <w:pPr>
        <w:pStyle w:val="5"/>
        <w:spacing w:line="242" w:lineRule="auto"/>
        <w:rPr>
          <w:rFonts w:hint="eastAsia" w:ascii="仿宋" w:hAnsi="仿宋" w:eastAsia="仿宋" w:cs="仿宋"/>
        </w:rPr>
      </w:pPr>
    </w:p>
    <w:p w14:paraId="254C02B7">
      <w:pPr>
        <w:pStyle w:val="5"/>
        <w:spacing w:line="242" w:lineRule="auto"/>
        <w:rPr>
          <w:rFonts w:hint="eastAsia" w:ascii="仿宋" w:hAnsi="仿宋" w:eastAsia="仿宋" w:cs="仿宋"/>
        </w:rPr>
      </w:pPr>
    </w:p>
    <w:p w14:paraId="0C80D087">
      <w:pPr>
        <w:pStyle w:val="5"/>
        <w:spacing w:line="242" w:lineRule="auto"/>
        <w:rPr>
          <w:rFonts w:hint="eastAsia" w:ascii="仿宋" w:hAnsi="仿宋" w:eastAsia="仿宋" w:cs="仿宋"/>
        </w:rPr>
      </w:pPr>
    </w:p>
    <w:p w14:paraId="0124563F">
      <w:pPr>
        <w:pStyle w:val="5"/>
        <w:spacing w:line="242" w:lineRule="auto"/>
        <w:rPr>
          <w:rFonts w:hint="eastAsia" w:ascii="仿宋" w:hAnsi="仿宋" w:eastAsia="仿宋" w:cs="仿宋"/>
        </w:rPr>
      </w:pPr>
    </w:p>
    <w:p w14:paraId="77F31CEA">
      <w:pPr>
        <w:pStyle w:val="5"/>
        <w:spacing w:line="242" w:lineRule="auto"/>
        <w:rPr>
          <w:rFonts w:hint="eastAsia" w:ascii="仿宋" w:hAnsi="仿宋" w:eastAsia="仿宋" w:cs="仿宋"/>
        </w:rPr>
      </w:pPr>
    </w:p>
    <w:p w14:paraId="5103E5D6">
      <w:pPr>
        <w:pStyle w:val="5"/>
        <w:spacing w:line="243" w:lineRule="auto"/>
        <w:rPr>
          <w:rFonts w:hint="eastAsia" w:ascii="仿宋" w:hAnsi="仿宋" w:eastAsia="仿宋" w:cs="仿宋"/>
        </w:rPr>
      </w:pPr>
    </w:p>
    <w:p w14:paraId="585D8CB8">
      <w:pPr>
        <w:pStyle w:val="5"/>
        <w:spacing w:line="243" w:lineRule="auto"/>
        <w:rPr>
          <w:rFonts w:hint="eastAsia" w:ascii="仿宋" w:hAnsi="仿宋" w:eastAsia="仿宋" w:cs="仿宋"/>
        </w:rPr>
      </w:pPr>
    </w:p>
    <w:p w14:paraId="67882832">
      <w:pPr>
        <w:spacing w:before="182" w:line="222" w:lineRule="auto"/>
        <w:ind w:left="1448"/>
        <w:rPr>
          <w:rFonts w:hint="eastAsia" w:ascii="仿宋" w:hAnsi="仿宋" w:eastAsia="仿宋" w:cs="仿宋"/>
          <w:sz w:val="36"/>
          <w:szCs w:val="36"/>
        </w:rPr>
      </w:pPr>
      <w:r>
        <w:rPr>
          <w:rFonts w:hint="eastAsia" w:ascii="仿宋" w:hAnsi="仿宋" w:eastAsia="仿宋" w:cs="仿宋"/>
          <w:spacing w:val="-2"/>
          <w:sz w:val="56"/>
          <w:szCs w:val="56"/>
        </w:rPr>
        <w:t>第九章  投标文件格式</w:t>
      </w:r>
    </w:p>
    <w:p w14:paraId="4ED2C1AD">
      <w:pPr>
        <w:pStyle w:val="5"/>
        <w:spacing w:line="248" w:lineRule="auto"/>
        <w:rPr>
          <w:rFonts w:hint="eastAsia" w:ascii="仿宋" w:hAnsi="仿宋" w:eastAsia="仿宋" w:cs="仿宋"/>
        </w:rPr>
      </w:pPr>
    </w:p>
    <w:p w14:paraId="4C4074A3">
      <w:pPr>
        <w:pStyle w:val="5"/>
        <w:spacing w:line="248" w:lineRule="auto"/>
        <w:rPr>
          <w:rFonts w:hint="eastAsia" w:ascii="仿宋" w:hAnsi="仿宋" w:eastAsia="仿宋" w:cs="仿宋"/>
        </w:rPr>
      </w:pPr>
    </w:p>
    <w:p w14:paraId="55AD0663">
      <w:pPr>
        <w:spacing w:line="360" w:lineRule="auto"/>
        <w:jc w:val="left"/>
        <w:rPr>
          <w:rFonts w:hint="eastAsia" w:ascii="宋体" w:hAnsi="宋体" w:eastAsia="宋体" w:cs="宋体"/>
          <w:sz w:val="24"/>
          <w:highlight w:val="none"/>
        </w:rPr>
      </w:pPr>
      <w:r>
        <w:rPr>
          <w:rFonts w:hint="eastAsia" w:ascii="仿宋" w:hAnsi="仿宋" w:eastAsia="仿宋" w:cs="仿宋"/>
          <w:spacing w:val="-7"/>
          <w:sz w:val="28"/>
          <w:szCs w:val="28"/>
        </w:rPr>
        <w:t>说明：在电子投标文件制作系统中，根据本项目招标文件的要求，进行编制并生成</w:t>
      </w:r>
      <w:r>
        <w:rPr>
          <w:rFonts w:hint="eastAsia" w:ascii="宋体" w:hAnsi="宋体" w:eastAsia="宋体" w:cs="宋体"/>
          <w:sz w:val="24"/>
          <w:highlight w:val="none"/>
        </w:rPr>
        <w:t>。</w:t>
      </w:r>
    </w:p>
    <w:p w14:paraId="6AB04084">
      <w:pPr>
        <w:pStyle w:val="5"/>
        <w:spacing w:line="248" w:lineRule="auto"/>
        <w:rPr>
          <w:rFonts w:hint="eastAsia" w:ascii="仿宋" w:hAnsi="仿宋" w:eastAsia="仿宋" w:cs="仿宋"/>
        </w:rPr>
      </w:pPr>
    </w:p>
    <w:p w14:paraId="39D2AC9D">
      <w:pPr>
        <w:pStyle w:val="5"/>
        <w:spacing w:line="248" w:lineRule="auto"/>
        <w:rPr>
          <w:rFonts w:hint="eastAsia" w:ascii="仿宋" w:hAnsi="仿宋" w:eastAsia="仿宋" w:cs="仿宋"/>
        </w:rPr>
      </w:pPr>
    </w:p>
    <w:p w14:paraId="2389DF62">
      <w:pPr>
        <w:rPr>
          <w:rFonts w:hint="eastAsia" w:ascii="仿宋" w:hAnsi="仿宋" w:eastAsia="仿宋" w:cs="仿宋"/>
        </w:rPr>
      </w:pPr>
      <w:r>
        <w:rPr>
          <w:rFonts w:hint="eastAsia" w:ascii="仿宋" w:hAnsi="仿宋" w:eastAsia="仿宋" w:cs="仿宋"/>
        </w:rPr>
        <w:br w:type="page"/>
      </w:r>
    </w:p>
    <w:p w14:paraId="4ECE1139">
      <w:pPr>
        <w:pStyle w:val="5"/>
        <w:spacing w:line="341" w:lineRule="auto"/>
        <w:rPr>
          <w:rFonts w:hint="eastAsia" w:ascii="仿宋" w:hAnsi="仿宋" w:eastAsia="仿宋" w:cs="仿宋"/>
        </w:rPr>
      </w:pPr>
    </w:p>
    <w:p w14:paraId="0464B61E">
      <w:pPr>
        <w:spacing w:before="100" w:line="222" w:lineRule="auto"/>
        <w:ind w:left="3912"/>
        <w:rPr>
          <w:rFonts w:hint="eastAsia" w:ascii="仿宋" w:hAnsi="仿宋" w:eastAsia="仿宋" w:cs="仿宋"/>
          <w:sz w:val="31"/>
          <w:szCs w:val="31"/>
        </w:rPr>
      </w:pPr>
      <w:r>
        <w:rPr>
          <w:rFonts w:hint="eastAsia" w:ascii="仿宋" w:hAnsi="仿宋" w:eastAsia="仿宋" w:cs="仿宋"/>
          <w:spacing w:val="-3"/>
          <w:sz w:val="31"/>
          <w:szCs w:val="31"/>
          <w:u w:val="single" w:color="auto"/>
        </w:rPr>
        <w:t>辽宁省</w:t>
      </w:r>
    </w:p>
    <w:p w14:paraId="4E6D3507">
      <w:pPr>
        <w:pStyle w:val="5"/>
        <w:spacing w:line="323" w:lineRule="auto"/>
        <w:rPr>
          <w:rFonts w:hint="eastAsia" w:ascii="仿宋" w:hAnsi="仿宋" w:eastAsia="仿宋" w:cs="仿宋"/>
        </w:rPr>
      </w:pPr>
    </w:p>
    <w:p w14:paraId="0210FC82">
      <w:pPr>
        <w:tabs>
          <w:tab w:val="left" w:pos="1578"/>
        </w:tabs>
        <w:spacing w:before="101" w:line="222" w:lineRule="auto"/>
        <w:ind w:left="28"/>
        <w:jc w:val="center"/>
        <w:rPr>
          <w:rFonts w:hint="eastAsia" w:ascii="仿宋" w:hAnsi="仿宋" w:eastAsia="仿宋" w:cs="仿宋"/>
          <w:spacing w:val="-1"/>
          <w:sz w:val="31"/>
          <w:szCs w:val="31"/>
          <w:u w:val="single"/>
        </w:rPr>
      </w:pPr>
      <w:r>
        <w:rPr>
          <w:rFonts w:hint="eastAsia" w:ascii="仿宋" w:hAnsi="仿宋" w:eastAsia="仿宋" w:cs="仿宋"/>
          <w:spacing w:val="-1"/>
          <w:sz w:val="31"/>
          <w:szCs w:val="31"/>
          <w:u w:val="single"/>
        </w:rPr>
        <w:t>营口市岫水线（沟沿镇至水源段）修复养护工程</w:t>
      </w:r>
      <w:r>
        <w:rPr>
          <w:rFonts w:hint="eastAsia" w:ascii="仿宋" w:hAnsi="仿宋" w:eastAsia="仿宋" w:cs="仿宋"/>
          <w:spacing w:val="-1"/>
          <w:sz w:val="31"/>
          <w:szCs w:val="31"/>
          <w:u w:val="none"/>
        </w:rPr>
        <w:t>施工</w:t>
      </w:r>
    </w:p>
    <w:p w14:paraId="36DB1E86">
      <w:pPr>
        <w:pStyle w:val="5"/>
        <w:spacing w:line="241" w:lineRule="auto"/>
        <w:rPr>
          <w:rFonts w:hint="eastAsia" w:ascii="仿宋" w:hAnsi="仿宋" w:eastAsia="仿宋" w:cs="仿宋"/>
        </w:rPr>
      </w:pPr>
    </w:p>
    <w:p w14:paraId="557771E3">
      <w:pPr>
        <w:pStyle w:val="5"/>
        <w:spacing w:line="241" w:lineRule="auto"/>
        <w:rPr>
          <w:rFonts w:hint="eastAsia" w:ascii="仿宋" w:hAnsi="仿宋" w:eastAsia="仿宋" w:cs="仿宋"/>
        </w:rPr>
      </w:pPr>
    </w:p>
    <w:p w14:paraId="592B41F2">
      <w:pPr>
        <w:pStyle w:val="5"/>
        <w:spacing w:line="242" w:lineRule="auto"/>
        <w:rPr>
          <w:rFonts w:hint="eastAsia" w:ascii="仿宋" w:hAnsi="仿宋" w:eastAsia="仿宋" w:cs="仿宋"/>
        </w:rPr>
      </w:pPr>
    </w:p>
    <w:p w14:paraId="4C85AE6D">
      <w:pPr>
        <w:pStyle w:val="5"/>
        <w:spacing w:line="242" w:lineRule="auto"/>
        <w:rPr>
          <w:rFonts w:hint="eastAsia" w:ascii="仿宋" w:hAnsi="仿宋" w:eastAsia="仿宋" w:cs="仿宋"/>
        </w:rPr>
      </w:pPr>
    </w:p>
    <w:p w14:paraId="79388760">
      <w:pPr>
        <w:pStyle w:val="5"/>
        <w:spacing w:line="242" w:lineRule="auto"/>
        <w:rPr>
          <w:rFonts w:hint="eastAsia" w:ascii="仿宋" w:hAnsi="仿宋" w:eastAsia="仿宋" w:cs="仿宋"/>
        </w:rPr>
      </w:pPr>
    </w:p>
    <w:p w14:paraId="0139FB40">
      <w:pPr>
        <w:pStyle w:val="5"/>
        <w:spacing w:line="242" w:lineRule="auto"/>
        <w:rPr>
          <w:rFonts w:hint="eastAsia" w:ascii="仿宋" w:hAnsi="仿宋" w:eastAsia="仿宋" w:cs="仿宋"/>
        </w:rPr>
      </w:pPr>
    </w:p>
    <w:p w14:paraId="26AEEDF4">
      <w:pPr>
        <w:pStyle w:val="5"/>
        <w:spacing w:line="242" w:lineRule="auto"/>
        <w:rPr>
          <w:rFonts w:hint="eastAsia" w:ascii="仿宋" w:hAnsi="仿宋" w:eastAsia="仿宋" w:cs="仿宋"/>
        </w:rPr>
      </w:pPr>
    </w:p>
    <w:p w14:paraId="5D459CD3">
      <w:pPr>
        <w:pStyle w:val="5"/>
        <w:spacing w:line="242" w:lineRule="auto"/>
        <w:rPr>
          <w:rFonts w:hint="eastAsia" w:ascii="仿宋" w:hAnsi="仿宋" w:eastAsia="仿宋" w:cs="仿宋"/>
        </w:rPr>
      </w:pPr>
    </w:p>
    <w:p w14:paraId="0FFE39F3">
      <w:pPr>
        <w:pStyle w:val="5"/>
        <w:spacing w:line="242" w:lineRule="auto"/>
        <w:rPr>
          <w:rFonts w:hint="eastAsia" w:ascii="仿宋" w:hAnsi="仿宋" w:eastAsia="仿宋" w:cs="仿宋"/>
        </w:rPr>
      </w:pPr>
    </w:p>
    <w:p w14:paraId="36DFC13D">
      <w:pPr>
        <w:pStyle w:val="5"/>
        <w:spacing w:line="242" w:lineRule="auto"/>
        <w:rPr>
          <w:rFonts w:hint="eastAsia" w:ascii="仿宋" w:hAnsi="仿宋" w:eastAsia="仿宋" w:cs="仿宋"/>
        </w:rPr>
      </w:pPr>
    </w:p>
    <w:p w14:paraId="256F1832">
      <w:pPr>
        <w:pStyle w:val="5"/>
        <w:spacing w:line="242" w:lineRule="auto"/>
        <w:rPr>
          <w:rFonts w:hint="eastAsia" w:ascii="仿宋" w:hAnsi="仿宋" w:eastAsia="仿宋" w:cs="仿宋"/>
        </w:rPr>
      </w:pPr>
    </w:p>
    <w:p w14:paraId="2A0A6066">
      <w:pPr>
        <w:spacing w:before="234" w:line="222" w:lineRule="auto"/>
        <w:ind w:left="1868"/>
        <w:rPr>
          <w:rFonts w:hint="eastAsia" w:ascii="仿宋" w:hAnsi="仿宋" w:eastAsia="仿宋" w:cs="仿宋"/>
          <w:sz w:val="72"/>
          <w:szCs w:val="72"/>
        </w:rPr>
      </w:pPr>
      <w:r>
        <w:rPr>
          <w:rFonts w:hint="eastAsia" w:ascii="仿宋" w:hAnsi="仿宋" w:eastAsia="仿宋" w:cs="仿宋"/>
          <w:spacing w:val="-19"/>
          <w:sz w:val="72"/>
          <w:szCs w:val="72"/>
        </w:rPr>
        <w:t>投</w:t>
      </w:r>
      <w:r>
        <w:rPr>
          <w:rFonts w:hint="eastAsia" w:ascii="仿宋" w:hAnsi="仿宋" w:eastAsia="仿宋" w:cs="仿宋"/>
          <w:spacing w:val="7"/>
          <w:sz w:val="72"/>
          <w:szCs w:val="72"/>
        </w:rPr>
        <w:t xml:space="preserve">  </w:t>
      </w:r>
      <w:r>
        <w:rPr>
          <w:rFonts w:hint="eastAsia" w:ascii="仿宋" w:hAnsi="仿宋" w:eastAsia="仿宋" w:cs="仿宋"/>
          <w:spacing w:val="-19"/>
          <w:sz w:val="72"/>
          <w:szCs w:val="72"/>
        </w:rPr>
        <w:t>标</w:t>
      </w:r>
      <w:r>
        <w:rPr>
          <w:rFonts w:hint="eastAsia" w:ascii="仿宋" w:hAnsi="仿宋" w:eastAsia="仿宋" w:cs="仿宋"/>
          <w:spacing w:val="19"/>
          <w:sz w:val="72"/>
          <w:szCs w:val="72"/>
        </w:rPr>
        <w:t xml:space="preserve">  </w:t>
      </w:r>
      <w:r>
        <w:rPr>
          <w:rFonts w:hint="eastAsia" w:ascii="仿宋" w:hAnsi="仿宋" w:eastAsia="仿宋" w:cs="仿宋"/>
          <w:spacing w:val="-19"/>
          <w:sz w:val="72"/>
          <w:szCs w:val="72"/>
        </w:rPr>
        <w:t>文</w:t>
      </w:r>
      <w:r>
        <w:rPr>
          <w:rFonts w:hint="eastAsia" w:ascii="仿宋" w:hAnsi="仿宋" w:eastAsia="仿宋" w:cs="仿宋"/>
          <w:spacing w:val="11"/>
          <w:sz w:val="72"/>
          <w:szCs w:val="72"/>
        </w:rPr>
        <w:t xml:space="preserve">  </w:t>
      </w:r>
      <w:r>
        <w:rPr>
          <w:rFonts w:hint="eastAsia" w:ascii="仿宋" w:hAnsi="仿宋" w:eastAsia="仿宋" w:cs="仿宋"/>
          <w:spacing w:val="-19"/>
          <w:sz w:val="72"/>
          <w:szCs w:val="72"/>
        </w:rPr>
        <w:t>件</w:t>
      </w:r>
    </w:p>
    <w:p w14:paraId="54BCA799">
      <w:pPr>
        <w:pStyle w:val="5"/>
        <w:spacing w:line="367" w:lineRule="auto"/>
        <w:rPr>
          <w:rFonts w:hint="eastAsia" w:ascii="仿宋" w:hAnsi="仿宋" w:eastAsia="仿宋" w:cs="仿宋"/>
        </w:rPr>
      </w:pPr>
    </w:p>
    <w:p w14:paraId="110DA773">
      <w:pPr>
        <w:spacing w:before="104" w:line="221" w:lineRule="auto"/>
        <w:ind w:left="2080"/>
        <w:rPr>
          <w:rFonts w:hint="eastAsia" w:ascii="仿宋" w:hAnsi="仿宋" w:eastAsia="仿宋" w:cs="仿宋"/>
          <w:sz w:val="32"/>
          <w:szCs w:val="32"/>
        </w:rPr>
      </w:pPr>
      <w:r>
        <w:rPr>
          <w:rFonts w:hint="eastAsia" w:ascii="仿宋" w:hAnsi="仿宋" w:eastAsia="仿宋" w:cs="仿宋"/>
          <w:spacing w:val="-4"/>
          <w:sz w:val="32"/>
          <w:szCs w:val="32"/>
        </w:rPr>
        <w:t>（第一个信封 商务及技术文件）</w:t>
      </w:r>
    </w:p>
    <w:p w14:paraId="51C46AFB">
      <w:pPr>
        <w:pStyle w:val="5"/>
        <w:spacing w:line="248" w:lineRule="auto"/>
        <w:rPr>
          <w:rFonts w:hint="eastAsia" w:ascii="仿宋" w:hAnsi="仿宋" w:eastAsia="仿宋" w:cs="仿宋"/>
        </w:rPr>
      </w:pPr>
    </w:p>
    <w:p w14:paraId="2135E400">
      <w:pPr>
        <w:pStyle w:val="5"/>
        <w:spacing w:line="248" w:lineRule="auto"/>
        <w:rPr>
          <w:rFonts w:hint="eastAsia" w:ascii="仿宋" w:hAnsi="仿宋" w:eastAsia="仿宋" w:cs="仿宋"/>
        </w:rPr>
      </w:pPr>
    </w:p>
    <w:p w14:paraId="0FC2268B">
      <w:pPr>
        <w:pStyle w:val="5"/>
        <w:spacing w:line="249" w:lineRule="auto"/>
        <w:rPr>
          <w:rFonts w:hint="eastAsia" w:ascii="仿宋" w:hAnsi="仿宋" w:eastAsia="仿宋" w:cs="仿宋"/>
        </w:rPr>
      </w:pPr>
    </w:p>
    <w:p w14:paraId="735D8B8D">
      <w:pPr>
        <w:pStyle w:val="5"/>
        <w:spacing w:line="249" w:lineRule="auto"/>
        <w:rPr>
          <w:rFonts w:hint="eastAsia" w:ascii="仿宋" w:hAnsi="仿宋" w:eastAsia="仿宋" w:cs="仿宋"/>
        </w:rPr>
      </w:pPr>
    </w:p>
    <w:p w14:paraId="6E534C42">
      <w:pPr>
        <w:pStyle w:val="5"/>
        <w:spacing w:line="249" w:lineRule="auto"/>
        <w:rPr>
          <w:rFonts w:hint="eastAsia" w:ascii="仿宋" w:hAnsi="仿宋" w:eastAsia="仿宋" w:cs="仿宋"/>
        </w:rPr>
      </w:pPr>
    </w:p>
    <w:p w14:paraId="0F5B0077">
      <w:pPr>
        <w:pStyle w:val="5"/>
        <w:spacing w:line="249" w:lineRule="auto"/>
        <w:rPr>
          <w:rFonts w:hint="eastAsia" w:ascii="仿宋" w:hAnsi="仿宋" w:eastAsia="仿宋" w:cs="仿宋"/>
        </w:rPr>
      </w:pPr>
    </w:p>
    <w:p w14:paraId="7149C5F2">
      <w:pPr>
        <w:pStyle w:val="5"/>
        <w:spacing w:line="249" w:lineRule="auto"/>
        <w:rPr>
          <w:rFonts w:hint="eastAsia" w:ascii="仿宋" w:hAnsi="仿宋" w:eastAsia="仿宋" w:cs="仿宋"/>
        </w:rPr>
      </w:pPr>
    </w:p>
    <w:p w14:paraId="4A1F71AC">
      <w:pPr>
        <w:pStyle w:val="5"/>
        <w:spacing w:line="249" w:lineRule="auto"/>
        <w:rPr>
          <w:rFonts w:hint="eastAsia" w:ascii="仿宋" w:hAnsi="仿宋" w:eastAsia="仿宋" w:cs="仿宋"/>
        </w:rPr>
      </w:pPr>
    </w:p>
    <w:p w14:paraId="7AD87C87">
      <w:pPr>
        <w:pStyle w:val="5"/>
        <w:spacing w:line="249" w:lineRule="auto"/>
        <w:rPr>
          <w:rFonts w:hint="eastAsia" w:ascii="仿宋" w:hAnsi="仿宋" w:eastAsia="仿宋" w:cs="仿宋"/>
        </w:rPr>
      </w:pPr>
    </w:p>
    <w:p w14:paraId="1928C482">
      <w:pPr>
        <w:pStyle w:val="5"/>
        <w:spacing w:line="249" w:lineRule="auto"/>
        <w:rPr>
          <w:rFonts w:hint="eastAsia" w:ascii="仿宋" w:hAnsi="仿宋" w:eastAsia="仿宋" w:cs="仿宋"/>
        </w:rPr>
      </w:pPr>
    </w:p>
    <w:p w14:paraId="04634F16">
      <w:pPr>
        <w:pStyle w:val="5"/>
        <w:spacing w:line="249" w:lineRule="auto"/>
        <w:rPr>
          <w:rFonts w:hint="eastAsia" w:ascii="仿宋" w:hAnsi="仿宋" w:eastAsia="仿宋" w:cs="仿宋"/>
        </w:rPr>
      </w:pPr>
    </w:p>
    <w:p w14:paraId="266DBECD">
      <w:pPr>
        <w:pStyle w:val="5"/>
        <w:spacing w:line="249" w:lineRule="auto"/>
        <w:rPr>
          <w:rFonts w:hint="eastAsia" w:ascii="仿宋" w:hAnsi="仿宋" w:eastAsia="仿宋" w:cs="仿宋"/>
        </w:rPr>
      </w:pPr>
    </w:p>
    <w:p w14:paraId="3D740626">
      <w:pPr>
        <w:pStyle w:val="5"/>
        <w:spacing w:line="249" w:lineRule="auto"/>
        <w:rPr>
          <w:rFonts w:hint="eastAsia" w:ascii="仿宋" w:hAnsi="仿宋" w:eastAsia="仿宋" w:cs="仿宋"/>
        </w:rPr>
      </w:pPr>
    </w:p>
    <w:p w14:paraId="3DA880C6">
      <w:pPr>
        <w:spacing w:before="91" w:line="222" w:lineRule="auto"/>
        <w:ind w:left="175"/>
        <w:rPr>
          <w:rFonts w:hint="eastAsia" w:ascii="仿宋" w:hAnsi="仿宋" w:eastAsia="仿宋" w:cs="仿宋"/>
        </w:rPr>
      </w:pPr>
      <w:r>
        <w:rPr>
          <w:rFonts w:hint="eastAsia" w:ascii="仿宋" w:hAnsi="仿宋" w:eastAsia="仿宋" w:cs="仿宋"/>
          <w:spacing w:val="-3"/>
          <w:sz w:val="28"/>
          <w:szCs w:val="28"/>
        </w:rPr>
        <w:t>投标人</w:t>
      </w:r>
      <w:r>
        <w:rPr>
          <w:rFonts w:hint="eastAsia" w:ascii="仿宋" w:hAnsi="仿宋" w:eastAsia="仿宋" w:cs="仿宋"/>
          <w:spacing w:val="-2"/>
          <w:sz w:val="28"/>
          <w:szCs w:val="28"/>
        </w:rPr>
        <w:t>：</w:t>
      </w:r>
      <w:r>
        <w:rPr>
          <w:rFonts w:hint="eastAsia" w:ascii="仿宋" w:hAnsi="仿宋" w:eastAsia="仿宋" w:cs="仿宋"/>
          <w:sz w:val="28"/>
          <w:szCs w:val="28"/>
          <w:u w:val="single" w:color="auto"/>
        </w:rPr>
        <w:t xml:space="preserve">                                  </w:t>
      </w:r>
      <w:r>
        <w:rPr>
          <w:rFonts w:hint="eastAsia" w:ascii="仿宋" w:hAnsi="仿宋" w:eastAsia="仿宋" w:cs="仿宋"/>
          <w:spacing w:val="-2"/>
          <w:sz w:val="28"/>
          <w:szCs w:val="28"/>
        </w:rPr>
        <w:t>（</w:t>
      </w:r>
      <w:r>
        <w:rPr>
          <w:rFonts w:hint="eastAsia" w:ascii="仿宋" w:hAnsi="仿宋" w:eastAsia="仿宋" w:cs="仿宋"/>
          <w:spacing w:val="-3"/>
          <w:sz w:val="28"/>
          <w:szCs w:val="28"/>
        </w:rPr>
        <w:t>盖单位电子印章）</w:t>
      </w:r>
    </w:p>
    <w:p w14:paraId="6503D7B5">
      <w:pPr>
        <w:pStyle w:val="5"/>
        <w:spacing w:line="252" w:lineRule="auto"/>
        <w:rPr>
          <w:rFonts w:hint="eastAsia" w:ascii="仿宋" w:hAnsi="仿宋" w:eastAsia="仿宋" w:cs="仿宋"/>
        </w:rPr>
      </w:pPr>
    </w:p>
    <w:p w14:paraId="6B56EA60">
      <w:pPr>
        <w:pStyle w:val="5"/>
        <w:spacing w:line="252" w:lineRule="auto"/>
        <w:rPr>
          <w:rFonts w:hint="eastAsia" w:ascii="仿宋" w:hAnsi="仿宋" w:eastAsia="仿宋" w:cs="仿宋"/>
        </w:rPr>
      </w:pPr>
    </w:p>
    <w:p w14:paraId="6D407315">
      <w:pPr>
        <w:pStyle w:val="5"/>
        <w:spacing w:line="253" w:lineRule="auto"/>
        <w:rPr>
          <w:rFonts w:hint="eastAsia" w:ascii="仿宋" w:hAnsi="仿宋" w:eastAsia="仿宋" w:cs="仿宋"/>
        </w:rPr>
      </w:pPr>
    </w:p>
    <w:p w14:paraId="59B34357">
      <w:pPr>
        <w:tabs>
          <w:tab w:val="left" w:pos="3316"/>
        </w:tabs>
        <w:spacing w:before="91" w:line="223" w:lineRule="auto"/>
        <w:ind w:left="2196"/>
        <w:rPr>
          <w:rFonts w:hint="eastAsia" w:ascii="仿宋" w:hAnsi="仿宋" w:eastAsia="仿宋" w:cs="仿宋"/>
          <w:spacing w:val="-10"/>
          <w:sz w:val="28"/>
          <w:szCs w:val="28"/>
        </w:rPr>
      </w:pPr>
      <w:r>
        <w:rPr>
          <w:rFonts w:hint="eastAsia" w:ascii="仿宋" w:hAnsi="仿宋" w:eastAsia="仿宋" w:cs="仿宋"/>
          <w:sz w:val="28"/>
          <w:szCs w:val="28"/>
          <w:u w:val="single" w:color="auto"/>
        </w:rPr>
        <w:tab/>
      </w:r>
      <w:r>
        <w:rPr>
          <w:rFonts w:hint="eastAsia" w:ascii="仿宋" w:hAnsi="仿宋" w:eastAsia="仿宋" w:cs="仿宋"/>
          <w:spacing w:val="-128"/>
          <w:sz w:val="28"/>
          <w:szCs w:val="28"/>
        </w:rPr>
        <w:t xml:space="preserve"> </w:t>
      </w:r>
      <w:r>
        <w:rPr>
          <w:rFonts w:hint="eastAsia" w:ascii="仿宋" w:hAnsi="仿宋" w:eastAsia="仿宋" w:cs="仿宋"/>
          <w:spacing w:val="-10"/>
          <w:sz w:val="28"/>
          <w:szCs w:val="28"/>
        </w:rPr>
        <w:t>年</w:t>
      </w:r>
      <w:r>
        <w:rPr>
          <w:rFonts w:hint="eastAsia" w:ascii="仿宋" w:hAnsi="仿宋" w:eastAsia="仿宋" w:cs="仿宋"/>
          <w:sz w:val="28"/>
          <w:szCs w:val="28"/>
          <w:u w:val="single" w:color="auto"/>
        </w:rPr>
        <w:t xml:space="preserve">        </w:t>
      </w:r>
      <w:r>
        <w:rPr>
          <w:rFonts w:hint="eastAsia" w:ascii="仿宋" w:hAnsi="仿宋" w:eastAsia="仿宋" w:cs="仿宋"/>
          <w:spacing w:val="-123"/>
          <w:sz w:val="28"/>
          <w:szCs w:val="28"/>
        </w:rPr>
        <w:t xml:space="preserve"> </w:t>
      </w:r>
      <w:r>
        <w:rPr>
          <w:rFonts w:hint="eastAsia" w:ascii="仿宋" w:hAnsi="仿宋" w:eastAsia="仿宋" w:cs="仿宋"/>
          <w:spacing w:val="-10"/>
          <w:sz w:val="28"/>
          <w:szCs w:val="28"/>
        </w:rPr>
        <w:t>月</w:t>
      </w:r>
      <w:r>
        <w:rPr>
          <w:rFonts w:hint="eastAsia" w:ascii="仿宋" w:hAnsi="仿宋" w:eastAsia="仿宋" w:cs="仿宋"/>
          <w:sz w:val="28"/>
          <w:szCs w:val="28"/>
          <w:u w:val="single" w:color="auto"/>
        </w:rPr>
        <w:t xml:space="preserve">         </w:t>
      </w:r>
      <w:r>
        <w:rPr>
          <w:rFonts w:hint="eastAsia" w:ascii="仿宋" w:hAnsi="仿宋" w:eastAsia="仿宋" w:cs="仿宋"/>
          <w:spacing w:val="-85"/>
          <w:sz w:val="28"/>
          <w:szCs w:val="28"/>
        </w:rPr>
        <w:t xml:space="preserve"> </w:t>
      </w:r>
      <w:r>
        <w:rPr>
          <w:rFonts w:hint="eastAsia" w:ascii="仿宋" w:hAnsi="仿宋" w:eastAsia="仿宋" w:cs="仿宋"/>
          <w:spacing w:val="-10"/>
          <w:sz w:val="28"/>
          <w:szCs w:val="28"/>
        </w:rPr>
        <w:t>日</w:t>
      </w:r>
    </w:p>
    <w:p w14:paraId="4347D0BC">
      <w:pPr>
        <w:rPr>
          <w:rFonts w:hint="eastAsia" w:ascii="仿宋" w:hAnsi="仿宋" w:eastAsia="仿宋" w:cs="仿宋"/>
          <w:spacing w:val="-10"/>
          <w:sz w:val="28"/>
          <w:szCs w:val="28"/>
        </w:rPr>
      </w:pPr>
      <w:r>
        <w:rPr>
          <w:rFonts w:hint="eastAsia" w:ascii="仿宋" w:hAnsi="仿宋" w:eastAsia="仿宋" w:cs="仿宋"/>
          <w:spacing w:val="-10"/>
          <w:sz w:val="28"/>
          <w:szCs w:val="28"/>
        </w:rPr>
        <w:br w:type="page"/>
      </w:r>
    </w:p>
    <w:p w14:paraId="1BF293A0">
      <w:pPr>
        <w:pStyle w:val="5"/>
        <w:spacing w:line="270" w:lineRule="auto"/>
        <w:rPr>
          <w:rFonts w:hint="eastAsia" w:ascii="仿宋" w:hAnsi="仿宋" w:eastAsia="仿宋" w:cs="仿宋"/>
        </w:rPr>
      </w:pPr>
    </w:p>
    <w:p w14:paraId="6A22F547">
      <w:pPr>
        <w:pStyle w:val="5"/>
        <w:spacing w:line="270" w:lineRule="auto"/>
        <w:rPr>
          <w:rFonts w:hint="eastAsia" w:ascii="仿宋" w:hAnsi="仿宋" w:eastAsia="仿宋" w:cs="仿宋"/>
        </w:rPr>
      </w:pPr>
    </w:p>
    <w:p w14:paraId="36D1FC08">
      <w:pPr>
        <w:spacing w:before="97" w:line="222" w:lineRule="auto"/>
        <w:ind w:left="3740"/>
        <w:rPr>
          <w:rFonts w:hint="eastAsia" w:ascii="仿宋" w:hAnsi="仿宋" w:eastAsia="仿宋" w:cs="仿宋"/>
          <w:sz w:val="30"/>
          <w:szCs w:val="30"/>
        </w:rPr>
      </w:pPr>
      <w:bookmarkStart w:id="196" w:name="bookmark448"/>
      <w:bookmarkEnd w:id="196"/>
      <w:r>
        <w:rPr>
          <w:rFonts w:hint="eastAsia" w:ascii="仿宋" w:hAnsi="仿宋" w:eastAsia="仿宋" w:cs="仿宋"/>
          <w:spacing w:val="-25"/>
          <w:sz w:val="30"/>
          <w:szCs w:val="30"/>
        </w:rPr>
        <w:t>目</w:t>
      </w:r>
      <w:r>
        <w:rPr>
          <w:rFonts w:hint="eastAsia" w:ascii="仿宋" w:hAnsi="仿宋" w:eastAsia="仿宋" w:cs="仿宋"/>
          <w:spacing w:val="2"/>
          <w:sz w:val="30"/>
          <w:szCs w:val="30"/>
        </w:rPr>
        <w:t xml:space="preserve">     </w:t>
      </w:r>
      <w:r>
        <w:rPr>
          <w:rFonts w:hint="eastAsia" w:ascii="仿宋" w:hAnsi="仿宋" w:eastAsia="仿宋" w:cs="仿宋"/>
          <w:spacing w:val="-25"/>
          <w:sz w:val="30"/>
          <w:szCs w:val="30"/>
        </w:rPr>
        <w:t>录</w:t>
      </w:r>
    </w:p>
    <w:p w14:paraId="2B2EFDDF">
      <w:pPr>
        <w:pStyle w:val="5"/>
        <w:spacing w:line="294" w:lineRule="auto"/>
        <w:rPr>
          <w:rFonts w:hint="eastAsia" w:ascii="仿宋" w:hAnsi="仿宋" w:eastAsia="仿宋" w:cs="仿宋"/>
        </w:rPr>
      </w:pPr>
    </w:p>
    <w:p w14:paraId="1474C4F3">
      <w:pPr>
        <w:pStyle w:val="5"/>
        <w:spacing w:line="294" w:lineRule="auto"/>
        <w:rPr>
          <w:rFonts w:hint="eastAsia" w:ascii="仿宋" w:hAnsi="仿宋" w:eastAsia="仿宋" w:cs="仿宋"/>
        </w:rPr>
      </w:pPr>
    </w:p>
    <w:p w14:paraId="6770BBA6">
      <w:pPr>
        <w:pStyle w:val="5"/>
        <w:spacing w:line="295" w:lineRule="auto"/>
        <w:rPr>
          <w:rFonts w:hint="eastAsia" w:ascii="仿宋" w:hAnsi="仿宋" w:eastAsia="仿宋" w:cs="仿宋"/>
        </w:rPr>
      </w:pPr>
    </w:p>
    <w:p w14:paraId="49157254">
      <w:pPr>
        <w:spacing w:before="78" w:line="220" w:lineRule="auto"/>
        <w:ind w:left="1662"/>
        <w:rPr>
          <w:rFonts w:hint="eastAsia" w:ascii="仿宋" w:hAnsi="仿宋" w:eastAsia="仿宋" w:cs="仿宋"/>
          <w:sz w:val="24"/>
          <w:szCs w:val="24"/>
        </w:rPr>
      </w:pPr>
      <w:r>
        <w:rPr>
          <w:rFonts w:hint="eastAsia" w:ascii="仿宋" w:hAnsi="仿宋" w:eastAsia="仿宋" w:cs="仿宋"/>
          <w:spacing w:val="-3"/>
          <w:sz w:val="24"/>
          <w:szCs w:val="24"/>
        </w:rPr>
        <w:t>一、投标函及投标函附录</w:t>
      </w:r>
    </w:p>
    <w:p w14:paraId="1D631AF4">
      <w:pPr>
        <w:spacing w:before="314" w:line="220" w:lineRule="auto"/>
        <w:ind w:left="1662"/>
        <w:rPr>
          <w:rFonts w:hint="eastAsia" w:ascii="仿宋" w:hAnsi="仿宋" w:eastAsia="仿宋" w:cs="仿宋"/>
          <w:sz w:val="24"/>
          <w:szCs w:val="24"/>
        </w:rPr>
      </w:pPr>
      <w:r>
        <w:rPr>
          <w:rFonts w:hint="eastAsia" w:ascii="仿宋" w:hAnsi="仿宋" w:eastAsia="仿宋" w:cs="仿宋"/>
          <w:spacing w:val="-1"/>
          <w:sz w:val="24"/>
          <w:szCs w:val="24"/>
        </w:rPr>
        <w:t>二、授权委托书或法定代表人身份证明</w:t>
      </w:r>
    </w:p>
    <w:p w14:paraId="32304C87">
      <w:pPr>
        <w:spacing w:before="314" w:line="220" w:lineRule="auto"/>
        <w:ind w:left="1658"/>
        <w:rPr>
          <w:rFonts w:hint="eastAsia" w:ascii="仿宋" w:hAnsi="仿宋" w:eastAsia="仿宋" w:cs="仿宋"/>
          <w:sz w:val="24"/>
          <w:szCs w:val="24"/>
          <w:highlight w:val="none"/>
        </w:rPr>
      </w:pPr>
      <w:r>
        <w:rPr>
          <w:rFonts w:hint="eastAsia" w:ascii="仿宋" w:hAnsi="仿宋" w:eastAsia="仿宋" w:cs="仿宋"/>
          <w:spacing w:val="-2"/>
          <w:sz w:val="24"/>
          <w:szCs w:val="24"/>
        </w:rPr>
        <w:t>三、联合体</w:t>
      </w:r>
      <w:r>
        <w:rPr>
          <w:rFonts w:hint="eastAsia" w:ascii="仿宋" w:hAnsi="仿宋" w:eastAsia="仿宋" w:cs="仿宋"/>
          <w:spacing w:val="-2"/>
          <w:sz w:val="24"/>
          <w:szCs w:val="24"/>
          <w:highlight w:val="none"/>
        </w:rPr>
        <w:t>协议书</w:t>
      </w:r>
      <w:r>
        <w:rPr>
          <w:rFonts w:hint="eastAsia" w:ascii="仿宋" w:hAnsi="仿宋" w:eastAsia="仿宋" w:cs="仿宋"/>
          <w:b/>
          <w:bCs/>
          <w:spacing w:val="-1"/>
          <w:sz w:val="24"/>
          <w:szCs w:val="24"/>
          <w:highlight w:val="none"/>
          <w:lang w:eastAsia="zh-CN"/>
        </w:rPr>
        <w:t>（</w:t>
      </w:r>
      <w:r>
        <w:rPr>
          <w:rFonts w:hint="eastAsia" w:ascii="仿宋" w:hAnsi="仿宋" w:eastAsia="仿宋" w:cs="仿宋"/>
          <w:b/>
          <w:bCs/>
          <w:spacing w:val="-1"/>
          <w:sz w:val="24"/>
          <w:szCs w:val="24"/>
          <w:highlight w:val="none"/>
          <w:lang w:val="en-US" w:eastAsia="zh-CN"/>
        </w:rPr>
        <w:t>本项目不适用</w:t>
      </w:r>
      <w:r>
        <w:rPr>
          <w:rFonts w:hint="eastAsia" w:ascii="仿宋" w:hAnsi="仿宋" w:eastAsia="仿宋" w:cs="仿宋"/>
          <w:b/>
          <w:bCs/>
          <w:spacing w:val="-1"/>
          <w:sz w:val="24"/>
          <w:szCs w:val="24"/>
          <w:highlight w:val="none"/>
          <w:lang w:eastAsia="zh-CN"/>
        </w:rPr>
        <w:t>）</w:t>
      </w:r>
    </w:p>
    <w:p w14:paraId="500C6FB5">
      <w:pPr>
        <w:spacing w:before="314" w:line="221" w:lineRule="auto"/>
        <w:ind w:left="1680"/>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四、投标保证金</w:t>
      </w:r>
    </w:p>
    <w:p w14:paraId="5F785142">
      <w:pPr>
        <w:spacing w:before="312" w:line="222" w:lineRule="auto"/>
        <w:ind w:left="1662"/>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五、施工组织设计</w:t>
      </w:r>
    </w:p>
    <w:p w14:paraId="29B45059">
      <w:pPr>
        <w:spacing w:before="311" w:line="220" w:lineRule="auto"/>
        <w:ind w:left="166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六、项目管理机构</w:t>
      </w:r>
    </w:p>
    <w:p w14:paraId="748A840B">
      <w:pPr>
        <w:spacing w:before="314" w:line="220" w:lineRule="auto"/>
        <w:ind w:left="1657"/>
        <w:rPr>
          <w:rFonts w:hint="eastAsia" w:ascii="仿宋" w:hAnsi="仿宋" w:eastAsia="仿宋" w:cs="仿宋"/>
          <w:sz w:val="24"/>
          <w:szCs w:val="24"/>
          <w:highlight w:val="none"/>
          <w:lang w:eastAsia="zh-CN"/>
        </w:rPr>
      </w:pPr>
      <w:r>
        <w:rPr>
          <w:rFonts w:hint="eastAsia" w:ascii="仿宋" w:hAnsi="仿宋" w:eastAsia="仿宋" w:cs="仿宋"/>
          <w:spacing w:val="-1"/>
          <w:sz w:val="24"/>
          <w:szCs w:val="24"/>
          <w:highlight w:val="none"/>
        </w:rPr>
        <w:t>七、拟分包项目情况表</w:t>
      </w:r>
      <w:r>
        <w:rPr>
          <w:rFonts w:hint="eastAsia" w:ascii="仿宋" w:hAnsi="仿宋" w:eastAsia="仿宋" w:cs="仿宋"/>
          <w:b/>
          <w:bCs/>
          <w:spacing w:val="-1"/>
          <w:sz w:val="24"/>
          <w:szCs w:val="24"/>
          <w:highlight w:val="none"/>
          <w:lang w:eastAsia="zh-CN"/>
        </w:rPr>
        <w:t>（</w:t>
      </w:r>
      <w:r>
        <w:rPr>
          <w:rFonts w:hint="eastAsia" w:ascii="仿宋" w:hAnsi="仿宋" w:eastAsia="仿宋" w:cs="仿宋"/>
          <w:b/>
          <w:bCs/>
          <w:spacing w:val="-1"/>
          <w:sz w:val="24"/>
          <w:szCs w:val="24"/>
          <w:highlight w:val="none"/>
          <w:lang w:val="en-US" w:eastAsia="zh-CN"/>
        </w:rPr>
        <w:t>本项目不适用</w:t>
      </w:r>
      <w:r>
        <w:rPr>
          <w:rFonts w:hint="eastAsia" w:ascii="仿宋" w:hAnsi="仿宋" w:eastAsia="仿宋" w:cs="仿宋"/>
          <w:b/>
          <w:bCs/>
          <w:spacing w:val="-1"/>
          <w:sz w:val="24"/>
          <w:szCs w:val="24"/>
          <w:highlight w:val="none"/>
          <w:lang w:eastAsia="zh-CN"/>
        </w:rPr>
        <w:t>）</w:t>
      </w:r>
    </w:p>
    <w:p w14:paraId="3539043D">
      <w:pPr>
        <w:spacing w:before="315" w:line="220" w:lineRule="auto"/>
        <w:ind w:left="1662"/>
        <w:rPr>
          <w:rFonts w:hint="eastAsia" w:ascii="仿宋" w:hAnsi="仿宋" w:eastAsia="仿宋" w:cs="仿宋"/>
          <w:sz w:val="24"/>
          <w:szCs w:val="24"/>
        </w:rPr>
      </w:pPr>
      <w:r>
        <w:rPr>
          <w:rFonts w:hint="eastAsia" w:ascii="仿宋" w:hAnsi="仿宋" w:eastAsia="仿宋" w:cs="仿宋"/>
          <w:spacing w:val="-2"/>
          <w:sz w:val="24"/>
          <w:szCs w:val="24"/>
        </w:rPr>
        <w:t>八、资格审查资料</w:t>
      </w:r>
    </w:p>
    <w:p w14:paraId="59B956EE">
      <w:pPr>
        <w:spacing w:before="314" w:line="219" w:lineRule="auto"/>
        <w:ind w:left="1664"/>
        <w:rPr>
          <w:rFonts w:hint="eastAsia" w:ascii="仿宋" w:hAnsi="仿宋" w:eastAsia="仿宋" w:cs="仿宋"/>
          <w:sz w:val="24"/>
          <w:szCs w:val="24"/>
        </w:rPr>
      </w:pPr>
      <w:r>
        <w:rPr>
          <w:rFonts w:hint="eastAsia" w:ascii="仿宋" w:hAnsi="仿宋" w:eastAsia="仿宋" w:cs="仿宋"/>
          <w:spacing w:val="-2"/>
          <w:sz w:val="24"/>
          <w:szCs w:val="24"/>
        </w:rPr>
        <w:t>九、投标人告知承诺函</w:t>
      </w:r>
    </w:p>
    <w:p w14:paraId="6FC37C76">
      <w:pPr>
        <w:spacing w:before="315" w:line="221" w:lineRule="auto"/>
        <w:ind w:left="1659"/>
        <w:rPr>
          <w:rFonts w:hint="eastAsia" w:ascii="仿宋" w:hAnsi="仿宋" w:eastAsia="仿宋" w:cs="仿宋"/>
          <w:spacing w:val="-2"/>
          <w:sz w:val="24"/>
          <w:szCs w:val="24"/>
        </w:rPr>
      </w:pPr>
      <w:r>
        <w:rPr>
          <w:rFonts w:hint="eastAsia" w:ascii="仿宋" w:hAnsi="仿宋" w:eastAsia="仿宋" w:cs="仿宋"/>
          <w:spacing w:val="-2"/>
          <w:sz w:val="24"/>
          <w:szCs w:val="24"/>
        </w:rPr>
        <w:t>十、其他资料</w:t>
      </w:r>
    </w:p>
    <w:p w14:paraId="000AF442">
      <w:pPr>
        <w:pStyle w:val="5"/>
        <w:spacing w:line="295" w:lineRule="auto"/>
        <w:rPr>
          <w:rFonts w:hint="eastAsia" w:ascii="仿宋" w:hAnsi="仿宋" w:eastAsia="仿宋" w:cs="仿宋"/>
        </w:rPr>
      </w:pPr>
    </w:p>
    <w:p w14:paraId="3D5E26B1">
      <w:pPr>
        <w:pStyle w:val="5"/>
        <w:spacing w:line="295" w:lineRule="auto"/>
        <w:rPr>
          <w:rFonts w:hint="eastAsia" w:ascii="仿宋" w:hAnsi="仿宋" w:eastAsia="仿宋" w:cs="仿宋"/>
        </w:rPr>
      </w:pPr>
    </w:p>
    <w:p w14:paraId="657E0824">
      <w:pPr>
        <w:pStyle w:val="5"/>
        <w:spacing w:line="295" w:lineRule="auto"/>
        <w:rPr>
          <w:rFonts w:hint="eastAsia" w:ascii="仿宋" w:hAnsi="仿宋" w:eastAsia="仿宋" w:cs="仿宋"/>
        </w:rPr>
      </w:pPr>
    </w:p>
    <w:p w14:paraId="59ED4C62">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default" w:ascii="仿宋" w:hAnsi="仿宋" w:eastAsia="仿宋" w:cs="仿宋"/>
          <w:b/>
          <w:bCs/>
          <w:spacing w:val="-4"/>
          <w:sz w:val="24"/>
          <w:szCs w:val="24"/>
          <w:lang w:val="en-US" w:eastAsia="zh-CN"/>
        </w:rPr>
      </w:pPr>
      <w:r>
        <w:rPr>
          <w:rFonts w:hint="eastAsia" w:ascii="仿宋" w:hAnsi="仿宋" w:eastAsia="仿宋" w:cs="仿宋"/>
          <w:b/>
          <w:bCs/>
          <w:spacing w:val="-4"/>
          <w:sz w:val="24"/>
          <w:szCs w:val="24"/>
          <w:lang w:val="en-US" w:eastAsia="zh-CN"/>
        </w:rPr>
        <w:t>注：1、以上各</w:t>
      </w:r>
      <w:r>
        <w:rPr>
          <w:rFonts w:hint="eastAsia" w:ascii="仿宋" w:hAnsi="仿宋" w:eastAsia="仿宋" w:cs="仿宋"/>
          <w:b/>
          <w:bCs/>
          <w:spacing w:val="-4"/>
          <w:sz w:val="24"/>
          <w:szCs w:val="24"/>
        </w:rPr>
        <w:t>部分</w:t>
      </w:r>
      <w:r>
        <w:rPr>
          <w:rFonts w:hint="eastAsia" w:ascii="仿宋" w:hAnsi="仿宋" w:eastAsia="仿宋" w:cs="仿宋"/>
          <w:b/>
          <w:bCs/>
          <w:spacing w:val="-4"/>
          <w:sz w:val="24"/>
          <w:szCs w:val="24"/>
          <w:lang w:val="en-US" w:eastAsia="zh-CN"/>
        </w:rPr>
        <w:t>资料的</w:t>
      </w:r>
      <w:r>
        <w:rPr>
          <w:rFonts w:hint="eastAsia" w:ascii="仿宋" w:hAnsi="仿宋" w:eastAsia="仿宋" w:cs="仿宋"/>
          <w:b/>
          <w:bCs/>
          <w:spacing w:val="-4"/>
          <w:sz w:val="24"/>
          <w:szCs w:val="24"/>
        </w:rPr>
        <w:t>内容为投标人在电子投标文件制作系统中完成</w:t>
      </w:r>
      <w:r>
        <w:rPr>
          <w:rFonts w:hint="eastAsia" w:ascii="仿宋" w:hAnsi="仿宋" w:eastAsia="仿宋" w:cs="仿宋"/>
          <w:b/>
          <w:bCs/>
          <w:spacing w:val="-4"/>
          <w:sz w:val="24"/>
          <w:szCs w:val="24"/>
          <w:lang w:val="en-US" w:eastAsia="zh-CN"/>
        </w:rPr>
        <w:t>的</w:t>
      </w:r>
      <w:r>
        <w:rPr>
          <w:rFonts w:hint="eastAsia" w:ascii="仿宋" w:hAnsi="仿宋" w:eastAsia="仿宋" w:cs="仿宋"/>
          <w:b/>
          <w:bCs/>
          <w:spacing w:val="-4"/>
          <w:sz w:val="24"/>
          <w:szCs w:val="24"/>
        </w:rPr>
        <w:t>内容编制</w:t>
      </w:r>
      <w:r>
        <w:rPr>
          <w:rFonts w:hint="eastAsia" w:ascii="仿宋" w:hAnsi="仿宋" w:eastAsia="仿宋" w:cs="仿宋"/>
          <w:b/>
          <w:bCs/>
          <w:spacing w:val="-4"/>
          <w:sz w:val="24"/>
          <w:szCs w:val="24"/>
          <w:lang w:eastAsia="zh-CN"/>
        </w:rPr>
        <w:t>，</w:t>
      </w:r>
      <w:r>
        <w:rPr>
          <w:rFonts w:hint="eastAsia" w:ascii="仿宋" w:hAnsi="仿宋" w:eastAsia="仿宋" w:cs="仿宋"/>
          <w:b/>
          <w:bCs/>
          <w:spacing w:val="-4"/>
          <w:sz w:val="24"/>
          <w:szCs w:val="24"/>
        </w:rPr>
        <w:t>并确保已按电子投标文件制作系统中要求完成了签字盖章后的材料。</w:t>
      </w:r>
      <w:r>
        <w:rPr>
          <w:rFonts w:hint="eastAsia" w:ascii="仿宋" w:hAnsi="仿宋" w:eastAsia="仿宋" w:cs="仿宋"/>
          <w:b/>
          <w:bCs/>
          <w:spacing w:val="-4"/>
          <w:sz w:val="24"/>
          <w:szCs w:val="24"/>
          <w:lang w:val="en-US" w:eastAsia="zh-CN"/>
        </w:rPr>
        <w:t>除招标文件有特殊规定外，其给定格式不得调整。</w:t>
      </w:r>
    </w:p>
    <w:p w14:paraId="036F668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6" w:firstLineChars="200"/>
        <w:textAlignment w:val="baseline"/>
        <w:rPr>
          <w:rFonts w:hint="eastAsia" w:ascii="仿宋" w:hAnsi="仿宋" w:eastAsia="仿宋" w:cs="仿宋"/>
          <w:b/>
          <w:bCs/>
          <w:spacing w:val="-4"/>
          <w:sz w:val="24"/>
          <w:szCs w:val="24"/>
          <w:lang w:val="en-US" w:eastAsia="zh-CN"/>
        </w:rPr>
      </w:pPr>
      <w:r>
        <w:rPr>
          <w:rFonts w:hint="eastAsia" w:ascii="仿宋" w:hAnsi="仿宋" w:eastAsia="仿宋" w:cs="仿宋"/>
          <w:b/>
          <w:bCs/>
          <w:spacing w:val="-4"/>
          <w:sz w:val="24"/>
          <w:szCs w:val="24"/>
          <w:lang w:val="en-US" w:eastAsia="zh-CN"/>
        </w:rPr>
        <w:t>2、在制作电子投标文件时从“电子交易平台”主体信息库中选择并进行超链接的资料：投标人应将所有超链接后的完整资料彩色扫描件，附在第一个信封（商务文件）相应位置，作为第一个信封（商务文件）投标文件的组成部分。</w:t>
      </w:r>
    </w:p>
    <w:p w14:paraId="4E934EB6">
      <w:pPr>
        <w:pStyle w:val="5"/>
        <w:spacing w:line="295" w:lineRule="auto"/>
        <w:rPr>
          <w:rFonts w:hint="eastAsia" w:ascii="仿宋" w:hAnsi="仿宋" w:eastAsia="仿宋" w:cs="仿宋"/>
        </w:rPr>
      </w:pPr>
    </w:p>
    <w:p w14:paraId="63322465">
      <w:pPr>
        <w:rPr>
          <w:rFonts w:hint="eastAsia" w:ascii="仿宋" w:hAnsi="仿宋" w:eastAsia="仿宋" w:cs="仿宋"/>
        </w:rPr>
      </w:pPr>
      <w:r>
        <w:rPr>
          <w:rFonts w:hint="eastAsia" w:ascii="仿宋" w:hAnsi="仿宋" w:eastAsia="仿宋" w:cs="仿宋"/>
        </w:rPr>
        <w:br w:type="page"/>
      </w:r>
    </w:p>
    <w:p w14:paraId="4BE89CBF">
      <w:pPr>
        <w:pStyle w:val="5"/>
        <w:spacing w:line="361" w:lineRule="auto"/>
        <w:rPr>
          <w:rFonts w:hint="eastAsia" w:ascii="仿宋" w:hAnsi="仿宋" w:eastAsia="仿宋" w:cs="仿宋"/>
        </w:rPr>
      </w:pPr>
    </w:p>
    <w:p w14:paraId="5234549D">
      <w:pPr>
        <w:spacing w:before="101" w:line="222" w:lineRule="auto"/>
        <w:ind w:left="3912"/>
        <w:rPr>
          <w:rFonts w:hint="eastAsia" w:ascii="仿宋" w:hAnsi="仿宋" w:eastAsia="仿宋" w:cs="仿宋"/>
          <w:sz w:val="31"/>
          <w:szCs w:val="31"/>
        </w:rPr>
      </w:pPr>
      <w:r>
        <w:rPr>
          <w:rFonts w:hint="eastAsia" w:ascii="仿宋" w:hAnsi="仿宋" w:eastAsia="仿宋" w:cs="仿宋"/>
          <w:spacing w:val="-3"/>
          <w:sz w:val="31"/>
          <w:szCs w:val="31"/>
          <w:u w:val="single" w:color="auto"/>
        </w:rPr>
        <w:t>辽宁省</w:t>
      </w:r>
    </w:p>
    <w:p w14:paraId="0A65C532">
      <w:pPr>
        <w:pStyle w:val="5"/>
        <w:spacing w:line="323" w:lineRule="auto"/>
        <w:rPr>
          <w:rFonts w:hint="eastAsia" w:ascii="仿宋" w:hAnsi="仿宋" w:eastAsia="仿宋" w:cs="仿宋"/>
        </w:rPr>
      </w:pPr>
    </w:p>
    <w:p w14:paraId="22192C81">
      <w:pPr>
        <w:tabs>
          <w:tab w:val="left" w:pos="1578"/>
        </w:tabs>
        <w:spacing w:before="101" w:line="222" w:lineRule="auto"/>
        <w:ind w:left="28"/>
        <w:jc w:val="center"/>
        <w:rPr>
          <w:rFonts w:hint="eastAsia" w:ascii="仿宋" w:hAnsi="仿宋" w:eastAsia="仿宋" w:cs="仿宋"/>
          <w:spacing w:val="-1"/>
          <w:sz w:val="31"/>
          <w:szCs w:val="31"/>
          <w:u w:val="single"/>
        </w:rPr>
      </w:pPr>
      <w:r>
        <w:rPr>
          <w:rFonts w:hint="eastAsia" w:ascii="仿宋" w:hAnsi="仿宋" w:eastAsia="仿宋" w:cs="仿宋"/>
          <w:spacing w:val="-1"/>
          <w:sz w:val="31"/>
          <w:szCs w:val="31"/>
          <w:u w:val="single"/>
        </w:rPr>
        <w:t>营口市岫水线（沟沿镇至水源段）修复养护工程</w:t>
      </w:r>
      <w:r>
        <w:rPr>
          <w:rFonts w:hint="eastAsia" w:ascii="仿宋" w:hAnsi="仿宋" w:eastAsia="仿宋" w:cs="仿宋"/>
          <w:spacing w:val="-1"/>
          <w:sz w:val="31"/>
          <w:szCs w:val="31"/>
          <w:u w:val="none"/>
        </w:rPr>
        <w:t>施工</w:t>
      </w:r>
    </w:p>
    <w:p w14:paraId="6D77D9A0">
      <w:pPr>
        <w:pStyle w:val="5"/>
        <w:spacing w:line="249" w:lineRule="auto"/>
        <w:rPr>
          <w:rFonts w:hint="eastAsia" w:ascii="仿宋" w:hAnsi="仿宋" w:eastAsia="仿宋" w:cs="仿宋"/>
        </w:rPr>
      </w:pPr>
    </w:p>
    <w:p w14:paraId="1AB4596C">
      <w:pPr>
        <w:pStyle w:val="5"/>
        <w:spacing w:line="249" w:lineRule="auto"/>
        <w:rPr>
          <w:rFonts w:hint="eastAsia" w:ascii="仿宋" w:hAnsi="仿宋" w:eastAsia="仿宋" w:cs="仿宋"/>
        </w:rPr>
      </w:pPr>
    </w:p>
    <w:p w14:paraId="32815127">
      <w:pPr>
        <w:pStyle w:val="5"/>
        <w:spacing w:line="249" w:lineRule="auto"/>
        <w:rPr>
          <w:rFonts w:hint="eastAsia" w:ascii="仿宋" w:hAnsi="仿宋" w:eastAsia="仿宋" w:cs="仿宋"/>
        </w:rPr>
      </w:pPr>
    </w:p>
    <w:p w14:paraId="59420E7D">
      <w:pPr>
        <w:pStyle w:val="5"/>
        <w:spacing w:line="249" w:lineRule="auto"/>
        <w:rPr>
          <w:rFonts w:hint="eastAsia" w:ascii="仿宋" w:hAnsi="仿宋" w:eastAsia="仿宋" w:cs="仿宋"/>
        </w:rPr>
      </w:pPr>
    </w:p>
    <w:p w14:paraId="1F100B77">
      <w:pPr>
        <w:pStyle w:val="5"/>
        <w:spacing w:line="249" w:lineRule="auto"/>
        <w:rPr>
          <w:rFonts w:hint="eastAsia" w:ascii="仿宋" w:hAnsi="仿宋" w:eastAsia="仿宋" w:cs="仿宋"/>
        </w:rPr>
      </w:pPr>
    </w:p>
    <w:p w14:paraId="7E2D3306">
      <w:pPr>
        <w:pStyle w:val="5"/>
        <w:spacing w:line="250" w:lineRule="auto"/>
        <w:rPr>
          <w:rFonts w:hint="eastAsia" w:ascii="仿宋" w:hAnsi="仿宋" w:eastAsia="仿宋" w:cs="仿宋"/>
        </w:rPr>
      </w:pPr>
    </w:p>
    <w:p w14:paraId="7DD31323">
      <w:pPr>
        <w:pStyle w:val="5"/>
        <w:spacing w:line="250" w:lineRule="auto"/>
        <w:rPr>
          <w:rFonts w:hint="eastAsia" w:ascii="仿宋" w:hAnsi="仿宋" w:eastAsia="仿宋" w:cs="仿宋"/>
        </w:rPr>
      </w:pPr>
    </w:p>
    <w:p w14:paraId="2A9E0443">
      <w:pPr>
        <w:pStyle w:val="5"/>
        <w:spacing w:line="250" w:lineRule="auto"/>
        <w:rPr>
          <w:rFonts w:hint="eastAsia" w:ascii="仿宋" w:hAnsi="仿宋" w:eastAsia="仿宋" w:cs="仿宋"/>
        </w:rPr>
      </w:pPr>
    </w:p>
    <w:p w14:paraId="3695B3E2">
      <w:pPr>
        <w:spacing w:before="234" w:line="222" w:lineRule="auto"/>
        <w:ind w:left="1868"/>
        <w:rPr>
          <w:rFonts w:hint="eastAsia" w:ascii="仿宋" w:hAnsi="仿宋" w:eastAsia="仿宋" w:cs="仿宋"/>
          <w:sz w:val="72"/>
          <w:szCs w:val="72"/>
        </w:rPr>
      </w:pPr>
      <w:r>
        <w:rPr>
          <w:rFonts w:hint="eastAsia" w:ascii="仿宋" w:hAnsi="仿宋" w:eastAsia="仿宋" w:cs="仿宋"/>
          <w:spacing w:val="-19"/>
          <w:sz w:val="72"/>
          <w:szCs w:val="72"/>
        </w:rPr>
        <w:t>投</w:t>
      </w:r>
      <w:r>
        <w:rPr>
          <w:rFonts w:hint="eastAsia" w:ascii="仿宋" w:hAnsi="仿宋" w:eastAsia="仿宋" w:cs="仿宋"/>
          <w:spacing w:val="7"/>
          <w:sz w:val="72"/>
          <w:szCs w:val="72"/>
        </w:rPr>
        <w:t xml:space="preserve">  </w:t>
      </w:r>
      <w:r>
        <w:rPr>
          <w:rFonts w:hint="eastAsia" w:ascii="仿宋" w:hAnsi="仿宋" w:eastAsia="仿宋" w:cs="仿宋"/>
          <w:spacing w:val="-19"/>
          <w:sz w:val="72"/>
          <w:szCs w:val="72"/>
        </w:rPr>
        <w:t>标</w:t>
      </w:r>
      <w:r>
        <w:rPr>
          <w:rFonts w:hint="eastAsia" w:ascii="仿宋" w:hAnsi="仿宋" w:eastAsia="仿宋" w:cs="仿宋"/>
          <w:spacing w:val="19"/>
          <w:sz w:val="72"/>
          <w:szCs w:val="72"/>
        </w:rPr>
        <w:t xml:space="preserve">  </w:t>
      </w:r>
      <w:r>
        <w:rPr>
          <w:rFonts w:hint="eastAsia" w:ascii="仿宋" w:hAnsi="仿宋" w:eastAsia="仿宋" w:cs="仿宋"/>
          <w:spacing w:val="-19"/>
          <w:sz w:val="72"/>
          <w:szCs w:val="72"/>
        </w:rPr>
        <w:t>文</w:t>
      </w:r>
      <w:r>
        <w:rPr>
          <w:rFonts w:hint="eastAsia" w:ascii="仿宋" w:hAnsi="仿宋" w:eastAsia="仿宋" w:cs="仿宋"/>
          <w:spacing w:val="11"/>
          <w:sz w:val="72"/>
          <w:szCs w:val="72"/>
        </w:rPr>
        <w:t xml:space="preserve">  </w:t>
      </w:r>
      <w:r>
        <w:rPr>
          <w:rFonts w:hint="eastAsia" w:ascii="仿宋" w:hAnsi="仿宋" w:eastAsia="仿宋" w:cs="仿宋"/>
          <w:spacing w:val="-19"/>
          <w:sz w:val="72"/>
          <w:szCs w:val="72"/>
        </w:rPr>
        <w:t>件</w:t>
      </w:r>
    </w:p>
    <w:p w14:paraId="71391FD8">
      <w:pPr>
        <w:pStyle w:val="5"/>
        <w:spacing w:line="366" w:lineRule="auto"/>
        <w:rPr>
          <w:rFonts w:hint="eastAsia" w:ascii="仿宋" w:hAnsi="仿宋" w:eastAsia="仿宋" w:cs="仿宋"/>
        </w:rPr>
      </w:pPr>
    </w:p>
    <w:p w14:paraId="786753F0">
      <w:pPr>
        <w:spacing w:before="104" w:line="222" w:lineRule="auto"/>
        <w:ind w:left="2560"/>
        <w:rPr>
          <w:rFonts w:hint="eastAsia" w:ascii="仿宋" w:hAnsi="仿宋" w:eastAsia="仿宋" w:cs="仿宋"/>
          <w:spacing w:val="-5"/>
          <w:sz w:val="32"/>
          <w:szCs w:val="32"/>
        </w:rPr>
      </w:pPr>
      <w:r>
        <w:rPr>
          <w:rFonts w:hint="eastAsia" w:ascii="仿宋" w:hAnsi="仿宋" w:eastAsia="仿宋" w:cs="仿宋"/>
          <w:spacing w:val="-5"/>
          <w:sz w:val="32"/>
          <w:szCs w:val="32"/>
        </w:rPr>
        <w:t>（第二个信封 报价文件）</w:t>
      </w:r>
    </w:p>
    <w:p w14:paraId="3FF3E710">
      <w:pPr>
        <w:pStyle w:val="5"/>
        <w:spacing w:line="250" w:lineRule="auto"/>
        <w:rPr>
          <w:rFonts w:hint="eastAsia" w:ascii="仿宋" w:hAnsi="仿宋" w:eastAsia="仿宋" w:cs="仿宋"/>
        </w:rPr>
      </w:pPr>
    </w:p>
    <w:p w14:paraId="15B2240E">
      <w:pPr>
        <w:pStyle w:val="5"/>
        <w:spacing w:line="250" w:lineRule="auto"/>
        <w:rPr>
          <w:rFonts w:hint="eastAsia" w:ascii="仿宋" w:hAnsi="仿宋" w:eastAsia="仿宋" w:cs="仿宋"/>
        </w:rPr>
      </w:pPr>
    </w:p>
    <w:p w14:paraId="2C265E70">
      <w:pPr>
        <w:pStyle w:val="5"/>
        <w:spacing w:line="250" w:lineRule="auto"/>
        <w:rPr>
          <w:rFonts w:hint="eastAsia" w:ascii="仿宋" w:hAnsi="仿宋" w:eastAsia="仿宋" w:cs="仿宋"/>
        </w:rPr>
      </w:pPr>
    </w:p>
    <w:p w14:paraId="31DDB3CE">
      <w:pPr>
        <w:pStyle w:val="5"/>
        <w:spacing w:line="250" w:lineRule="auto"/>
        <w:rPr>
          <w:rFonts w:hint="eastAsia" w:ascii="仿宋" w:hAnsi="仿宋" w:eastAsia="仿宋" w:cs="仿宋"/>
        </w:rPr>
      </w:pPr>
    </w:p>
    <w:p w14:paraId="152DA7F6">
      <w:pPr>
        <w:pStyle w:val="5"/>
        <w:spacing w:line="250" w:lineRule="auto"/>
        <w:rPr>
          <w:rFonts w:hint="eastAsia" w:ascii="仿宋" w:hAnsi="仿宋" w:eastAsia="仿宋" w:cs="仿宋"/>
        </w:rPr>
      </w:pPr>
    </w:p>
    <w:p w14:paraId="6A67F183">
      <w:pPr>
        <w:pStyle w:val="5"/>
        <w:spacing w:line="250" w:lineRule="auto"/>
        <w:rPr>
          <w:rFonts w:hint="eastAsia" w:ascii="仿宋" w:hAnsi="仿宋" w:eastAsia="仿宋" w:cs="仿宋"/>
        </w:rPr>
      </w:pPr>
    </w:p>
    <w:p w14:paraId="4AF124D8">
      <w:pPr>
        <w:pStyle w:val="5"/>
        <w:spacing w:line="250" w:lineRule="auto"/>
        <w:rPr>
          <w:rFonts w:hint="eastAsia" w:ascii="仿宋" w:hAnsi="仿宋" w:eastAsia="仿宋" w:cs="仿宋"/>
        </w:rPr>
      </w:pPr>
    </w:p>
    <w:p w14:paraId="349E5882">
      <w:pPr>
        <w:pStyle w:val="5"/>
        <w:spacing w:line="250" w:lineRule="auto"/>
        <w:rPr>
          <w:rFonts w:hint="eastAsia" w:ascii="仿宋" w:hAnsi="仿宋" w:eastAsia="仿宋" w:cs="仿宋"/>
        </w:rPr>
      </w:pPr>
    </w:p>
    <w:p w14:paraId="4EFDB0A8">
      <w:pPr>
        <w:pStyle w:val="5"/>
        <w:spacing w:line="250" w:lineRule="auto"/>
        <w:rPr>
          <w:rFonts w:hint="eastAsia" w:ascii="仿宋" w:hAnsi="仿宋" w:eastAsia="仿宋" w:cs="仿宋"/>
        </w:rPr>
      </w:pPr>
    </w:p>
    <w:p w14:paraId="2CC0C4EF">
      <w:pPr>
        <w:pStyle w:val="5"/>
        <w:spacing w:line="250" w:lineRule="auto"/>
        <w:rPr>
          <w:rFonts w:hint="eastAsia" w:ascii="仿宋" w:hAnsi="仿宋" w:eastAsia="仿宋" w:cs="仿宋"/>
        </w:rPr>
      </w:pPr>
    </w:p>
    <w:p w14:paraId="4C36C3C7">
      <w:pPr>
        <w:pStyle w:val="5"/>
        <w:spacing w:line="250" w:lineRule="auto"/>
        <w:rPr>
          <w:rFonts w:hint="eastAsia" w:ascii="仿宋" w:hAnsi="仿宋" w:eastAsia="仿宋" w:cs="仿宋"/>
        </w:rPr>
      </w:pPr>
    </w:p>
    <w:p w14:paraId="28C2BD47">
      <w:pPr>
        <w:pStyle w:val="5"/>
        <w:spacing w:line="250" w:lineRule="auto"/>
        <w:rPr>
          <w:rFonts w:hint="eastAsia" w:ascii="仿宋" w:hAnsi="仿宋" w:eastAsia="仿宋" w:cs="仿宋"/>
        </w:rPr>
      </w:pPr>
    </w:p>
    <w:p w14:paraId="51BEC4B8">
      <w:pPr>
        <w:pStyle w:val="5"/>
        <w:spacing w:line="250" w:lineRule="auto"/>
        <w:rPr>
          <w:rFonts w:hint="eastAsia" w:ascii="仿宋" w:hAnsi="仿宋" w:eastAsia="仿宋" w:cs="仿宋"/>
        </w:rPr>
      </w:pPr>
    </w:p>
    <w:p w14:paraId="6C06F350">
      <w:pPr>
        <w:pStyle w:val="5"/>
        <w:spacing w:line="250" w:lineRule="auto"/>
        <w:rPr>
          <w:rFonts w:hint="eastAsia" w:ascii="仿宋" w:hAnsi="仿宋" w:eastAsia="仿宋" w:cs="仿宋"/>
        </w:rPr>
      </w:pPr>
    </w:p>
    <w:p w14:paraId="36F39DC9">
      <w:pPr>
        <w:pStyle w:val="5"/>
        <w:spacing w:line="250" w:lineRule="auto"/>
        <w:rPr>
          <w:rFonts w:hint="eastAsia" w:ascii="仿宋" w:hAnsi="仿宋" w:eastAsia="仿宋" w:cs="仿宋"/>
        </w:rPr>
      </w:pPr>
    </w:p>
    <w:p w14:paraId="3D71B6E2">
      <w:pPr>
        <w:spacing w:before="91" w:line="222" w:lineRule="auto"/>
        <w:ind w:left="175"/>
        <w:rPr>
          <w:rFonts w:hint="eastAsia" w:ascii="仿宋" w:hAnsi="仿宋" w:eastAsia="仿宋" w:cs="仿宋"/>
          <w:sz w:val="28"/>
          <w:szCs w:val="28"/>
        </w:rPr>
      </w:pPr>
      <w:r>
        <w:rPr>
          <w:rFonts w:hint="eastAsia" w:ascii="仿宋" w:hAnsi="仿宋" w:eastAsia="仿宋" w:cs="仿宋"/>
          <w:spacing w:val="-3"/>
          <w:sz w:val="28"/>
          <w:szCs w:val="28"/>
        </w:rPr>
        <w:t>投标人</w:t>
      </w:r>
      <w:r>
        <w:rPr>
          <w:rFonts w:hint="eastAsia" w:ascii="仿宋" w:hAnsi="仿宋" w:eastAsia="仿宋" w:cs="仿宋"/>
          <w:spacing w:val="-2"/>
          <w:sz w:val="28"/>
          <w:szCs w:val="28"/>
        </w:rPr>
        <w:t>：</w:t>
      </w:r>
      <w:r>
        <w:rPr>
          <w:rFonts w:hint="eastAsia" w:ascii="仿宋" w:hAnsi="仿宋" w:eastAsia="仿宋" w:cs="仿宋"/>
          <w:sz w:val="28"/>
          <w:szCs w:val="28"/>
          <w:u w:val="single" w:color="auto"/>
        </w:rPr>
        <w:t xml:space="preserve">                                  </w:t>
      </w:r>
      <w:r>
        <w:rPr>
          <w:rFonts w:hint="eastAsia" w:ascii="仿宋" w:hAnsi="仿宋" w:eastAsia="仿宋" w:cs="仿宋"/>
          <w:spacing w:val="-2"/>
          <w:sz w:val="28"/>
          <w:szCs w:val="28"/>
        </w:rPr>
        <w:t>（</w:t>
      </w:r>
      <w:r>
        <w:rPr>
          <w:rFonts w:hint="eastAsia" w:ascii="仿宋" w:hAnsi="仿宋" w:eastAsia="仿宋" w:cs="仿宋"/>
          <w:spacing w:val="-3"/>
          <w:sz w:val="28"/>
          <w:szCs w:val="28"/>
        </w:rPr>
        <w:t>盖单位电子印章）</w:t>
      </w:r>
    </w:p>
    <w:p w14:paraId="15C226FB">
      <w:pPr>
        <w:pStyle w:val="5"/>
        <w:spacing w:line="256" w:lineRule="auto"/>
        <w:rPr>
          <w:rFonts w:hint="eastAsia" w:ascii="仿宋" w:hAnsi="仿宋" w:eastAsia="仿宋" w:cs="仿宋"/>
        </w:rPr>
      </w:pPr>
    </w:p>
    <w:p w14:paraId="1C646803">
      <w:pPr>
        <w:pStyle w:val="5"/>
        <w:spacing w:line="256" w:lineRule="auto"/>
        <w:rPr>
          <w:rFonts w:hint="eastAsia" w:ascii="仿宋" w:hAnsi="仿宋" w:eastAsia="仿宋" w:cs="仿宋"/>
        </w:rPr>
      </w:pPr>
    </w:p>
    <w:p w14:paraId="51A05447">
      <w:pPr>
        <w:pStyle w:val="5"/>
        <w:spacing w:line="256" w:lineRule="auto"/>
        <w:rPr>
          <w:rFonts w:hint="eastAsia" w:ascii="仿宋" w:hAnsi="仿宋" w:eastAsia="仿宋" w:cs="仿宋"/>
        </w:rPr>
      </w:pPr>
    </w:p>
    <w:p w14:paraId="69EFFE06">
      <w:pPr>
        <w:tabs>
          <w:tab w:val="left" w:pos="3316"/>
        </w:tabs>
        <w:spacing w:before="91" w:line="223" w:lineRule="auto"/>
        <w:ind w:left="2196"/>
        <w:rPr>
          <w:rFonts w:hint="eastAsia" w:ascii="仿宋" w:hAnsi="仿宋" w:eastAsia="仿宋" w:cs="仿宋"/>
          <w:spacing w:val="-10"/>
          <w:sz w:val="28"/>
          <w:szCs w:val="28"/>
        </w:rPr>
      </w:pPr>
      <w:r>
        <w:rPr>
          <w:rFonts w:hint="eastAsia" w:ascii="仿宋" w:hAnsi="仿宋" w:eastAsia="仿宋" w:cs="仿宋"/>
          <w:sz w:val="28"/>
          <w:szCs w:val="28"/>
          <w:u w:val="single" w:color="auto"/>
        </w:rPr>
        <w:tab/>
      </w:r>
      <w:r>
        <w:rPr>
          <w:rFonts w:hint="eastAsia" w:ascii="仿宋" w:hAnsi="仿宋" w:eastAsia="仿宋" w:cs="仿宋"/>
          <w:spacing w:val="-128"/>
          <w:sz w:val="28"/>
          <w:szCs w:val="28"/>
        </w:rPr>
        <w:t xml:space="preserve"> </w:t>
      </w:r>
      <w:r>
        <w:rPr>
          <w:rFonts w:hint="eastAsia" w:ascii="仿宋" w:hAnsi="仿宋" w:eastAsia="仿宋" w:cs="仿宋"/>
          <w:spacing w:val="-10"/>
          <w:sz w:val="28"/>
          <w:szCs w:val="28"/>
        </w:rPr>
        <w:t>年</w:t>
      </w:r>
      <w:r>
        <w:rPr>
          <w:rFonts w:hint="eastAsia" w:ascii="仿宋" w:hAnsi="仿宋" w:eastAsia="仿宋" w:cs="仿宋"/>
          <w:sz w:val="28"/>
          <w:szCs w:val="28"/>
          <w:u w:val="single" w:color="auto"/>
        </w:rPr>
        <w:t xml:space="preserve">        </w:t>
      </w:r>
      <w:r>
        <w:rPr>
          <w:rFonts w:hint="eastAsia" w:ascii="仿宋" w:hAnsi="仿宋" w:eastAsia="仿宋" w:cs="仿宋"/>
          <w:spacing w:val="-123"/>
          <w:sz w:val="28"/>
          <w:szCs w:val="28"/>
        </w:rPr>
        <w:t xml:space="preserve"> </w:t>
      </w:r>
      <w:r>
        <w:rPr>
          <w:rFonts w:hint="eastAsia" w:ascii="仿宋" w:hAnsi="仿宋" w:eastAsia="仿宋" w:cs="仿宋"/>
          <w:spacing w:val="-10"/>
          <w:sz w:val="28"/>
          <w:szCs w:val="28"/>
        </w:rPr>
        <w:t>月</w:t>
      </w:r>
      <w:r>
        <w:rPr>
          <w:rFonts w:hint="eastAsia" w:ascii="仿宋" w:hAnsi="仿宋" w:eastAsia="仿宋" w:cs="仿宋"/>
          <w:sz w:val="28"/>
          <w:szCs w:val="28"/>
          <w:u w:val="single" w:color="auto"/>
        </w:rPr>
        <w:t xml:space="preserve">         </w:t>
      </w:r>
      <w:r>
        <w:rPr>
          <w:rFonts w:hint="eastAsia" w:ascii="仿宋" w:hAnsi="仿宋" w:eastAsia="仿宋" w:cs="仿宋"/>
          <w:spacing w:val="-85"/>
          <w:sz w:val="28"/>
          <w:szCs w:val="28"/>
        </w:rPr>
        <w:t xml:space="preserve"> </w:t>
      </w:r>
      <w:r>
        <w:rPr>
          <w:rFonts w:hint="eastAsia" w:ascii="仿宋" w:hAnsi="仿宋" w:eastAsia="仿宋" w:cs="仿宋"/>
          <w:spacing w:val="-10"/>
          <w:sz w:val="28"/>
          <w:szCs w:val="28"/>
        </w:rPr>
        <w:t>日</w:t>
      </w:r>
    </w:p>
    <w:p w14:paraId="4992F261">
      <w:pPr>
        <w:rPr>
          <w:rFonts w:hint="eastAsia" w:ascii="仿宋" w:hAnsi="仿宋" w:eastAsia="仿宋" w:cs="仿宋"/>
          <w:spacing w:val="-10"/>
          <w:sz w:val="28"/>
          <w:szCs w:val="28"/>
        </w:rPr>
      </w:pPr>
      <w:r>
        <w:rPr>
          <w:rFonts w:hint="eastAsia" w:ascii="仿宋" w:hAnsi="仿宋" w:eastAsia="仿宋" w:cs="仿宋"/>
          <w:spacing w:val="-10"/>
          <w:sz w:val="28"/>
          <w:szCs w:val="28"/>
        </w:rPr>
        <w:br w:type="page"/>
      </w:r>
    </w:p>
    <w:p w14:paraId="7C469E07">
      <w:pPr>
        <w:pStyle w:val="5"/>
        <w:spacing w:line="251" w:lineRule="auto"/>
        <w:rPr>
          <w:rFonts w:hint="eastAsia" w:ascii="仿宋" w:hAnsi="仿宋" w:eastAsia="仿宋" w:cs="仿宋"/>
        </w:rPr>
      </w:pPr>
    </w:p>
    <w:p w14:paraId="022AE9B6">
      <w:pPr>
        <w:pStyle w:val="5"/>
        <w:spacing w:line="251" w:lineRule="auto"/>
        <w:rPr>
          <w:rFonts w:hint="eastAsia" w:ascii="仿宋" w:hAnsi="仿宋" w:eastAsia="仿宋" w:cs="仿宋"/>
        </w:rPr>
      </w:pPr>
    </w:p>
    <w:p w14:paraId="68422430">
      <w:pPr>
        <w:pStyle w:val="5"/>
        <w:spacing w:line="251" w:lineRule="auto"/>
        <w:rPr>
          <w:rFonts w:hint="eastAsia" w:ascii="仿宋" w:hAnsi="仿宋" w:eastAsia="仿宋" w:cs="仿宋"/>
        </w:rPr>
      </w:pPr>
    </w:p>
    <w:p w14:paraId="0F3A7497">
      <w:pPr>
        <w:pStyle w:val="5"/>
        <w:spacing w:line="252" w:lineRule="auto"/>
        <w:rPr>
          <w:rFonts w:hint="eastAsia" w:ascii="仿宋" w:hAnsi="仿宋" w:eastAsia="仿宋" w:cs="仿宋"/>
        </w:rPr>
      </w:pPr>
    </w:p>
    <w:p w14:paraId="7B123604">
      <w:pPr>
        <w:spacing w:before="97" w:line="222" w:lineRule="auto"/>
        <w:ind w:left="3814"/>
        <w:rPr>
          <w:rFonts w:hint="eastAsia" w:ascii="仿宋" w:hAnsi="仿宋" w:eastAsia="仿宋" w:cs="仿宋"/>
          <w:sz w:val="30"/>
          <w:szCs w:val="30"/>
        </w:rPr>
      </w:pPr>
      <w:r>
        <w:rPr>
          <w:rFonts w:hint="eastAsia" w:ascii="仿宋" w:hAnsi="仿宋" w:eastAsia="仿宋" w:cs="仿宋"/>
          <w:b/>
          <w:bCs/>
          <w:spacing w:val="-28"/>
          <w:sz w:val="30"/>
          <w:szCs w:val="30"/>
        </w:rPr>
        <w:t>目</w:t>
      </w:r>
      <w:r>
        <w:rPr>
          <w:rFonts w:hint="eastAsia" w:ascii="仿宋" w:hAnsi="仿宋" w:eastAsia="仿宋" w:cs="仿宋"/>
          <w:spacing w:val="3"/>
          <w:sz w:val="30"/>
          <w:szCs w:val="30"/>
        </w:rPr>
        <w:t xml:space="preserve">     </w:t>
      </w:r>
      <w:r>
        <w:rPr>
          <w:rFonts w:hint="eastAsia" w:ascii="仿宋" w:hAnsi="仿宋" w:eastAsia="仿宋" w:cs="仿宋"/>
          <w:b/>
          <w:bCs/>
          <w:spacing w:val="-28"/>
          <w:sz w:val="30"/>
          <w:szCs w:val="30"/>
        </w:rPr>
        <w:t>录</w:t>
      </w:r>
    </w:p>
    <w:p w14:paraId="2C2AD7A7">
      <w:pPr>
        <w:pStyle w:val="5"/>
        <w:spacing w:line="269" w:lineRule="auto"/>
        <w:rPr>
          <w:rFonts w:hint="eastAsia" w:ascii="仿宋" w:hAnsi="仿宋" w:eastAsia="仿宋" w:cs="仿宋"/>
        </w:rPr>
      </w:pPr>
    </w:p>
    <w:p w14:paraId="76A251F7">
      <w:pPr>
        <w:pStyle w:val="5"/>
        <w:spacing w:line="269" w:lineRule="auto"/>
        <w:rPr>
          <w:rFonts w:hint="eastAsia" w:ascii="仿宋" w:hAnsi="仿宋" w:eastAsia="仿宋" w:cs="仿宋"/>
        </w:rPr>
      </w:pPr>
    </w:p>
    <w:p w14:paraId="35E748B9">
      <w:pPr>
        <w:pStyle w:val="5"/>
        <w:spacing w:line="270" w:lineRule="auto"/>
        <w:rPr>
          <w:rFonts w:hint="eastAsia" w:ascii="仿宋" w:hAnsi="仿宋" w:eastAsia="仿宋" w:cs="仿宋"/>
        </w:rPr>
      </w:pPr>
    </w:p>
    <w:p w14:paraId="26E0B8BE">
      <w:pPr>
        <w:spacing w:before="78" w:line="221" w:lineRule="auto"/>
        <w:ind w:left="1662"/>
        <w:rPr>
          <w:rFonts w:hint="eastAsia" w:ascii="仿宋" w:hAnsi="仿宋" w:eastAsia="仿宋" w:cs="仿宋"/>
          <w:sz w:val="24"/>
          <w:szCs w:val="24"/>
        </w:rPr>
      </w:pPr>
      <w:r>
        <w:rPr>
          <w:rFonts w:hint="eastAsia" w:ascii="仿宋" w:hAnsi="仿宋" w:eastAsia="仿宋" w:cs="仿宋"/>
          <w:spacing w:val="-7"/>
          <w:sz w:val="24"/>
          <w:szCs w:val="24"/>
        </w:rPr>
        <w:t>一、投标函</w:t>
      </w:r>
    </w:p>
    <w:p w14:paraId="58058A7E">
      <w:pPr>
        <w:spacing w:before="312" w:line="219" w:lineRule="auto"/>
        <w:ind w:left="1662"/>
        <w:rPr>
          <w:rFonts w:hint="eastAsia" w:ascii="仿宋" w:hAnsi="仿宋" w:eastAsia="仿宋" w:cs="仿宋"/>
          <w:sz w:val="24"/>
          <w:szCs w:val="24"/>
        </w:rPr>
      </w:pPr>
      <w:r>
        <w:rPr>
          <w:rFonts w:hint="eastAsia" w:ascii="仿宋" w:hAnsi="仿宋" w:eastAsia="仿宋" w:cs="仿宋"/>
          <w:spacing w:val="-2"/>
          <w:sz w:val="24"/>
          <w:szCs w:val="24"/>
        </w:rPr>
        <w:t>二、已标价工程量清单</w:t>
      </w:r>
    </w:p>
    <w:p w14:paraId="4371F363">
      <w:pPr>
        <w:spacing w:before="315" w:line="219" w:lineRule="auto"/>
        <w:ind w:left="1658"/>
        <w:rPr>
          <w:rFonts w:hint="eastAsia" w:ascii="仿宋" w:hAnsi="仿宋" w:eastAsia="仿宋" w:cs="仿宋"/>
          <w:spacing w:val="-1"/>
          <w:sz w:val="24"/>
          <w:szCs w:val="24"/>
        </w:rPr>
      </w:pPr>
      <w:r>
        <w:rPr>
          <w:rFonts w:hint="eastAsia" w:ascii="仿宋" w:hAnsi="仿宋" w:eastAsia="仿宋" w:cs="仿宋"/>
          <w:spacing w:val="-1"/>
          <w:sz w:val="24"/>
          <w:szCs w:val="24"/>
        </w:rPr>
        <w:t>三、合同用款估算表</w:t>
      </w:r>
    </w:p>
    <w:p w14:paraId="057F79E7">
      <w:pPr>
        <w:pStyle w:val="5"/>
        <w:spacing w:line="269" w:lineRule="auto"/>
        <w:rPr>
          <w:rFonts w:hint="eastAsia" w:ascii="仿宋" w:hAnsi="仿宋" w:eastAsia="仿宋" w:cs="仿宋"/>
        </w:rPr>
      </w:pPr>
    </w:p>
    <w:p w14:paraId="7B290C4E">
      <w:pPr>
        <w:pStyle w:val="5"/>
        <w:spacing w:line="269" w:lineRule="auto"/>
        <w:rPr>
          <w:rFonts w:hint="eastAsia" w:ascii="仿宋" w:hAnsi="仿宋" w:eastAsia="仿宋" w:cs="仿宋"/>
        </w:rPr>
      </w:pPr>
    </w:p>
    <w:p w14:paraId="76B0E616">
      <w:pPr>
        <w:pStyle w:val="5"/>
        <w:spacing w:line="269" w:lineRule="auto"/>
        <w:rPr>
          <w:rFonts w:hint="eastAsia" w:ascii="仿宋" w:hAnsi="仿宋" w:eastAsia="仿宋" w:cs="仿宋"/>
        </w:rPr>
      </w:pPr>
    </w:p>
    <w:p w14:paraId="64BD26F1">
      <w:pPr>
        <w:pStyle w:val="5"/>
        <w:spacing w:line="269" w:lineRule="auto"/>
        <w:rPr>
          <w:rFonts w:hint="eastAsia" w:ascii="仿宋" w:hAnsi="仿宋" w:eastAsia="仿宋" w:cs="仿宋"/>
        </w:rPr>
      </w:pPr>
    </w:p>
    <w:p w14:paraId="686F1EFB">
      <w:pPr>
        <w:pStyle w:val="5"/>
        <w:spacing w:line="295" w:lineRule="auto"/>
        <w:rPr>
          <w:rFonts w:hint="eastAsia" w:ascii="仿宋" w:hAnsi="仿宋" w:eastAsia="仿宋" w:cs="仿宋"/>
        </w:rPr>
      </w:pPr>
    </w:p>
    <w:p w14:paraId="6D49BF82">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default" w:ascii="仿宋" w:hAnsi="仿宋" w:eastAsia="仿宋" w:cs="仿宋"/>
          <w:b/>
          <w:bCs/>
          <w:spacing w:val="-4"/>
          <w:sz w:val="24"/>
          <w:szCs w:val="24"/>
          <w:lang w:val="en-US" w:eastAsia="zh-CN"/>
        </w:rPr>
      </w:pPr>
      <w:r>
        <w:rPr>
          <w:rFonts w:hint="eastAsia" w:ascii="仿宋" w:hAnsi="仿宋" w:eastAsia="仿宋" w:cs="仿宋"/>
          <w:b/>
          <w:bCs/>
          <w:spacing w:val="-4"/>
          <w:sz w:val="24"/>
          <w:szCs w:val="24"/>
          <w:lang w:val="en-US" w:eastAsia="zh-CN"/>
        </w:rPr>
        <w:t>注：以上各</w:t>
      </w:r>
      <w:r>
        <w:rPr>
          <w:rFonts w:hint="eastAsia" w:ascii="仿宋" w:hAnsi="仿宋" w:eastAsia="仿宋" w:cs="仿宋"/>
          <w:b/>
          <w:bCs/>
          <w:spacing w:val="-4"/>
          <w:sz w:val="24"/>
          <w:szCs w:val="24"/>
        </w:rPr>
        <w:t>部分</w:t>
      </w:r>
      <w:r>
        <w:rPr>
          <w:rFonts w:hint="eastAsia" w:ascii="仿宋" w:hAnsi="仿宋" w:eastAsia="仿宋" w:cs="仿宋"/>
          <w:b/>
          <w:bCs/>
          <w:spacing w:val="-4"/>
          <w:sz w:val="24"/>
          <w:szCs w:val="24"/>
          <w:lang w:val="en-US" w:eastAsia="zh-CN"/>
        </w:rPr>
        <w:t>资料的</w:t>
      </w:r>
      <w:r>
        <w:rPr>
          <w:rFonts w:hint="eastAsia" w:ascii="仿宋" w:hAnsi="仿宋" w:eastAsia="仿宋" w:cs="仿宋"/>
          <w:b/>
          <w:bCs/>
          <w:spacing w:val="-4"/>
          <w:sz w:val="24"/>
          <w:szCs w:val="24"/>
        </w:rPr>
        <w:t>内容为投标人在电子投标文件制作系统中完成</w:t>
      </w:r>
      <w:r>
        <w:rPr>
          <w:rFonts w:hint="eastAsia" w:ascii="仿宋" w:hAnsi="仿宋" w:eastAsia="仿宋" w:cs="仿宋"/>
          <w:b/>
          <w:bCs/>
          <w:spacing w:val="-4"/>
          <w:sz w:val="24"/>
          <w:szCs w:val="24"/>
          <w:lang w:val="en-US" w:eastAsia="zh-CN"/>
        </w:rPr>
        <w:t>的</w:t>
      </w:r>
      <w:r>
        <w:rPr>
          <w:rFonts w:hint="eastAsia" w:ascii="仿宋" w:hAnsi="仿宋" w:eastAsia="仿宋" w:cs="仿宋"/>
          <w:b/>
          <w:bCs/>
          <w:spacing w:val="-4"/>
          <w:sz w:val="24"/>
          <w:szCs w:val="24"/>
        </w:rPr>
        <w:t>内容编制</w:t>
      </w:r>
      <w:r>
        <w:rPr>
          <w:rFonts w:hint="eastAsia" w:ascii="仿宋" w:hAnsi="仿宋" w:eastAsia="仿宋" w:cs="仿宋"/>
          <w:b/>
          <w:bCs/>
          <w:spacing w:val="-4"/>
          <w:sz w:val="24"/>
          <w:szCs w:val="24"/>
          <w:lang w:eastAsia="zh-CN"/>
        </w:rPr>
        <w:t>，</w:t>
      </w:r>
      <w:r>
        <w:rPr>
          <w:rFonts w:hint="eastAsia" w:ascii="仿宋" w:hAnsi="仿宋" w:eastAsia="仿宋" w:cs="仿宋"/>
          <w:b/>
          <w:bCs/>
          <w:spacing w:val="-4"/>
          <w:sz w:val="24"/>
          <w:szCs w:val="24"/>
        </w:rPr>
        <w:t>并确保已按电子投标文件制作系统要求完成了签字盖章后的材料。</w:t>
      </w:r>
      <w:r>
        <w:rPr>
          <w:rFonts w:hint="eastAsia" w:ascii="仿宋" w:hAnsi="仿宋" w:eastAsia="仿宋" w:cs="仿宋"/>
          <w:b/>
          <w:bCs/>
          <w:spacing w:val="-4"/>
          <w:sz w:val="24"/>
          <w:szCs w:val="24"/>
          <w:lang w:val="en-US" w:eastAsia="zh-CN"/>
        </w:rPr>
        <w:t>除招标文件有特殊规定外，其给定格式不得调整。</w:t>
      </w:r>
    </w:p>
    <w:p w14:paraId="2F47D8A1">
      <w:pPr>
        <w:pStyle w:val="5"/>
        <w:spacing w:line="269" w:lineRule="auto"/>
        <w:rPr>
          <w:rFonts w:hint="eastAsia" w:ascii="仿宋" w:hAnsi="仿宋" w:eastAsia="仿宋" w:cs="仿宋"/>
        </w:rPr>
      </w:pPr>
    </w:p>
    <w:p w14:paraId="65A3B51D">
      <w:pPr>
        <w:pStyle w:val="5"/>
        <w:spacing w:line="269" w:lineRule="auto"/>
        <w:rPr>
          <w:rFonts w:hint="eastAsia" w:ascii="仿宋" w:hAnsi="仿宋" w:eastAsia="仿宋" w:cs="仿宋"/>
        </w:rPr>
      </w:pPr>
    </w:p>
    <w:p w14:paraId="7F888689">
      <w:pPr>
        <w:rPr>
          <w:rFonts w:hint="eastAsia" w:ascii="仿宋" w:hAnsi="仿宋" w:eastAsia="仿宋" w:cs="仿宋"/>
        </w:rPr>
      </w:pPr>
      <w:r>
        <w:rPr>
          <w:rFonts w:hint="eastAsia" w:ascii="仿宋" w:hAnsi="仿宋" w:eastAsia="仿宋" w:cs="仿宋"/>
        </w:rPr>
        <w:br w:type="page"/>
      </w:r>
    </w:p>
    <w:p w14:paraId="16D9A089">
      <w:pPr>
        <w:pStyle w:val="5"/>
        <w:spacing w:line="295" w:lineRule="auto"/>
        <w:rPr>
          <w:rFonts w:hint="eastAsia" w:ascii="仿宋" w:hAnsi="仿宋" w:eastAsia="仿宋" w:cs="仿宋"/>
        </w:rPr>
      </w:pPr>
    </w:p>
    <w:p w14:paraId="796E0256">
      <w:pPr>
        <w:pStyle w:val="5"/>
        <w:spacing w:line="295" w:lineRule="auto"/>
        <w:rPr>
          <w:rFonts w:hint="eastAsia" w:ascii="仿宋" w:hAnsi="仿宋" w:eastAsia="仿宋" w:cs="仿宋"/>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3"/>
      </w:tblGrid>
      <w:tr w14:paraId="06775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9571" w:type="dxa"/>
            <w:noWrap w:val="0"/>
            <w:vAlign w:val="top"/>
          </w:tcPr>
          <w:p w14:paraId="30106AD9">
            <w:pPr>
              <w:pStyle w:val="3"/>
              <w:spacing w:before="0" w:after="0" w:line="360" w:lineRule="auto"/>
              <w:jc w:val="left"/>
              <w:rPr>
                <w:rFonts w:hint="eastAsia" w:ascii="黑体" w:hAnsi="黑体" w:eastAsia="黑体" w:cs="黑体"/>
                <w:b w:val="0"/>
                <w:bCs w:val="0"/>
                <w:highlight w:val="none"/>
              </w:rPr>
            </w:pPr>
          </w:p>
          <w:p w14:paraId="0E3F68D0">
            <w:pPr>
              <w:pStyle w:val="3"/>
              <w:spacing w:before="0" w:after="0" w:line="360" w:lineRule="auto"/>
              <w:jc w:val="center"/>
              <w:rPr>
                <w:rFonts w:hint="eastAsia" w:ascii="黑体" w:hAnsi="黑体" w:eastAsia="黑体" w:cs="黑体"/>
                <w:b w:val="0"/>
                <w:bCs w:val="0"/>
                <w:highlight w:val="none"/>
              </w:rPr>
            </w:pPr>
            <w:r>
              <w:rPr>
                <w:rFonts w:hint="eastAsia" w:ascii="黑体" w:hAnsi="黑体" w:eastAsia="黑体" w:cs="黑体"/>
                <w:b w:val="0"/>
                <w:bCs w:val="0"/>
                <w:highlight w:val="none"/>
              </w:rPr>
              <w:t>本页后续内容，为制作电子招标文件时</w:t>
            </w:r>
            <w:r>
              <w:rPr>
                <w:rFonts w:hint="eastAsia" w:ascii="黑体" w:hAnsi="黑体" w:eastAsia="黑体" w:cs="黑体"/>
                <w:b w:val="0"/>
                <w:bCs w:val="0"/>
                <w:highlight w:val="none"/>
                <w:lang w:val="en-US" w:eastAsia="zh-CN"/>
              </w:rPr>
              <w:t>补充</w:t>
            </w:r>
            <w:r>
              <w:rPr>
                <w:rFonts w:hint="eastAsia" w:ascii="黑体" w:hAnsi="黑体" w:eastAsia="黑体" w:cs="黑体"/>
                <w:b w:val="0"/>
                <w:bCs w:val="0"/>
                <w:highlight w:val="none"/>
              </w:rPr>
              <w:t>使用。</w:t>
            </w:r>
          </w:p>
          <w:p w14:paraId="77CA2365">
            <w:pPr>
              <w:pStyle w:val="3"/>
              <w:spacing w:before="0" w:after="0" w:line="360" w:lineRule="auto"/>
              <w:jc w:val="left"/>
              <w:rPr>
                <w:rFonts w:hint="eastAsia" w:ascii="黑体" w:hAnsi="黑体" w:eastAsia="黑体" w:cs="黑体"/>
                <w:b w:val="0"/>
                <w:bCs w:val="0"/>
                <w:highlight w:val="none"/>
              </w:rPr>
            </w:pPr>
          </w:p>
          <w:p w14:paraId="60B989AD">
            <w:pPr>
              <w:pStyle w:val="3"/>
              <w:spacing w:before="0" w:after="0" w:line="360" w:lineRule="auto"/>
              <w:jc w:val="left"/>
              <w:rPr>
                <w:rFonts w:hint="default" w:ascii="黑体" w:hAnsi="黑体" w:eastAsia="黑体" w:cs="黑体"/>
                <w:b w:val="0"/>
                <w:bCs w:val="0"/>
                <w:highlight w:val="none"/>
                <w:lang w:val="en-US" w:eastAsia="zh-CN"/>
              </w:rPr>
            </w:pPr>
            <w:r>
              <w:rPr>
                <w:rFonts w:hint="eastAsia" w:ascii="黑体" w:hAnsi="黑体" w:eastAsia="黑体" w:cs="黑体"/>
                <w:b w:val="0"/>
                <w:bCs w:val="0"/>
                <w:highlight w:val="none"/>
              </w:rPr>
              <w:t>注：1.</w:t>
            </w:r>
            <w:r>
              <w:rPr>
                <w:rFonts w:hint="eastAsia" w:ascii="黑体" w:hAnsi="黑体" w:eastAsia="黑体" w:cs="黑体"/>
                <w:b w:val="0"/>
                <w:bCs w:val="0"/>
                <w:highlight w:val="none"/>
                <w:lang w:val="en-US" w:eastAsia="zh-CN"/>
              </w:rPr>
              <w:t>对于</w:t>
            </w:r>
            <w:r>
              <w:rPr>
                <w:rFonts w:hint="eastAsia" w:ascii="黑体" w:hAnsi="黑体" w:eastAsia="黑体" w:cs="黑体"/>
                <w:b w:val="0"/>
                <w:bCs w:val="0"/>
                <w:highlight w:val="none"/>
              </w:rPr>
              <w:t>电子投标文件制作系统中</w:t>
            </w:r>
            <w:r>
              <w:rPr>
                <w:rFonts w:hint="eastAsia" w:ascii="黑体" w:hAnsi="黑体" w:eastAsia="黑体" w:cs="黑体"/>
                <w:b w:val="0"/>
                <w:bCs w:val="0"/>
                <w:highlight w:val="none"/>
                <w:lang w:val="en-US" w:eastAsia="zh-CN"/>
              </w:rPr>
              <w:t>未给定格式的资料（含各类附件、附表），投标人应使用</w:t>
            </w:r>
            <w:r>
              <w:rPr>
                <w:rFonts w:hint="eastAsia" w:ascii="黑体" w:hAnsi="黑体" w:eastAsia="黑体" w:cs="黑体"/>
                <w:b w:val="0"/>
                <w:bCs w:val="0"/>
                <w:highlight w:val="none"/>
              </w:rPr>
              <w:t>本页后续内容</w:t>
            </w:r>
            <w:r>
              <w:rPr>
                <w:rFonts w:hint="eastAsia" w:ascii="黑体" w:hAnsi="黑体" w:eastAsia="黑体" w:cs="黑体"/>
                <w:b w:val="0"/>
                <w:bCs w:val="0"/>
                <w:highlight w:val="none"/>
                <w:lang w:val="en-US" w:eastAsia="zh-CN"/>
              </w:rPr>
              <w:t>给定的资料（含各类附件、附表）格式填写</w:t>
            </w:r>
            <w:r>
              <w:rPr>
                <w:rFonts w:hint="eastAsia" w:ascii="黑体" w:hAnsi="黑体" w:eastAsia="黑体" w:cs="黑体"/>
                <w:b w:val="0"/>
                <w:bCs w:val="0"/>
                <w:highlight w:val="none"/>
              </w:rPr>
              <w:t>，</w:t>
            </w:r>
            <w:r>
              <w:rPr>
                <w:rFonts w:hint="eastAsia" w:ascii="黑体" w:hAnsi="黑体" w:eastAsia="黑体" w:cs="黑体"/>
                <w:b w:val="0"/>
                <w:bCs w:val="0"/>
                <w:highlight w:val="none"/>
                <w:lang w:val="en-US" w:eastAsia="zh-CN"/>
              </w:rPr>
              <w:t>并上传至</w:t>
            </w:r>
            <w:r>
              <w:rPr>
                <w:rFonts w:hint="eastAsia" w:ascii="黑体" w:hAnsi="黑体" w:eastAsia="黑体" w:cs="黑体"/>
                <w:b w:val="0"/>
                <w:bCs w:val="0"/>
                <w:highlight w:val="none"/>
              </w:rPr>
              <w:t>电子投标文件制作系统中</w:t>
            </w:r>
            <w:r>
              <w:rPr>
                <w:rFonts w:hint="eastAsia" w:ascii="黑体" w:hAnsi="黑体" w:eastAsia="黑体" w:cs="黑体"/>
                <w:b w:val="0"/>
                <w:bCs w:val="0"/>
                <w:highlight w:val="none"/>
                <w:lang w:val="en-US" w:eastAsia="zh-CN"/>
              </w:rPr>
              <w:t>的指定节点。</w:t>
            </w:r>
          </w:p>
          <w:p w14:paraId="2F11A09F">
            <w:pPr>
              <w:pStyle w:val="3"/>
              <w:keepNext/>
              <w:keepLines/>
              <w:pageBreakBefore w:val="0"/>
              <w:widowControl/>
              <w:kinsoku w:val="0"/>
              <w:wordWrap/>
              <w:overflowPunct/>
              <w:topLinePunct w:val="0"/>
              <w:autoSpaceDE w:val="0"/>
              <w:autoSpaceDN w:val="0"/>
              <w:bidi w:val="0"/>
              <w:adjustRightInd w:val="0"/>
              <w:snapToGrid w:val="0"/>
              <w:spacing w:before="0" w:after="0" w:line="360" w:lineRule="auto"/>
              <w:ind w:firstLine="640" w:firstLineChars="200"/>
              <w:jc w:val="left"/>
              <w:textAlignment w:val="baseline"/>
              <w:rPr>
                <w:rFonts w:hint="eastAsia" w:ascii="黑体" w:hAnsi="黑体" w:eastAsia="黑体" w:cs="黑体"/>
                <w:b w:val="0"/>
                <w:bCs w:val="0"/>
                <w:highlight w:val="none"/>
              </w:rPr>
            </w:pPr>
            <w:r>
              <w:rPr>
                <w:rFonts w:hint="eastAsia" w:ascii="黑体" w:hAnsi="黑体" w:eastAsia="黑体" w:cs="黑体"/>
                <w:b w:val="0"/>
                <w:bCs w:val="0"/>
                <w:highlight w:val="none"/>
                <w:lang w:val="en-US" w:eastAsia="zh-CN"/>
              </w:rPr>
              <w:t>2、</w:t>
            </w:r>
            <w:r>
              <w:rPr>
                <w:rFonts w:hint="eastAsia" w:ascii="黑体" w:hAnsi="黑体" w:eastAsia="黑体" w:cs="黑体"/>
                <w:b w:val="0"/>
                <w:bCs w:val="0"/>
                <w:highlight w:val="none"/>
              </w:rPr>
              <w:t>除</w:t>
            </w:r>
            <w:r>
              <w:rPr>
                <w:rFonts w:hint="eastAsia" w:ascii="黑体" w:hAnsi="黑体" w:eastAsia="黑体" w:cs="黑体"/>
                <w:b w:val="0"/>
                <w:bCs w:val="0"/>
                <w:highlight w:val="none"/>
                <w:lang w:val="en-US" w:eastAsia="zh-CN"/>
              </w:rPr>
              <w:t>招标文件有</w:t>
            </w:r>
            <w:r>
              <w:rPr>
                <w:rFonts w:hint="eastAsia" w:ascii="黑体" w:hAnsi="黑体" w:eastAsia="黑体" w:cs="黑体"/>
                <w:b w:val="0"/>
                <w:bCs w:val="0"/>
                <w:highlight w:val="none"/>
              </w:rPr>
              <w:t>特别要求外，明确要求投标人法定代表人或其委托代理人签字之处，必须由相关人员亲笔签名或使用CA数字证书加盖个人电子印章或电子签名章；明确要求投标人加盖单位章之处，必须加盖单位章。</w:t>
            </w:r>
          </w:p>
          <w:p w14:paraId="1B455211">
            <w:pPr>
              <w:pStyle w:val="3"/>
              <w:spacing w:before="0" w:after="0" w:line="360" w:lineRule="auto"/>
              <w:jc w:val="left"/>
              <w:rPr>
                <w:rFonts w:hint="eastAsia"/>
              </w:rPr>
            </w:pPr>
          </w:p>
        </w:tc>
      </w:tr>
    </w:tbl>
    <w:p w14:paraId="7F2A87F1">
      <w:pPr>
        <w:pStyle w:val="5"/>
        <w:spacing w:line="295" w:lineRule="auto"/>
        <w:rPr>
          <w:rFonts w:hint="eastAsia" w:ascii="仿宋" w:hAnsi="仿宋" w:eastAsia="仿宋" w:cs="仿宋"/>
        </w:rPr>
      </w:pPr>
    </w:p>
    <w:p w14:paraId="7520D1AA">
      <w:pPr>
        <w:pStyle w:val="5"/>
        <w:spacing w:line="295" w:lineRule="auto"/>
        <w:rPr>
          <w:rFonts w:hint="eastAsia" w:ascii="仿宋" w:hAnsi="仿宋" w:eastAsia="仿宋" w:cs="仿宋"/>
        </w:rPr>
      </w:pPr>
    </w:p>
    <w:p w14:paraId="5277F298">
      <w:pPr>
        <w:rPr>
          <w:rFonts w:hint="eastAsia" w:ascii="仿宋" w:hAnsi="仿宋" w:eastAsia="仿宋" w:cs="仿宋"/>
        </w:rPr>
      </w:pPr>
      <w:r>
        <w:rPr>
          <w:rFonts w:hint="eastAsia" w:ascii="仿宋" w:hAnsi="仿宋" w:eastAsia="仿宋" w:cs="仿宋"/>
        </w:rPr>
        <w:br w:type="page"/>
      </w:r>
    </w:p>
    <w:p w14:paraId="1CBE3F22">
      <w:pPr>
        <w:pStyle w:val="5"/>
        <w:spacing w:line="341" w:lineRule="auto"/>
        <w:rPr>
          <w:rFonts w:hint="eastAsia" w:ascii="仿宋" w:hAnsi="仿宋" w:eastAsia="仿宋" w:cs="仿宋"/>
        </w:rPr>
      </w:pPr>
    </w:p>
    <w:p w14:paraId="6DC878A5">
      <w:pPr>
        <w:spacing w:before="100" w:line="222" w:lineRule="auto"/>
        <w:ind w:left="3912"/>
        <w:rPr>
          <w:rFonts w:hint="eastAsia" w:ascii="仿宋" w:hAnsi="仿宋" w:eastAsia="仿宋" w:cs="仿宋"/>
          <w:sz w:val="31"/>
          <w:szCs w:val="31"/>
        </w:rPr>
      </w:pPr>
      <w:r>
        <w:rPr>
          <w:rFonts w:hint="eastAsia" w:ascii="仿宋" w:hAnsi="仿宋" w:eastAsia="仿宋" w:cs="仿宋"/>
          <w:spacing w:val="-3"/>
          <w:sz w:val="31"/>
          <w:szCs w:val="31"/>
          <w:u w:val="single" w:color="auto"/>
        </w:rPr>
        <w:t>辽宁省</w:t>
      </w:r>
    </w:p>
    <w:p w14:paraId="48688990">
      <w:pPr>
        <w:pStyle w:val="5"/>
        <w:spacing w:line="323" w:lineRule="auto"/>
        <w:rPr>
          <w:rFonts w:hint="eastAsia" w:ascii="仿宋" w:hAnsi="仿宋" w:eastAsia="仿宋" w:cs="仿宋"/>
        </w:rPr>
      </w:pPr>
    </w:p>
    <w:p w14:paraId="6D0FED73">
      <w:pPr>
        <w:tabs>
          <w:tab w:val="left" w:pos="1578"/>
        </w:tabs>
        <w:spacing w:before="101" w:line="222" w:lineRule="auto"/>
        <w:ind w:left="28"/>
        <w:jc w:val="center"/>
        <w:rPr>
          <w:rFonts w:hint="eastAsia" w:ascii="仿宋" w:hAnsi="仿宋" w:eastAsia="仿宋" w:cs="仿宋"/>
          <w:spacing w:val="-1"/>
          <w:sz w:val="31"/>
          <w:szCs w:val="31"/>
          <w:u w:val="single"/>
        </w:rPr>
      </w:pPr>
      <w:r>
        <w:rPr>
          <w:rFonts w:hint="eastAsia" w:ascii="仿宋" w:hAnsi="仿宋" w:eastAsia="仿宋" w:cs="仿宋"/>
          <w:spacing w:val="-1"/>
          <w:sz w:val="31"/>
          <w:szCs w:val="31"/>
          <w:u w:val="single"/>
        </w:rPr>
        <w:t>营口市岫水线（沟沿镇至水源段）修复养护工程</w:t>
      </w:r>
      <w:r>
        <w:rPr>
          <w:rFonts w:hint="eastAsia" w:ascii="仿宋" w:hAnsi="仿宋" w:eastAsia="仿宋" w:cs="仿宋"/>
          <w:spacing w:val="-1"/>
          <w:sz w:val="31"/>
          <w:szCs w:val="31"/>
          <w:u w:val="none"/>
        </w:rPr>
        <w:t>施工</w:t>
      </w:r>
    </w:p>
    <w:p w14:paraId="7E5AA7F0">
      <w:pPr>
        <w:pStyle w:val="5"/>
        <w:spacing w:line="241" w:lineRule="auto"/>
        <w:rPr>
          <w:rFonts w:hint="eastAsia" w:ascii="仿宋" w:hAnsi="仿宋" w:eastAsia="仿宋" w:cs="仿宋"/>
        </w:rPr>
      </w:pPr>
    </w:p>
    <w:p w14:paraId="1BED9B51">
      <w:pPr>
        <w:pStyle w:val="5"/>
        <w:spacing w:line="241" w:lineRule="auto"/>
        <w:rPr>
          <w:rFonts w:hint="eastAsia" w:ascii="仿宋" w:hAnsi="仿宋" w:eastAsia="仿宋" w:cs="仿宋"/>
        </w:rPr>
      </w:pPr>
    </w:p>
    <w:p w14:paraId="24578222">
      <w:pPr>
        <w:pStyle w:val="5"/>
        <w:spacing w:line="242" w:lineRule="auto"/>
        <w:rPr>
          <w:rFonts w:hint="eastAsia" w:ascii="仿宋" w:hAnsi="仿宋" w:eastAsia="仿宋" w:cs="仿宋"/>
        </w:rPr>
      </w:pPr>
    </w:p>
    <w:p w14:paraId="7C07F5B8">
      <w:pPr>
        <w:pStyle w:val="5"/>
        <w:spacing w:line="242" w:lineRule="auto"/>
        <w:rPr>
          <w:rFonts w:hint="eastAsia" w:ascii="仿宋" w:hAnsi="仿宋" w:eastAsia="仿宋" w:cs="仿宋"/>
        </w:rPr>
      </w:pPr>
    </w:p>
    <w:p w14:paraId="7EB8CDA6">
      <w:pPr>
        <w:pStyle w:val="5"/>
        <w:spacing w:line="242" w:lineRule="auto"/>
        <w:rPr>
          <w:rFonts w:hint="eastAsia" w:ascii="仿宋" w:hAnsi="仿宋" w:eastAsia="仿宋" w:cs="仿宋"/>
        </w:rPr>
      </w:pPr>
    </w:p>
    <w:p w14:paraId="2D47DCC5">
      <w:pPr>
        <w:pStyle w:val="5"/>
        <w:spacing w:line="242" w:lineRule="auto"/>
        <w:rPr>
          <w:rFonts w:hint="eastAsia" w:ascii="仿宋" w:hAnsi="仿宋" w:eastAsia="仿宋" w:cs="仿宋"/>
        </w:rPr>
      </w:pPr>
    </w:p>
    <w:p w14:paraId="4135CE60">
      <w:pPr>
        <w:pStyle w:val="5"/>
        <w:spacing w:line="242" w:lineRule="auto"/>
        <w:rPr>
          <w:rFonts w:hint="eastAsia" w:ascii="仿宋" w:hAnsi="仿宋" w:eastAsia="仿宋" w:cs="仿宋"/>
        </w:rPr>
      </w:pPr>
    </w:p>
    <w:p w14:paraId="40A0294E">
      <w:pPr>
        <w:pStyle w:val="5"/>
        <w:spacing w:line="242" w:lineRule="auto"/>
        <w:rPr>
          <w:rFonts w:hint="eastAsia" w:ascii="仿宋" w:hAnsi="仿宋" w:eastAsia="仿宋" w:cs="仿宋"/>
        </w:rPr>
      </w:pPr>
    </w:p>
    <w:p w14:paraId="431FDEAE">
      <w:pPr>
        <w:pStyle w:val="5"/>
        <w:spacing w:line="242" w:lineRule="auto"/>
        <w:rPr>
          <w:rFonts w:hint="eastAsia" w:ascii="仿宋" w:hAnsi="仿宋" w:eastAsia="仿宋" w:cs="仿宋"/>
        </w:rPr>
      </w:pPr>
    </w:p>
    <w:p w14:paraId="1D9D10A1">
      <w:pPr>
        <w:pStyle w:val="5"/>
        <w:spacing w:line="242" w:lineRule="auto"/>
        <w:rPr>
          <w:rFonts w:hint="eastAsia" w:ascii="仿宋" w:hAnsi="仿宋" w:eastAsia="仿宋" w:cs="仿宋"/>
        </w:rPr>
      </w:pPr>
    </w:p>
    <w:p w14:paraId="3F3400BB">
      <w:pPr>
        <w:pStyle w:val="5"/>
        <w:spacing w:line="242" w:lineRule="auto"/>
        <w:rPr>
          <w:rFonts w:hint="eastAsia" w:ascii="仿宋" w:hAnsi="仿宋" w:eastAsia="仿宋" w:cs="仿宋"/>
        </w:rPr>
      </w:pPr>
    </w:p>
    <w:p w14:paraId="08F657E4">
      <w:pPr>
        <w:spacing w:before="234" w:line="222" w:lineRule="auto"/>
        <w:ind w:left="1868"/>
        <w:rPr>
          <w:rFonts w:hint="eastAsia" w:ascii="仿宋" w:hAnsi="仿宋" w:eastAsia="仿宋" w:cs="仿宋"/>
          <w:sz w:val="72"/>
          <w:szCs w:val="72"/>
        </w:rPr>
      </w:pPr>
      <w:r>
        <w:rPr>
          <w:rFonts w:hint="eastAsia" w:ascii="仿宋" w:hAnsi="仿宋" w:eastAsia="仿宋" w:cs="仿宋"/>
          <w:spacing w:val="-19"/>
          <w:sz w:val="72"/>
          <w:szCs w:val="72"/>
        </w:rPr>
        <w:t>投</w:t>
      </w:r>
      <w:r>
        <w:rPr>
          <w:rFonts w:hint="eastAsia" w:ascii="仿宋" w:hAnsi="仿宋" w:eastAsia="仿宋" w:cs="仿宋"/>
          <w:spacing w:val="7"/>
          <w:sz w:val="72"/>
          <w:szCs w:val="72"/>
        </w:rPr>
        <w:t xml:space="preserve">  </w:t>
      </w:r>
      <w:r>
        <w:rPr>
          <w:rFonts w:hint="eastAsia" w:ascii="仿宋" w:hAnsi="仿宋" w:eastAsia="仿宋" w:cs="仿宋"/>
          <w:spacing w:val="-19"/>
          <w:sz w:val="72"/>
          <w:szCs w:val="72"/>
        </w:rPr>
        <w:t>标</w:t>
      </w:r>
      <w:r>
        <w:rPr>
          <w:rFonts w:hint="eastAsia" w:ascii="仿宋" w:hAnsi="仿宋" w:eastAsia="仿宋" w:cs="仿宋"/>
          <w:spacing w:val="19"/>
          <w:sz w:val="72"/>
          <w:szCs w:val="72"/>
        </w:rPr>
        <w:t xml:space="preserve">  </w:t>
      </w:r>
      <w:r>
        <w:rPr>
          <w:rFonts w:hint="eastAsia" w:ascii="仿宋" w:hAnsi="仿宋" w:eastAsia="仿宋" w:cs="仿宋"/>
          <w:spacing w:val="-19"/>
          <w:sz w:val="72"/>
          <w:szCs w:val="72"/>
        </w:rPr>
        <w:t>文</w:t>
      </w:r>
      <w:r>
        <w:rPr>
          <w:rFonts w:hint="eastAsia" w:ascii="仿宋" w:hAnsi="仿宋" w:eastAsia="仿宋" w:cs="仿宋"/>
          <w:spacing w:val="11"/>
          <w:sz w:val="72"/>
          <w:szCs w:val="72"/>
        </w:rPr>
        <w:t xml:space="preserve">  </w:t>
      </w:r>
      <w:r>
        <w:rPr>
          <w:rFonts w:hint="eastAsia" w:ascii="仿宋" w:hAnsi="仿宋" w:eastAsia="仿宋" w:cs="仿宋"/>
          <w:spacing w:val="-19"/>
          <w:sz w:val="72"/>
          <w:szCs w:val="72"/>
        </w:rPr>
        <w:t>件</w:t>
      </w:r>
    </w:p>
    <w:p w14:paraId="664D88E5">
      <w:pPr>
        <w:pStyle w:val="5"/>
        <w:spacing w:line="367" w:lineRule="auto"/>
        <w:rPr>
          <w:rFonts w:hint="eastAsia" w:ascii="仿宋" w:hAnsi="仿宋" w:eastAsia="仿宋" w:cs="仿宋"/>
        </w:rPr>
      </w:pPr>
    </w:p>
    <w:p w14:paraId="7117451F">
      <w:pPr>
        <w:spacing w:before="104" w:line="221" w:lineRule="auto"/>
        <w:ind w:left="2080"/>
        <w:rPr>
          <w:rFonts w:hint="eastAsia" w:ascii="仿宋" w:hAnsi="仿宋" w:eastAsia="仿宋" w:cs="仿宋"/>
          <w:sz w:val="32"/>
          <w:szCs w:val="32"/>
        </w:rPr>
      </w:pPr>
      <w:r>
        <w:rPr>
          <w:rFonts w:hint="eastAsia" w:ascii="仿宋" w:hAnsi="仿宋" w:eastAsia="仿宋" w:cs="仿宋"/>
          <w:spacing w:val="-4"/>
          <w:sz w:val="32"/>
          <w:szCs w:val="32"/>
        </w:rPr>
        <w:t>（第一个信封 商务及技术文件）</w:t>
      </w:r>
    </w:p>
    <w:p w14:paraId="559CF8C6">
      <w:pPr>
        <w:pStyle w:val="5"/>
        <w:spacing w:line="248" w:lineRule="auto"/>
        <w:rPr>
          <w:rFonts w:hint="eastAsia" w:ascii="仿宋" w:hAnsi="仿宋" w:eastAsia="仿宋" w:cs="仿宋"/>
        </w:rPr>
      </w:pPr>
    </w:p>
    <w:p w14:paraId="6C09D115">
      <w:pPr>
        <w:pStyle w:val="5"/>
        <w:spacing w:line="248" w:lineRule="auto"/>
        <w:rPr>
          <w:rFonts w:hint="eastAsia" w:ascii="仿宋" w:hAnsi="仿宋" w:eastAsia="仿宋" w:cs="仿宋"/>
        </w:rPr>
      </w:pPr>
    </w:p>
    <w:p w14:paraId="148B3A0A">
      <w:pPr>
        <w:pStyle w:val="5"/>
        <w:spacing w:line="249" w:lineRule="auto"/>
        <w:rPr>
          <w:rFonts w:hint="eastAsia" w:ascii="仿宋" w:hAnsi="仿宋" w:eastAsia="仿宋" w:cs="仿宋"/>
        </w:rPr>
      </w:pPr>
    </w:p>
    <w:p w14:paraId="083A0D49">
      <w:pPr>
        <w:pStyle w:val="5"/>
        <w:spacing w:line="249" w:lineRule="auto"/>
        <w:rPr>
          <w:rFonts w:hint="eastAsia" w:ascii="仿宋" w:hAnsi="仿宋" w:eastAsia="仿宋" w:cs="仿宋"/>
        </w:rPr>
      </w:pPr>
    </w:p>
    <w:p w14:paraId="22E20BBD">
      <w:pPr>
        <w:pStyle w:val="5"/>
        <w:spacing w:line="249" w:lineRule="auto"/>
        <w:rPr>
          <w:rFonts w:hint="eastAsia" w:ascii="仿宋" w:hAnsi="仿宋" w:eastAsia="仿宋" w:cs="仿宋"/>
        </w:rPr>
      </w:pPr>
    </w:p>
    <w:p w14:paraId="3E31394D">
      <w:pPr>
        <w:pStyle w:val="5"/>
        <w:spacing w:line="249" w:lineRule="auto"/>
        <w:rPr>
          <w:rFonts w:hint="eastAsia" w:ascii="仿宋" w:hAnsi="仿宋" w:eastAsia="仿宋" w:cs="仿宋"/>
        </w:rPr>
      </w:pPr>
    </w:p>
    <w:p w14:paraId="6CCD3948">
      <w:pPr>
        <w:pStyle w:val="5"/>
        <w:spacing w:line="249" w:lineRule="auto"/>
        <w:rPr>
          <w:rFonts w:hint="eastAsia" w:ascii="仿宋" w:hAnsi="仿宋" w:eastAsia="仿宋" w:cs="仿宋"/>
        </w:rPr>
      </w:pPr>
    </w:p>
    <w:p w14:paraId="4190672C">
      <w:pPr>
        <w:pStyle w:val="5"/>
        <w:spacing w:line="249" w:lineRule="auto"/>
        <w:rPr>
          <w:rFonts w:hint="eastAsia" w:ascii="仿宋" w:hAnsi="仿宋" w:eastAsia="仿宋" w:cs="仿宋"/>
        </w:rPr>
      </w:pPr>
    </w:p>
    <w:p w14:paraId="583231F2">
      <w:pPr>
        <w:pStyle w:val="5"/>
        <w:spacing w:line="249" w:lineRule="auto"/>
        <w:rPr>
          <w:rFonts w:hint="eastAsia" w:ascii="仿宋" w:hAnsi="仿宋" w:eastAsia="仿宋" w:cs="仿宋"/>
        </w:rPr>
      </w:pPr>
    </w:p>
    <w:p w14:paraId="0D38711F">
      <w:pPr>
        <w:pStyle w:val="5"/>
        <w:spacing w:line="249" w:lineRule="auto"/>
        <w:rPr>
          <w:rFonts w:hint="eastAsia" w:ascii="仿宋" w:hAnsi="仿宋" w:eastAsia="仿宋" w:cs="仿宋"/>
        </w:rPr>
      </w:pPr>
    </w:p>
    <w:p w14:paraId="77C08ED3">
      <w:pPr>
        <w:pStyle w:val="5"/>
        <w:spacing w:line="249" w:lineRule="auto"/>
        <w:rPr>
          <w:rFonts w:hint="eastAsia" w:ascii="仿宋" w:hAnsi="仿宋" w:eastAsia="仿宋" w:cs="仿宋"/>
        </w:rPr>
      </w:pPr>
    </w:p>
    <w:p w14:paraId="465BCA26">
      <w:pPr>
        <w:pStyle w:val="5"/>
        <w:spacing w:line="249" w:lineRule="auto"/>
        <w:rPr>
          <w:rFonts w:hint="eastAsia" w:ascii="仿宋" w:hAnsi="仿宋" w:eastAsia="仿宋" w:cs="仿宋"/>
        </w:rPr>
      </w:pPr>
    </w:p>
    <w:p w14:paraId="7EF987E2">
      <w:pPr>
        <w:pStyle w:val="5"/>
        <w:spacing w:line="249" w:lineRule="auto"/>
        <w:rPr>
          <w:rFonts w:hint="eastAsia" w:ascii="仿宋" w:hAnsi="仿宋" w:eastAsia="仿宋" w:cs="仿宋"/>
        </w:rPr>
      </w:pPr>
    </w:p>
    <w:p w14:paraId="0EE74BAD">
      <w:pPr>
        <w:spacing w:before="91" w:line="222" w:lineRule="auto"/>
        <w:ind w:left="175"/>
        <w:rPr>
          <w:rFonts w:hint="eastAsia" w:ascii="仿宋" w:hAnsi="仿宋" w:eastAsia="仿宋" w:cs="仿宋"/>
        </w:rPr>
      </w:pPr>
      <w:r>
        <w:rPr>
          <w:rFonts w:hint="eastAsia" w:ascii="仿宋" w:hAnsi="仿宋" w:eastAsia="仿宋" w:cs="仿宋"/>
          <w:spacing w:val="-3"/>
          <w:sz w:val="28"/>
          <w:szCs w:val="28"/>
        </w:rPr>
        <w:t>投标人</w:t>
      </w:r>
      <w:r>
        <w:rPr>
          <w:rFonts w:hint="eastAsia" w:ascii="仿宋" w:hAnsi="仿宋" w:eastAsia="仿宋" w:cs="仿宋"/>
          <w:spacing w:val="-2"/>
          <w:sz w:val="28"/>
          <w:szCs w:val="28"/>
        </w:rPr>
        <w:t>：</w:t>
      </w:r>
      <w:r>
        <w:rPr>
          <w:rFonts w:hint="eastAsia" w:ascii="仿宋" w:hAnsi="仿宋" w:eastAsia="仿宋" w:cs="仿宋"/>
          <w:sz w:val="28"/>
          <w:szCs w:val="28"/>
          <w:u w:val="single" w:color="auto"/>
        </w:rPr>
        <w:t xml:space="preserve">                                  </w:t>
      </w:r>
      <w:r>
        <w:rPr>
          <w:rFonts w:hint="eastAsia" w:ascii="仿宋" w:hAnsi="仿宋" w:eastAsia="仿宋" w:cs="仿宋"/>
          <w:spacing w:val="-2"/>
          <w:sz w:val="28"/>
          <w:szCs w:val="28"/>
        </w:rPr>
        <w:t>（</w:t>
      </w:r>
      <w:r>
        <w:rPr>
          <w:rFonts w:hint="eastAsia" w:ascii="仿宋" w:hAnsi="仿宋" w:eastAsia="仿宋" w:cs="仿宋"/>
          <w:spacing w:val="-3"/>
          <w:sz w:val="28"/>
          <w:szCs w:val="28"/>
        </w:rPr>
        <w:t>盖单位电子印章）</w:t>
      </w:r>
    </w:p>
    <w:p w14:paraId="230EB261">
      <w:pPr>
        <w:pStyle w:val="5"/>
        <w:spacing w:line="252" w:lineRule="auto"/>
        <w:rPr>
          <w:rFonts w:hint="eastAsia" w:ascii="仿宋" w:hAnsi="仿宋" w:eastAsia="仿宋" w:cs="仿宋"/>
        </w:rPr>
      </w:pPr>
    </w:p>
    <w:p w14:paraId="44F8AB2D">
      <w:pPr>
        <w:pStyle w:val="5"/>
        <w:spacing w:line="252" w:lineRule="auto"/>
        <w:rPr>
          <w:rFonts w:hint="eastAsia" w:ascii="仿宋" w:hAnsi="仿宋" w:eastAsia="仿宋" w:cs="仿宋"/>
        </w:rPr>
      </w:pPr>
    </w:p>
    <w:p w14:paraId="59534AB2">
      <w:pPr>
        <w:pStyle w:val="5"/>
        <w:spacing w:line="253" w:lineRule="auto"/>
        <w:rPr>
          <w:rFonts w:hint="eastAsia" w:ascii="仿宋" w:hAnsi="仿宋" w:eastAsia="仿宋" w:cs="仿宋"/>
        </w:rPr>
      </w:pPr>
    </w:p>
    <w:p w14:paraId="0EB503AB">
      <w:pPr>
        <w:tabs>
          <w:tab w:val="left" w:pos="3316"/>
        </w:tabs>
        <w:spacing w:before="91" w:line="223" w:lineRule="auto"/>
        <w:ind w:left="2196"/>
        <w:rPr>
          <w:rFonts w:hint="eastAsia" w:ascii="仿宋" w:hAnsi="仿宋" w:eastAsia="仿宋" w:cs="仿宋"/>
          <w:spacing w:val="-10"/>
          <w:sz w:val="28"/>
          <w:szCs w:val="28"/>
        </w:rPr>
      </w:pPr>
      <w:r>
        <w:rPr>
          <w:rFonts w:hint="eastAsia" w:ascii="仿宋" w:hAnsi="仿宋" w:eastAsia="仿宋" w:cs="仿宋"/>
          <w:sz w:val="28"/>
          <w:szCs w:val="28"/>
          <w:u w:val="single" w:color="auto"/>
        </w:rPr>
        <w:tab/>
      </w:r>
      <w:r>
        <w:rPr>
          <w:rFonts w:hint="eastAsia" w:ascii="仿宋" w:hAnsi="仿宋" w:eastAsia="仿宋" w:cs="仿宋"/>
          <w:spacing w:val="-128"/>
          <w:sz w:val="28"/>
          <w:szCs w:val="28"/>
        </w:rPr>
        <w:t xml:space="preserve"> </w:t>
      </w:r>
      <w:r>
        <w:rPr>
          <w:rFonts w:hint="eastAsia" w:ascii="仿宋" w:hAnsi="仿宋" w:eastAsia="仿宋" w:cs="仿宋"/>
          <w:spacing w:val="-10"/>
          <w:sz w:val="28"/>
          <w:szCs w:val="28"/>
        </w:rPr>
        <w:t>年</w:t>
      </w:r>
      <w:r>
        <w:rPr>
          <w:rFonts w:hint="eastAsia" w:ascii="仿宋" w:hAnsi="仿宋" w:eastAsia="仿宋" w:cs="仿宋"/>
          <w:sz w:val="28"/>
          <w:szCs w:val="28"/>
          <w:u w:val="single" w:color="auto"/>
        </w:rPr>
        <w:t xml:space="preserve">        </w:t>
      </w:r>
      <w:r>
        <w:rPr>
          <w:rFonts w:hint="eastAsia" w:ascii="仿宋" w:hAnsi="仿宋" w:eastAsia="仿宋" w:cs="仿宋"/>
          <w:spacing w:val="-123"/>
          <w:sz w:val="28"/>
          <w:szCs w:val="28"/>
        </w:rPr>
        <w:t xml:space="preserve"> </w:t>
      </w:r>
      <w:r>
        <w:rPr>
          <w:rFonts w:hint="eastAsia" w:ascii="仿宋" w:hAnsi="仿宋" w:eastAsia="仿宋" w:cs="仿宋"/>
          <w:spacing w:val="-10"/>
          <w:sz w:val="28"/>
          <w:szCs w:val="28"/>
        </w:rPr>
        <w:t>月</w:t>
      </w:r>
      <w:r>
        <w:rPr>
          <w:rFonts w:hint="eastAsia" w:ascii="仿宋" w:hAnsi="仿宋" w:eastAsia="仿宋" w:cs="仿宋"/>
          <w:sz w:val="28"/>
          <w:szCs w:val="28"/>
          <w:u w:val="single" w:color="auto"/>
        </w:rPr>
        <w:t xml:space="preserve">         </w:t>
      </w:r>
      <w:r>
        <w:rPr>
          <w:rFonts w:hint="eastAsia" w:ascii="仿宋" w:hAnsi="仿宋" w:eastAsia="仿宋" w:cs="仿宋"/>
          <w:spacing w:val="-85"/>
          <w:sz w:val="28"/>
          <w:szCs w:val="28"/>
        </w:rPr>
        <w:t xml:space="preserve"> </w:t>
      </w:r>
      <w:r>
        <w:rPr>
          <w:rFonts w:hint="eastAsia" w:ascii="仿宋" w:hAnsi="仿宋" w:eastAsia="仿宋" w:cs="仿宋"/>
          <w:spacing w:val="-10"/>
          <w:sz w:val="28"/>
          <w:szCs w:val="28"/>
        </w:rPr>
        <w:t>日</w:t>
      </w:r>
    </w:p>
    <w:p w14:paraId="37438103">
      <w:pPr>
        <w:rPr>
          <w:rFonts w:hint="eastAsia" w:ascii="仿宋" w:hAnsi="仿宋" w:eastAsia="仿宋" w:cs="仿宋"/>
          <w:spacing w:val="-10"/>
          <w:sz w:val="28"/>
          <w:szCs w:val="28"/>
        </w:rPr>
      </w:pPr>
      <w:r>
        <w:rPr>
          <w:rFonts w:hint="eastAsia" w:ascii="仿宋" w:hAnsi="仿宋" w:eastAsia="仿宋" w:cs="仿宋"/>
          <w:spacing w:val="-10"/>
          <w:sz w:val="28"/>
          <w:szCs w:val="28"/>
        </w:rPr>
        <w:br w:type="page"/>
      </w:r>
    </w:p>
    <w:p w14:paraId="7D288BD2">
      <w:pPr>
        <w:pStyle w:val="5"/>
        <w:spacing w:line="270" w:lineRule="auto"/>
        <w:rPr>
          <w:rFonts w:hint="eastAsia" w:ascii="仿宋" w:hAnsi="仿宋" w:eastAsia="仿宋" w:cs="仿宋"/>
        </w:rPr>
      </w:pPr>
    </w:p>
    <w:p w14:paraId="4336EBCF">
      <w:pPr>
        <w:pStyle w:val="5"/>
        <w:spacing w:line="270" w:lineRule="auto"/>
        <w:rPr>
          <w:rFonts w:hint="eastAsia" w:ascii="仿宋" w:hAnsi="仿宋" w:eastAsia="仿宋" w:cs="仿宋"/>
        </w:rPr>
      </w:pPr>
    </w:p>
    <w:p w14:paraId="6B0B0B60">
      <w:pPr>
        <w:spacing w:before="97" w:line="222" w:lineRule="auto"/>
        <w:ind w:left="3740"/>
        <w:rPr>
          <w:rFonts w:hint="eastAsia" w:ascii="仿宋" w:hAnsi="仿宋" w:eastAsia="仿宋" w:cs="仿宋"/>
          <w:sz w:val="30"/>
          <w:szCs w:val="30"/>
        </w:rPr>
      </w:pPr>
      <w:r>
        <w:rPr>
          <w:rFonts w:hint="eastAsia" w:ascii="仿宋" w:hAnsi="仿宋" w:eastAsia="仿宋" w:cs="仿宋"/>
          <w:spacing w:val="-25"/>
          <w:sz w:val="30"/>
          <w:szCs w:val="30"/>
        </w:rPr>
        <w:t>目</w:t>
      </w:r>
      <w:r>
        <w:rPr>
          <w:rFonts w:hint="eastAsia" w:ascii="仿宋" w:hAnsi="仿宋" w:eastAsia="仿宋" w:cs="仿宋"/>
          <w:spacing w:val="2"/>
          <w:sz w:val="30"/>
          <w:szCs w:val="30"/>
        </w:rPr>
        <w:t xml:space="preserve">     </w:t>
      </w:r>
      <w:r>
        <w:rPr>
          <w:rFonts w:hint="eastAsia" w:ascii="仿宋" w:hAnsi="仿宋" w:eastAsia="仿宋" w:cs="仿宋"/>
          <w:spacing w:val="-25"/>
          <w:sz w:val="30"/>
          <w:szCs w:val="30"/>
        </w:rPr>
        <w:t>录</w:t>
      </w:r>
    </w:p>
    <w:p w14:paraId="00ACE400">
      <w:pPr>
        <w:pStyle w:val="5"/>
        <w:spacing w:line="294" w:lineRule="auto"/>
        <w:rPr>
          <w:rFonts w:hint="eastAsia" w:ascii="仿宋" w:hAnsi="仿宋" w:eastAsia="仿宋" w:cs="仿宋"/>
        </w:rPr>
      </w:pPr>
    </w:p>
    <w:p w14:paraId="186404C6">
      <w:pPr>
        <w:pStyle w:val="5"/>
        <w:spacing w:line="294" w:lineRule="auto"/>
        <w:rPr>
          <w:rFonts w:hint="eastAsia" w:ascii="仿宋" w:hAnsi="仿宋" w:eastAsia="仿宋" w:cs="仿宋"/>
        </w:rPr>
      </w:pPr>
    </w:p>
    <w:p w14:paraId="628F5863">
      <w:pPr>
        <w:pStyle w:val="5"/>
        <w:spacing w:line="295" w:lineRule="auto"/>
        <w:rPr>
          <w:rFonts w:hint="eastAsia" w:ascii="仿宋" w:hAnsi="仿宋" w:eastAsia="仿宋" w:cs="仿宋"/>
        </w:rPr>
      </w:pPr>
    </w:p>
    <w:p w14:paraId="6DAEFADC">
      <w:pPr>
        <w:spacing w:before="78" w:line="220" w:lineRule="auto"/>
        <w:ind w:left="1662"/>
        <w:rPr>
          <w:rFonts w:hint="eastAsia" w:ascii="仿宋" w:hAnsi="仿宋" w:eastAsia="仿宋" w:cs="仿宋"/>
          <w:sz w:val="24"/>
          <w:szCs w:val="24"/>
        </w:rPr>
      </w:pPr>
      <w:r>
        <w:rPr>
          <w:rFonts w:hint="eastAsia" w:ascii="仿宋" w:hAnsi="仿宋" w:eastAsia="仿宋" w:cs="仿宋"/>
          <w:spacing w:val="-3"/>
          <w:sz w:val="24"/>
          <w:szCs w:val="24"/>
        </w:rPr>
        <w:t>一、投标函及投标函附录</w:t>
      </w:r>
    </w:p>
    <w:p w14:paraId="676D7D9F">
      <w:pPr>
        <w:spacing w:before="314" w:line="220" w:lineRule="auto"/>
        <w:ind w:left="1662"/>
        <w:rPr>
          <w:rFonts w:hint="eastAsia" w:ascii="仿宋" w:hAnsi="仿宋" w:eastAsia="仿宋" w:cs="仿宋"/>
          <w:sz w:val="24"/>
          <w:szCs w:val="24"/>
        </w:rPr>
      </w:pPr>
      <w:r>
        <w:rPr>
          <w:rFonts w:hint="eastAsia" w:ascii="仿宋" w:hAnsi="仿宋" w:eastAsia="仿宋" w:cs="仿宋"/>
          <w:spacing w:val="-1"/>
          <w:sz w:val="24"/>
          <w:szCs w:val="24"/>
        </w:rPr>
        <w:t>二、授权委托书或法定代表人身份证明</w:t>
      </w:r>
    </w:p>
    <w:p w14:paraId="5E445F06">
      <w:pPr>
        <w:spacing w:before="314" w:line="220" w:lineRule="auto"/>
        <w:ind w:left="1658"/>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三、联合体协议书</w:t>
      </w:r>
      <w:r>
        <w:rPr>
          <w:rFonts w:hint="eastAsia" w:ascii="仿宋" w:hAnsi="仿宋" w:eastAsia="仿宋" w:cs="仿宋"/>
          <w:spacing w:val="-1"/>
          <w:sz w:val="24"/>
          <w:szCs w:val="24"/>
          <w:highlight w:val="none"/>
          <w:lang w:eastAsia="zh-CN"/>
        </w:rPr>
        <w:t>（</w:t>
      </w:r>
      <w:r>
        <w:rPr>
          <w:rFonts w:hint="eastAsia" w:ascii="仿宋" w:hAnsi="仿宋" w:eastAsia="仿宋" w:cs="仿宋"/>
          <w:spacing w:val="-1"/>
          <w:sz w:val="24"/>
          <w:szCs w:val="24"/>
          <w:highlight w:val="none"/>
          <w:lang w:val="en-US" w:eastAsia="zh-CN"/>
        </w:rPr>
        <w:t>本项目不适用</w:t>
      </w:r>
      <w:r>
        <w:rPr>
          <w:rFonts w:hint="eastAsia" w:ascii="仿宋" w:hAnsi="仿宋" w:eastAsia="仿宋" w:cs="仿宋"/>
          <w:spacing w:val="-1"/>
          <w:sz w:val="24"/>
          <w:szCs w:val="24"/>
          <w:highlight w:val="none"/>
          <w:lang w:eastAsia="zh-CN"/>
        </w:rPr>
        <w:t>）</w:t>
      </w:r>
    </w:p>
    <w:p w14:paraId="1F0F836F">
      <w:pPr>
        <w:spacing w:before="314" w:line="221" w:lineRule="auto"/>
        <w:ind w:left="1680"/>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四、投标保证金</w:t>
      </w:r>
    </w:p>
    <w:p w14:paraId="3A9B3828">
      <w:pPr>
        <w:spacing w:before="312" w:line="222" w:lineRule="auto"/>
        <w:ind w:left="1662"/>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五、施工组织设计</w:t>
      </w:r>
    </w:p>
    <w:p w14:paraId="7B23185A">
      <w:pPr>
        <w:spacing w:before="311" w:line="220" w:lineRule="auto"/>
        <w:ind w:left="166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六、项目管理机构</w:t>
      </w:r>
    </w:p>
    <w:p w14:paraId="27BB885B">
      <w:pPr>
        <w:spacing w:before="314" w:line="220" w:lineRule="auto"/>
        <w:ind w:left="1657"/>
        <w:rPr>
          <w:rFonts w:hint="eastAsia" w:ascii="仿宋" w:hAnsi="仿宋" w:eastAsia="仿宋" w:cs="仿宋"/>
          <w:sz w:val="24"/>
          <w:szCs w:val="24"/>
          <w:highlight w:val="none"/>
          <w:lang w:eastAsia="zh-CN"/>
        </w:rPr>
      </w:pPr>
      <w:r>
        <w:rPr>
          <w:rFonts w:hint="eastAsia" w:ascii="仿宋" w:hAnsi="仿宋" w:eastAsia="仿宋" w:cs="仿宋"/>
          <w:spacing w:val="-1"/>
          <w:sz w:val="24"/>
          <w:szCs w:val="24"/>
          <w:highlight w:val="none"/>
        </w:rPr>
        <w:t>七、拟分包项目情况表</w:t>
      </w:r>
      <w:r>
        <w:rPr>
          <w:rFonts w:hint="eastAsia" w:ascii="仿宋" w:hAnsi="仿宋" w:eastAsia="仿宋" w:cs="仿宋"/>
          <w:spacing w:val="-1"/>
          <w:sz w:val="24"/>
          <w:szCs w:val="24"/>
          <w:highlight w:val="none"/>
          <w:lang w:eastAsia="zh-CN"/>
        </w:rPr>
        <w:t>（</w:t>
      </w:r>
      <w:r>
        <w:rPr>
          <w:rFonts w:hint="eastAsia" w:ascii="仿宋" w:hAnsi="仿宋" w:eastAsia="仿宋" w:cs="仿宋"/>
          <w:spacing w:val="-1"/>
          <w:sz w:val="24"/>
          <w:szCs w:val="24"/>
          <w:highlight w:val="none"/>
          <w:lang w:val="en-US" w:eastAsia="zh-CN"/>
        </w:rPr>
        <w:t>本项目不适用</w:t>
      </w:r>
      <w:r>
        <w:rPr>
          <w:rFonts w:hint="eastAsia" w:ascii="仿宋" w:hAnsi="仿宋" w:eastAsia="仿宋" w:cs="仿宋"/>
          <w:spacing w:val="-1"/>
          <w:sz w:val="24"/>
          <w:szCs w:val="24"/>
          <w:highlight w:val="none"/>
          <w:lang w:eastAsia="zh-CN"/>
        </w:rPr>
        <w:t>）</w:t>
      </w:r>
    </w:p>
    <w:p w14:paraId="60912240">
      <w:pPr>
        <w:spacing w:before="315" w:line="220" w:lineRule="auto"/>
        <w:ind w:left="1662"/>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八、资格审查资料</w:t>
      </w:r>
    </w:p>
    <w:p w14:paraId="5C1933FA">
      <w:pPr>
        <w:spacing w:before="314" w:line="219" w:lineRule="auto"/>
        <w:ind w:left="1664"/>
        <w:rPr>
          <w:rFonts w:hint="eastAsia" w:ascii="仿宋" w:hAnsi="仿宋" w:eastAsia="仿宋" w:cs="仿宋"/>
          <w:sz w:val="24"/>
          <w:szCs w:val="24"/>
        </w:rPr>
      </w:pPr>
      <w:r>
        <w:rPr>
          <w:rFonts w:hint="eastAsia" w:ascii="仿宋" w:hAnsi="仿宋" w:eastAsia="仿宋" w:cs="仿宋"/>
          <w:spacing w:val="-2"/>
          <w:sz w:val="24"/>
          <w:szCs w:val="24"/>
        </w:rPr>
        <w:t>九、投标人告知承诺函</w:t>
      </w:r>
    </w:p>
    <w:p w14:paraId="1E0E058D">
      <w:pPr>
        <w:spacing w:before="315" w:line="221" w:lineRule="auto"/>
        <w:ind w:left="1659"/>
        <w:rPr>
          <w:rFonts w:hint="eastAsia" w:ascii="仿宋" w:hAnsi="仿宋" w:eastAsia="仿宋" w:cs="仿宋"/>
          <w:spacing w:val="-2"/>
          <w:sz w:val="24"/>
          <w:szCs w:val="24"/>
        </w:rPr>
      </w:pPr>
      <w:r>
        <w:rPr>
          <w:rFonts w:hint="eastAsia" w:ascii="仿宋" w:hAnsi="仿宋" w:eastAsia="仿宋" w:cs="仿宋"/>
          <w:spacing w:val="-2"/>
          <w:sz w:val="24"/>
          <w:szCs w:val="24"/>
        </w:rPr>
        <w:t>十、其他资料</w:t>
      </w:r>
    </w:p>
    <w:p w14:paraId="7306666F">
      <w:pPr>
        <w:rPr>
          <w:rFonts w:hint="eastAsia" w:ascii="仿宋" w:hAnsi="仿宋" w:eastAsia="仿宋" w:cs="仿宋"/>
          <w:spacing w:val="-2"/>
          <w:sz w:val="24"/>
          <w:szCs w:val="24"/>
        </w:rPr>
      </w:pPr>
      <w:r>
        <w:rPr>
          <w:rFonts w:hint="eastAsia" w:ascii="仿宋" w:hAnsi="仿宋" w:eastAsia="仿宋" w:cs="仿宋"/>
          <w:spacing w:val="-2"/>
          <w:sz w:val="24"/>
          <w:szCs w:val="24"/>
        </w:rPr>
        <w:br w:type="page"/>
      </w:r>
    </w:p>
    <w:p w14:paraId="3B1DAE1D">
      <w:pPr>
        <w:pStyle w:val="5"/>
        <w:spacing w:line="352" w:lineRule="auto"/>
        <w:rPr>
          <w:rFonts w:hint="eastAsia" w:ascii="仿宋" w:hAnsi="仿宋" w:eastAsia="仿宋" w:cs="仿宋"/>
        </w:rPr>
      </w:pPr>
    </w:p>
    <w:p w14:paraId="4B610CFB">
      <w:pPr>
        <w:spacing w:before="97" w:line="222" w:lineRule="auto"/>
        <w:ind w:left="2675"/>
        <w:rPr>
          <w:rFonts w:hint="eastAsia" w:ascii="仿宋" w:hAnsi="仿宋" w:eastAsia="仿宋" w:cs="仿宋"/>
          <w:sz w:val="30"/>
          <w:szCs w:val="30"/>
        </w:rPr>
      </w:pPr>
      <w:bookmarkStart w:id="197" w:name="bookmark449"/>
      <w:bookmarkEnd w:id="197"/>
      <w:bookmarkStart w:id="198" w:name="bookmark450"/>
      <w:bookmarkEnd w:id="198"/>
      <w:r>
        <w:rPr>
          <w:rFonts w:hint="eastAsia" w:ascii="仿宋" w:hAnsi="仿宋" w:eastAsia="仿宋" w:cs="仿宋"/>
          <w:spacing w:val="-3"/>
          <w:sz w:val="30"/>
          <w:szCs w:val="30"/>
        </w:rPr>
        <w:t>一、投标函及投标函附录</w:t>
      </w:r>
    </w:p>
    <w:p w14:paraId="7B6D9FFF">
      <w:pPr>
        <w:pStyle w:val="5"/>
        <w:spacing w:line="293" w:lineRule="auto"/>
        <w:rPr>
          <w:rFonts w:hint="eastAsia" w:ascii="仿宋" w:hAnsi="仿宋" w:eastAsia="仿宋" w:cs="仿宋"/>
        </w:rPr>
      </w:pPr>
    </w:p>
    <w:p w14:paraId="46EDCB91">
      <w:pPr>
        <w:spacing w:before="91" w:line="222" w:lineRule="auto"/>
        <w:ind w:left="3288"/>
        <w:rPr>
          <w:rFonts w:hint="eastAsia" w:ascii="仿宋" w:hAnsi="仿宋" w:eastAsia="仿宋" w:cs="仿宋"/>
          <w:sz w:val="28"/>
          <w:szCs w:val="28"/>
        </w:rPr>
      </w:pPr>
      <w:r>
        <w:rPr>
          <w:rFonts w:hint="eastAsia" w:ascii="仿宋" w:hAnsi="仿宋" w:eastAsia="仿宋" w:cs="仿宋"/>
          <w:spacing w:val="-5"/>
          <w:sz w:val="28"/>
          <w:szCs w:val="28"/>
        </w:rPr>
        <w:t>（一） 投</w:t>
      </w:r>
      <w:r>
        <w:rPr>
          <w:rFonts w:hint="eastAsia" w:ascii="仿宋" w:hAnsi="仿宋" w:eastAsia="仿宋" w:cs="仿宋"/>
          <w:spacing w:val="5"/>
          <w:sz w:val="28"/>
          <w:szCs w:val="28"/>
        </w:rPr>
        <w:t xml:space="preserve"> </w:t>
      </w:r>
      <w:r>
        <w:rPr>
          <w:rFonts w:hint="eastAsia" w:ascii="仿宋" w:hAnsi="仿宋" w:eastAsia="仿宋" w:cs="仿宋"/>
          <w:spacing w:val="-5"/>
          <w:sz w:val="28"/>
          <w:szCs w:val="28"/>
        </w:rPr>
        <w:t>标</w:t>
      </w:r>
      <w:r>
        <w:rPr>
          <w:rFonts w:hint="eastAsia" w:ascii="仿宋" w:hAnsi="仿宋" w:eastAsia="仿宋" w:cs="仿宋"/>
          <w:spacing w:val="30"/>
          <w:sz w:val="28"/>
          <w:szCs w:val="28"/>
        </w:rPr>
        <w:t xml:space="preserve"> </w:t>
      </w:r>
      <w:r>
        <w:rPr>
          <w:rFonts w:hint="eastAsia" w:ascii="仿宋" w:hAnsi="仿宋" w:eastAsia="仿宋" w:cs="仿宋"/>
          <w:spacing w:val="-5"/>
          <w:sz w:val="28"/>
          <w:szCs w:val="28"/>
        </w:rPr>
        <w:t>函</w:t>
      </w:r>
    </w:p>
    <w:p w14:paraId="493248B6">
      <w:pPr>
        <w:tabs>
          <w:tab w:val="left" w:pos="3027"/>
        </w:tabs>
        <w:spacing w:before="308" w:line="221" w:lineRule="auto"/>
        <w:ind w:left="148"/>
        <w:rPr>
          <w:rFonts w:hint="eastAsia" w:ascii="仿宋" w:hAnsi="仿宋" w:eastAsia="仿宋" w:cs="仿宋"/>
          <w:sz w:val="24"/>
          <w:szCs w:val="24"/>
        </w:rPr>
      </w:pPr>
      <w:r>
        <w:rPr>
          <w:rFonts w:hint="eastAsia" w:ascii="仿宋" w:hAnsi="仿宋" w:eastAsia="仿宋" w:cs="仿宋"/>
          <w:sz w:val="24"/>
          <w:szCs w:val="24"/>
          <w:u w:val="single" w:color="auto"/>
        </w:rPr>
        <w:tab/>
      </w:r>
      <w:r>
        <w:rPr>
          <w:rFonts w:hint="eastAsia" w:ascii="仿宋" w:hAnsi="仿宋" w:eastAsia="仿宋" w:cs="仿宋"/>
          <w:spacing w:val="-7"/>
          <w:sz w:val="24"/>
          <w:szCs w:val="24"/>
        </w:rPr>
        <w:t>（招标人名称</w:t>
      </w:r>
      <w:r>
        <w:rPr>
          <w:rFonts w:hint="eastAsia" w:ascii="仿宋" w:hAnsi="仿宋" w:eastAsia="仿宋" w:cs="仿宋"/>
          <w:spacing w:val="-4"/>
          <w:sz w:val="24"/>
          <w:szCs w:val="24"/>
        </w:rPr>
        <w:t>）：</w:t>
      </w:r>
    </w:p>
    <w:p w14:paraId="22D5A3D2">
      <w:pPr>
        <w:spacing w:before="192" w:line="278" w:lineRule="auto"/>
        <w:ind w:left="37" w:firstLine="499"/>
        <w:rPr>
          <w:rFonts w:hint="eastAsia" w:ascii="仿宋" w:hAnsi="仿宋" w:eastAsia="仿宋" w:cs="仿宋"/>
          <w:sz w:val="24"/>
          <w:szCs w:val="24"/>
        </w:rPr>
      </w:pPr>
      <w:r>
        <w:rPr>
          <w:rFonts w:hint="eastAsia" w:ascii="仿宋" w:hAnsi="仿宋" w:eastAsia="仿宋" w:cs="仿宋"/>
          <w:spacing w:val="2"/>
          <w:sz w:val="24"/>
          <w:szCs w:val="24"/>
        </w:rPr>
        <w:t>1</w:t>
      </w:r>
      <w:r>
        <w:rPr>
          <w:rFonts w:hint="eastAsia" w:ascii="仿宋" w:hAnsi="仿宋" w:eastAsia="仿宋" w:cs="仿宋"/>
          <w:spacing w:val="-25"/>
          <w:sz w:val="24"/>
          <w:szCs w:val="24"/>
        </w:rPr>
        <w:t xml:space="preserve"> </w:t>
      </w:r>
      <w:r>
        <w:rPr>
          <w:rFonts w:hint="eastAsia" w:ascii="仿宋" w:hAnsi="仿宋" w:eastAsia="仿宋" w:cs="仿宋"/>
          <w:spacing w:val="2"/>
          <w:sz w:val="24"/>
          <w:szCs w:val="24"/>
        </w:rPr>
        <w:t>．我方已仔细研究</w:t>
      </w:r>
      <w:r>
        <w:rPr>
          <w:rFonts w:hint="eastAsia" w:ascii="仿宋" w:hAnsi="仿宋" w:eastAsia="仿宋" w:cs="仿宋"/>
          <w:spacing w:val="-116"/>
          <w:sz w:val="24"/>
          <w:szCs w:val="24"/>
        </w:rPr>
        <w:t xml:space="preserve"> </w:t>
      </w:r>
      <w:r>
        <w:rPr>
          <w:rFonts w:hint="eastAsia" w:ascii="仿宋" w:hAnsi="仿宋" w:eastAsia="仿宋" w:cs="仿宋"/>
          <w:spacing w:val="2"/>
          <w:sz w:val="24"/>
          <w:szCs w:val="24"/>
          <w:u w:val="single" w:color="auto"/>
        </w:rPr>
        <w:t xml:space="preserve">                 </w:t>
      </w:r>
      <w:r>
        <w:rPr>
          <w:rFonts w:hint="eastAsia" w:ascii="仿宋" w:hAnsi="仿宋" w:eastAsia="仿宋" w:cs="仿宋"/>
          <w:spacing w:val="2"/>
          <w:sz w:val="24"/>
          <w:szCs w:val="24"/>
        </w:rPr>
        <w:t>（项目名称</w:t>
      </w:r>
      <w:r>
        <w:rPr>
          <w:rFonts w:hint="eastAsia" w:ascii="仿宋" w:hAnsi="仿宋" w:eastAsia="仿宋" w:cs="仿宋"/>
          <w:spacing w:val="-14"/>
          <w:sz w:val="24"/>
          <w:szCs w:val="24"/>
        </w:rPr>
        <w:t>）</w:t>
      </w:r>
      <w:r>
        <w:rPr>
          <w:rFonts w:hint="eastAsia" w:ascii="仿宋" w:hAnsi="仿宋" w:eastAsia="仿宋" w:cs="仿宋"/>
          <w:spacing w:val="3"/>
          <w:sz w:val="24"/>
          <w:szCs w:val="24"/>
          <w:u w:val="single" w:color="auto"/>
        </w:rPr>
        <w:t xml:space="preserve">         </w:t>
      </w:r>
      <w:r>
        <w:rPr>
          <w:rFonts w:hint="eastAsia" w:ascii="仿宋" w:hAnsi="仿宋" w:eastAsia="仿宋" w:cs="仿宋"/>
          <w:spacing w:val="-14"/>
          <w:sz w:val="24"/>
          <w:szCs w:val="24"/>
        </w:rPr>
        <w:t>（</w:t>
      </w:r>
      <w:r>
        <w:rPr>
          <w:rFonts w:hint="eastAsia" w:ascii="仿宋" w:hAnsi="仿宋" w:eastAsia="仿宋" w:cs="仿宋"/>
          <w:spacing w:val="2"/>
          <w:sz w:val="24"/>
          <w:szCs w:val="24"/>
        </w:rPr>
        <w:t>标段名称）</w:t>
      </w:r>
      <w:r>
        <w:rPr>
          <w:rFonts w:hint="eastAsia" w:ascii="仿宋" w:hAnsi="仿宋" w:eastAsia="仿宋" w:cs="仿宋"/>
          <w:spacing w:val="-2"/>
          <w:sz w:val="24"/>
          <w:szCs w:val="24"/>
        </w:rPr>
        <w:t>施工招标文件的全部内容（含补遗书第</w:t>
      </w:r>
      <w:r>
        <w:rPr>
          <w:rFonts w:hint="eastAsia" w:ascii="仿宋" w:hAnsi="仿宋" w:eastAsia="仿宋" w:cs="仿宋"/>
          <w:spacing w:val="-2"/>
          <w:sz w:val="24"/>
          <w:szCs w:val="24"/>
          <w:u w:val="single" w:color="auto"/>
        </w:rPr>
        <w:t xml:space="preserve">   </w:t>
      </w:r>
      <w:r>
        <w:rPr>
          <w:rFonts w:hint="eastAsia" w:ascii="仿宋" w:hAnsi="仿宋" w:eastAsia="仿宋" w:cs="仿宋"/>
          <w:spacing w:val="-106"/>
          <w:sz w:val="24"/>
          <w:szCs w:val="24"/>
        </w:rPr>
        <w:t xml:space="preserve"> </w:t>
      </w:r>
      <w:r>
        <w:rPr>
          <w:rFonts w:hint="eastAsia" w:ascii="仿宋" w:hAnsi="仿宋" w:eastAsia="仿宋" w:cs="仿宋"/>
          <w:spacing w:val="-2"/>
          <w:sz w:val="24"/>
          <w:szCs w:val="24"/>
        </w:rPr>
        <w:t>号至第</w:t>
      </w:r>
      <w:r>
        <w:rPr>
          <w:rFonts w:hint="eastAsia" w:ascii="仿宋" w:hAnsi="仿宋" w:eastAsia="仿宋" w:cs="仿宋"/>
          <w:spacing w:val="-2"/>
          <w:sz w:val="24"/>
          <w:szCs w:val="24"/>
          <w:u w:val="single" w:color="auto"/>
        </w:rPr>
        <w:t xml:space="preserve">   </w:t>
      </w:r>
      <w:r>
        <w:rPr>
          <w:rFonts w:hint="eastAsia" w:ascii="仿宋" w:hAnsi="仿宋" w:eastAsia="仿宋" w:cs="仿宋"/>
          <w:spacing w:val="-107"/>
          <w:sz w:val="24"/>
          <w:szCs w:val="24"/>
        </w:rPr>
        <w:t xml:space="preserve"> </w:t>
      </w:r>
      <w:r>
        <w:rPr>
          <w:rFonts w:hint="eastAsia" w:ascii="仿宋" w:hAnsi="仿宋" w:eastAsia="仿宋" w:cs="仿宋"/>
          <w:spacing w:val="-2"/>
          <w:sz w:val="24"/>
          <w:szCs w:val="24"/>
        </w:rPr>
        <w:t>号</w:t>
      </w:r>
      <w:r>
        <w:rPr>
          <w:rFonts w:hint="eastAsia" w:ascii="仿宋" w:hAnsi="仿宋" w:eastAsia="仿宋" w:cs="仿宋"/>
          <w:spacing w:val="-21"/>
          <w:sz w:val="24"/>
          <w:szCs w:val="24"/>
        </w:rPr>
        <w:t>），</w:t>
      </w:r>
      <w:r>
        <w:rPr>
          <w:rFonts w:hint="eastAsia" w:ascii="仿宋" w:hAnsi="仿宋" w:eastAsia="仿宋" w:cs="仿宋"/>
          <w:spacing w:val="-2"/>
          <w:sz w:val="24"/>
          <w:szCs w:val="24"/>
        </w:rPr>
        <w:t>在考察工程现场后，愿</w:t>
      </w:r>
      <w:r>
        <w:rPr>
          <w:rFonts w:hint="eastAsia" w:ascii="仿宋" w:hAnsi="仿宋" w:eastAsia="仿宋" w:cs="仿宋"/>
          <w:spacing w:val="-3"/>
          <w:sz w:val="24"/>
          <w:szCs w:val="24"/>
        </w:rPr>
        <w:t>意以第二个信封（报价文件）中的投标总报价（或根据招标文件规定修正核实后确</w:t>
      </w:r>
      <w:r>
        <w:rPr>
          <w:rFonts w:hint="eastAsia" w:ascii="仿宋" w:hAnsi="仿宋" w:eastAsia="仿宋" w:cs="仿宋"/>
          <w:sz w:val="24"/>
          <w:szCs w:val="24"/>
        </w:rPr>
        <w:t xml:space="preserve"> </w:t>
      </w:r>
      <w:r>
        <w:rPr>
          <w:rFonts w:hint="eastAsia" w:ascii="仿宋" w:hAnsi="仿宋" w:eastAsia="仿宋" w:cs="仿宋"/>
          <w:spacing w:val="-1"/>
          <w:sz w:val="24"/>
          <w:szCs w:val="24"/>
        </w:rPr>
        <w:t>定的另一金额</w:t>
      </w:r>
      <w:r>
        <w:rPr>
          <w:rFonts w:hint="eastAsia" w:ascii="仿宋" w:hAnsi="仿宋" w:eastAsia="仿宋" w:cs="仿宋"/>
          <w:spacing w:val="-2"/>
          <w:sz w:val="24"/>
          <w:szCs w:val="24"/>
        </w:rPr>
        <w:t>），</w:t>
      </w:r>
      <w:r>
        <w:rPr>
          <w:rFonts w:hint="eastAsia" w:ascii="仿宋" w:hAnsi="仿宋" w:eastAsia="仿宋" w:cs="仿宋"/>
          <w:spacing w:val="-1"/>
          <w:sz w:val="24"/>
          <w:szCs w:val="24"/>
        </w:rPr>
        <w:t>按合同约定实施和完成承包工程，修补工</w:t>
      </w:r>
      <w:r>
        <w:rPr>
          <w:rFonts w:hint="eastAsia" w:ascii="仿宋" w:hAnsi="仿宋" w:eastAsia="仿宋" w:cs="仿宋"/>
          <w:spacing w:val="-2"/>
          <w:sz w:val="24"/>
          <w:szCs w:val="24"/>
        </w:rPr>
        <w:t>程中的任何缺陷。</w:t>
      </w:r>
    </w:p>
    <w:p w14:paraId="306A1FA8">
      <w:pPr>
        <w:keepNext w:val="0"/>
        <w:keepLines w:val="0"/>
        <w:pageBreakBefore w:val="0"/>
        <w:widowControl/>
        <w:kinsoku w:val="0"/>
        <w:wordWrap/>
        <w:overflowPunct/>
        <w:topLinePunct w:val="0"/>
        <w:autoSpaceDE w:val="0"/>
        <w:autoSpaceDN w:val="0"/>
        <w:bidi w:val="0"/>
        <w:adjustRightInd w:val="0"/>
        <w:snapToGrid w:val="0"/>
        <w:spacing w:line="220" w:lineRule="auto"/>
        <w:ind w:left="514"/>
        <w:textAlignment w:val="baseline"/>
        <w:rPr>
          <w:rFonts w:hint="eastAsia" w:ascii="仿宋" w:hAnsi="仿宋" w:eastAsia="仿宋" w:cs="仿宋"/>
          <w:sz w:val="24"/>
          <w:szCs w:val="24"/>
        </w:rPr>
      </w:pPr>
      <w:r>
        <w:rPr>
          <w:rFonts w:hint="eastAsia" w:ascii="仿宋" w:hAnsi="仿宋" w:eastAsia="仿宋" w:cs="仿宋"/>
          <w:spacing w:val="-3"/>
          <w:sz w:val="24"/>
          <w:szCs w:val="24"/>
        </w:rPr>
        <w:t>2</w:t>
      </w:r>
      <w:r>
        <w:rPr>
          <w:rFonts w:hint="eastAsia" w:ascii="仿宋" w:hAnsi="仿宋" w:eastAsia="仿宋" w:cs="仿宋"/>
          <w:spacing w:val="-15"/>
          <w:sz w:val="24"/>
          <w:szCs w:val="24"/>
        </w:rPr>
        <w:t xml:space="preserve"> </w:t>
      </w:r>
      <w:r>
        <w:rPr>
          <w:rFonts w:hint="eastAsia" w:ascii="仿宋" w:hAnsi="仿宋" w:eastAsia="仿宋" w:cs="仿宋"/>
          <w:spacing w:val="-3"/>
          <w:sz w:val="24"/>
          <w:szCs w:val="24"/>
        </w:rPr>
        <w:t>．我方承诺在招标文件规定的投标有效期内不撤销投标文件。</w:t>
      </w:r>
    </w:p>
    <w:p w14:paraId="18DF44B0">
      <w:pPr>
        <w:keepNext w:val="0"/>
        <w:keepLines w:val="0"/>
        <w:pageBreakBefore w:val="0"/>
        <w:widowControl/>
        <w:kinsoku w:val="0"/>
        <w:wordWrap/>
        <w:overflowPunct/>
        <w:topLinePunct w:val="0"/>
        <w:autoSpaceDE w:val="0"/>
        <w:autoSpaceDN w:val="0"/>
        <w:bidi w:val="0"/>
        <w:adjustRightInd w:val="0"/>
        <w:snapToGrid w:val="0"/>
        <w:spacing w:line="221" w:lineRule="auto"/>
        <w:ind w:left="518"/>
        <w:textAlignment w:val="baseline"/>
        <w:rPr>
          <w:rFonts w:hint="eastAsia" w:ascii="仿宋" w:hAnsi="仿宋" w:eastAsia="仿宋" w:cs="仿宋"/>
          <w:sz w:val="24"/>
          <w:szCs w:val="24"/>
        </w:rPr>
      </w:pPr>
      <w:r>
        <w:rPr>
          <w:rFonts w:hint="eastAsia" w:ascii="仿宋" w:hAnsi="仿宋" w:eastAsia="仿宋" w:cs="仿宋"/>
          <w:spacing w:val="-5"/>
          <w:sz w:val="24"/>
          <w:szCs w:val="24"/>
        </w:rPr>
        <w:t>3</w:t>
      </w:r>
      <w:r>
        <w:rPr>
          <w:rFonts w:hint="eastAsia" w:ascii="仿宋" w:hAnsi="仿宋" w:eastAsia="仿宋" w:cs="仿宋"/>
          <w:spacing w:val="-26"/>
          <w:sz w:val="24"/>
          <w:szCs w:val="24"/>
        </w:rPr>
        <w:t xml:space="preserve"> </w:t>
      </w:r>
      <w:r>
        <w:rPr>
          <w:rFonts w:hint="eastAsia" w:ascii="仿宋" w:hAnsi="仿宋" w:eastAsia="仿宋" w:cs="仿宋"/>
          <w:spacing w:val="-5"/>
          <w:sz w:val="24"/>
          <w:szCs w:val="24"/>
        </w:rPr>
        <w:t>．工程质量</w:t>
      </w:r>
      <w:r>
        <w:rPr>
          <w:rFonts w:hint="eastAsia" w:ascii="仿宋" w:hAnsi="仿宋" w:eastAsia="仿宋" w:cs="仿宋"/>
          <w:spacing w:val="-1"/>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pacing w:val="-1"/>
          <w:sz w:val="24"/>
          <w:szCs w:val="24"/>
        </w:rPr>
        <w:t>，</w:t>
      </w:r>
      <w:r>
        <w:rPr>
          <w:rFonts w:hint="eastAsia" w:ascii="仿宋" w:hAnsi="仿宋" w:eastAsia="仿宋" w:cs="仿宋"/>
          <w:spacing w:val="-5"/>
          <w:sz w:val="24"/>
          <w:szCs w:val="24"/>
        </w:rPr>
        <w:t>安全目标</w:t>
      </w:r>
      <w:r>
        <w:rPr>
          <w:rFonts w:hint="eastAsia" w:ascii="仿宋" w:hAnsi="仿宋" w:eastAsia="仿宋" w:cs="仿宋"/>
          <w:spacing w:val="-1"/>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pacing w:val="-1"/>
          <w:sz w:val="24"/>
          <w:szCs w:val="24"/>
        </w:rPr>
        <w:t>，</w:t>
      </w:r>
      <w:r>
        <w:rPr>
          <w:rFonts w:hint="eastAsia" w:ascii="仿宋" w:hAnsi="仿宋" w:eastAsia="仿宋" w:cs="仿宋"/>
          <w:spacing w:val="-5"/>
          <w:sz w:val="24"/>
          <w:szCs w:val="24"/>
        </w:rPr>
        <w:t>工期：</w:t>
      </w:r>
      <w:r>
        <w:rPr>
          <w:rFonts w:hint="eastAsia" w:ascii="仿宋" w:hAnsi="仿宋" w:eastAsia="仿宋" w:cs="仿宋"/>
          <w:spacing w:val="-5"/>
          <w:sz w:val="24"/>
          <w:szCs w:val="24"/>
          <w:u w:val="single" w:color="auto"/>
        </w:rPr>
        <w:t xml:space="preserve">    </w:t>
      </w:r>
      <w:r>
        <w:rPr>
          <w:rFonts w:hint="eastAsia" w:ascii="仿宋" w:hAnsi="仿宋" w:eastAsia="仿宋" w:cs="仿宋"/>
          <w:spacing w:val="-69"/>
          <w:sz w:val="24"/>
          <w:szCs w:val="24"/>
        </w:rPr>
        <w:t xml:space="preserve"> </w:t>
      </w:r>
      <w:r>
        <w:rPr>
          <w:rFonts w:hint="eastAsia" w:ascii="仿宋" w:hAnsi="仿宋" w:eastAsia="仿宋" w:cs="仿宋"/>
          <w:spacing w:val="-5"/>
          <w:sz w:val="24"/>
          <w:szCs w:val="24"/>
        </w:rPr>
        <w:t>日历天。</w:t>
      </w:r>
    </w:p>
    <w:p w14:paraId="568FE165">
      <w:pPr>
        <w:keepNext w:val="0"/>
        <w:keepLines w:val="0"/>
        <w:pageBreakBefore w:val="0"/>
        <w:widowControl/>
        <w:kinsoku w:val="0"/>
        <w:wordWrap/>
        <w:overflowPunct/>
        <w:topLinePunct w:val="0"/>
        <w:autoSpaceDE w:val="0"/>
        <w:autoSpaceDN w:val="0"/>
        <w:bidi w:val="0"/>
        <w:adjustRightInd w:val="0"/>
        <w:snapToGrid w:val="0"/>
        <w:spacing w:line="220" w:lineRule="auto"/>
        <w:ind w:left="512"/>
        <w:textAlignment w:val="baseline"/>
        <w:rPr>
          <w:rFonts w:hint="eastAsia" w:ascii="仿宋" w:hAnsi="仿宋" w:eastAsia="仿宋" w:cs="仿宋"/>
          <w:sz w:val="24"/>
          <w:szCs w:val="24"/>
        </w:rPr>
      </w:pPr>
      <w:r>
        <w:rPr>
          <w:rFonts w:hint="eastAsia" w:ascii="仿宋" w:hAnsi="仿宋" w:eastAsia="仿宋" w:cs="仿宋"/>
          <w:spacing w:val="-7"/>
          <w:sz w:val="24"/>
          <w:szCs w:val="24"/>
        </w:rPr>
        <w:t>4</w:t>
      </w:r>
      <w:r>
        <w:rPr>
          <w:rFonts w:hint="eastAsia" w:ascii="仿宋" w:hAnsi="仿宋" w:eastAsia="仿宋" w:cs="仿宋"/>
          <w:spacing w:val="-23"/>
          <w:sz w:val="24"/>
          <w:szCs w:val="24"/>
        </w:rPr>
        <w:t xml:space="preserve"> </w:t>
      </w:r>
      <w:r>
        <w:rPr>
          <w:rFonts w:hint="eastAsia" w:ascii="仿宋" w:hAnsi="仿宋" w:eastAsia="仿宋" w:cs="仿宋"/>
          <w:spacing w:val="-7"/>
          <w:sz w:val="24"/>
          <w:szCs w:val="24"/>
        </w:rPr>
        <w:t>．如我方中标，我方承诺：</w:t>
      </w:r>
    </w:p>
    <w:p w14:paraId="64A1D2E8">
      <w:pPr>
        <w:keepNext w:val="0"/>
        <w:keepLines w:val="0"/>
        <w:pageBreakBefore w:val="0"/>
        <w:widowControl/>
        <w:kinsoku w:val="0"/>
        <w:wordWrap/>
        <w:overflowPunct/>
        <w:topLinePunct w:val="0"/>
        <w:autoSpaceDE w:val="0"/>
        <w:autoSpaceDN w:val="0"/>
        <w:bidi w:val="0"/>
        <w:adjustRightInd w:val="0"/>
        <w:snapToGrid w:val="0"/>
        <w:spacing w:line="220" w:lineRule="auto"/>
        <w:ind w:left="524"/>
        <w:textAlignment w:val="baseline"/>
        <w:rPr>
          <w:rFonts w:hint="eastAsia" w:ascii="仿宋" w:hAnsi="仿宋" w:eastAsia="仿宋" w:cs="仿宋"/>
          <w:sz w:val="24"/>
          <w:szCs w:val="24"/>
        </w:rPr>
      </w:pPr>
      <w:r>
        <w:rPr>
          <w:rFonts w:hint="eastAsia" w:ascii="仿宋" w:hAnsi="仿宋" w:eastAsia="仿宋" w:cs="仿宋"/>
          <w:spacing w:val="-2"/>
          <w:sz w:val="24"/>
          <w:szCs w:val="24"/>
        </w:rPr>
        <w:t>（1）在收到中标通知书后，在中标通知书规定的期限内与你方</w:t>
      </w:r>
      <w:r>
        <w:rPr>
          <w:rFonts w:hint="eastAsia" w:ascii="仿宋" w:hAnsi="仿宋" w:eastAsia="仿宋" w:cs="仿宋"/>
          <w:spacing w:val="-3"/>
          <w:sz w:val="24"/>
          <w:szCs w:val="24"/>
        </w:rPr>
        <w:t>签订合同；</w:t>
      </w:r>
    </w:p>
    <w:p w14:paraId="2B72EB58">
      <w:pPr>
        <w:keepNext w:val="0"/>
        <w:keepLines w:val="0"/>
        <w:pageBreakBefore w:val="0"/>
        <w:widowControl/>
        <w:kinsoku w:val="0"/>
        <w:wordWrap/>
        <w:overflowPunct/>
        <w:topLinePunct w:val="0"/>
        <w:autoSpaceDE w:val="0"/>
        <w:autoSpaceDN w:val="0"/>
        <w:bidi w:val="0"/>
        <w:adjustRightInd w:val="0"/>
        <w:snapToGrid w:val="0"/>
        <w:spacing w:line="220" w:lineRule="auto"/>
        <w:ind w:left="524"/>
        <w:textAlignment w:val="baseline"/>
        <w:rPr>
          <w:rFonts w:hint="eastAsia" w:ascii="仿宋" w:hAnsi="仿宋" w:eastAsia="仿宋" w:cs="仿宋"/>
          <w:sz w:val="24"/>
          <w:szCs w:val="24"/>
        </w:rPr>
      </w:pPr>
      <w:r>
        <w:rPr>
          <w:rFonts w:hint="eastAsia" w:ascii="仿宋" w:hAnsi="仿宋" w:eastAsia="仿宋" w:cs="仿宋"/>
          <w:spacing w:val="-4"/>
          <w:sz w:val="24"/>
          <w:szCs w:val="24"/>
        </w:rPr>
        <w:t>（2）在签订合同时不向你方提出附加条件；</w:t>
      </w:r>
    </w:p>
    <w:p w14:paraId="61C96C77">
      <w:pPr>
        <w:keepNext w:val="0"/>
        <w:keepLines w:val="0"/>
        <w:pageBreakBefore w:val="0"/>
        <w:widowControl/>
        <w:kinsoku w:val="0"/>
        <w:wordWrap/>
        <w:overflowPunct/>
        <w:topLinePunct w:val="0"/>
        <w:autoSpaceDE w:val="0"/>
        <w:autoSpaceDN w:val="0"/>
        <w:bidi w:val="0"/>
        <w:adjustRightInd w:val="0"/>
        <w:snapToGrid w:val="0"/>
        <w:spacing w:line="220" w:lineRule="auto"/>
        <w:ind w:left="524"/>
        <w:textAlignment w:val="baseline"/>
        <w:rPr>
          <w:rFonts w:hint="eastAsia" w:ascii="仿宋" w:hAnsi="仿宋" w:eastAsia="仿宋" w:cs="仿宋"/>
          <w:sz w:val="24"/>
          <w:szCs w:val="24"/>
        </w:rPr>
      </w:pPr>
      <w:r>
        <w:rPr>
          <w:rFonts w:hint="eastAsia" w:ascii="仿宋" w:hAnsi="仿宋" w:eastAsia="仿宋" w:cs="仿宋"/>
          <w:spacing w:val="-4"/>
          <w:sz w:val="24"/>
          <w:szCs w:val="24"/>
        </w:rPr>
        <w:t>（3）按照招标文件要求提交履约保证金；</w:t>
      </w:r>
    </w:p>
    <w:p w14:paraId="34CB4BD2">
      <w:pPr>
        <w:keepNext w:val="0"/>
        <w:keepLines w:val="0"/>
        <w:pageBreakBefore w:val="0"/>
        <w:widowControl/>
        <w:kinsoku w:val="0"/>
        <w:wordWrap/>
        <w:overflowPunct/>
        <w:topLinePunct w:val="0"/>
        <w:autoSpaceDE w:val="0"/>
        <w:autoSpaceDN w:val="0"/>
        <w:bidi w:val="0"/>
        <w:adjustRightInd w:val="0"/>
        <w:snapToGrid w:val="0"/>
        <w:spacing w:line="220" w:lineRule="auto"/>
        <w:ind w:left="524"/>
        <w:textAlignment w:val="baseline"/>
        <w:rPr>
          <w:rFonts w:hint="eastAsia" w:ascii="仿宋" w:hAnsi="仿宋" w:eastAsia="仿宋" w:cs="仿宋"/>
          <w:sz w:val="24"/>
          <w:szCs w:val="24"/>
        </w:rPr>
      </w:pPr>
      <w:r>
        <w:rPr>
          <w:rFonts w:hint="eastAsia" w:ascii="仿宋" w:hAnsi="仿宋" w:eastAsia="仿宋" w:cs="仿宋"/>
          <w:spacing w:val="-3"/>
          <w:sz w:val="24"/>
          <w:szCs w:val="24"/>
        </w:rPr>
        <w:t>（4）在合同约定的期限内完成合同规定的全部义务；</w:t>
      </w:r>
    </w:p>
    <w:p w14:paraId="7D9E5229">
      <w:pPr>
        <w:keepNext w:val="0"/>
        <w:keepLines w:val="0"/>
        <w:pageBreakBefore w:val="0"/>
        <w:widowControl/>
        <w:kinsoku w:val="0"/>
        <w:wordWrap/>
        <w:overflowPunct/>
        <w:topLinePunct w:val="0"/>
        <w:autoSpaceDE w:val="0"/>
        <w:autoSpaceDN w:val="0"/>
        <w:bidi w:val="0"/>
        <w:adjustRightInd w:val="0"/>
        <w:snapToGrid w:val="0"/>
        <w:spacing w:line="278" w:lineRule="auto"/>
        <w:ind w:left="37" w:right="223" w:firstLine="487"/>
        <w:textAlignment w:val="baseline"/>
        <w:rPr>
          <w:rFonts w:hint="eastAsia" w:ascii="仿宋" w:hAnsi="仿宋" w:eastAsia="仿宋" w:cs="仿宋"/>
          <w:sz w:val="16"/>
          <w:szCs w:val="16"/>
        </w:rPr>
      </w:pPr>
      <w:r>
        <w:rPr>
          <w:rFonts w:hint="eastAsia" w:ascii="仿宋" w:hAnsi="仿宋" w:eastAsia="仿宋" w:cs="仿宋"/>
          <w:spacing w:val="1"/>
          <w:sz w:val="24"/>
          <w:szCs w:val="24"/>
        </w:rPr>
        <w:t>（5）在你方和我方进行合同谈判之前，我方将按照合</w:t>
      </w:r>
      <w:r>
        <w:rPr>
          <w:rFonts w:hint="eastAsia" w:ascii="仿宋" w:hAnsi="仿宋" w:eastAsia="仿宋" w:cs="仿宋"/>
          <w:sz w:val="24"/>
          <w:szCs w:val="24"/>
        </w:rPr>
        <w:t>同附件提出的最低要求</w:t>
      </w:r>
      <w:r>
        <w:rPr>
          <w:rFonts w:hint="eastAsia" w:ascii="仿宋" w:hAnsi="仿宋" w:eastAsia="仿宋" w:cs="仿宋"/>
          <w:spacing w:val="-2"/>
          <w:sz w:val="24"/>
          <w:szCs w:val="24"/>
        </w:rPr>
        <w:t>填报派驻本标段的其他管理和技术人员及主</w:t>
      </w:r>
      <w:r>
        <w:rPr>
          <w:rFonts w:hint="eastAsia" w:ascii="仿宋" w:hAnsi="仿宋" w:eastAsia="仿宋" w:cs="仿宋"/>
          <w:spacing w:val="-3"/>
          <w:sz w:val="24"/>
          <w:szCs w:val="24"/>
        </w:rPr>
        <w:t>要机械设备和试验检测设备，经你方审</w:t>
      </w:r>
      <w:r>
        <w:rPr>
          <w:rFonts w:hint="eastAsia" w:ascii="仿宋" w:hAnsi="仿宋" w:eastAsia="仿宋" w:cs="仿宋"/>
          <w:spacing w:val="-2"/>
          <w:sz w:val="24"/>
          <w:szCs w:val="24"/>
        </w:rPr>
        <w:t>批后作为派驻本标段的项目管理机构主要人</w:t>
      </w:r>
      <w:r>
        <w:rPr>
          <w:rFonts w:hint="eastAsia" w:ascii="仿宋" w:hAnsi="仿宋" w:eastAsia="仿宋" w:cs="仿宋"/>
          <w:spacing w:val="-3"/>
          <w:sz w:val="24"/>
          <w:szCs w:val="24"/>
        </w:rPr>
        <w:t>员和主要设备且不进行更换。如我方拟</w:t>
      </w:r>
      <w:r>
        <w:rPr>
          <w:rFonts w:hint="eastAsia" w:ascii="仿宋" w:hAnsi="仿宋" w:eastAsia="仿宋" w:cs="仿宋"/>
          <w:sz w:val="24"/>
          <w:szCs w:val="24"/>
        </w:rPr>
        <w:t>派驻的人员和设备不满足合同附件要求，你方有权取消我方中标资格。</w:t>
      </w:r>
    </w:p>
    <w:p w14:paraId="32C61EC0">
      <w:pPr>
        <w:keepNext w:val="0"/>
        <w:keepLines w:val="0"/>
        <w:pageBreakBefore w:val="0"/>
        <w:widowControl/>
        <w:kinsoku w:val="0"/>
        <w:wordWrap/>
        <w:overflowPunct/>
        <w:topLinePunct w:val="0"/>
        <w:autoSpaceDE w:val="0"/>
        <w:autoSpaceDN w:val="0"/>
        <w:bidi w:val="0"/>
        <w:adjustRightInd w:val="0"/>
        <w:snapToGrid w:val="0"/>
        <w:spacing w:line="279" w:lineRule="auto"/>
        <w:ind w:left="42" w:right="137" w:firstLine="478"/>
        <w:textAlignment w:val="baseline"/>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pacing w:val="-27"/>
          <w:sz w:val="24"/>
          <w:szCs w:val="24"/>
        </w:rPr>
        <w:t xml:space="preserve"> </w:t>
      </w:r>
      <w:r>
        <w:rPr>
          <w:rFonts w:hint="eastAsia" w:ascii="仿宋" w:hAnsi="仿宋" w:eastAsia="仿宋" w:cs="仿宋"/>
          <w:sz w:val="24"/>
          <w:szCs w:val="24"/>
        </w:rPr>
        <w:t>．我方在此声明，所递交的投标文件及有关资料内容完整、真实</w:t>
      </w:r>
      <w:r>
        <w:rPr>
          <w:rFonts w:hint="eastAsia" w:ascii="仿宋" w:hAnsi="仿宋" w:eastAsia="仿宋" w:cs="仿宋"/>
          <w:spacing w:val="-1"/>
          <w:sz w:val="24"/>
          <w:szCs w:val="24"/>
        </w:rPr>
        <w:t>和准确，且</w:t>
      </w:r>
      <w:r>
        <w:rPr>
          <w:rFonts w:hint="eastAsia" w:ascii="仿宋" w:hAnsi="仿宋" w:eastAsia="仿宋" w:cs="仿宋"/>
          <w:spacing w:val="-9"/>
          <w:sz w:val="24"/>
          <w:szCs w:val="24"/>
        </w:rPr>
        <w:t>不存在招标文件第二章“投标人须知</w:t>
      </w:r>
      <w:r>
        <w:rPr>
          <w:rFonts w:hint="eastAsia" w:ascii="仿宋" w:hAnsi="仿宋" w:eastAsia="仿宋" w:cs="仿宋"/>
          <w:spacing w:val="-72"/>
          <w:sz w:val="24"/>
          <w:szCs w:val="24"/>
        </w:rPr>
        <w:t xml:space="preserve"> </w:t>
      </w:r>
      <w:r>
        <w:rPr>
          <w:rFonts w:hint="eastAsia" w:ascii="仿宋" w:hAnsi="仿宋" w:eastAsia="仿宋" w:cs="仿宋"/>
          <w:spacing w:val="-9"/>
          <w:sz w:val="24"/>
          <w:szCs w:val="24"/>
        </w:rPr>
        <w:t>”第</w:t>
      </w:r>
      <w:r>
        <w:rPr>
          <w:rFonts w:hint="eastAsia" w:ascii="仿宋" w:hAnsi="仿宋" w:eastAsia="仿宋" w:cs="仿宋"/>
          <w:spacing w:val="-32"/>
          <w:sz w:val="24"/>
          <w:szCs w:val="24"/>
        </w:rPr>
        <w:t xml:space="preserve"> </w:t>
      </w:r>
      <w:r>
        <w:rPr>
          <w:rFonts w:hint="eastAsia" w:ascii="仿宋" w:hAnsi="仿宋" w:eastAsia="仿宋" w:cs="仿宋"/>
          <w:spacing w:val="-9"/>
          <w:sz w:val="24"/>
          <w:szCs w:val="24"/>
        </w:rPr>
        <w:t>1.4.3</w:t>
      </w:r>
      <w:r>
        <w:rPr>
          <w:rFonts w:hint="eastAsia" w:ascii="仿宋" w:hAnsi="仿宋" w:eastAsia="仿宋" w:cs="仿宋"/>
          <w:spacing w:val="13"/>
          <w:sz w:val="24"/>
          <w:szCs w:val="24"/>
        </w:rPr>
        <w:t xml:space="preserve"> </w:t>
      </w:r>
      <w:r>
        <w:rPr>
          <w:rFonts w:hint="eastAsia" w:ascii="仿宋" w:hAnsi="仿宋" w:eastAsia="仿宋" w:cs="仿宋"/>
          <w:spacing w:val="-9"/>
          <w:sz w:val="24"/>
          <w:szCs w:val="24"/>
        </w:rPr>
        <w:t>项和第</w:t>
      </w:r>
      <w:r>
        <w:rPr>
          <w:rFonts w:hint="eastAsia" w:ascii="仿宋" w:hAnsi="仿宋" w:eastAsia="仿宋" w:cs="仿宋"/>
          <w:spacing w:val="-32"/>
          <w:sz w:val="24"/>
          <w:szCs w:val="24"/>
        </w:rPr>
        <w:t xml:space="preserve"> </w:t>
      </w:r>
      <w:r>
        <w:rPr>
          <w:rFonts w:hint="eastAsia" w:ascii="仿宋" w:hAnsi="仿宋" w:eastAsia="仿宋" w:cs="仿宋"/>
          <w:spacing w:val="-9"/>
          <w:sz w:val="24"/>
          <w:szCs w:val="24"/>
        </w:rPr>
        <w:t>1.4.4</w:t>
      </w:r>
      <w:r>
        <w:rPr>
          <w:rFonts w:hint="eastAsia" w:ascii="仿宋" w:hAnsi="仿宋" w:eastAsia="仿宋" w:cs="仿宋"/>
          <w:spacing w:val="13"/>
          <w:sz w:val="24"/>
          <w:szCs w:val="24"/>
        </w:rPr>
        <w:t xml:space="preserve"> </w:t>
      </w:r>
      <w:r>
        <w:rPr>
          <w:rFonts w:hint="eastAsia" w:ascii="仿宋" w:hAnsi="仿宋" w:eastAsia="仿宋" w:cs="仿宋"/>
          <w:spacing w:val="-9"/>
          <w:sz w:val="24"/>
          <w:szCs w:val="24"/>
        </w:rPr>
        <w:t>项规定的任何一种情形。</w:t>
      </w:r>
    </w:p>
    <w:p w14:paraId="140EA95D">
      <w:pPr>
        <w:keepNext w:val="0"/>
        <w:keepLines w:val="0"/>
        <w:pageBreakBefore w:val="0"/>
        <w:widowControl/>
        <w:kinsoku w:val="0"/>
        <w:wordWrap/>
        <w:overflowPunct/>
        <w:topLinePunct w:val="0"/>
        <w:autoSpaceDE w:val="0"/>
        <w:autoSpaceDN w:val="0"/>
        <w:bidi w:val="0"/>
        <w:adjustRightInd w:val="0"/>
        <w:snapToGrid w:val="0"/>
        <w:spacing w:line="279" w:lineRule="auto"/>
        <w:ind w:left="40" w:right="223" w:firstLine="479"/>
        <w:textAlignment w:val="baseline"/>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pacing w:val="-27"/>
          <w:sz w:val="24"/>
          <w:szCs w:val="24"/>
        </w:rPr>
        <w:t xml:space="preserve"> </w:t>
      </w:r>
      <w:r>
        <w:rPr>
          <w:rFonts w:hint="eastAsia" w:ascii="仿宋" w:hAnsi="仿宋" w:eastAsia="仿宋" w:cs="仿宋"/>
          <w:sz w:val="24"/>
          <w:szCs w:val="24"/>
        </w:rPr>
        <w:t>．在合同协议书正式签署生效之前，本投标函连同你方的中标通知</w:t>
      </w:r>
      <w:r>
        <w:rPr>
          <w:rFonts w:hint="eastAsia" w:ascii="仿宋" w:hAnsi="仿宋" w:eastAsia="仿宋" w:cs="仿宋"/>
          <w:spacing w:val="-1"/>
          <w:sz w:val="24"/>
          <w:szCs w:val="24"/>
        </w:rPr>
        <w:t>书将构成</w:t>
      </w:r>
      <w:r>
        <w:rPr>
          <w:rFonts w:hint="eastAsia" w:ascii="仿宋" w:hAnsi="仿宋" w:eastAsia="仿宋" w:cs="仿宋"/>
          <w:spacing w:val="-2"/>
          <w:sz w:val="24"/>
          <w:szCs w:val="24"/>
        </w:rPr>
        <w:t>我们双方之间共同遵守的文件，对双方具有约束力。</w:t>
      </w:r>
    </w:p>
    <w:p w14:paraId="49EF3673">
      <w:pPr>
        <w:keepNext w:val="0"/>
        <w:keepLines w:val="0"/>
        <w:pageBreakBefore w:val="0"/>
        <w:widowControl/>
        <w:kinsoku w:val="0"/>
        <w:wordWrap/>
        <w:overflowPunct/>
        <w:topLinePunct w:val="0"/>
        <w:autoSpaceDE w:val="0"/>
        <w:autoSpaceDN w:val="0"/>
        <w:bidi w:val="0"/>
        <w:adjustRightInd w:val="0"/>
        <w:snapToGrid w:val="0"/>
        <w:spacing w:line="220" w:lineRule="auto"/>
        <w:ind w:left="517"/>
        <w:textAlignment w:val="baseline"/>
        <w:rPr>
          <w:rFonts w:hint="eastAsia" w:ascii="仿宋" w:hAnsi="仿宋" w:eastAsia="仿宋" w:cs="仿宋"/>
          <w:sz w:val="24"/>
          <w:szCs w:val="24"/>
        </w:rPr>
      </w:pPr>
      <w:r>
        <w:rPr>
          <w:rFonts w:hint="eastAsia" w:ascii="仿宋" w:hAnsi="仿宋" w:eastAsia="仿宋" w:cs="仿宋"/>
          <w:spacing w:val="-4"/>
          <w:sz w:val="24"/>
          <w:szCs w:val="24"/>
        </w:rPr>
        <w:t>7</w:t>
      </w:r>
      <w:r>
        <w:rPr>
          <w:rFonts w:hint="eastAsia" w:ascii="仿宋" w:hAnsi="仿宋" w:eastAsia="仿宋" w:cs="仿宋"/>
          <w:spacing w:val="-28"/>
          <w:sz w:val="24"/>
          <w:szCs w:val="24"/>
        </w:rPr>
        <w:t xml:space="preserve"> </w:t>
      </w:r>
      <w:r>
        <w:rPr>
          <w:rFonts w:hint="eastAsia" w:ascii="仿宋" w:hAnsi="仿宋" w:eastAsia="仿宋" w:cs="仿宋"/>
          <w:spacing w:val="-18"/>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pacing w:val="-18"/>
          <w:sz w:val="24"/>
          <w:szCs w:val="24"/>
        </w:rPr>
        <w:t>（</w:t>
      </w:r>
      <w:r>
        <w:rPr>
          <w:rFonts w:hint="eastAsia" w:ascii="仿宋" w:hAnsi="仿宋" w:eastAsia="仿宋" w:cs="仿宋"/>
          <w:spacing w:val="-4"/>
          <w:sz w:val="24"/>
          <w:szCs w:val="24"/>
        </w:rPr>
        <w:t>其他补充说明）。</w:t>
      </w:r>
    </w:p>
    <w:p w14:paraId="566E61DF">
      <w:pPr>
        <w:pStyle w:val="5"/>
        <w:spacing w:line="355" w:lineRule="auto"/>
        <w:rPr>
          <w:rFonts w:hint="eastAsia" w:ascii="仿宋" w:hAnsi="仿宋" w:eastAsia="仿宋" w:cs="仿宋"/>
        </w:rPr>
      </w:pPr>
    </w:p>
    <w:p w14:paraId="292E2DD6">
      <w:pPr>
        <w:pStyle w:val="5"/>
        <w:spacing w:line="355" w:lineRule="auto"/>
        <w:rPr>
          <w:rFonts w:hint="eastAsia" w:ascii="仿宋" w:hAnsi="仿宋" w:eastAsia="仿宋" w:cs="仿宋"/>
        </w:rPr>
      </w:pPr>
    </w:p>
    <w:p w14:paraId="21D1559F">
      <w:pPr>
        <w:keepNext w:val="0"/>
        <w:keepLines w:val="0"/>
        <w:pageBreakBefore w:val="0"/>
        <w:widowControl/>
        <w:kinsoku w:val="0"/>
        <w:wordWrap/>
        <w:overflowPunct/>
        <w:topLinePunct w:val="0"/>
        <w:autoSpaceDE w:val="0"/>
        <w:autoSpaceDN w:val="0"/>
        <w:bidi w:val="0"/>
        <w:adjustRightInd w:val="0"/>
        <w:snapToGrid w:val="0"/>
        <w:spacing w:before="220" w:line="221" w:lineRule="auto"/>
        <w:ind w:left="913"/>
        <w:textAlignment w:val="baseline"/>
        <w:rPr>
          <w:rFonts w:hint="eastAsia" w:ascii="仿宋" w:hAnsi="仿宋" w:eastAsia="仿宋" w:cs="仿宋"/>
          <w:sz w:val="24"/>
          <w:szCs w:val="24"/>
        </w:rPr>
      </w:pPr>
      <w:r>
        <w:rPr>
          <w:rFonts w:hint="eastAsia" w:ascii="仿宋" w:hAnsi="仿宋" w:eastAsia="仿宋" w:cs="仿宋"/>
          <w:spacing w:val="-2"/>
          <w:sz w:val="24"/>
          <w:szCs w:val="24"/>
        </w:rPr>
        <w:t>投 标 人</w:t>
      </w:r>
      <w:r>
        <w:rPr>
          <w:rFonts w:hint="eastAsia" w:ascii="仿宋" w:hAnsi="仿宋" w:eastAsia="仿宋" w:cs="仿宋"/>
          <w:spacing w:val="-1"/>
          <w:sz w:val="24"/>
          <w:szCs w:val="24"/>
        </w:rPr>
        <w:t>：</w:t>
      </w:r>
      <w:r>
        <w:rPr>
          <w:rFonts w:hint="eastAsia" w:ascii="仿宋" w:hAnsi="仿宋" w:eastAsia="仿宋" w:cs="仿宋"/>
          <w:spacing w:val="9"/>
          <w:sz w:val="24"/>
          <w:szCs w:val="24"/>
          <w:u w:val="single" w:color="auto"/>
        </w:rPr>
        <w:t xml:space="preserve">             </w:t>
      </w:r>
      <w:r>
        <w:rPr>
          <w:rFonts w:hint="eastAsia" w:ascii="仿宋" w:hAnsi="仿宋" w:eastAsia="仿宋" w:cs="仿宋"/>
          <w:spacing w:val="-1"/>
          <w:sz w:val="24"/>
          <w:szCs w:val="24"/>
        </w:rPr>
        <w:t>（</w:t>
      </w:r>
      <w:r>
        <w:rPr>
          <w:rFonts w:hint="eastAsia" w:ascii="仿宋" w:hAnsi="仿宋" w:eastAsia="仿宋" w:cs="仿宋"/>
          <w:spacing w:val="-2"/>
          <w:sz w:val="24"/>
          <w:szCs w:val="24"/>
        </w:rPr>
        <w:t>盖单位电子印章）</w:t>
      </w:r>
    </w:p>
    <w:p w14:paraId="5EAEC8EF">
      <w:pPr>
        <w:keepNext w:val="0"/>
        <w:keepLines w:val="0"/>
        <w:pageBreakBefore w:val="0"/>
        <w:widowControl/>
        <w:kinsoku w:val="0"/>
        <w:wordWrap/>
        <w:overflowPunct/>
        <w:topLinePunct w:val="0"/>
        <w:autoSpaceDE w:val="0"/>
        <w:autoSpaceDN w:val="0"/>
        <w:bidi w:val="0"/>
        <w:adjustRightInd w:val="0"/>
        <w:snapToGrid w:val="0"/>
        <w:spacing w:before="220" w:line="221" w:lineRule="auto"/>
        <w:ind w:left="913"/>
        <w:textAlignment w:val="baseline"/>
        <w:rPr>
          <w:rFonts w:hint="eastAsia" w:ascii="仿宋" w:hAnsi="仿宋" w:eastAsia="仿宋" w:cs="仿宋"/>
          <w:sz w:val="24"/>
          <w:szCs w:val="24"/>
        </w:rPr>
      </w:pPr>
      <w:r>
        <w:rPr>
          <w:rFonts w:hint="eastAsia" w:ascii="仿宋" w:hAnsi="仿宋" w:eastAsia="仿宋" w:cs="仿宋"/>
          <w:spacing w:val="-1"/>
          <w:sz w:val="24"/>
          <w:szCs w:val="24"/>
        </w:rPr>
        <w:t>法定代表人或其委托代理人：</w:t>
      </w:r>
      <w:r>
        <w:rPr>
          <w:rFonts w:hint="eastAsia" w:ascii="仿宋" w:hAnsi="仿宋" w:eastAsia="仿宋" w:cs="仿宋"/>
          <w:sz w:val="24"/>
          <w:szCs w:val="24"/>
          <w:u w:val="single" w:color="auto"/>
        </w:rPr>
        <w:t xml:space="preserve">   </w:t>
      </w:r>
      <w:r>
        <w:rPr>
          <w:rFonts w:hint="eastAsia" w:ascii="仿宋" w:hAnsi="仿宋" w:eastAsia="仿宋" w:cs="仿宋"/>
          <w:spacing w:val="-1"/>
          <w:sz w:val="24"/>
          <w:szCs w:val="24"/>
        </w:rPr>
        <w:t>（个人电子签名或个人电子印章）</w:t>
      </w:r>
    </w:p>
    <w:p w14:paraId="1C8E3FD9">
      <w:pPr>
        <w:keepNext w:val="0"/>
        <w:keepLines w:val="0"/>
        <w:pageBreakBefore w:val="0"/>
        <w:widowControl/>
        <w:kinsoku w:val="0"/>
        <w:wordWrap/>
        <w:overflowPunct/>
        <w:topLinePunct w:val="0"/>
        <w:autoSpaceDE w:val="0"/>
        <w:autoSpaceDN w:val="0"/>
        <w:bidi w:val="0"/>
        <w:adjustRightInd w:val="0"/>
        <w:snapToGrid w:val="0"/>
        <w:spacing w:before="220" w:line="221" w:lineRule="auto"/>
        <w:ind w:left="913"/>
        <w:textAlignment w:val="baseline"/>
        <w:rPr>
          <w:rFonts w:hint="eastAsia" w:ascii="仿宋" w:hAnsi="仿宋" w:eastAsia="仿宋" w:cs="仿宋"/>
          <w:sz w:val="24"/>
          <w:szCs w:val="24"/>
        </w:rPr>
      </w:pPr>
      <w:r>
        <w:rPr>
          <w:rFonts w:hint="eastAsia" w:ascii="仿宋" w:hAnsi="仿宋" w:eastAsia="仿宋" w:cs="仿宋"/>
          <w:spacing w:val="-1"/>
          <w:sz w:val="24"/>
          <w:szCs w:val="24"/>
        </w:rPr>
        <w:t>地    址</w:t>
      </w:r>
      <w:r>
        <w:rPr>
          <w:rFonts w:hint="eastAsia" w:ascii="仿宋" w:hAnsi="仿宋" w:eastAsia="仿宋" w:cs="仿宋"/>
          <w:spacing w:val="-7"/>
          <w:sz w:val="24"/>
          <w:szCs w:val="24"/>
        </w:rPr>
        <w:t>：</w:t>
      </w:r>
      <w:r>
        <w:rPr>
          <w:rFonts w:hint="eastAsia" w:ascii="仿宋" w:hAnsi="仿宋" w:eastAsia="仿宋" w:cs="仿宋"/>
          <w:sz w:val="24"/>
          <w:szCs w:val="24"/>
          <w:u w:val="single" w:color="auto"/>
        </w:rPr>
        <w:t xml:space="preserve">                         </w:t>
      </w:r>
    </w:p>
    <w:p w14:paraId="382F01A2">
      <w:pPr>
        <w:keepNext w:val="0"/>
        <w:keepLines w:val="0"/>
        <w:pageBreakBefore w:val="0"/>
        <w:widowControl/>
        <w:kinsoku w:val="0"/>
        <w:wordWrap/>
        <w:overflowPunct/>
        <w:topLinePunct w:val="0"/>
        <w:autoSpaceDE w:val="0"/>
        <w:autoSpaceDN w:val="0"/>
        <w:bidi w:val="0"/>
        <w:adjustRightInd w:val="0"/>
        <w:snapToGrid w:val="0"/>
        <w:spacing w:before="220" w:line="221" w:lineRule="auto"/>
        <w:ind w:left="913"/>
        <w:textAlignment w:val="baseline"/>
        <w:rPr>
          <w:rFonts w:hint="eastAsia" w:ascii="仿宋" w:hAnsi="仿宋" w:eastAsia="仿宋" w:cs="仿宋"/>
          <w:sz w:val="24"/>
          <w:szCs w:val="24"/>
        </w:rPr>
      </w:pPr>
      <w:r>
        <w:rPr>
          <w:rFonts w:hint="eastAsia" w:ascii="仿宋" w:hAnsi="仿宋" w:eastAsia="仿宋" w:cs="仿宋"/>
          <w:spacing w:val="-1"/>
          <w:sz w:val="24"/>
          <w:szCs w:val="24"/>
        </w:rPr>
        <w:t xml:space="preserve">网    </w:t>
      </w:r>
      <w:r>
        <w:rPr>
          <w:rFonts w:hint="eastAsia" w:ascii="仿宋" w:hAnsi="仿宋" w:eastAsia="仿宋" w:cs="仿宋"/>
          <w:spacing w:val="-13"/>
          <w:sz w:val="24"/>
          <w:szCs w:val="24"/>
        </w:rPr>
        <w:t>址：</w:t>
      </w:r>
      <w:r>
        <w:rPr>
          <w:rFonts w:hint="eastAsia" w:ascii="仿宋" w:hAnsi="仿宋" w:eastAsia="仿宋" w:cs="仿宋"/>
          <w:sz w:val="24"/>
          <w:szCs w:val="24"/>
          <w:u w:val="single" w:color="auto"/>
        </w:rPr>
        <w:t xml:space="preserve">                         </w:t>
      </w:r>
    </w:p>
    <w:p w14:paraId="44CF6A9F">
      <w:pPr>
        <w:keepNext w:val="0"/>
        <w:keepLines w:val="0"/>
        <w:pageBreakBefore w:val="0"/>
        <w:widowControl/>
        <w:kinsoku w:val="0"/>
        <w:wordWrap/>
        <w:overflowPunct/>
        <w:topLinePunct w:val="0"/>
        <w:autoSpaceDE w:val="0"/>
        <w:autoSpaceDN w:val="0"/>
        <w:bidi w:val="0"/>
        <w:adjustRightInd w:val="0"/>
        <w:snapToGrid w:val="0"/>
        <w:spacing w:before="220" w:line="221" w:lineRule="auto"/>
        <w:ind w:left="913"/>
        <w:textAlignment w:val="baseline"/>
        <w:rPr>
          <w:rFonts w:hint="eastAsia" w:ascii="仿宋" w:hAnsi="仿宋" w:eastAsia="仿宋" w:cs="仿宋"/>
          <w:sz w:val="24"/>
          <w:szCs w:val="24"/>
        </w:rPr>
      </w:pPr>
      <w:r>
        <w:rPr>
          <w:rFonts w:hint="eastAsia" w:ascii="仿宋" w:hAnsi="仿宋" w:eastAsia="仿宋" w:cs="仿宋"/>
          <w:spacing w:val="-1"/>
          <w:sz w:val="24"/>
          <w:szCs w:val="24"/>
        </w:rPr>
        <w:t xml:space="preserve">电    </w:t>
      </w:r>
      <w:r>
        <w:rPr>
          <w:rFonts w:hint="eastAsia" w:ascii="仿宋" w:hAnsi="仿宋" w:eastAsia="仿宋" w:cs="仿宋"/>
          <w:spacing w:val="-16"/>
          <w:sz w:val="24"/>
          <w:szCs w:val="24"/>
        </w:rPr>
        <w:t>话：</w:t>
      </w:r>
      <w:r>
        <w:rPr>
          <w:rFonts w:hint="eastAsia" w:ascii="仿宋" w:hAnsi="仿宋" w:eastAsia="仿宋" w:cs="仿宋"/>
          <w:sz w:val="24"/>
          <w:szCs w:val="24"/>
          <w:u w:val="single" w:color="auto"/>
        </w:rPr>
        <w:t xml:space="preserve">                         </w:t>
      </w:r>
    </w:p>
    <w:p w14:paraId="6E0CFF06">
      <w:pPr>
        <w:keepNext w:val="0"/>
        <w:keepLines w:val="0"/>
        <w:pageBreakBefore w:val="0"/>
        <w:widowControl/>
        <w:kinsoku w:val="0"/>
        <w:wordWrap/>
        <w:overflowPunct/>
        <w:topLinePunct w:val="0"/>
        <w:autoSpaceDE w:val="0"/>
        <w:autoSpaceDN w:val="0"/>
        <w:bidi w:val="0"/>
        <w:adjustRightInd w:val="0"/>
        <w:snapToGrid w:val="0"/>
        <w:spacing w:before="220" w:line="221" w:lineRule="auto"/>
        <w:ind w:left="913"/>
        <w:textAlignment w:val="baseline"/>
        <w:rPr>
          <w:rFonts w:hint="eastAsia" w:ascii="仿宋" w:hAnsi="仿宋" w:eastAsia="仿宋" w:cs="仿宋"/>
          <w:sz w:val="24"/>
          <w:szCs w:val="24"/>
        </w:rPr>
      </w:pPr>
      <w:r>
        <w:rPr>
          <w:rFonts w:hint="eastAsia" w:ascii="仿宋" w:hAnsi="仿宋" w:eastAsia="仿宋" w:cs="仿宋"/>
          <w:spacing w:val="-1"/>
          <w:sz w:val="24"/>
          <w:szCs w:val="24"/>
        </w:rPr>
        <w:t xml:space="preserve">传    </w:t>
      </w:r>
      <w:r>
        <w:rPr>
          <w:rFonts w:hint="eastAsia" w:ascii="仿宋" w:hAnsi="仿宋" w:eastAsia="仿宋" w:cs="仿宋"/>
          <w:spacing w:val="-7"/>
          <w:sz w:val="24"/>
          <w:szCs w:val="24"/>
        </w:rPr>
        <w:t>真：</w:t>
      </w:r>
      <w:r>
        <w:rPr>
          <w:rFonts w:hint="eastAsia" w:ascii="仿宋" w:hAnsi="仿宋" w:eastAsia="仿宋" w:cs="仿宋"/>
          <w:sz w:val="24"/>
          <w:szCs w:val="24"/>
          <w:u w:val="single" w:color="auto"/>
        </w:rPr>
        <w:t xml:space="preserve">                         </w:t>
      </w:r>
    </w:p>
    <w:p w14:paraId="05F52C08">
      <w:pPr>
        <w:keepNext w:val="0"/>
        <w:keepLines w:val="0"/>
        <w:pageBreakBefore w:val="0"/>
        <w:widowControl/>
        <w:kinsoku w:val="0"/>
        <w:wordWrap/>
        <w:overflowPunct/>
        <w:topLinePunct w:val="0"/>
        <w:autoSpaceDE w:val="0"/>
        <w:autoSpaceDN w:val="0"/>
        <w:bidi w:val="0"/>
        <w:adjustRightInd w:val="0"/>
        <w:snapToGrid w:val="0"/>
        <w:spacing w:before="220" w:line="221" w:lineRule="auto"/>
        <w:ind w:left="913"/>
        <w:textAlignment w:val="baseline"/>
        <w:rPr>
          <w:rFonts w:hint="eastAsia" w:ascii="仿宋" w:hAnsi="仿宋" w:eastAsia="仿宋" w:cs="仿宋"/>
          <w:sz w:val="24"/>
          <w:szCs w:val="24"/>
        </w:rPr>
      </w:pPr>
      <w:r>
        <w:rPr>
          <w:rFonts w:hint="eastAsia" w:ascii="仿宋" w:hAnsi="仿宋" w:eastAsia="仿宋" w:cs="仿宋"/>
          <w:spacing w:val="-1"/>
          <w:sz w:val="24"/>
          <w:szCs w:val="24"/>
        </w:rPr>
        <w:t>邮政编码</w:t>
      </w:r>
      <w:r>
        <w:rPr>
          <w:rFonts w:hint="eastAsia" w:ascii="仿宋" w:hAnsi="仿宋" w:eastAsia="仿宋" w:cs="仿宋"/>
          <w:spacing w:val="-6"/>
          <w:sz w:val="24"/>
          <w:szCs w:val="24"/>
        </w:rPr>
        <w:t>：</w:t>
      </w:r>
      <w:r>
        <w:rPr>
          <w:rFonts w:hint="eastAsia" w:ascii="仿宋" w:hAnsi="仿宋" w:eastAsia="仿宋" w:cs="仿宋"/>
          <w:sz w:val="24"/>
          <w:szCs w:val="24"/>
          <w:u w:val="single" w:color="auto"/>
        </w:rPr>
        <w:t xml:space="preserve">                        </w:t>
      </w:r>
    </w:p>
    <w:p w14:paraId="32FC007C">
      <w:pPr>
        <w:tabs>
          <w:tab w:val="left" w:pos="5847"/>
        </w:tabs>
        <w:spacing w:before="274" w:line="220" w:lineRule="auto"/>
        <w:ind w:left="4768"/>
        <w:rPr>
          <w:rFonts w:hint="eastAsia" w:ascii="仿宋" w:hAnsi="仿宋" w:eastAsia="仿宋" w:cs="仿宋"/>
          <w:spacing w:val="-9"/>
          <w:sz w:val="24"/>
          <w:szCs w:val="24"/>
        </w:rPr>
      </w:pPr>
      <w:r>
        <w:rPr>
          <w:rFonts w:hint="eastAsia" w:ascii="仿宋" w:hAnsi="仿宋" w:eastAsia="仿宋" w:cs="仿宋"/>
          <w:sz w:val="24"/>
          <w:szCs w:val="24"/>
          <w:u w:val="single" w:color="auto"/>
        </w:rPr>
        <w:tab/>
      </w:r>
      <w:r>
        <w:rPr>
          <w:rFonts w:hint="eastAsia" w:ascii="仿宋" w:hAnsi="仿宋" w:eastAsia="仿宋" w:cs="仿宋"/>
          <w:spacing w:val="-109"/>
          <w:sz w:val="24"/>
          <w:szCs w:val="24"/>
        </w:rPr>
        <w:t xml:space="preserve"> </w:t>
      </w:r>
      <w:r>
        <w:rPr>
          <w:rFonts w:hint="eastAsia" w:ascii="仿宋" w:hAnsi="仿宋" w:eastAsia="仿宋" w:cs="仿宋"/>
          <w:spacing w:val="-9"/>
          <w:sz w:val="24"/>
          <w:szCs w:val="24"/>
        </w:rPr>
        <w:t>年</w:t>
      </w:r>
      <w:r>
        <w:rPr>
          <w:rFonts w:hint="eastAsia" w:ascii="仿宋" w:hAnsi="仿宋" w:eastAsia="仿宋" w:cs="仿宋"/>
          <w:sz w:val="24"/>
          <w:szCs w:val="24"/>
          <w:u w:val="single" w:color="auto"/>
        </w:rPr>
        <w:t xml:space="preserve">       </w:t>
      </w:r>
      <w:r>
        <w:rPr>
          <w:rFonts w:hint="eastAsia" w:ascii="仿宋" w:hAnsi="仿宋" w:eastAsia="仿宋" w:cs="仿宋"/>
          <w:spacing w:val="-105"/>
          <w:sz w:val="24"/>
          <w:szCs w:val="24"/>
        </w:rPr>
        <w:t xml:space="preserve"> </w:t>
      </w:r>
      <w:r>
        <w:rPr>
          <w:rFonts w:hint="eastAsia" w:ascii="仿宋" w:hAnsi="仿宋" w:eastAsia="仿宋" w:cs="仿宋"/>
          <w:spacing w:val="-9"/>
          <w:sz w:val="24"/>
          <w:szCs w:val="24"/>
        </w:rPr>
        <w:t>月</w:t>
      </w:r>
      <w:r>
        <w:rPr>
          <w:rFonts w:hint="eastAsia" w:ascii="仿宋" w:hAnsi="仿宋" w:eastAsia="仿宋" w:cs="仿宋"/>
          <w:sz w:val="24"/>
          <w:szCs w:val="24"/>
          <w:u w:val="single" w:color="auto"/>
        </w:rPr>
        <w:t xml:space="preserve">       </w:t>
      </w:r>
      <w:r>
        <w:rPr>
          <w:rFonts w:hint="eastAsia" w:ascii="仿宋" w:hAnsi="仿宋" w:eastAsia="仿宋" w:cs="仿宋"/>
          <w:spacing w:val="-69"/>
          <w:sz w:val="24"/>
          <w:szCs w:val="24"/>
        </w:rPr>
        <w:t xml:space="preserve"> </w:t>
      </w:r>
      <w:r>
        <w:rPr>
          <w:rFonts w:hint="eastAsia" w:ascii="仿宋" w:hAnsi="仿宋" w:eastAsia="仿宋" w:cs="仿宋"/>
          <w:spacing w:val="-9"/>
          <w:sz w:val="24"/>
          <w:szCs w:val="24"/>
        </w:rPr>
        <w:t>日</w:t>
      </w:r>
    </w:p>
    <w:p w14:paraId="1034321B">
      <w:pPr>
        <w:rPr>
          <w:rFonts w:hint="eastAsia" w:ascii="仿宋" w:hAnsi="仿宋" w:eastAsia="仿宋" w:cs="仿宋"/>
          <w:spacing w:val="-9"/>
          <w:sz w:val="24"/>
          <w:szCs w:val="24"/>
        </w:rPr>
      </w:pPr>
      <w:r>
        <w:rPr>
          <w:rFonts w:hint="eastAsia" w:ascii="仿宋" w:hAnsi="仿宋" w:eastAsia="仿宋" w:cs="仿宋"/>
          <w:spacing w:val="-9"/>
          <w:sz w:val="24"/>
          <w:szCs w:val="24"/>
        </w:rPr>
        <w:br w:type="page"/>
      </w:r>
    </w:p>
    <w:p w14:paraId="3CF1B0FE">
      <w:pPr>
        <w:pStyle w:val="5"/>
        <w:spacing w:line="270" w:lineRule="auto"/>
        <w:rPr>
          <w:rFonts w:hint="eastAsia" w:ascii="仿宋" w:hAnsi="仿宋" w:eastAsia="仿宋" w:cs="仿宋"/>
        </w:rPr>
      </w:pPr>
    </w:p>
    <w:p w14:paraId="2D1A6EE1">
      <w:pPr>
        <w:pStyle w:val="5"/>
        <w:spacing w:line="270" w:lineRule="auto"/>
        <w:rPr>
          <w:rFonts w:hint="eastAsia" w:ascii="仿宋" w:hAnsi="仿宋" w:eastAsia="仿宋" w:cs="仿宋"/>
        </w:rPr>
      </w:pPr>
    </w:p>
    <w:p w14:paraId="4BD0B17A">
      <w:pPr>
        <w:spacing w:before="97" w:line="222" w:lineRule="auto"/>
        <w:ind w:left="3225"/>
        <w:rPr>
          <w:rFonts w:hint="eastAsia" w:ascii="仿宋" w:hAnsi="仿宋" w:eastAsia="仿宋" w:cs="仿宋"/>
          <w:sz w:val="30"/>
          <w:szCs w:val="30"/>
        </w:rPr>
      </w:pPr>
      <w:bookmarkStart w:id="199" w:name="bookmark451"/>
      <w:bookmarkEnd w:id="199"/>
      <w:r>
        <w:rPr>
          <w:rFonts w:hint="eastAsia" w:ascii="仿宋" w:hAnsi="仿宋" w:eastAsia="仿宋" w:cs="仿宋"/>
          <w:spacing w:val="-6"/>
          <w:sz w:val="30"/>
          <w:szCs w:val="30"/>
        </w:rPr>
        <w:t>（二）投标函附录</w:t>
      </w:r>
    </w:p>
    <w:p w14:paraId="45200AB0">
      <w:pPr>
        <w:spacing w:line="222" w:lineRule="exact"/>
        <w:rPr>
          <w:rFonts w:hint="eastAsia" w:ascii="仿宋" w:hAnsi="仿宋" w:eastAsia="仿宋" w:cs="仿宋"/>
        </w:rPr>
      </w:pPr>
    </w:p>
    <w:tbl>
      <w:tblPr>
        <w:tblStyle w:val="11"/>
        <w:tblW w:w="89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6"/>
        <w:gridCol w:w="2707"/>
        <w:gridCol w:w="1184"/>
        <w:gridCol w:w="3609"/>
        <w:gridCol w:w="753"/>
      </w:tblGrid>
      <w:tr w14:paraId="24614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686" w:type="dxa"/>
            <w:vAlign w:val="top"/>
          </w:tcPr>
          <w:p w14:paraId="7AF1466F">
            <w:pPr>
              <w:pStyle w:val="12"/>
              <w:spacing w:before="160" w:line="222" w:lineRule="auto"/>
              <w:ind w:left="132"/>
              <w:rPr>
                <w:rFonts w:hint="eastAsia" w:ascii="仿宋" w:hAnsi="仿宋" w:eastAsia="仿宋" w:cs="仿宋"/>
                <w:sz w:val="21"/>
                <w:szCs w:val="21"/>
              </w:rPr>
            </w:pPr>
            <w:r>
              <w:rPr>
                <w:rFonts w:hint="eastAsia" w:ascii="仿宋" w:hAnsi="仿宋" w:eastAsia="仿宋" w:cs="仿宋"/>
                <w:b/>
                <w:bCs/>
                <w:spacing w:val="-6"/>
                <w:sz w:val="21"/>
                <w:szCs w:val="21"/>
              </w:rPr>
              <w:t>序号</w:t>
            </w:r>
          </w:p>
        </w:tc>
        <w:tc>
          <w:tcPr>
            <w:tcW w:w="2707" w:type="dxa"/>
            <w:vAlign w:val="top"/>
          </w:tcPr>
          <w:p w14:paraId="62548BC4">
            <w:pPr>
              <w:pStyle w:val="12"/>
              <w:spacing w:before="160" w:line="220" w:lineRule="auto"/>
              <w:ind w:left="934"/>
              <w:rPr>
                <w:rFonts w:hint="eastAsia" w:ascii="仿宋" w:hAnsi="仿宋" w:eastAsia="仿宋" w:cs="仿宋"/>
                <w:sz w:val="21"/>
                <w:szCs w:val="21"/>
              </w:rPr>
            </w:pPr>
            <w:r>
              <w:rPr>
                <w:rFonts w:hint="eastAsia" w:ascii="仿宋" w:hAnsi="仿宋" w:eastAsia="仿宋" w:cs="仿宋"/>
                <w:b/>
                <w:bCs/>
                <w:spacing w:val="-5"/>
                <w:sz w:val="21"/>
                <w:szCs w:val="21"/>
              </w:rPr>
              <w:t>条款名称</w:t>
            </w:r>
          </w:p>
        </w:tc>
        <w:tc>
          <w:tcPr>
            <w:tcW w:w="1184" w:type="dxa"/>
            <w:vAlign w:val="top"/>
          </w:tcPr>
          <w:p w14:paraId="1B9A4163">
            <w:pPr>
              <w:pStyle w:val="12"/>
              <w:spacing w:before="160" w:line="220" w:lineRule="auto"/>
              <w:ind w:left="68"/>
              <w:rPr>
                <w:rFonts w:hint="eastAsia" w:ascii="仿宋" w:hAnsi="仿宋" w:eastAsia="仿宋" w:cs="仿宋"/>
                <w:sz w:val="21"/>
                <w:szCs w:val="21"/>
              </w:rPr>
            </w:pPr>
            <w:r>
              <w:rPr>
                <w:rFonts w:hint="eastAsia" w:ascii="仿宋" w:hAnsi="仿宋" w:eastAsia="仿宋" w:cs="仿宋"/>
                <w:b/>
                <w:bCs/>
                <w:spacing w:val="-4"/>
                <w:sz w:val="21"/>
                <w:szCs w:val="21"/>
              </w:rPr>
              <w:t>合同条目号</w:t>
            </w:r>
          </w:p>
        </w:tc>
        <w:tc>
          <w:tcPr>
            <w:tcW w:w="3609" w:type="dxa"/>
            <w:vAlign w:val="top"/>
          </w:tcPr>
          <w:p w14:paraId="431AD763">
            <w:pPr>
              <w:pStyle w:val="12"/>
              <w:spacing w:before="160" w:line="220" w:lineRule="auto"/>
              <w:ind w:left="1393"/>
              <w:rPr>
                <w:rFonts w:hint="eastAsia" w:ascii="仿宋" w:hAnsi="仿宋" w:eastAsia="仿宋" w:cs="仿宋"/>
                <w:sz w:val="21"/>
                <w:szCs w:val="21"/>
              </w:rPr>
            </w:pPr>
            <w:r>
              <w:rPr>
                <w:rFonts w:hint="eastAsia" w:ascii="仿宋" w:hAnsi="仿宋" w:eastAsia="仿宋" w:cs="仿宋"/>
                <w:b/>
                <w:bCs/>
                <w:spacing w:val="-5"/>
                <w:sz w:val="21"/>
                <w:szCs w:val="21"/>
              </w:rPr>
              <w:t>约定内容</w:t>
            </w:r>
          </w:p>
        </w:tc>
        <w:tc>
          <w:tcPr>
            <w:tcW w:w="753" w:type="dxa"/>
            <w:vAlign w:val="top"/>
          </w:tcPr>
          <w:p w14:paraId="4113674A">
            <w:pPr>
              <w:pStyle w:val="12"/>
              <w:spacing w:before="160" w:line="222" w:lineRule="auto"/>
              <w:ind w:left="173"/>
              <w:rPr>
                <w:rFonts w:hint="eastAsia" w:ascii="仿宋" w:hAnsi="仿宋" w:eastAsia="仿宋" w:cs="仿宋"/>
                <w:sz w:val="21"/>
                <w:szCs w:val="21"/>
              </w:rPr>
            </w:pPr>
            <w:r>
              <w:rPr>
                <w:rFonts w:hint="eastAsia" w:ascii="仿宋" w:hAnsi="仿宋" w:eastAsia="仿宋" w:cs="仿宋"/>
                <w:b/>
                <w:bCs/>
                <w:spacing w:val="-8"/>
                <w:sz w:val="21"/>
                <w:szCs w:val="21"/>
              </w:rPr>
              <w:t>备注</w:t>
            </w:r>
          </w:p>
        </w:tc>
      </w:tr>
      <w:tr w14:paraId="61435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686" w:type="dxa"/>
            <w:vAlign w:val="top"/>
          </w:tcPr>
          <w:p w14:paraId="5526DB87">
            <w:pPr>
              <w:spacing w:before="208" w:line="186" w:lineRule="auto"/>
              <w:ind w:left="308"/>
              <w:rPr>
                <w:rFonts w:hint="eastAsia" w:ascii="仿宋" w:hAnsi="仿宋" w:eastAsia="仿宋" w:cs="仿宋"/>
                <w:sz w:val="21"/>
                <w:szCs w:val="21"/>
              </w:rPr>
            </w:pPr>
            <w:r>
              <w:rPr>
                <w:rFonts w:hint="eastAsia" w:ascii="仿宋" w:hAnsi="仿宋" w:eastAsia="仿宋" w:cs="仿宋"/>
                <w:sz w:val="21"/>
                <w:szCs w:val="21"/>
              </w:rPr>
              <w:t>1</w:t>
            </w:r>
          </w:p>
        </w:tc>
        <w:tc>
          <w:tcPr>
            <w:tcW w:w="2707" w:type="dxa"/>
            <w:vAlign w:val="top"/>
          </w:tcPr>
          <w:p w14:paraId="1D93D18E">
            <w:pPr>
              <w:pStyle w:val="12"/>
              <w:spacing w:before="156" w:line="220" w:lineRule="auto"/>
              <w:ind w:left="829"/>
              <w:rPr>
                <w:rFonts w:hint="eastAsia" w:ascii="仿宋" w:hAnsi="仿宋" w:eastAsia="仿宋" w:cs="仿宋"/>
                <w:sz w:val="21"/>
                <w:szCs w:val="21"/>
              </w:rPr>
            </w:pPr>
            <w:r>
              <w:rPr>
                <w:rFonts w:hint="eastAsia" w:ascii="仿宋" w:hAnsi="仿宋" w:eastAsia="仿宋" w:cs="仿宋"/>
                <w:spacing w:val="-2"/>
                <w:sz w:val="21"/>
                <w:szCs w:val="21"/>
              </w:rPr>
              <w:t>缺陷责任期</w:t>
            </w:r>
          </w:p>
        </w:tc>
        <w:tc>
          <w:tcPr>
            <w:tcW w:w="1184" w:type="dxa"/>
            <w:vAlign w:val="top"/>
          </w:tcPr>
          <w:p w14:paraId="355BFCAD">
            <w:pPr>
              <w:keepNext w:val="0"/>
              <w:keepLines w:val="0"/>
              <w:pageBreakBefore w:val="0"/>
              <w:widowControl/>
              <w:kinsoku w:val="0"/>
              <w:wordWrap/>
              <w:overflowPunct/>
              <w:topLinePunct w:val="0"/>
              <w:autoSpaceDE w:val="0"/>
              <w:autoSpaceDN w:val="0"/>
              <w:bidi w:val="0"/>
              <w:adjustRightInd w:val="0"/>
              <w:snapToGrid w:val="0"/>
              <w:spacing w:before="208" w:line="186" w:lineRule="auto"/>
              <w:ind w:left="0"/>
              <w:jc w:val="center"/>
              <w:textAlignment w:val="baseline"/>
              <w:rPr>
                <w:rFonts w:hint="eastAsia" w:ascii="仿宋" w:hAnsi="仿宋" w:eastAsia="仿宋" w:cs="仿宋"/>
                <w:sz w:val="21"/>
                <w:szCs w:val="21"/>
              </w:rPr>
            </w:pPr>
            <w:r>
              <w:rPr>
                <w:rFonts w:hint="eastAsia" w:ascii="仿宋" w:hAnsi="仿宋" w:eastAsia="仿宋" w:cs="仿宋"/>
                <w:spacing w:val="-3"/>
                <w:sz w:val="21"/>
                <w:szCs w:val="21"/>
              </w:rPr>
              <w:t>1.1.4.5</w:t>
            </w:r>
          </w:p>
        </w:tc>
        <w:tc>
          <w:tcPr>
            <w:tcW w:w="3609" w:type="dxa"/>
            <w:vAlign w:val="top"/>
          </w:tcPr>
          <w:p w14:paraId="47F6D23C">
            <w:pPr>
              <w:pStyle w:val="12"/>
              <w:spacing w:before="156" w:line="220" w:lineRule="auto"/>
              <w:ind w:left="145"/>
              <w:rPr>
                <w:rFonts w:hint="eastAsia" w:ascii="仿宋" w:hAnsi="仿宋" w:eastAsia="仿宋" w:cs="仿宋"/>
                <w:sz w:val="21"/>
                <w:szCs w:val="21"/>
              </w:rPr>
            </w:pPr>
            <w:r>
              <w:rPr>
                <w:rFonts w:hint="eastAsia" w:ascii="仿宋" w:hAnsi="仿宋" w:eastAsia="仿宋" w:cs="仿宋"/>
                <w:spacing w:val="-4"/>
                <w:sz w:val="21"/>
                <w:szCs w:val="21"/>
              </w:rPr>
              <w:t>自实际交工日期起计算</w:t>
            </w:r>
            <w:r>
              <w:rPr>
                <w:rFonts w:hint="eastAsia" w:ascii="仿宋" w:hAnsi="仿宋" w:eastAsia="仿宋" w:cs="仿宋"/>
                <w:spacing w:val="-4"/>
                <w:sz w:val="21"/>
                <w:szCs w:val="21"/>
                <w:u w:val="single" w:color="auto"/>
              </w:rPr>
              <w:t xml:space="preserve">   </w:t>
            </w:r>
            <w:r>
              <w:rPr>
                <w:rFonts w:hint="eastAsia" w:ascii="仿宋" w:hAnsi="仿宋" w:eastAsia="仿宋" w:cs="仿宋"/>
                <w:spacing w:val="-84"/>
                <w:sz w:val="21"/>
                <w:szCs w:val="21"/>
              </w:rPr>
              <w:t xml:space="preserve"> </w:t>
            </w:r>
            <w:r>
              <w:rPr>
                <w:rFonts w:hint="eastAsia" w:ascii="仿宋" w:hAnsi="仿宋" w:eastAsia="仿宋" w:cs="仿宋"/>
                <w:spacing w:val="-4"/>
                <w:sz w:val="21"/>
                <w:szCs w:val="21"/>
              </w:rPr>
              <w:t>年</w:t>
            </w:r>
          </w:p>
        </w:tc>
        <w:tc>
          <w:tcPr>
            <w:tcW w:w="753" w:type="dxa"/>
            <w:vAlign w:val="top"/>
          </w:tcPr>
          <w:p w14:paraId="1B64B88D">
            <w:pPr>
              <w:rPr>
                <w:rFonts w:hint="eastAsia" w:ascii="仿宋" w:hAnsi="仿宋" w:eastAsia="仿宋" w:cs="仿宋"/>
                <w:sz w:val="21"/>
              </w:rPr>
            </w:pPr>
          </w:p>
        </w:tc>
      </w:tr>
      <w:tr w14:paraId="580C3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686" w:type="dxa"/>
            <w:vAlign w:val="top"/>
          </w:tcPr>
          <w:p w14:paraId="3B9C9D2D">
            <w:pPr>
              <w:spacing w:before="209" w:line="186" w:lineRule="auto"/>
              <w:ind w:left="287"/>
              <w:rPr>
                <w:rFonts w:hint="eastAsia" w:ascii="仿宋" w:hAnsi="仿宋" w:eastAsia="仿宋" w:cs="仿宋"/>
                <w:sz w:val="21"/>
                <w:szCs w:val="21"/>
              </w:rPr>
            </w:pPr>
            <w:r>
              <w:rPr>
                <w:rFonts w:hint="eastAsia" w:ascii="仿宋" w:hAnsi="仿宋" w:eastAsia="仿宋" w:cs="仿宋"/>
                <w:sz w:val="21"/>
                <w:szCs w:val="21"/>
              </w:rPr>
              <w:t>2</w:t>
            </w:r>
          </w:p>
        </w:tc>
        <w:tc>
          <w:tcPr>
            <w:tcW w:w="2707" w:type="dxa"/>
            <w:vAlign w:val="top"/>
          </w:tcPr>
          <w:p w14:paraId="5D4E46D4">
            <w:pPr>
              <w:pStyle w:val="12"/>
              <w:spacing w:before="157" w:line="221" w:lineRule="auto"/>
              <w:ind w:left="617"/>
              <w:rPr>
                <w:rFonts w:hint="eastAsia" w:ascii="仿宋" w:hAnsi="仿宋" w:eastAsia="仿宋" w:cs="仿宋"/>
                <w:sz w:val="21"/>
                <w:szCs w:val="21"/>
              </w:rPr>
            </w:pPr>
            <w:r>
              <w:rPr>
                <w:rFonts w:hint="eastAsia" w:ascii="仿宋" w:hAnsi="仿宋" w:eastAsia="仿宋" w:cs="仿宋"/>
                <w:spacing w:val="-1"/>
                <w:sz w:val="21"/>
                <w:szCs w:val="21"/>
              </w:rPr>
              <w:t>逾期交工违约金</w:t>
            </w:r>
          </w:p>
        </w:tc>
        <w:tc>
          <w:tcPr>
            <w:tcW w:w="1184" w:type="dxa"/>
            <w:vAlign w:val="top"/>
          </w:tcPr>
          <w:p w14:paraId="40E9676F">
            <w:pPr>
              <w:pStyle w:val="12"/>
              <w:keepNext w:val="0"/>
              <w:keepLines w:val="0"/>
              <w:pageBreakBefore w:val="0"/>
              <w:widowControl/>
              <w:kinsoku w:val="0"/>
              <w:wordWrap/>
              <w:overflowPunct/>
              <w:topLinePunct w:val="0"/>
              <w:autoSpaceDE w:val="0"/>
              <w:autoSpaceDN w:val="0"/>
              <w:bidi w:val="0"/>
              <w:adjustRightInd w:val="0"/>
              <w:snapToGrid w:val="0"/>
              <w:spacing w:before="157" w:line="233" w:lineRule="auto"/>
              <w:ind w:left="0"/>
              <w:jc w:val="center"/>
              <w:textAlignment w:val="baseline"/>
              <w:rPr>
                <w:rFonts w:hint="eastAsia" w:ascii="仿宋" w:hAnsi="仿宋" w:eastAsia="仿宋" w:cs="仿宋"/>
                <w:sz w:val="21"/>
                <w:szCs w:val="21"/>
              </w:rPr>
            </w:pPr>
            <w:r>
              <w:rPr>
                <w:rFonts w:hint="eastAsia" w:ascii="仿宋" w:hAnsi="仿宋" w:eastAsia="仿宋" w:cs="仿宋"/>
                <w:spacing w:val="-4"/>
                <w:sz w:val="21"/>
                <w:szCs w:val="21"/>
              </w:rPr>
              <w:t>11.5（3）</w:t>
            </w:r>
          </w:p>
        </w:tc>
        <w:tc>
          <w:tcPr>
            <w:tcW w:w="3609" w:type="dxa"/>
            <w:vAlign w:val="top"/>
          </w:tcPr>
          <w:p w14:paraId="7ACE20A5">
            <w:pPr>
              <w:pStyle w:val="12"/>
              <w:tabs>
                <w:tab w:val="left" w:pos="522"/>
              </w:tabs>
              <w:spacing w:before="126" w:line="278" w:lineRule="auto"/>
              <w:ind w:left="102"/>
              <w:rPr>
                <w:rFonts w:hint="eastAsia" w:ascii="仿宋" w:hAnsi="仿宋" w:eastAsia="仿宋" w:cs="仿宋"/>
                <w:sz w:val="21"/>
                <w:szCs w:val="21"/>
              </w:rPr>
            </w:pPr>
            <w:r>
              <w:rPr>
                <w:rFonts w:hint="eastAsia" w:ascii="仿宋" w:hAnsi="仿宋" w:eastAsia="仿宋" w:cs="仿宋"/>
                <w:sz w:val="21"/>
                <w:szCs w:val="21"/>
                <w:u w:val="single" w:color="auto"/>
              </w:rPr>
              <w:tab/>
            </w:r>
            <w:r>
              <w:rPr>
                <w:rFonts w:hint="eastAsia" w:ascii="仿宋" w:hAnsi="仿宋" w:eastAsia="仿宋" w:cs="仿宋"/>
                <w:spacing w:val="-93"/>
                <w:sz w:val="21"/>
                <w:szCs w:val="21"/>
              </w:rPr>
              <w:t xml:space="preserve"> </w:t>
            </w:r>
            <w:r>
              <w:rPr>
                <w:rFonts w:hint="eastAsia" w:ascii="仿宋" w:hAnsi="仿宋" w:eastAsia="仿宋" w:cs="仿宋"/>
                <w:spacing w:val="-4"/>
                <w:sz w:val="21"/>
                <w:szCs w:val="21"/>
              </w:rPr>
              <w:t>元/天</w:t>
            </w:r>
          </w:p>
        </w:tc>
        <w:tc>
          <w:tcPr>
            <w:tcW w:w="753" w:type="dxa"/>
            <w:vAlign w:val="top"/>
          </w:tcPr>
          <w:p w14:paraId="7F314DD9">
            <w:pPr>
              <w:rPr>
                <w:rFonts w:hint="eastAsia" w:ascii="仿宋" w:hAnsi="仿宋" w:eastAsia="仿宋" w:cs="仿宋"/>
                <w:sz w:val="21"/>
              </w:rPr>
            </w:pPr>
          </w:p>
        </w:tc>
      </w:tr>
      <w:tr w14:paraId="7E1FD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686" w:type="dxa"/>
            <w:vAlign w:val="top"/>
          </w:tcPr>
          <w:p w14:paraId="676040C1">
            <w:pPr>
              <w:spacing w:before="210" w:line="186" w:lineRule="auto"/>
              <w:ind w:left="292"/>
              <w:rPr>
                <w:rFonts w:hint="eastAsia" w:ascii="仿宋" w:hAnsi="仿宋" w:eastAsia="仿宋" w:cs="仿宋"/>
                <w:sz w:val="21"/>
                <w:szCs w:val="21"/>
              </w:rPr>
            </w:pPr>
            <w:r>
              <w:rPr>
                <w:rFonts w:hint="eastAsia" w:ascii="仿宋" w:hAnsi="仿宋" w:eastAsia="仿宋" w:cs="仿宋"/>
                <w:sz w:val="21"/>
                <w:szCs w:val="21"/>
              </w:rPr>
              <w:t>3</w:t>
            </w:r>
          </w:p>
        </w:tc>
        <w:tc>
          <w:tcPr>
            <w:tcW w:w="2707" w:type="dxa"/>
            <w:vAlign w:val="top"/>
          </w:tcPr>
          <w:p w14:paraId="07F97A56">
            <w:pPr>
              <w:pStyle w:val="12"/>
              <w:spacing w:before="158" w:line="220" w:lineRule="auto"/>
              <w:ind w:left="407"/>
              <w:rPr>
                <w:rFonts w:hint="eastAsia" w:ascii="仿宋" w:hAnsi="仿宋" w:eastAsia="仿宋" w:cs="仿宋"/>
                <w:sz w:val="21"/>
                <w:szCs w:val="21"/>
              </w:rPr>
            </w:pPr>
            <w:r>
              <w:rPr>
                <w:rFonts w:hint="eastAsia" w:ascii="仿宋" w:hAnsi="仿宋" w:eastAsia="仿宋" w:cs="仿宋"/>
                <w:spacing w:val="-1"/>
                <w:sz w:val="21"/>
                <w:szCs w:val="21"/>
              </w:rPr>
              <w:t>逾期交工违约金限额</w:t>
            </w:r>
          </w:p>
        </w:tc>
        <w:tc>
          <w:tcPr>
            <w:tcW w:w="1184" w:type="dxa"/>
            <w:vAlign w:val="top"/>
          </w:tcPr>
          <w:p w14:paraId="0041D4E8">
            <w:pPr>
              <w:pStyle w:val="12"/>
              <w:keepNext w:val="0"/>
              <w:keepLines w:val="0"/>
              <w:pageBreakBefore w:val="0"/>
              <w:widowControl/>
              <w:kinsoku w:val="0"/>
              <w:wordWrap/>
              <w:overflowPunct/>
              <w:topLinePunct w:val="0"/>
              <w:autoSpaceDE w:val="0"/>
              <w:autoSpaceDN w:val="0"/>
              <w:bidi w:val="0"/>
              <w:adjustRightInd w:val="0"/>
              <w:snapToGrid w:val="0"/>
              <w:spacing w:before="158" w:line="233" w:lineRule="auto"/>
              <w:ind w:left="0"/>
              <w:jc w:val="center"/>
              <w:textAlignment w:val="baseline"/>
              <w:rPr>
                <w:rFonts w:hint="eastAsia" w:ascii="仿宋" w:hAnsi="仿宋" w:eastAsia="仿宋" w:cs="仿宋"/>
                <w:sz w:val="21"/>
                <w:szCs w:val="21"/>
              </w:rPr>
            </w:pPr>
            <w:r>
              <w:rPr>
                <w:rFonts w:hint="eastAsia" w:ascii="仿宋" w:hAnsi="仿宋" w:eastAsia="仿宋" w:cs="仿宋"/>
                <w:spacing w:val="-4"/>
                <w:sz w:val="21"/>
                <w:szCs w:val="21"/>
              </w:rPr>
              <w:t>11.5（3）</w:t>
            </w:r>
          </w:p>
        </w:tc>
        <w:tc>
          <w:tcPr>
            <w:tcW w:w="3609" w:type="dxa"/>
            <w:vAlign w:val="top"/>
          </w:tcPr>
          <w:p w14:paraId="2FF1D2B0">
            <w:pPr>
              <w:pStyle w:val="12"/>
              <w:tabs>
                <w:tab w:val="left" w:pos="417"/>
              </w:tabs>
              <w:spacing w:before="158" w:line="219" w:lineRule="auto"/>
              <w:ind w:left="102"/>
              <w:rPr>
                <w:rFonts w:hint="eastAsia" w:ascii="仿宋" w:hAnsi="仿宋" w:eastAsia="仿宋" w:cs="仿宋"/>
                <w:sz w:val="21"/>
                <w:szCs w:val="21"/>
              </w:rPr>
            </w:pPr>
            <w:r>
              <w:rPr>
                <w:rFonts w:hint="eastAsia" w:ascii="仿宋" w:hAnsi="仿宋" w:eastAsia="仿宋" w:cs="仿宋"/>
                <w:sz w:val="21"/>
                <w:szCs w:val="21"/>
                <w:u w:val="single" w:color="auto"/>
              </w:rPr>
              <w:tab/>
            </w:r>
            <w:r>
              <w:rPr>
                <w:rFonts w:hint="eastAsia" w:ascii="仿宋" w:hAnsi="仿宋" w:eastAsia="仿宋" w:cs="仿宋"/>
                <w:spacing w:val="-41"/>
                <w:sz w:val="21"/>
                <w:szCs w:val="21"/>
              </w:rPr>
              <w:t xml:space="preserve"> </w:t>
            </w:r>
            <w:r>
              <w:rPr>
                <w:rFonts w:hint="eastAsia" w:ascii="仿宋" w:hAnsi="仿宋" w:eastAsia="仿宋" w:cs="仿宋"/>
                <w:spacing w:val="-2"/>
                <w:sz w:val="21"/>
                <w:szCs w:val="21"/>
              </w:rPr>
              <w:t>%签约合同价</w:t>
            </w:r>
          </w:p>
        </w:tc>
        <w:tc>
          <w:tcPr>
            <w:tcW w:w="753" w:type="dxa"/>
            <w:vAlign w:val="top"/>
          </w:tcPr>
          <w:p w14:paraId="6B5C54D3">
            <w:pPr>
              <w:rPr>
                <w:rFonts w:hint="eastAsia" w:ascii="仿宋" w:hAnsi="仿宋" w:eastAsia="仿宋" w:cs="仿宋"/>
                <w:sz w:val="21"/>
              </w:rPr>
            </w:pPr>
          </w:p>
        </w:tc>
      </w:tr>
      <w:tr w14:paraId="7107A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686" w:type="dxa"/>
            <w:vAlign w:val="top"/>
          </w:tcPr>
          <w:p w14:paraId="120A8442">
            <w:pPr>
              <w:spacing w:before="211" w:line="186" w:lineRule="auto"/>
              <w:ind w:left="286"/>
              <w:rPr>
                <w:rFonts w:hint="eastAsia" w:ascii="仿宋" w:hAnsi="仿宋" w:eastAsia="仿宋" w:cs="仿宋"/>
                <w:sz w:val="21"/>
                <w:szCs w:val="21"/>
              </w:rPr>
            </w:pPr>
            <w:r>
              <w:rPr>
                <w:rFonts w:hint="eastAsia" w:ascii="仿宋" w:hAnsi="仿宋" w:eastAsia="仿宋" w:cs="仿宋"/>
                <w:sz w:val="21"/>
                <w:szCs w:val="21"/>
              </w:rPr>
              <w:t>4</w:t>
            </w:r>
          </w:p>
        </w:tc>
        <w:tc>
          <w:tcPr>
            <w:tcW w:w="2707" w:type="dxa"/>
            <w:vAlign w:val="top"/>
          </w:tcPr>
          <w:p w14:paraId="314F72F2">
            <w:pPr>
              <w:pStyle w:val="12"/>
              <w:spacing w:before="159" w:line="221" w:lineRule="auto"/>
              <w:ind w:left="567"/>
              <w:rPr>
                <w:rFonts w:hint="eastAsia" w:ascii="仿宋" w:hAnsi="仿宋" w:eastAsia="仿宋" w:cs="仿宋"/>
                <w:sz w:val="21"/>
                <w:szCs w:val="21"/>
              </w:rPr>
            </w:pPr>
            <w:r>
              <w:rPr>
                <w:rFonts w:hint="eastAsia" w:ascii="仿宋" w:hAnsi="仿宋" w:eastAsia="仿宋" w:cs="仿宋"/>
                <w:spacing w:val="-2"/>
                <w:sz w:val="21"/>
                <w:szCs w:val="21"/>
              </w:rPr>
              <w:t>提前交工的奖金</w:t>
            </w:r>
          </w:p>
        </w:tc>
        <w:tc>
          <w:tcPr>
            <w:tcW w:w="1184" w:type="dxa"/>
            <w:vAlign w:val="top"/>
          </w:tcPr>
          <w:p w14:paraId="6DD41337">
            <w:pPr>
              <w:keepNext w:val="0"/>
              <w:keepLines w:val="0"/>
              <w:pageBreakBefore w:val="0"/>
              <w:widowControl/>
              <w:kinsoku w:val="0"/>
              <w:wordWrap/>
              <w:overflowPunct/>
              <w:topLinePunct w:val="0"/>
              <w:autoSpaceDE w:val="0"/>
              <w:autoSpaceDN w:val="0"/>
              <w:bidi w:val="0"/>
              <w:adjustRightInd w:val="0"/>
              <w:snapToGrid w:val="0"/>
              <w:spacing w:before="211" w:line="186" w:lineRule="auto"/>
              <w:ind w:left="0"/>
              <w:jc w:val="center"/>
              <w:textAlignment w:val="baseline"/>
              <w:rPr>
                <w:rFonts w:hint="eastAsia" w:ascii="仿宋" w:hAnsi="仿宋" w:eastAsia="仿宋" w:cs="仿宋"/>
                <w:sz w:val="21"/>
                <w:szCs w:val="21"/>
              </w:rPr>
            </w:pPr>
            <w:r>
              <w:rPr>
                <w:rFonts w:hint="eastAsia" w:ascii="仿宋" w:hAnsi="仿宋" w:eastAsia="仿宋" w:cs="仿宋"/>
                <w:spacing w:val="-5"/>
                <w:sz w:val="21"/>
                <w:szCs w:val="21"/>
              </w:rPr>
              <w:t>11.6</w:t>
            </w:r>
          </w:p>
        </w:tc>
        <w:tc>
          <w:tcPr>
            <w:tcW w:w="3609" w:type="dxa"/>
            <w:vAlign w:val="top"/>
          </w:tcPr>
          <w:p w14:paraId="5325CAC6">
            <w:pPr>
              <w:pStyle w:val="12"/>
              <w:tabs>
                <w:tab w:val="left" w:pos="522"/>
              </w:tabs>
              <w:spacing w:before="128" w:line="278" w:lineRule="auto"/>
              <w:ind w:left="102"/>
              <w:rPr>
                <w:rFonts w:hint="eastAsia" w:ascii="仿宋" w:hAnsi="仿宋" w:eastAsia="仿宋" w:cs="仿宋"/>
                <w:sz w:val="21"/>
                <w:szCs w:val="21"/>
              </w:rPr>
            </w:pPr>
            <w:r>
              <w:rPr>
                <w:rFonts w:hint="eastAsia" w:ascii="仿宋" w:hAnsi="仿宋" w:eastAsia="仿宋" w:cs="仿宋"/>
                <w:sz w:val="21"/>
                <w:szCs w:val="21"/>
                <w:u w:val="single" w:color="auto"/>
              </w:rPr>
              <w:tab/>
            </w:r>
            <w:r>
              <w:rPr>
                <w:rFonts w:hint="eastAsia" w:ascii="仿宋" w:hAnsi="仿宋" w:eastAsia="仿宋" w:cs="仿宋"/>
                <w:spacing w:val="-93"/>
                <w:sz w:val="21"/>
                <w:szCs w:val="21"/>
              </w:rPr>
              <w:t xml:space="preserve"> </w:t>
            </w:r>
            <w:r>
              <w:rPr>
                <w:rFonts w:hint="eastAsia" w:ascii="仿宋" w:hAnsi="仿宋" w:eastAsia="仿宋" w:cs="仿宋"/>
                <w:spacing w:val="-4"/>
                <w:sz w:val="21"/>
                <w:szCs w:val="21"/>
              </w:rPr>
              <w:t>元/天</w:t>
            </w:r>
          </w:p>
        </w:tc>
        <w:tc>
          <w:tcPr>
            <w:tcW w:w="753" w:type="dxa"/>
            <w:vAlign w:val="top"/>
          </w:tcPr>
          <w:p w14:paraId="62B65CA2">
            <w:pPr>
              <w:rPr>
                <w:rFonts w:hint="eastAsia" w:ascii="仿宋" w:hAnsi="仿宋" w:eastAsia="仿宋" w:cs="仿宋"/>
                <w:sz w:val="21"/>
              </w:rPr>
            </w:pPr>
          </w:p>
        </w:tc>
      </w:tr>
      <w:tr w14:paraId="62C0D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686" w:type="dxa"/>
            <w:vAlign w:val="top"/>
          </w:tcPr>
          <w:p w14:paraId="7E68CCE9">
            <w:pPr>
              <w:spacing w:before="215" w:line="183" w:lineRule="auto"/>
              <w:ind w:left="293"/>
              <w:rPr>
                <w:rFonts w:hint="eastAsia" w:ascii="仿宋" w:hAnsi="仿宋" w:eastAsia="仿宋" w:cs="仿宋"/>
                <w:sz w:val="21"/>
                <w:szCs w:val="21"/>
              </w:rPr>
            </w:pPr>
            <w:r>
              <w:rPr>
                <w:rFonts w:hint="eastAsia" w:ascii="仿宋" w:hAnsi="仿宋" w:eastAsia="仿宋" w:cs="仿宋"/>
                <w:sz w:val="21"/>
                <w:szCs w:val="21"/>
              </w:rPr>
              <w:t>5</w:t>
            </w:r>
          </w:p>
        </w:tc>
        <w:tc>
          <w:tcPr>
            <w:tcW w:w="2707" w:type="dxa"/>
            <w:vAlign w:val="top"/>
          </w:tcPr>
          <w:p w14:paraId="57DBB402">
            <w:pPr>
              <w:pStyle w:val="12"/>
              <w:spacing w:before="160" w:line="220" w:lineRule="auto"/>
              <w:ind w:left="410"/>
              <w:rPr>
                <w:rFonts w:hint="eastAsia" w:ascii="仿宋" w:hAnsi="仿宋" w:eastAsia="仿宋" w:cs="仿宋"/>
                <w:sz w:val="21"/>
                <w:szCs w:val="21"/>
              </w:rPr>
            </w:pPr>
            <w:r>
              <w:rPr>
                <w:rFonts w:hint="eastAsia" w:ascii="仿宋" w:hAnsi="仿宋" w:eastAsia="仿宋" w:cs="仿宋"/>
                <w:spacing w:val="-1"/>
                <w:sz w:val="21"/>
                <w:szCs w:val="21"/>
              </w:rPr>
              <w:t>提前交工的奖金限额</w:t>
            </w:r>
          </w:p>
        </w:tc>
        <w:tc>
          <w:tcPr>
            <w:tcW w:w="1184" w:type="dxa"/>
            <w:vAlign w:val="top"/>
          </w:tcPr>
          <w:p w14:paraId="31A0E7EC">
            <w:pPr>
              <w:keepNext w:val="0"/>
              <w:keepLines w:val="0"/>
              <w:pageBreakBefore w:val="0"/>
              <w:widowControl/>
              <w:kinsoku w:val="0"/>
              <w:wordWrap/>
              <w:overflowPunct/>
              <w:topLinePunct w:val="0"/>
              <w:autoSpaceDE w:val="0"/>
              <w:autoSpaceDN w:val="0"/>
              <w:bidi w:val="0"/>
              <w:adjustRightInd w:val="0"/>
              <w:snapToGrid w:val="0"/>
              <w:spacing w:before="212" w:line="186" w:lineRule="auto"/>
              <w:ind w:left="0"/>
              <w:jc w:val="center"/>
              <w:textAlignment w:val="baseline"/>
              <w:rPr>
                <w:rFonts w:hint="eastAsia" w:ascii="仿宋" w:hAnsi="仿宋" w:eastAsia="仿宋" w:cs="仿宋"/>
                <w:sz w:val="21"/>
                <w:szCs w:val="21"/>
              </w:rPr>
            </w:pPr>
            <w:r>
              <w:rPr>
                <w:rFonts w:hint="eastAsia" w:ascii="仿宋" w:hAnsi="仿宋" w:eastAsia="仿宋" w:cs="仿宋"/>
                <w:spacing w:val="-5"/>
                <w:sz w:val="21"/>
                <w:szCs w:val="21"/>
              </w:rPr>
              <w:t>11.6</w:t>
            </w:r>
          </w:p>
        </w:tc>
        <w:tc>
          <w:tcPr>
            <w:tcW w:w="3609" w:type="dxa"/>
            <w:vAlign w:val="top"/>
          </w:tcPr>
          <w:p w14:paraId="7285164D">
            <w:pPr>
              <w:pStyle w:val="12"/>
              <w:tabs>
                <w:tab w:val="left" w:pos="522"/>
              </w:tabs>
              <w:spacing w:before="160" w:line="219" w:lineRule="auto"/>
              <w:ind w:left="102"/>
              <w:rPr>
                <w:rFonts w:hint="eastAsia" w:ascii="仿宋" w:hAnsi="仿宋" w:eastAsia="仿宋" w:cs="仿宋"/>
                <w:sz w:val="21"/>
                <w:szCs w:val="21"/>
              </w:rPr>
            </w:pPr>
            <w:r>
              <w:rPr>
                <w:rFonts w:hint="eastAsia" w:ascii="仿宋" w:hAnsi="仿宋" w:eastAsia="仿宋" w:cs="仿宋"/>
                <w:sz w:val="21"/>
                <w:szCs w:val="21"/>
                <w:u w:val="single" w:color="auto"/>
              </w:rPr>
              <w:tab/>
            </w:r>
            <w:r>
              <w:rPr>
                <w:rFonts w:hint="eastAsia" w:ascii="仿宋" w:hAnsi="仿宋" w:eastAsia="仿宋" w:cs="仿宋"/>
                <w:spacing w:val="-41"/>
                <w:sz w:val="21"/>
                <w:szCs w:val="21"/>
              </w:rPr>
              <w:t xml:space="preserve"> </w:t>
            </w:r>
            <w:r>
              <w:rPr>
                <w:rFonts w:hint="eastAsia" w:ascii="仿宋" w:hAnsi="仿宋" w:eastAsia="仿宋" w:cs="仿宋"/>
                <w:spacing w:val="-2"/>
                <w:sz w:val="21"/>
                <w:szCs w:val="21"/>
              </w:rPr>
              <w:t>%签约合同价</w:t>
            </w:r>
          </w:p>
        </w:tc>
        <w:tc>
          <w:tcPr>
            <w:tcW w:w="753" w:type="dxa"/>
            <w:vAlign w:val="top"/>
          </w:tcPr>
          <w:p w14:paraId="1FAC3E46">
            <w:pPr>
              <w:rPr>
                <w:rFonts w:hint="eastAsia" w:ascii="仿宋" w:hAnsi="仿宋" w:eastAsia="仿宋" w:cs="仿宋"/>
                <w:sz w:val="21"/>
              </w:rPr>
            </w:pPr>
          </w:p>
        </w:tc>
      </w:tr>
      <w:tr w14:paraId="397D8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686" w:type="dxa"/>
            <w:vAlign w:val="top"/>
          </w:tcPr>
          <w:p w14:paraId="2E4574EA">
            <w:pPr>
              <w:spacing w:before="213" w:line="186" w:lineRule="auto"/>
              <w:ind w:left="292"/>
              <w:rPr>
                <w:rFonts w:hint="eastAsia" w:ascii="仿宋" w:hAnsi="仿宋" w:eastAsia="仿宋" w:cs="仿宋"/>
                <w:sz w:val="21"/>
                <w:szCs w:val="21"/>
              </w:rPr>
            </w:pPr>
            <w:r>
              <w:rPr>
                <w:rFonts w:hint="eastAsia" w:ascii="仿宋" w:hAnsi="仿宋" w:eastAsia="仿宋" w:cs="仿宋"/>
                <w:sz w:val="21"/>
                <w:szCs w:val="21"/>
              </w:rPr>
              <w:t>6</w:t>
            </w:r>
          </w:p>
        </w:tc>
        <w:tc>
          <w:tcPr>
            <w:tcW w:w="2707" w:type="dxa"/>
            <w:vAlign w:val="top"/>
          </w:tcPr>
          <w:p w14:paraId="4A759CAE">
            <w:pPr>
              <w:pStyle w:val="12"/>
              <w:spacing w:before="161" w:line="219" w:lineRule="auto"/>
              <w:ind w:left="410"/>
              <w:rPr>
                <w:rFonts w:hint="eastAsia" w:ascii="仿宋" w:hAnsi="仿宋" w:eastAsia="仿宋" w:cs="仿宋"/>
                <w:sz w:val="21"/>
                <w:szCs w:val="21"/>
              </w:rPr>
            </w:pPr>
            <w:r>
              <w:rPr>
                <w:rFonts w:hint="eastAsia" w:ascii="仿宋" w:hAnsi="仿宋" w:eastAsia="仿宋" w:cs="仿宋"/>
                <w:spacing w:val="-1"/>
                <w:sz w:val="21"/>
                <w:szCs w:val="21"/>
              </w:rPr>
              <w:t>价格调整的差额计算</w:t>
            </w:r>
          </w:p>
        </w:tc>
        <w:tc>
          <w:tcPr>
            <w:tcW w:w="1184" w:type="dxa"/>
            <w:vAlign w:val="top"/>
          </w:tcPr>
          <w:p w14:paraId="2D7BE6DB">
            <w:pPr>
              <w:keepNext w:val="0"/>
              <w:keepLines w:val="0"/>
              <w:pageBreakBefore w:val="0"/>
              <w:widowControl/>
              <w:kinsoku w:val="0"/>
              <w:wordWrap/>
              <w:overflowPunct/>
              <w:topLinePunct w:val="0"/>
              <w:autoSpaceDE w:val="0"/>
              <w:autoSpaceDN w:val="0"/>
              <w:bidi w:val="0"/>
              <w:adjustRightInd w:val="0"/>
              <w:snapToGrid w:val="0"/>
              <w:spacing w:before="213" w:line="186" w:lineRule="auto"/>
              <w:ind w:left="0"/>
              <w:jc w:val="center"/>
              <w:textAlignment w:val="baseline"/>
              <w:rPr>
                <w:rFonts w:hint="eastAsia" w:ascii="仿宋" w:hAnsi="仿宋" w:eastAsia="仿宋" w:cs="仿宋"/>
                <w:sz w:val="21"/>
                <w:szCs w:val="21"/>
              </w:rPr>
            </w:pPr>
            <w:r>
              <w:rPr>
                <w:rFonts w:hint="eastAsia" w:ascii="仿宋" w:hAnsi="仿宋" w:eastAsia="仿宋" w:cs="仿宋"/>
                <w:spacing w:val="-4"/>
                <w:sz w:val="21"/>
                <w:szCs w:val="21"/>
              </w:rPr>
              <w:t>16.1.1</w:t>
            </w:r>
          </w:p>
        </w:tc>
        <w:tc>
          <w:tcPr>
            <w:tcW w:w="3609" w:type="dxa"/>
            <w:vAlign w:val="top"/>
          </w:tcPr>
          <w:p w14:paraId="6C7D2CF3">
            <w:pPr>
              <w:pStyle w:val="12"/>
              <w:spacing w:before="161" w:line="219" w:lineRule="auto"/>
              <w:ind w:left="114"/>
              <w:rPr>
                <w:rFonts w:hint="eastAsia" w:ascii="仿宋" w:hAnsi="仿宋" w:eastAsia="仿宋" w:cs="仿宋"/>
                <w:sz w:val="21"/>
                <w:szCs w:val="21"/>
              </w:rPr>
            </w:pPr>
            <w:r>
              <w:rPr>
                <w:rFonts w:hint="eastAsia" w:ascii="仿宋" w:hAnsi="仿宋" w:eastAsia="仿宋" w:cs="仿宋"/>
                <w:spacing w:val="-2"/>
                <w:sz w:val="21"/>
                <w:szCs w:val="21"/>
              </w:rPr>
              <w:t>见价格指数和权重表</w:t>
            </w:r>
          </w:p>
        </w:tc>
        <w:tc>
          <w:tcPr>
            <w:tcW w:w="753" w:type="dxa"/>
            <w:vAlign w:val="top"/>
          </w:tcPr>
          <w:p w14:paraId="4636BF76">
            <w:pPr>
              <w:rPr>
                <w:rFonts w:hint="eastAsia" w:ascii="仿宋" w:hAnsi="仿宋" w:eastAsia="仿宋" w:cs="仿宋"/>
                <w:sz w:val="21"/>
              </w:rPr>
            </w:pPr>
          </w:p>
        </w:tc>
      </w:tr>
      <w:tr w14:paraId="2E8AF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686" w:type="dxa"/>
            <w:vAlign w:val="top"/>
          </w:tcPr>
          <w:p w14:paraId="27EE47D5">
            <w:pPr>
              <w:spacing w:before="217" w:line="183" w:lineRule="auto"/>
              <w:ind w:left="291"/>
              <w:rPr>
                <w:rFonts w:hint="eastAsia" w:ascii="仿宋" w:hAnsi="仿宋" w:eastAsia="仿宋" w:cs="仿宋"/>
                <w:sz w:val="21"/>
                <w:szCs w:val="21"/>
              </w:rPr>
            </w:pPr>
            <w:r>
              <w:rPr>
                <w:rFonts w:hint="eastAsia" w:ascii="仿宋" w:hAnsi="仿宋" w:eastAsia="仿宋" w:cs="仿宋"/>
                <w:sz w:val="21"/>
                <w:szCs w:val="21"/>
              </w:rPr>
              <w:t>7</w:t>
            </w:r>
          </w:p>
        </w:tc>
        <w:tc>
          <w:tcPr>
            <w:tcW w:w="2707" w:type="dxa"/>
            <w:vAlign w:val="top"/>
          </w:tcPr>
          <w:p w14:paraId="4E9836BA">
            <w:pPr>
              <w:pStyle w:val="12"/>
              <w:spacing w:before="162" w:line="220" w:lineRule="auto"/>
              <w:ind w:left="620"/>
              <w:rPr>
                <w:rFonts w:hint="eastAsia" w:ascii="仿宋" w:hAnsi="仿宋" w:eastAsia="仿宋" w:cs="仿宋"/>
                <w:sz w:val="21"/>
                <w:szCs w:val="21"/>
              </w:rPr>
            </w:pPr>
            <w:r>
              <w:rPr>
                <w:rFonts w:hint="eastAsia" w:ascii="仿宋" w:hAnsi="仿宋" w:eastAsia="仿宋" w:cs="仿宋"/>
                <w:spacing w:val="-2"/>
                <w:sz w:val="21"/>
                <w:szCs w:val="21"/>
              </w:rPr>
              <w:t>开工预付款金额</w:t>
            </w:r>
          </w:p>
        </w:tc>
        <w:tc>
          <w:tcPr>
            <w:tcW w:w="1184" w:type="dxa"/>
            <w:vAlign w:val="top"/>
          </w:tcPr>
          <w:p w14:paraId="25227209">
            <w:pPr>
              <w:pStyle w:val="12"/>
              <w:keepNext w:val="0"/>
              <w:keepLines w:val="0"/>
              <w:pageBreakBefore w:val="0"/>
              <w:widowControl/>
              <w:kinsoku w:val="0"/>
              <w:wordWrap/>
              <w:overflowPunct/>
              <w:topLinePunct w:val="0"/>
              <w:autoSpaceDE w:val="0"/>
              <w:autoSpaceDN w:val="0"/>
              <w:bidi w:val="0"/>
              <w:adjustRightInd w:val="0"/>
              <w:snapToGrid w:val="0"/>
              <w:spacing w:before="161" w:line="233" w:lineRule="auto"/>
              <w:ind w:left="0"/>
              <w:jc w:val="center"/>
              <w:textAlignment w:val="baseline"/>
              <w:rPr>
                <w:rFonts w:hint="eastAsia" w:ascii="仿宋" w:hAnsi="仿宋" w:eastAsia="仿宋" w:cs="仿宋"/>
                <w:sz w:val="21"/>
                <w:szCs w:val="21"/>
              </w:rPr>
            </w:pPr>
            <w:r>
              <w:rPr>
                <w:rFonts w:hint="eastAsia" w:ascii="仿宋" w:hAnsi="仿宋" w:eastAsia="仿宋" w:cs="仿宋"/>
                <w:spacing w:val="-3"/>
                <w:sz w:val="21"/>
                <w:szCs w:val="21"/>
              </w:rPr>
              <w:t>17.2.1（1）</w:t>
            </w:r>
          </w:p>
        </w:tc>
        <w:tc>
          <w:tcPr>
            <w:tcW w:w="3609" w:type="dxa"/>
            <w:vAlign w:val="top"/>
          </w:tcPr>
          <w:p w14:paraId="4B38A6C1">
            <w:pPr>
              <w:pStyle w:val="12"/>
              <w:tabs>
                <w:tab w:val="left" w:pos="417"/>
              </w:tabs>
              <w:spacing w:before="162" w:line="219" w:lineRule="auto"/>
              <w:ind w:left="102"/>
              <w:rPr>
                <w:rFonts w:hint="eastAsia" w:ascii="仿宋" w:hAnsi="仿宋" w:eastAsia="仿宋" w:cs="仿宋"/>
                <w:sz w:val="21"/>
                <w:szCs w:val="21"/>
              </w:rPr>
            </w:pPr>
            <w:r>
              <w:rPr>
                <w:rFonts w:hint="eastAsia" w:ascii="仿宋" w:hAnsi="仿宋" w:eastAsia="仿宋" w:cs="仿宋"/>
                <w:sz w:val="21"/>
                <w:szCs w:val="21"/>
                <w:u w:val="single" w:color="auto"/>
              </w:rPr>
              <w:tab/>
            </w:r>
            <w:r>
              <w:rPr>
                <w:rFonts w:hint="eastAsia" w:ascii="仿宋" w:hAnsi="仿宋" w:eastAsia="仿宋" w:cs="仿宋"/>
                <w:spacing w:val="-41"/>
                <w:sz w:val="21"/>
                <w:szCs w:val="21"/>
              </w:rPr>
              <w:t xml:space="preserve"> </w:t>
            </w:r>
            <w:r>
              <w:rPr>
                <w:rFonts w:hint="eastAsia" w:ascii="仿宋" w:hAnsi="仿宋" w:eastAsia="仿宋" w:cs="仿宋"/>
                <w:spacing w:val="-2"/>
                <w:sz w:val="21"/>
                <w:szCs w:val="21"/>
              </w:rPr>
              <w:t>%签约合同价</w:t>
            </w:r>
          </w:p>
        </w:tc>
        <w:tc>
          <w:tcPr>
            <w:tcW w:w="753" w:type="dxa"/>
            <w:vAlign w:val="top"/>
          </w:tcPr>
          <w:p w14:paraId="213FED3D">
            <w:pPr>
              <w:rPr>
                <w:rFonts w:hint="eastAsia" w:ascii="仿宋" w:hAnsi="仿宋" w:eastAsia="仿宋" w:cs="仿宋"/>
                <w:sz w:val="21"/>
              </w:rPr>
            </w:pPr>
          </w:p>
        </w:tc>
      </w:tr>
      <w:tr w14:paraId="6152D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686" w:type="dxa"/>
            <w:vAlign w:val="top"/>
          </w:tcPr>
          <w:p w14:paraId="69205E19">
            <w:pPr>
              <w:spacing w:line="352" w:lineRule="auto"/>
              <w:rPr>
                <w:rFonts w:hint="eastAsia" w:ascii="仿宋" w:hAnsi="仿宋" w:eastAsia="仿宋" w:cs="仿宋"/>
                <w:sz w:val="21"/>
              </w:rPr>
            </w:pPr>
          </w:p>
          <w:p w14:paraId="01CC0155">
            <w:pPr>
              <w:spacing w:before="60" w:line="186" w:lineRule="auto"/>
              <w:ind w:left="296"/>
              <w:rPr>
                <w:rFonts w:hint="eastAsia" w:ascii="仿宋" w:hAnsi="仿宋" w:eastAsia="仿宋" w:cs="仿宋"/>
                <w:sz w:val="21"/>
                <w:szCs w:val="21"/>
              </w:rPr>
            </w:pPr>
            <w:r>
              <w:rPr>
                <w:rFonts w:hint="eastAsia" w:ascii="仿宋" w:hAnsi="仿宋" w:eastAsia="仿宋" w:cs="仿宋"/>
                <w:sz w:val="21"/>
                <w:szCs w:val="21"/>
              </w:rPr>
              <w:t>8</w:t>
            </w:r>
          </w:p>
        </w:tc>
        <w:tc>
          <w:tcPr>
            <w:tcW w:w="2707" w:type="dxa"/>
            <w:vAlign w:val="top"/>
          </w:tcPr>
          <w:p w14:paraId="5230FBEE">
            <w:pPr>
              <w:spacing w:line="291" w:lineRule="auto"/>
              <w:rPr>
                <w:rFonts w:hint="eastAsia" w:ascii="仿宋" w:hAnsi="仿宋" w:eastAsia="仿宋" w:cs="仿宋"/>
                <w:sz w:val="21"/>
              </w:rPr>
            </w:pPr>
          </w:p>
          <w:p w14:paraId="6D150716">
            <w:pPr>
              <w:pStyle w:val="12"/>
              <w:spacing w:before="69" w:line="220" w:lineRule="auto"/>
              <w:ind w:left="304"/>
              <w:rPr>
                <w:rFonts w:hint="eastAsia" w:ascii="仿宋" w:hAnsi="仿宋" w:eastAsia="仿宋" w:cs="仿宋"/>
                <w:sz w:val="21"/>
                <w:szCs w:val="21"/>
              </w:rPr>
            </w:pPr>
            <w:r>
              <w:rPr>
                <w:rFonts w:hint="eastAsia" w:ascii="仿宋" w:hAnsi="仿宋" w:eastAsia="仿宋" w:cs="仿宋"/>
                <w:spacing w:val="-1"/>
                <w:sz w:val="21"/>
                <w:szCs w:val="21"/>
              </w:rPr>
              <w:t>材料、设备预付款比例</w:t>
            </w:r>
          </w:p>
        </w:tc>
        <w:tc>
          <w:tcPr>
            <w:tcW w:w="1184" w:type="dxa"/>
            <w:vAlign w:val="top"/>
          </w:tcPr>
          <w:p w14:paraId="4F543685">
            <w:pPr>
              <w:keepNext w:val="0"/>
              <w:keepLines w:val="0"/>
              <w:pageBreakBefore w:val="0"/>
              <w:widowControl/>
              <w:kinsoku w:val="0"/>
              <w:wordWrap/>
              <w:overflowPunct/>
              <w:topLinePunct w:val="0"/>
              <w:autoSpaceDE w:val="0"/>
              <w:autoSpaceDN w:val="0"/>
              <w:bidi w:val="0"/>
              <w:adjustRightInd w:val="0"/>
              <w:snapToGrid w:val="0"/>
              <w:spacing w:line="291" w:lineRule="auto"/>
              <w:ind w:left="0"/>
              <w:jc w:val="center"/>
              <w:textAlignment w:val="baseline"/>
              <w:rPr>
                <w:rFonts w:hint="eastAsia" w:ascii="仿宋" w:hAnsi="仿宋" w:eastAsia="仿宋" w:cs="仿宋"/>
                <w:sz w:val="21"/>
              </w:rPr>
            </w:pPr>
          </w:p>
          <w:p w14:paraId="2BB8C209">
            <w:pPr>
              <w:pStyle w:val="12"/>
              <w:keepNext w:val="0"/>
              <w:keepLines w:val="0"/>
              <w:pageBreakBefore w:val="0"/>
              <w:widowControl/>
              <w:kinsoku w:val="0"/>
              <w:wordWrap/>
              <w:overflowPunct/>
              <w:topLinePunct w:val="0"/>
              <w:autoSpaceDE w:val="0"/>
              <w:autoSpaceDN w:val="0"/>
              <w:bidi w:val="0"/>
              <w:adjustRightInd w:val="0"/>
              <w:snapToGrid w:val="0"/>
              <w:spacing w:before="69" w:line="233" w:lineRule="auto"/>
              <w:ind w:left="0"/>
              <w:jc w:val="center"/>
              <w:textAlignment w:val="baseline"/>
              <w:rPr>
                <w:rFonts w:hint="eastAsia" w:ascii="仿宋" w:hAnsi="仿宋" w:eastAsia="仿宋" w:cs="仿宋"/>
                <w:sz w:val="21"/>
                <w:szCs w:val="21"/>
              </w:rPr>
            </w:pPr>
            <w:r>
              <w:rPr>
                <w:rFonts w:hint="eastAsia" w:ascii="仿宋" w:hAnsi="仿宋" w:eastAsia="仿宋" w:cs="仿宋"/>
                <w:spacing w:val="-3"/>
                <w:sz w:val="21"/>
                <w:szCs w:val="21"/>
              </w:rPr>
              <w:t>17.2.1（2）</w:t>
            </w:r>
          </w:p>
        </w:tc>
        <w:tc>
          <w:tcPr>
            <w:tcW w:w="3609" w:type="dxa"/>
            <w:vAlign w:val="top"/>
          </w:tcPr>
          <w:p w14:paraId="3860818F">
            <w:pPr>
              <w:pStyle w:val="12"/>
              <w:tabs>
                <w:tab w:val="left" w:pos="522"/>
              </w:tabs>
              <w:spacing w:before="161" w:line="346" w:lineRule="auto"/>
              <w:ind w:left="127" w:right="99" w:hanging="25"/>
              <w:rPr>
                <w:rFonts w:hint="eastAsia" w:ascii="仿宋" w:hAnsi="仿宋" w:eastAsia="仿宋" w:cs="仿宋"/>
                <w:sz w:val="21"/>
                <w:szCs w:val="21"/>
              </w:rPr>
            </w:pPr>
            <w:r>
              <w:rPr>
                <w:rFonts w:hint="eastAsia" w:ascii="仿宋" w:hAnsi="仿宋" w:eastAsia="仿宋" w:cs="仿宋"/>
                <w:sz w:val="21"/>
                <w:szCs w:val="21"/>
                <w:u w:val="single" w:color="auto"/>
              </w:rPr>
              <w:tab/>
            </w:r>
            <w:r>
              <w:rPr>
                <w:rFonts w:hint="eastAsia" w:ascii="仿宋" w:hAnsi="仿宋" w:eastAsia="仿宋" w:cs="仿宋"/>
                <w:sz w:val="21"/>
                <w:szCs w:val="21"/>
                <w:u w:val="single" w:color="auto"/>
              </w:rPr>
              <w:tab/>
            </w:r>
            <w:r>
              <w:rPr>
                <w:rFonts w:hint="eastAsia" w:ascii="仿宋" w:hAnsi="仿宋" w:eastAsia="仿宋" w:cs="仿宋"/>
                <w:spacing w:val="-83"/>
                <w:sz w:val="21"/>
                <w:szCs w:val="21"/>
              </w:rPr>
              <w:t xml:space="preserve"> </w:t>
            </w:r>
            <w:r>
              <w:rPr>
                <w:rFonts w:hint="eastAsia" w:ascii="仿宋" w:hAnsi="仿宋" w:eastAsia="仿宋" w:cs="仿宋"/>
                <w:spacing w:val="1"/>
                <w:sz w:val="21"/>
                <w:szCs w:val="21"/>
              </w:rPr>
              <w:t>等主要材料、设备单据所列费用</w:t>
            </w:r>
            <w:r>
              <w:rPr>
                <w:rFonts w:hint="eastAsia" w:ascii="仿宋" w:hAnsi="仿宋" w:eastAsia="仿宋" w:cs="仿宋"/>
                <w:spacing w:val="-13"/>
                <w:sz w:val="21"/>
                <w:szCs w:val="21"/>
              </w:rPr>
              <w:t>的</w:t>
            </w:r>
            <w:r>
              <w:rPr>
                <w:rFonts w:hint="eastAsia" w:ascii="仿宋" w:hAnsi="仿宋" w:eastAsia="仿宋" w:cs="仿宋"/>
                <w:sz w:val="21"/>
                <w:szCs w:val="21"/>
                <w:u w:val="single" w:color="auto"/>
              </w:rPr>
              <w:t xml:space="preserve">   </w:t>
            </w:r>
            <w:r>
              <w:rPr>
                <w:rFonts w:hint="eastAsia" w:ascii="仿宋" w:hAnsi="仿宋" w:eastAsia="仿宋" w:cs="仿宋"/>
                <w:spacing w:val="-98"/>
                <w:sz w:val="21"/>
                <w:szCs w:val="21"/>
              </w:rPr>
              <w:t xml:space="preserve"> </w:t>
            </w:r>
            <w:r>
              <w:rPr>
                <w:rFonts w:hint="eastAsia" w:ascii="仿宋" w:hAnsi="仿宋" w:eastAsia="仿宋" w:cs="仿宋"/>
                <w:spacing w:val="-13"/>
                <w:sz w:val="21"/>
                <w:szCs w:val="21"/>
              </w:rPr>
              <w:t>%</w:t>
            </w:r>
          </w:p>
        </w:tc>
        <w:tc>
          <w:tcPr>
            <w:tcW w:w="753" w:type="dxa"/>
            <w:vAlign w:val="top"/>
          </w:tcPr>
          <w:p w14:paraId="0F125CE4">
            <w:pPr>
              <w:rPr>
                <w:rFonts w:hint="eastAsia" w:ascii="仿宋" w:hAnsi="仿宋" w:eastAsia="仿宋" w:cs="仿宋"/>
                <w:sz w:val="21"/>
              </w:rPr>
            </w:pPr>
          </w:p>
        </w:tc>
      </w:tr>
      <w:tr w14:paraId="0EDDC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686" w:type="dxa"/>
            <w:vAlign w:val="top"/>
          </w:tcPr>
          <w:p w14:paraId="7E5A0D5D">
            <w:pPr>
              <w:spacing w:before="215" w:line="186" w:lineRule="auto"/>
              <w:ind w:left="291"/>
              <w:rPr>
                <w:rFonts w:hint="eastAsia" w:ascii="仿宋" w:hAnsi="仿宋" w:eastAsia="仿宋" w:cs="仿宋"/>
                <w:sz w:val="21"/>
                <w:szCs w:val="21"/>
              </w:rPr>
            </w:pPr>
            <w:r>
              <w:rPr>
                <w:rFonts w:hint="eastAsia" w:ascii="仿宋" w:hAnsi="仿宋" w:eastAsia="仿宋" w:cs="仿宋"/>
                <w:sz w:val="21"/>
                <w:szCs w:val="21"/>
              </w:rPr>
              <w:t>9</w:t>
            </w:r>
          </w:p>
        </w:tc>
        <w:tc>
          <w:tcPr>
            <w:tcW w:w="2707" w:type="dxa"/>
            <w:vAlign w:val="top"/>
          </w:tcPr>
          <w:p w14:paraId="3E51DD51">
            <w:pPr>
              <w:pStyle w:val="12"/>
              <w:spacing w:before="163" w:line="220" w:lineRule="auto"/>
              <w:ind w:left="302"/>
              <w:rPr>
                <w:rFonts w:hint="eastAsia" w:ascii="仿宋" w:hAnsi="仿宋" w:eastAsia="仿宋" w:cs="仿宋"/>
                <w:sz w:val="21"/>
                <w:szCs w:val="21"/>
              </w:rPr>
            </w:pPr>
            <w:r>
              <w:rPr>
                <w:rFonts w:hint="eastAsia" w:ascii="仿宋" w:hAnsi="仿宋" w:eastAsia="仿宋" w:cs="仿宋"/>
                <w:spacing w:val="-1"/>
                <w:sz w:val="21"/>
                <w:szCs w:val="21"/>
              </w:rPr>
              <w:t>进度付款证书最低限额</w:t>
            </w:r>
          </w:p>
        </w:tc>
        <w:tc>
          <w:tcPr>
            <w:tcW w:w="1184" w:type="dxa"/>
            <w:vAlign w:val="top"/>
          </w:tcPr>
          <w:p w14:paraId="6CD55B41">
            <w:pPr>
              <w:pStyle w:val="12"/>
              <w:keepNext w:val="0"/>
              <w:keepLines w:val="0"/>
              <w:pageBreakBefore w:val="0"/>
              <w:widowControl/>
              <w:kinsoku w:val="0"/>
              <w:wordWrap/>
              <w:overflowPunct/>
              <w:topLinePunct w:val="0"/>
              <w:autoSpaceDE w:val="0"/>
              <w:autoSpaceDN w:val="0"/>
              <w:bidi w:val="0"/>
              <w:adjustRightInd w:val="0"/>
              <w:snapToGrid w:val="0"/>
              <w:spacing w:before="162" w:line="233" w:lineRule="auto"/>
              <w:ind w:left="0"/>
              <w:jc w:val="center"/>
              <w:textAlignment w:val="baseline"/>
              <w:rPr>
                <w:rFonts w:hint="eastAsia" w:ascii="仿宋" w:hAnsi="仿宋" w:eastAsia="仿宋" w:cs="仿宋"/>
                <w:sz w:val="21"/>
                <w:szCs w:val="21"/>
              </w:rPr>
            </w:pPr>
            <w:r>
              <w:rPr>
                <w:rFonts w:hint="eastAsia" w:ascii="仿宋" w:hAnsi="仿宋" w:eastAsia="仿宋" w:cs="仿宋"/>
                <w:spacing w:val="-3"/>
                <w:sz w:val="21"/>
                <w:szCs w:val="21"/>
              </w:rPr>
              <w:t>17.3.3（1）</w:t>
            </w:r>
          </w:p>
        </w:tc>
        <w:tc>
          <w:tcPr>
            <w:tcW w:w="3609" w:type="dxa"/>
            <w:vAlign w:val="top"/>
          </w:tcPr>
          <w:p w14:paraId="61217F4C">
            <w:pPr>
              <w:pStyle w:val="12"/>
              <w:tabs>
                <w:tab w:val="left" w:pos="522"/>
              </w:tabs>
              <w:spacing w:before="163" w:line="219" w:lineRule="auto"/>
              <w:ind w:left="102"/>
              <w:rPr>
                <w:rFonts w:hint="eastAsia" w:ascii="仿宋" w:hAnsi="仿宋" w:eastAsia="仿宋" w:cs="仿宋"/>
                <w:sz w:val="21"/>
                <w:szCs w:val="21"/>
              </w:rPr>
            </w:pPr>
            <w:r>
              <w:rPr>
                <w:rFonts w:hint="eastAsia" w:ascii="仿宋" w:hAnsi="仿宋" w:eastAsia="仿宋" w:cs="仿宋"/>
                <w:sz w:val="21"/>
                <w:szCs w:val="21"/>
                <w:u w:val="single" w:color="auto"/>
              </w:rPr>
              <w:tab/>
            </w:r>
            <w:r>
              <w:rPr>
                <w:rFonts w:hint="eastAsia" w:ascii="仿宋" w:hAnsi="仿宋" w:eastAsia="仿宋" w:cs="仿宋"/>
                <w:spacing w:val="-42"/>
                <w:sz w:val="21"/>
                <w:szCs w:val="21"/>
              </w:rPr>
              <w:t xml:space="preserve"> </w:t>
            </w:r>
            <w:r>
              <w:rPr>
                <w:rFonts w:hint="eastAsia" w:ascii="仿宋" w:hAnsi="仿宋" w:eastAsia="仿宋" w:cs="仿宋"/>
                <w:spacing w:val="-2"/>
                <w:sz w:val="21"/>
                <w:szCs w:val="21"/>
              </w:rPr>
              <w:t>%签约合同价或</w:t>
            </w:r>
            <w:r>
              <w:rPr>
                <w:rFonts w:hint="eastAsia" w:ascii="仿宋" w:hAnsi="仿宋" w:eastAsia="仿宋" w:cs="仿宋"/>
                <w:spacing w:val="-105"/>
                <w:sz w:val="21"/>
                <w:szCs w:val="21"/>
              </w:rPr>
              <w:t xml:space="preserve"> </w:t>
            </w:r>
            <w:r>
              <w:rPr>
                <w:rFonts w:hint="eastAsia" w:ascii="仿宋" w:hAnsi="仿宋" w:eastAsia="仿宋" w:cs="仿宋"/>
                <w:sz w:val="21"/>
                <w:szCs w:val="21"/>
                <w:u w:val="single" w:color="auto"/>
              </w:rPr>
              <w:t xml:space="preserve">     </w:t>
            </w:r>
            <w:r>
              <w:rPr>
                <w:rFonts w:hint="eastAsia" w:ascii="仿宋" w:hAnsi="仿宋" w:eastAsia="仿宋" w:cs="仿宋"/>
                <w:spacing w:val="-91"/>
                <w:sz w:val="21"/>
                <w:szCs w:val="21"/>
              </w:rPr>
              <w:t xml:space="preserve"> </w:t>
            </w:r>
            <w:r>
              <w:rPr>
                <w:rFonts w:hint="eastAsia" w:ascii="仿宋" w:hAnsi="仿宋" w:eastAsia="仿宋" w:cs="仿宋"/>
                <w:spacing w:val="-2"/>
                <w:sz w:val="21"/>
                <w:szCs w:val="21"/>
              </w:rPr>
              <w:t>万元</w:t>
            </w:r>
          </w:p>
        </w:tc>
        <w:tc>
          <w:tcPr>
            <w:tcW w:w="753" w:type="dxa"/>
            <w:vAlign w:val="top"/>
          </w:tcPr>
          <w:p w14:paraId="26E82D3D">
            <w:pPr>
              <w:rPr>
                <w:rFonts w:hint="eastAsia" w:ascii="仿宋" w:hAnsi="仿宋" w:eastAsia="仿宋" w:cs="仿宋"/>
                <w:sz w:val="21"/>
              </w:rPr>
            </w:pPr>
          </w:p>
        </w:tc>
      </w:tr>
      <w:tr w14:paraId="2DA8E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686" w:type="dxa"/>
            <w:vAlign w:val="top"/>
          </w:tcPr>
          <w:p w14:paraId="587D2494">
            <w:pPr>
              <w:spacing w:before="215" w:line="186" w:lineRule="auto"/>
              <w:ind w:left="255"/>
              <w:rPr>
                <w:rFonts w:hint="eastAsia" w:ascii="仿宋" w:hAnsi="仿宋" w:eastAsia="仿宋" w:cs="仿宋"/>
                <w:sz w:val="21"/>
                <w:szCs w:val="21"/>
              </w:rPr>
            </w:pPr>
            <w:r>
              <w:rPr>
                <w:rFonts w:hint="eastAsia" w:ascii="仿宋" w:hAnsi="仿宋" w:eastAsia="仿宋" w:cs="仿宋"/>
                <w:spacing w:val="-7"/>
                <w:sz w:val="21"/>
                <w:szCs w:val="21"/>
              </w:rPr>
              <w:t>10</w:t>
            </w:r>
          </w:p>
        </w:tc>
        <w:tc>
          <w:tcPr>
            <w:tcW w:w="2707" w:type="dxa"/>
            <w:vAlign w:val="top"/>
          </w:tcPr>
          <w:p w14:paraId="6BE3023A">
            <w:pPr>
              <w:pStyle w:val="12"/>
              <w:spacing w:before="163" w:line="220" w:lineRule="auto"/>
              <w:ind w:left="302"/>
              <w:rPr>
                <w:rFonts w:hint="eastAsia" w:ascii="仿宋" w:hAnsi="仿宋" w:eastAsia="仿宋" w:cs="仿宋"/>
                <w:sz w:val="21"/>
                <w:szCs w:val="21"/>
              </w:rPr>
            </w:pPr>
            <w:r>
              <w:rPr>
                <w:rFonts w:hint="eastAsia" w:ascii="仿宋" w:hAnsi="仿宋" w:eastAsia="仿宋" w:cs="仿宋"/>
                <w:spacing w:val="-1"/>
                <w:sz w:val="21"/>
                <w:szCs w:val="21"/>
              </w:rPr>
              <w:t>逾期付款违约金的利率</w:t>
            </w:r>
          </w:p>
        </w:tc>
        <w:tc>
          <w:tcPr>
            <w:tcW w:w="1184" w:type="dxa"/>
            <w:vAlign w:val="top"/>
          </w:tcPr>
          <w:p w14:paraId="3B20327D">
            <w:pPr>
              <w:pStyle w:val="12"/>
              <w:keepNext w:val="0"/>
              <w:keepLines w:val="0"/>
              <w:pageBreakBefore w:val="0"/>
              <w:widowControl/>
              <w:kinsoku w:val="0"/>
              <w:wordWrap/>
              <w:overflowPunct/>
              <w:topLinePunct w:val="0"/>
              <w:autoSpaceDE w:val="0"/>
              <w:autoSpaceDN w:val="0"/>
              <w:bidi w:val="0"/>
              <w:adjustRightInd w:val="0"/>
              <w:snapToGrid w:val="0"/>
              <w:spacing w:before="162" w:line="233" w:lineRule="auto"/>
              <w:ind w:left="0"/>
              <w:jc w:val="center"/>
              <w:textAlignment w:val="baseline"/>
              <w:rPr>
                <w:rFonts w:hint="eastAsia" w:ascii="仿宋" w:hAnsi="仿宋" w:eastAsia="仿宋" w:cs="仿宋"/>
                <w:sz w:val="21"/>
                <w:szCs w:val="21"/>
              </w:rPr>
            </w:pPr>
            <w:r>
              <w:rPr>
                <w:rFonts w:hint="eastAsia" w:ascii="仿宋" w:hAnsi="仿宋" w:eastAsia="仿宋" w:cs="仿宋"/>
                <w:spacing w:val="-3"/>
                <w:sz w:val="21"/>
                <w:szCs w:val="21"/>
              </w:rPr>
              <w:t>17.3.3（2）</w:t>
            </w:r>
          </w:p>
        </w:tc>
        <w:tc>
          <w:tcPr>
            <w:tcW w:w="3609" w:type="dxa"/>
            <w:vAlign w:val="top"/>
          </w:tcPr>
          <w:p w14:paraId="4711917E">
            <w:pPr>
              <w:pStyle w:val="12"/>
              <w:tabs>
                <w:tab w:val="left" w:pos="627"/>
              </w:tabs>
              <w:spacing w:before="132" w:line="278" w:lineRule="auto"/>
              <w:ind w:left="102"/>
              <w:rPr>
                <w:rFonts w:hint="eastAsia" w:ascii="仿宋" w:hAnsi="仿宋" w:eastAsia="仿宋" w:cs="仿宋"/>
                <w:sz w:val="21"/>
                <w:szCs w:val="21"/>
              </w:rPr>
            </w:pPr>
            <w:r>
              <w:rPr>
                <w:rFonts w:hint="eastAsia" w:ascii="仿宋" w:hAnsi="仿宋" w:eastAsia="仿宋" w:cs="仿宋"/>
                <w:sz w:val="21"/>
                <w:szCs w:val="21"/>
                <w:u w:val="single" w:color="auto"/>
              </w:rPr>
              <w:tab/>
            </w:r>
            <w:r>
              <w:rPr>
                <w:rFonts w:hint="eastAsia" w:ascii="仿宋" w:hAnsi="仿宋" w:eastAsia="仿宋" w:cs="仿宋"/>
                <w:spacing w:val="-44"/>
                <w:sz w:val="21"/>
                <w:szCs w:val="21"/>
              </w:rPr>
              <w:t xml:space="preserve"> </w:t>
            </w:r>
            <w:r>
              <w:rPr>
                <w:rFonts w:hint="eastAsia" w:ascii="仿宋" w:hAnsi="仿宋" w:eastAsia="仿宋" w:cs="仿宋"/>
                <w:spacing w:val="-3"/>
                <w:sz w:val="21"/>
                <w:szCs w:val="21"/>
              </w:rPr>
              <w:t>‰/天</w:t>
            </w:r>
          </w:p>
        </w:tc>
        <w:tc>
          <w:tcPr>
            <w:tcW w:w="753" w:type="dxa"/>
            <w:vAlign w:val="top"/>
          </w:tcPr>
          <w:p w14:paraId="198CC4C7">
            <w:pPr>
              <w:rPr>
                <w:rFonts w:hint="eastAsia" w:ascii="仿宋" w:hAnsi="仿宋" w:eastAsia="仿宋" w:cs="仿宋"/>
                <w:sz w:val="21"/>
              </w:rPr>
            </w:pPr>
          </w:p>
        </w:tc>
      </w:tr>
      <w:tr w14:paraId="63333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8" w:hRule="atLeast"/>
        </w:trPr>
        <w:tc>
          <w:tcPr>
            <w:tcW w:w="686" w:type="dxa"/>
            <w:vAlign w:val="top"/>
          </w:tcPr>
          <w:p w14:paraId="3E00B364">
            <w:pPr>
              <w:spacing w:line="250" w:lineRule="auto"/>
              <w:rPr>
                <w:rFonts w:hint="eastAsia" w:ascii="仿宋" w:hAnsi="仿宋" w:eastAsia="仿宋" w:cs="仿宋"/>
                <w:sz w:val="21"/>
              </w:rPr>
            </w:pPr>
          </w:p>
          <w:p w14:paraId="5DE57946">
            <w:pPr>
              <w:spacing w:line="250" w:lineRule="auto"/>
              <w:rPr>
                <w:rFonts w:hint="eastAsia" w:ascii="仿宋" w:hAnsi="仿宋" w:eastAsia="仿宋" w:cs="仿宋"/>
                <w:sz w:val="21"/>
              </w:rPr>
            </w:pPr>
          </w:p>
          <w:p w14:paraId="312B3B2D">
            <w:pPr>
              <w:spacing w:line="250" w:lineRule="auto"/>
              <w:rPr>
                <w:rFonts w:hint="eastAsia" w:ascii="仿宋" w:hAnsi="仿宋" w:eastAsia="仿宋" w:cs="仿宋"/>
                <w:sz w:val="21"/>
              </w:rPr>
            </w:pPr>
          </w:p>
          <w:p w14:paraId="152089E4">
            <w:pPr>
              <w:spacing w:before="61" w:line="186" w:lineRule="auto"/>
              <w:ind w:left="255"/>
              <w:rPr>
                <w:rFonts w:hint="eastAsia" w:ascii="仿宋" w:hAnsi="仿宋" w:eastAsia="仿宋" w:cs="仿宋"/>
                <w:sz w:val="21"/>
                <w:szCs w:val="21"/>
              </w:rPr>
            </w:pPr>
            <w:r>
              <w:rPr>
                <w:rFonts w:hint="eastAsia" w:ascii="仿宋" w:hAnsi="仿宋" w:eastAsia="仿宋" w:cs="仿宋"/>
                <w:spacing w:val="-7"/>
                <w:sz w:val="21"/>
                <w:szCs w:val="21"/>
              </w:rPr>
              <w:t>11</w:t>
            </w:r>
          </w:p>
        </w:tc>
        <w:tc>
          <w:tcPr>
            <w:tcW w:w="2707" w:type="dxa"/>
            <w:vAlign w:val="top"/>
          </w:tcPr>
          <w:p w14:paraId="79A25511">
            <w:pPr>
              <w:spacing w:line="345" w:lineRule="auto"/>
              <w:rPr>
                <w:rFonts w:hint="eastAsia" w:ascii="仿宋" w:hAnsi="仿宋" w:eastAsia="仿宋" w:cs="仿宋"/>
                <w:sz w:val="21"/>
              </w:rPr>
            </w:pPr>
          </w:p>
          <w:p w14:paraId="442EEBA7">
            <w:pPr>
              <w:spacing w:line="346" w:lineRule="auto"/>
              <w:rPr>
                <w:rFonts w:hint="eastAsia" w:ascii="仿宋" w:hAnsi="仿宋" w:eastAsia="仿宋" w:cs="仿宋"/>
                <w:sz w:val="21"/>
              </w:rPr>
            </w:pPr>
          </w:p>
          <w:p w14:paraId="79DD6560">
            <w:pPr>
              <w:pStyle w:val="12"/>
              <w:spacing w:before="68" w:line="220" w:lineRule="auto"/>
              <w:ind w:left="620"/>
              <w:rPr>
                <w:rFonts w:hint="eastAsia" w:ascii="仿宋" w:hAnsi="仿宋" w:eastAsia="仿宋" w:cs="仿宋"/>
                <w:sz w:val="21"/>
                <w:szCs w:val="21"/>
              </w:rPr>
            </w:pPr>
            <w:r>
              <w:rPr>
                <w:rFonts w:hint="eastAsia" w:ascii="仿宋" w:hAnsi="仿宋" w:eastAsia="仿宋" w:cs="仿宋"/>
                <w:spacing w:val="-2"/>
                <w:sz w:val="21"/>
                <w:szCs w:val="21"/>
              </w:rPr>
              <w:t>质量保证金金额</w:t>
            </w:r>
          </w:p>
        </w:tc>
        <w:tc>
          <w:tcPr>
            <w:tcW w:w="1184" w:type="dxa"/>
            <w:vAlign w:val="top"/>
          </w:tcPr>
          <w:p w14:paraId="1D2A8056">
            <w:pPr>
              <w:keepNext w:val="0"/>
              <w:keepLines w:val="0"/>
              <w:pageBreakBefore w:val="0"/>
              <w:widowControl/>
              <w:kinsoku w:val="0"/>
              <w:wordWrap/>
              <w:overflowPunct/>
              <w:topLinePunct w:val="0"/>
              <w:autoSpaceDE w:val="0"/>
              <w:autoSpaceDN w:val="0"/>
              <w:bidi w:val="0"/>
              <w:adjustRightInd w:val="0"/>
              <w:snapToGrid w:val="0"/>
              <w:spacing w:line="250" w:lineRule="auto"/>
              <w:ind w:left="0"/>
              <w:jc w:val="center"/>
              <w:textAlignment w:val="baseline"/>
              <w:rPr>
                <w:rFonts w:hint="eastAsia" w:ascii="仿宋" w:hAnsi="仿宋" w:eastAsia="仿宋" w:cs="仿宋"/>
                <w:sz w:val="21"/>
              </w:rPr>
            </w:pPr>
          </w:p>
          <w:p w14:paraId="74F2B368">
            <w:pPr>
              <w:keepNext w:val="0"/>
              <w:keepLines w:val="0"/>
              <w:pageBreakBefore w:val="0"/>
              <w:widowControl/>
              <w:kinsoku w:val="0"/>
              <w:wordWrap/>
              <w:overflowPunct/>
              <w:topLinePunct w:val="0"/>
              <w:autoSpaceDE w:val="0"/>
              <w:autoSpaceDN w:val="0"/>
              <w:bidi w:val="0"/>
              <w:adjustRightInd w:val="0"/>
              <w:snapToGrid w:val="0"/>
              <w:spacing w:line="250" w:lineRule="auto"/>
              <w:ind w:left="0"/>
              <w:jc w:val="center"/>
              <w:textAlignment w:val="baseline"/>
              <w:rPr>
                <w:rFonts w:hint="eastAsia" w:ascii="仿宋" w:hAnsi="仿宋" w:eastAsia="仿宋" w:cs="仿宋"/>
                <w:sz w:val="21"/>
              </w:rPr>
            </w:pPr>
          </w:p>
          <w:p w14:paraId="21AA058B">
            <w:pPr>
              <w:keepNext w:val="0"/>
              <w:keepLines w:val="0"/>
              <w:pageBreakBefore w:val="0"/>
              <w:widowControl/>
              <w:kinsoku w:val="0"/>
              <w:wordWrap/>
              <w:overflowPunct/>
              <w:topLinePunct w:val="0"/>
              <w:autoSpaceDE w:val="0"/>
              <w:autoSpaceDN w:val="0"/>
              <w:bidi w:val="0"/>
              <w:adjustRightInd w:val="0"/>
              <w:snapToGrid w:val="0"/>
              <w:spacing w:line="250" w:lineRule="auto"/>
              <w:ind w:left="0"/>
              <w:jc w:val="center"/>
              <w:textAlignment w:val="baseline"/>
              <w:rPr>
                <w:rFonts w:hint="eastAsia" w:ascii="仿宋" w:hAnsi="仿宋" w:eastAsia="仿宋" w:cs="仿宋"/>
                <w:sz w:val="21"/>
              </w:rPr>
            </w:pPr>
          </w:p>
          <w:p w14:paraId="448F48D2">
            <w:pPr>
              <w:keepNext w:val="0"/>
              <w:keepLines w:val="0"/>
              <w:pageBreakBefore w:val="0"/>
              <w:widowControl/>
              <w:kinsoku w:val="0"/>
              <w:wordWrap/>
              <w:overflowPunct/>
              <w:topLinePunct w:val="0"/>
              <w:autoSpaceDE w:val="0"/>
              <w:autoSpaceDN w:val="0"/>
              <w:bidi w:val="0"/>
              <w:adjustRightInd w:val="0"/>
              <w:snapToGrid w:val="0"/>
              <w:spacing w:before="61" w:line="186" w:lineRule="auto"/>
              <w:ind w:left="0"/>
              <w:jc w:val="center"/>
              <w:textAlignment w:val="baseline"/>
              <w:rPr>
                <w:rFonts w:hint="eastAsia" w:ascii="仿宋" w:hAnsi="仿宋" w:eastAsia="仿宋" w:cs="仿宋"/>
                <w:sz w:val="21"/>
                <w:szCs w:val="21"/>
              </w:rPr>
            </w:pPr>
            <w:r>
              <w:rPr>
                <w:rFonts w:hint="eastAsia" w:ascii="仿宋" w:hAnsi="仿宋" w:eastAsia="仿宋" w:cs="仿宋"/>
                <w:spacing w:val="-4"/>
                <w:sz w:val="21"/>
                <w:szCs w:val="21"/>
              </w:rPr>
              <w:t>17.4.1</w:t>
            </w:r>
          </w:p>
        </w:tc>
        <w:tc>
          <w:tcPr>
            <w:tcW w:w="3609" w:type="dxa"/>
            <w:vAlign w:val="top"/>
          </w:tcPr>
          <w:p w14:paraId="4898B2B9">
            <w:pPr>
              <w:pStyle w:val="12"/>
              <w:tabs>
                <w:tab w:val="left" w:pos="627"/>
              </w:tabs>
              <w:spacing w:before="164" w:line="348" w:lineRule="auto"/>
              <w:ind w:left="110" w:right="99" w:hanging="8"/>
              <w:jc w:val="both"/>
              <w:rPr>
                <w:rFonts w:hint="eastAsia" w:ascii="仿宋" w:hAnsi="仿宋" w:eastAsia="仿宋" w:cs="仿宋"/>
                <w:sz w:val="21"/>
                <w:szCs w:val="21"/>
              </w:rPr>
            </w:pPr>
            <w:r>
              <w:rPr>
                <w:rFonts w:hint="eastAsia" w:ascii="仿宋" w:hAnsi="仿宋" w:eastAsia="仿宋" w:cs="仿宋"/>
                <w:sz w:val="21"/>
                <w:szCs w:val="21"/>
                <w:u w:val="single" w:color="auto"/>
              </w:rPr>
              <w:tab/>
            </w:r>
            <w:r>
              <w:rPr>
                <w:rFonts w:hint="eastAsia" w:ascii="仿宋" w:hAnsi="仿宋" w:eastAsia="仿宋" w:cs="仿宋"/>
                <w:sz w:val="21"/>
                <w:szCs w:val="21"/>
                <w:u w:val="single" w:color="auto"/>
              </w:rPr>
              <w:tab/>
            </w:r>
            <w:r>
              <w:rPr>
                <w:rFonts w:hint="eastAsia" w:ascii="仿宋" w:hAnsi="仿宋" w:eastAsia="仿宋" w:cs="仿宋"/>
                <w:spacing w:val="-44"/>
                <w:sz w:val="21"/>
                <w:szCs w:val="21"/>
              </w:rPr>
              <w:t xml:space="preserve"> </w:t>
            </w:r>
            <w:r>
              <w:rPr>
                <w:rFonts w:hint="eastAsia" w:ascii="仿宋" w:hAnsi="仿宋" w:eastAsia="仿宋" w:cs="仿宋"/>
                <w:spacing w:val="-3"/>
                <w:sz w:val="21"/>
                <w:szCs w:val="21"/>
              </w:rPr>
              <w:t>%合同价格，若交工验收时承包</w:t>
            </w:r>
            <w:r>
              <w:rPr>
                <w:rFonts w:hint="eastAsia" w:ascii="仿宋" w:hAnsi="仿宋" w:eastAsia="仿宋" w:cs="仿宋"/>
                <w:spacing w:val="1"/>
                <w:sz w:val="21"/>
                <w:szCs w:val="21"/>
              </w:rPr>
              <w:t>人具备被辽宁省交通运输厅评定的最</w:t>
            </w:r>
            <w:r>
              <w:rPr>
                <w:rFonts w:hint="eastAsia" w:ascii="仿宋" w:hAnsi="仿宋" w:eastAsia="仿宋" w:cs="仿宋"/>
                <w:spacing w:val="-4"/>
                <w:sz w:val="21"/>
                <w:szCs w:val="21"/>
              </w:rPr>
              <w:t>高信用等级，发包人给予</w:t>
            </w:r>
            <w:r>
              <w:rPr>
                <w:rFonts w:hint="eastAsia" w:ascii="仿宋" w:hAnsi="仿宋" w:eastAsia="仿宋" w:cs="仿宋"/>
                <w:spacing w:val="-95"/>
                <w:sz w:val="21"/>
                <w:szCs w:val="21"/>
              </w:rPr>
              <w:t xml:space="preserve"> </w:t>
            </w:r>
            <w:r>
              <w:rPr>
                <w:rFonts w:hint="eastAsia" w:ascii="仿宋" w:hAnsi="仿宋" w:eastAsia="仿宋" w:cs="仿宋"/>
                <w:sz w:val="21"/>
                <w:szCs w:val="21"/>
                <w:u w:val="single" w:color="auto"/>
              </w:rPr>
              <w:t xml:space="preserve">   </w:t>
            </w:r>
            <w:r>
              <w:rPr>
                <w:rFonts w:hint="eastAsia" w:ascii="仿宋" w:hAnsi="仿宋" w:eastAsia="仿宋" w:cs="仿宋"/>
                <w:spacing w:val="-98"/>
                <w:sz w:val="21"/>
                <w:szCs w:val="21"/>
              </w:rPr>
              <w:t xml:space="preserve"> </w:t>
            </w:r>
            <w:r>
              <w:rPr>
                <w:rFonts w:hint="eastAsia" w:ascii="仿宋" w:hAnsi="仿宋" w:eastAsia="仿宋" w:cs="仿宋"/>
                <w:spacing w:val="-4"/>
                <w:sz w:val="21"/>
                <w:szCs w:val="21"/>
              </w:rPr>
              <w:t>%合同价</w:t>
            </w:r>
            <w:r>
              <w:rPr>
                <w:rFonts w:hint="eastAsia" w:ascii="仿宋" w:hAnsi="仿宋" w:eastAsia="仿宋" w:cs="仿宋"/>
                <w:spacing w:val="-1"/>
                <w:sz w:val="21"/>
                <w:szCs w:val="21"/>
              </w:rPr>
              <w:t>格质量保证金的优惠</w:t>
            </w:r>
          </w:p>
        </w:tc>
        <w:tc>
          <w:tcPr>
            <w:tcW w:w="753" w:type="dxa"/>
            <w:vAlign w:val="top"/>
          </w:tcPr>
          <w:p w14:paraId="0A3877C6">
            <w:pPr>
              <w:rPr>
                <w:rFonts w:hint="eastAsia" w:ascii="仿宋" w:hAnsi="仿宋" w:eastAsia="仿宋" w:cs="仿宋"/>
                <w:sz w:val="21"/>
              </w:rPr>
            </w:pPr>
          </w:p>
        </w:tc>
      </w:tr>
      <w:tr w14:paraId="29F88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686" w:type="dxa"/>
            <w:vAlign w:val="top"/>
          </w:tcPr>
          <w:p w14:paraId="59ED3A95">
            <w:pPr>
              <w:spacing w:before="217" w:line="186" w:lineRule="auto"/>
              <w:ind w:left="255"/>
              <w:rPr>
                <w:rFonts w:hint="eastAsia" w:ascii="仿宋" w:hAnsi="仿宋" w:eastAsia="仿宋" w:cs="仿宋"/>
                <w:sz w:val="21"/>
                <w:szCs w:val="21"/>
              </w:rPr>
            </w:pPr>
            <w:r>
              <w:rPr>
                <w:rFonts w:hint="eastAsia" w:ascii="仿宋" w:hAnsi="仿宋" w:eastAsia="仿宋" w:cs="仿宋"/>
                <w:spacing w:val="-7"/>
                <w:sz w:val="21"/>
                <w:szCs w:val="21"/>
              </w:rPr>
              <w:t>12</w:t>
            </w:r>
          </w:p>
        </w:tc>
        <w:tc>
          <w:tcPr>
            <w:tcW w:w="2707" w:type="dxa"/>
            <w:vAlign w:val="top"/>
          </w:tcPr>
          <w:p w14:paraId="488F99EE">
            <w:pPr>
              <w:pStyle w:val="12"/>
              <w:spacing w:before="165" w:line="220" w:lineRule="auto"/>
              <w:ind w:left="1040"/>
              <w:rPr>
                <w:rFonts w:hint="eastAsia" w:ascii="仿宋" w:hAnsi="仿宋" w:eastAsia="仿宋" w:cs="仿宋"/>
                <w:sz w:val="21"/>
                <w:szCs w:val="21"/>
              </w:rPr>
            </w:pPr>
            <w:r>
              <w:rPr>
                <w:rFonts w:hint="eastAsia" w:ascii="仿宋" w:hAnsi="仿宋" w:eastAsia="仿宋" w:cs="仿宋"/>
                <w:spacing w:val="-3"/>
                <w:sz w:val="21"/>
                <w:szCs w:val="21"/>
              </w:rPr>
              <w:t>保修期</w:t>
            </w:r>
          </w:p>
        </w:tc>
        <w:tc>
          <w:tcPr>
            <w:tcW w:w="1184" w:type="dxa"/>
            <w:vAlign w:val="top"/>
          </w:tcPr>
          <w:p w14:paraId="0925FA2F">
            <w:pPr>
              <w:pStyle w:val="12"/>
              <w:keepNext w:val="0"/>
              <w:keepLines w:val="0"/>
              <w:pageBreakBefore w:val="0"/>
              <w:widowControl/>
              <w:kinsoku w:val="0"/>
              <w:wordWrap/>
              <w:overflowPunct/>
              <w:topLinePunct w:val="0"/>
              <w:autoSpaceDE w:val="0"/>
              <w:autoSpaceDN w:val="0"/>
              <w:bidi w:val="0"/>
              <w:adjustRightInd w:val="0"/>
              <w:snapToGrid w:val="0"/>
              <w:spacing w:before="164" w:line="233" w:lineRule="auto"/>
              <w:ind w:left="0"/>
              <w:jc w:val="center"/>
              <w:textAlignment w:val="baseline"/>
              <w:rPr>
                <w:rFonts w:hint="eastAsia" w:ascii="仿宋" w:hAnsi="仿宋" w:eastAsia="仿宋" w:cs="仿宋"/>
                <w:sz w:val="21"/>
                <w:szCs w:val="21"/>
              </w:rPr>
            </w:pPr>
            <w:r>
              <w:rPr>
                <w:rFonts w:hint="eastAsia" w:ascii="仿宋" w:hAnsi="仿宋" w:eastAsia="仿宋" w:cs="仿宋"/>
                <w:spacing w:val="-4"/>
                <w:sz w:val="21"/>
                <w:szCs w:val="21"/>
              </w:rPr>
              <w:t>19.7（1）</w:t>
            </w:r>
          </w:p>
        </w:tc>
        <w:tc>
          <w:tcPr>
            <w:tcW w:w="3609" w:type="dxa"/>
            <w:vAlign w:val="top"/>
          </w:tcPr>
          <w:p w14:paraId="0CE2F96D">
            <w:pPr>
              <w:pStyle w:val="12"/>
              <w:spacing w:before="165" w:line="220" w:lineRule="auto"/>
              <w:ind w:left="145"/>
              <w:rPr>
                <w:rFonts w:hint="eastAsia" w:ascii="仿宋" w:hAnsi="仿宋" w:eastAsia="仿宋" w:cs="仿宋"/>
                <w:sz w:val="21"/>
                <w:szCs w:val="21"/>
              </w:rPr>
            </w:pPr>
            <w:r>
              <w:rPr>
                <w:rFonts w:hint="eastAsia" w:ascii="仿宋" w:hAnsi="仿宋" w:eastAsia="仿宋" w:cs="仿宋"/>
                <w:spacing w:val="-3"/>
                <w:sz w:val="21"/>
                <w:szCs w:val="21"/>
              </w:rPr>
              <w:t>自实际交工日期起计算</w:t>
            </w:r>
            <w:r>
              <w:rPr>
                <w:rFonts w:hint="eastAsia" w:ascii="仿宋" w:hAnsi="仿宋" w:eastAsia="仿宋" w:cs="仿宋"/>
                <w:spacing w:val="-3"/>
                <w:sz w:val="21"/>
                <w:szCs w:val="21"/>
                <w:u w:val="single" w:color="auto"/>
              </w:rPr>
              <w:t xml:space="preserve">     </w:t>
            </w:r>
            <w:r>
              <w:rPr>
                <w:rFonts w:hint="eastAsia" w:ascii="仿宋" w:hAnsi="仿宋" w:eastAsia="仿宋" w:cs="仿宋"/>
                <w:spacing w:val="-92"/>
                <w:sz w:val="21"/>
                <w:szCs w:val="21"/>
              </w:rPr>
              <w:t xml:space="preserve"> </w:t>
            </w:r>
            <w:r>
              <w:rPr>
                <w:rFonts w:hint="eastAsia" w:ascii="仿宋" w:hAnsi="仿宋" w:eastAsia="仿宋" w:cs="仿宋"/>
                <w:spacing w:val="-3"/>
                <w:sz w:val="21"/>
                <w:szCs w:val="21"/>
              </w:rPr>
              <w:t>年</w:t>
            </w:r>
          </w:p>
        </w:tc>
        <w:tc>
          <w:tcPr>
            <w:tcW w:w="753" w:type="dxa"/>
            <w:vAlign w:val="top"/>
          </w:tcPr>
          <w:p w14:paraId="70734D59">
            <w:pPr>
              <w:rPr>
                <w:rFonts w:hint="eastAsia" w:ascii="仿宋" w:hAnsi="仿宋" w:eastAsia="仿宋" w:cs="仿宋"/>
                <w:sz w:val="21"/>
              </w:rPr>
            </w:pPr>
          </w:p>
        </w:tc>
      </w:tr>
    </w:tbl>
    <w:p w14:paraId="0BF63BE9">
      <w:pPr>
        <w:rPr>
          <w:rFonts w:hint="eastAsia" w:ascii="仿宋" w:hAnsi="仿宋" w:eastAsia="仿宋" w:cs="仿宋"/>
        </w:rPr>
      </w:pPr>
      <w:r>
        <w:rPr>
          <w:rFonts w:hint="eastAsia" w:ascii="仿宋" w:hAnsi="仿宋" w:eastAsia="仿宋" w:cs="仿宋"/>
        </w:rPr>
        <w:br w:type="page"/>
      </w:r>
    </w:p>
    <w:p w14:paraId="2570F896">
      <w:pPr>
        <w:pStyle w:val="5"/>
        <w:spacing w:line="459" w:lineRule="auto"/>
        <w:rPr>
          <w:rFonts w:hint="eastAsia" w:ascii="仿宋" w:hAnsi="仿宋" w:eastAsia="仿宋" w:cs="仿宋"/>
        </w:rPr>
      </w:pPr>
    </w:p>
    <w:p w14:paraId="7A477D23">
      <w:pPr>
        <w:spacing w:before="78" w:line="222" w:lineRule="auto"/>
        <w:ind w:left="3357"/>
        <w:rPr>
          <w:rFonts w:hint="eastAsia" w:ascii="仿宋" w:hAnsi="仿宋" w:eastAsia="仿宋" w:cs="仿宋"/>
          <w:sz w:val="24"/>
          <w:szCs w:val="24"/>
        </w:rPr>
      </w:pPr>
      <w:r>
        <w:rPr>
          <w:rFonts w:hint="eastAsia" w:ascii="仿宋" w:hAnsi="仿宋" w:eastAsia="仿宋" w:cs="仿宋"/>
          <w:spacing w:val="-1"/>
          <w:sz w:val="24"/>
          <w:szCs w:val="24"/>
        </w:rPr>
        <w:t>价格指数和权重表</w:t>
      </w:r>
    </w:p>
    <w:p w14:paraId="583F1D72">
      <w:pPr>
        <w:spacing w:before="14"/>
        <w:rPr>
          <w:rFonts w:hint="eastAsia" w:ascii="仿宋" w:hAnsi="仿宋" w:eastAsia="仿宋" w:cs="仿宋"/>
        </w:rPr>
      </w:pPr>
    </w:p>
    <w:p w14:paraId="6E22EE62">
      <w:pPr>
        <w:spacing w:before="14"/>
        <w:rPr>
          <w:rFonts w:hint="eastAsia" w:ascii="仿宋" w:hAnsi="仿宋" w:eastAsia="仿宋" w:cs="仿宋"/>
        </w:rPr>
      </w:pPr>
    </w:p>
    <w:p w14:paraId="774DA93D">
      <w:pPr>
        <w:spacing w:before="13"/>
        <w:rPr>
          <w:rFonts w:hint="eastAsia" w:ascii="仿宋" w:hAnsi="仿宋" w:eastAsia="仿宋" w:cs="仿宋"/>
        </w:rPr>
      </w:pPr>
    </w:p>
    <w:tbl>
      <w:tblPr>
        <w:tblStyle w:val="11"/>
        <w:tblW w:w="8459" w:type="dxa"/>
        <w:tblInd w:w="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0"/>
        <w:gridCol w:w="871"/>
        <w:gridCol w:w="747"/>
        <w:gridCol w:w="899"/>
        <w:gridCol w:w="647"/>
        <w:gridCol w:w="1264"/>
        <w:gridCol w:w="1628"/>
        <w:gridCol w:w="1973"/>
      </w:tblGrid>
      <w:tr w14:paraId="47B4B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6" w:hRule="atLeast"/>
        </w:trPr>
        <w:tc>
          <w:tcPr>
            <w:tcW w:w="1301" w:type="dxa"/>
            <w:gridSpan w:val="2"/>
            <w:vMerge w:val="restart"/>
            <w:tcBorders>
              <w:bottom w:val="nil"/>
            </w:tcBorders>
            <w:vAlign w:val="top"/>
          </w:tcPr>
          <w:p w14:paraId="37C5B8B7">
            <w:pPr>
              <w:spacing w:line="264" w:lineRule="auto"/>
              <w:rPr>
                <w:rFonts w:hint="eastAsia" w:ascii="仿宋" w:hAnsi="仿宋" w:eastAsia="仿宋" w:cs="仿宋"/>
                <w:sz w:val="21"/>
              </w:rPr>
            </w:pPr>
          </w:p>
          <w:p w14:paraId="38C31659">
            <w:pPr>
              <w:spacing w:line="265" w:lineRule="auto"/>
              <w:rPr>
                <w:rFonts w:hint="eastAsia" w:ascii="仿宋" w:hAnsi="仿宋" w:eastAsia="仿宋" w:cs="仿宋"/>
                <w:sz w:val="21"/>
              </w:rPr>
            </w:pPr>
          </w:p>
          <w:p w14:paraId="15A12A76">
            <w:pPr>
              <w:spacing w:line="265" w:lineRule="auto"/>
              <w:rPr>
                <w:rFonts w:hint="eastAsia" w:ascii="仿宋" w:hAnsi="仿宋" w:eastAsia="仿宋" w:cs="仿宋"/>
                <w:sz w:val="21"/>
              </w:rPr>
            </w:pPr>
          </w:p>
          <w:p w14:paraId="2ACB2069">
            <w:pPr>
              <w:spacing w:line="265" w:lineRule="auto"/>
              <w:rPr>
                <w:rFonts w:hint="eastAsia" w:ascii="仿宋" w:hAnsi="仿宋" w:eastAsia="仿宋" w:cs="仿宋"/>
                <w:sz w:val="21"/>
              </w:rPr>
            </w:pPr>
          </w:p>
          <w:p w14:paraId="5FB7C329">
            <w:pPr>
              <w:pStyle w:val="12"/>
              <w:spacing w:before="69" w:line="222" w:lineRule="auto"/>
              <w:ind w:left="444"/>
              <w:rPr>
                <w:rFonts w:hint="eastAsia" w:ascii="仿宋" w:hAnsi="仿宋" w:eastAsia="仿宋" w:cs="仿宋"/>
                <w:sz w:val="21"/>
                <w:szCs w:val="21"/>
              </w:rPr>
            </w:pPr>
            <w:r>
              <w:rPr>
                <w:rFonts w:hint="eastAsia" w:ascii="仿宋" w:hAnsi="仿宋" w:eastAsia="仿宋" w:cs="仿宋"/>
                <w:spacing w:val="-3"/>
                <w:sz w:val="21"/>
                <w:szCs w:val="21"/>
              </w:rPr>
              <w:t>名称</w:t>
            </w:r>
          </w:p>
        </w:tc>
        <w:tc>
          <w:tcPr>
            <w:tcW w:w="1646" w:type="dxa"/>
            <w:gridSpan w:val="2"/>
            <w:vAlign w:val="top"/>
          </w:tcPr>
          <w:p w14:paraId="7131ED6F">
            <w:pPr>
              <w:spacing w:line="441" w:lineRule="auto"/>
              <w:rPr>
                <w:rFonts w:hint="eastAsia" w:ascii="仿宋" w:hAnsi="仿宋" w:eastAsia="仿宋" w:cs="仿宋"/>
                <w:sz w:val="21"/>
              </w:rPr>
            </w:pPr>
          </w:p>
          <w:p w14:paraId="16ED6AA9">
            <w:pPr>
              <w:pStyle w:val="12"/>
              <w:spacing w:before="68" w:line="219" w:lineRule="auto"/>
              <w:ind w:left="194"/>
              <w:rPr>
                <w:rFonts w:hint="eastAsia" w:ascii="仿宋" w:hAnsi="仿宋" w:eastAsia="仿宋" w:cs="仿宋"/>
                <w:sz w:val="21"/>
                <w:szCs w:val="21"/>
              </w:rPr>
            </w:pPr>
            <w:r>
              <w:rPr>
                <w:rFonts w:hint="eastAsia" w:ascii="仿宋" w:hAnsi="仿宋" w:eastAsia="仿宋" w:cs="仿宋"/>
                <w:spacing w:val="-2"/>
                <w:sz w:val="21"/>
                <w:szCs w:val="21"/>
              </w:rPr>
              <w:t>基本价格指数</w:t>
            </w:r>
          </w:p>
        </w:tc>
        <w:tc>
          <w:tcPr>
            <w:tcW w:w="3539" w:type="dxa"/>
            <w:gridSpan w:val="3"/>
            <w:vAlign w:val="top"/>
          </w:tcPr>
          <w:p w14:paraId="0A1D78FA">
            <w:pPr>
              <w:spacing w:line="442" w:lineRule="auto"/>
              <w:rPr>
                <w:rFonts w:hint="eastAsia" w:ascii="仿宋" w:hAnsi="仿宋" w:eastAsia="仿宋" w:cs="仿宋"/>
                <w:sz w:val="21"/>
              </w:rPr>
            </w:pPr>
          </w:p>
          <w:p w14:paraId="52D9943D">
            <w:pPr>
              <w:pStyle w:val="12"/>
              <w:spacing w:before="68" w:line="220" w:lineRule="auto"/>
              <w:ind w:left="1195"/>
              <w:rPr>
                <w:rFonts w:hint="eastAsia" w:ascii="仿宋" w:hAnsi="仿宋" w:eastAsia="仿宋" w:cs="仿宋"/>
                <w:sz w:val="21"/>
                <w:szCs w:val="21"/>
              </w:rPr>
            </w:pPr>
            <w:r>
              <w:rPr>
                <w:rFonts w:hint="eastAsia" w:ascii="仿宋" w:hAnsi="仿宋" w:eastAsia="仿宋" w:cs="仿宋"/>
                <w:spacing w:val="-4"/>
                <w:sz w:val="21"/>
                <w:szCs w:val="21"/>
              </w:rPr>
              <w:t>权</w:t>
            </w:r>
            <w:r>
              <w:rPr>
                <w:rFonts w:hint="eastAsia" w:ascii="仿宋" w:hAnsi="仿宋" w:eastAsia="仿宋" w:cs="仿宋"/>
                <w:spacing w:val="1"/>
                <w:sz w:val="21"/>
                <w:szCs w:val="21"/>
              </w:rPr>
              <w:t xml:space="preserve">       </w:t>
            </w:r>
            <w:r>
              <w:rPr>
                <w:rFonts w:hint="eastAsia" w:ascii="仿宋" w:hAnsi="仿宋" w:eastAsia="仿宋" w:cs="仿宋"/>
                <w:spacing w:val="-4"/>
                <w:sz w:val="21"/>
                <w:szCs w:val="21"/>
              </w:rPr>
              <w:t>重</w:t>
            </w:r>
          </w:p>
        </w:tc>
        <w:tc>
          <w:tcPr>
            <w:tcW w:w="1973" w:type="dxa"/>
            <w:vMerge w:val="restart"/>
            <w:tcBorders>
              <w:bottom w:val="nil"/>
            </w:tcBorders>
            <w:vAlign w:val="top"/>
          </w:tcPr>
          <w:p w14:paraId="304ECEBA">
            <w:pPr>
              <w:spacing w:line="264" w:lineRule="auto"/>
              <w:rPr>
                <w:rFonts w:hint="eastAsia" w:ascii="仿宋" w:hAnsi="仿宋" w:eastAsia="仿宋" w:cs="仿宋"/>
                <w:sz w:val="21"/>
              </w:rPr>
            </w:pPr>
          </w:p>
          <w:p w14:paraId="69086E43">
            <w:pPr>
              <w:spacing w:line="265" w:lineRule="auto"/>
              <w:rPr>
                <w:rFonts w:hint="eastAsia" w:ascii="仿宋" w:hAnsi="仿宋" w:eastAsia="仿宋" w:cs="仿宋"/>
                <w:sz w:val="21"/>
              </w:rPr>
            </w:pPr>
          </w:p>
          <w:p w14:paraId="12946303">
            <w:pPr>
              <w:spacing w:line="265" w:lineRule="auto"/>
              <w:rPr>
                <w:rFonts w:hint="eastAsia" w:ascii="仿宋" w:hAnsi="仿宋" w:eastAsia="仿宋" w:cs="仿宋"/>
                <w:sz w:val="21"/>
              </w:rPr>
            </w:pPr>
          </w:p>
          <w:p w14:paraId="71B8A06D">
            <w:pPr>
              <w:spacing w:line="265" w:lineRule="auto"/>
              <w:rPr>
                <w:rFonts w:hint="eastAsia" w:ascii="仿宋" w:hAnsi="仿宋" w:eastAsia="仿宋" w:cs="仿宋"/>
                <w:sz w:val="21"/>
              </w:rPr>
            </w:pPr>
          </w:p>
          <w:p w14:paraId="674B9C88">
            <w:pPr>
              <w:pStyle w:val="12"/>
              <w:spacing w:before="68" w:line="219" w:lineRule="auto"/>
              <w:ind w:left="363"/>
              <w:rPr>
                <w:rFonts w:hint="eastAsia" w:ascii="仿宋" w:hAnsi="仿宋" w:eastAsia="仿宋" w:cs="仿宋"/>
                <w:sz w:val="21"/>
                <w:szCs w:val="21"/>
              </w:rPr>
            </w:pPr>
            <w:r>
              <w:rPr>
                <w:rFonts w:hint="eastAsia" w:ascii="仿宋" w:hAnsi="仿宋" w:eastAsia="仿宋" w:cs="仿宋"/>
                <w:spacing w:val="-2"/>
                <w:sz w:val="21"/>
                <w:szCs w:val="21"/>
              </w:rPr>
              <w:t>价格指数来源</w:t>
            </w:r>
          </w:p>
        </w:tc>
      </w:tr>
      <w:tr w14:paraId="03C5B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1" w:hRule="atLeast"/>
        </w:trPr>
        <w:tc>
          <w:tcPr>
            <w:tcW w:w="1301" w:type="dxa"/>
            <w:gridSpan w:val="2"/>
            <w:vMerge w:val="continue"/>
            <w:tcBorders>
              <w:top w:val="nil"/>
            </w:tcBorders>
            <w:vAlign w:val="top"/>
          </w:tcPr>
          <w:p w14:paraId="6113BEDE">
            <w:pPr>
              <w:rPr>
                <w:rFonts w:hint="eastAsia" w:ascii="仿宋" w:hAnsi="仿宋" w:eastAsia="仿宋" w:cs="仿宋"/>
                <w:sz w:val="21"/>
              </w:rPr>
            </w:pPr>
          </w:p>
        </w:tc>
        <w:tc>
          <w:tcPr>
            <w:tcW w:w="747" w:type="dxa"/>
            <w:vAlign w:val="top"/>
          </w:tcPr>
          <w:p w14:paraId="6E70B500">
            <w:pPr>
              <w:spacing w:line="438" w:lineRule="auto"/>
              <w:rPr>
                <w:rFonts w:hint="eastAsia" w:ascii="仿宋" w:hAnsi="仿宋" w:eastAsia="仿宋" w:cs="仿宋"/>
                <w:sz w:val="21"/>
              </w:rPr>
            </w:pPr>
          </w:p>
          <w:p w14:paraId="1FB57BF2">
            <w:pPr>
              <w:pStyle w:val="12"/>
              <w:spacing w:before="68" w:line="220" w:lineRule="auto"/>
              <w:ind w:left="163"/>
              <w:rPr>
                <w:rFonts w:hint="eastAsia" w:ascii="仿宋" w:hAnsi="仿宋" w:eastAsia="仿宋" w:cs="仿宋"/>
                <w:sz w:val="21"/>
                <w:szCs w:val="21"/>
              </w:rPr>
            </w:pPr>
            <w:r>
              <w:rPr>
                <w:rFonts w:hint="eastAsia" w:ascii="仿宋" w:hAnsi="仿宋" w:eastAsia="仿宋" w:cs="仿宋"/>
                <w:spacing w:val="-2"/>
                <w:sz w:val="21"/>
                <w:szCs w:val="21"/>
              </w:rPr>
              <w:t>代号</w:t>
            </w:r>
          </w:p>
        </w:tc>
        <w:tc>
          <w:tcPr>
            <w:tcW w:w="899" w:type="dxa"/>
            <w:vAlign w:val="top"/>
          </w:tcPr>
          <w:p w14:paraId="72025A71">
            <w:pPr>
              <w:spacing w:line="438" w:lineRule="auto"/>
              <w:rPr>
                <w:rFonts w:hint="eastAsia" w:ascii="仿宋" w:hAnsi="仿宋" w:eastAsia="仿宋" w:cs="仿宋"/>
                <w:sz w:val="21"/>
              </w:rPr>
            </w:pPr>
          </w:p>
          <w:p w14:paraId="3E51B8C2">
            <w:pPr>
              <w:pStyle w:val="12"/>
              <w:spacing w:before="68" w:line="220" w:lineRule="auto"/>
              <w:ind w:left="138"/>
              <w:rPr>
                <w:rFonts w:hint="eastAsia" w:ascii="仿宋" w:hAnsi="仿宋" w:eastAsia="仿宋" w:cs="仿宋"/>
                <w:sz w:val="21"/>
                <w:szCs w:val="21"/>
              </w:rPr>
            </w:pPr>
            <w:r>
              <w:rPr>
                <w:rFonts w:hint="eastAsia" w:ascii="仿宋" w:hAnsi="仿宋" w:eastAsia="仿宋" w:cs="仿宋"/>
                <w:spacing w:val="-3"/>
                <w:sz w:val="21"/>
                <w:szCs w:val="21"/>
              </w:rPr>
              <w:t>指数值</w:t>
            </w:r>
          </w:p>
        </w:tc>
        <w:tc>
          <w:tcPr>
            <w:tcW w:w="647" w:type="dxa"/>
            <w:vAlign w:val="top"/>
          </w:tcPr>
          <w:p w14:paraId="5EBF3B4C">
            <w:pPr>
              <w:spacing w:line="438" w:lineRule="auto"/>
              <w:rPr>
                <w:rFonts w:hint="eastAsia" w:ascii="仿宋" w:hAnsi="仿宋" w:eastAsia="仿宋" w:cs="仿宋"/>
                <w:sz w:val="21"/>
              </w:rPr>
            </w:pPr>
          </w:p>
          <w:p w14:paraId="34121D43">
            <w:pPr>
              <w:pStyle w:val="12"/>
              <w:spacing w:before="68" w:line="220" w:lineRule="auto"/>
              <w:ind w:left="115"/>
              <w:rPr>
                <w:rFonts w:hint="eastAsia" w:ascii="仿宋" w:hAnsi="仿宋" w:eastAsia="仿宋" w:cs="仿宋"/>
                <w:sz w:val="21"/>
                <w:szCs w:val="21"/>
              </w:rPr>
            </w:pPr>
            <w:r>
              <w:rPr>
                <w:rFonts w:hint="eastAsia" w:ascii="仿宋" w:hAnsi="仿宋" w:eastAsia="仿宋" w:cs="仿宋"/>
                <w:spacing w:val="-2"/>
                <w:sz w:val="21"/>
                <w:szCs w:val="21"/>
              </w:rPr>
              <w:t>代号</w:t>
            </w:r>
          </w:p>
        </w:tc>
        <w:tc>
          <w:tcPr>
            <w:tcW w:w="1264" w:type="dxa"/>
            <w:vAlign w:val="top"/>
          </w:tcPr>
          <w:p w14:paraId="000C9FF9">
            <w:pPr>
              <w:spacing w:line="438" w:lineRule="auto"/>
              <w:rPr>
                <w:rFonts w:hint="eastAsia" w:ascii="仿宋" w:hAnsi="仿宋" w:eastAsia="仿宋" w:cs="仿宋"/>
                <w:sz w:val="21"/>
              </w:rPr>
            </w:pPr>
          </w:p>
          <w:p w14:paraId="6D69EB9C">
            <w:pPr>
              <w:pStyle w:val="12"/>
              <w:spacing w:before="68" w:line="220" w:lineRule="auto"/>
              <w:ind w:left="223"/>
              <w:rPr>
                <w:rFonts w:hint="eastAsia" w:ascii="仿宋" w:hAnsi="仿宋" w:eastAsia="仿宋" w:cs="仿宋"/>
                <w:sz w:val="21"/>
                <w:szCs w:val="21"/>
              </w:rPr>
            </w:pPr>
            <w:r>
              <w:rPr>
                <w:rFonts w:hint="eastAsia" w:ascii="仿宋" w:hAnsi="仿宋" w:eastAsia="仿宋" w:cs="仿宋"/>
                <w:spacing w:val="-3"/>
                <w:sz w:val="21"/>
                <w:szCs w:val="21"/>
              </w:rPr>
              <w:t>允许范围</w:t>
            </w:r>
          </w:p>
        </w:tc>
        <w:tc>
          <w:tcPr>
            <w:tcW w:w="1628" w:type="dxa"/>
            <w:vAlign w:val="top"/>
          </w:tcPr>
          <w:p w14:paraId="50FD23C8">
            <w:pPr>
              <w:spacing w:line="438" w:lineRule="auto"/>
              <w:rPr>
                <w:rFonts w:hint="eastAsia" w:ascii="仿宋" w:hAnsi="仿宋" w:eastAsia="仿宋" w:cs="仿宋"/>
                <w:sz w:val="21"/>
              </w:rPr>
            </w:pPr>
          </w:p>
          <w:p w14:paraId="2521257E">
            <w:pPr>
              <w:pStyle w:val="12"/>
              <w:spacing w:before="68" w:line="220" w:lineRule="auto"/>
              <w:ind w:left="192"/>
              <w:rPr>
                <w:rFonts w:hint="eastAsia" w:ascii="仿宋" w:hAnsi="仿宋" w:eastAsia="仿宋" w:cs="仿宋"/>
                <w:sz w:val="21"/>
                <w:szCs w:val="21"/>
              </w:rPr>
            </w:pPr>
            <w:r>
              <w:rPr>
                <w:rFonts w:hint="eastAsia" w:ascii="仿宋" w:hAnsi="仿宋" w:eastAsia="仿宋" w:cs="仿宋"/>
                <w:spacing w:val="-2"/>
                <w:sz w:val="21"/>
                <w:szCs w:val="21"/>
              </w:rPr>
              <w:t>投标人建议值</w:t>
            </w:r>
          </w:p>
        </w:tc>
        <w:tc>
          <w:tcPr>
            <w:tcW w:w="1973" w:type="dxa"/>
            <w:vMerge w:val="continue"/>
            <w:tcBorders>
              <w:top w:val="nil"/>
            </w:tcBorders>
            <w:vAlign w:val="top"/>
          </w:tcPr>
          <w:p w14:paraId="4AE711D8">
            <w:pPr>
              <w:rPr>
                <w:rFonts w:hint="eastAsia" w:ascii="仿宋" w:hAnsi="仿宋" w:eastAsia="仿宋" w:cs="仿宋"/>
                <w:sz w:val="21"/>
              </w:rPr>
            </w:pPr>
          </w:p>
        </w:tc>
      </w:tr>
      <w:tr w14:paraId="6EEE3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1" w:hRule="atLeast"/>
        </w:trPr>
        <w:tc>
          <w:tcPr>
            <w:tcW w:w="1301" w:type="dxa"/>
            <w:gridSpan w:val="2"/>
            <w:vAlign w:val="top"/>
          </w:tcPr>
          <w:p w14:paraId="3482B7AC">
            <w:pPr>
              <w:spacing w:line="439" w:lineRule="auto"/>
              <w:rPr>
                <w:rFonts w:hint="eastAsia" w:ascii="仿宋" w:hAnsi="仿宋" w:eastAsia="仿宋" w:cs="仿宋"/>
                <w:sz w:val="21"/>
              </w:rPr>
            </w:pPr>
          </w:p>
          <w:p w14:paraId="34AD7D68">
            <w:pPr>
              <w:pStyle w:val="12"/>
              <w:spacing w:before="69" w:line="220" w:lineRule="auto"/>
              <w:ind w:left="237"/>
              <w:rPr>
                <w:rFonts w:hint="eastAsia" w:ascii="仿宋" w:hAnsi="仿宋" w:eastAsia="仿宋" w:cs="仿宋"/>
                <w:sz w:val="21"/>
                <w:szCs w:val="21"/>
              </w:rPr>
            </w:pPr>
            <w:r>
              <w:rPr>
                <w:rFonts w:hint="eastAsia" w:ascii="仿宋" w:hAnsi="仿宋" w:eastAsia="仿宋" w:cs="仿宋"/>
                <w:spacing w:val="-3"/>
                <w:sz w:val="21"/>
                <w:szCs w:val="21"/>
              </w:rPr>
              <w:t>定值部分</w:t>
            </w:r>
          </w:p>
        </w:tc>
        <w:tc>
          <w:tcPr>
            <w:tcW w:w="747" w:type="dxa"/>
            <w:vAlign w:val="top"/>
          </w:tcPr>
          <w:p w14:paraId="6D1805AD">
            <w:pPr>
              <w:rPr>
                <w:rFonts w:hint="eastAsia" w:ascii="仿宋" w:hAnsi="仿宋" w:eastAsia="仿宋" w:cs="仿宋"/>
                <w:sz w:val="21"/>
              </w:rPr>
            </w:pPr>
          </w:p>
        </w:tc>
        <w:tc>
          <w:tcPr>
            <w:tcW w:w="899" w:type="dxa"/>
            <w:vAlign w:val="top"/>
          </w:tcPr>
          <w:p w14:paraId="1A18FC16">
            <w:pPr>
              <w:rPr>
                <w:rFonts w:hint="eastAsia" w:ascii="仿宋" w:hAnsi="仿宋" w:eastAsia="仿宋" w:cs="仿宋"/>
                <w:sz w:val="21"/>
              </w:rPr>
            </w:pPr>
          </w:p>
        </w:tc>
        <w:tc>
          <w:tcPr>
            <w:tcW w:w="647" w:type="dxa"/>
            <w:vAlign w:val="top"/>
          </w:tcPr>
          <w:p w14:paraId="36F584D8">
            <w:pPr>
              <w:spacing w:line="242" w:lineRule="auto"/>
              <w:rPr>
                <w:rFonts w:hint="eastAsia" w:ascii="仿宋" w:hAnsi="仿宋" w:eastAsia="仿宋" w:cs="仿宋"/>
                <w:sz w:val="21"/>
              </w:rPr>
            </w:pPr>
          </w:p>
          <w:p w14:paraId="40EAC027">
            <w:pPr>
              <w:spacing w:line="242" w:lineRule="auto"/>
              <w:rPr>
                <w:rFonts w:hint="eastAsia" w:ascii="仿宋" w:hAnsi="仿宋" w:eastAsia="仿宋" w:cs="仿宋"/>
                <w:sz w:val="21"/>
              </w:rPr>
            </w:pPr>
          </w:p>
          <w:p w14:paraId="0DF333F6">
            <w:pPr>
              <w:spacing w:before="60" w:line="186" w:lineRule="auto"/>
              <w:ind w:left="103"/>
              <w:rPr>
                <w:rFonts w:hint="eastAsia" w:ascii="仿宋" w:hAnsi="仿宋" w:eastAsia="仿宋" w:cs="仿宋"/>
                <w:sz w:val="21"/>
                <w:szCs w:val="21"/>
              </w:rPr>
            </w:pPr>
            <w:r>
              <w:rPr>
                <w:rFonts w:hint="eastAsia" w:ascii="仿宋" w:hAnsi="仿宋" w:eastAsia="仿宋" w:cs="仿宋"/>
                <w:sz w:val="21"/>
                <w:szCs w:val="21"/>
              </w:rPr>
              <w:t>A</w:t>
            </w:r>
          </w:p>
        </w:tc>
        <w:tc>
          <w:tcPr>
            <w:tcW w:w="1264" w:type="dxa"/>
            <w:vAlign w:val="top"/>
          </w:tcPr>
          <w:p w14:paraId="4A0E9692">
            <w:pPr>
              <w:rPr>
                <w:rFonts w:hint="eastAsia" w:ascii="仿宋" w:hAnsi="仿宋" w:eastAsia="仿宋" w:cs="仿宋"/>
                <w:sz w:val="21"/>
              </w:rPr>
            </w:pPr>
          </w:p>
        </w:tc>
        <w:tc>
          <w:tcPr>
            <w:tcW w:w="1628" w:type="dxa"/>
            <w:vAlign w:val="top"/>
          </w:tcPr>
          <w:p w14:paraId="638BE8E7">
            <w:pPr>
              <w:rPr>
                <w:rFonts w:hint="eastAsia" w:ascii="仿宋" w:hAnsi="仿宋" w:eastAsia="仿宋" w:cs="仿宋"/>
                <w:sz w:val="21"/>
              </w:rPr>
            </w:pPr>
          </w:p>
        </w:tc>
        <w:tc>
          <w:tcPr>
            <w:tcW w:w="1973" w:type="dxa"/>
            <w:vAlign w:val="top"/>
          </w:tcPr>
          <w:p w14:paraId="053E665C">
            <w:pPr>
              <w:rPr>
                <w:rFonts w:hint="eastAsia" w:ascii="仿宋" w:hAnsi="仿宋" w:eastAsia="仿宋" w:cs="仿宋"/>
                <w:sz w:val="21"/>
              </w:rPr>
            </w:pPr>
          </w:p>
        </w:tc>
      </w:tr>
      <w:tr w14:paraId="495CC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1" w:hRule="atLeast"/>
        </w:trPr>
        <w:tc>
          <w:tcPr>
            <w:tcW w:w="430" w:type="dxa"/>
            <w:vMerge w:val="restart"/>
            <w:tcBorders>
              <w:bottom w:val="nil"/>
            </w:tcBorders>
            <w:textDirection w:val="tbRlV"/>
            <w:vAlign w:val="top"/>
          </w:tcPr>
          <w:p w14:paraId="588B748F">
            <w:pPr>
              <w:pStyle w:val="12"/>
              <w:spacing w:before="106" w:line="208" w:lineRule="auto"/>
              <w:ind w:left="2557"/>
              <w:rPr>
                <w:rFonts w:hint="eastAsia" w:ascii="仿宋" w:hAnsi="仿宋" w:eastAsia="仿宋" w:cs="仿宋"/>
                <w:sz w:val="21"/>
                <w:szCs w:val="21"/>
              </w:rPr>
            </w:pPr>
            <w:r>
              <w:rPr>
                <w:rFonts w:hint="eastAsia" w:ascii="仿宋" w:hAnsi="仿宋" w:eastAsia="仿宋" w:cs="仿宋"/>
                <w:spacing w:val="46"/>
                <w:sz w:val="21"/>
                <w:szCs w:val="21"/>
              </w:rPr>
              <w:t>变值部分</w:t>
            </w:r>
          </w:p>
        </w:tc>
        <w:tc>
          <w:tcPr>
            <w:tcW w:w="871" w:type="dxa"/>
            <w:vAlign w:val="top"/>
          </w:tcPr>
          <w:p w14:paraId="65F9E5A9">
            <w:pPr>
              <w:spacing w:line="440" w:lineRule="auto"/>
              <w:rPr>
                <w:rFonts w:hint="eastAsia" w:ascii="仿宋" w:hAnsi="仿宋" w:eastAsia="仿宋" w:cs="仿宋"/>
                <w:sz w:val="21"/>
              </w:rPr>
            </w:pPr>
          </w:p>
          <w:p w14:paraId="7C0C44E6">
            <w:pPr>
              <w:pStyle w:val="12"/>
              <w:spacing w:before="69" w:line="221" w:lineRule="auto"/>
              <w:ind w:left="108"/>
              <w:rPr>
                <w:rFonts w:hint="eastAsia" w:ascii="仿宋" w:hAnsi="仿宋" w:eastAsia="仿宋" w:cs="仿宋"/>
                <w:sz w:val="21"/>
                <w:szCs w:val="21"/>
              </w:rPr>
            </w:pPr>
            <w:r>
              <w:rPr>
                <w:rFonts w:hint="eastAsia" w:ascii="仿宋" w:hAnsi="仿宋" w:eastAsia="仿宋" w:cs="仿宋"/>
                <w:spacing w:val="-3"/>
                <w:sz w:val="21"/>
                <w:szCs w:val="21"/>
              </w:rPr>
              <w:t>人工费</w:t>
            </w:r>
          </w:p>
        </w:tc>
        <w:tc>
          <w:tcPr>
            <w:tcW w:w="747" w:type="dxa"/>
            <w:vAlign w:val="top"/>
          </w:tcPr>
          <w:p w14:paraId="7EB66210">
            <w:pPr>
              <w:spacing w:line="243" w:lineRule="auto"/>
              <w:rPr>
                <w:rFonts w:hint="eastAsia" w:ascii="仿宋" w:hAnsi="仿宋" w:eastAsia="仿宋" w:cs="仿宋"/>
                <w:sz w:val="21"/>
              </w:rPr>
            </w:pPr>
          </w:p>
          <w:p w14:paraId="7865E82B">
            <w:pPr>
              <w:spacing w:line="244" w:lineRule="auto"/>
              <w:rPr>
                <w:rFonts w:hint="eastAsia" w:ascii="仿宋" w:hAnsi="仿宋" w:eastAsia="仿宋" w:cs="仿宋"/>
                <w:sz w:val="21"/>
              </w:rPr>
            </w:pPr>
          </w:p>
          <w:p w14:paraId="332C41A0">
            <w:pPr>
              <w:spacing w:before="61" w:line="195" w:lineRule="auto"/>
              <w:ind w:left="103"/>
              <w:rPr>
                <w:rFonts w:hint="eastAsia" w:ascii="仿宋" w:hAnsi="仿宋" w:eastAsia="仿宋" w:cs="仿宋"/>
                <w:sz w:val="14"/>
                <w:szCs w:val="14"/>
              </w:rPr>
            </w:pPr>
            <w:r>
              <w:rPr>
                <w:rFonts w:hint="eastAsia" w:ascii="仿宋" w:hAnsi="仿宋" w:eastAsia="仿宋" w:cs="仿宋"/>
                <w:spacing w:val="-2"/>
                <w:position w:val="1"/>
                <w:sz w:val="21"/>
                <w:szCs w:val="21"/>
              </w:rPr>
              <w:t>F</w:t>
            </w:r>
            <w:r>
              <w:rPr>
                <w:rFonts w:hint="eastAsia" w:ascii="仿宋" w:hAnsi="仿宋" w:eastAsia="仿宋" w:cs="仿宋"/>
                <w:spacing w:val="-2"/>
                <w:position w:val="-1"/>
                <w:sz w:val="14"/>
                <w:szCs w:val="14"/>
              </w:rPr>
              <w:t>01</w:t>
            </w:r>
          </w:p>
        </w:tc>
        <w:tc>
          <w:tcPr>
            <w:tcW w:w="899" w:type="dxa"/>
            <w:vAlign w:val="top"/>
          </w:tcPr>
          <w:p w14:paraId="0F495458">
            <w:pPr>
              <w:rPr>
                <w:rFonts w:hint="eastAsia" w:ascii="仿宋" w:hAnsi="仿宋" w:eastAsia="仿宋" w:cs="仿宋"/>
                <w:sz w:val="21"/>
              </w:rPr>
            </w:pPr>
          </w:p>
        </w:tc>
        <w:tc>
          <w:tcPr>
            <w:tcW w:w="647" w:type="dxa"/>
            <w:vAlign w:val="top"/>
          </w:tcPr>
          <w:p w14:paraId="2C7E5C50">
            <w:pPr>
              <w:spacing w:line="243" w:lineRule="auto"/>
              <w:rPr>
                <w:rFonts w:hint="eastAsia" w:ascii="仿宋" w:hAnsi="仿宋" w:eastAsia="仿宋" w:cs="仿宋"/>
                <w:sz w:val="21"/>
              </w:rPr>
            </w:pPr>
          </w:p>
          <w:p w14:paraId="27D0F725">
            <w:pPr>
              <w:spacing w:line="244" w:lineRule="auto"/>
              <w:rPr>
                <w:rFonts w:hint="eastAsia" w:ascii="仿宋" w:hAnsi="仿宋" w:eastAsia="仿宋" w:cs="仿宋"/>
                <w:sz w:val="21"/>
              </w:rPr>
            </w:pPr>
          </w:p>
          <w:p w14:paraId="06B52F63">
            <w:pPr>
              <w:spacing w:before="61" w:line="195" w:lineRule="auto"/>
              <w:ind w:left="105"/>
              <w:rPr>
                <w:rFonts w:hint="eastAsia" w:ascii="仿宋" w:hAnsi="仿宋" w:eastAsia="仿宋" w:cs="仿宋"/>
                <w:sz w:val="14"/>
                <w:szCs w:val="14"/>
              </w:rPr>
            </w:pPr>
            <w:r>
              <w:rPr>
                <w:rFonts w:hint="eastAsia" w:ascii="仿宋" w:hAnsi="仿宋" w:eastAsia="仿宋" w:cs="仿宋"/>
                <w:spacing w:val="6"/>
                <w:sz w:val="21"/>
                <w:szCs w:val="21"/>
              </w:rPr>
              <w:t>B</w:t>
            </w:r>
            <w:r>
              <w:rPr>
                <w:rFonts w:hint="eastAsia" w:ascii="仿宋" w:hAnsi="仿宋" w:eastAsia="仿宋" w:cs="仿宋"/>
                <w:spacing w:val="6"/>
                <w:position w:val="-2"/>
                <w:sz w:val="14"/>
                <w:szCs w:val="14"/>
              </w:rPr>
              <w:t>1</w:t>
            </w:r>
          </w:p>
        </w:tc>
        <w:tc>
          <w:tcPr>
            <w:tcW w:w="1264" w:type="dxa"/>
            <w:vAlign w:val="top"/>
          </w:tcPr>
          <w:p w14:paraId="2648BDA9">
            <w:pPr>
              <w:spacing w:line="440" w:lineRule="auto"/>
              <w:rPr>
                <w:rFonts w:hint="eastAsia" w:ascii="仿宋" w:hAnsi="仿宋" w:eastAsia="仿宋" w:cs="仿宋"/>
                <w:sz w:val="21"/>
              </w:rPr>
            </w:pPr>
          </w:p>
          <w:p w14:paraId="4C1070C8">
            <w:pPr>
              <w:pStyle w:val="12"/>
              <w:tabs>
                <w:tab w:val="left" w:pos="312"/>
              </w:tabs>
              <w:spacing w:before="68" w:line="233" w:lineRule="auto"/>
              <w:ind w:left="102"/>
              <w:rPr>
                <w:rFonts w:hint="eastAsia" w:ascii="仿宋" w:hAnsi="仿宋" w:eastAsia="仿宋" w:cs="仿宋"/>
                <w:sz w:val="21"/>
                <w:szCs w:val="21"/>
              </w:rPr>
            </w:pPr>
            <w:r>
              <w:rPr>
                <w:rFonts w:hint="eastAsia" w:ascii="仿宋" w:hAnsi="仿宋" w:eastAsia="仿宋" w:cs="仿宋"/>
                <w:sz w:val="21"/>
                <w:szCs w:val="21"/>
                <w:u w:val="single" w:color="auto"/>
              </w:rPr>
              <w:tab/>
            </w:r>
            <w:r>
              <w:rPr>
                <w:rFonts w:hint="eastAsia" w:ascii="仿宋" w:hAnsi="仿宋" w:eastAsia="仿宋" w:cs="仿宋"/>
                <w:spacing w:val="-95"/>
                <w:sz w:val="21"/>
                <w:szCs w:val="21"/>
              </w:rPr>
              <w:t xml:space="preserve"> </w:t>
            </w:r>
            <w:r>
              <w:rPr>
                <w:rFonts w:hint="eastAsia" w:ascii="仿宋" w:hAnsi="仿宋" w:eastAsia="仿宋" w:cs="仿宋"/>
                <w:spacing w:val="-10"/>
                <w:sz w:val="21"/>
                <w:szCs w:val="21"/>
              </w:rPr>
              <w:t>至</w:t>
            </w:r>
            <w:r>
              <w:rPr>
                <w:rFonts w:hint="eastAsia" w:ascii="仿宋" w:hAnsi="仿宋" w:eastAsia="仿宋" w:cs="仿宋"/>
                <w:sz w:val="21"/>
                <w:szCs w:val="21"/>
                <w:u w:val="single" w:color="auto"/>
              </w:rPr>
              <w:t xml:space="preserve">  </w:t>
            </w:r>
          </w:p>
        </w:tc>
        <w:tc>
          <w:tcPr>
            <w:tcW w:w="1628" w:type="dxa"/>
            <w:vAlign w:val="top"/>
          </w:tcPr>
          <w:p w14:paraId="039720AF">
            <w:pPr>
              <w:rPr>
                <w:rFonts w:hint="eastAsia" w:ascii="仿宋" w:hAnsi="仿宋" w:eastAsia="仿宋" w:cs="仿宋"/>
                <w:sz w:val="21"/>
              </w:rPr>
            </w:pPr>
          </w:p>
        </w:tc>
        <w:tc>
          <w:tcPr>
            <w:tcW w:w="1973" w:type="dxa"/>
            <w:vAlign w:val="top"/>
          </w:tcPr>
          <w:p w14:paraId="620E0091">
            <w:pPr>
              <w:rPr>
                <w:rFonts w:hint="eastAsia" w:ascii="仿宋" w:hAnsi="仿宋" w:eastAsia="仿宋" w:cs="仿宋"/>
                <w:sz w:val="21"/>
              </w:rPr>
            </w:pPr>
          </w:p>
        </w:tc>
      </w:tr>
      <w:tr w14:paraId="2F6A4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1" w:hRule="atLeast"/>
        </w:trPr>
        <w:tc>
          <w:tcPr>
            <w:tcW w:w="430" w:type="dxa"/>
            <w:vMerge w:val="continue"/>
            <w:tcBorders>
              <w:top w:val="nil"/>
              <w:bottom w:val="nil"/>
            </w:tcBorders>
            <w:textDirection w:val="tbRlV"/>
            <w:vAlign w:val="top"/>
          </w:tcPr>
          <w:p w14:paraId="64CE36A5">
            <w:pPr>
              <w:rPr>
                <w:rFonts w:hint="eastAsia" w:ascii="仿宋" w:hAnsi="仿宋" w:eastAsia="仿宋" w:cs="仿宋"/>
                <w:sz w:val="21"/>
              </w:rPr>
            </w:pPr>
          </w:p>
        </w:tc>
        <w:tc>
          <w:tcPr>
            <w:tcW w:w="871" w:type="dxa"/>
            <w:vAlign w:val="top"/>
          </w:tcPr>
          <w:p w14:paraId="4DDA6897">
            <w:pPr>
              <w:spacing w:line="441" w:lineRule="auto"/>
              <w:rPr>
                <w:rFonts w:hint="eastAsia" w:ascii="仿宋" w:hAnsi="仿宋" w:eastAsia="仿宋" w:cs="仿宋"/>
                <w:sz w:val="21"/>
              </w:rPr>
            </w:pPr>
          </w:p>
          <w:p w14:paraId="21F01A2C">
            <w:pPr>
              <w:pStyle w:val="12"/>
              <w:spacing w:before="69" w:line="220" w:lineRule="auto"/>
              <w:ind w:left="105"/>
              <w:rPr>
                <w:rFonts w:hint="eastAsia" w:ascii="仿宋" w:hAnsi="仿宋" w:eastAsia="仿宋" w:cs="仿宋"/>
                <w:sz w:val="21"/>
                <w:szCs w:val="21"/>
              </w:rPr>
            </w:pPr>
            <w:r>
              <w:rPr>
                <w:rFonts w:hint="eastAsia" w:ascii="仿宋" w:hAnsi="仿宋" w:eastAsia="仿宋" w:cs="仿宋"/>
                <w:spacing w:val="-2"/>
                <w:sz w:val="21"/>
                <w:szCs w:val="21"/>
              </w:rPr>
              <w:t>钢材</w:t>
            </w:r>
          </w:p>
        </w:tc>
        <w:tc>
          <w:tcPr>
            <w:tcW w:w="747" w:type="dxa"/>
            <w:vAlign w:val="top"/>
          </w:tcPr>
          <w:p w14:paraId="57C3AF3C">
            <w:pPr>
              <w:spacing w:line="244" w:lineRule="auto"/>
              <w:rPr>
                <w:rFonts w:hint="eastAsia" w:ascii="仿宋" w:hAnsi="仿宋" w:eastAsia="仿宋" w:cs="仿宋"/>
                <w:sz w:val="21"/>
              </w:rPr>
            </w:pPr>
          </w:p>
          <w:p w14:paraId="325D621C">
            <w:pPr>
              <w:spacing w:line="245" w:lineRule="auto"/>
              <w:rPr>
                <w:rFonts w:hint="eastAsia" w:ascii="仿宋" w:hAnsi="仿宋" w:eastAsia="仿宋" w:cs="仿宋"/>
                <w:sz w:val="21"/>
              </w:rPr>
            </w:pPr>
          </w:p>
          <w:p w14:paraId="6C5C2AB6">
            <w:pPr>
              <w:spacing w:before="60" w:line="195" w:lineRule="auto"/>
              <w:ind w:left="103"/>
              <w:rPr>
                <w:rFonts w:hint="eastAsia" w:ascii="仿宋" w:hAnsi="仿宋" w:eastAsia="仿宋" w:cs="仿宋"/>
                <w:sz w:val="14"/>
                <w:szCs w:val="14"/>
              </w:rPr>
            </w:pPr>
            <w:r>
              <w:rPr>
                <w:rFonts w:hint="eastAsia" w:ascii="仿宋" w:hAnsi="仿宋" w:eastAsia="仿宋" w:cs="仿宋"/>
                <w:spacing w:val="-2"/>
                <w:position w:val="1"/>
                <w:sz w:val="21"/>
                <w:szCs w:val="21"/>
              </w:rPr>
              <w:t>F</w:t>
            </w:r>
            <w:r>
              <w:rPr>
                <w:rFonts w:hint="eastAsia" w:ascii="仿宋" w:hAnsi="仿宋" w:eastAsia="仿宋" w:cs="仿宋"/>
                <w:spacing w:val="-2"/>
                <w:position w:val="-1"/>
                <w:sz w:val="14"/>
                <w:szCs w:val="14"/>
              </w:rPr>
              <w:t>02</w:t>
            </w:r>
          </w:p>
        </w:tc>
        <w:tc>
          <w:tcPr>
            <w:tcW w:w="899" w:type="dxa"/>
            <w:vAlign w:val="top"/>
          </w:tcPr>
          <w:p w14:paraId="729AD3F6">
            <w:pPr>
              <w:rPr>
                <w:rFonts w:hint="eastAsia" w:ascii="仿宋" w:hAnsi="仿宋" w:eastAsia="仿宋" w:cs="仿宋"/>
                <w:sz w:val="21"/>
              </w:rPr>
            </w:pPr>
          </w:p>
        </w:tc>
        <w:tc>
          <w:tcPr>
            <w:tcW w:w="647" w:type="dxa"/>
            <w:vAlign w:val="top"/>
          </w:tcPr>
          <w:p w14:paraId="76528182">
            <w:pPr>
              <w:spacing w:line="244" w:lineRule="auto"/>
              <w:rPr>
                <w:rFonts w:hint="eastAsia" w:ascii="仿宋" w:hAnsi="仿宋" w:eastAsia="仿宋" w:cs="仿宋"/>
                <w:sz w:val="21"/>
              </w:rPr>
            </w:pPr>
          </w:p>
          <w:p w14:paraId="5FBA92C9">
            <w:pPr>
              <w:spacing w:line="245" w:lineRule="auto"/>
              <w:rPr>
                <w:rFonts w:hint="eastAsia" w:ascii="仿宋" w:hAnsi="仿宋" w:eastAsia="仿宋" w:cs="仿宋"/>
                <w:sz w:val="21"/>
              </w:rPr>
            </w:pPr>
          </w:p>
          <w:p w14:paraId="69A7932E">
            <w:pPr>
              <w:spacing w:before="60" w:line="195" w:lineRule="auto"/>
              <w:ind w:left="105"/>
              <w:rPr>
                <w:rFonts w:hint="eastAsia" w:ascii="仿宋" w:hAnsi="仿宋" w:eastAsia="仿宋" w:cs="仿宋"/>
                <w:sz w:val="14"/>
                <w:szCs w:val="14"/>
              </w:rPr>
            </w:pPr>
            <w:r>
              <w:rPr>
                <w:rFonts w:hint="eastAsia" w:ascii="仿宋" w:hAnsi="仿宋" w:eastAsia="仿宋" w:cs="仿宋"/>
                <w:spacing w:val="-2"/>
                <w:sz w:val="21"/>
                <w:szCs w:val="21"/>
              </w:rPr>
              <w:t>B</w:t>
            </w:r>
            <w:r>
              <w:rPr>
                <w:rFonts w:hint="eastAsia" w:ascii="仿宋" w:hAnsi="仿宋" w:eastAsia="仿宋" w:cs="仿宋"/>
                <w:spacing w:val="-2"/>
                <w:position w:val="-2"/>
                <w:sz w:val="14"/>
                <w:szCs w:val="14"/>
              </w:rPr>
              <w:t>2</w:t>
            </w:r>
          </w:p>
        </w:tc>
        <w:tc>
          <w:tcPr>
            <w:tcW w:w="1264" w:type="dxa"/>
            <w:vAlign w:val="top"/>
          </w:tcPr>
          <w:p w14:paraId="701F7C36">
            <w:pPr>
              <w:spacing w:line="441" w:lineRule="auto"/>
              <w:rPr>
                <w:rFonts w:hint="eastAsia" w:ascii="仿宋" w:hAnsi="仿宋" w:eastAsia="仿宋" w:cs="仿宋"/>
                <w:sz w:val="21"/>
              </w:rPr>
            </w:pPr>
          </w:p>
          <w:p w14:paraId="7E376B7F">
            <w:pPr>
              <w:pStyle w:val="12"/>
              <w:tabs>
                <w:tab w:val="left" w:pos="312"/>
              </w:tabs>
              <w:spacing w:before="68" w:line="233" w:lineRule="auto"/>
              <w:ind w:left="102"/>
              <w:rPr>
                <w:rFonts w:hint="eastAsia" w:ascii="仿宋" w:hAnsi="仿宋" w:eastAsia="仿宋" w:cs="仿宋"/>
                <w:sz w:val="21"/>
                <w:szCs w:val="21"/>
              </w:rPr>
            </w:pPr>
            <w:r>
              <w:rPr>
                <w:rFonts w:hint="eastAsia" w:ascii="仿宋" w:hAnsi="仿宋" w:eastAsia="仿宋" w:cs="仿宋"/>
                <w:sz w:val="21"/>
                <w:szCs w:val="21"/>
                <w:u w:val="single" w:color="auto"/>
              </w:rPr>
              <w:tab/>
            </w:r>
            <w:r>
              <w:rPr>
                <w:rFonts w:hint="eastAsia" w:ascii="仿宋" w:hAnsi="仿宋" w:eastAsia="仿宋" w:cs="仿宋"/>
                <w:spacing w:val="-95"/>
                <w:sz w:val="21"/>
                <w:szCs w:val="21"/>
              </w:rPr>
              <w:t xml:space="preserve"> </w:t>
            </w:r>
            <w:r>
              <w:rPr>
                <w:rFonts w:hint="eastAsia" w:ascii="仿宋" w:hAnsi="仿宋" w:eastAsia="仿宋" w:cs="仿宋"/>
                <w:spacing w:val="-10"/>
                <w:sz w:val="21"/>
                <w:szCs w:val="21"/>
              </w:rPr>
              <w:t>至</w:t>
            </w:r>
            <w:r>
              <w:rPr>
                <w:rFonts w:hint="eastAsia" w:ascii="仿宋" w:hAnsi="仿宋" w:eastAsia="仿宋" w:cs="仿宋"/>
                <w:sz w:val="21"/>
                <w:szCs w:val="21"/>
                <w:u w:val="single" w:color="auto"/>
              </w:rPr>
              <w:t xml:space="preserve">  </w:t>
            </w:r>
          </w:p>
        </w:tc>
        <w:tc>
          <w:tcPr>
            <w:tcW w:w="1628" w:type="dxa"/>
            <w:vAlign w:val="top"/>
          </w:tcPr>
          <w:p w14:paraId="2C234403">
            <w:pPr>
              <w:rPr>
                <w:rFonts w:hint="eastAsia" w:ascii="仿宋" w:hAnsi="仿宋" w:eastAsia="仿宋" w:cs="仿宋"/>
                <w:sz w:val="21"/>
              </w:rPr>
            </w:pPr>
          </w:p>
        </w:tc>
        <w:tc>
          <w:tcPr>
            <w:tcW w:w="1973" w:type="dxa"/>
            <w:vAlign w:val="top"/>
          </w:tcPr>
          <w:p w14:paraId="6D98262C">
            <w:pPr>
              <w:rPr>
                <w:rFonts w:hint="eastAsia" w:ascii="仿宋" w:hAnsi="仿宋" w:eastAsia="仿宋" w:cs="仿宋"/>
                <w:sz w:val="21"/>
              </w:rPr>
            </w:pPr>
          </w:p>
        </w:tc>
      </w:tr>
      <w:tr w14:paraId="4828F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1" w:hRule="atLeast"/>
        </w:trPr>
        <w:tc>
          <w:tcPr>
            <w:tcW w:w="430" w:type="dxa"/>
            <w:vMerge w:val="continue"/>
            <w:tcBorders>
              <w:top w:val="nil"/>
              <w:bottom w:val="nil"/>
            </w:tcBorders>
            <w:textDirection w:val="tbRlV"/>
            <w:vAlign w:val="top"/>
          </w:tcPr>
          <w:p w14:paraId="70D07E80">
            <w:pPr>
              <w:rPr>
                <w:rFonts w:hint="eastAsia" w:ascii="仿宋" w:hAnsi="仿宋" w:eastAsia="仿宋" w:cs="仿宋"/>
                <w:sz w:val="21"/>
              </w:rPr>
            </w:pPr>
          </w:p>
        </w:tc>
        <w:tc>
          <w:tcPr>
            <w:tcW w:w="871" w:type="dxa"/>
            <w:vAlign w:val="top"/>
          </w:tcPr>
          <w:p w14:paraId="2A7686DC">
            <w:pPr>
              <w:spacing w:line="443" w:lineRule="auto"/>
              <w:rPr>
                <w:rFonts w:hint="eastAsia" w:ascii="仿宋" w:hAnsi="仿宋" w:eastAsia="仿宋" w:cs="仿宋"/>
                <w:sz w:val="21"/>
              </w:rPr>
            </w:pPr>
          </w:p>
          <w:p w14:paraId="6CB3C1B7">
            <w:pPr>
              <w:pStyle w:val="12"/>
              <w:spacing w:before="69" w:line="220" w:lineRule="auto"/>
              <w:ind w:left="109"/>
              <w:rPr>
                <w:rFonts w:hint="eastAsia" w:ascii="仿宋" w:hAnsi="仿宋" w:eastAsia="仿宋" w:cs="仿宋"/>
                <w:sz w:val="21"/>
                <w:szCs w:val="21"/>
              </w:rPr>
            </w:pPr>
            <w:r>
              <w:rPr>
                <w:rFonts w:hint="eastAsia" w:ascii="仿宋" w:hAnsi="仿宋" w:eastAsia="仿宋" w:cs="仿宋"/>
                <w:spacing w:val="-3"/>
                <w:sz w:val="21"/>
                <w:szCs w:val="21"/>
              </w:rPr>
              <w:t>水泥</w:t>
            </w:r>
          </w:p>
        </w:tc>
        <w:tc>
          <w:tcPr>
            <w:tcW w:w="747" w:type="dxa"/>
            <w:vAlign w:val="top"/>
          </w:tcPr>
          <w:p w14:paraId="5DF4B904">
            <w:pPr>
              <w:spacing w:line="245" w:lineRule="auto"/>
              <w:rPr>
                <w:rFonts w:hint="eastAsia" w:ascii="仿宋" w:hAnsi="仿宋" w:eastAsia="仿宋" w:cs="仿宋"/>
                <w:sz w:val="21"/>
              </w:rPr>
            </w:pPr>
          </w:p>
          <w:p w14:paraId="5D8CB599">
            <w:pPr>
              <w:spacing w:line="245" w:lineRule="auto"/>
              <w:rPr>
                <w:rFonts w:hint="eastAsia" w:ascii="仿宋" w:hAnsi="仿宋" w:eastAsia="仿宋" w:cs="仿宋"/>
                <w:sz w:val="21"/>
              </w:rPr>
            </w:pPr>
          </w:p>
          <w:p w14:paraId="5B90F2E9">
            <w:pPr>
              <w:spacing w:before="60" w:line="195" w:lineRule="auto"/>
              <w:ind w:left="103"/>
              <w:rPr>
                <w:rFonts w:hint="eastAsia" w:ascii="仿宋" w:hAnsi="仿宋" w:eastAsia="仿宋" w:cs="仿宋"/>
                <w:sz w:val="14"/>
                <w:szCs w:val="14"/>
              </w:rPr>
            </w:pPr>
            <w:r>
              <w:rPr>
                <w:rFonts w:hint="eastAsia" w:ascii="仿宋" w:hAnsi="仿宋" w:eastAsia="仿宋" w:cs="仿宋"/>
                <w:spacing w:val="-2"/>
                <w:position w:val="1"/>
                <w:sz w:val="21"/>
                <w:szCs w:val="21"/>
              </w:rPr>
              <w:t>F</w:t>
            </w:r>
            <w:r>
              <w:rPr>
                <w:rFonts w:hint="eastAsia" w:ascii="仿宋" w:hAnsi="仿宋" w:eastAsia="仿宋" w:cs="仿宋"/>
                <w:spacing w:val="-2"/>
                <w:position w:val="-1"/>
                <w:sz w:val="14"/>
                <w:szCs w:val="14"/>
              </w:rPr>
              <w:t>03</w:t>
            </w:r>
          </w:p>
        </w:tc>
        <w:tc>
          <w:tcPr>
            <w:tcW w:w="899" w:type="dxa"/>
            <w:vAlign w:val="top"/>
          </w:tcPr>
          <w:p w14:paraId="76E235B4">
            <w:pPr>
              <w:rPr>
                <w:rFonts w:hint="eastAsia" w:ascii="仿宋" w:hAnsi="仿宋" w:eastAsia="仿宋" w:cs="仿宋"/>
                <w:sz w:val="21"/>
              </w:rPr>
            </w:pPr>
          </w:p>
        </w:tc>
        <w:tc>
          <w:tcPr>
            <w:tcW w:w="647" w:type="dxa"/>
            <w:vAlign w:val="top"/>
          </w:tcPr>
          <w:p w14:paraId="0CF6A5D7">
            <w:pPr>
              <w:spacing w:line="245" w:lineRule="auto"/>
              <w:rPr>
                <w:rFonts w:hint="eastAsia" w:ascii="仿宋" w:hAnsi="仿宋" w:eastAsia="仿宋" w:cs="仿宋"/>
                <w:sz w:val="21"/>
              </w:rPr>
            </w:pPr>
          </w:p>
          <w:p w14:paraId="196737B3">
            <w:pPr>
              <w:spacing w:line="245" w:lineRule="auto"/>
              <w:rPr>
                <w:rFonts w:hint="eastAsia" w:ascii="仿宋" w:hAnsi="仿宋" w:eastAsia="仿宋" w:cs="仿宋"/>
                <w:sz w:val="21"/>
              </w:rPr>
            </w:pPr>
          </w:p>
          <w:p w14:paraId="1BD961C4">
            <w:pPr>
              <w:spacing w:before="60" w:line="185" w:lineRule="auto"/>
              <w:ind w:left="105"/>
              <w:rPr>
                <w:rFonts w:hint="eastAsia" w:ascii="仿宋" w:hAnsi="仿宋" w:eastAsia="仿宋" w:cs="仿宋"/>
                <w:sz w:val="14"/>
                <w:szCs w:val="14"/>
              </w:rPr>
            </w:pPr>
            <w:r>
              <w:rPr>
                <w:rFonts w:hint="eastAsia" w:ascii="仿宋" w:hAnsi="仿宋" w:eastAsia="仿宋" w:cs="仿宋"/>
                <w:spacing w:val="-2"/>
                <w:position w:val="1"/>
                <w:sz w:val="21"/>
                <w:szCs w:val="21"/>
              </w:rPr>
              <w:t>B</w:t>
            </w:r>
            <w:r>
              <w:rPr>
                <w:rFonts w:hint="eastAsia" w:ascii="仿宋" w:hAnsi="仿宋" w:eastAsia="仿宋" w:cs="仿宋"/>
                <w:spacing w:val="-2"/>
                <w:position w:val="-2"/>
                <w:sz w:val="14"/>
                <w:szCs w:val="14"/>
              </w:rPr>
              <w:t>3</w:t>
            </w:r>
          </w:p>
        </w:tc>
        <w:tc>
          <w:tcPr>
            <w:tcW w:w="1264" w:type="dxa"/>
            <w:vAlign w:val="top"/>
          </w:tcPr>
          <w:p w14:paraId="1BC9BF98">
            <w:pPr>
              <w:spacing w:line="443" w:lineRule="auto"/>
              <w:rPr>
                <w:rFonts w:hint="eastAsia" w:ascii="仿宋" w:hAnsi="仿宋" w:eastAsia="仿宋" w:cs="仿宋"/>
                <w:sz w:val="21"/>
              </w:rPr>
            </w:pPr>
          </w:p>
          <w:p w14:paraId="6480703E">
            <w:pPr>
              <w:pStyle w:val="12"/>
              <w:tabs>
                <w:tab w:val="left" w:pos="312"/>
              </w:tabs>
              <w:spacing w:before="68" w:line="233" w:lineRule="auto"/>
              <w:ind w:left="102"/>
              <w:rPr>
                <w:rFonts w:hint="eastAsia" w:ascii="仿宋" w:hAnsi="仿宋" w:eastAsia="仿宋" w:cs="仿宋"/>
                <w:sz w:val="21"/>
                <w:szCs w:val="21"/>
              </w:rPr>
            </w:pPr>
            <w:r>
              <w:rPr>
                <w:rFonts w:hint="eastAsia" w:ascii="仿宋" w:hAnsi="仿宋" w:eastAsia="仿宋" w:cs="仿宋"/>
                <w:sz w:val="21"/>
                <w:szCs w:val="21"/>
                <w:u w:val="single" w:color="auto"/>
              </w:rPr>
              <w:tab/>
            </w:r>
            <w:r>
              <w:rPr>
                <w:rFonts w:hint="eastAsia" w:ascii="仿宋" w:hAnsi="仿宋" w:eastAsia="仿宋" w:cs="仿宋"/>
                <w:spacing w:val="-95"/>
                <w:sz w:val="21"/>
                <w:szCs w:val="21"/>
              </w:rPr>
              <w:t xml:space="preserve"> </w:t>
            </w:r>
            <w:r>
              <w:rPr>
                <w:rFonts w:hint="eastAsia" w:ascii="仿宋" w:hAnsi="仿宋" w:eastAsia="仿宋" w:cs="仿宋"/>
                <w:spacing w:val="-10"/>
                <w:sz w:val="21"/>
                <w:szCs w:val="21"/>
              </w:rPr>
              <w:t>至</w:t>
            </w:r>
            <w:r>
              <w:rPr>
                <w:rFonts w:hint="eastAsia" w:ascii="仿宋" w:hAnsi="仿宋" w:eastAsia="仿宋" w:cs="仿宋"/>
                <w:sz w:val="21"/>
                <w:szCs w:val="21"/>
                <w:u w:val="single" w:color="auto"/>
              </w:rPr>
              <w:t xml:space="preserve">  </w:t>
            </w:r>
          </w:p>
        </w:tc>
        <w:tc>
          <w:tcPr>
            <w:tcW w:w="1628" w:type="dxa"/>
            <w:vAlign w:val="top"/>
          </w:tcPr>
          <w:p w14:paraId="5E70BB00">
            <w:pPr>
              <w:rPr>
                <w:rFonts w:hint="eastAsia" w:ascii="仿宋" w:hAnsi="仿宋" w:eastAsia="仿宋" w:cs="仿宋"/>
                <w:sz w:val="21"/>
              </w:rPr>
            </w:pPr>
          </w:p>
        </w:tc>
        <w:tc>
          <w:tcPr>
            <w:tcW w:w="1973" w:type="dxa"/>
            <w:vAlign w:val="top"/>
          </w:tcPr>
          <w:p w14:paraId="235732C4">
            <w:pPr>
              <w:rPr>
                <w:rFonts w:hint="eastAsia" w:ascii="仿宋" w:hAnsi="仿宋" w:eastAsia="仿宋" w:cs="仿宋"/>
                <w:sz w:val="21"/>
              </w:rPr>
            </w:pPr>
          </w:p>
        </w:tc>
      </w:tr>
      <w:tr w14:paraId="6521B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1" w:hRule="atLeast"/>
        </w:trPr>
        <w:tc>
          <w:tcPr>
            <w:tcW w:w="430" w:type="dxa"/>
            <w:vMerge w:val="continue"/>
            <w:tcBorders>
              <w:top w:val="nil"/>
              <w:bottom w:val="nil"/>
            </w:tcBorders>
            <w:textDirection w:val="tbRlV"/>
            <w:vAlign w:val="top"/>
          </w:tcPr>
          <w:p w14:paraId="6A4B8CE9">
            <w:pPr>
              <w:rPr>
                <w:rFonts w:hint="eastAsia" w:ascii="仿宋" w:hAnsi="仿宋" w:eastAsia="仿宋" w:cs="仿宋"/>
                <w:sz w:val="21"/>
              </w:rPr>
            </w:pPr>
          </w:p>
        </w:tc>
        <w:tc>
          <w:tcPr>
            <w:tcW w:w="871" w:type="dxa"/>
            <w:vAlign w:val="top"/>
          </w:tcPr>
          <w:p w14:paraId="2E18FD3C">
            <w:pPr>
              <w:spacing w:line="297" w:lineRule="auto"/>
              <w:rPr>
                <w:rFonts w:hint="eastAsia" w:ascii="仿宋" w:hAnsi="仿宋" w:eastAsia="仿宋" w:cs="仿宋"/>
                <w:sz w:val="21"/>
              </w:rPr>
            </w:pPr>
          </w:p>
          <w:p w14:paraId="00CD35F0">
            <w:pPr>
              <w:spacing w:line="298" w:lineRule="auto"/>
              <w:rPr>
                <w:rFonts w:hint="eastAsia" w:ascii="仿宋" w:hAnsi="仿宋" w:eastAsia="仿宋" w:cs="仿宋"/>
                <w:sz w:val="21"/>
              </w:rPr>
            </w:pPr>
          </w:p>
          <w:p w14:paraId="01F9F01C">
            <w:pPr>
              <w:spacing w:before="60" w:line="65" w:lineRule="exact"/>
              <w:ind w:left="122"/>
              <w:rPr>
                <w:rFonts w:hint="eastAsia" w:ascii="仿宋" w:hAnsi="仿宋" w:eastAsia="仿宋" w:cs="仿宋"/>
                <w:sz w:val="21"/>
                <w:szCs w:val="21"/>
              </w:rPr>
            </w:pPr>
            <w:r>
              <w:rPr>
                <w:rFonts w:hint="eastAsia" w:ascii="仿宋" w:hAnsi="仿宋" w:eastAsia="仿宋" w:cs="仿宋"/>
                <w:spacing w:val="-6"/>
                <w:position w:val="-1"/>
                <w:sz w:val="21"/>
                <w:szCs w:val="21"/>
              </w:rPr>
              <w:t>……</w:t>
            </w:r>
          </w:p>
        </w:tc>
        <w:tc>
          <w:tcPr>
            <w:tcW w:w="747" w:type="dxa"/>
            <w:vAlign w:val="top"/>
          </w:tcPr>
          <w:p w14:paraId="3BDBE417">
            <w:pPr>
              <w:spacing w:line="297" w:lineRule="auto"/>
              <w:rPr>
                <w:rFonts w:hint="eastAsia" w:ascii="仿宋" w:hAnsi="仿宋" w:eastAsia="仿宋" w:cs="仿宋"/>
                <w:sz w:val="21"/>
              </w:rPr>
            </w:pPr>
          </w:p>
          <w:p w14:paraId="6B336B96">
            <w:pPr>
              <w:spacing w:line="298" w:lineRule="auto"/>
              <w:rPr>
                <w:rFonts w:hint="eastAsia" w:ascii="仿宋" w:hAnsi="仿宋" w:eastAsia="仿宋" w:cs="仿宋"/>
                <w:sz w:val="21"/>
              </w:rPr>
            </w:pPr>
          </w:p>
          <w:p w14:paraId="44A3917A">
            <w:pPr>
              <w:spacing w:before="60" w:line="65" w:lineRule="exact"/>
              <w:ind w:left="123"/>
              <w:rPr>
                <w:rFonts w:hint="eastAsia" w:ascii="仿宋" w:hAnsi="仿宋" w:eastAsia="仿宋" w:cs="仿宋"/>
                <w:sz w:val="21"/>
                <w:szCs w:val="21"/>
              </w:rPr>
            </w:pPr>
            <w:r>
              <w:rPr>
                <w:rFonts w:hint="eastAsia" w:ascii="仿宋" w:hAnsi="仿宋" w:eastAsia="仿宋" w:cs="仿宋"/>
                <w:spacing w:val="-6"/>
                <w:position w:val="-1"/>
                <w:sz w:val="21"/>
                <w:szCs w:val="21"/>
              </w:rPr>
              <w:t>……</w:t>
            </w:r>
          </w:p>
        </w:tc>
        <w:tc>
          <w:tcPr>
            <w:tcW w:w="899" w:type="dxa"/>
            <w:vAlign w:val="top"/>
          </w:tcPr>
          <w:p w14:paraId="3CC122AF">
            <w:pPr>
              <w:rPr>
                <w:rFonts w:hint="eastAsia" w:ascii="仿宋" w:hAnsi="仿宋" w:eastAsia="仿宋" w:cs="仿宋"/>
                <w:sz w:val="21"/>
              </w:rPr>
            </w:pPr>
          </w:p>
        </w:tc>
        <w:tc>
          <w:tcPr>
            <w:tcW w:w="647" w:type="dxa"/>
            <w:vAlign w:val="top"/>
          </w:tcPr>
          <w:p w14:paraId="0DBD9DFE">
            <w:pPr>
              <w:spacing w:line="297" w:lineRule="auto"/>
              <w:rPr>
                <w:rFonts w:hint="eastAsia" w:ascii="仿宋" w:hAnsi="仿宋" w:eastAsia="仿宋" w:cs="仿宋"/>
                <w:sz w:val="21"/>
              </w:rPr>
            </w:pPr>
          </w:p>
          <w:p w14:paraId="75AE277D">
            <w:pPr>
              <w:spacing w:line="298" w:lineRule="auto"/>
              <w:rPr>
                <w:rFonts w:hint="eastAsia" w:ascii="仿宋" w:hAnsi="仿宋" w:eastAsia="仿宋" w:cs="仿宋"/>
                <w:sz w:val="21"/>
              </w:rPr>
            </w:pPr>
          </w:p>
          <w:p w14:paraId="4B7C64FE">
            <w:pPr>
              <w:spacing w:before="60" w:line="65" w:lineRule="exact"/>
              <w:ind w:left="125"/>
              <w:rPr>
                <w:rFonts w:hint="eastAsia" w:ascii="仿宋" w:hAnsi="仿宋" w:eastAsia="仿宋" w:cs="仿宋"/>
                <w:sz w:val="21"/>
                <w:szCs w:val="21"/>
              </w:rPr>
            </w:pPr>
            <w:r>
              <w:rPr>
                <w:rFonts w:hint="eastAsia" w:ascii="仿宋" w:hAnsi="仿宋" w:eastAsia="仿宋" w:cs="仿宋"/>
                <w:spacing w:val="-6"/>
                <w:position w:val="-1"/>
                <w:sz w:val="21"/>
                <w:szCs w:val="21"/>
              </w:rPr>
              <w:t>……</w:t>
            </w:r>
          </w:p>
        </w:tc>
        <w:tc>
          <w:tcPr>
            <w:tcW w:w="1264" w:type="dxa"/>
            <w:vAlign w:val="top"/>
          </w:tcPr>
          <w:p w14:paraId="5DAB992F">
            <w:pPr>
              <w:spacing w:line="297" w:lineRule="auto"/>
              <w:rPr>
                <w:rFonts w:hint="eastAsia" w:ascii="仿宋" w:hAnsi="仿宋" w:eastAsia="仿宋" w:cs="仿宋"/>
                <w:sz w:val="21"/>
              </w:rPr>
            </w:pPr>
          </w:p>
          <w:p w14:paraId="1F526DFA">
            <w:pPr>
              <w:spacing w:line="298" w:lineRule="auto"/>
              <w:rPr>
                <w:rFonts w:hint="eastAsia" w:ascii="仿宋" w:hAnsi="仿宋" w:eastAsia="仿宋" w:cs="仿宋"/>
                <w:sz w:val="21"/>
              </w:rPr>
            </w:pPr>
          </w:p>
          <w:p w14:paraId="139402E3">
            <w:pPr>
              <w:spacing w:before="60" w:line="65" w:lineRule="exact"/>
              <w:ind w:left="126"/>
              <w:rPr>
                <w:rFonts w:hint="eastAsia" w:ascii="仿宋" w:hAnsi="仿宋" w:eastAsia="仿宋" w:cs="仿宋"/>
                <w:sz w:val="21"/>
                <w:szCs w:val="21"/>
              </w:rPr>
            </w:pPr>
            <w:r>
              <w:rPr>
                <w:rFonts w:hint="eastAsia" w:ascii="仿宋" w:hAnsi="仿宋" w:eastAsia="仿宋" w:cs="仿宋"/>
                <w:spacing w:val="-6"/>
                <w:position w:val="-1"/>
                <w:sz w:val="21"/>
                <w:szCs w:val="21"/>
              </w:rPr>
              <w:t>……</w:t>
            </w:r>
          </w:p>
        </w:tc>
        <w:tc>
          <w:tcPr>
            <w:tcW w:w="1628" w:type="dxa"/>
            <w:vAlign w:val="top"/>
          </w:tcPr>
          <w:p w14:paraId="0A25075B">
            <w:pPr>
              <w:rPr>
                <w:rFonts w:hint="eastAsia" w:ascii="仿宋" w:hAnsi="仿宋" w:eastAsia="仿宋" w:cs="仿宋"/>
                <w:sz w:val="21"/>
              </w:rPr>
            </w:pPr>
          </w:p>
        </w:tc>
        <w:tc>
          <w:tcPr>
            <w:tcW w:w="1973" w:type="dxa"/>
            <w:vAlign w:val="top"/>
          </w:tcPr>
          <w:p w14:paraId="348C1FAB">
            <w:pPr>
              <w:rPr>
                <w:rFonts w:hint="eastAsia" w:ascii="仿宋" w:hAnsi="仿宋" w:eastAsia="仿宋" w:cs="仿宋"/>
                <w:sz w:val="21"/>
              </w:rPr>
            </w:pPr>
          </w:p>
        </w:tc>
      </w:tr>
      <w:tr w14:paraId="7EE17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1" w:hRule="atLeast"/>
        </w:trPr>
        <w:tc>
          <w:tcPr>
            <w:tcW w:w="430" w:type="dxa"/>
            <w:vMerge w:val="continue"/>
            <w:tcBorders>
              <w:top w:val="nil"/>
            </w:tcBorders>
            <w:textDirection w:val="tbRlV"/>
            <w:vAlign w:val="top"/>
          </w:tcPr>
          <w:p w14:paraId="4F482276">
            <w:pPr>
              <w:rPr>
                <w:rFonts w:hint="eastAsia" w:ascii="仿宋" w:hAnsi="仿宋" w:eastAsia="仿宋" w:cs="仿宋"/>
                <w:sz w:val="21"/>
              </w:rPr>
            </w:pPr>
          </w:p>
        </w:tc>
        <w:tc>
          <w:tcPr>
            <w:tcW w:w="871" w:type="dxa"/>
            <w:vAlign w:val="top"/>
          </w:tcPr>
          <w:p w14:paraId="42300288">
            <w:pPr>
              <w:rPr>
                <w:rFonts w:hint="eastAsia" w:ascii="仿宋" w:hAnsi="仿宋" w:eastAsia="仿宋" w:cs="仿宋"/>
                <w:sz w:val="21"/>
              </w:rPr>
            </w:pPr>
          </w:p>
        </w:tc>
        <w:tc>
          <w:tcPr>
            <w:tcW w:w="747" w:type="dxa"/>
            <w:vAlign w:val="top"/>
          </w:tcPr>
          <w:p w14:paraId="0505546D">
            <w:pPr>
              <w:rPr>
                <w:rFonts w:hint="eastAsia" w:ascii="仿宋" w:hAnsi="仿宋" w:eastAsia="仿宋" w:cs="仿宋"/>
                <w:sz w:val="21"/>
              </w:rPr>
            </w:pPr>
          </w:p>
        </w:tc>
        <w:tc>
          <w:tcPr>
            <w:tcW w:w="899" w:type="dxa"/>
            <w:vAlign w:val="top"/>
          </w:tcPr>
          <w:p w14:paraId="4F541819">
            <w:pPr>
              <w:rPr>
                <w:rFonts w:hint="eastAsia" w:ascii="仿宋" w:hAnsi="仿宋" w:eastAsia="仿宋" w:cs="仿宋"/>
                <w:sz w:val="21"/>
              </w:rPr>
            </w:pPr>
          </w:p>
        </w:tc>
        <w:tc>
          <w:tcPr>
            <w:tcW w:w="647" w:type="dxa"/>
            <w:vAlign w:val="top"/>
          </w:tcPr>
          <w:p w14:paraId="1E7BC56E">
            <w:pPr>
              <w:rPr>
                <w:rFonts w:hint="eastAsia" w:ascii="仿宋" w:hAnsi="仿宋" w:eastAsia="仿宋" w:cs="仿宋"/>
                <w:sz w:val="21"/>
              </w:rPr>
            </w:pPr>
          </w:p>
        </w:tc>
        <w:tc>
          <w:tcPr>
            <w:tcW w:w="1264" w:type="dxa"/>
            <w:vAlign w:val="top"/>
          </w:tcPr>
          <w:p w14:paraId="17469658">
            <w:pPr>
              <w:rPr>
                <w:rFonts w:hint="eastAsia" w:ascii="仿宋" w:hAnsi="仿宋" w:eastAsia="仿宋" w:cs="仿宋"/>
                <w:sz w:val="21"/>
              </w:rPr>
            </w:pPr>
          </w:p>
        </w:tc>
        <w:tc>
          <w:tcPr>
            <w:tcW w:w="1628" w:type="dxa"/>
            <w:vAlign w:val="top"/>
          </w:tcPr>
          <w:p w14:paraId="75134ECC">
            <w:pPr>
              <w:rPr>
                <w:rFonts w:hint="eastAsia" w:ascii="仿宋" w:hAnsi="仿宋" w:eastAsia="仿宋" w:cs="仿宋"/>
                <w:sz w:val="21"/>
              </w:rPr>
            </w:pPr>
          </w:p>
        </w:tc>
        <w:tc>
          <w:tcPr>
            <w:tcW w:w="1973" w:type="dxa"/>
            <w:vAlign w:val="top"/>
          </w:tcPr>
          <w:p w14:paraId="1FA98B4F">
            <w:pPr>
              <w:rPr>
                <w:rFonts w:hint="eastAsia" w:ascii="仿宋" w:hAnsi="仿宋" w:eastAsia="仿宋" w:cs="仿宋"/>
                <w:sz w:val="21"/>
              </w:rPr>
            </w:pPr>
          </w:p>
        </w:tc>
      </w:tr>
      <w:tr w14:paraId="01A88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6" w:hRule="atLeast"/>
        </w:trPr>
        <w:tc>
          <w:tcPr>
            <w:tcW w:w="4858" w:type="dxa"/>
            <w:gridSpan w:val="6"/>
            <w:vAlign w:val="top"/>
          </w:tcPr>
          <w:p w14:paraId="779A64E2">
            <w:pPr>
              <w:spacing w:line="445" w:lineRule="auto"/>
              <w:rPr>
                <w:rFonts w:hint="eastAsia" w:ascii="仿宋" w:hAnsi="仿宋" w:eastAsia="仿宋" w:cs="仿宋"/>
                <w:sz w:val="21"/>
              </w:rPr>
            </w:pPr>
          </w:p>
          <w:p w14:paraId="2F7CAAD1">
            <w:pPr>
              <w:pStyle w:val="12"/>
              <w:spacing w:before="68" w:line="222" w:lineRule="auto"/>
              <w:ind w:left="1804"/>
              <w:rPr>
                <w:rFonts w:hint="eastAsia" w:ascii="仿宋" w:hAnsi="仿宋" w:eastAsia="仿宋" w:cs="仿宋"/>
                <w:sz w:val="21"/>
                <w:szCs w:val="21"/>
              </w:rPr>
            </w:pPr>
            <w:r>
              <w:rPr>
                <w:rFonts w:hint="eastAsia" w:ascii="仿宋" w:hAnsi="仿宋" w:eastAsia="仿宋" w:cs="仿宋"/>
                <w:spacing w:val="-5"/>
                <w:sz w:val="21"/>
                <w:szCs w:val="21"/>
              </w:rPr>
              <w:t>合</w:t>
            </w:r>
            <w:r>
              <w:rPr>
                <w:rFonts w:hint="eastAsia" w:ascii="仿宋" w:hAnsi="仿宋" w:eastAsia="仿宋" w:cs="仿宋"/>
                <w:spacing w:val="1"/>
                <w:sz w:val="21"/>
                <w:szCs w:val="21"/>
              </w:rPr>
              <w:t xml:space="preserve">        </w:t>
            </w:r>
            <w:r>
              <w:rPr>
                <w:rFonts w:hint="eastAsia" w:ascii="仿宋" w:hAnsi="仿宋" w:eastAsia="仿宋" w:cs="仿宋"/>
                <w:spacing w:val="-5"/>
                <w:sz w:val="21"/>
                <w:szCs w:val="21"/>
              </w:rPr>
              <w:t>计</w:t>
            </w:r>
          </w:p>
        </w:tc>
        <w:tc>
          <w:tcPr>
            <w:tcW w:w="1628" w:type="dxa"/>
            <w:vAlign w:val="top"/>
          </w:tcPr>
          <w:p w14:paraId="65218F95">
            <w:pPr>
              <w:spacing w:line="245" w:lineRule="auto"/>
              <w:rPr>
                <w:rFonts w:hint="eastAsia" w:ascii="仿宋" w:hAnsi="仿宋" w:eastAsia="仿宋" w:cs="仿宋"/>
                <w:sz w:val="21"/>
              </w:rPr>
            </w:pPr>
          </w:p>
          <w:p w14:paraId="723411F0">
            <w:pPr>
              <w:spacing w:line="245" w:lineRule="auto"/>
              <w:rPr>
                <w:rFonts w:hint="eastAsia" w:ascii="仿宋" w:hAnsi="仿宋" w:eastAsia="仿宋" w:cs="仿宋"/>
                <w:sz w:val="21"/>
              </w:rPr>
            </w:pPr>
          </w:p>
          <w:p w14:paraId="542C367A">
            <w:pPr>
              <w:spacing w:before="60" w:line="186" w:lineRule="auto"/>
              <w:ind w:left="652"/>
              <w:rPr>
                <w:rFonts w:hint="eastAsia" w:ascii="仿宋" w:hAnsi="仿宋" w:eastAsia="仿宋" w:cs="仿宋"/>
                <w:sz w:val="21"/>
                <w:szCs w:val="21"/>
              </w:rPr>
            </w:pPr>
            <w:r>
              <w:rPr>
                <w:rFonts w:hint="eastAsia" w:ascii="仿宋" w:hAnsi="仿宋" w:eastAsia="仿宋" w:cs="仿宋"/>
                <w:spacing w:val="-5"/>
                <w:sz w:val="21"/>
                <w:szCs w:val="21"/>
              </w:rPr>
              <w:t>1.00</w:t>
            </w:r>
          </w:p>
        </w:tc>
        <w:tc>
          <w:tcPr>
            <w:tcW w:w="1973" w:type="dxa"/>
            <w:vAlign w:val="top"/>
          </w:tcPr>
          <w:p w14:paraId="4E7F44B8">
            <w:pPr>
              <w:rPr>
                <w:rFonts w:hint="eastAsia" w:ascii="仿宋" w:hAnsi="仿宋" w:eastAsia="仿宋" w:cs="仿宋"/>
                <w:sz w:val="21"/>
              </w:rPr>
            </w:pPr>
          </w:p>
        </w:tc>
      </w:tr>
    </w:tbl>
    <w:p w14:paraId="20EFB276">
      <w:pPr>
        <w:rPr>
          <w:rFonts w:hint="eastAsia" w:ascii="仿宋" w:hAnsi="仿宋" w:eastAsia="仿宋" w:cs="仿宋"/>
        </w:rPr>
      </w:pPr>
      <w:r>
        <w:rPr>
          <w:rFonts w:hint="eastAsia" w:ascii="仿宋" w:hAnsi="仿宋" w:eastAsia="仿宋" w:cs="仿宋"/>
        </w:rPr>
        <w:br w:type="page"/>
      </w:r>
    </w:p>
    <w:p w14:paraId="3A53521A">
      <w:pPr>
        <w:pStyle w:val="5"/>
        <w:spacing w:line="249" w:lineRule="auto"/>
        <w:rPr>
          <w:rFonts w:hint="eastAsia" w:ascii="仿宋" w:hAnsi="仿宋" w:eastAsia="仿宋" w:cs="仿宋"/>
        </w:rPr>
      </w:pPr>
    </w:p>
    <w:p w14:paraId="2B072196">
      <w:pPr>
        <w:pStyle w:val="5"/>
        <w:spacing w:line="249" w:lineRule="auto"/>
        <w:rPr>
          <w:rFonts w:hint="eastAsia" w:ascii="仿宋" w:hAnsi="仿宋" w:eastAsia="仿宋" w:cs="仿宋"/>
        </w:rPr>
      </w:pPr>
    </w:p>
    <w:p w14:paraId="5330CB5D">
      <w:pPr>
        <w:pStyle w:val="5"/>
        <w:spacing w:line="249" w:lineRule="auto"/>
        <w:rPr>
          <w:rFonts w:hint="eastAsia" w:ascii="仿宋" w:hAnsi="仿宋" w:eastAsia="仿宋" w:cs="仿宋"/>
        </w:rPr>
      </w:pPr>
    </w:p>
    <w:p w14:paraId="1529E1AF">
      <w:pPr>
        <w:pStyle w:val="5"/>
        <w:spacing w:line="249" w:lineRule="auto"/>
        <w:rPr>
          <w:rFonts w:hint="eastAsia" w:ascii="仿宋" w:hAnsi="仿宋" w:eastAsia="仿宋" w:cs="仿宋"/>
        </w:rPr>
      </w:pPr>
    </w:p>
    <w:p w14:paraId="0F3BB035">
      <w:pPr>
        <w:spacing w:before="91" w:line="221" w:lineRule="auto"/>
        <w:ind w:left="2174"/>
        <w:rPr>
          <w:rFonts w:hint="eastAsia" w:ascii="仿宋" w:hAnsi="仿宋" w:eastAsia="仿宋" w:cs="仿宋"/>
          <w:sz w:val="28"/>
          <w:szCs w:val="28"/>
        </w:rPr>
      </w:pPr>
      <w:bookmarkStart w:id="200" w:name="bookmark452"/>
      <w:bookmarkEnd w:id="200"/>
      <w:r>
        <w:rPr>
          <w:rFonts w:hint="eastAsia" w:ascii="仿宋" w:hAnsi="仿宋" w:eastAsia="仿宋" w:cs="仿宋"/>
          <w:spacing w:val="-1"/>
          <w:sz w:val="28"/>
          <w:szCs w:val="28"/>
        </w:rPr>
        <w:t>二、授权委托书或法定代表人身份证明</w:t>
      </w:r>
    </w:p>
    <w:p w14:paraId="64EF3B23">
      <w:pPr>
        <w:pStyle w:val="5"/>
        <w:spacing w:line="256" w:lineRule="auto"/>
        <w:rPr>
          <w:rFonts w:hint="eastAsia" w:ascii="仿宋" w:hAnsi="仿宋" w:eastAsia="仿宋" w:cs="仿宋"/>
        </w:rPr>
      </w:pPr>
    </w:p>
    <w:p w14:paraId="7C790187">
      <w:pPr>
        <w:pStyle w:val="5"/>
        <w:spacing w:line="257" w:lineRule="auto"/>
        <w:rPr>
          <w:rFonts w:hint="eastAsia" w:ascii="仿宋" w:hAnsi="仿宋" w:eastAsia="仿宋" w:cs="仿宋"/>
        </w:rPr>
      </w:pPr>
    </w:p>
    <w:p w14:paraId="5E9B931D">
      <w:pPr>
        <w:pStyle w:val="5"/>
        <w:spacing w:line="257" w:lineRule="auto"/>
        <w:rPr>
          <w:rFonts w:hint="eastAsia" w:ascii="仿宋" w:hAnsi="仿宋" w:eastAsia="仿宋" w:cs="仿宋"/>
        </w:rPr>
      </w:pPr>
    </w:p>
    <w:p w14:paraId="002A3156">
      <w:pPr>
        <w:spacing w:before="78" w:line="350" w:lineRule="auto"/>
        <w:ind w:left="45" w:right="29" w:hanging="4"/>
        <w:rPr>
          <w:rFonts w:hint="eastAsia" w:ascii="仿宋" w:hAnsi="仿宋" w:eastAsia="仿宋" w:cs="仿宋"/>
          <w:sz w:val="24"/>
          <w:szCs w:val="24"/>
        </w:rPr>
      </w:pPr>
      <w:r>
        <w:rPr>
          <w:rFonts w:hint="eastAsia" w:ascii="仿宋" w:hAnsi="仿宋" w:eastAsia="仿宋" w:cs="仿宋"/>
          <w:spacing w:val="3"/>
          <w:sz w:val="24"/>
          <w:szCs w:val="24"/>
        </w:rPr>
        <w:t>注：①</w:t>
      </w:r>
      <w:r>
        <w:rPr>
          <w:rFonts w:hint="eastAsia" w:ascii="仿宋" w:hAnsi="仿宋" w:eastAsia="仿宋" w:cs="仿宋"/>
          <w:spacing w:val="3"/>
          <w:sz w:val="24"/>
          <w:szCs w:val="24"/>
          <w:lang w:val="en-US" w:eastAsia="zh-CN"/>
        </w:rPr>
        <w:t xml:space="preserve"> </w:t>
      </w:r>
      <w:r>
        <w:rPr>
          <w:rFonts w:hint="eastAsia" w:ascii="仿宋" w:hAnsi="仿宋" w:eastAsia="仿宋" w:cs="仿宋"/>
          <w:spacing w:val="3"/>
          <w:sz w:val="24"/>
          <w:szCs w:val="24"/>
        </w:rPr>
        <w:t>如果由投标人的委托代理人签署投标文件，则只须按要求</w:t>
      </w:r>
      <w:r>
        <w:rPr>
          <w:rFonts w:hint="eastAsia" w:ascii="仿宋" w:hAnsi="仿宋" w:eastAsia="仿宋" w:cs="仿宋"/>
          <w:spacing w:val="2"/>
          <w:sz w:val="24"/>
          <w:szCs w:val="24"/>
        </w:rPr>
        <w:t>提供《授权委托</w:t>
      </w:r>
      <w:r>
        <w:rPr>
          <w:rFonts w:hint="eastAsia" w:ascii="仿宋" w:hAnsi="仿宋" w:eastAsia="仿宋" w:cs="仿宋"/>
          <w:spacing w:val="-14"/>
          <w:sz w:val="24"/>
          <w:szCs w:val="24"/>
        </w:rPr>
        <w:t>书》；</w:t>
      </w:r>
    </w:p>
    <w:p w14:paraId="23E3D2A3">
      <w:pPr>
        <w:spacing w:before="183" w:line="354" w:lineRule="auto"/>
        <w:ind w:left="42" w:right="29" w:firstLine="478"/>
        <w:rPr>
          <w:rFonts w:hint="eastAsia" w:ascii="仿宋" w:hAnsi="仿宋" w:eastAsia="仿宋" w:cs="仿宋"/>
          <w:spacing w:val="-6"/>
          <w:sz w:val="24"/>
          <w:szCs w:val="24"/>
        </w:rPr>
      </w:pPr>
      <w:r>
        <w:rPr>
          <w:rFonts w:hint="eastAsia" w:ascii="仿宋" w:hAnsi="仿宋" w:eastAsia="仿宋" w:cs="仿宋"/>
          <w:spacing w:val="3"/>
          <w:sz w:val="24"/>
          <w:szCs w:val="24"/>
        </w:rPr>
        <w:t>②</w:t>
      </w:r>
      <w:r>
        <w:rPr>
          <w:rFonts w:hint="eastAsia" w:ascii="仿宋" w:hAnsi="仿宋" w:eastAsia="仿宋" w:cs="仿宋"/>
          <w:spacing w:val="3"/>
          <w:sz w:val="24"/>
          <w:szCs w:val="24"/>
          <w:lang w:val="en-US" w:eastAsia="zh-CN"/>
        </w:rPr>
        <w:t xml:space="preserve"> </w:t>
      </w:r>
      <w:r>
        <w:rPr>
          <w:rFonts w:hint="eastAsia" w:ascii="仿宋" w:hAnsi="仿宋" w:eastAsia="仿宋" w:cs="仿宋"/>
          <w:spacing w:val="3"/>
          <w:sz w:val="24"/>
          <w:szCs w:val="24"/>
        </w:rPr>
        <w:t>如果由投标人的法定代表人签署投标文件，则只须按要求提供《法定代表</w:t>
      </w:r>
      <w:r>
        <w:rPr>
          <w:rFonts w:hint="eastAsia" w:ascii="仿宋" w:hAnsi="仿宋" w:eastAsia="仿宋" w:cs="仿宋"/>
          <w:spacing w:val="-6"/>
          <w:sz w:val="24"/>
          <w:szCs w:val="24"/>
        </w:rPr>
        <w:t>人身份证明》。</w:t>
      </w:r>
    </w:p>
    <w:p w14:paraId="09D9930B">
      <w:pPr>
        <w:rPr>
          <w:rFonts w:hint="eastAsia" w:ascii="仿宋" w:hAnsi="仿宋" w:eastAsia="仿宋" w:cs="仿宋"/>
          <w:spacing w:val="-6"/>
          <w:sz w:val="24"/>
          <w:szCs w:val="24"/>
        </w:rPr>
      </w:pPr>
      <w:r>
        <w:rPr>
          <w:rFonts w:hint="eastAsia" w:ascii="仿宋" w:hAnsi="仿宋" w:eastAsia="仿宋" w:cs="仿宋"/>
          <w:spacing w:val="-6"/>
          <w:sz w:val="24"/>
          <w:szCs w:val="24"/>
        </w:rPr>
        <w:br w:type="page"/>
      </w:r>
    </w:p>
    <w:p w14:paraId="68E356ED">
      <w:pPr>
        <w:pStyle w:val="5"/>
        <w:spacing w:line="460" w:lineRule="auto"/>
        <w:rPr>
          <w:rFonts w:hint="eastAsia" w:ascii="仿宋" w:hAnsi="仿宋" w:eastAsia="仿宋" w:cs="仿宋"/>
        </w:rPr>
      </w:pPr>
    </w:p>
    <w:p w14:paraId="36D06FFC">
      <w:pPr>
        <w:spacing w:before="78" w:line="222" w:lineRule="auto"/>
        <w:ind w:left="3458"/>
        <w:rPr>
          <w:rFonts w:hint="eastAsia" w:ascii="仿宋" w:hAnsi="仿宋" w:eastAsia="仿宋" w:cs="仿宋"/>
          <w:sz w:val="24"/>
          <w:szCs w:val="24"/>
        </w:rPr>
      </w:pPr>
      <w:bookmarkStart w:id="201" w:name="bookmark453"/>
      <w:bookmarkEnd w:id="201"/>
      <w:r>
        <w:rPr>
          <w:rFonts w:hint="eastAsia" w:ascii="仿宋" w:hAnsi="仿宋" w:eastAsia="仿宋" w:cs="仿宋"/>
          <w:spacing w:val="-6"/>
          <w:sz w:val="24"/>
          <w:szCs w:val="24"/>
        </w:rPr>
        <w:t>（一）授权委托书</w:t>
      </w:r>
    </w:p>
    <w:p w14:paraId="6C6BFB0E">
      <w:pPr>
        <w:spacing w:before="313" w:line="339" w:lineRule="auto"/>
        <w:ind w:left="122" w:right="634" w:firstLine="480"/>
        <w:jc w:val="both"/>
        <w:rPr>
          <w:rFonts w:hint="eastAsia" w:ascii="仿宋" w:hAnsi="仿宋" w:eastAsia="仿宋" w:cs="仿宋"/>
          <w:sz w:val="24"/>
          <w:szCs w:val="24"/>
        </w:rPr>
      </w:pPr>
      <w:r>
        <w:rPr>
          <w:rFonts w:hint="eastAsia" w:ascii="仿宋" w:hAnsi="仿宋" w:eastAsia="仿宋" w:cs="仿宋"/>
          <w:spacing w:val="-4"/>
          <w:sz w:val="24"/>
          <w:szCs w:val="24"/>
        </w:rPr>
        <w:t>本人</w:t>
      </w:r>
      <w:r>
        <w:rPr>
          <w:rFonts w:hint="eastAsia" w:ascii="仿宋" w:hAnsi="仿宋" w:eastAsia="仿宋" w:cs="仿宋"/>
          <w:spacing w:val="-4"/>
          <w:sz w:val="24"/>
          <w:szCs w:val="24"/>
          <w:u w:val="single" w:color="auto"/>
        </w:rPr>
        <w:t xml:space="preserve">      </w:t>
      </w:r>
      <w:r>
        <w:rPr>
          <w:rFonts w:hint="eastAsia" w:ascii="仿宋" w:hAnsi="仿宋" w:eastAsia="仿宋" w:cs="仿宋"/>
          <w:spacing w:val="-4"/>
          <w:sz w:val="24"/>
          <w:szCs w:val="24"/>
        </w:rPr>
        <w:t>（姓名）系</w:t>
      </w:r>
      <w:r>
        <w:rPr>
          <w:rFonts w:hint="eastAsia" w:ascii="仿宋" w:hAnsi="仿宋" w:eastAsia="仿宋" w:cs="仿宋"/>
          <w:spacing w:val="-120"/>
          <w:sz w:val="24"/>
          <w:szCs w:val="24"/>
        </w:rPr>
        <w:t xml:space="preserve"> </w:t>
      </w:r>
      <w:r>
        <w:rPr>
          <w:rFonts w:hint="eastAsia" w:ascii="仿宋" w:hAnsi="仿宋" w:eastAsia="仿宋" w:cs="仿宋"/>
          <w:spacing w:val="5"/>
          <w:sz w:val="24"/>
          <w:szCs w:val="24"/>
          <w:u w:val="single" w:color="auto"/>
        </w:rPr>
        <w:t xml:space="preserve">                       </w:t>
      </w:r>
      <w:r>
        <w:rPr>
          <w:rFonts w:hint="eastAsia" w:ascii="仿宋" w:hAnsi="仿宋" w:eastAsia="仿宋" w:cs="仿宋"/>
          <w:spacing w:val="-4"/>
          <w:sz w:val="24"/>
          <w:szCs w:val="24"/>
        </w:rPr>
        <w:t>（投标人名称）的法定代表</w:t>
      </w:r>
      <w:r>
        <w:rPr>
          <w:rFonts w:hint="eastAsia" w:ascii="仿宋" w:hAnsi="仿宋" w:eastAsia="仿宋" w:cs="仿宋"/>
          <w:spacing w:val="-7"/>
          <w:sz w:val="24"/>
          <w:szCs w:val="24"/>
        </w:rPr>
        <w:t>人，现委托</w:t>
      </w:r>
      <w:r>
        <w:rPr>
          <w:rFonts w:hint="eastAsia" w:ascii="仿宋" w:hAnsi="仿宋" w:eastAsia="仿宋" w:cs="仿宋"/>
          <w:spacing w:val="-120"/>
          <w:sz w:val="24"/>
          <w:szCs w:val="24"/>
        </w:rPr>
        <w:t xml:space="preserve"> </w:t>
      </w:r>
      <w:r>
        <w:rPr>
          <w:rFonts w:hint="eastAsia" w:ascii="仿宋" w:hAnsi="仿宋" w:eastAsia="仿宋" w:cs="仿宋"/>
          <w:spacing w:val="-7"/>
          <w:sz w:val="24"/>
          <w:szCs w:val="24"/>
          <w:u w:val="single" w:color="auto"/>
        </w:rPr>
        <w:t xml:space="preserve">      </w:t>
      </w:r>
      <w:r>
        <w:rPr>
          <w:rFonts w:hint="eastAsia" w:ascii="仿宋" w:hAnsi="仿宋" w:eastAsia="仿宋" w:cs="仿宋"/>
          <w:spacing w:val="-7"/>
          <w:sz w:val="24"/>
          <w:szCs w:val="24"/>
        </w:rPr>
        <w:t>（姓名）为我方代理人</w:t>
      </w:r>
      <w:r>
        <w:rPr>
          <w:rFonts w:hint="eastAsia" w:ascii="仿宋" w:hAnsi="仿宋" w:eastAsia="仿宋" w:cs="仿宋"/>
          <w:spacing w:val="-8"/>
          <w:sz w:val="24"/>
          <w:szCs w:val="24"/>
        </w:rPr>
        <w:t>。代理人根据授权，</w:t>
      </w:r>
      <w:r>
        <w:rPr>
          <w:rFonts w:hint="eastAsia" w:ascii="仿宋" w:hAnsi="仿宋" w:eastAsia="仿宋" w:cs="仿宋"/>
          <w:spacing w:val="72"/>
          <w:sz w:val="24"/>
          <w:szCs w:val="24"/>
        </w:rPr>
        <w:t xml:space="preserve"> </w:t>
      </w:r>
      <w:r>
        <w:rPr>
          <w:rFonts w:hint="eastAsia" w:ascii="仿宋" w:hAnsi="仿宋" w:eastAsia="仿宋" w:cs="仿宋"/>
          <w:spacing w:val="-8"/>
          <w:sz w:val="24"/>
          <w:szCs w:val="24"/>
        </w:rPr>
        <w:t>以我方名义签署、澄</w:t>
      </w:r>
      <w:r>
        <w:rPr>
          <w:rFonts w:hint="eastAsia" w:ascii="仿宋" w:hAnsi="仿宋" w:eastAsia="仿宋" w:cs="仿宋"/>
          <w:spacing w:val="1"/>
          <w:sz w:val="24"/>
          <w:szCs w:val="24"/>
        </w:rPr>
        <w:t>清确认、递交、撤回、修改</w:t>
      </w:r>
      <w:r>
        <w:rPr>
          <w:rFonts w:hint="eastAsia" w:ascii="仿宋" w:hAnsi="仿宋" w:eastAsia="仿宋" w:cs="仿宋"/>
          <w:spacing w:val="-118"/>
          <w:sz w:val="24"/>
          <w:szCs w:val="24"/>
        </w:rPr>
        <w:t xml:space="preserve"> </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（项目名称</w:t>
      </w:r>
      <w:r>
        <w:rPr>
          <w:rFonts w:hint="eastAsia" w:ascii="仿宋" w:hAnsi="仿宋" w:eastAsia="仿宋" w:cs="仿宋"/>
          <w:spacing w:val="-11"/>
          <w:sz w:val="24"/>
          <w:szCs w:val="24"/>
        </w:rPr>
        <w:t>）</w:t>
      </w:r>
      <w:r>
        <w:rPr>
          <w:rFonts w:hint="eastAsia" w:ascii="仿宋" w:hAnsi="仿宋" w:eastAsia="仿宋" w:cs="仿宋"/>
          <w:spacing w:val="1"/>
          <w:sz w:val="24"/>
          <w:szCs w:val="24"/>
          <w:u w:val="single" w:color="auto"/>
        </w:rPr>
        <w:t xml:space="preserve">    </w:t>
      </w:r>
      <w:r>
        <w:rPr>
          <w:rFonts w:hint="eastAsia" w:ascii="仿宋" w:hAnsi="仿宋" w:eastAsia="仿宋" w:cs="仿宋"/>
          <w:spacing w:val="-11"/>
          <w:sz w:val="24"/>
          <w:szCs w:val="24"/>
        </w:rPr>
        <w:t>（</w:t>
      </w:r>
      <w:r>
        <w:rPr>
          <w:rFonts w:hint="eastAsia" w:ascii="仿宋" w:hAnsi="仿宋" w:eastAsia="仿宋" w:cs="仿宋"/>
          <w:spacing w:val="1"/>
          <w:sz w:val="24"/>
          <w:szCs w:val="24"/>
        </w:rPr>
        <w:t>标段名称）施工投标</w:t>
      </w:r>
      <w:r>
        <w:rPr>
          <w:rFonts w:hint="eastAsia" w:ascii="仿宋" w:hAnsi="仿宋" w:eastAsia="仿宋" w:cs="仿宋"/>
          <w:spacing w:val="-2"/>
          <w:sz w:val="24"/>
          <w:szCs w:val="24"/>
        </w:rPr>
        <w:t>文件、签订合同和处理有关事宜，其法律后果由我方承担。</w:t>
      </w:r>
    </w:p>
    <w:p w14:paraId="208466B5">
      <w:pPr>
        <w:spacing w:before="154" w:line="220" w:lineRule="auto"/>
        <w:ind w:left="601"/>
        <w:rPr>
          <w:rFonts w:hint="eastAsia" w:ascii="仿宋" w:hAnsi="仿宋" w:eastAsia="仿宋" w:cs="仿宋"/>
          <w:sz w:val="24"/>
          <w:szCs w:val="24"/>
        </w:rPr>
      </w:pPr>
      <w:r>
        <w:rPr>
          <w:rFonts w:hint="eastAsia" w:ascii="仿宋" w:hAnsi="仿宋" w:eastAsia="仿宋" w:cs="仿宋"/>
          <w:spacing w:val="-2"/>
          <w:sz w:val="24"/>
          <w:szCs w:val="24"/>
        </w:rPr>
        <w:t>委托期限：自本委托书签署之日起至投标有效期期满。</w:t>
      </w:r>
    </w:p>
    <w:p w14:paraId="78D8CD31">
      <w:pPr>
        <w:spacing w:before="314" w:line="220" w:lineRule="auto"/>
        <w:ind w:left="601"/>
        <w:rPr>
          <w:rFonts w:hint="eastAsia" w:ascii="仿宋" w:hAnsi="仿宋" w:eastAsia="仿宋" w:cs="仿宋"/>
          <w:sz w:val="24"/>
          <w:szCs w:val="24"/>
        </w:rPr>
      </w:pPr>
      <w:r>
        <w:rPr>
          <w:rFonts w:hint="eastAsia" w:ascii="仿宋" w:hAnsi="仿宋" w:eastAsia="仿宋" w:cs="仿宋"/>
          <w:spacing w:val="-5"/>
          <w:sz w:val="24"/>
          <w:szCs w:val="24"/>
        </w:rPr>
        <w:t>代理人无转委托权。</w:t>
      </w:r>
    </w:p>
    <w:p w14:paraId="1329D101">
      <w:pPr>
        <w:pStyle w:val="5"/>
        <w:rPr>
          <w:rFonts w:hint="eastAsia" w:ascii="仿宋" w:hAnsi="仿宋" w:eastAsia="仿宋" w:cs="仿宋"/>
        </w:rPr>
      </w:pPr>
    </w:p>
    <w:p w14:paraId="1FEB284D">
      <w:pPr>
        <w:pStyle w:val="5"/>
        <w:spacing w:line="241" w:lineRule="auto"/>
        <w:rPr>
          <w:rFonts w:hint="eastAsia" w:ascii="仿宋" w:hAnsi="仿宋" w:eastAsia="仿宋" w:cs="仿宋"/>
        </w:rPr>
      </w:pPr>
    </w:p>
    <w:p w14:paraId="4A4BE10F">
      <w:pPr>
        <w:pStyle w:val="5"/>
        <w:spacing w:line="241" w:lineRule="auto"/>
        <w:rPr>
          <w:rFonts w:hint="eastAsia" w:ascii="仿宋" w:hAnsi="仿宋" w:eastAsia="仿宋" w:cs="仿宋"/>
        </w:rPr>
      </w:pPr>
    </w:p>
    <w:p w14:paraId="54198942">
      <w:pPr>
        <w:spacing w:before="78" w:line="221" w:lineRule="auto"/>
        <w:ind w:left="124"/>
        <w:rPr>
          <w:rFonts w:hint="eastAsia" w:ascii="仿宋" w:hAnsi="仿宋" w:eastAsia="仿宋" w:cs="仿宋"/>
          <w:sz w:val="24"/>
          <w:szCs w:val="24"/>
        </w:rPr>
      </w:pPr>
      <w:r>
        <w:rPr>
          <w:rFonts w:hint="eastAsia" w:ascii="仿宋" w:hAnsi="仿宋" w:eastAsia="仿宋" w:cs="仿宋"/>
          <w:sz w:val="24"/>
          <w:szCs w:val="24"/>
        </w:rPr>
        <w:t>法定代表人身份证原件扫描件       委</w:t>
      </w:r>
      <w:r>
        <w:rPr>
          <w:rFonts w:hint="eastAsia" w:ascii="仿宋" w:hAnsi="仿宋" w:eastAsia="仿宋" w:cs="仿宋"/>
          <w:spacing w:val="-1"/>
          <w:sz w:val="24"/>
          <w:szCs w:val="24"/>
        </w:rPr>
        <w:t>托代理人身份证原件扫描件</w:t>
      </w:r>
    </w:p>
    <w:p w14:paraId="6CCED31E">
      <w:pPr>
        <w:spacing w:line="171" w:lineRule="exact"/>
        <w:rPr>
          <w:rFonts w:hint="eastAsia" w:ascii="仿宋" w:hAnsi="仿宋" w:eastAsia="仿宋" w:cs="仿宋"/>
        </w:rPr>
      </w:pPr>
    </w:p>
    <w:tbl>
      <w:tblPr>
        <w:tblStyle w:val="11"/>
        <w:tblW w:w="92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45"/>
        <w:gridCol w:w="4644"/>
      </w:tblGrid>
      <w:tr w14:paraId="3E0A6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7" w:hRule="atLeast"/>
        </w:trPr>
        <w:tc>
          <w:tcPr>
            <w:tcW w:w="4645" w:type="dxa"/>
            <w:vAlign w:val="top"/>
          </w:tcPr>
          <w:p w14:paraId="329CF014">
            <w:pPr>
              <w:spacing w:line="251" w:lineRule="auto"/>
              <w:rPr>
                <w:rFonts w:hint="eastAsia" w:ascii="仿宋" w:hAnsi="仿宋" w:eastAsia="仿宋" w:cs="仿宋"/>
                <w:sz w:val="21"/>
              </w:rPr>
            </w:pPr>
          </w:p>
          <w:p w14:paraId="4417C98D">
            <w:pPr>
              <w:spacing w:line="252" w:lineRule="auto"/>
              <w:rPr>
                <w:rFonts w:hint="eastAsia" w:ascii="仿宋" w:hAnsi="仿宋" w:eastAsia="仿宋" w:cs="仿宋"/>
                <w:sz w:val="21"/>
              </w:rPr>
            </w:pPr>
          </w:p>
          <w:p w14:paraId="5DF4CD69">
            <w:pPr>
              <w:spacing w:line="252" w:lineRule="auto"/>
              <w:rPr>
                <w:rFonts w:hint="eastAsia" w:ascii="仿宋" w:hAnsi="仿宋" w:eastAsia="仿宋" w:cs="仿宋"/>
                <w:sz w:val="21"/>
              </w:rPr>
            </w:pPr>
          </w:p>
          <w:p w14:paraId="2D3BCAFF">
            <w:pPr>
              <w:pStyle w:val="12"/>
              <w:spacing w:before="78" w:line="221" w:lineRule="auto"/>
              <w:ind w:left="1733"/>
              <w:rPr>
                <w:rFonts w:hint="eastAsia" w:ascii="仿宋" w:hAnsi="仿宋" w:eastAsia="仿宋" w:cs="仿宋"/>
              </w:rPr>
            </w:pPr>
            <w:r>
              <w:rPr>
                <w:rFonts w:hint="eastAsia" w:ascii="仿宋" w:hAnsi="仿宋" w:eastAsia="仿宋" w:cs="仿宋"/>
                <w:spacing w:val="-6"/>
              </w:rPr>
              <w:t>（国徽面）</w:t>
            </w:r>
          </w:p>
        </w:tc>
        <w:tc>
          <w:tcPr>
            <w:tcW w:w="4644" w:type="dxa"/>
            <w:vAlign w:val="top"/>
          </w:tcPr>
          <w:p w14:paraId="0F368D1E">
            <w:pPr>
              <w:spacing w:line="251" w:lineRule="auto"/>
              <w:rPr>
                <w:rFonts w:hint="eastAsia" w:ascii="仿宋" w:hAnsi="仿宋" w:eastAsia="仿宋" w:cs="仿宋"/>
                <w:sz w:val="21"/>
              </w:rPr>
            </w:pPr>
          </w:p>
          <w:p w14:paraId="12C5E9A3">
            <w:pPr>
              <w:spacing w:line="252" w:lineRule="auto"/>
              <w:rPr>
                <w:rFonts w:hint="eastAsia" w:ascii="仿宋" w:hAnsi="仿宋" w:eastAsia="仿宋" w:cs="仿宋"/>
                <w:sz w:val="21"/>
              </w:rPr>
            </w:pPr>
          </w:p>
          <w:p w14:paraId="0C42A760">
            <w:pPr>
              <w:spacing w:line="252" w:lineRule="auto"/>
              <w:rPr>
                <w:rFonts w:hint="eastAsia" w:ascii="仿宋" w:hAnsi="仿宋" w:eastAsia="仿宋" w:cs="仿宋"/>
                <w:sz w:val="21"/>
              </w:rPr>
            </w:pPr>
          </w:p>
          <w:p w14:paraId="1D12B752">
            <w:pPr>
              <w:pStyle w:val="12"/>
              <w:spacing w:before="78" w:line="221" w:lineRule="auto"/>
              <w:ind w:left="1732"/>
              <w:rPr>
                <w:rFonts w:hint="eastAsia" w:ascii="仿宋" w:hAnsi="仿宋" w:eastAsia="仿宋" w:cs="仿宋"/>
              </w:rPr>
            </w:pPr>
            <w:r>
              <w:rPr>
                <w:rFonts w:hint="eastAsia" w:ascii="仿宋" w:hAnsi="仿宋" w:eastAsia="仿宋" w:cs="仿宋"/>
                <w:spacing w:val="-6"/>
              </w:rPr>
              <w:t>（国徽面）</w:t>
            </w:r>
          </w:p>
        </w:tc>
      </w:tr>
      <w:tr w14:paraId="00EB0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8" w:hRule="atLeast"/>
        </w:trPr>
        <w:tc>
          <w:tcPr>
            <w:tcW w:w="4645" w:type="dxa"/>
            <w:vAlign w:val="top"/>
          </w:tcPr>
          <w:p w14:paraId="0102D294">
            <w:pPr>
              <w:spacing w:line="252" w:lineRule="auto"/>
              <w:rPr>
                <w:rFonts w:hint="eastAsia" w:ascii="仿宋" w:hAnsi="仿宋" w:eastAsia="仿宋" w:cs="仿宋"/>
                <w:sz w:val="21"/>
              </w:rPr>
            </w:pPr>
          </w:p>
          <w:p w14:paraId="2F202BC1">
            <w:pPr>
              <w:spacing w:line="252" w:lineRule="auto"/>
              <w:rPr>
                <w:rFonts w:hint="eastAsia" w:ascii="仿宋" w:hAnsi="仿宋" w:eastAsia="仿宋" w:cs="仿宋"/>
                <w:sz w:val="21"/>
              </w:rPr>
            </w:pPr>
          </w:p>
          <w:p w14:paraId="780B11F3">
            <w:pPr>
              <w:spacing w:line="253" w:lineRule="auto"/>
              <w:rPr>
                <w:rFonts w:hint="eastAsia" w:ascii="仿宋" w:hAnsi="仿宋" w:eastAsia="仿宋" w:cs="仿宋"/>
                <w:sz w:val="21"/>
              </w:rPr>
            </w:pPr>
          </w:p>
          <w:p w14:paraId="4587A8DF">
            <w:pPr>
              <w:pStyle w:val="12"/>
              <w:spacing w:before="78" w:line="220" w:lineRule="auto"/>
              <w:ind w:left="1733"/>
              <w:rPr>
                <w:rFonts w:hint="eastAsia" w:ascii="仿宋" w:hAnsi="仿宋" w:eastAsia="仿宋" w:cs="仿宋"/>
              </w:rPr>
            </w:pPr>
            <w:r>
              <w:rPr>
                <w:rFonts w:hint="eastAsia" w:ascii="仿宋" w:hAnsi="仿宋" w:eastAsia="仿宋" w:cs="仿宋"/>
                <w:spacing w:val="-6"/>
              </w:rPr>
              <w:t>（人像面）</w:t>
            </w:r>
          </w:p>
        </w:tc>
        <w:tc>
          <w:tcPr>
            <w:tcW w:w="4644" w:type="dxa"/>
            <w:vAlign w:val="top"/>
          </w:tcPr>
          <w:p w14:paraId="5C59EA3C">
            <w:pPr>
              <w:spacing w:line="252" w:lineRule="auto"/>
              <w:rPr>
                <w:rFonts w:hint="eastAsia" w:ascii="仿宋" w:hAnsi="仿宋" w:eastAsia="仿宋" w:cs="仿宋"/>
                <w:sz w:val="21"/>
              </w:rPr>
            </w:pPr>
          </w:p>
          <w:p w14:paraId="39AD748A">
            <w:pPr>
              <w:spacing w:line="252" w:lineRule="auto"/>
              <w:rPr>
                <w:rFonts w:hint="eastAsia" w:ascii="仿宋" w:hAnsi="仿宋" w:eastAsia="仿宋" w:cs="仿宋"/>
                <w:sz w:val="21"/>
              </w:rPr>
            </w:pPr>
          </w:p>
          <w:p w14:paraId="727B4395">
            <w:pPr>
              <w:spacing w:line="253" w:lineRule="auto"/>
              <w:rPr>
                <w:rFonts w:hint="eastAsia" w:ascii="仿宋" w:hAnsi="仿宋" w:eastAsia="仿宋" w:cs="仿宋"/>
                <w:sz w:val="21"/>
              </w:rPr>
            </w:pPr>
          </w:p>
          <w:p w14:paraId="6FC323FA">
            <w:pPr>
              <w:pStyle w:val="12"/>
              <w:spacing w:before="78" w:line="220" w:lineRule="auto"/>
              <w:ind w:left="1732"/>
              <w:rPr>
                <w:rFonts w:hint="eastAsia" w:ascii="仿宋" w:hAnsi="仿宋" w:eastAsia="仿宋" w:cs="仿宋"/>
              </w:rPr>
            </w:pPr>
            <w:r>
              <w:rPr>
                <w:rFonts w:hint="eastAsia" w:ascii="仿宋" w:hAnsi="仿宋" w:eastAsia="仿宋" w:cs="仿宋"/>
                <w:spacing w:val="-6"/>
              </w:rPr>
              <w:t>（人像面）</w:t>
            </w:r>
          </w:p>
        </w:tc>
      </w:tr>
    </w:tbl>
    <w:p w14:paraId="5409FA85">
      <w:pPr>
        <w:pStyle w:val="5"/>
        <w:spacing w:line="321" w:lineRule="auto"/>
        <w:rPr>
          <w:rFonts w:hint="eastAsia" w:ascii="仿宋" w:hAnsi="仿宋" w:eastAsia="仿宋" w:cs="仿宋"/>
        </w:rPr>
      </w:pPr>
    </w:p>
    <w:p w14:paraId="79EB9FEE">
      <w:pPr>
        <w:pStyle w:val="5"/>
        <w:spacing w:line="322" w:lineRule="auto"/>
        <w:rPr>
          <w:rFonts w:hint="eastAsia" w:ascii="仿宋" w:hAnsi="仿宋" w:eastAsia="仿宋" w:cs="仿宋"/>
        </w:rPr>
      </w:pPr>
    </w:p>
    <w:p w14:paraId="35BEEE45">
      <w:pPr>
        <w:spacing w:before="79" w:line="220" w:lineRule="auto"/>
        <w:ind w:left="2045"/>
        <w:rPr>
          <w:rFonts w:hint="eastAsia" w:ascii="仿宋" w:hAnsi="仿宋" w:eastAsia="仿宋" w:cs="仿宋"/>
          <w:sz w:val="24"/>
          <w:szCs w:val="24"/>
        </w:rPr>
      </w:pPr>
      <w:r>
        <w:rPr>
          <w:rFonts w:hint="eastAsia" w:ascii="仿宋" w:hAnsi="仿宋" w:eastAsia="仿宋" w:cs="仿宋"/>
          <w:spacing w:val="-2"/>
          <w:sz w:val="24"/>
          <w:szCs w:val="24"/>
        </w:rPr>
        <w:t>投标人</w:t>
      </w:r>
      <w:r>
        <w:rPr>
          <w:rFonts w:hint="eastAsia" w:ascii="仿宋" w:hAnsi="仿宋" w:eastAsia="仿宋" w:cs="仿宋"/>
          <w:spacing w:val="-1"/>
          <w:sz w:val="24"/>
          <w:szCs w:val="24"/>
        </w:rPr>
        <w:t>：</w:t>
      </w:r>
      <w:r>
        <w:rPr>
          <w:rFonts w:hint="eastAsia" w:ascii="仿宋" w:hAnsi="仿宋" w:eastAsia="仿宋" w:cs="仿宋"/>
          <w:spacing w:val="12"/>
          <w:sz w:val="24"/>
          <w:szCs w:val="24"/>
          <w:u w:val="single" w:color="auto"/>
        </w:rPr>
        <w:t xml:space="preserve">          </w:t>
      </w:r>
      <w:r>
        <w:rPr>
          <w:rFonts w:hint="eastAsia" w:ascii="仿宋" w:hAnsi="仿宋" w:eastAsia="仿宋" w:cs="仿宋"/>
          <w:spacing w:val="-1"/>
          <w:sz w:val="24"/>
          <w:szCs w:val="24"/>
        </w:rPr>
        <w:t>（</w:t>
      </w:r>
      <w:r>
        <w:rPr>
          <w:rFonts w:hint="eastAsia" w:ascii="仿宋" w:hAnsi="仿宋" w:eastAsia="仿宋" w:cs="仿宋"/>
          <w:spacing w:val="-2"/>
          <w:sz w:val="24"/>
          <w:szCs w:val="24"/>
        </w:rPr>
        <w:t>全称</w:t>
      </w:r>
      <w:r>
        <w:rPr>
          <w:rFonts w:hint="eastAsia" w:ascii="仿宋" w:hAnsi="仿宋" w:eastAsia="仿宋" w:cs="仿宋"/>
          <w:spacing w:val="-1"/>
          <w:sz w:val="24"/>
          <w:szCs w:val="24"/>
        </w:rPr>
        <w:t>）</w:t>
      </w:r>
      <w:r>
        <w:rPr>
          <w:rFonts w:hint="eastAsia" w:ascii="仿宋" w:hAnsi="仿宋" w:eastAsia="仿宋" w:cs="仿宋"/>
          <w:spacing w:val="2"/>
          <w:sz w:val="24"/>
          <w:szCs w:val="24"/>
        </w:rPr>
        <w:t xml:space="preserve"> </w:t>
      </w:r>
      <w:r>
        <w:rPr>
          <w:rFonts w:hint="eastAsia" w:ascii="仿宋" w:hAnsi="仿宋" w:eastAsia="仿宋" w:cs="仿宋"/>
          <w:spacing w:val="-1"/>
          <w:sz w:val="24"/>
          <w:szCs w:val="24"/>
        </w:rPr>
        <w:t>（</w:t>
      </w:r>
      <w:r>
        <w:rPr>
          <w:rFonts w:hint="eastAsia" w:ascii="仿宋" w:hAnsi="仿宋" w:eastAsia="仿宋" w:cs="仿宋"/>
          <w:spacing w:val="-2"/>
          <w:sz w:val="24"/>
          <w:szCs w:val="24"/>
        </w:rPr>
        <w:t>盖单位电子印章）</w:t>
      </w:r>
    </w:p>
    <w:p w14:paraId="4AED1C2D">
      <w:pPr>
        <w:spacing w:before="274" w:line="433" w:lineRule="auto"/>
        <w:ind w:left="2048" w:right="1521" w:hanging="5"/>
        <w:rPr>
          <w:rFonts w:hint="eastAsia" w:ascii="仿宋" w:hAnsi="仿宋" w:eastAsia="仿宋" w:cs="仿宋"/>
          <w:sz w:val="24"/>
          <w:szCs w:val="24"/>
        </w:rPr>
      </w:pPr>
      <w:r>
        <w:rPr>
          <w:rFonts w:hint="eastAsia" w:ascii="仿宋" w:hAnsi="仿宋" w:eastAsia="仿宋" w:cs="仿宋"/>
          <w:spacing w:val="-2"/>
          <w:sz w:val="24"/>
          <w:szCs w:val="24"/>
        </w:rPr>
        <w:t>法定代表人</w:t>
      </w:r>
      <w:r>
        <w:rPr>
          <w:rFonts w:hint="eastAsia" w:ascii="仿宋" w:hAnsi="仿宋" w:eastAsia="仿宋" w:cs="仿宋"/>
          <w:spacing w:val="5"/>
          <w:sz w:val="24"/>
          <w:szCs w:val="24"/>
        </w:rPr>
        <w:t>：</w:t>
      </w:r>
      <w:r>
        <w:rPr>
          <w:rFonts w:hint="eastAsia" w:ascii="仿宋" w:hAnsi="仿宋" w:eastAsia="仿宋" w:cs="仿宋"/>
          <w:spacing w:val="24"/>
          <w:sz w:val="24"/>
          <w:szCs w:val="24"/>
          <w:u w:val="single" w:color="auto"/>
        </w:rPr>
        <w:t xml:space="preserve">     </w:t>
      </w:r>
      <w:r>
        <w:rPr>
          <w:rFonts w:hint="eastAsia" w:ascii="仿宋" w:hAnsi="仿宋" w:eastAsia="仿宋" w:cs="仿宋"/>
          <w:spacing w:val="5"/>
          <w:sz w:val="24"/>
          <w:szCs w:val="24"/>
        </w:rPr>
        <w:t>（</w:t>
      </w:r>
      <w:r>
        <w:rPr>
          <w:rFonts w:hint="eastAsia" w:ascii="仿宋" w:hAnsi="仿宋" w:eastAsia="仿宋" w:cs="仿宋"/>
          <w:spacing w:val="-2"/>
          <w:sz w:val="24"/>
          <w:szCs w:val="24"/>
        </w:rPr>
        <w:t>个人电子签名或个人电子印章）</w:t>
      </w:r>
      <w:r>
        <w:rPr>
          <w:rFonts w:hint="eastAsia" w:ascii="仿宋" w:hAnsi="仿宋" w:eastAsia="仿宋" w:cs="仿宋"/>
          <w:spacing w:val="-3"/>
          <w:sz w:val="24"/>
          <w:szCs w:val="24"/>
        </w:rPr>
        <w:t>身份证号码：</w:t>
      </w:r>
      <w:r>
        <w:rPr>
          <w:rFonts w:hint="eastAsia" w:ascii="仿宋" w:hAnsi="仿宋" w:eastAsia="仿宋" w:cs="仿宋"/>
          <w:sz w:val="24"/>
          <w:szCs w:val="24"/>
          <w:u w:val="single" w:color="auto"/>
        </w:rPr>
        <w:t xml:space="preserve">                    </w:t>
      </w:r>
    </w:p>
    <w:p w14:paraId="4DBB2F6C">
      <w:pPr>
        <w:pStyle w:val="5"/>
        <w:spacing w:line="473" w:lineRule="auto"/>
        <w:rPr>
          <w:rFonts w:hint="eastAsia" w:ascii="仿宋" w:hAnsi="仿宋" w:eastAsia="仿宋" w:cs="仿宋"/>
        </w:rPr>
      </w:pPr>
    </w:p>
    <w:p w14:paraId="600ECFD5">
      <w:pPr>
        <w:spacing w:before="78" w:line="220" w:lineRule="auto"/>
        <w:ind w:left="2041"/>
        <w:rPr>
          <w:rFonts w:hint="eastAsia" w:ascii="仿宋" w:hAnsi="仿宋" w:eastAsia="仿宋" w:cs="仿宋"/>
          <w:sz w:val="24"/>
          <w:szCs w:val="24"/>
        </w:rPr>
      </w:pPr>
      <w:r>
        <w:rPr>
          <w:rFonts w:hint="eastAsia" w:ascii="仿宋" w:hAnsi="仿宋" w:eastAsia="仿宋" w:cs="仿宋"/>
          <w:spacing w:val="-2"/>
          <w:sz w:val="24"/>
          <w:szCs w:val="24"/>
        </w:rPr>
        <w:t>委托代理人</w:t>
      </w:r>
      <w:r>
        <w:rPr>
          <w:rFonts w:hint="eastAsia" w:ascii="仿宋" w:hAnsi="仿宋" w:eastAsia="仿宋" w:cs="仿宋"/>
          <w:spacing w:val="6"/>
          <w:sz w:val="24"/>
          <w:szCs w:val="24"/>
        </w:rPr>
        <w:t>：</w:t>
      </w:r>
      <w:r>
        <w:rPr>
          <w:rFonts w:hint="eastAsia" w:ascii="仿宋" w:hAnsi="仿宋" w:eastAsia="仿宋" w:cs="仿宋"/>
          <w:spacing w:val="24"/>
          <w:sz w:val="24"/>
          <w:szCs w:val="24"/>
          <w:u w:val="single" w:color="auto"/>
        </w:rPr>
        <w:t xml:space="preserve">     </w:t>
      </w:r>
      <w:r>
        <w:rPr>
          <w:rFonts w:hint="eastAsia" w:ascii="仿宋" w:hAnsi="仿宋" w:eastAsia="仿宋" w:cs="仿宋"/>
          <w:spacing w:val="6"/>
          <w:sz w:val="24"/>
          <w:szCs w:val="24"/>
        </w:rPr>
        <w:t>（</w:t>
      </w:r>
      <w:r>
        <w:rPr>
          <w:rFonts w:hint="eastAsia" w:ascii="仿宋" w:hAnsi="仿宋" w:eastAsia="仿宋" w:cs="仿宋"/>
          <w:spacing w:val="-2"/>
          <w:sz w:val="24"/>
          <w:szCs w:val="24"/>
        </w:rPr>
        <w:t>个人电子签名或个人电子印章）</w:t>
      </w:r>
    </w:p>
    <w:p w14:paraId="05E4D3AD">
      <w:pPr>
        <w:spacing w:before="275" w:line="220" w:lineRule="auto"/>
        <w:ind w:left="2048"/>
        <w:rPr>
          <w:rFonts w:hint="eastAsia" w:ascii="仿宋" w:hAnsi="仿宋" w:eastAsia="仿宋" w:cs="仿宋"/>
          <w:sz w:val="24"/>
          <w:szCs w:val="24"/>
        </w:rPr>
      </w:pPr>
      <w:r>
        <w:rPr>
          <w:rFonts w:hint="eastAsia" w:ascii="仿宋" w:hAnsi="仿宋" w:eastAsia="仿宋" w:cs="仿宋"/>
          <w:spacing w:val="-3"/>
          <w:sz w:val="24"/>
          <w:szCs w:val="24"/>
        </w:rPr>
        <w:t>身份证号码：</w:t>
      </w:r>
      <w:r>
        <w:rPr>
          <w:rFonts w:hint="eastAsia" w:ascii="仿宋" w:hAnsi="仿宋" w:eastAsia="仿宋" w:cs="仿宋"/>
          <w:sz w:val="24"/>
          <w:szCs w:val="24"/>
          <w:u w:val="single" w:color="auto"/>
        </w:rPr>
        <w:t xml:space="preserve">                             </w:t>
      </w:r>
    </w:p>
    <w:p w14:paraId="7FF79329">
      <w:pPr>
        <w:tabs>
          <w:tab w:val="left" w:pos="5090"/>
        </w:tabs>
        <w:spacing w:before="274" w:line="220" w:lineRule="auto"/>
        <w:ind w:left="4250"/>
        <w:rPr>
          <w:rFonts w:hint="eastAsia" w:ascii="仿宋" w:hAnsi="仿宋" w:eastAsia="仿宋" w:cs="仿宋"/>
          <w:spacing w:val="-6"/>
          <w:sz w:val="24"/>
          <w:szCs w:val="24"/>
        </w:rPr>
      </w:pPr>
      <w:r>
        <w:rPr>
          <w:rFonts w:hint="eastAsia" w:ascii="仿宋" w:hAnsi="仿宋" w:eastAsia="仿宋" w:cs="仿宋"/>
          <w:sz w:val="24"/>
          <w:szCs w:val="24"/>
          <w:u w:val="single" w:color="auto"/>
        </w:rPr>
        <w:tab/>
      </w:r>
      <w:r>
        <w:rPr>
          <w:rFonts w:hint="eastAsia" w:ascii="仿宋" w:hAnsi="仿宋" w:eastAsia="仿宋" w:cs="仿宋"/>
          <w:spacing w:val="-107"/>
          <w:sz w:val="24"/>
          <w:szCs w:val="24"/>
        </w:rPr>
        <w:t xml:space="preserve"> </w:t>
      </w:r>
      <w:r>
        <w:rPr>
          <w:rFonts w:hint="eastAsia" w:ascii="仿宋" w:hAnsi="仿宋" w:eastAsia="仿宋" w:cs="仿宋"/>
          <w:spacing w:val="-6"/>
          <w:sz w:val="24"/>
          <w:szCs w:val="24"/>
        </w:rPr>
        <w:t xml:space="preserve">年 </w:t>
      </w:r>
      <w:r>
        <w:rPr>
          <w:rFonts w:hint="eastAsia" w:ascii="仿宋" w:hAnsi="仿宋" w:eastAsia="仿宋" w:cs="仿宋"/>
          <w:sz w:val="24"/>
          <w:szCs w:val="24"/>
          <w:u w:val="single" w:color="auto"/>
        </w:rPr>
        <w:t xml:space="preserve">        </w:t>
      </w:r>
      <w:r>
        <w:rPr>
          <w:rFonts w:hint="eastAsia" w:ascii="仿宋" w:hAnsi="仿宋" w:eastAsia="仿宋" w:cs="仿宋"/>
          <w:spacing w:val="-104"/>
          <w:sz w:val="24"/>
          <w:szCs w:val="24"/>
        </w:rPr>
        <w:t xml:space="preserve"> </w:t>
      </w:r>
      <w:r>
        <w:rPr>
          <w:rFonts w:hint="eastAsia" w:ascii="仿宋" w:hAnsi="仿宋" w:eastAsia="仿宋" w:cs="仿宋"/>
          <w:spacing w:val="-6"/>
          <w:sz w:val="24"/>
          <w:szCs w:val="24"/>
        </w:rPr>
        <w:t xml:space="preserve">月 </w:t>
      </w:r>
      <w:r>
        <w:rPr>
          <w:rFonts w:hint="eastAsia" w:ascii="仿宋" w:hAnsi="仿宋" w:eastAsia="仿宋" w:cs="仿宋"/>
          <w:sz w:val="24"/>
          <w:szCs w:val="24"/>
          <w:u w:val="single" w:color="auto"/>
        </w:rPr>
        <w:t xml:space="preserve">      </w:t>
      </w:r>
      <w:r>
        <w:rPr>
          <w:rFonts w:hint="eastAsia" w:ascii="仿宋" w:hAnsi="仿宋" w:eastAsia="仿宋" w:cs="仿宋"/>
          <w:spacing w:val="50"/>
          <w:sz w:val="24"/>
          <w:szCs w:val="24"/>
        </w:rPr>
        <w:t xml:space="preserve"> </w:t>
      </w:r>
      <w:r>
        <w:rPr>
          <w:rFonts w:hint="eastAsia" w:ascii="仿宋" w:hAnsi="仿宋" w:eastAsia="仿宋" w:cs="仿宋"/>
          <w:spacing w:val="-6"/>
          <w:sz w:val="24"/>
          <w:szCs w:val="24"/>
        </w:rPr>
        <w:t>日</w:t>
      </w:r>
    </w:p>
    <w:p w14:paraId="594C4F0C">
      <w:pPr>
        <w:rPr>
          <w:rFonts w:hint="eastAsia" w:ascii="仿宋" w:hAnsi="仿宋" w:eastAsia="仿宋" w:cs="仿宋"/>
          <w:spacing w:val="-6"/>
          <w:sz w:val="24"/>
          <w:szCs w:val="24"/>
        </w:rPr>
      </w:pPr>
      <w:r>
        <w:rPr>
          <w:rFonts w:hint="eastAsia" w:ascii="仿宋" w:hAnsi="仿宋" w:eastAsia="仿宋" w:cs="仿宋"/>
          <w:spacing w:val="-6"/>
          <w:sz w:val="24"/>
          <w:szCs w:val="24"/>
        </w:rPr>
        <w:br w:type="page"/>
      </w:r>
    </w:p>
    <w:p w14:paraId="143DFBCE">
      <w:pPr>
        <w:pStyle w:val="5"/>
        <w:spacing w:line="459" w:lineRule="auto"/>
        <w:rPr>
          <w:rFonts w:hint="eastAsia" w:ascii="仿宋" w:hAnsi="仿宋" w:eastAsia="仿宋" w:cs="仿宋"/>
        </w:rPr>
      </w:pPr>
    </w:p>
    <w:p w14:paraId="10A6EF3D">
      <w:pPr>
        <w:spacing w:before="78" w:line="221" w:lineRule="auto"/>
        <w:ind w:left="2978"/>
        <w:rPr>
          <w:rFonts w:hint="eastAsia" w:ascii="仿宋" w:hAnsi="仿宋" w:eastAsia="仿宋" w:cs="仿宋"/>
          <w:sz w:val="24"/>
          <w:szCs w:val="24"/>
        </w:rPr>
      </w:pPr>
      <w:bookmarkStart w:id="202" w:name="bookmark454"/>
      <w:bookmarkEnd w:id="202"/>
      <w:r>
        <w:rPr>
          <w:rFonts w:hint="eastAsia" w:ascii="仿宋" w:hAnsi="仿宋" w:eastAsia="仿宋" w:cs="仿宋"/>
          <w:spacing w:val="-4"/>
          <w:sz w:val="24"/>
          <w:szCs w:val="24"/>
        </w:rPr>
        <w:t>（二）法定代表人身份证明</w:t>
      </w:r>
    </w:p>
    <w:p w14:paraId="05F6F6D8">
      <w:pPr>
        <w:pStyle w:val="5"/>
        <w:spacing w:line="267" w:lineRule="auto"/>
        <w:rPr>
          <w:rFonts w:hint="eastAsia" w:ascii="仿宋" w:hAnsi="仿宋" w:eastAsia="仿宋" w:cs="仿宋"/>
        </w:rPr>
      </w:pPr>
    </w:p>
    <w:p w14:paraId="5F9E7CAB">
      <w:pPr>
        <w:pStyle w:val="5"/>
        <w:spacing w:line="267" w:lineRule="auto"/>
        <w:rPr>
          <w:rFonts w:hint="eastAsia" w:ascii="仿宋" w:hAnsi="仿宋" w:eastAsia="仿宋" w:cs="仿宋"/>
        </w:rPr>
      </w:pPr>
    </w:p>
    <w:p w14:paraId="2F986393">
      <w:pPr>
        <w:pStyle w:val="5"/>
        <w:spacing w:line="267" w:lineRule="auto"/>
        <w:rPr>
          <w:rFonts w:hint="eastAsia" w:ascii="仿宋" w:hAnsi="仿宋" w:eastAsia="仿宋" w:cs="仿宋"/>
        </w:rPr>
      </w:pPr>
    </w:p>
    <w:p w14:paraId="07579CAF">
      <w:pPr>
        <w:pStyle w:val="5"/>
        <w:spacing w:line="268" w:lineRule="auto"/>
        <w:rPr>
          <w:rFonts w:hint="eastAsia" w:ascii="仿宋" w:hAnsi="仿宋" w:eastAsia="仿宋" w:cs="仿宋"/>
        </w:rPr>
      </w:pPr>
    </w:p>
    <w:p w14:paraId="3331B4A6">
      <w:pPr>
        <w:spacing w:before="78" w:line="221" w:lineRule="auto"/>
        <w:ind w:left="125"/>
        <w:rPr>
          <w:rFonts w:hint="eastAsia" w:ascii="仿宋" w:hAnsi="仿宋" w:eastAsia="仿宋" w:cs="仿宋"/>
          <w:sz w:val="24"/>
          <w:szCs w:val="24"/>
        </w:rPr>
      </w:pPr>
      <w:r>
        <w:rPr>
          <w:rFonts w:hint="eastAsia" w:ascii="仿宋" w:hAnsi="仿宋" w:eastAsia="仿宋" w:cs="仿宋"/>
          <w:spacing w:val="-3"/>
          <w:sz w:val="24"/>
          <w:szCs w:val="24"/>
        </w:rPr>
        <w:t>投标人名称：</w:t>
      </w:r>
      <w:r>
        <w:rPr>
          <w:rFonts w:hint="eastAsia" w:ascii="仿宋" w:hAnsi="仿宋" w:eastAsia="仿宋" w:cs="仿宋"/>
          <w:sz w:val="24"/>
          <w:szCs w:val="24"/>
          <w:u w:val="single" w:color="auto"/>
        </w:rPr>
        <w:t xml:space="preserve">                             </w:t>
      </w:r>
    </w:p>
    <w:p w14:paraId="0005B3D1">
      <w:pPr>
        <w:spacing w:before="313" w:line="340" w:lineRule="auto"/>
        <w:ind w:left="122" w:right="538"/>
        <w:rPr>
          <w:rFonts w:hint="eastAsia" w:ascii="仿宋" w:hAnsi="仿宋" w:eastAsia="仿宋" w:cs="仿宋"/>
          <w:sz w:val="24"/>
          <w:szCs w:val="24"/>
        </w:rPr>
      </w:pPr>
      <w:r>
        <w:rPr>
          <w:rFonts w:hint="eastAsia" w:ascii="仿宋" w:hAnsi="仿宋" w:eastAsia="仿宋" w:cs="仿宋"/>
          <w:spacing w:val="1"/>
          <w:sz w:val="24"/>
          <w:szCs w:val="24"/>
        </w:rPr>
        <w:t>姓名</w:t>
      </w:r>
      <w:r>
        <w:rPr>
          <w:rFonts w:hint="eastAsia" w:ascii="仿宋" w:hAnsi="仿宋" w:eastAsia="仿宋" w:cs="仿宋"/>
          <w:spacing w:val="-2"/>
          <w:sz w:val="24"/>
          <w:szCs w:val="24"/>
        </w:rPr>
        <w:t>：</w:t>
      </w:r>
      <w:r>
        <w:rPr>
          <w:rFonts w:hint="eastAsia" w:ascii="仿宋" w:hAnsi="仿宋" w:eastAsia="仿宋" w:cs="仿宋"/>
          <w:spacing w:val="121"/>
          <w:sz w:val="24"/>
          <w:szCs w:val="24"/>
          <w:u w:val="single" w:color="auto"/>
        </w:rPr>
        <w:t xml:space="preserve"> </w:t>
      </w:r>
      <w:r>
        <w:rPr>
          <w:rFonts w:hint="eastAsia" w:ascii="仿宋" w:hAnsi="仿宋" w:eastAsia="仿宋" w:cs="仿宋"/>
          <w:spacing w:val="-2"/>
          <w:sz w:val="24"/>
          <w:szCs w:val="24"/>
          <w:u w:val="single" w:color="auto"/>
        </w:rPr>
        <w:t>（</w:t>
      </w:r>
      <w:r>
        <w:rPr>
          <w:rFonts w:hint="eastAsia" w:ascii="仿宋" w:hAnsi="仿宋" w:eastAsia="仿宋" w:cs="仿宋"/>
          <w:spacing w:val="1"/>
          <w:sz w:val="24"/>
          <w:szCs w:val="24"/>
          <w:u w:val="single" w:color="auto"/>
        </w:rPr>
        <w:t xml:space="preserve">法定代表人个人电子签名或个人电子印章） </w:t>
      </w:r>
      <w:r>
        <w:rPr>
          <w:rFonts w:hint="eastAsia" w:ascii="仿宋" w:hAnsi="仿宋" w:eastAsia="仿宋" w:cs="仿宋"/>
          <w:spacing w:val="1"/>
          <w:sz w:val="24"/>
          <w:szCs w:val="24"/>
        </w:rPr>
        <w:t xml:space="preserve"> 性别：</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 xml:space="preserve"> 年</w:t>
      </w:r>
      <w:r>
        <w:rPr>
          <w:rFonts w:hint="eastAsia" w:ascii="仿宋" w:hAnsi="仿宋" w:eastAsia="仿宋" w:cs="仿宋"/>
          <w:sz w:val="24"/>
          <w:szCs w:val="24"/>
        </w:rPr>
        <w:t>龄：</w:t>
      </w:r>
      <w:r>
        <w:rPr>
          <w:rFonts w:hint="eastAsia" w:ascii="仿宋" w:hAnsi="仿宋" w:eastAsia="仿宋" w:cs="仿宋"/>
          <w:sz w:val="24"/>
          <w:szCs w:val="24"/>
          <w:u w:val="single" w:color="auto"/>
        </w:rPr>
        <w:t xml:space="preserve">   </w:t>
      </w:r>
      <w:r>
        <w:rPr>
          <w:rFonts w:hint="eastAsia" w:ascii="仿宋" w:hAnsi="仿宋" w:eastAsia="仿宋" w:cs="仿宋"/>
          <w:spacing w:val="-14"/>
          <w:sz w:val="24"/>
          <w:szCs w:val="24"/>
        </w:rPr>
        <w:t>职务：</w:t>
      </w:r>
      <w:r>
        <w:rPr>
          <w:rFonts w:hint="eastAsia" w:ascii="仿宋" w:hAnsi="仿宋" w:eastAsia="仿宋" w:cs="仿宋"/>
          <w:sz w:val="24"/>
          <w:szCs w:val="24"/>
          <w:u w:val="single" w:color="auto"/>
        </w:rPr>
        <w:t xml:space="preserve">        </w:t>
      </w:r>
      <w:r>
        <w:rPr>
          <w:rFonts w:hint="eastAsia" w:ascii="仿宋" w:hAnsi="仿宋" w:eastAsia="仿宋" w:cs="仿宋"/>
          <w:spacing w:val="-99"/>
          <w:sz w:val="24"/>
          <w:szCs w:val="24"/>
        </w:rPr>
        <w:t xml:space="preserve"> </w:t>
      </w:r>
      <w:r>
        <w:rPr>
          <w:rFonts w:hint="eastAsia" w:ascii="仿宋" w:hAnsi="仿宋" w:eastAsia="仿宋" w:cs="仿宋"/>
          <w:spacing w:val="-14"/>
          <w:sz w:val="24"/>
          <w:szCs w:val="24"/>
        </w:rPr>
        <w:t>系</w:t>
      </w:r>
      <w:r>
        <w:rPr>
          <w:rFonts w:hint="eastAsia" w:ascii="仿宋" w:hAnsi="仿宋" w:eastAsia="仿宋" w:cs="仿宋"/>
          <w:spacing w:val="4"/>
          <w:sz w:val="24"/>
          <w:szCs w:val="24"/>
          <w:u w:val="single" w:color="auto"/>
        </w:rPr>
        <w:t xml:space="preserve">                            </w:t>
      </w:r>
      <w:r>
        <w:rPr>
          <w:rFonts w:hint="eastAsia" w:ascii="仿宋" w:hAnsi="仿宋" w:eastAsia="仿宋" w:cs="仿宋"/>
          <w:spacing w:val="-14"/>
          <w:sz w:val="24"/>
          <w:szCs w:val="24"/>
        </w:rPr>
        <w:t xml:space="preserve"> （投标人名称）的法定代表人。</w:t>
      </w:r>
    </w:p>
    <w:p w14:paraId="09BDA82A">
      <w:pPr>
        <w:spacing w:before="155" w:line="220" w:lineRule="auto"/>
        <w:ind w:left="602"/>
        <w:rPr>
          <w:rFonts w:hint="eastAsia" w:ascii="仿宋" w:hAnsi="仿宋" w:eastAsia="仿宋" w:cs="仿宋"/>
          <w:sz w:val="24"/>
          <w:szCs w:val="24"/>
        </w:rPr>
      </w:pPr>
      <w:r>
        <w:rPr>
          <w:rFonts w:hint="eastAsia" w:ascii="仿宋" w:hAnsi="仿宋" w:eastAsia="仿宋" w:cs="仿宋"/>
          <w:spacing w:val="-7"/>
          <w:sz w:val="24"/>
          <w:szCs w:val="24"/>
        </w:rPr>
        <w:t>特此证明。</w:t>
      </w:r>
    </w:p>
    <w:p w14:paraId="0F8DC672">
      <w:pPr>
        <w:pStyle w:val="5"/>
        <w:spacing w:line="276" w:lineRule="auto"/>
        <w:rPr>
          <w:rFonts w:hint="eastAsia" w:ascii="仿宋" w:hAnsi="仿宋" w:eastAsia="仿宋" w:cs="仿宋"/>
        </w:rPr>
      </w:pPr>
    </w:p>
    <w:p w14:paraId="67479FC4">
      <w:pPr>
        <w:pStyle w:val="5"/>
        <w:spacing w:line="277" w:lineRule="auto"/>
        <w:rPr>
          <w:rFonts w:hint="eastAsia" w:ascii="仿宋" w:hAnsi="仿宋" w:eastAsia="仿宋" w:cs="仿宋"/>
        </w:rPr>
      </w:pPr>
    </w:p>
    <w:p w14:paraId="7B0BBBE8">
      <w:pPr>
        <w:pStyle w:val="5"/>
        <w:spacing w:line="277" w:lineRule="auto"/>
        <w:rPr>
          <w:rFonts w:hint="eastAsia" w:ascii="仿宋" w:hAnsi="仿宋" w:eastAsia="仿宋" w:cs="仿宋"/>
        </w:rPr>
      </w:pPr>
    </w:p>
    <w:p w14:paraId="3BC401CD">
      <w:pPr>
        <w:spacing w:before="78" w:line="221" w:lineRule="auto"/>
        <w:ind w:left="2844"/>
        <w:rPr>
          <w:rFonts w:hint="eastAsia" w:ascii="仿宋" w:hAnsi="仿宋" w:eastAsia="仿宋" w:cs="仿宋"/>
          <w:sz w:val="24"/>
          <w:szCs w:val="24"/>
        </w:rPr>
      </w:pPr>
      <w:r>
        <w:rPr>
          <w:rFonts w:hint="eastAsia" w:ascii="仿宋" w:hAnsi="仿宋" w:eastAsia="仿宋" w:cs="仿宋"/>
          <w:spacing w:val="-1"/>
          <w:sz w:val="24"/>
          <w:szCs w:val="24"/>
        </w:rPr>
        <w:t>法定代表人身份证原件扫描件</w:t>
      </w:r>
    </w:p>
    <w:p w14:paraId="363059F0">
      <w:pPr>
        <w:spacing w:before="53"/>
        <w:rPr>
          <w:rFonts w:hint="eastAsia" w:ascii="仿宋" w:hAnsi="仿宋" w:eastAsia="仿宋" w:cs="仿宋"/>
        </w:rPr>
      </w:pPr>
    </w:p>
    <w:p w14:paraId="47ECC1E2">
      <w:pPr>
        <w:spacing w:before="52"/>
        <w:rPr>
          <w:rFonts w:hint="eastAsia" w:ascii="仿宋" w:hAnsi="仿宋" w:eastAsia="仿宋" w:cs="仿宋"/>
        </w:rPr>
      </w:pPr>
    </w:p>
    <w:tbl>
      <w:tblPr>
        <w:tblStyle w:val="11"/>
        <w:tblW w:w="92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45"/>
        <w:gridCol w:w="4644"/>
      </w:tblGrid>
      <w:tr w14:paraId="3A5A0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3" w:hRule="atLeast"/>
        </w:trPr>
        <w:tc>
          <w:tcPr>
            <w:tcW w:w="4645" w:type="dxa"/>
            <w:vAlign w:val="top"/>
          </w:tcPr>
          <w:p w14:paraId="0C6AC0A6">
            <w:pPr>
              <w:spacing w:line="273" w:lineRule="auto"/>
              <w:rPr>
                <w:rFonts w:hint="eastAsia" w:ascii="仿宋" w:hAnsi="仿宋" w:eastAsia="仿宋" w:cs="仿宋"/>
                <w:sz w:val="21"/>
              </w:rPr>
            </w:pPr>
          </w:p>
          <w:p w14:paraId="7B39F1D3">
            <w:pPr>
              <w:spacing w:line="273" w:lineRule="auto"/>
              <w:rPr>
                <w:rFonts w:hint="eastAsia" w:ascii="仿宋" w:hAnsi="仿宋" w:eastAsia="仿宋" w:cs="仿宋"/>
                <w:sz w:val="21"/>
              </w:rPr>
            </w:pPr>
          </w:p>
          <w:p w14:paraId="65FD6699">
            <w:pPr>
              <w:spacing w:line="273" w:lineRule="auto"/>
              <w:rPr>
                <w:rFonts w:hint="eastAsia" w:ascii="仿宋" w:hAnsi="仿宋" w:eastAsia="仿宋" w:cs="仿宋"/>
                <w:sz w:val="21"/>
              </w:rPr>
            </w:pPr>
          </w:p>
          <w:p w14:paraId="54383EBD">
            <w:pPr>
              <w:spacing w:line="273" w:lineRule="auto"/>
              <w:rPr>
                <w:rFonts w:hint="eastAsia" w:ascii="仿宋" w:hAnsi="仿宋" w:eastAsia="仿宋" w:cs="仿宋"/>
                <w:sz w:val="21"/>
              </w:rPr>
            </w:pPr>
          </w:p>
          <w:p w14:paraId="3EF7A218">
            <w:pPr>
              <w:spacing w:line="274" w:lineRule="auto"/>
              <w:rPr>
                <w:rFonts w:hint="eastAsia" w:ascii="仿宋" w:hAnsi="仿宋" w:eastAsia="仿宋" w:cs="仿宋"/>
                <w:sz w:val="21"/>
              </w:rPr>
            </w:pPr>
          </w:p>
          <w:p w14:paraId="3A7CF245">
            <w:pPr>
              <w:pStyle w:val="12"/>
              <w:spacing w:before="78" w:line="221" w:lineRule="auto"/>
              <w:ind w:left="1733"/>
              <w:rPr>
                <w:rFonts w:hint="eastAsia" w:ascii="仿宋" w:hAnsi="仿宋" w:eastAsia="仿宋" w:cs="仿宋"/>
              </w:rPr>
            </w:pPr>
            <w:r>
              <w:rPr>
                <w:rFonts w:hint="eastAsia" w:ascii="仿宋" w:hAnsi="仿宋" w:eastAsia="仿宋" w:cs="仿宋"/>
                <w:spacing w:val="-6"/>
              </w:rPr>
              <w:t>（国徽面）</w:t>
            </w:r>
          </w:p>
        </w:tc>
        <w:tc>
          <w:tcPr>
            <w:tcW w:w="4644" w:type="dxa"/>
            <w:vAlign w:val="top"/>
          </w:tcPr>
          <w:p w14:paraId="1DD4C419">
            <w:pPr>
              <w:spacing w:line="273" w:lineRule="auto"/>
              <w:rPr>
                <w:rFonts w:hint="eastAsia" w:ascii="仿宋" w:hAnsi="仿宋" w:eastAsia="仿宋" w:cs="仿宋"/>
                <w:sz w:val="21"/>
              </w:rPr>
            </w:pPr>
          </w:p>
          <w:p w14:paraId="6D462B8F">
            <w:pPr>
              <w:spacing w:line="273" w:lineRule="auto"/>
              <w:rPr>
                <w:rFonts w:hint="eastAsia" w:ascii="仿宋" w:hAnsi="仿宋" w:eastAsia="仿宋" w:cs="仿宋"/>
                <w:sz w:val="21"/>
              </w:rPr>
            </w:pPr>
          </w:p>
          <w:p w14:paraId="2BE6FDB9">
            <w:pPr>
              <w:spacing w:line="273" w:lineRule="auto"/>
              <w:rPr>
                <w:rFonts w:hint="eastAsia" w:ascii="仿宋" w:hAnsi="仿宋" w:eastAsia="仿宋" w:cs="仿宋"/>
                <w:sz w:val="21"/>
              </w:rPr>
            </w:pPr>
          </w:p>
          <w:p w14:paraId="7163B8BC">
            <w:pPr>
              <w:spacing w:line="273" w:lineRule="auto"/>
              <w:rPr>
                <w:rFonts w:hint="eastAsia" w:ascii="仿宋" w:hAnsi="仿宋" w:eastAsia="仿宋" w:cs="仿宋"/>
                <w:sz w:val="21"/>
              </w:rPr>
            </w:pPr>
          </w:p>
          <w:p w14:paraId="6A8DD7AC">
            <w:pPr>
              <w:spacing w:line="274" w:lineRule="auto"/>
              <w:rPr>
                <w:rFonts w:hint="eastAsia" w:ascii="仿宋" w:hAnsi="仿宋" w:eastAsia="仿宋" w:cs="仿宋"/>
                <w:sz w:val="21"/>
              </w:rPr>
            </w:pPr>
          </w:p>
          <w:p w14:paraId="260780F5">
            <w:pPr>
              <w:pStyle w:val="12"/>
              <w:spacing w:before="78" w:line="220" w:lineRule="auto"/>
              <w:ind w:left="1732"/>
              <w:rPr>
                <w:rFonts w:hint="eastAsia" w:ascii="仿宋" w:hAnsi="仿宋" w:eastAsia="仿宋" w:cs="仿宋"/>
              </w:rPr>
            </w:pPr>
            <w:r>
              <w:rPr>
                <w:rFonts w:hint="eastAsia" w:ascii="仿宋" w:hAnsi="仿宋" w:eastAsia="仿宋" w:cs="仿宋"/>
                <w:spacing w:val="-6"/>
              </w:rPr>
              <w:t>（人像面）</w:t>
            </w:r>
          </w:p>
        </w:tc>
      </w:tr>
    </w:tbl>
    <w:p w14:paraId="04AFB1F8">
      <w:pPr>
        <w:pStyle w:val="5"/>
        <w:spacing w:line="265" w:lineRule="auto"/>
        <w:rPr>
          <w:rFonts w:hint="eastAsia" w:ascii="仿宋" w:hAnsi="仿宋" w:eastAsia="仿宋" w:cs="仿宋"/>
        </w:rPr>
      </w:pPr>
    </w:p>
    <w:p w14:paraId="35DCDECD">
      <w:pPr>
        <w:pStyle w:val="5"/>
        <w:spacing w:line="265" w:lineRule="auto"/>
        <w:rPr>
          <w:rFonts w:hint="eastAsia" w:ascii="仿宋" w:hAnsi="仿宋" w:eastAsia="仿宋" w:cs="仿宋"/>
        </w:rPr>
      </w:pPr>
    </w:p>
    <w:p w14:paraId="6916BB4C">
      <w:pPr>
        <w:pStyle w:val="5"/>
        <w:spacing w:line="265" w:lineRule="auto"/>
        <w:rPr>
          <w:rFonts w:hint="eastAsia" w:ascii="仿宋" w:hAnsi="仿宋" w:eastAsia="仿宋" w:cs="仿宋"/>
        </w:rPr>
      </w:pPr>
    </w:p>
    <w:p w14:paraId="7022FB60">
      <w:pPr>
        <w:pStyle w:val="5"/>
        <w:spacing w:line="265" w:lineRule="auto"/>
        <w:rPr>
          <w:rFonts w:hint="eastAsia" w:ascii="仿宋" w:hAnsi="仿宋" w:eastAsia="仿宋" w:cs="仿宋"/>
        </w:rPr>
      </w:pPr>
    </w:p>
    <w:p w14:paraId="350D494B">
      <w:pPr>
        <w:pStyle w:val="5"/>
        <w:spacing w:line="265" w:lineRule="auto"/>
        <w:rPr>
          <w:rFonts w:hint="eastAsia" w:ascii="仿宋" w:hAnsi="仿宋" w:eastAsia="仿宋" w:cs="仿宋"/>
        </w:rPr>
      </w:pPr>
    </w:p>
    <w:p w14:paraId="5554B776">
      <w:pPr>
        <w:pStyle w:val="5"/>
        <w:spacing w:line="265" w:lineRule="auto"/>
        <w:rPr>
          <w:rFonts w:hint="eastAsia" w:ascii="仿宋" w:hAnsi="仿宋" w:eastAsia="仿宋" w:cs="仿宋"/>
        </w:rPr>
      </w:pPr>
    </w:p>
    <w:p w14:paraId="09AEC16E">
      <w:pPr>
        <w:pStyle w:val="5"/>
        <w:spacing w:line="265" w:lineRule="auto"/>
        <w:rPr>
          <w:rFonts w:hint="eastAsia" w:ascii="仿宋" w:hAnsi="仿宋" w:eastAsia="仿宋" w:cs="仿宋"/>
        </w:rPr>
      </w:pPr>
    </w:p>
    <w:p w14:paraId="4A1091DA">
      <w:pPr>
        <w:tabs>
          <w:tab w:val="left" w:pos="5032"/>
        </w:tabs>
        <w:spacing w:before="78" w:line="464" w:lineRule="auto"/>
        <w:ind w:left="3952" w:right="441" w:hanging="1187"/>
        <w:rPr>
          <w:rFonts w:hint="eastAsia" w:ascii="仿宋" w:hAnsi="仿宋" w:eastAsia="仿宋" w:cs="仿宋"/>
          <w:sz w:val="24"/>
          <w:szCs w:val="24"/>
        </w:rPr>
      </w:pPr>
      <w:r>
        <w:rPr>
          <w:rFonts w:hint="eastAsia" w:ascii="仿宋" w:hAnsi="仿宋" w:eastAsia="仿宋" w:cs="仿宋"/>
          <w:spacing w:val="-3"/>
          <w:sz w:val="24"/>
          <w:szCs w:val="24"/>
        </w:rPr>
        <w:t>投标人</w:t>
      </w:r>
      <w:r>
        <w:rPr>
          <w:rFonts w:hint="eastAsia" w:ascii="仿宋" w:hAnsi="仿宋" w:eastAsia="仿宋" w:cs="仿宋"/>
          <w:spacing w:val="-28"/>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pacing w:val="-28"/>
          <w:sz w:val="24"/>
          <w:szCs w:val="24"/>
        </w:rPr>
        <w:t>（</w:t>
      </w:r>
      <w:r>
        <w:rPr>
          <w:rFonts w:hint="eastAsia" w:ascii="仿宋" w:hAnsi="仿宋" w:eastAsia="仿宋" w:cs="仿宋"/>
          <w:spacing w:val="-3"/>
          <w:sz w:val="24"/>
          <w:szCs w:val="24"/>
        </w:rPr>
        <w:t>全称</w:t>
      </w:r>
      <w:r>
        <w:rPr>
          <w:rFonts w:hint="eastAsia" w:ascii="仿宋" w:hAnsi="仿宋" w:eastAsia="仿宋" w:cs="仿宋"/>
          <w:spacing w:val="-28"/>
          <w:sz w:val="24"/>
          <w:szCs w:val="24"/>
        </w:rPr>
        <w:t>）</w:t>
      </w:r>
      <w:r>
        <w:rPr>
          <w:rFonts w:hint="eastAsia" w:ascii="仿宋" w:hAnsi="仿宋" w:eastAsia="仿宋" w:cs="仿宋"/>
          <w:spacing w:val="1"/>
          <w:sz w:val="24"/>
          <w:szCs w:val="24"/>
        </w:rPr>
        <w:t xml:space="preserve"> </w:t>
      </w:r>
      <w:r>
        <w:rPr>
          <w:rFonts w:hint="eastAsia" w:ascii="仿宋" w:hAnsi="仿宋" w:eastAsia="仿宋" w:cs="仿宋"/>
          <w:spacing w:val="-28"/>
          <w:sz w:val="24"/>
          <w:szCs w:val="24"/>
        </w:rPr>
        <w:t>（</w:t>
      </w:r>
      <w:r>
        <w:rPr>
          <w:rFonts w:hint="eastAsia" w:ascii="仿宋" w:hAnsi="仿宋" w:eastAsia="仿宋" w:cs="仿宋"/>
          <w:spacing w:val="-3"/>
          <w:sz w:val="24"/>
          <w:szCs w:val="24"/>
        </w:rPr>
        <w:t>盖单位电子印章）</w:t>
      </w:r>
      <w:r>
        <w:rPr>
          <w:rFonts w:hint="eastAsia" w:ascii="仿宋" w:hAnsi="仿宋" w:eastAsia="仿宋" w:cs="仿宋"/>
          <w:sz w:val="24"/>
          <w:szCs w:val="24"/>
          <w:u w:val="single" w:color="auto"/>
        </w:rPr>
        <w:tab/>
      </w:r>
      <w:r>
        <w:rPr>
          <w:rFonts w:hint="eastAsia" w:ascii="仿宋" w:hAnsi="仿宋" w:eastAsia="仿宋" w:cs="仿宋"/>
          <w:spacing w:val="-109"/>
          <w:sz w:val="24"/>
          <w:szCs w:val="24"/>
        </w:rPr>
        <w:t xml:space="preserve"> </w:t>
      </w:r>
      <w:r>
        <w:rPr>
          <w:rFonts w:hint="eastAsia" w:ascii="仿宋" w:hAnsi="仿宋" w:eastAsia="仿宋" w:cs="仿宋"/>
          <w:spacing w:val="-9"/>
          <w:sz w:val="24"/>
          <w:szCs w:val="24"/>
        </w:rPr>
        <w:t>年</w:t>
      </w:r>
      <w:r>
        <w:rPr>
          <w:rFonts w:hint="eastAsia" w:ascii="仿宋" w:hAnsi="仿宋" w:eastAsia="仿宋" w:cs="仿宋"/>
          <w:sz w:val="24"/>
          <w:szCs w:val="24"/>
          <w:u w:val="single" w:color="auto"/>
        </w:rPr>
        <w:t xml:space="preserve">      </w:t>
      </w:r>
      <w:r>
        <w:rPr>
          <w:rFonts w:hint="eastAsia" w:ascii="仿宋" w:hAnsi="仿宋" w:eastAsia="仿宋" w:cs="仿宋"/>
          <w:spacing w:val="-105"/>
          <w:sz w:val="24"/>
          <w:szCs w:val="24"/>
        </w:rPr>
        <w:t xml:space="preserve"> </w:t>
      </w:r>
      <w:r>
        <w:rPr>
          <w:rFonts w:hint="eastAsia" w:ascii="仿宋" w:hAnsi="仿宋" w:eastAsia="仿宋" w:cs="仿宋"/>
          <w:spacing w:val="-9"/>
          <w:sz w:val="24"/>
          <w:szCs w:val="24"/>
        </w:rPr>
        <w:t>月</w:t>
      </w:r>
      <w:r>
        <w:rPr>
          <w:rFonts w:hint="eastAsia" w:ascii="仿宋" w:hAnsi="仿宋" w:eastAsia="仿宋" w:cs="仿宋"/>
          <w:sz w:val="24"/>
          <w:szCs w:val="24"/>
          <w:u w:val="single" w:color="auto"/>
        </w:rPr>
        <w:t xml:space="preserve">       </w:t>
      </w:r>
      <w:r>
        <w:rPr>
          <w:rFonts w:hint="eastAsia" w:ascii="仿宋" w:hAnsi="仿宋" w:eastAsia="仿宋" w:cs="仿宋"/>
          <w:spacing w:val="-69"/>
          <w:sz w:val="24"/>
          <w:szCs w:val="24"/>
        </w:rPr>
        <w:t xml:space="preserve"> </w:t>
      </w:r>
      <w:r>
        <w:rPr>
          <w:rFonts w:hint="eastAsia" w:ascii="仿宋" w:hAnsi="仿宋" w:eastAsia="仿宋" w:cs="仿宋"/>
          <w:spacing w:val="-9"/>
          <w:sz w:val="24"/>
          <w:szCs w:val="24"/>
        </w:rPr>
        <w:t>日</w:t>
      </w:r>
    </w:p>
    <w:p w14:paraId="663B9542">
      <w:pPr>
        <w:rPr>
          <w:rFonts w:hint="eastAsia" w:ascii="仿宋" w:hAnsi="仿宋" w:eastAsia="仿宋" w:cs="仿宋"/>
        </w:rPr>
      </w:pPr>
      <w:r>
        <w:rPr>
          <w:rFonts w:hint="eastAsia" w:ascii="仿宋" w:hAnsi="仿宋" w:eastAsia="仿宋" w:cs="仿宋"/>
        </w:rPr>
        <w:br w:type="page"/>
      </w:r>
    </w:p>
    <w:p w14:paraId="15BB6584">
      <w:pPr>
        <w:pStyle w:val="5"/>
        <w:spacing w:line="250" w:lineRule="auto"/>
        <w:rPr>
          <w:rFonts w:hint="eastAsia" w:ascii="仿宋" w:hAnsi="仿宋" w:eastAsia="仿宋" w:cs="仿宋"/>
        </w:rPr>
      </w:pPr>
    </w:p>
    <w:p w14:paraId="3F0C9A45">
      <w:pPr>
        <w:spacing w:before="91" w:line="222" w:lineRule="auto"/>
        <w:ind w:left="3193"/>
        <w:rPr>
          <w:rFonts w:hint="eastAsia" w:ascii="仿宋" w:hAnsi="仿宋" w:eastAsia="仿宋" w:cs="仿宋"/>
          <w:sz w:val="18"/>
          <w:szCs w:val="18"/>
        </w:rPr>
      </w:pPr>
      <w:bookmarkStart w:id="203" w:name="bookmark455"/>
      <w:bookmarkEnd w:id="203"/>
      <w:r>
        <w:rPr>
          <w:rFonts w:hint="eastAsia" w:ascii="仿宋" w:hAnsi="仿宋" w:eastAsia="仿宋" w:cs="仿宋"/>
          <w:spacing w:val="1"/>
          <w:sz w:val="28"/>
          <w:szCs w:val="28"/>
        </w:rPr>
        <w:t>三、联合体协议书</w:t>
      </w:r>
    </w:p>
    <w:p w14:paraId="332C1775">
      <w:pPr>
        <w:pStyle w:val="5"/>
        <w:spacing w:line="288" w:lineRule="auto"/>
        <w:rPr>
          <w:rFonts w:hint="eastAsia" w:ascii="仿宋" w:hAnsi="仿宋" w:eastAsia="仿宋" w:cs="仿宋"/>
        </w:rPr>
      </w:pPr>
    </w:p>
    <w:p w14:paraId="385FEEB4">
      <w:pPr>
        <w:pStyle w:val="5"/>
        <w:spacing w:line="289" w:lineRule="auto"/>
        <w:rPr>
          <w:rFonts w:hint="eastAsia" w:ascii="仿宋" w:hAnsi="仿宋" w:eastAsia="仿宋" w:cs="仿宋"/>
        </w:rPr>
      </w:pPr>
    </w:p>
    <w:p w14:paraId="66B0EDA4">
      <w:pPr>
        <w:tabs>
          <w:tab w:val="left" w:pos="2308"/>
        </w:tabs>
        <w:spacing w:before="78" w:line="309" w:lineRule="auto"/>
        <w:ind w:left="38" w:right="197" w:firstLine="350"/>
        <w:jc w:val="both"/>
        <w:rPr>
          <w:rFonts w:hint="eastAsia" w:ascii="仿宋" w:hAnsi="仿宋" w:eastAsia="仿宋" w:cs="仿宋"/>
          <w:sz w:val="24"/>
          <w:szCs w:val="24"/>
        </w:rPr>
      </w:pPr>
      <w:r>
        <w:rPr>
          <w:rFonts w:hint="eastAsia" w:ascii="仿宋" w:hAnsi="仿宋" w:eastAsia="仿宋" w:cs="仿宋"/>
          <w:sz w:val="24"/>
          <w:szCs w:val="24"/>
          <w:u w:val="single" w:color="auto"/>
        </w:rPr>
        <w:tab/>
      </w:r>
      <w:r>
        <w:rPr>
          <w:rFonts w:hint="eastAsia" w:ascii="仿宋" w:hAnsi="仿宋" w:eastAsia="仿宋" w:cs="仿宋"/>
          <w:spacing w:val="-1"/>
          <w:sz w:val="24"/>
          <w:szCs w:val="24"/>
        </w:rPr>
        <w:t>（所有成员单位名称）</w:t>
      </w:r>
      <w:r>
        <w:rPr>
          <w:rFonts w:hint="eastAsia" w:ascii="仿宋" w:hAnsi="仿宋" w:eastAsia="仿宋" w:cs="仿宋"/>
          <w:spacing w:val="-66"/>
          <w:sz w:val="24"/>
          <w:szCs w:val="24"/>
        </w:rPr>
        <w:t xml:space="preserve"> </w:t>
      </w:r>
      <w:r>
        <w:rPr>
          <w:rFonts w:hint="eastAsia" w:ascii="仿宋" w:hAnsi="仿宋" w:eastAsia="仿宋" w:cs="仿宋"/>
          <w:spacing w:val="-1"/>
          <w:sz w:val="24"/>
          <w:szCs w:val="24"/>
        </w:rPr>
        <w:t>自愿组成</w:t>
      </w:r>
      <w:r>
        <w:rPr>
          <w:rFonts w:hint="eastAsia" w:ascii="仿宋" w:hAnsi="仿宋" w:eastAsia="仿宋" w:cs="仿宋"/>
          <w:spacing w:val="-119"/>
          <w:sz w:val="24"/>
          <w:szCs w:val="24"/>
        </w:rPr>
        <w:t xml:space="preserve"> </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（联合体名称）联合</w:t>
      </w:r>
      <w:r>
        <w:rPr>
          <w:rFonts w:hint="eastAsia" w:ascii="仿宋" w:hAnsi="仿宋" w:eastAsia="仿宋" w:cs="仿宋"/>
          <w:spacing w:val="1"/>
          <w:sz w:val="24"/>
          <w:szCs w:val="24"/>
        </w:rPr>
        <w:t>体，共同参加</w:t>
      </w:r>
      <w:r>
        <w:rPr>
          <w:rFonts w:hint="eastAsia" w:ascii="仿宋" w:hAnsi="仿宋" w:eastAsia="仿宋" w:cs="仿宋"/>
          <w:spacing w:val="-119"/>
          <w:sz w:val="24"/>
          <w:szCs w:val="24"/>
        </w:rPr>
        <w:t xml:space="preserve"> </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（项目名称</w:t>
      </w:r>
      <w:r>
        <w:rPr>
          <w:rFonts w:hint="eastAsia" w:ascii="仿宋" w:hAnsi="仿宋" w:eastAsia="仿宋" w:cs="仿宋"/>
          <w:spacing w:val="-13"/>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pacing w:val="-13"/>
          <w:sz w:val="24"/>
          <w:szCs w:val="24"/>
        </w:rPr>
        <w:t>（</w:t>
      </w:r>
      <w:r>
        <w:rPr>
          <w:rFonts w:hint="eastAsia" w:ascii="仿宋" w:hAnsi="仿宋" w:eastAsia="仿宋" w:cs="仿宋"/>
          <w:spacing w:val="1"/>
          <w:sz w:val="24"/>
          <w:szCs w:val="24"/>
        </w:rPr>
        <w:t>标段名称）施工投标。现就联合体投</w:t>
      </w:r>
      <w:r>
        <w:rPr>
          <w:rFonts w:hint="eastAsia" w:ascii="仿宋" w:hAnsi="仿宋" w:eastAsia="仿宋" w:cs="仿宋"/>
          <w:spacing w:val="-4"/>
          <w:sz w:val="24"/>
          <w:szCs w:val="24"/>
        </w:rPr>
        <w:t>标事宜订立如下协议。</w:t>
      </w:r>
    </w:p>
    <w:p w14:paraId="21169C9E">
      <w:pPr>
        <w:spacing w:before="154" w:line="220" w:lineRule="auto"/>
        <w:ind w:left="447"/>
        <w:rPr>
          <w:rFonts w:hint="eastAsia" w:ascii="仿宋" w:hAnsi="仿宋" w:eastAsia="仿宋" w:cs="仿宋"/>
          <w:sz w:val="24"/>
          <w:szCs w:val="24"/>
        </w:rPr>
      </w:pPr>
      <w:r>
        <w:rPr>
          <w:rFonts w:hint="eastAsia" w:ascii="仿宋" w:hAnsi="仿宋" w:eastAsia="仿宋" w:cs="仿宋"/>
          <w:spacing w:val="-1"/>
          <w:sz w:val="24"/>
          <w:szCs w:val="24"/>
        </w:rPr>
        <w:t>1.</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（某成员单</w:t>
      </w:r>
      <w:r>
        <w:rPr>
          <w:rFonts w:hint="eastAsia" w:ascii="仿宋" w:hAnsi="仿宋" w:eastAsia="仿宋" w:cs="仿宋"/>
          <w:spacing w:val="-2"/>
          <w:sz w:val="24"/>
          <w:szCs w:val="24"/>
        </w:rPr>
        <w:t>位名称）为</w:t>
      </w:r>
      <w:r>
        <w:rPr>
          <w:rFonts w:hint="eastAsia" w:ascii="仿宋" w:hAnsi="仿宋" w:eastAsia="仿宋" w:cs="仿宋"/>
          <w:spacing w:val="-107"/>
          <w:sz w:val="24"/>
          <w:szCs w:val="24"/>
        </w:rPr>
        <w:t xml:space="preserve"> </w:t>
      </w:r>
      <w:r>
        <w:rPr>
          <w:rFonts w:hint="eastAsia" w:ascii="仿宋" w:hAnsi="仿宋" w:eastAsia="仿宋" w:cs="仿宋"/>
          <w:spacing w:val="-2"/>
          <w:sz w:val="24"/>
          <w:szCs w:val="24"/>
          <w:u w:val="single" w:color="auto"/>
        </w:rPr>
        <w:t xml:space="preserve">       </w:t>
      </w:r>
      <w:r>
        <w:rPr>
          <w:rFonts w:hint="eastAsia" w:ascii="仿宋" w:hAnsi="仿宋" w:eastAsia="仿宋" w:cs="仿宋"/>
          <w:spacing w:val="-2"/>
          <w:sz w:val="24"/>
          <w:szCs w:val="24"/>
        </w:rPr>
        <w:t>（联合体名称）牵头人。</w:t>
      </w:r>
    </w:p>
    <w:p w14:paraId="7D688307">
      <w:pPr>
        <w:spacing w:before="273" w:line="309" w:lineRule="auto"/>
        <w:ind w:left="42" w:firstLine="381"/>
        <w:rPr>
          <w:rFonts w:hint="eastAsia" w:ascii="仿宋" w:hAnsi="仿宋" w:eastAsia="仿宋" w:cs="仿宋"/>
          <w:sz w:val="24"/>
          <w:szCs w:val="24"/>
        </w:rPr>
      </w:pPr>
      <w:r>
        <w:rPr>
          <w:rFonts w:hint="eastAsia" w:ascii="仿宋" w:hAnsi="仿宋" w:eastAsia="仿宋" w:cs="仿宋"/>
          <w:spacing w:val="-2"/>
          <w:sz w:val="24"/>
          <w:szCs w:val="24"/>
        </w:rPr>
        <w:t>2.联合体各成员授权牵头人代表联合体参加投标活动，签署文件，提交和接收相</w:t>
      </w:r>
      <w:r>
        <w:rPr>
          <w:rFonts w:hint="eastAsia" w:ascii="仿宋" w:hAnsi="仿宋" w:eastAsia="仿宋" w:cs="仿宋"/>
          <w:spacing w:val="-1"/>
          <w:sz w:val="24"/>
          <w:szCs w:val="24"/>
        </w:rPr>
        <w:t>关的资料、信息及指示，进行合同谈判活动，负责合同实施阶段的组织和协调工作，</w:t>
      </w:r>
      <w:r>
        <w:rPr>
          <w:rFonts w:hint="eastAsia" w:ascii="仿宋" w:hAnsi="仿宋" w:eastAsia="仿宋" w:cs="仿宋"/>
          <w:spacing w:val="-3"/>
          <w:sz w:val="24"/>
          <w:szCs w:val="24"/>
        </w:rPr>
        <w:t>以及处理与本招标项目有关的一切事宜。</w:t>
      </w:r>
    </w:p>
    <w:p w14:paraId="66C3E16D">
      <w:pPr>
        <w:spacing w:before="156" w:line="309" w:lineRule="auto"/>
        <w:ind w:left="40" w:right="187" w:firstLine="388"/>
        <w:rPr>
          <w:rFonts w:hint="eastAsia" w:ascii="仿宋" w:hAnsi="仿宋" w:eastAsia="仿宋" w:cs="仿宋"/>
          <w:sz w:val="24"/>
          <w:szCs w:val="24"/>
        </w:rPr>
      </w:pPr>
      <w:r>
        <w:rPr>
          <w:rFonts w:hint="eastAsia" w:ascii="仿宋" w:hAnsi="仿宋" w:eastAsia="仿宋" w:cs="仿宋"/>
          <w:spacing w:val="-2"/>
          <w:sz w:val="24"/>
          <w:szCs w:val="24"/>
        </w:rPr>
        <w:t>3.联合体牵头人在本项目中签署的一切文件和处理的一切事宜，联合体各成员均</w:t>
      </w:r>
      <w:r>
        <w:rPr>
          <w:rFonts w:hint="eastAsia" w:ascii="仿宋" w:hAnsi="仿宋" w:eastAsia="仿宋" w:cs="仿宋"/>
          <w:spacing w:val="1"/>
          <w:sz w:val="24"/>
          <w:szCs w:val="24"/>
        </w:rPr>
        <w:t>予以承认。联合体各成员将严格按照招标文件、投</w:t>
      </w:r>
      <w:r>
        <w:rPr>
          <w:rFonts w:hint="eastAsia" w:ascii="仿宋" w:hAnsi="仿宋" w:eastAsia="仿宋" w:cs="仿宋"/>
          <w:sz w:val="24"/>
          <w:szCs w:val="24"/>
        </w:rPr>
        <w:t>标文件和合同的要求全面履行义</w:t>
      </w:r>
      <w:r>
        <w:rPr>
          <w:rFonts w:hint="eastAsia" w:ascii="仿宋" w:hAnsi="仿宋" w:eastAsia="仿宋" w:cs="仿宋"/>
          <w:spacing w:val="-3"/>
          <w:sz w:val="24"/>
          <w:szCs w:val="24"/>
        </w:rPr>
        <w:t>务，并向招标人承担连带责任。</w:t>
      </w:r>
    </w:p>
    <w:p w14:paraId="2608B32D">
      <w:pPr>
        <w:spacing w:before="154" w:line="310" w:lineRule="auto"/>
        <w:ind w:left="58" w:right="119" w:firstLine="454"/>
        <w:rPr>
          <w:rFonts w:hint="eastAsia" w:ascii="仿宋" w:hAnsi="仿宋" w:eastAsia="仿宋" w:cs="仿宋"/>
          <w:sz w:val="24"/>
          <w:szCs w:val="24"/>
        </w:rPr>
      </w:pPr>
      <w:r>
        <w:rPr>
          <w:rFonts w:hint="eastAsia" w:ascii="仿宋" w:hAnsi="仿宋" w:eastAsia="仿宋" w:cs="仿宋"/>
          <w:spacing w:val="-2"/>
          <w:sz w:val="24"/>
          <w:szCs w:val="24"/>
        </w:rPr>
        <w:t>4.联合体各成员单位内部的职责分工如下</w:t>
      </w:r>
      <w:r>
        <w:rPr>
          <w:rFonts w:hint="eastAsia" w:ascii="仿宋" w:hAnsi="仿宋" w:eastAsia="仿宋" w:cs="仿宋"/>
          <w:spacing w:val="-61"/>
          <w:sz w:val="24"/>
          <w:szCs w:val="24"/>
        </w:rPr>
        <w:t>：</w:t>
      </w:r>
      <w:r>
        <w:rPr>
          <w:rFonts w:hint="eastAsia" w:ascii="仿宋" w:hAnsi="仿宋" w:eastAsia="仿宋" w:cs="仿宋"/>
          <w:spacing w:val="-61"/>
          <w:sz w:val="24"/>
          <w:szCs w:val="24"/>
          <w:u w:val="single" w:color="auto"/>
        </w:rPr>
        <w:t>（</w:t>
      </w:r>
      <w:r>
        <w:rPr>
          <w:rFonts w:hint="eastAsia" w:ascii="仿宋" w:hAnsi="仿宋" w:eastAsia="仿宋" w:cs="仿宋"/>
          <w:spacing w:val="-2"/>
          <w:sz w:val="24"/>
          <w:szCs w:val="24"/>
          <w:u w:val="single" w:color="auto"/>
        </w:rPr>
        <w:t>牵头</w:t>
      </w:r>
      <w:r>
        <w:rPr>
          <w:rFonts w:hint="eastAsia" w:ascii="仿宋" w:hAnsi="仿宋" w:eastAsia="仿宋" w:cs="仿宋"/>
          <w:spacing w:val="-3"/>
          <w:sz w:val="24"/>
          <w:szCs w:val="24"/>
          <w:u w:val="single" w:color="auto"/>
        </w:rPr>
        <w:t>人名称）</w:t>
      </w:r>
      <w:r>
        <w:rPr>
          <w:rFonts w:hint="eastAsia" w:ascii="仿宋" w:hAnsi="仿宋" w:eastAsia="仿宋" w:cs="仿宋"/>
          <w:spacing w:val="-3"/>
          <w:sz w:val="24"/>
          <w:szCs w:val="24"/>
        </w:rPr>
        <w:t>承担</w:t>
      </w:r>
      <w:r>
        <w:rPr>
          <w:rFonts w:hint="eastAsia" w:ascii="仿宋" w:hAnsi="仿宋" w:eastAsia="仿宋" w:cs="仿宋"/>
          <w:spacing w:val="-3"/>
          <w:sz w:val="24"/>
          <w:szCs w:val="24"/>
          <w:u w:val="single" w:color="auto"/>
        </w:rPr>
        <w:t xml:space="preserve">     </w:t>
      </w:r>
      <w:r>
        <w:rPr>
          <w:rFonts w:hint="eastAsia" w:ascii="仿宋" w:hAnsi="仿宋" w:eastAsia="仿宋" w:cs="仿宋"/>
          <w:spacing w:val="-110"/>
          <w:sz w:val="24"/>
          <w:szCs w:val="24"/>
        </w:rPr>
        <w:t xml:space="preserve"> </w:t>
      </w:r>
      <w:r>
        <w:rPr>
          <w:rFonts w:hint="eastAsia" w:ascii="仿宋" w:hAnsi="仿宋" w:eastAsia="仿宋" w:cs="仿宋"/>
          <w:spacing w:val="-3"/>
          <w:sz w:val="24"/>
          <w:szCs w:val="24"/>
        </w:rPr>
        <w:t>专业工程，</w:t>
      </w:r>
      <w:r>
        <w:rPr>
          <w:rFonts w:hint="eastAsia" w:ascii="仿宋" w:hAnsi="仿宋" w:eastAsia="仿宋" w:cs="仿宋"/>
          <w:spacing w:val="-16"/>
          <w:sz w:val="24"/>
          <w:szCs w:val="24"/>
        </w:rPr>
        <w:t>占</w:t>
      </w:r>
      <w:r>
        <w:rPr>
          <w:rFonts w:hint="eastAsia" w:ascii="仿宋" w:hAnsi="仿宋" w:eastAsia="仿宋" w:cs="仿宋"/>
          <w:spacing w:val="-68"/>
          <w:sz w:val="24"/>
          <w:szCs w:val="24"/>
        </w:rPr>
        <w:t xml:space="preserve"> </w:t>
      </w:r>
      <w:r>
        <w:rPr>
          <w:rFonts w:hint="eastAsia" w:ascii="仿宋" w:hAnsi="仿宋" w:eastAsia="仿宋" w:cs="仿宋"/>
          <w:spacing w:val="-16"/>
          <w:sz w:val="24"/>
          <w:szCs w:val="24"/>
        </w:rPr>
        <w:t>总</w:t>
      </w:r>
      <w:r>
        <w:rPr>
          <w:rFonts w:hint="eastAsia" w:ascii="仿宋" w:hAnsi="仿宋" w:eastAsia="仿宋" w:cs="仿宋"/>
          <w:spacing w:val="-68"/>
          <w:sz w:val="24"/>
          <w:szCs w:val="24"/>
        </w:rPr>
        <w:t xml:space="preserve"> </w:t>
      </w:r>
      <w:r>
        <w:rPr>
          <w:rFonts w:hint="eastAsia" w:ascii="仿宋" w:hAnsi="仿宋" w:eastAsia="仿宋" w:cs="仿宋"/>
          <w:spacing w:val="-16"/>
          <w:sz w:val="24"/>
          <w:szCs w:val="24"/>
        </w:rPr>
        <w:t>工</w:t>
      </w:r>
      <w:r>
        <w:rPr>
          <w:rFonts w:hint="eastAsia" w:ascii="仿宋" w:hAnsi="仿宋" w:eastAsia="仿宋" w:cs="仿宋"/>
          <w:spacing w:val="-72"/>
          <w:sz w:val="24"/>
          <w:szCs w:val="24"/>
        </w:rPr>
        <w:t xml:space="preserve"> </w:t>
      </w:r>
      <w:r>
        <w:rPr>
          <w:rFonts w:hint="eastAsia" w:ascii="仿宋" w:hAnsi="仿宋" w:eastAsia="仿宋" w:cs="仿宋"/>
          <w:spacing w:val="-16"/>
          <w:sz w:val="24"/>
          <w:szCs w:val="24"/>
        </w:rPr>
        <w:t>程</w:t>
      </w:r>
      <w:r>
        <w:rPr>
          <w:rFonts w:hint="eastAsia" w:ascii="仿宋" w:hAnsi="仿宋" w:eastAsia="仿宋" w:cs="仿宋"/>
          <w:spacing w:val="-71"/>
          <w:sz w:val="24"/>
          <w:szCs w:val="24"/>
        </w:rPr>
        <w:t xml:space="preserve"> </w:t>
      </w:r>
      <w:r>
        <w:rPr>
          <w:rFonts w:hint="eastAsia" w:ascii="仿宋" w:hAnsi="仿宋" w:eastAsia="仿宋" w:cs="仿宋"/>
          <w:spacing w:val="-16"/>
          <w:sz w:val="24"/>
          <w:szCs w:val="24"/>
        </w:rPr>
        <w:t>量</w:t>
      </w:r>
      <w:r>
        <w:rPr>
          <w:rFonts w:hint="eastAsia" w:ascii="仿宋" w:hAnsi="仿宋" w:eastAsia="仿宋" w:cs="仿宋"/>
          <w:spacing w:val="-51"/>
          <w:sz w:val="24"/>
          <w:szCs w:val="24"/>
        </w:rPr>
        <w:t xml:space="preserve"> </w:t>
      </w:r>
      <w:r>
        <w:rPr>
          <w:rFonts w:hint="eastAsia" w:ascii="仿宋" w:hAnsi="仿宋" w:eastAsia="仿宋" w:cs="仿宋"/>
          <w:spacing w:val="-16"/>
          <w:sz w:val="24"/>
          <w:szCs w:val="24"/>
        </w:rPr>
        <w:t>的</w:t>
      </w:r>
      <w:r>
        <w:rPr>
          <w:rFonts w:hint="eastAsia" w:ascii="仿宋" w:hAnsi="仿宋" w:eastAsia="仿宋" w:cs="仿宋"/>
          <w:spacing w:val="-80"/>
          <w:sz w:val="24"/>
          <w:szCs w:val="24"/>
        </w:rPr>
        <w:t xml:space="preserve"> </w:t>
      </w:r>
      <w:r>
        <w:rPr>
          <w:rFonts w:hint="eastAsia" w:ascii="仿宋" w:hAnsi="仿宋" w:eastAsia="仿宋" w:cs="仿宋"/>
          <w:spacing w:val="39"/>
          <w:sz w:val="24"/>
          <w:szCs w:val="24"/>
          <w:u w:val="single" w:color="auto"/>
        </w:rPr>
        <w:t xml:space="preserve">   </w:t>
      </w:r>
      <w:r>
        <w:rPr>
          <w:rFonts w:hint="eastAsia" w:ascii="仿宋" w:hAnsi="仿宋" w:eastAsia="仿宋" w:cs="仿宋"/>
          <w:spacing w:val="-110"/>
          <w:sz w:val="24"/>
          <w:szCs w:val="24"/>
        </w:rPr>
        <w:t xml:space="preserve"> </w:t>
      </w:r>
      <w:r>
        <w:rPr>
          <w:rFonts w:hint="eastAsia" w:ascii="仿宋" w:hAnsi="仿宋" w:eastAsia="仿宋" w:cs="仿宋"/>
          <w:spacing w:val="-16"/>
          <w:sz w:val="24"/>
          <w:szCs w:val="24"/>
        </w:rPr>
        <w:t>%</w:t>
      </w:r>
      <w:r>
        <w:rPr>
          <w:rFonts w:hint="eastAsia" w:ascii="仿宋" w:hAnsi="仿宋" w:eastAsia="仿宋" w:cs="仿宋"/>
          <w:spacing w:val="-38"/>
          <w:sz w:val="24"/>
          <w:szCs w:val="24"/>
        </w:rPr>
        <w:t xml:space="preserve"> </w:t>
      </w:r>
      <w:r>
        <w:rPr>
          <w:rFonts w:hint="eastAsia" w:ascii="仿宋" w:hAnsi="仿宋" w:eastAsia="仿宋" w:cs="仿宋"/>
          <w:spacing w:val="-7"/>
          <w:sz w:val="24"/>
          <w:szCs w:val="24"/>
        </w:rPr>
        <w:t>；</w:t>
      </w:r>
      <w:r>
        <w:rPr>
          <w:rFonts w:hint="eastAsia" w:ascii="仿宋" w:hAnsi="仿宋" w:eastAsia="仿宋" w:cs="仿宋"/>
          <w:spacing w:val="-7"/>
          <w:sz w:val="24"/>
          <w:szCs w:val="24"/>
          <w:u w:val="single" w:color="auto"/>
        </w:rPr>
        <w:t>（</w:t>
      </w:r>
      <w:r>
        <w:rPr>
          <w:rFonts w:hint="eastAsia" w:ascii="仿宋" w:hAnsi="仿宋" w:eastAsia="仿宋" w:cs="仿宋"/>
          <w:spacing w:val="-5"/>
          <w:sz w:val="24"/>
          <w:szCs w:val="24"/>
          <w:u w:val="single" w:color="auto"/>
        </w:rPr>
        <w:t>成</w:t>
      </w:r>
      <w:r>
        <w:rPr>
          <w:rFonts w:hint="eastAsia" w:ascii="仿宋" w:hAnsi="仿宋" w:eastAsia="仿宋" w:cs="仿宋"/>
          <w:spacing w:val="-61"/>
          <w:sz w:val="24"/>
          <w:szCs w:val="24"/>
          <w:u w:val="single" w:color="auto"/>
        </w:rPr>
        <w:t xml:space="preserve"> </w:t>
      </w:r>
      <w:r>
        <w:rPr>
          <w:rFonts w:hint="eastAsia" w:ascii="仿宋" w:hAnsi="仿宋" w:eastAsia="仿宋" w:cs="仿宋"/>
          <w:spacing w:val="-5"/>
          <w:sz w:val="24"/>
          <w:szCs w:val="24"/>
          <w:u w:val="single" w:color="auto"/>
        </w:rPr>
        <w:t>员</w:t>
      </w:r>
      <w:r>
        <w:rPr>
          <w:rFonts w:hint="eastAsia" w:ascii="仿宋" w:hAnsi="仿宋" w:eastAsia="仿宋" w:cs="仿宋"/>
          <w:spacing w:val="-67"/>
          <w:sz w:val="24"/>
          <w:szCs w:val="24"/>
          <w:u w:val="single" w:color="auto"/>
        </w:rPr>
        <w:t xml:space="preserve"> </w:t>
      </w:r>
      <w:r>
        <w:rPr>
          <w:rFonts w:hint="eastAsia" w:ascii="仿宋" w:hAnsi="仿宋" w:eastAsia="仿宋" w:cs="仿宋"/>
          <w:spacing w:val="-5"/>
          <w:sz w:val="24"/>
          <w:szCs w:val="24"/>
          <w:u w:val="single" w:color="auto"/>
        </w:rPr>
        <w:t>一</w:t>
      </w:r>
      <w:r>
        <w:rPr>
          <w:rFonts w:hint="eastAsia" w:ascii="仿宋" w:hAnsi="仿宋" w:eastAsia="仿宋" w:cs="仿宋"/>
          <w:spacing w:val="-68"/>
          <w:sz w:val="24"/>
          <w:szCs w:val="24"/>
          <w:u w:val="single" w:color="auto"/>
        </w:rPr>
        <w:t xml:space="preserve"> </w:t>
      </w:r>
      <w:r>
        <w:rPr>
          <w:rFonts w:hint="eastAsia" w:ascii="仿宋" w:hAnsi="仿宋" w:eastAsia="仿宋" w:cs="仿宋"/>
          <w:spacing w:val="-5"/>
          <w:sz w:val="24"/>
          <w:szCs w:val="24"/>
          <w:u w:val="single" w:color="auto"/>
        </w:rPr>
        <w:t>名</w:t>
      </w:r>
      <w:r>
        <w:rPr>
          <w:rFonts w:hint="eastAsia" w:ascii="仿宋" w:hAnsi="仿宋" w:eastAsia="仿宋" w:cs="仿宋"/>
          <w:spacing w:val="-72"/>
          <w:sz w:val="24"/>
          <w:szCs w:val="24"/>
          <w:u w:val="single" w:color="auto"/>
        </w:rPr>
        <w:t xml:space="preserve"> </w:t>
      </w:r>
      <w:r>
        <w:rPr>
          <w:rFonts w:hint="eastAsia" w:ascii="仿宋" w:hAnsi="仿宋" w:eastAsia="仿宋" w:cs="仿宋"/>
          <w:spacing w:val="-5"/>
          <w:sz w:val="24"/>
          <w:szCs w:val="24"/>
          <w:u w:val="single" w:color="auto"/>
        </w:rPr>
        <w:t>称</w:t>
      </w:r>
      <w:r>
        <w:rPr>
          <w:rFonts w:hint="eastAsia" w:ascii="仿宋" w:hAnsi="仿宋" w:eastAsia="仿宋" w:cs="仿宋"/>
          <w:spacing w:val="-46"/>
          <w:sz w:val="24"/>
          <w:szCs w:val="24"/>
          <w:u w:val="single" w:color="auto"/>
        </w:rPr>
        <w:t xml:space="preserve"> </w:t>
      </w:r>
      <w:r>
        <w:rPr>
          <w:rFonts w:hint="eastAsia" w:ascii="仿宋" w:hAnsi="仿宋" w:eastAsia="仿宋" w:cs="仿宋"/>
          <w:spacing w:val="-5"/>
          <w:sz w:val="24"/>
          <w:szCs w:val="24"/>
          <w:u w:val="single" w:color="auto"/>
        </w:rPr>
        <w:t>）</w:t>
      </w:r>
      <w:r>
        <w:rPr>
          <w:rFonts w:hint="eastAsia" w:ascii="仿宋" w:hAnsi="仿宋" w:eastAsia="仿宋" w:cs="仿宋"/>
          <w:spacing w:val="-71"/>
          <w:sz w:val="24"/>
          <w:szCs w:val="24"/>
          <w:u w:val="single" w:color="auto"/>
        </w:rPr>
        <w:t xml:space="preserve"> </w:t>
      </w:r>
      <w:r>
        <w:rPr>
          <w:rFonts w:hint="eastAsia" w:ascii="仿宋" w:hAnsi="仿宋" w:eastAsia="仿宋" w:cs="仿宋"/>
          <w:spacing w:val="-5"/>
          <w:sz w:val="24"/>
          <w:szCs w:val="24"/>
        </w:rPr>
        <w:t>承</w:t>
      </w:r>
      <w:r>
        <w:rPr>
          <w:rFonts w:hint="eastAsia" w:ascii="仿宋" w:hAnsi="仿宋" w:eastAsia="仿宋" w:cs="仿宋"/>
          <w:spacing w:val="-70"/>
          <w:sz w:val="24"/>
          <w:szCs w:val="24"/>
        </w:rPr>
        <w:t xml:space="preserve"> </w:t>
      </w:r>
      <w:r>
        <w:rPr>
          <w:rFonts w:hint="eastAsia" w:ascii="仿宋" w:hAnsi="仿宋" w:eastAsia="仿宋" w:cs="仿宋"/>
          <w:spacing w:val="-5"/>
          <w:sz w:val="24"/>
          <w:szCs w:val="24"/>
        </w:rPr>
        <w:t>担</w:t>
      </w:r>
      <w:r>
        <w:rPr>
          <w:rFonts w:hint="eastAsia" w:ascii="仿宋" w:hAnsi="仿宋" w:eastAsia="仿宋" w:cs="仿宋"/>
          <w:spacing w:val="-80"/>
          <w:sz w:val="24"/>
          <w:szCs w:val="24"/>
        </w:rPr>
        <w:t xml:space="preserve"> </w:t>
      </w:r>
      <w:r>
        <w:rPr>
          <w:rFonts w:hint="eastAsia" w:ascii="仿宋" w:hAnsi="仿宋" w:eastAsia="仿宋" w:cs="仿宋"/>
          <w:spacing w:val="7"/>
          <w:sz w:val="24"/>
          <w:szCs w:val="24"/>
          <w:u w:val="single" w:color="auto"/>
        </w:rPr>
        <w:t xml:space="preserve">     </w:t>
      </w:r>
      <w:r>
        <w:rPr>
          <w:rFonts w:hint="eastAsia" w:ascii="仿宋" w:hAnsi="仿宋" w:eastAsia="仿宋" w:cs="仿宋"/>
          <w:spacing w:val="-106"/>
          <w:sz w:val="24"/>
          <w:szCs w:val="24"/>
        </w:rPr>
        <w:t xml:space="preserve"> </w:t>
      </w:r>
      <w:r>
        <w:rPr>
          <w:rFonts w:hint="eastAsia" w:ascii="仿宋" w:hAnsi="仿宋" w:eastAsia="仿宋" w:cs="仿宋"/>
          <w:spacing w:val="-5"/>
          <w:sz w:val="24"/>
          <w:szCs w:val="24"/>
        </w:rPr>
        <w:t>专业</w:t>
      </w:r>
      <w:r>
        <w:rPr>
          <w:rFonts w:hint="eastAsia" w:ascii="仿宋" w:hAnsi="仿宋" w:eastAsia="仿宋" w:cs="仿宋"/>
          <w:spacing w:val="-68"/>
          <w:sz w:val="24"/>
          <w:szCs w:val="24"/>
        </w:rPr>
        <w:t xml:space="preserve"> </w:t>
      </w:r>
      <w:r>
        <w:rPr>
          <w:rFonts w:hint="eastAsia" w:ascii="仿宋" w:hAnsi="仿宋" w:eastAsia="仿宋" w:cs="仿宋"/>
          <w:spacing w:val="-5"/>
          <w:sz w:val="24"/>
          <w:szCs w:val="24"/>
        </w:rPr>
        <w:t>工</w:t>
      </w:r>
      <w:r>
        <w:rPr>
          <w:rFonts w:hint="eastAsia" w:ascii="仿宋" w:hAnsi="仿宋" w:eastAsia="仿宋" w:cs="仿宋"/>
          <w:spacing w:val="-72"/>
          <w:sz w:val="24"/>
          <w:szCs w:val="24"/>
        </w:rPr>
        <w:t xml:space="preserve"> </w:t>
      </w:r>
      <w:r>
        <w:rPr>
          <w:rFonts w:hint="eastAsia" w:ascii="仿宋" w:hAnsi="仿宋" w:eastAsia="仿宋" w:cs="仿宋"/>
          <w:spacing w:val="-5"/>
          <w:sz w:val="24"/>
          <w:szCs w:val="24"/>
        </w:rPr>
        <w:t>程</w:t>
      </w:r>
      <w:r>
        <w:rPr>
          <w:rFonts w:hint="eastAsia" w:ascii="仿宋" w:hAnsi="仿宋" w:eastAsia="仿宋" w:cs="仿宋"/>
          <w:spacing w:val="-54"/>
          <w:sz w:val="24"/>
          <w:szCs w:val="24"/>
        </w:rPr>
        <w:t xml:space="preserve"> </w:t>
      </w:r>
      <w:r>
        <w:rPr>
          <w:rFonts w:hint="eastAsia" w:ascii="仿宋" w:hAnsi="仿宋" w:eastAsia="仿宋" w:cs="仿宋"/>
          <w:spacing w:val="-5"/>
          <w:sz w:val="24"/>
          <w:szCs w:val="24"/>
        </w:rPr>
        <w:t>，</w:t>
      </w:r>
      <w:r>
        <w:rPr>
          <w:rFonts w:hint="eastAsia" w:ascii="仿宋" w:hAnsi="仿宋" w:eastAsia="仿宋" w:cs="仿宋"/>
          <w:spacing w:val="-33"/>
          <w:sz w:val="24"/>
          <w:szCs w:val="24"/>
        </w:rPr>
        <w:t xml:space="preserve"> </w:t>
      </w:r>
      <w:r>
        <w:rPr>
          <w:rFonts w:hint="eastAsia" w:ascii="仿宋" w:hAnsi="仿宋" w:eastAsia="仿宋" w:cs="仿宋"/>
          <w:spacing w:val="-5"/>
          <w:sz w:val="24"/>
          <w:szCs w:val="24"/>
        </w:rPr>
        <w:t>占</w:t>
      </w:r>
      <w:r>
        <w:rPr>
          <w:rFonts w:hint="eastAsia" w:ascii="仿宋" w:hAnsi="仿宋" w:eastAsia="仿宋" w:cs="仿宋"/>
          <w:spacing w:val="-69"/>
          <w:sz w:val="24"/>
          <w:szCs w:val="24"/>
        </w:rPr>
        <w:t xml:space="preserve"> </w:t>
      </w:r>
      <w:r>
        <w:rPr>
          <w:rFonts w:hint="eastAsia" w:ascii="仿宋" w:hAnsi="仿宋" w:eastAsia="仿宋" w:cs="仿宋"/>
          <w:spacing w:val="-5"/>
          <w:sz w:val="24"/>
          <w:szCs w:val="24"/>
        </w:rPr>
        <w:t>总</w:t>
      </w:r>
      <w:r>
        <w:rPr>
          <w:rFonts w:hint="eastAsia" w:ascii="仿宋" w:hAnsi="仿宋" w:eastAsia="仿宋" w:cs="仿宋"/>
          <w:spacing w:val="-67"/>
          <w:sz w:val="24"/>
          <w:szCs w:val="24"/>
        </w:rPr>
        <w:t xml:space="preserve"> </w:t>
      </w:r>
      <w:r>
        <w:rPr>
          <w:rFonts w:hint="eastAsia" w:ascii="仿宋" w:hAnsi="仿宋" w:eastAsia="仿宋" w:cs="仿宋"/>
          <w:spacing w:val="-5"/>
          <w:sz w:val="24"/>
          <w:szCs w:val="24"/>
        </w:rPr>
        <w:t>工程</w:t>
      </w:r>
      <w:r>
        <w:rPr>
          <w:rFonts w:hint="eastAsia" w:ascii="仿宋" w:hAnsi="仿宋" w:eastAsia="仿宋" w:cs="仿宋"/>
          <w:spacing w:val="-71"/>
          <w:sz w:val="24"/>
          <w:szCs w:val="24"/>
        </w:rPr>
        <w:t xml:space="preserve"> </w:t>
      </w:r>
      <w:r>
        <w:rPr>
          <w:rFonts w:hint="eastAsia" w:ascii="仿宋" w:hAnsi="仿宋" w:eastAsia="仿宋" w:cs="仿宋"/>
          <w:spacing w:val="-5"/>
          <w:sz w:val="24"/>
          <w:szCs w:val="24"/>
        </w:rPr>
        <w:t>量</w:t>
      </w:r>
      <w:r>
        <w:rPr>
          <w:rFonts w:hint="eastAsia" w:ascii="仿宋" w:hAnsi="仿宋" w:eastAsia="仿宋" w:cs="仿宋"/>
          <w:spacing w:val="-10"/>
          <w:sz w:val="24"/>
          <w:szCs w:val="24"/>
        </w:rPr>
        <w:t>的</w:t>
      </w:r>
      <w:r>
        <w:rPr>
          <w:rFonts w:hint="eastAsia" w:ascii="仿宋" w:hAnsi="仿宋" w:eastAsia="仿宋" w:cs="仿宋"/>
          <w:sz w:val="24"/>
          <w:szCs w:val="24"/>
          <w:u w:val="single" w:color="auto"/>
        </w:rPr>
        <w:t xml:space="preserve">     </w:t>
      </w:r>
      <w:r>
        <w:rPr>
          <w:rFonts w:hint="eastAsia" w:ascii="仿宋" w:hAnsi="仿宋" w:eastAsia="仿宋" w:cs="仿宋"/>
          <w:spacing w:val="-111"/>
          <w:sz w:val="24"/>
          <w:szCs w:val="24"/>
        </w:rPr>
        <w:t xml:space="preserve"> </w:t>
      </w:r>
      <w:r>
        <w:rPr>
          <w:rFonts w:hint="eastAsia" w:ascii="仿宋" w:hAnsi="仿宋" w:eastAsia="仿宋" w:cs="仿宋"/>
          <w:spacing w:val="-10"/>
          <w:sz w:val="24"/>
          <w:szCs w:val="24"/>
        </w:rPr>
        <w:t>%；</w:t>
      </w:r>
      <w:r>
        <w:rPr>
          <w:rFonts w:hint="eastAsia" w:ascii="仿宋" w:hAnsi="仿宋" w:eastAsia="仿宋" w:cs="仿宋"/>
          <w:spacing w:val="-93"/>
          <w:sz w:val="24"/>
          <w:szCs w:val="24"/>
        </w:rPr>
        <w:t xml:space="preserve"> </w:t>
      </w:r>
      <w:r>
        <w:rPr>
          <w:rFonts w:hint="eastAsia" w:ascii="仿宋" w:hAnsi="仿宋" w:eastAsia="仿宋" w:cs="仿宋"/>
          <w:spacing w:val="31"/>
          <w:sz w:val="24"/>
          <w:szCs w:val="24"/>
          <w:u w:val="dotted" w:color="auto"/>
        </w:rPr>
        <w:t xml:space="preserve">   </w:t>
      </w:r>
      <w:r>
        <w:rPr>
          <w:rFonts w:hint="eastAsia" w:ascii="仿宋" w:hAnsi="仿宋" w:eastAsia="仿宋" w:cs="仿宋"/>
          <w:spacing w:val="-10"/>
          <w:sz w:val="24"/>
          <w:szCs w:val="24"/>
        </w:rPr>
        <w:t>。</w:t>
      </w:r>
    </w:p>
    <w:p w14:paraId="62A78D7E">
      <w:pPr>
        <w:spacing w:before="151" w:line="310" w:lineRule="auto"/>
        <w:ind w:left="41" w:right="188" w:firstLine="479"/>
        <w:rPr>
          <w:rFonts w:hint="eastAsia" w:ascii="仿宋" w:hAnsi="仿宋" w:eastAsia="仿宋" w:cs="仿宋"/>
          <w:sz w:val="24"/>
          <w:szCs w:val="24"/>
        </w:rPr>
      </w:pPr>
      <w:r>
        <w:rPr>
          <w:rFonts w:hint="eastAsia" w:ascii="仿宋" w:hAnsi="仿宋" w:eastAsia="仿宋" w:cs="仿宋"/>
          <w:spacing w:val="2"/>
          <w:sz w:val="24"/>
          <w:szCs w:val="24"/>
        </w:rPr>
        <w:t>5.投标工作和联合体在中标后工程实施过程中的有关费用按各自承担的工作量</w:t>
      </w:r>
      <w:r>
        <w:rPr>
          <w:rFonts w:hint="eastAsia" w:ascii="仿宋" w:hAnsi="仿宋" w:eastAsia="仿宋" w:cs="仿宋"/>
          <w:spacing w:val="-11"/>
          <w:sz w:val="24"/>
          <w:szCs w:val="24"/>
        </w:rPr>
        <w:t>分摊。</w:t>
      </w:r>
    </w:p>
    <w:p w14:paraId="71A379A5">
      <w:pPr>
        <w:spacing w:before="154" w:line="310" w:lineRule="auto"/>
        <w:ind w:left="42" w:right="188" w:firstLine="477"/>
        <w:rPr>
          <w:rFonts w:hint="eastAsia" w:ascii="仿宋" w:hAnsi="仿宋" w:eastAsia="仿宋" w:cs="仿宋"/>
          <w:sz w:val="24"/>
          <w:szCs w:val="24"/>
        </w:rPr>
      </w:pPr>
      <w:r>
        <w:rPr>
          <w:rFonts w:hint="eastAsia" w:ascii="仿宋" w:hAnsi="仿宋" w:eastAsia="仿宋" w:cs="仿宋"/>
          <w:spacing w:val="2"/>
          <w:sz w:val="24"/>
          <w:szCs w:val="24"/>
        </w:rPr>
        <w:t>6.本协议书自所有成员单位法定代表人签字并加盖单位章之日起生效，合同履</w:t>
      </w:r>
      <w:r>
        <w:rPr>
          <w:rFonts w:hint="eastAsia" w:ascii="仿宋" w:hAnsi="仿宋" w:eastAsia="仿宋" w:cs="仿宋"/>
          <w:spacing w:val="-5"/>
          <w:sz w:val="24"/>
          <w:szCs w:val="24"/>
        </w:rPr>
        <w:t>行完毕后自动失效。</w:t>
      </w:r>
    </w:p>
    <w:p w14:paraId="4727278F">
      <w:pPr>
        <w:spacing w:before="154" w:line="220" w:lineRule="auto"/>
        <w:ind w:left="517"/>
        <w:rPr>
          <w:rFonts w:hint="eastAsia" w:ascii="仿宋" w:hAnsi="仿宋" w:eastAsia="仿宋" w:cs="仿宋"/>
          <w:sz w:val="24"/>
          <w:szCs w:val="24"/>
        </w:rPr>
      </w:pPr>
      <w:r>
        <w:rPr>
          <w:rFonts w:hint="eastAsia" w:ascii="仿宋" w:hAnsi="仿宋" w:eastAsia="仿宋" w:cs="仿宋"/>
          <w:spacing w:val="-1"/>
          <w:sz w:val="24"/>
          <w:szCs w:val="24"/>
        </w:rPr>
        <w:t>7.本协议书一式</w:t>
      </w:r>
      <w:r>
        <w:rPr>
          <w:rFonts w:hint="eastAsia" w:ascii="仿宋" w:hAnsi="仿宋" w:eastAsia="仿宋" w:cs="仿宋"/>
          <w:spacing w:val="-1"/>
          <w:sz w:val="24"/>
          <w:szCs w:val="24"/>
          <w:u w:val="single" w:color="auto"/>
        </w:rPr>
        <w:t xml:space="preserve">    </w:t>
      </w:r>
      <w:r>
        <w:rPr>
          <w:rFonts w:hint="eastAsia" w:ascii="仿宋" w:hAnsi="仿宋" w:eastAsia="仿宋" w:cs="仿宋"/>
          <w:spacing w:val="-110"/>
          <w:sz w:val="24"/>
          <w:szCs w:val="24"/>
        </w:rPr>
        <w:t xml:space="preserve"> </w:t>
      </w:r>
      <w:r>
        <w:rPr>
          <w:rFonts w:hint="eastAsia" w:ascii="仿宋" w:hAnsi="仿宋" w:eastAsia="仿宋" w:cs="仿宋"/>
          <w:spacing w:val="-1"/>
          <w:sz w:val="24"/>
          <w:szCs w:val="24"/>
        </w:rPr>
        <w:t>份，联合体成员</w:t>
      </w:r>
      <w:r>
        <w:rPr>
          <w:rFonts w:hint="eastAsia" w:ascii="仿宋" w:hAnsi="仿宋" w:eastAsia="仿宋" w:cs="仿宋"/>
          <w:spacing w:val="-2"/>
          <w:sz w:val="24"/>
          <w:szCs w:val="24"/>
        </w:rPr>
        <w:t>和招标人各执一份。</w:t>
      </w:r>
    </w:p>
    <w:p w14:paraId="6D38B0F9">
      <w:pPr>
        <w:pStyle w:val="5"/>
        <w:spacing w:line="250" w:lineRule="auto"/>
        <w:rPr>
          <w:rFonts w:hint="eastAsia" w:ascii="仿宋" w:hAnsi="仿宋" w:eastAsia="仿宋" w:cs="仿宋"/>
        </w:rPr>
      </w:pPr>
    </w:p>
    <w:p w14:paraId="1F6C92E7">
      <w:pPr>
        <w:pStyle w:val="5"/>
        <w:spacing w:line="251" w:lineRule="auto"/>
        <w:rPr>
          <w:rFonts w:hint="eastAsia" w:ascii="仿宋" w:hAnsi="仿宋" w:eastAsia="仿宋" w:cs="仿宋"/>
        </w:rPr>
      </w:pPr>
    </w:p>
    <w:p w14:paraId="0EDBA31A">
      <w:pPr>
        <w:spacing w:before="79" w:line="220" w:lineRule="auto"/>
        <w:ind w:left="509"/>
        <w:rPr>
          <w:rFonts w:hint="eastAsia" w:ascii="仿宋" w:hAnsi="仿宋" w:eastAsia="仿宋" w:cs="仿宋"/>
          <w:sz w:val="24"/>
          <w:szCs w:val="24"/>
        </w:rPr>
      </w:pPr>
      <w:r>
        <w:rPr>
          <w:rFonts w:hint="eastAsia" w:ascii="仿宋" w:hAnsi="仿宋" w:eastAsia="仿宋" w:cs="仿宋"/>
          <w:spacing w:val="-2"/>
          <w:sz w:val="24"/>
          <w:szCs w:val="24"/>
        </w:rPr>
        <w:t>联合体牵头人名称</w:t>
      </w:r>
      <w:r>
        <w:rPr>
          <w:rFonts w:hint="eastAsia" w:ascii="仿宋" w:hAnsi="仿宋" w:eastAsia="仿宋" w:cs="仿宋"/>
          <w:spacing w:val="7"/>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pacing w:val="7"/>
          <w:sz w:val="24"/>
          <w:szCs w:val="24"/>
        </w:rPr>
        <w:t>（</w:t>
      </w:r>
      <w:r>
        <w:rPr>
          <w:rFonts w:hint="eastAsia" w:ascii="仿宋" w:hAnsi="仿宋" w:eastAsia="仿宋" w:cs="仿宋"/>
          <w:spacing w:val="-2"/>
          <w:sz w:val="24"/>
          <w:szCs w:val="24"/>
        </w:rPr>
        <w:t>盖单位章或盖单位电子印章）</w:t>
      </w:r>
    </w:p>
    <w:p w14:paraId="74BDA83F">
      <w:pPr>
        <w:spacing w:before="274" w:line="220" w:lineRule="auto"/>
        <w:ind w:left="509"/>
        <w:rPr>
          <w:rFonts w:hint="eastAsia" w:ascii="仿宋" w:hAnsi="仿宋" w:eastAsia="仿宋" w:cs="仿宋"/>
          <w:sz w:val="24"/>
          <w:szCs w:val="24"/>
        </w:rPr>
      </w:pPr>
      <w:r>
        <w:rPr>
          <w:rFonts w:hint="eastAsia" w:ascii="仿宋" w:hAnsi="仿宋" w:eastAsia="仿宋" w:cs="仿宋"/>
          <w:spacing w:val="-1"/>
          <w:sz w:val="24"/>
          <w:szCs w:val="24"/>
        </w:rPr>
        <w:t>法定代表人</w:t>
      </w:r>
      <w:r>
        <w:rPr>
          <w:rFonts w:hint="eastAsia" w:ascii="仿宋" w:hAnsi="仿宋" w:eastAsia="仿宋" w:cs="仿宋"/>
          <w:spacing w:val="-2"/>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pacing w:val="-2"/>
          <w:sz w:val="24"/>
          <w:szCs w:val="24"/>
        </w:rPr>
        <w:t>（</w:t>
      </w:r>
      <w:r>
        <w:rPr>
          <w:rFonts w:hint="eastAsia" w:ascii="仿宋" w:hAnsi="仿宋" w:eastAsia="仿宋" w:cs="仿宋"/>
          <w:spacing w:val="-1"/>
          <w:sz w:val="24"/>
          <w:szCs w:val="24"/>
        </w:rPr>
        <w:t>签字或个人电子签名或个人电子印</w:t>
      </w:r>
      <w:r>
        <w:rPr>
          <w:rFonts w:hint="eastAsia" w:ascii="仿宋" w:hAnsi="仿宋" w:eastAsia="仿宋" w:cs="仿宋"/>
          <w:spacing w:val="-2"/>
          <w:sz w:val="24"/>
          <w:szCs w:val="24"/>
        </w:rPr>
        <w:t>章）</w:t>
      </w:r>
    </w:p>
    <w:p w14:paraId="084BFEB2">
      <w:pPr>
        <w:pStyle w:val="5"/>
        <w:spacing w:line="283" w:lineRule="auto"/>
        <w:rPr>
          <w:rFonts w:hint="eastAsia" w:ascii="仿宋" w:hAnsi="仿宋" w:eastAsia="仿宋" w:cs="仿宋"/>
        </w:rPr>
      </w:pPr>
    </w:p>
    <w:p w14:paraId="0AC98F48">
      <w:pPr>
        <w:pStyle w:val="5"/>
        <w:spacing w:line="460" w:lineRule="auto"/>
        <w:rPr>
          <w:rFonts w:hint="eastAsia" w:ascii="仿宋" w:hAnsi="仿宋" w:eastAsia="仿宋" w:cs="仿宋"/>
        </w:rPr>
      </w:pPr>
    </w:p>
    <w:p w14:paraId="7866B40C">
      <w:pPr>
        <w:spacing w:before="78" w:line="220" w:lineRule="auto"/>
        <w:ind w:left="509"/>
        <w:rPr>
          <w:rFonts w:hint="eastAsia" w:ascii="仿宋" w:hAnsi="仿宋" w:eastAsia="仿宋" w:cs="仿宋"/>
          <w:sz w:val="24"/>
          <w:szCs w:val="24"/>
        </w:rPr>
      </w:pPr>
      <w:r>
        <w:rPr>
          <w:rFonts w:hint="eastAsia" w:ascii="仿宋" w:hAnsi="仿宋" w:eastAsia="仿宋" w:cs="仿宋"/>
          <w:spacing w:val="-2"/>
          <w:sz w:val="24"/>
          <w:szCs w:val="24"/>
        </w:rPr>
        <w:t>联合体成员名称</w:t>
      </w:r>
      <w:r>
        <w:rPr>
          <w:rFonts w:hint="eastAsia" w:ascii="仿宋" w:hAnsi="仿宋" w:eastAsia="仿宋" w:cs="仿宋"/>
          <w:spacing w:val="6"/>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pacing w:val="6"/>
          <w:sz w:val="24"/>
          <w:szCs w:val="24"/>
        </w:rPr>
        <w:t>（</w:t>
      </w:r>
      <w:r>
        <w:rPr>
          <w:rFonts w:hint="eastAsia" w:ascii="仿宋" w:hAnsi="仿宋" w:eastAsia="仿宋" w:cs="仿宋"/>
          <w:spacing w:val="-2"/>
          <w:sz w:val="24"/>
          <w:szCs w:val="24"/>
        </w:rPr>
        <w:t>盖单位章或盖单位电子印章）</w:t>
      </w:r>
    </w:p>
    <w:p w14:paraId="606F25C0">
      <w:pPr>
        <w:spacing w:before="274" w:line="220" w:lineRule="auto"/>
        <w:ind w:left="519"/>
        <w:rPr>
          <w:rFonts w:hint="eastAsia" w:ascii="仿宋" w:hAnsi="仿宋" w:eastAsia="仿宋" w:cs="仿宋"/>
          <w:sz w:val="24"/>
          <w:szCs w:val="24"/>
        </w:rPr>
      </w:pPr>
      <w:r>
        <w:rPr>
          <w:rFonts w:hint="eastAsia" w:ascii="仿宋" w:hAnsi="仿宋" w:eastAsia="仿宋" w:cs="仿宋"/>
          <w:spacing w:val="-1"/>
          <w:sz w:val="24"/>
          <w:szCs w:val="24"/>
        </w:rPr>
        <w:t>法定代表人</w:t>
      </w:r>
      <w:r>
        <w:rPr>
          <w:rFonts w:hint="eastAsia" w:ascii="仿宋" w:hAnsi="仿宋" w:eastAsia="仿宋" w:cs="仿宋"/>
          <w:spacing w:val="-2"/>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pacing w:val="-2"/>
          <w:sz w:val="24"/>
          <w:szCs w:val="24"/>
        </w:rPr>
        <w:t>（</w:t>
      </w:r>
      <w:r>
        <w:rPr>
          <w:rFonts w:hint="eastAsia" w:ascii="仿宋" w:hAnsi="仿宋" w:eastAsia="仿宋" w:cs="仿宋"/>
          <w:spacing w:val="-1"/>
          <w:sz w:val="24"/>
          <w:szCs w:val="24"/>
        </w:rPr>
        <w:t>签字或个人电子签名或个人电子印</w:t>
      </w:r>
      <w:r>
        <w:rPr>
          <w:rFonts w:hint="eastAsia" w:ascii="仿宋" w:hAnsi="仿宋" w:eastAsia="仿宋" w:cs="仿宋"/>
          <w:spacing w:val="-2"/>
          <w:sz w:val="24"/>
          <w:szCs w:val="24"/>
        </w:rPr>
        <w:t>章）</w:t>
      </w:r>
    </w:p>
    <w:p w14:paraId="54E1A302">
      <w:pPr>
        <w:pStyle w:val="5"/>
        <w:spacing w:line="402" w:lineRule="auto"/>
        <w:rPr>
          <w:rFonts w:hint="eastAsia" w:ascii="仿宋" w:hAnsi="仿宋" w:eastAsia="仿宋" w:cs="仿宋"/>
        </w:rPr>
      </w:pPr>
    </w:p>
    <w:p w14:paraId="191FD3A6">
      <w:pPr>
        <w:tabs>
          <w:tab w:val="left" w:pos="5489"/>
        </w:tabs>
        <w:spacing w:before="286" w:line="220" w:lineRule="auto"/>
        <w:ind w:left="4649"/>
        <w:rPr>
          <w:rFonts w:hint="eastAsia" w:ascii="仿宋" w:hAnsi="仿宋" w:eastAsia="仿宋" w:cs="仿宋"/>
          <w:spacing w:val="-7"/>
          <w:sz w:val="24"/>
          <w:szCs w:val="24"/>
        </w:rPr>
      </w:pPr>
      <w:r>
        <w:rPr>
          <w:rFonts w:hint="eastAsia" w:ascii="仿宋" w:hAnsi="仿宋" w:eastAsia="仿宋" w:cs="仿宋"/>
          <w:sz w:val="24"/>
          <w:szCs w:val="24"/>
          <w:u w:val="single" w:color="auto"/>
        </w:rPr>
        <w:tab/>
      </w:r>
      <w:r>
        <w:rPr>
          <w:rFonts w:hint="eastAsia" w:ascii="仿宋" w:hAnsi="仿宋" w:eastAsia="仿宋" w:cs="仿宋"/>
          <w:spacing w:val="-109"/>
          <w:sz w:val="24"/>
          <w:szCs w:val="24"/>
        </w:rPr>
        <w:t xml:space="preserve"> </w:t>
      </w:r>
      <w:r>
        <w:rPr>
          <w:rFonts w:hint="eastAsia" w:ascii="仿宋" w:hAnsi="仿宋" w:eastAsia="仿宋" w:cs="仿宋"/>
          <w:spacing w:val="-7"/>
          <w:sz w:val="24"/>
          <w:szCs w:val="24"/>
        </w:rPr>
        <w:t xml:space="preserve">年 </w:t>
      </w:r>
      <w:r>
        <w:rPr>
          <w:rFonts w:hint="eastAsia" w:ascii="仿宋" w:hAnsi="仿宋" w:eastAsia="仿宋" w:cs="仿宋"/>
          <w:sz w:val="24"/>
          <w:szCs w:val="24"/>
          <w:u w:val="single" w:color="auto"/>
        </w:rPr>
        <w:t xml:space="preserve">     </w:t>
      </w:r>
      <w:r>
        <w:rPr>
          <w:rFonts w:hint="eastAsia" w:ascii="仿宋" w:hAnsi="仿宋" w:eastAsia="仿宋" w:cs="仿宋"/>
          <w:spacing w:val="-104"/>
          <w:sz w:val="24"/>
          <w:szCs w:val="24"/>
        </w:rPr>
        <w:t xml:space="preserve"> </w:t>
      </w:r>
      <w:r>
        <w:rPr>
          <w:rFonts w:hint="eastAsia" w:ascii="仿宋" w:hAnsi="仿宋" w:eastAsia="仿宋" w:cs="仿宋"/>
          <w:spacing w:val="-7"/>
          <w:sz w:val="24"/>
          <w:szCs w:val="24"/>
        </w:rPr>
        <w:t>月</w:t>
      </w:r>
      <w:r>
        <w:rPr>
          <w:rFonts w:hint="eastAsia" w:ascii="仿宋" w:hAnsi="仿宋" w:eastAsia="仿宋" w:cs="仿宋"/>
          <w:sz w:val="24"/>
          <w:szCs w:val="24"/>
          <w:u w:val="single" w:color="auto"/>
        </w:rPr>
        <w:t xml:space="preserve">    </w:t>
      </w:r>
      <w:r>
        <w:rPr>
          <w:rFonts w:hint="eastAsia" w:ascii="仿宋" w:hAnsi="仿宋" w:eastAsia="仿宋" w:cs="仿宋"/>
          <w:spacing w:val="-70"/>
          <w:sz w:val="24"/>
          <w:szCs w:val="24"/>
        </w:rPr>
        <w:t xml:space="preserve"> </w:t>
      </w:r>
      <w:r>
        <w:rPr>
          <w:rFonts w:hint="eastAsia" w:ascii="仿宋" w:hAnsi="仿宋" w:eastAsia="仿宋" w:cs="仿宋"/>
          <w:spacing w:val="-7"/>
          <w:sz w:val="24"/>
          <w:szCs w:val="24"/>
        </w:rPr>
        <w:t>日</w:t>
      </w:r>
    </w:p>
    <w:p w14:paraId="254B9EF9">
      <w:pPr>
        <w:rPr>
          <w:rFonts w:hint="eastAsia" w:ascii="仿宋" w:hAnsi="仿宋" w:eastAsia="仿宋" w:cs="仿宋"/>
          <w:spacing w:val="-7"/>
          <w:sz w:val="24"/>
          <w:szCs w:val="24"/>
        </w:rPr>
      </w:pPr>
      <w:r>
        <w:rPr>
          <w:rFonts w:hint="eastAsia" w:ascii="仿宋" w:hAnsi="仿宋" w:eastAsia="仿宋" w:cs="仿宋"/>
          <w:spacing w:val="-7"/>
          <w:sz w:val="24"/>
          <w:szCs w:val="24"/>
        </w:rPr>
        <w:br w:type="page"/>
      </w:r>
    </w:p>
    <w:p w14:paraId="7594BD13">
      <w:pPr>
        <w:pStyle w:val="5"/>
        <w:spacing w:line="290" w:lineRule="auto"/>
        <w:rPr>
          <w:rFonts w:hint="eastAsia" w:ascii="仿宋" w:hAnsi="仿宋" w:eastAsia="仿宋" w:cs="仿宋"/>
        </w:rPr>
      </w:pPr>
    </w:p>
    <w:p w14:paraId="78501967">
      <w:pPr>
        <w:pStyle w:val="5"/>
        <w:spacing w:line="291" w:lineRule="auto"/>
        <w:rPr>
          <w:rFonts w:hint="eastAsia" w:ascii="仿宋" w:hAnsi="仿宋" w:eastAsia="仿宋" w:cs="仿宋"/>
        </w:rPr>
      </w:pPr>
    </w:p>
    <w:p w14:paraId="3C11F51B">
      <w:pPr>
        <w:spacing w:before="91" w:line="222" w:lineRule="auto"/>
        <w:ind w:left="3413"/>
        <w:rPr>
          <w:rFonts w:hint="eastAsia" w:ascii="仿宋" w:hAnsi="仿宋" w:eastAsia="仿宋" w:cs="仿宋"/>
          <w:sz w:val="28"/>
          <w:szCs w:val="28"/>
        </w:rPr>
      </w:pPr>
      <w:bookmarkStart w:id="204" w:name="bookmark456"/>
      <w:bookmarkEnd w:id="204"/>
      <w:r>
        <w:rPr>
          <w:rFonts w:hint="eastAsia" w:ascii="仿宋" w:hAnsi="仿宋" w:eastAsia="仿宋" w:cs="仿宋"/>
          <w:spacing w:val="-4"/>
          <w:sz w:val="28"/>
          <w:szCs w:val="28"/>
        </w:rPr>
        <w:t>四、投标保证金</w:t>
      </w:r>
    </w:p>
    <w:p w14:paraId="52617247">
      <w:pPr>
        <w:pStyle w:val="5"/>
        <w:spacing w:line="288" w:lineRule="auto"/>
        <w:rPr>
          <w:rFonts w:hint="eastAsia" w:ascii="仿宋" w:hAnsi="仿宋" w:eastAsia="仿宋" w:cs="仿宋"/>
        </w:rPr>
      </w:pPr>
    </w:p>
    <w:p w14:paraId="2339EF65">
      <w:pPr>
        <w:pStyle w:val="5"/>
        <w:spacing w:line="288" w:lineRule="auto"/>
        <w:rPr>
          <w:rFonts w:hint="eastAsia" w:ascii="仿宋" w:hAnsi="仿宋" w:eastAsia="仿宋" w:cs="仿宋"/>
        </w:rPr>
      </w:pPr>
    </w:p>
    <w:p w14:paraId="0E115770">
      <w:pPr>
        <w:pStyle w:val="5"/>
        <w:spacing w:line="288" w:lineRule="auto"/>
        <w:rPr>
          <w:rFonts w:hint="eastAsia" w:ascii="仿宋" w:hAnsi="仿宋" w:eastAsia="仿宋" w:cs="仿宋"/>
        </w:rPr>
      </w:pPr>
    </w:p>
    <w:p w14:paraId="54C5EAEE">
      <w:pPr>
        <w:spacing w:before="78" w:line="220" w:lineRule="auto"/>
        <w:ind w:left="548"/>
        <w:rPr>
          <w:rFonts w:hint="eastAsia" w:ascii="仿宋" w:hAnsi="仿宋" w:eastAsia="仿宋" w:cs="仿宋"/>
          <w:sz w:val="24"/>
          <w:szCs w:val="24"/>
        </w:rPr>
      </w:pPr>
      <w:r>
        <w:rPr>
          <w:rFonts w:hint="eastAsia" w:ascii="仿宋" w:hAnsi="仿宋" w:eastAsia="仿宋" w:cs="仿宋"/>
          <w:spacing w:val="-2"/>
          <w:sz w:val="24"/>
          <w:szCs w:val="24"/>
        </w:rPr>
        <w:t>若采用现金，投标人应在此提供汇款凭证的原件扫描件。</w:t>
      </w:r>
    </w:p>
    <w:p w14:paraId="39B69DB5">
      <w:pPr>
        <w:spacing w:before="261" w:line="310" w:lineRule="auto"/>
        <w:ind w:left="39" w:right="187" w:firstLine="480"/>
        <w:rPr>
          <w:rFonts w:hint="eastAsia" w:ascii="仿宋" w:hAnsi="仿宋" w:eastAsia="仿宋" w:cs="仿宋"/>
          <w:sz w:val="24"/>
          <w:szCs w:val="24"/>
        </w:rPr>
      </w:pPr>
      <w:r>
        <w:rPr>
          <w:rFonts w:hint="eastAsia" w:ascii="仿宋" w:hAnsi="仿宋" w:eastAsia="仿宋" w:cs="仿宋"/>
          <w:spacing w:val="1"/>
          <w:sz w:val="24"/>
          <w:szCs w:val="24"/>
        </w:rPr>
        <w:t>若采用电子保函，投标人应在此提供电子化保函验真</w:t>
      </w:r>
      <w:r>
        <w:rPr>
          <w:rFonts w:hint="eastAsia" w:ascii="仿宋" w:hAnsi="仿宋" w:eastAsia="仿宋" w:cs="仿宋"/>
          <w:sz w:val="24"/>
          <w:szCs w:val="24"/>
        </w:rPr>
        <w:t>渠道和从投标人基本账户</w:t>
      </w:r>
      <w:r>
        <w:rPr>
          <w:rFonts w:hint="eastAsia" w:ascii="仿宋" w:hAnsi="仿宋" w:eastAsia="仿宋" w:cs="仿宋"/>
          <w:spacing w:val="-3"/>
          <w:sz w:val="24"/>
          <w:szCs w:val="24"/>
        </w:rPr>
        <w:t>支出的保函财务费用支付凭证。</w:t>
      </w:r>
    </w:p>
    <w:p w14:paraId="7309E0B5">
      <w:pPr>
        <w:spacing w:before="154" w:line="220" w:lineRule="auto"/>
        <w:ind w:left="519"/>
        <w:rPr>
          <w:rFonts w:hint="eastAsia" w:ascii="仿宋" w:hAnsi="仿宋" w:eastAsia="仿宋" w:cs="仿宋"/>
          <w:sz w:val="24"/>
          <w:szCs w:val="24"/>
        </w:rPr>
      </w:pPr>
      <w:r>
        <w:rPr>
          <w:rFonts w:hint="eastAsia" w:ascii="仿宋" w:hAnsi="仿宋" w:eastAsia="仿宋" w:cs="仿宋"/>
          <w:spacing w:val="-2"/>
          <w:sz w:val="24"/>
          <w:szCs w:val="24"/>
        </w:rPr>
        <w:t>若采用银行保函，投标人应在此提供银行保函原件扫描件，格式如下。</w:t>
      </w:r>
    </w:p>
    <w:p w14:paraId="15345E5E">
      <w:pPr>
        <w:pStyle w:val="5"/>
        <w:spacing w:line="329" w:lineRule="auto"/>
        <w:rPr>
          <w:rFonts w:hint="eastAsia" w:ascii="仿宋" w:hAnsi="仿宋" w:eastAsia="仿宋" w:cs="仿宋"/>
        </w:rPr>
      </w:pPr>
    </w:p>
    <w:p w14:paraId="31C54604">
      <w:pPr>
        <w:pStyle w:val="5"/>
        <w:spacing w:line="329" w:lineRule="auto"/>
        <w:rPr>
          <w:rFonts w:hint="eastAsia" w:ascii="仿宋" w:hAnsi="仿宋" w:eastAsia="仿宋" w:cs="仿宋"/>
        </w:rPr>
      </w:pPr>
    </w:p>
    <w:p w14:paraId="44CC39A1">
      <w:pPr>
        <w:spacing w:before="104" w:line="222" w:lineRule="auto"/>
        <w:ind w:left="3736"/>
        <w:rPr>
          <w:rFonts w:hint="eastAsia" w:ascii="仿宋" w:hAnsi="仿宋" w:eastAsia="仿宋" w:cs="仿宋"/>
          <w:sz w:val="32"/>
          <w:szCs w:val="32"/>
        </w:rPr>
      </w:pPr>
      <w:r>
        <w:rPr>
          <w:rFonts w:hint="eastAsia" w:ascii="仿宋" w:hAnsi="仿宋" w:eastAsia="仿宋" w:cs="仿宋"/>
          <w:spacing w:val="-2"/>
          <w:sz w:val="32"/>
          <w:szCs w:val="32"/>
        </w:rPr>
        <w:t>投标保函</w:t>
      </w:r>
    </w:p>
    <w:p w14:paraId="3534FD39">
      <w:pPr>
        <w:pStyle w:val="5"/>
        <w:rPr>
          <w:rFonts w:hint="eastAsia" w:ascii="仿宋" w:hAnsi="仿宋" w:eastAsia="仿宋" w:cs="仿宋"/>
        </w:rPr>
      </w:pPr>
    </w:p>
    <w:p w14:paraId="456EFCFD">
      <w:pPr>
        <w:tabs>
          <w:tab w:val="left" w:pos="1468"/>
        </w:tabs>
        <w:spacing w:before="78" w:line="220" w:lineRule="auto"/>
        <w:ind w:left="28"/>
        <w:rPr>
          <w:rFonts w:hint="eastAsia" w:ascii="仿宋" w:hAnsi="仿宋" w:eastAsia="仿宋" w:cs="仿宋"/>
          <w:sz w:val="24"/>
          <w:szCs w:val="24"/>
        </w:rPr>
      </w:pPr>
      <w:r>
        <w:rPr>
          <w:rFonts w:hint="eastAsia" w:ascii="仿宋" w:hAnsi="仿宋" w:eastAsia="仿宋" w:cs="仿宋"/>
          <w:sz w:val="24"/>
          <w:szCs w:val="24"/>
          <w:u w:val="single" w:color="auto"/>
        </w:rPr>
        <w:tab/>
      </w:r>
      <w:r>
        <w:rPr>
          <w:rFonts w:hint="eastAsia" w:ascii="仿宋" w:hAnsi="仿宋" w:eastAsia="仿宋" w:cs="仿宋"/>
          <w:spacing w:val="-4"/>
          <w:sz w:val="24"/>
          <w:szCs w:val="24"/>
        </w:rPr>
        <w:t>（招标人名称，以下简称“你方”</w:t>
      </w:r>
      <w:r>
        <w:rPr>
          <w:rFonts w:hint="eastAsia" w:ascii="仿宋" w:hAnsi="仿宋" w:eastAsia="仿宋" w:cs="仿宋"/>
          <w:spacing w:val="3"/>
          <w:sz w:val="24"/>
          <w:szCs w:val="24"/>
        </w:rPr>
        <w:t>）：</w:t>
      </w:r>
    </w:p>
    <w:p w14:paraId="53B5CD10">
      <w:pPr>
        <w:pStyle w:val="5"/>
        <w:spacing w:line="251" w:lineRule="auto"/>
        <w:rPr>
          <w:rFonts w:hint="eastAsia" w:ascii="仿宋" w:hAnsi="仿宋" w:eastAsia="仿宋" w:cs="仿宋"/>
        </w:rPr>
      </w:pPr>
    </w:p>
    <w:p w14:paraId="1C5F3EEC">
      <w:pPr>
        <w:spacing w:before="79" w:line="308" w:lineRule="auto"/>
        <w:ind w:left="37" w:firstLine="483"/>
        <w:jc w:val="both"/>
        <w:rPr>
          <w:rFonts w:hint="eastAsia" w:ascii="仿宋" w:hAnsi="仿宋" w:eastAsia="仿宋" w:cs="仿宋"/>
          <w:sz w:val="24"/>
          <w:szCs w:val="24"/>
        </w:rPr>
      </w:pPr>
      <w:r>
        <w:rPr>
          <w:rFonts w:hint="eastAsia" w:ascii="仿宋" w:hAnsi="仿宋" w:eastAsia="仿宋" w:cs="仿宋"/>
          <w:spacing w:val="-1"/>
          <w:sz w:val="24"/>
          <w:szCs w:val="24"/>
        </w:rPr>
        <w:t>鉴于</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（投标人名称）（以下</w:t>
      </w:r>
      <w:r>
        <w:rPr>
          <w:rFonts w:hint="eastAsia" w:ascii="仿宋" w:hAnsi="仿宋" w:eastAsia="仿宋" w:cs="仿宋"/>
          <w:spacing w:val="-2"/>
          <w:sz w:val="24"/>
          <w:szCs w:val="24"/>
        </w:rPr>
        <w:t>称“投标人”）于</w:t>
      </w:r>
      <w:r>
        <w:rPr>
          <w:rFonts w:hint="eastAsia" w:ascii="仿宋" w:hAnsi="仿宋" w:eastAsia="仿宋" w:cs="仿宋"/>
          <w:spacing w:val="-105"/>
          <w:sz w:val="24"/>
          <w:szCs w:val="24"/>
        </w:rPr>
        <w:t xml:space="preserve"> </w:t>
      </w:r>
      <w:r>
        <w:rPr>
          <w:rFonts w:hint="eastAsia" w:ascii="仿宋" w:hAnsi="仿宋" w:eastAsia="仿宋" w:cs="仿宋"/>
          <w:sz w:val="24"/>
          <w:szCs w:val="24"/>
          <w:u w:val="single" w:color="auto"/>
        </w:rPr>
        <w:t xml:space="preserve">      </w:t>
      </w:r>
      <w:r>
        <w:rPr>
          <w:rFonts w:hint="eastAsia" w:ascii="仿宋" w:hAnsi="仿宋" w:eastAsia="仿宋" w:cs="仿宋"/>
          <w:spacing w:val="-110"/>
          <w:sz w:val="24"/>
          <w:szCs w:val="24"/>
        </w:rPr>
        <w:t xml:space="preserve"> </w:t>
      </w:r>
      <w:r>
        <w:rPr>
          <w:rFonts w:hint="eastAsia" w:ascii="仿宋" w:hAnsi="仿宋" w:eastAsia="仿宋" w:cs="仿宋"/>
          <w:spacing w:val="-2"/>
          <w:sz w:val="24"/>
          <w:szCs w:val="24"/>
        </w:rPr>
        <w:t>年</w:t>
      </w:r>
      <w:r>
        <w:rPr>
          <w:rFonts w:hint="eastAsia" w:ascii="仿宋" w:hAnsi="仿宋" w:eastAsia="仿宋" w:cs="仿宋"/>
          <w:spacing w:val="-2"/>
          <w:sz w:val="24"/>
          <w:szCs w:val="24"/>
          <w:u w:val="single" w:color="auto"/>
        </w:rPr>
        <w:t xml:space="preserve">    </w:t>
      </w:r>
      <w:r>
        <w:rPr>
          <w:rFonts w:hint="eastAsia" w:ascii="仿宋" w:hAnsi="仿宋" w:eastAsia="仿宋" w:cs="仿宋"/>
          <w:spacing w:val="-105"/>
          <w:sz w:val="24"/>
          <w:szCs w:val="24"/>
        </w:rPr>
        <w:t xml:space="preserve"> </w:t>
      </w:r>
      <w:r>
        <w:rPr>
          <w:rFonts w:hint="eastAsia" w:ascii="仿宋" w:hAnsi="仿宋" w:eastAsia="仿宋" w:cs="仿宋"/>
          <w:spacing w:val="-2"/>
          <w:sz w:val="24"/>
          <w:szCs w:val="24"/>
        </w:rPr>
        <w:t>月</w:t>
      </w:r>
      <w:r>
        <w:rPr>
          <w:rFonts w:hint="eastAsia" w:ascii="仿宋" w:hAnsi="仿宋" w:eastAsia="仿宋" w:cs="仿宋"/>
          <w:spacing w:val="-4"/>
          <w:sz w:val="24"/>
          <w:szCs w:val="24"/>
        </w:rPr>
        <w:t>日参加</w:t>
      </w:r>
      <w:r>
        <w:rPr>
          <w:rFonts w:hint="eastAsia" w:ascii="仿宋" w:hAnsi="仿宋" w:eastAsia="仿宋" w:cs="仿宋"/>
          <w:spacing w:val="-4"/>
          <w:sz w:val="24"/>
          <w:szCs w:val="24"/>
          <w:u w:val="single" w:color="auto"/>
        </w:rPr>
        <w:t xml:space="preserve">           </w:t>
      </w:r>
      <w:r>
        <w:rPr>
          <w:rFonts w:hint="eastAsia" w:ascii="仿宋" w:hAnsi="仿宋" w:eastAsia="仿宋" w:cs="仿宋"/>
          <w:spacing w:val="-4"/>
          <w:sz w:val="24"/>
          <w:szCs w:val="24"/>
        </w:rPr>
        <w:t>（项目名称</w:t>
      </w:r>
      <w:r>
        <w:rPr>
          <w:rFonts w:hint="eastAsia" w:ascii="仿宋" w:hAnsi="仿宋" w:eastAsia="仿宋" w:cs="仿宋"/>
          <w:spacing w:val="-7"/>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pacing w:val="-7"/>
          <w:sz w:val="24"/>
          <w:szCs w:val="24"/>
        </w:rPr>
        <w:t>（</w:t>
      </w:r>
      <w:r>
        <w:rPr>
          <w:rFonts w:hint="eastAsia" w:ascii="仿宋" w:hAnsi="仿宋" w:eastAsia="仿宋" w:cs="仿宋"/>
          <w:spacing w:val="-4"/>
          <w:sz w:val="24"/>
          <w:szCs w:val="24"/>
        </w:rPr>
        <w:t>标段名称）施工的投标</w:t>
      </w:r>
      <w:r>
        <w:rPr>
          <w:rFonts w:hint="eastAsia" w:ascii="仿宋" w:hAnsi="仿宋" w:eastAsia="仿宋" w:cs="仿宋"/>
          <w:spacing w:val="-7"/>
          <w:sz w:val="24"/>
          <w:szCs w:val="24"/>
        </w:rPr>
        <w:t>，</w:t>
      </w:r>
      <w:r>
        <w:rPr>
          <w:rFonts w:hint="eastAsia" w:ascii="仿宋" w:hAnsi="仿宋" w:eastAsia="仿宋" w:cs="仿宋"/>
          <w:spacing w:val="-66"/>
          <w:sz w:val="24"/>
          <w:szCs w:val="24"/>
        </w:rPr>
        <w:t xml:space="preserve"> </w:t>
      </w:r>
      <w:r>
        <w:rPr>
          <w:rFonts w:hint="eastAsia" w:ascii="仿宋" w:hAnsi="仿宋" w:eastAsia="仿宋" w:cs="仿宋"/>
          <w:sz w:val="24"/>
          <w:szCs w:val="24"/>
          <w:u w:val="single" w:color="auto"/>
        </w:rPr>
        <w:t xml:space="preserve">        </w:t>
      </w:r>
      <w:r>
        <w:rPr>
          <w:rFonts w:hint="eastAsia" w:ascii="仿宋" w:hAnsi="仿宋" w:eastAsia="仿宋" w:cs="仿宋"/>
          <w:spacing w:val="-7"/>
          <w:sz w:val="24"/>
          <w:szCs w:val="24"/>
        </w:rPr>
        <w:t>（</w:t>
      </w:r>
      <w:r>
        <w:rPr>
          <w:rFonts w:hint="eastAsia" w:ascii="仿宋" w:hAnsi="仿宋" w:eastAsia="仿宋" w:cs="仿宋"/>
          <w:spacing w:val="-5"/>
          <w:sz w:val="24"/>
          <w:szCs w:val="24"/>
        </w:rPr>
        <w:t>担保人</w:t>
      </w:r>
      <w:r>
        <w:rPr>
          <w:rFonts w:hint="eastAsia" w:ascii="仿宋" w:hAnsi="仿宋" w:eastAsia="仿宋" w:cs="仿宋"/>
          <w:sz w:val="24"/>
          <w:szCs w:val="24"/>
        </w:rPr>
        <w:t>名称，以下简称“我方”）无条件地、不可撤销地保证：若投标</w:t>
      </w:r>
      <w:r>
        <w:rPr>
          <w:rFonts w:hint="eastAsia" w:ascii="仿宋" w:hAnsi="仿宋" w:eastAsia="仿宋" w:cs="仿宋"/>
          <w:spacing w:val="-1"/>
          <w:sz w:val="24"/>
          <w:szCs w:val="24"/>
        </w:rPr>
        <w:t>人在投标有效期内</w:t>
      </w:r>
      <w:r>
        <w:rPr>
          <w:rFonts w:hint="eastAsia" w:ascii="仿宋" w:hAnsi="仿宋" w:eastAsia="仿宋" w:cs="仿宋"/>
          <w:spacing w:val="1"/>
          <w:sz w:val="24"/>
          <w:szCs w:val="24"/>
        </w:rPr>
        <w:t>撤销投标文件，中标后无正当理由不与招标人订立合同，</w:t>
      </w:r>
      <w:r>
        <w:rPr>
          <w:rFonts w:hint="eastAsia" w:ascii="仿宋" w:hAnsi="仿宋" w:eastAsia="仿宋" w:cs="仿宋"/>
          <w:sz w:val="24"/>
          <w:szCs w:val="24"/>
        </w:rPr>
        <w:t>在签订合同时向招标人提</w:t>
      </w:r>
      <w:r>
        <w:rPr>
          <w:rFonts w:hint="eastAsia" w:ascii="仿宋" w:hAnsi="仿宋" w:eastAsia="仿宋" w:cs="仿宋"/>
          <w:spacing w:val="1"/>
          <w:sz w:val="24"/>
          <w:szCs w:val="24"/>
        </w:rPr>
        <w:t>出附加条件，不按照招标文件要求提交履约保证金，或发</w:t>
      </w:r>
      <w:r>
        <w:rPr>
          <w:rFonts w:hint="eastAsia" w:ascii="仿宋" w:hAnsi="仿宋" w:eastAsia="仿宋" w:cs="仿宋"/>
          <w:sz w:val="24"/>
          <w:szCs w:val="24"/>
        </w:rPr>
        <w:t>生招标文件明确规定可以</w:t>
      </w:r>
      <w:r>
        <w:rPr>
          <w:rFonts w:hint="eastAsia" w:ascii="仿宋" w:hAnsi="仿宋" w:eastAsia="仿宋" w:cs="仿宋"/>
          <w:spacing w:val="-1"/>
          <w:sz w:val="24"/>
          <w:szCs w:val="24"/>
        </w:rPr>
        <w:t>不予退还投标保证金的其他情形，我方承担保证责任。投标人发生以上任一情况时，</w:t>
      </w:r>
      <w:r>
        <w:rPr>
          <w:rFonts w:hint="eastAsia" w:ascii="仿宋" w:hAnsi="仿宋" w:eastAsia="仿宋" w:cs="仿宋"/>
          <w:spacing w:val="-2"/>
          <w:sz w:val="24"/>
          <w:szCs w:val="24"/>
        </w:rPr>
        <w:t>收到你方书面通知后，我方在7日内向你方无条件支付人</w:t>
      </w:r>
      <w:r>
        <w:rPr>
          <w:rFonts w:hint="eastAsia" w:ascii="仿宋" w:hAnsi="仿宋" w:eastAsia="仿宋" w:cs="仿宋"/>
          <w:spacing w:val="-3"/>
          <w:sz w:val="24"/>
          <w:szCs w:val="24"/>
        </w:rPr>
        <w:t>民币（大写）</w:t>
      </w:r>
      <w:r>
        <w:rPr>
          <w:rFonts w:hint="eastAsia"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val="en-US" w:eastAsia="zh-CN"/>
        </w:rPr>
        <w:t xml:space="preserve">  </w:t>
      </w:r>
      <w:r>
        <w:rPr>
          <w:rFonts w:hint="eastAsia" w:ascii="仿宋" w:hAnsi="仿宋" w:eastAsia="仿宋" w:cs="仿宋"/>
          <w:spacing w:val="-3"/>
          <w:sz w:val="24"/>
          <w:szCs w:val="24"/>
          <w:u w:val="single" w:color="auto"/>
        </w:rPr>
        <w:t xml:space="preserve"> </w:t>
      </w:r>
      <w:r>
        <w:rPr>
          <w:rFonts w:hint="eastAsia" w:ascii="仿宋" w:hAnsi="仿宋" w:eastAsia="仿宋" w:cs="仿宋"/>
          <w:spacing w:val="-3"/>
          <w:sz w:val="24"/>
          <w:szCs w:val="24"/>
        </w:rPr>
        <w:t>元。</w:t>
      </w:r>
    </w:p>
    <w:p w14:paraId="6C2EC60B">
      <w:pPr>
        <w:spacing w:before="155" w:line="310" w:lineRule="auto"/>
        <w:ind w:left="37" w:right="187" w:firstLine="481"/>
        <w:rPr>
          <w:rFonts w:hint="eastAsia" w:ascii="仿宋" w:hAnsi="仿宋" w:eastAsia="仿宋" w:cs="仿宋"/>
          <w:sz w:val="24"/>
          <w:szCs w:val="24"/>
        </w:rPr>
      </w:pPr>
      <w:r>
        <w:rPr>
          <w:rFonts w:hint="eastAsia" w:ascii="仿宋" w:hAnsi="仿宋" w:eastAsia="仿宋" w:cs="仿宋"/>
          <w:spacing w:val="1"/>
          <w:sz w:val="24"/>
          <w:szCs w:val="24"/>
        </w:rPr>
        <w:t>本保函在投标有效期或经延长的投标有效期内保持有</w:t>
      </w:r>
      <w:r>
        <w:rPr>
          <w:rFonts w:hint="eastAsia" w:ascii="仿宋" w:hAnsi="仿宋" w:eastAsia="仿宋" w:cs="仿宋"/>
          <w:sz w:val="24"/>
          <w:szCs w:val="24"/>
        </w:rPr>
        <w:t>效。要求我方承担保证责</w:t>
      </w:r>
      <w:r>
        <w:rPr>
          <w:rFonts w:hint="eastAsia" w:ascii="仿宋" w:hAnsi="仿宋" w:eastAsia="仿宋" w:cs="仿宋"/>
          <w:spacing w:val="-1"/>
          <w:sz w:val="24"/>
          <w:szCs w:val="24"/>
        </w:rPr>
        <w:t>任通知应在上述期限内送达我方。你方延长投标有效期的决</w:t>
      </w:r>
      <w:r>
        <w:rPr>
          <w:rFonts w:hint="eastAsia" w:ascii="仿宋" w:hAnsi="仿宋" w:eastAsia="仿宋" w:cs="仿宋"/>
          <w:spacing w:val="-2"/>
          <w:sz w:val="24"/>
          <w:szCs w:val="24"/>
        </w:rPr>
        <w:t>定，应通知我方。</w:t>
      </w:r>
    </w:p>
    <w:p w14:paraId="2E44FE93">
      <w:pPr>
        <w:pStyle w:val="5"/>
        <w:spacing w:line="247" w:lineRule="auto"/>
        <w:rPr>
          <w:rFonts w:hint="eastAsia" w:ascii="仿宋" w:hAnsi="仿宋" w:eastAsia="仿宋" w:cs="仿宋"/>
        </w:rPr>
      </w:pPr>
    </w:p>
    <w:p w14:paraId="3B465B34">
      <w:pPr>
        <w:spacing w:before="78" w:line="220" w:lineRule="auto"/>
        <w:ind w:left="2439"/>
        <w:rPr>
          <w:rFonts w:hint="eastAsia" w:ascii="仿宋" w:hAnsi="仿宋" w:eastAsia="仿宋" w:cs="仿宋"/>
          <w:sz w:val="24"/>
          <w:szCs w:val="24"/>
        </w:rPr>
      </w:pPr>
      <w:r>
        <w:rPr>
          <w:rFonts w:hint="eastAsia" w:ascii="仿宋" w:hAnsi="仿宋" w:eastAsia="仿宋" w:cs="仿宋"/>
          <w:spacing w:val="-2"/>
          <w:sz w:val="24"/>
          <w:szCs w:val="24"/>
        </w:rPr>
        <w:t>担保人名称</w:t>
      </w:r>
      <w:r>
        <w:rPr>
          <w:rFonts w:hint="eastAsia" w:ascii="仿宋" w:hAnsi="仿宋" w:eastAsia="仿宋" w:cs="仿宋"/>
          <w:spacing w:val="-3"/>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pacing w:val="-3"/>
          <w:sz w:val="24"/>
          <w:szCs w:val="24"/>
        </w:rPr>
        <w:t>（</w:t>
      </w:r>
      <w:r>
        <w:rPr>
          <w:rFonts w:hint="eastAsia" w:ascii="仿宋" w:hAnsi="仿宋" w:eastAsia="仿宋" w:cs="仿宋"/>
          <w:spacing w:val="-2"/>
          <w:sz w:val="24"/>
          <w:szCs w:val="24"/>
        </w:rPr>
        <w:t>盖单位章）</w:t>
      </w:r>
    </w:p>
    <w:p w14:paraId="43DDA365">
      <w:pPr>
        <w:spacing w:before="287" w:line="431" w:lineRule="auto"/>
        <w:ind w:left="2447" w:right="187" w:hanging="8"/>
        <w:rPr>
          <w:rFonts w:hint="eastAsia" w:ascii="仿宋" w:hAnsi="仿宋" w:eastAsia="仿宋" w:cs="仿宋"/>
          <w:sz w:val="24"/>
          <w:szCs w:val="24"/>
        </w:rPr>
      </w:pPr>
      <w:r>
        <w:rPr>
          <w:rFonts w:hint="eastAsia" w:ascii="仿宋" w:hAnsi="仿宋" w:eastAsia="仿宋" w:cs="仿宋"/>
          <w:spacing w:val="-1"/>
          <w:sz w:val="24"/>
          <w:szCs w:val="24"/>
        </w:rPr>
        <w:t>担保人法定代表人或其委托代理人（签字</w:t>
      </w:r>
      <w:r>
        <w:rPr>
          <w:rFonts w:hint="eastAsia" w:ascii="仿宋" w:hAnsi="仿宋" w:eastAsia="仿宋" w:cs="仿宋"/>
          <w:spacing w:val="3"/>
          <w:sz w:val="24"/>
          <w:szCs w:val="24"/>
        </w:rPr>
        <w:t>）：</w:t>
      </w:r>
      <w:r>
        <w:rPr>
          <w:rFonts w:hint="eastAsia" w:ascii="仿宋" w:hAnsi="仿宋" w:eastAsia="仿宋" w:cs="仿宋"/>
          <w:spacing w:val="2"/>
          <w:sz w:val="24"/>
          <w:szCs w:val="24"/>
          <w:u w:val="single" w:color="auto"/>
        </w:rPr>
        <w:t xml:space="preserve">            </w:t>
      </w:r>
      <w:r>
        <w:rPr>
          <w:rFonts w:hint="eastAsia" w:ascii="仿宋" w:hAnsi="仿宋" w:eastAsia="仿宋" w:cs="仿宋"/>
          <w:spacing w:val="-2"/>
          <w:sz w:val="24"/>
          <w:szCs w:val="24"/>
        </w:rPr>
        <w:t>担保人地址：</w:t>
      </w:r>
      <w:r>
        <w:rPr>
          <w:rFonts w:hint="eastAsia" w:ascii="仿宋" w:hAnsi="仿宋" w:eastAsia="仿宋" w:cs="仿宋"/>
          <w:sz w:val="24"/>
          <w:szCs w:val="24"/>
          <w:u w:val="single" w:color="auto"/>
        </w:rPr>
        <w:t xml:space="preserve">                                        </w:t>
      </w:r>
    </w:p>
    <w:p w14:paraId="65C243C4">
      <w:pPr>
        <w:spacing w:before="1" w:line="220" w:lineRule="auto"/>
        <w:ind w:left="2447"/>
        <w:rPr>
          <w:rFonts w:hint="eastAsia" w:ascii="仿宋" w:hAnsi="仿宋" w:eastAsia="仿宋" w:cs="仿宋"/>
          <w:sz w:val="24"/>
          <w:szCs w:val="24"/>
        </w:rPr>
      </w:pPr>
      <w:r>
        <w:rPr>
          <w:rFonts w:hint="eastAsia" w:ascii="仿宋" w:hAnsi="仿宋" w:eastAsia="仿宋" w:cs="仿宋"/>
          <w:spacing w:val="-2"/>
          <w:sz w:val="24"/>
          <w:szCs w:val="24"/>
        </w:rPr>
        <w:t>担保人电话：</w:t>
      </w:r>
      <w:r>
        <w:rPr>
          <w:rFonts w:hint="eastAsia" w:ascii="仿宋" w:hAnsi="仿宋" w:eastAsia="仿宋" w:cs="仿宋"/>
          <w:sz w:val="24"/>
          <w:szCs w:val="24"/>
          <w:u w:val="single" w:color="auto"/>
        </w:rPr>
        <w:t xml:space="preserve">                  </w:t>
      </w:r>
    </w:p>
    <w:p w14:paraId="5E630337">
      <w:pPr>
        <w:spacing w:before="272" w:line="220" w:lineRule="auto"/>
        <w:ind w:left="2447"/>
        <w:rPr>
          <w:rFonts w:hint="eastAsia" w:ascii="仿宋" w:hAnsi="仿宋" w:eastAsia="仿宋" w:cs="仿宋"/>
          <w:sz w:val="24"/>
          <w:szCs w:val="24"/>
        </w:rPr>
      </w:pPr>
      <w:r>
        <w:rPr>
          <w:rFonts w:hint="eastAsia" w:ascii="仿宋" w:hAnsi="仿宋" w:eastAsia="仿宋" w:cs="仿宋"/>
          <w:spacing w:val="-2"/>
          <w:sz w:val="24"/>
          <w:szCs w:val="24"/>
        </w:rPr>
        <w:t>担保人传真：</w:t>
      </w:r>
      <w:r>
        <w:rPr>
          <w:rFonts w:hint="eastAsia" w:ascii="仿宋" w:hAnsi="仿宋" w:eastAsia="仿宋" w:cs="仿宋"/>
          <w:sz w:val="24"/>
          <w:szCs w:val="24"/>
          <w:u w:val="single" w:color="auto"/>
        </w:rPr>
        <w:t xml:space="preserve">                  </w:t>
      </w:r>
    </w:p>
    <w:p w14:paraId="015CDA83">
      <w:pPr>
        <w:spacing w:before="78" w:line="220" w:lineRule="auto"/>
        <w:ind w:left="39"/>
        <w:jc w:val="right"/>
        <w:rPr>
          <w:rFonts w:hint="eastAsia" w:ascii="仿宋" w:hAnsi="仿宋" w:eastAsia="仿宋" w:cs="仿宋"/>
          <w:spacing w:val="-9"/>
          <w:sz w:val="24"/>
          <w:szCs w:val="24"/>
        </w:rPr>
      </w:pPr>
    </w:p>
    <w:p w14:paraId="62AB3DD4">
      <w:pPr>
        <w:spacing w:before="78" w:line="220" w:lineRule="auto"/>
        <w:ind w:left="39"/>
        <w:jc w:val="right"/>
        <w:rPr>
          <w:rFonts w:hint="eastAsia" w:ascii="仿宋" w:hAnsi="仿宋" w:eastAsia="仿宋" w:cs="仿宋"/>
          <w:spacing w:val="-9"/>
          <w:sz w:val="24"/>
          <w:szCs w:val="24"/>
        </w:rPr>
      </w:pPr>
      <w:r>
        <w:rPr>
          <w:rFonts w:hint="eastAsia" w:ascii="仿宋" w:hAnsi="仿宋" w:eastAsia="仿宋" w:cs="仿宋"/>
          <w:sz w:val="24"/>
          <w:szCs w:val="24"/>
          <w:u w:val="single" w:color="auto"/>
        </w:rPr>
        <w:t xml:space="preserve">  </w:t>
      </w:r>
      <w:r>
        <w:rPr>
          <w:rFonts w:hint="eastAsia" w:ascii="仿宋" w:hAnsi="仿宋" w:eastAsia="仿宋" w:cs="仿宋"/>
          <w:sz w:val="24"/>
          <w:szCs w:val="24"/>
          <w:u w:val="single" w:color="auto"/>
          <w:lang w:val="en-US" w:eastAsia="zh-CN"/>
        </w:rPr>
        <w:t xml:space="preserve">  </w:t>
      </w:r>
      <w:r>
        <w:rPr>
          <w:rFonts w:hint="eastAsia" w:ascii="仿宋" w:hAnsi="仿宋" w:eastAsia="仿宋" w:cs="仿宋"/>
          <w:sz w:val="24"/>
          <w:szCs w:val="24"/>
          <w:u w:val="single" w:color="auto"/>
        </w:rPr>
        <w:t xml:space="preserve">  </w:t>
      </w:r>
      <w:r>
        <w:rPr>
          <w:rFonts w:hint="eastAsia" w:ascii="仿宋" w:hAnsi="仿宋" w:eastAsia="仿宋" w:cs="仿宋"/>
          <w:spacing w:val="-105"/>
          <w:sz w:val="24"/>
          <w:szCs w:val="24"/>
        </w:rPr>
        <w:t xml:space="preserve"> </w:t>
      </w:r>
      <w:r>
        <w:rPr>
          <w:rFonts w:hint="eastAsia" w:ascii="仿宋" w:hAnsi="仿宋" w:eastAsia="仿宋" w:cs="仿宋"/>
          <w:spacing w:val="-9"/>
          <w:sz w:val="24"/>
          <w:szCs w:val="24"/>
        </w:rPr>
        <w:t>年</w:t>
      </w:r>
      <w:r>
        <w:rPr>
          <w:rFonts w:hint="eastAsia" w:ascii="仿宋" w:hAnsi="仿宋" w:eastAsia="仿宋" w:cs="仿宋"/>
          <w:sz w:val="24"/>
          <w:szCs w:val="24"/>
          <w:u w:val="single" w:color="auto"/>
        </w:rPr>
        <w:t xml:space="preserve">    </w:t>
      </w:r>
      <w:r>
        <w:rPr>
          <w:rFonts w:hint="eastAsia" w:ascii="仿宋" w:hAnsi="仿宋" w:eastAsia="仿宋" w:cs="仿宋"/>
          <w:spacing w:val="-105"/>
          <w:sz w:val="24"/>
          <w:szCs w:val="24"/>
        </w:rPr>
        <w:t xml:space="preserve"> </w:t>
      </w:r>
      <w:r>
        <w:rPr>
          <w:rFonts w:hint="eastAsia" w:ascii="仿宋" w:hAnsi="仿宋" w:eastAsia="仿宋" w:cs="仿宋"/>
          <w:spacing w:val="-9"/>
          <w:sz w:val="24"/>
          <w:szCs w:val="24"/>
        </w:rPr>
        <w:t>月</w:t>
      </w:r>
      <w:r>
        <w:rPr>
          <w:rFonts w:hint="eastAsia" w:ascii="仿宋" w:hAnsi="仿宋" w:eastAsia="仿宋" w:cs="仿宋"/>
          <w:sz w:val="24"/>
          <w:szCs w:val="24"/>
          <w:u w:val="single" w:color="auto"/>
        </w:rPr>
        <w:t xml:space="preserve">    </w:t>
      </w:r>
      <w:r>
        <w:rPr>
          <w:rFonts w:hint="eastAsia" w:ascii="仿宋" w:hAnsi="仿宋" w:eastAsia="仿宋" w:cs="仿宋"/>
          <w:spacing w:val="-69"/>
          <w:sz w:val="24"/>
          <w:szCs w:val="24"/>
        </w:rPr>
        <w:t xml:space="preserve"> </w:t>
      </w:r>
      <w:r>
        <w:rPr>
          <w:rFonts w:hint="eastAsia" w:ascii="仿宋" w:hAnsi="仿宋" w:eastAsia="仿宋" w:cs="仿宋"/>
          <w:spacing w:val="-9"/>
          <w:sz w:val="24"/>
          <w:szCs w:val="24"/>
        </w:rPr>
        <w:t>日</w:t>
      </w:r>
    </w:p>
    <w:p w14:paraId="4AD266AC">
      <w:pPr>
        <w:rPr>
          <w:rFonts w:hint="eastAsia" w:ascii="仿宋" w:hAnsi="仿宋" w:eastAsia="仿宋" w:cs="仿宋"/>
          <w:spacing w:val="-9"/>
          <w:sz w:val="24"/>
          <w:szCs w:val="24"/>
        </w:rPr>
      </w:pPr>
      <w:r>
        <w:rPr>
          <w:rFonts w:hint="eastAsia" w:ascii="仿宋" w:hAnsi="仿宋" w:eastAsia="仿宋" w:cs="仿宋"/>
          <w:spacing w:val="-9"/>
          <w:sz w:val="24"/>
          <w:szCs w:val="24"/>
        </w:rPr>
        <w:br w:type="page"/>
      </w:r>
    </w:p>
    <w:p w14:paraId="2DB07007">
      <w:pPr>
        <w:pStyle w:val="5"/>
        <w:spacing w:line="290" w:lineRule="auto"/>
        <w:rPr>
          <w:rFonts w:hint="eastAsia" w:ascii="仿宋" w:hAnsi="仿宋" w:eastAsia="仿宋" w:cs="仿宋"/>
        </w:rPr>
      </w:pPr>
    </w:p>
    <w:p w14:paraId="463049C5">
      <w:pPr>
        <w:pStyle w:val="5"/>
        <w:spacing w:line="290" w:lineRule="auto"/>
        <w:rPr>
          <w:rFonts w:hint="eastAsia" w:ascii="仿宋" w:hAnsi="仿宋" w:eastAsia="仿宋" w:cs="仿宋"/>
        </w:rPr>
      </w:pPr>
    </w:p>
    <w:p w14:paraId="76013DF5">
      <w:pPr>
        <w:spacing w:before="91" w:line="222" w:lineRule="auto"/>
        <w:ind w:left="3264"/>
        <w:rPr>
          <w:rFonts w:hint="eastAsia" w:ascii="仿宋" w:hAnsi="仿宋" w:eastAsia="仿宋" w:cs="仿宋"/>
          <w:sz w:val="28"/>
          <w:szCs w:val="28"/>
        </w:rPr>
      </w:pPr>
      <w:bookmarkStart w:id="205" w:name="bookmark457"/>
      <w:bookmarkEnd w:id="205"/>
      <w:r>
        <w:rPr>
          <w:rFonts w:hint="eastAsia" w:ascii="仿宋" w:hAnsi="仿宋" w:eastAsia="仿宋" w:cs="仿宋"/>
          <w:spacing w:val="-3"/>
          <w:sz w:val="28"/>
          <w:szCs w:val="28"/>
        </w:rPr>
        <w:t>五、施工组织设计</w:t>
      </w:r>
    </w:p>
    <w:p w14:paraId="00B5D9C7">
      <w:pPr>
        <w:spacing w:before="91" w:line="222" w:lineRule="auto"/>
        <w:ind w:left="3264"/>
        <w:rPr>
          <w:rFonts w:hint="eastAsia" w:ascii="仿宋" w:hAnsi="仿宋" w:eastAsia="仿宋" w:cs="仿宋"/>
          <w:spacing w:val="-3"/>
          <w:sz w:val="28"/>
          <w:szCs w:val="28"/>
        </w:rPr>
      </w:pPr>
      <w:r>
        <w:rPr>
          <w:rFonts w:hint="eastAsia" w:ascii="仿宋" w:hAnsi="仿宋" w:eastAsia="仿宋" w:cs="仿宋"/>
          <w:spacing w:val="-3"/>
          <w:sz w:val="28"/>
          <w:szCs w:val="28"/>
        </w:rPr>
        <w:t>（合理低价法）</w:t>
      </w:r>
    </w:p>
    <w:p w14:paraId="752C3A8A">
      <w:pPr>
        <w:pStyle w:val="5"/>
        <w:spacing w:line="278" w:lineRule="auto"/>
        <w:rPr>
          <w:rFonts w:hint="eastAsia" w:ascii="仿宋" w:hAnsi="仿宋" w:eastAsia="仿宋" w:cs="仿宋"/>
        </w:rPr>
      </w:pPr>
    </w:p>
    <w:p w14:paraId="3B426379">
      <w:pPr>
        <w:pStyle w:val="5"/>
        <w:spacing w:line="278" w:lineRule="auto"/>
        <w:rPr>
          <w:rFonts w:hint="eastAsia" w:ascii="仿宋" w:hAnsi="仿宋" w:eastAsia="仿宋" w:cs="仿宋"/>
        </w:rPr>
      </w:pPr>
    </w:p>
    <w:p w14:paraId="589D2ADF">
      <w:pPr>
        <w:pStyle w:val="5"/>
        <w:spacing w:line="278" w:lineRule="auto"/>
        <w:rPr>
          <w:rFonts w:hint="eastAsia" w:ascii="仿宋" w:hAnsi="仿宋" w:eastAsia="仿宋" w:cs="仿宋"/>
        </w:rPr>
      </w:pPr>
    </w:p>
    <w:p w14:paraId="47E5AB3D">
      <w:pPr>
        <w:spacing w:before="78" w:line="220" w:lineRule="auto"/>
        <w:ind w:left="521"/>
        <w:rPr>
          <w:rFonts w:hint="eastAsia" w:ascii="仿宋" w:hAnsi="仿宋" w:eastAsia="仿宋" w:cs="仿宋"/>
          <w:sz w:val="24"/>
          <w:szCs w:val="24"/>
        </w:rPr>
      </w:pPr>
      <w:r>
        <w:rPr>
          <w:rFonts w:hint="eastAsia" w:ascii="仿宋" w:hAnsi="仿宋" w:eastAsia="仿宋" w:cs="仿宋"/>
          <w:spacing w:val="-2"/>
          <w:sz w:val="24"/>
          <w:szCs w:val="24"/>
        </w:rPr>
        <w:t>投标人应按以下要点编制施工组织设计（文字宜精炼、内容具有</w:t>
      </w:r>
      <w:r>
        <w:rPr>
          <w:rFonts w:hint="eastAsia" w:ascii="仿宋" w:hAnsi="仿宋" w:eastAsia="仿宋" w:cs="仿宋"/>
          <w:spacing w:val="-3"/>
          <w:sz w:val="24"/>
          <w:szCs w:val="24"/>
        </w:rPr>
        <w:t>针对性</w:t>
      </w:r>
      <w:r>
        <w:rPr>
          <w:rFonts w:hint="eastAsia" w:ascii="仿宋" w:hAnsi="仿宋" w:eastAsia="仿宋" w:cs="仿宋"/>
          <w:spacing w:val="-1"/>
          <w:sz w:val="24"/>
          <w:szCs w:val="24"/>
        </w:rPr>
        <w:t>）：</w:t>
      </w:r>
    </w:p>
    <w:p w14:paraId="1EFD74BE">
      <w:pPr>
        <w:spacing w:before="314" w:line="220" w:lineRule="auto"/>
        <w:ind w:left="537"/>
        <w:rPr>
          <w:rFonts w:hint="eastAsia" w:ascii="仿宋" w:hAnsi="仿宋" w:eastAsia="仿宋" w:cs="仿宋"/>
          <w:sz w:val="24"/>
          <w:szCs w:val="24"/>
        </w:rPr>
      </w:pPr>
      <w:r>
        <w:rPr>
          <w:rFonts w:hint="eastAsia" w:ascii="仿宋" w:hAnsi="仿宋" w:eastAsia="仿宋" w:cs="仿宋"/>
          <w:spacing w:val="-3"/>
          <w:sz w:val="24"/>
          <w:szCs w:val="24"/>
        </w:rPr>
        <w:t>1.总体施工组织布置及规划</w:t>
      </w:r>
    </w:p>
    <w:p w14:paraId="7FD15AB5">
      <w:pPr>
        <w:spacing w:before="314" w:line="221" w:lineRule="auto"/>
        <w:ind w:left="514"/>
        <w:rPr>
          <w:rFonts w:hint="eastAsia" w:ascii="仿宋" w:hAnsi="仿宋" w:eastAsia="仿宋" w:cs="仿宋"/>
          <w:sz w:val="24"/>
          <w:szCs w:val="24"/>
        </w:rPr>
      </w:pPr>
      <w:r>
        <w:rPr>
          <w:rFonts w:hint="eastAsia" w:ascii="仿宋" w:hAnsi="仿宋" w:eastAsia="仿宋" w:cs="仿宋"/>
          <w:spacing w:val="-1"/>
          <w:sz w:val="24"/>
          <w:szCs w:val="24"/>
        </w:rPr>
        <w:t>2.重点、关键和难点工程的施工方案</w:t>
      </w:r>
    </w:p>
    <w:p w14:paraId="3B4FE32C">
      <w:pPr>
        <w:spacing w:before="313" w:line="220" w:lineRule="auto"/>
        <w:ind w:left="518"/>
        <w:rPr>
          <w:rFonts w:hint="eastAsia" w:ascii="仿宋" w:hAnsi="仿宋" w:eastAsia="仿宋" w:cs="仿宋"/>
          <w:sz w:val="24"/>
          <w:szCs w:val="24"/>
        </w:rPr>
      </w:pPr>
      <w:r>
        <w:rPr>
          <w:rFonts w:hint="eastAsia" w:ascii="仿宋" w:hAnsi="仿宋" w:eastAsia="仿宋" w:cs="仿宋"/>
          <w:spacing w:val="-1"/>
          <w:sz w:val="24"/>
          <w:szCs w:val="24"/>
        </w:rPr>
        <w:t>3.工期关键线路图及保证措施</w:t>
      </w:r>
    </w:p>
    <w:p w14:paraId="5DD9DA8B">
      <w:pPr>
        <w:spacing w:before="314" w:line="221" w:lineRule="auto"/>
        <w:ind w:left="512"/>
        <w:rPr>
          <w:rFonts w:hint="eastAsia" w:ascii="仿宋" w:hAnsi="仿宋" w:eastAsia="仿宋" w:cs="仿宋"/>
          <w:sz w:val="24"/>
          <w:szCs w:val="24"/>
        </w:rPr>
      </w:pPr>
      <w:r>
        <w:rPr>
          <w:rFonts w:hint="eastAsia" w:ascii="仿宋" w:hAnsi="仿宋" w:eastAsia="仿宋" w:cs="仿宋"/>
          <w:spacing w:val="-1"/>
          <w:sz w:val="24"/>
          <w:szCs w:val="24"/>
        </w:rPr>
        <w:t>4.关键工程质量保证措施</w:t>
      </w:r>
    </w:p>
    <w:p w14:paraId="7623163D">
      <w:pPr>
        <w:spacing w:before="312" w:line="221" w:lineRule="auto"/>
        <w:ind w:left="520"/>
        <w:rPr>
          <w:rFonts w:hint="eastAsia" w:ascii="仿宋" w:hAnsi="仿宋" w:eastAsia="仿宋" w:cs="仿宋"/>
          <w:sz w:val="24"/>
          <w:szCs w:val="24"/>
        </w:rPr>
      </w:pPr>
      <w:r>
        <w:rPr>
          <w:rFonts w:hint="eastAsia" w:ascii="仿宋" w:hAnsi="仿宋" w:eastAsia="仿宋" w:cs="仿宋"/>
          <w:spacing w:val="-2"/>
          <w:sz w:val="24"/>
          <w:szCs w:val="24"/>
        </w:rPr>
        <w:t>5.安全保证措施</w:t>
      </w:r>
    </w:p>
    <w:p w14:paraId="38EFC257">
      <w:pPr>
        <w:spacing w:before="314" w:line="220" w:lineRule="auto"/>
        <w:ind w:left="519"/>
        <w:rPr>
          <w:rFonts w:hint="eastAsia" w:ascii="仿宋" w:hAnsi="仿宋" w:eastAsia="仿宋" w:cs="仿宋"/>
          <w:sz w:val="24"/>
          <w:szCs w:val="24"/>
        </w:rPr>
      </w:pPr>
      <w:r>
        <w:rPr>
          <w:rFonts w:hint="eastAsia" w:ascii="仿宋" w:hAnsi="仿宋" w:eastAsia="仿宋" w:cs="仿宋"/>
          <w:spacing w:val="-1"/>
          <w:sz w:val="24"/>
          <w:szCs w:val="24"/>
        </w:rPr>
        <w:t>6.环境保护、水土保持、文明施工、文物保护保证措施</w:t>
      </w:r>
    </w:p>
    <w:p w14:paraId="3E3046D0">
      <w:pPr>
        <w:spacing w:before="313" w:line="221" w:lineRule="auto"/>
        <w:ind w:left="517"/>
        <w:rPr>
          <w:rFonts w:hint="eastAsia" w:ascii="仿宋" w:hAnsi="仿宋" w:eastAsia="仿宋" w:cs="仿宋"/>
          <w:sz w:val="24"/>
          <w:szCs w:val="24"/>
        </w:rPr>
      </w:pPr>
      <w:r>
        <w:rPr>
          <w:rFonts w:hint="eastAsia" w:ascii="仿宋" w:hAnsi="仿宋" w:eastAsia="仿宋" w:cs="仿宋"/>
          <w:spacing w:val="-1"/>
          <w:sz w:val="24"/>
          <w:szCs w:val="24"/>
        </w:rPr>
        <w:t>7.项目风险预测与防范，事故应急预案</w:t>
      </w:r>
    </w:p>
    <w:p w14:paraId="5A722DB5">
      <w:pPr>
        <w:spacing w:before="313" w:line="220" w:lineRule="auto"/>
        <w:ind w:left="523"/>
        <w:rPr>
          <w:rFonts w:hint="eastAsia" w:ascii="仿宋" w:hAnsi="仿宋" w:eastAsia="仿宋" w:cs="仿宋"/>
          <w:spacing w:val="-2"/>
          <w:sz w:val="24"/>
          <w:szCs w:val="24"/>
        </w:rPr>
      </w:pPr>
      <w:r>
        <w:rPr>
          <w:rFonts w:hint="eastAsia" w:ascii="仿宋" w:hAnsi="仿宋" w:eastAsia="仿宋" w:cs="仿宋"/>
          <w:spacing w:val="-2"/>
          <w:sz w:val="24"/>
          <w:szCs w:val="24"/>
        </w:rPr>
        <w:t>8.其他应说明的事项</w:t>
      </w:r>
    </w:p>
    <w:p w14:paraId="404AA2FA">
      <w:pPr>
        <w:rPr>
          <w:rFonts w:hint="eastAsia" w:ascii="仿宋" w:hAnsi="仿宋" w:eastAsia="仿宋" w:cs="仿宋"/>
          <w:spacing w:val="-2"/>
          <w:sz w:val="24"/>
          <w:szCs w:val="24"/>
        </w:rPr>
      </w:pPr>
      <w:r>
        <w:rPr>
          <w:rFonts w:hint="eastAsia" w:ascii="仿宋" w:hAnsi="仿宋" w:eastAsia="仿宋" w:cs="仿宋"/>
          <w:spacing w:val="-2"/>
          <w:sz w:val="24"/>
          <w:szCs w:val="24"/>
        </w:rPr>
        <w:br w:type="page"/>
      </w:r>
    </w:p>
    <w:p w14:paraId="6193D0D2">
      <w:pPr>
        <w:pStyle w:val="5"/>
        <w:spacing w:line="382" w:lineRule="auto"/>
        <w:rPr>
          <w:rFonts w:hint="eastAsia" w:ascii="仿宋" w:hAnsi="仿宋" w:eastAsia="仿宋" w:cs="仿宋"/>
        </w:rPr>
      </w:pPr>
    </w:p>
    <w:p w14:paraId="3445BD96">
      <w:pPr>
        <w:spacing w:before="91" w:line="222" w:lineRule="auto"/>
        <w:ind w:left="3266"/>
        <w:rPr>
          <w:rFonts w:hint="eastAsia" w:ascii="仿宋" w:hAnsi="仿宋" w:eastAsia="仿宋" w:cs="仿宋"/>
          <w:sz w:val="28"/>
          <w:szCs w:val="28"/>
        </w:rPr>
      </w:pPr>
      <w:bookmarkStart w:id="206" w:name="bookmark467"/>
      <w:bookmarkEnd w:id="206"/>
      <w:r>
        <w:rPr>
          <w:rFonts w:hint="eastAsia" w:ascii="仿宋" w:hAnsi="仿宋" w:eastAsia="仿宋" w:cs="仿宋"/>
          <w:spacing w:val="-3"/>
          <w:sz w:val="28"/>
          <w:szCs w:val="28"/>
        </w:rPr>
        <w:t>六、项目管理机构</w:t>
      </w:r>
    </w:p>
    <w:p w14:paraId="0053E25B">
      <w:pPr>
        <w:spacing w:before="53"/>
        <w:rPr>
          <w:rFonts w:hint="eastAsia" w:ascii="仿宋" w:hAnsi="仿宋" w:eastAsia="仿宋" w:cs="仿宋"/>
        </w:rPr>
      </w:pPr>
    </w:p>
    <w:p w14:paraId="4F59EF92">
      <w:pPr>
        <w:spacing w:before="53"/>
        <w:rPr>
          <w:rFonts w:hint="eastAsia" w:ascii="仿宋" w:hAnsi="仿宋" w:eastAsia="仿宋" w:cs="仿宋"/>
        </w:rPr>
      </w:pPr>
    </w:p>
    <w:tbl>
      <w:tblPr>
        <w:tblStyle w:val="11"/>
        <w:tblW w:w="8724" w:type="dxa"/>
        <w:tblInd w:w="2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8724"/>
      </w:tblGrid>
      <w:tr w14:paraId="106E128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364" w:hRule="atLeast"/>
        </w:trPr>
        <w:tc>
          <w:tcPr>
            <w:tcW w:w="8724" w:type="dxa"/>
            <w:tcBorders>
              <w:bottom w:val="single" w:color="000000" w:sz="6" w:space="0"/>
            </w:tcBorders>
            <w:vAlign w:val="top"/>
          </w:tcPr>
          <w:p w14:paraId="5A500079">
            <w:pPr>
              <w:spacing w:line="295" w:lineRule="auto"/>
              <w:rPr>
                <w:rFonts w:hint="eastAsia" w:ascii="仿宋" w:hAnsi="仿宋" w:eastAsia="仿宋" w:cs="仿宋"/>
                <w:sz w:val="21"/>
              </w:rPr>
            </w:pPr>
          </w:p>
          <w:p w14:paraId="11B1A5F1">
            <w:pPr>
              <w:spacing w:line="295" w:lineRule="auto"/>
              <w:rPr>
                <w:rFonts w:hint="eastAsia" w:ascii="仿宋" w:hAnsi="仿宋" w:eastAsia="仿宋" w:cs="仿宋"/>
                <w:sz w:val="21"/>
              </w:rPr>
            </w:pPr>
          </w:p>
          <w:p w14:paraId="06F9C528">
            <w:pPr>
              <w:pStyle w:val="12"/>
              <w:spacing w:before="68" w:line="220" w:lineRule="auto"/>
              <w:ind w:left="378"/>
              <w:rPr>
                <w:rFonts w:hint="eastAsia" w:ascii="仿宋" w:hAnsi="仿宋" w:eastAsia="仿宋" w:cs="仿宋"/>
                <w:sz w:val="21"/>
                <w:szCs w:val="21"/>
              </w:rPr>
            </w:pPr>
            <w:r>
              <w:rPr>
                <w:rFonts w:hint="eastAsia" w:ascii="仿宋" w:hAnsi="仿宋" w:eastAsia="仿宋" w:cs="仿宋"/>
                <w:spacing w:val="-2"/>
                <w:sz w:val="21"/>
                <w:szCs w:val="21"/>
              </w:rPr>
              <w:t>拟为承包本标段工程设立的组织机构以框图方式表示。</w:t>
            </w:r>
          </w:p>
        </w:tc>
      </w:tr>
      <w:tr w14:paraId="7C988BA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02" w:hRule="atLeast"/>
        </w:trPr>
        <w:tc>
          <w:tcPr>
            <w:tcW w:w="8724" w:type="dxa"/>
            <w:tcBorders>
              <w:top w:val="single" w:color="000000" w:sz="6" w:space="0"/>
            </w:tcBorders>
            <w:vAlign w:val="top"/>
          </w:tcPr>
          <w:p w14:paraId="0CEE6E9D">
            <w:pPr>
              <w:pStyle w:val="12"/>
              <w:spacing w:before="68" w:line="220" w:lineRule="auto"/>
              <w:ind w:left="378"/>
              <w:rPr>
                <w:rFonts w:hint="eastAsia" w:ascii="仿宋" w:hAnsi="仿宋" w:eastAsia="仿宋" w:cs="仿宋"/>
                <w:spacing w:val="-3"/>
                <w:sz w:val="21"/>
                <w:szCs w:val="21"/>
              </w:rPr>
            </w:pPr>
          </w:p>
          <w:p w14:paraId="510F223C">
            <w:pPr>
              <w:pStyle w:val="12"/>
              <w:spacing w:before="68" w:line="220" w:lineRule="auto"/>
              <w:ind w:left="378"/>
              <w:rPr>
                <w:rFonts w:hint="eastAsia" w:ascii="仿宋" w:hAnsi="仿宋" w:eastAsia="仿宋" w:cs="仿宋"/>
                <w:spacing w:val="-2"/>
                <w:sz w:val="21"/>
                <w:szCs w:val="21"/>
              </w:rPr>
            </w:pPr>
            <w:r>
              <w:rPr>
                <w:rFonts w:hint="eastAsia" w:ascii="仿宋" w:hAnsi="仿宋" w:eastAsia="仿宋" w:cs="仿宋"/>
                <w:spacing w:val="-3"/>
                <w:sz w:val="21"/>
                <w:szCs w:val="21"/>
              </w:rPr>
              <w:t>说明</w:t>
            </w:r>
          </w:p>
        </w:tc>
      </w:tr>
    </w:tbl>
    <w:p w14:paraId="42F3EE4C">
      <w:pPr>
        <w:pStyle w:val="5"/>
        <w:rPr>
          <w:rFonts w:hint="eastAsia" w:ascii="仿宋" w:hAnsi="仿宋" w:eastAsia="仿宋" w:cs="仿宋"/>
        </w:rPr>
      </w:pPr>
    </w:p>
    <w:p w14:paraId="6E77609F">
      <w:pPr>
        <w:rPr>
          <w:rFonts w:hint="eastAsia" w:ascii="仿宋" w:hAnsi="仿宋" w:eastAsia="仿宋" w:cs="仿宋"/>
        </w:rPr>
      </w:pPr>
      <w:r>
        <w:rPr>
          <w:rFonts w:hint="eastAsia" w:ascii="仿宋" w:hAnsi="仿宋" w:eastAsia="仿宋" w:cs="仿宋"/>
        </w:rPr>
        <w:br w:type="page"/>
      </w:r>
    </w:p>
    <w:p w14:paraId="4F0A38A0">
      <w:pPr>
        <w:pStyle w:val="5"/>
        <w:spacing w:line="382" w:lineRule="auto"/>
        <w:rPr>
          <w:rFonts w:hint="eastAsia" w:ascii="仿宋" w:hAnsi="仿宋" w:eastAsia="仿宋" w:cs="仿宋"/>
        </w:rPr>
      </w:pPr>
    </w:p>
    <w:p w14:paraId="5F93075A">
      <w:pPr>
        <w:spacing w:before="91" w:line="222" w:lineRule="auto"/>
        <w:ind w:left="3060"/>
        <w:rPr>
          <w:rFonts w:hint="eastAsia" w:ascii="仿宋" w:hAnsi="仿宋" w:eastAsia="仿宋" w:cs="仿宋"/>
          <w:sz w:val="28"/>
          <w:szCs w:val="28"/>
        </w:rPr>
      </w:pPr>
      <w:bookmarkStart w:id="207" w:name="bookmark468"/>
      <w:bookmarkEnd w:id="207"/>
      <w:r>
        <w:rPr>
          <w:rFonts w:hint="eastAsia" w:ascii="仿宋" w:hAnsi="仿宋" w:eastAsia="仿宋" w:cs="仿宋"/>
          <w:spacing w:val="-1"/>
          <w:sz w:val="28"/>
          <w:szCs w:val="28"/>
        </w:rPr>
        <w:t>七、拟分包项目情况表</w:t>
      </w:r>
    </w:p>
    <w:p w14:paraId="5CB5264D">
      <w:pPr>
        <w:spacing w:before="50"/>
        <w:rPr>
          <w:rFonts w:hint="eastAsia" w:ascii="仿宋" w:hAnsi="仿宋" w:eastAsia="仿宋" w:cs="仿宋"/>
        </w:rPr>
      </w:pPr>
    </w:p>
    <w:p w14:paraId="10AA54C8">
      <w:pPr>
        <w:spacing w:before="50"/>
        <w:rPr>
          <w:rFonts w:hint="eastAsia" w:ascii="仿宋" w:hAnsi="仿宋" w:eastAsia="仿宋" w:cs="仿宋"/>
        </w:rPr>
      </w:pPr>
    </w:p>
    <w:tbl>
      <w:tblPr>
        <w:tblStyle w:val="11"/>
        <w:tblW w:w="88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91"/>
        <w:gridCol w:w="2453"/>
        <w:gridCol w:w="1"/>
        <w:gridCol w:w="1861"/>
        <w:gridCol w:w="2584"/>
      </w:tblGrid>
      <w:tr w14:paraId="43901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1991" w:type="dxa"/>
            <w:vAlign w:val="top"/>
          </w:tcPr>
          <w:p w14:paraId="3077C9B2">
            <w:pPr>
              <w:pStyle w:val="12"/>
              <w:spacing w:before="171" w:line="220" w:lineRule="auto"/>
              <w:ind w:left="157"/>
              <w:rPr>
                <w:rFonts w:hint="eastAsia" w:ascii="仿宋" w:hAnsi="仿宋" w:eastAsia="仿宋" w:cs="仿宋"/>
                <w:sz w:val="21"/>
                <w:szCs w:val="21"/>
              </w:rPr>
            </w:pPr>
            <w:r>
              <w:rPr>
                <w:rFonts w:hint="eastAsia" w:ascii="仿宋" w:hAnsi="仿宋" w:eastAsia="仿宋" w:cs="仿宋"/>
                <w:spacing w:val="-1"/>
                <w:sz w:val="21"/>
                <w:szCs w:val="21"/>
              </w:rPr>
              <w:t>拟分包的工程项目</w:t>
            </w:r>
          </w:p>
        </w:tc>
        <w:tc>
          <w:tcPr>
            <w:tcW w:w="2453" w:type="dxa"/>
            <w:vAlign w:val="top"/>
          </w:tcPr>
          <w:p w14:paraId="58FF66BB">
            <w:pPr>
              <w:pStyle w:val="12"/>
              <w:spacing w:before="171" w:line="220" w:lineRule="auto"/>
              <w:ind w:left="600"/>
              <w:rPr>
                <w:rFonts w:hint="eastAsia" w:ascii="仿宋" w:hAnsi="仿宋" w:eastAsia="仿宋" w:cs="仿宋"/>
                <w:sz w:val="21"/>
                <w:szCs w:val="21"/>
              </w:rPr>
            </w:pPr>
            <w:r>
              <w:rPr>
                <w:rFonts w:hint="eastAsia" w:ascii="仿宋" w:hAnsi="仿宋" w:eastAsia="仿宋" w:cs="仿宋"/>
                <w:spacing w:val="-2"/>
                <w:sz w:val="21"/>
                <w:szCs w:val="21"/>
              </w:rPr>
              <w:t>主要工程内容</w:t>
            </w:r>
          </w:p>
        </w:tc>
        <w:tc>
          <w:tcPr>
            <w:tcW w:w="1862" w:type="dxa"/>
            <w:gridSpan w:val="2"/>
            <w:vAlign w:val="top"/>
          </w:tcPr>
          <w:p w14:paraId="3E79299C">
            <w:pPr>
              <w:pStyle w:val="12"/>
              <w:spacing w:before="171" w:line="219" w:lineRule="auto"/>
              <w:ind w:left="113"/>
              <w:rPr>
                <w:rFonts w:hint="eastAsia" w:ascii="仿宋" w:hAnsi="仿宋" w:eastAsia="仿宋" w:cs="仿宋"/>
                <w:sz w:val="21"/>
                <w:szCs w:val="21"/>
              </w:rPr>
            </w:pPr>
            <w:r>
              <w:rPr>
                <w:rFonts w:hint="eastAsia" w:ascii="仿宋" w:hAnsi="仿宋" w:eastAsia="仿宋" w:cs="仿宋"/>
                <w:spacing w:val="-3"/>
                <w:sz w:val="21"/>
                <w:szCs w:val="21"/>
              </w:rPr>
              <w:t>预计造价（万元）</w:t>
            </w:r>
          </w:p>
        </w:tc>
        <w:tc>
          <w:tcPr>
            <w:tcW w:w="2584" w:type="dxa"/>
            <w:vAlign w:val="top"/>
          </w:tcPr>
          <w:p w14:paraId="17C10B74">
            <w:pPr>
              <w:pStyle w:val="12"/>
              <w:spacing w:before="171" w:line="222" w:lineRule="auto"/>
              <w:ind w:left="1037"/>
              <w:rPr>
                <w:rFonts w:hint="eastAsia" w:ascii="仿宋" w:hAnsi="仿宋" w:eastAsia="仿宋" w:cs="仿宋"/>
                <w:sz w:val="21"/>
                <w:szCs w:val="21"/>
              </w:rPr>
            </w:pPr>
            <w:r>
              <w:rPr>
                <w:rFonts w:hint="eastAsia" w:ascii="仿宋" w:hAnsi="仿宋" w:eastAsia="仿宋" w:cs="仿宋"/>
                <w:spacing w:val="-6"/>
                <w:sz w:val="21"/>
                <w:szCs w:val="21"/>
              </w:rPr>
              <w:t>备</w:t>
            </w:r>
            <w:r>
              <w:rPr>
                <w:rFonts w:hint="eastAsia" w:ascii="仿宋" w:hAnsi="仿宋" w:eastAsia="仿宋" w:cs="仿宋"/>
                <w:spacing w:val="8"/>
                <w:sz w:val="21"/>
                <w:szCs w:val="21"/>
              </w:rPr>
              <w:t xml:space="preserve"> </w:t>
            </w:r>
            <w:r>
              <w:rPr>
                <w:rFonts w:hint="eastAsia" w:ascii="仿宋" w:hAnsi="仿宋" w:eastAsia="仿宋" w:cs="仿宋"/>
                <w:spacing w:val="-6"/>
                <w:sz w:val="21"/>
                <w:szCs w:val="21"/>
              </w:rPr>
              <w:t>注</w:t>
            </w:r>
          </w:p>
        </w:tc>
      </w:tr>
      <w:tr w14:paraId="7CC39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991" w:type="dxa"/>
            <w:vAlign w:val="top"/>
          </w:tcPr>
          <w:p w14:paraId="6F7524FB">
            <w:pPr>
              <w:rPr>
                <w:rFonts w:hint="eastAsia" w:ascii="仿宋" w:hAnsi="仿宋" w:eastAsia="仿宋" w:cs="仿宋"/>
                <w:sz w:val="21"/>
              </w:rPr>
            </w:pPr>
          </w:p>
        </w:tc>
        <w:tc>
          <w:tcPr>
            <w:tcW w:w="2453" w:type="dxa"/>
            <w:vAlign w:val="top"/>
          </w:tcPr>
          <w:p w14:paraId="083B19B4">
            <w:pPr>
              <w:rPr>
                <w:rFonts w:hint="eastAsia" w:ascii="仿宋" w:hAnsi="仿宋" w:eastAsia="仿宋" w:cs="仿宋"/>
                <w:sz w:val="21"/>
              </w:rPr>
            </w:pPr>
          </w:p>
        </w:tc>
        <w:tc>
          <w:tcPr>
            <w:tcW w:w="1862" w:type="dxa"/>
            <w:gridSpan w:val="2"/>
            <w:vAlign w:val="top"/>
          </w:tcPr>
          <w:p w14:paraId="469F2DF3">
            <w:pPr>
              <w:rPr>
                <w:rFonts w:hint="eastAsia" w:ascii="仿宋" w:hAnsi="仿宋" w:eastAsia="仿宋" w:cs="仿宋"/>
                <w:sz w:val="21"/>
              </w:rPr>
            </w:pPr>
          </w:p>
        </w:tc>
        <w:tc>
          <w:tcPr>
            <w:tcW w:w="2584" w:type="dxa"/>
            <w:vMerge w:val="restart"/>
            <w:tcBorders>
              <w:bottom w:val="nil"/>
            </w:tcBorders>
            <w:vAlign w:val="top"/>
          </w:tcPr>
          <w:p w14:paraId="5BBBCCA3">
            <w:pPr>
              <w:spacing w:line="242" w:lineRule="auto"/>
              <w:rPr>
                <w:rFonts w:hint="eastAsia" w:ascii="仿宋" w:hAnsi="仿宋" w:eastAsia="仿宋" w:cs="仿宋"/>
                <w:sz w:val="21"/>
              </w:rPr>
            </w:pPr>
          </w:p>
          <w:p w14:paraId="7A9FBC45">
            <w:pPr>
              <w:spacing w:line="242" w:lineRule="auto"/>
              <w:rPr>
                <w:rFonts w:hint="eastAsia" w:ascii="仿宋" w:hAnsi="仿宋" w:eastAsia="仿宋" w:cs="仿宋"/>
                <w:sz w:val="21"/>
              </w:rPr>
            </w:pPr>
          </w:p>
          <w:p w14:paraId="783AE7AB">
            <w:pPr>
              <w:spacing w:line="242" w:lineRule="auto"/>
              <w:rPr>
                <w:rFonts w:hint="eastAsia" w:ascii="仿宋" w:hAnsi="仿宋" w:eastAsia="仿宋" w:cs="仿宋"/>
                <w:sz w:val="21"/>
              </w:rPr>
            </w:pPr>
          </w:p>
          <w:p w14:paraId="27153517">
            <w:pPr>
              <w:spacing w:line="242" w:lineRule="auto"/>
              <w:rPr>
                <w:rFonts w:hint="eastAsia" w:ascii="仿宋" w:hAnsi="仿宋" w:eastAsia="仿宋" w:cs="仿宋"/>
                <w:sz w:val="21"/>
              </w:rPr>
            </w:pPr>
          </w:p>
          <w:p w14:paraId="6681D1AC">
            <w:pPr>
              <w:spacing w:line="242" w:lineRule="auto"/>
              <w:rPr>
                <w:rFonts w:hint="eastAsia" w:ascii="仿宋" w:hAnsi="仿宋" w:eastAsia="仿宋" w:cs="仿宋"/>
                <w:sz w:val="21"/>
              </w:rPr>
            </w:pPr>
          </w:p>
          <w:p w14:paraId="700091B9">
            <w:pPr>
              <w:spacing w:line="242" w:lineRule="auto"/>
              <w:rPr>
                <w:rFonts w:hint="eastAsia" w:ascii="仿宋" w:hAnsi="仿宋" w:eastAsia="仿宋" w:cs="仿宋"/>
                <w:sz w:val="21"/>
              </w:rPr>
            </w:pPr>
          </w:p>
          <w:p w14:paraId="3112A83A">
            <w:pPr>
              <w:spacing w:line="242" w:lineRule="auto"/>
              <w:rPr>
                <w:rFonts w:hint="eastAsia" w:ascii="仿宋" w:hAnsi="仿宋" w:eastAsia="仿宋" w:cs="仿宋"/>
                <w:sz w:val="21"/>
              </w:rPr>
            </w:pPr>
          </w:p>
          <w:p w14:paraId="7FFB3830">
            <w:pPr>
              <w:spacing w:line="242" w:lineRule="auto"/>
              <w:rPr>
                <w:rFonts w:hint="eastAsia" w:ascii="仿宋" w:hAnsi="仿宋" w:eastAsia="仿宋" w:cs="仿宋"/>
                <w:sz w:val="21"/>
              </w:rPr>
            </w:pPr>
          </w:p>
          <w:p w14:paraId="57397F32">
            <w:pPr>
              <w:spacing w:line="242" w:lineRule="auto"/>
              <w:rPr>
                <w:rFonts w:hint="eastAsia" w:ascii="仿宋" w:hAnsi="仿宋" w:eastAsia="仿宋" w:cs="仿宋"/>
                <w:sz w:val="21"/>
              </w:rPr>
            </w:pPr>
          </w:p>
          <w:p w14:paraId="458C73F0">
            <w:pPr>
              <w:spacing w:line="243" w:lineRule="auto"/>
              <w:rPr>
                <w:rFonts w:hint="eastAsia" w:ascii="仿宋" w:hAnsi="仿宋" w:eastAsia="仿宋" w:cs="仿宋"/>
                <w:sz w:val="21"/>
              </w:rPr>
            </w:pPr>
          </w:p>
          <w:p w14:paraId="007C592E">
            <w:pPr>
              <w:spacing w:line="243" w:lineRule="auto"/>
              <w:rPr>
                <w:rFonts w:hint="eastAsia" w:ascii="仿宋" w:hAnsi="仿宋" w:eastAsia="仿宋" w:cs="仿宋"/>
                <w:sz w:val="21"/>
              </w:rPr>
            </w:pPr>
          </w:p>
          <w:p w14:paraId="371DF849">
            <w:pPr>
              <w:spacing w:line="243" w:lineRule="auto"/>
              <w:rPr>
                <w:rFonts w:hint="eastAsia" w:ascii="仿宋" w:hAnsi="仿宋" w:eastAsia="仿宋" w:cs="仿宋"/>
                <w:sz w:val="21"/>
              </w:rPr>
            </w:pPr>
          </w:p>
          <w:p w14:paraId="23E6B3F0">
            <w:pPr>
              <w:spacing w:line="243" w:lineRule="auto"/>
              <w:rPr>
                <w:rFonts w:hint="eastAsia" w:ascii="仿宋" w:hAnsi="仿宋" w:eastAsia="仿宋" w:cs="仿宋"/>
                <w:sz w:val="21"/>
              </w:rPr>
            </w:pPr>
          </w:p>
          <w:p w14:paraId="171F8882">
            <w:pPr>
              <w:spacing w:line="243" w:lineRule="auto"/>
              <w:rPr>
                <w:rFonts w:hint="eastAsia" w:ascii="仿宋" w:hAnsi="仿宋" w:eastAsia="仿宋" w:cs="仿宋"/>
                <w:sz w:val="21"/>
              </w:rPr>
            </w:pPr>
          </w:p>
          <w:p w14:paraId="0EE50FC3">
            <w:pPr>
              <w:spacing w:line="243" w:lineRule="auto"/>
              <w:rPr>
                <w:rFonts w:hint="eastAsia" w:ascii="仿宋" w:hAnsi="仿宋" w:eastAsia="仿宋" w:cs="仿宋"/>
                <w:sz w:val="21"/>
              </w:rPr>
            </w:pPr>
          </w:p>
          <w:p w14:paraId="2C794AFC">
            <w:pPr>
              <w:spacing w:line="243" w:lineRule="auto"/>
              <w:rPr>
                <w:rFonts w:hint="eastAsia" w:ascii="仿宋" w:hAnsi="仿宋" w:eastAsia="仿宋" w:cs="仿宋"/>
                <w:sz w:val="21"/>
              </w:rPr>
            </w:pPr>
          </w:p>
          <w:p w14:paraId="0D66C2C8">
            <w:pPr>
              <w:spacing w:line="243" w:lineRule="auto"/>
              <w:rPr>
                <w:rFonts w:hint="eastAsia" w:ascii="仿宋" w:hAnsi="仿宋" w:eastAsia="仿宋" w:cs="仿宋"/>
                <w:sz w:val="21"/>
              </w:rPr>
            </w:pPr>
          </w:p>
          <w:p w14:paraId="15E83116">
            <w:pPr>
              <w:spacing w:line="243" w:lineRule="auto"/>
              <w:rPr>
                <w:rFonts w:hint="eastAsia" w:ascii="仿宋" w:hAnsi="仿宋" w:eastAsia="仿宋" w:cs="仿宋"/>
                <w:sz w:val="21"/>
              </w:rPr>
            </w:pPr>
          </w:p>
          <w:p w14:paraId="21859941">
            <w:pPr>
              <w:spacing w:line="243" w:lineRule="auto"/>
              <w:rPr>
                <w:rFonts w:hint="eastAsia" w:ascii="仿宋" w:hAnsi="仿宋" w:eastAsia="仿宋" w:cs="仿宋"/>
                <w:sz w:val="21"/>
              </w:rPr>
            </w:pPr>
          </w:p>
          <w:p w14:paraId="2ADCAA49">
            <w:pPr>
              <w:spacing w:line="243" w:lineRule="auto"/>
              <w:rPr>
                <w:rFonts w:hint="eastAsia" w:ascii="仿宋" w:hAnsi="仿宋" w:eastAsia="仿宋" w:cs="仿宋"/>
                <w:sz w:val="21"/>
              </w:rPr>
            </w:pPr>
          </w:p>
          <w:p w14:paraId="7AA4F6D8">
            <w:pPr>
              <w:spacing w:line="243" w:lineRule="auto"/>
              <w:rPr>
                <w:rFonts w:hint="eastAsia" w:ascii="仿宋" w:hAnsi="仿宋" w:eastAsia="仿宋" w:cs="仿宋"/>
                <w:sz w:val="21"/>
              </w:rPr>
            </w:pPr>
          </w:p>
          <w:p w14:paraId="412E5AA2">
            <w:pPr>
              <w:spacing w:line="243" w:lineRule="auto"/>
              <w:rPr>
                <w:rFonts w:hint="eastAsia" w:ascii="仿宋" w:hAnsi="仿宋" w:eastAsia="仿宋" w:cs="仿宋"/>
                <w:sz w:val="21"/>
              </w:rPr>
            </w:pPr>
          </w:p>
          <w:p w14:paraId="779D1829">
            <w:pPr>
              <w:pStyle w:val="12"/>
              <w:spacing w:before="68" w:line="388" w:lineRule="auto"/>
              <w:ind w:left="114" w:right="53"/>
              <w:rPr>
                <w:rFonts w:hint="eastAsia" w:ascii="仿宋" w:hAnsi="仿宋" w:eastAsia="仿宋" w:cs="仿宋"/>
                <w:sz w:val="21"/>
                <w:szCs w:val="21"/>
              </w:rPr>
            </w:pPr>
            <w:r>
              <w:rPr>
                <w:rFonts w:hint="eastAsia" w:ascii="仿宋" w:hAnsi="仿宋" w:eastAsia="仿宋" w:cs="仿宋"/>
                <w:spacing w:val="4"/>
                <w:sz w:val="21"/>
                <w:szCs w:val="21"/>
              </w:rPr>
              <w:t>注：若无分包计划，则投</w:t>
            </w:r>
            <w:r>
              <w:rPr>
                <w:rFonts w:hint="eastAsia" w:ascii="仿宋" w:hAnsi="仿宋" w:eastAsia="仿宋" w:cs="仿宋"/>
                <w:spacing w:val="8"/>
                <w:sz w:val="21"/>
                <w:szCs w:val="21"/>
              </w:rPr>
              <w:t>标人应在本表填写“无”</w:t>
            </w:r>
          </w:p>
        </w:tc>
      </w:tr>
      <w:tr w14:paraId="19D7C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991" w:type="dxa"/>
            <w:vAlign w:val="top"/>
          </w:tcPr>
          <w:p w14:paraId="386CB0C8">
            <w:pPr>
              <w:rPr>
                <w:rFonts w:hint="eastAsia" w:ascii="仿宋" w:hAnsi="仿宋" w:eastAsia="仿宋" w:cs="仿宋"/>
                <w:sz w:val="21"/>
              </w:rPr>
            </w:pPr>
          </w:p>
        </w:tc>
        <w:tc>
          <w:tcPr>
            <w:tcW w:w="2453" w:type="dxa"/>
            <w:vAlign w:val="top"/>
          </w:tcPr>
          <w:p w14:paraId="52AA51E2">
            <w:pPr>
              <w:rPr>
                <w:rFonts w:hint="eastAsia" w:ascii="仿宋" w:hAnsi="仿宋" w:eastAsia="仿宋" w:cs="仿宋"/>
                <w:sz w:val="21"/>
              </w:rPr>
            </w:pPr>
          </w:p>
        </w:tc>
        <w:tc>
          <w:tcPr>
            <w:tcW w:w="1862" w:type="dxa"/>
            <w:gridSpan w:val="2"/>
            <w:vAlign w:val="top"/>
          </w:tcPr>
          <w:p w14:paraId="428F8FE8">
            <w:pPr>
              <w:rPr>
                <w:rFonts w:hint="eastAsia" w:ascii="仿宋" w:hAnsi="仿宋" w:eastAsia="仿宋" w:cs="仿宋"/>
                <w:sz w:val="21"/>
              </w:rPr>
            </w:pPr>
          </w:p>
        </w:tc>
        <w:tc>
          <w:tcPr>
            <w:tcW w:w="2584" w:type="dxa"/>
            <w:vMerge w:val="continue"/>
            <w:tcBorders>
              <w:top w:val="nil"/>
              <w:bottom w:val="nil"/>
            </w:tcBorders>
            <w:vAlign w:val="top"/>
          </w:tcPr>
          <w:p w14:paraId="515CB1A9">
            <w:pPr>
              <w:rPr>
                <w:rFonts w:hint="eastAsia" w:ascii="仿宋" w:hAnsi="仿宋" w:eastAsia="仿宋" w:cs="仿宋"/>
                <w:sz w:val="21"/>
              </w:rPr>
            </w:pPr>
          </w:p>
        </w:tc>
      </w:tr>
      <w:tr w14:paraId="6B401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991" w:type="dxa"/>
            <w:vAlign w:val="top"/>
          </w:tcPr>
          <w:p w14:paraId="759AA9AA">
            <w:pPr>
              <w:rPr>
                <w:rFonts w:hint="eastAsia" w:ascii="仿宋" w:hAnsi="仿宋" w:eastAsia="仿宋" w:cs="仿宋"/>
                <w:sz w:val="21"/>
              </w:rPr>
            </w:pPr>
          </w:p>
        </w:tc>
        <w:tc>
          <w:tcPr>
            <w:tcW w:w="2453" w:type="dxa"/>
            <w:vAlign w:val="top"/>
          </w:tcPr>
          <w:p w14:paraId="18FEF9D4">
            <w:pPr>
              <w:rPr>
                <w:rFonts w:hint="eastAsia" w:ascii="仿宋" w:hAnsi="仿宋" w:eastAsia="仿宋" w:cs="仿宋"/>
                <w:sz w:val="21"/>
              </w:rPr>
            </w:pPr>
          </w:p>
        </w:tc>
        <w:tc>
          <w:tcPr>
            <w:tcW w:w="1862" w:type="dxa"/>
            <w:gridSpan w:val="2"/>
            <w:vAlign w:val="top"/>
          </w:tcPr>
          <w:p w14:paraId="1A5576AE">
            <w:pPr>
              <w:rPr>
                <w:rFonts w:hint="eastAsia" w:ascii="仿宋" w:hAnsi="仿宋" w:eastAsia="仿宋" w:cs="仿宋"/>
                <w:sz w:val="21"/>
              </w:rPr>
            </w:pPr>
          </w:p>
        </w:tc>
        <w:tc>
          <w:tcPr>
            <w:tcW w:w="2584" w:type="dxa"/>
            <w:vMerge w:val="continue"/>
            <w:tcBorders>
              <w:top w:val="nil"/>
              <w:bottom w:val="nil"/>
            </w:tcBorders>
            <w:vAlign w:val="top"/>
          </w:tcPr>
          <w:p w14:paraId="62900F5D">
            <w:pPr>
              <w:rPr>
                <w:rFonts w:hint="eastAsia" w:ascii="仿宋" w:hAnsi="仿宋" w:eastAsia="仿宋" w:cs="仿宋"/>
                <w:sz w:val="21"/>
              </w:rPr>
            </w:pPr>
          </w:p>
        </w:tc>
      </w:tr>
      <w:tr w14:paraId="0345D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991" w:type="dxa"/>
            <w:vAlign w:val="top"/>
          </w:tcPr>
          <w:p w14:paraId="3C6548B8">
            <w:pPr>
              <w:rPr>
                <w:rFonts w:hint="eastAsia" w:ascii="仿宋" w:hAnsi="仿宋" w:eastAsia="仿宋" w:cs="仿宋"/>
                <w:sz w:val="21"/>
              </w:rPr>
            </w:pPr>
          </w:p>
        </w:tc>
        <w:tc>
          <w:tcPr>
            <w:tcW w:w="2453" w:type="dxa"/>
            <w:vAlign w:val="top"/>
          </w:tcPr>
          <w:p w14:paraId="3DB29021">
            <w:pPr>
              <w:rPr>
                <w:rFonts w:hint="eastAsia" w:ascii="仿宋" w:hAnsi="仿宋" w:eastAsia="仿宋" w:cs="仿宋"/>
                <w:sz w:val="21"/>
              </w:rPr>
            </w:pPr>
          </w:p>
        </w:tc>
        <w:tc>
          <w:tcPr>
            <w:tcW w:w="1862" w:type="dxa"/>
            <w:gridSpan w:val="2"/>
            <w:vAlign w:val="top"/>
          </w:tcPr>
          <w:p w14:paraId="0CED6D66">
            <w:pPr>
              <w:rPr>
                <w:rFonts w:hint="eastAsia" w:ascii="仿宋" w:hAnsi="仿宋" w:eastAsia="仿宋" w:cs="仿宋"/>
                <w:sz w:val="21"/>
              </w:rPr>
            </w:pPr>
          </w:p>
        </w:tc>
        <w:tc>
          <w:tcPr>
            <w:tcW w:w="2584" w:type="dxa"/>
            <w:vMerge w:val="continue"/>
            <w:tcBorders>
              <w:top w:val="nil"/>
              <w:bottom w:val="nil"/>
            </w:tcBorders>
            <w:vAlign w:val="top"/>
          </w:tcPr>
          <w:p w14:paraId="53D269D4">
            <w:pPr>
              <w:rPr>
                <w:rFonts w:hint="eastAsia" w:ascii="仿宋" w:hAnsi="仿宋" w:eastAsia="仿宋" w:cs="仿宋"/>
                <w:sz w:val="21"/>
              </w:rPr>
            </w:pPr>
          </w:p>
        </w:tc>
      </w:tr>
      <w:tr w14:paraId="2222B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991" w:type="dxa"/>
            <w:vAlign w:val="top"/>
          </w:tcPr>
          <w:p w14:paraId="5761C165">
            <w:pPr>
              <w:rPr>
                <w:rFonts w:hint="eastAsia" w:ascii="仿宋" w:hAnsi="仿宋" w:eastAsia="仿宋" w:cs="仿宋"/>
                <w:sz w:val="21"/>
              </w:rPr>
            </w:pPr>
          </w:p>
        </w:tc>
        <w:tc>
          <w:tcPr>
            <w:tcW w:w="2453" w:type="dxa"/>
            <w:vAlign w:val="top"/>
          </w:tcPr>
          <w:p w14:paraId="19AE4D9F">
            <w:pPr>
              <w:rPr>
                <w:rFonts w:hint="eastAsia" w:ascii="仿宋" w:hAnsi="仿宋" w:eastAsia="仿宋" w:cs="仿宋"/>
                <w:sz w:val="21"/>
              </w:rPr>
            </w:pPr>
          </w:p>
        </w:tc>
        <w:tc>
          <w:tcPr>
            <w:tcW w:w="1862" w:type="dxa"/>
            <w:gridSpan w:val="2"/>
            <w:vAlign w:val="top"/>
          </w:tcPr>
          <w:p w14:paraId="683E00EA">
            <w:pPr>
              <w:rPr>
                <w:rFonts w:hint="eastAsia" w:ascii="仿宋" w:hAnsi="仿宋" w:eastAsia="仿宋" w:cs="仿宋"/>
                <w:sz w:val="21"/>
              </w:rPr>
            </w:pPr>
          </w:p>
        </w:tc>
        <w:tc>
          <w:tcPr>
            <w:tcW w:w="2584" w:type="dxa"/>
            <w:vMerge w:val="continue"/>
            <w:tcBorders>
              <w:top w:val="nil"/>
              <w:bottom w:val="nil"/>
            </w:tcBorders>
            <w:vAlign w:val="top"/>
          </w:tcPr>
          <w:p w14:paraId="0BC609AB">
            <w:pPr>
              <w:rPr>
                <w:rFonts w:hint="eastAsia" w:ascii="仿宋" w:hAnsi="仿宋" w:eastAsia="仿宋" w:cs="仿宋"/>
                <w:sz w:val="21"/>
              </w:rPr>
            </w:pPr>
          </w:p>
        </w:tc>
      </w:tr>
      <w:tr w14:paraId="25E7F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991" w:type="dxa"/>
            <w:vAlign w:val="top"/>
          </w:tcPr>
          <w:p w14:paraId="373FA807">
            <w:pPr>
              <w:rPr>
                <w:rFonts w:hint="eastAsia" w:ascii="仿宋" w:hAnsi="仿宋" w:eastAsia="仿宋" w:cs="仿宋"/>
                <w:sz w:val="21"/>
              </w:rPr>
            </w:pPr>
          </w:p>
        </w:tc>
        <w:tc>
          <w:tcPr>
            <w:tcW w:w="2453" w:type="dxa"/>
            <w:vAlign w:val="top"/>
          </w:tcPr>
          <w:p w14:paraId="7512E456">
            <w:pPr>
              <w:rPr>
                <w:rFonts w:hint="eastAsia" w:ascii="仿宋" w:hAnsi="仿宋" w:eastAsia="仿宋" w:cs="仿宋"/>
                <w:sz w:val="21"/>
              </w:rPr>
            </w:pPr>
          </w:p>
        </w:tc>
        <w:tc>
          <w:tcPr>
            <w:tcW w:w="1862" w:type="dxa"/>
            <w:gridSpan w:val="2"/>
            <w:vAlign w:val="top"/>
          </w:tcPr>
          <w:p w14:paraId="4E63CE75">
            <w:pPr>
              <w:rPr>
                <w:rFonts w:hint="eastAsia" w:ascii="仿宋" w:hAnsi="仿宋" w:eastAsia="仿宋" w:cs="仿宋"/>
                <w:sz w:val="21"/>
              </w:rPr>
            </w:pPr>
          </w:p>
        </w:tc>
        <w:tc>
          <w:tcPr>
            <w:tcW w:w="2584" w:type="dxa"/>
            <w:vMerge w:val="continue"/>
            <w:tcBorders>
              <w:top w:val="nil"/>
              <w:bottom w:val="nil"/>
            </w:tcBorders>
            <w:vAlign w:val="top"/>
          </w:tcPr>
          <w:p w14:paraId="3B2E6846">
            <w:pPr>
              <w:rPr>
                <w:rFonts w:hint="eastAsia" w:ascii="仿宋" w:hAnsi="仿宋" w:eastAsia="仿宋" w:cs="仿宋"/>
                <w:sz w:val="21"/>
              </w:rPr>
            </w:pPr>
          </w:p>
        </w:tc>
      </w:tr>
      <w:tr w14:paraId="4A056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991" w:type="dxa"/>
            <w:vAlign w:val="top"/>
          </w:tcPr>
          <w:p w14:paraId="6A593B15">
            <w:pPr>
              <w:rPr>
                <w:rFonts w:hint="eastAsia" w:ascii="仿宋" w:hAnsi="仿宋" w:eastAsia="仿宋" w:cs="仿宋"/>
                <w:sz w:val="21"/>
              </w:rPr>
            </w:pPr>
          </w:p>
        </w:tc>
        <w:tc>
          <w:tcPr>
            <w:tcW w:w="2453" w:type="dxa"/>
            <w:vAlign w:val="top"/>
          </w:tcPr>
          <w:p w14:paraId="6729EC6B">
            <w:pPr>
              <w:rPr>
                <w:rFonts w:hint="eastAsia" w:ascii="仿宋" w:hAnsi="仿宋" w:eastAsia="仿宋" w:cs="仿宋"/>
                <w:sz w:val="21"/>
              </w:rPr>
            </w:pPr>
          </w:p>
        </w:tc>
        <w:tc>
          <w:tcPr>
            <w:tcW w:w="1862" w:type="dxa"/>
            <w:gridSpan w:val="2"/>
            <w:vAlign w:val="top"/>
          </w:tcPr>
          <w:p w14:paraId="7E96F7AD">
            <w:pPr>
              <w:rPr>
                <w:rFonts w:hint="eastAsia" w:ascii="仿宋" w:hAnsi="仿宋" w:eastAsia="仿宋" w:cs="仿宋"/>
                <w:sz w:val="21"/>
              </w:rPr>
            </w:pPr>
          </w:p>
        </w:tc>
        <w:tc>
          <w:tcPr>
            <w:tcW w:w="2584" w:type="dxa"/>
            <w:vMerge w:val="continue"/>
            <w:tcBorders>
              <w:top w:val="nil"/>
              <w:bottom w:val="nil"/>
            </w:tcBorders>
            <w:vAlign w:val="top"/>
          </w:tcPr>
          <w:p w14:paraId="3BEFED22">
            <w:pPr>
              <w:rPr>
                <w:rFonts w:hint="eastAsia" w:ascii="仿宋" w:hAnsi="仿宋" w:eastAsia="仿宋" w:cs="仿宋"/>
                <w:sz w:val="21"/>
              </w:rPr>
            </w:pPr>
          </w:p>
        </w:tc>
      </w:tr>
      <w:tr w14:paraId="216B7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991" w:type="dxa"/>
            <w:vAlign w:val="top"/>
          </w:tcPr>
          <w:p w14:paraId="252AA954">
            <w:pPr>
              <w:rPr>
                <w:rFonts w:hint="eastAsia" w:ascii="仿宋" w:hAnsi="仿宋" w:eastAsia="仿宋" w:cs="仿宋"/>
                <w:sz w:val="21"/>
              </w:rPr>
            </w:pPr>
          </w:p>
        </w:tc>
        <w:tc>
          <w:tcPr>
            <w:tcW w:w="2453" w:type="dxa"/>
            <w:vAlign w:val="top"/>
          </w:tcPr>
          <w:p w14:paraId="5BD64FFB">
            <w:pPr>
              <w:rPr>
                <w:rFonts w:hint="eastAsia" w:ascii="仿宋" w:hAnsi="仿宋" w:eastAsia="仿宋" w:cs="仿宋"/>
                <w:sz w:val="21"/>
              </w:rPr>
            </w:pPr>
          </w:p>
        </w:tc>
        <w:tc>
          <w:tcPr>
            <w:tcW w:w="1862" w:type="dxa"/>
            <w:gridSpan w:val="2"/>
            <w:vAlign w:val="top"/>
          </w:tcPr>
          <w:p w14:paraId="67C4D306">
            <w:pPr>
              <w:rPr>
                <w:rFonts w:hint="eastAsia" w:ascii="仿宋" w:hAnsi="仿宋" w:eastAsia="仿宋" w:cs="仿宋"/>
                <w:sz w:val="21"/>
              </w:rPr>
            </w:pPr>
          </w:p>
        </w:tc>
        <w:tc>
          <w:tcPr>
            <w:tcW w:w="2584" w:type="dxa"/>
            <w:vMerge w:val="continue"/>
            <w:tcBorders>
              <w:top w:val="nil"/>
              <w:bottom w:val="nil"/>
            </w:tcBorders>
            <w:vAlign w:val="top"/>
          </w:tcPr>
          <w:p w14:paraId="4398BDCE">
            <w:pPr>
              <w:rPr>
                <w:rFonts w:hint="eastAsia" w:ascii="仿宋" w:hAnsi="仿宋" w:eastAsia="仿宋" w:cs="仿宋"/>
                <w:sz w:val="21"/>
              </w:rPr>
            </w:pPr>
          </w:p>
        </w:tc>
      </w:tr>
      <w:tr w14:paraId="1C681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991" w:type="dxa"/>
            <w:vAlign w:val="top"/>
          </w:tcPr>
          <w:p w14:paraId="7B138914">
            <w:pPr>
              <w:rPr>
                <w:rFonts w:hint="eastAsia" w:ascii="仿宋" w:hAnsi="仿宋" w:eastAsia="仿宋" w:cs="仿宋"/>
                <w:sz w:val="21"/>
              </w:rPr>
            </w:pPr>
          </w:p>
        </w:tc>
        <w:tc>
          <w:tcPr>
            <w:tcW w:w="2453" w:type="dxa"/>
            <w:vAlign w:val="top"/>
          </w:tcPr>
          <w:p w14:paraId="43BBD260">
            <w:pPr>
              <w:rPr>
                <w:rFonts w:hint="eastAsia" w:ascii="仿宋" w:hAnsi="仿宋" w:eastAsia="仿宋" w:cs="仿宋"/>
                <w:sz w:val="21"/>
              </w:rPr>
            </w:pPr>
          </w:p>
        </w:tc>
        <w:tc>
          <w:tcPr>
            <w:tcW w:w="1862" w:type="dxa"/>
            <w:gridSpan w:val="2"/>
            <w:vAlign w:val="top"/>
          </w:tcPr>
          <w:p w14:paraId="582FC7F7">
            <w:pPr>
              <w:rPr>
                <w:rFonts w:hint="eastAsia" w:ascii="仿宋" w:hAnsi="仿宋" w:eastAsia="仿宋" w:cs="仿宋"/>
                <w:sz w:val="21"/>
              </w:rPr>
            </w:pPr>
          </w:p>
        </w:tc>
        <w:tc>
          <w:tcPr>
            <w:tcW w:w="2584" w:type="dxa"/>
            <w:vMerge w:val="continue"/>
            <w:tcBorders>
              <w:top w:val="nil"/>
              <w:bottom w:val="nil"/>
            </w:tcBorders>
            <w:vAlign w:val="top"/>
          </w:tcPr>
          <w:p w14:paraId="7B3B765D">
            <w:pPr>
              <w:rPr>
                <w:rFonts w:hint="eastAsia" w:ascii="仿宋" w:hAnsi="仿宋" w:eastAsia="仿宋" w:cs="仿宋"/>
                <w:sz w:val="21"/>
              </w:rPr>
            </w:pPr>
          </w:p>
        </w:tc>
      </w:tr>
      <w:tr w14:paraId="5D525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991" w:type="dxa"/>
            <w:vAlign w:val="top"/>
          </w:tcPr>
          <w:p w14:paraId="3112797F">
            <w:pPr>
              <w:rPr>
                <w:rFonts w:hint="eastAsia" w:ascii="仿宋" w:hAnsi="仿宋" w:eastAsia="仿宋" w:cs="仿宋"/>
                <w:sz w:val="21"/>
              </w:rPr>
            </w:pPr>
          </w:p>
        </w:tc>
        <w:tc>
          <w:tcPr>
            <w:tcW w:w="2453" w:type="dxa"/>
            <w:vAlign w:val="top"/>
          </w:tcPr>
          <w:p w14:paraId="728A7345">
            <w:pPr>
              <w:rPr>
                <w:rFonts w:hint="eastAsia" w:ascii="仿宋" w:hAnsi="仿宋" w:eastAsia="仿宋" w:cs="仿宋"/>
                <w:sz w:val="21"/>
              </w:rPr>
            </w:pPr>
          </w:p>
        </w:tc>
        <w:tc>
          <w:tcPr>
            <w:tcW w:w="1862" w:type="dxa"/>
            <w:gridSpan w:val="2"/>
            <w:vAlign w:val="top"/>
          </w:tcPr>
          <w:p w14:paraId="68F3EEBC">
            <w:pPr>
              <w:rPr>
                <w:rFonts w:hint="eastAsia" w:ascii="仿宋" w:hAnsi="仿宋" w:eastAsia="仿宋" w:cs="仿宋"/>
                <w:sz w:val="21"/>
              </w:rPr>
            </w:pPr>
          </w:p>
        </w:tc>
        <w:tc>
          <w:tcPr>
            <w:tcW w:w="2584" w:type="dxa"/>
            <w:vMerge w:val="continue"/>
            <w:tcBorders>
              <w:top w:val="nil"/>
              <w:bottom w:val="nil"/>
            </w:tcBorders>
            <w:vAlign w:val="top"/>
          </w:tcPr>
          <w:p w14:paraId="5A7AFFC7">
            <w:pPr>
              <w:rPr>
                <w:rFonts w:hint="eastAsia" w:ascii="仿宋" w:hAnsi="仿宋" w:eastAsia="仿宋" w:cs="仿宋"/>
                <w:sz w:val="21"/>
              </w:rPr>
            </w:pPr>
          </w:p>
        </w:tc>
      </w:tr>
      <w:tr w14:paraId="22DAB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991" w:type="dxa"/>
            <w:vAlign w:val="top"/>
          </w:tcPr>
          <w:p w14:paraId="07629166">
            <w:pPr>
              <w:rPr>
                <w:rFonts w:hint="eastAsia" w:ascii="仿宋" w:hAnsi="仿宋" w:eastAsia="仿宋" w:cs="仿宋"/>
                <w:sz w:val="21"/>
              </w:rPr>
            </w:pPr>
          </w:p>
        </w:tc>
        <w:tc>
          <w:tcPr>
            <w:tcW w:w="2453" w:type="dxa"/>
            <w:vAlign w:val="top"/>
          </w:tcPr>
          <w:p w14:paraId="36C86607">
            <w:pPr>
              <w:rPr>
                <w:rFonts w:hint="eastAsia" w:ascii="仿宋" w:hAnsi="仿宋" w:eastAsia="仿宋" w:cs="仿宋"/>
                <w:sz w:val="21"/>
              </w:rPr>
            </w:pPr>
          </w:p>
        </w:tc>
        <w:tc>
          <w:tcPr>
            <w:tcW w:w="1862" w:type="dxa"/>
            <w:gridSpan w:val="2"/>
            <w:vAlign w:val="top"/>
          </w:tcPr>
          <w:p w14:paraId="11C19B58">
            <w:pPr>
              <w:rPr>
                <w:rFonts w:hint="eastAsia" w:ascii="仿宋" w:hAnsi="仿宋" w:eastAsia="仿宋" w:cs="仿宋"/>
                <w:sz w:val="21"/>
              </w:rPr>
            </w:pPr>
          </w:p>
        </w:tc>
        <w:tc>
          <w:tcPr>
            <w:tcW w:w="2584" w:type="dxa"/>
            <w:vMerge w:val="continue"/>
            <w:tcBorders>
              <w:top w:val="nil"/>
              <w:bottom w:val="nil"/>
            </w:tcBorders>
            <w:vAlign w:val="top"/>
          </w:tcPr>
          <w:p w14:paraId="18849C08">
            <w:pPr>
              <w:rPr>
                <w:rFonts w:hint="eastAsia" w:ascii="仿宋" w:hAnsi="仿宋" w:eastAsia="仿宋" w:cs="仿宋"/>
                <w:sz w:val="21"/>
              </w:rPr>
            </w:pPr>
          </w:p>
        </w:tc>
      </w:tr>
      <w:tr w14:paraId="0EE1D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991" w:type="dxa"/>
            <w:vAlign w:val="top"/>
          </w:tcPr>
          <w:p w14:paraId="3A376A8A">
            <w:pPr>
              <w:rPr>
                <w:rFonts w:hint="eastAsia" w:ascii="仿宋" w:hAnsi="仿宋" w:eastAsia="仿宋" w:cs="仿宋"/>
                <w:sz w:val="21"/>
              </w:rPr>
            </w:pPr>
          </w:p>
        </w:tc>
        <w:tc>
          <w:tcPr>
            <w:tcW w:w="2453" w:type="dxa"/>
            <w:vAlign w:val="top"/>
          </w:tcPr>
          <w:p w14:paraId="483B1940">
            <w:pPr>
              <w:rPr>
                <w:rFonts w:hint="eastAsia" w:ascii="仿宋" w:hAnsi="仿宋" w:eastAsia="仿宋" w:cs="仿宋"/>
                <w:sz w:val="21"/>
              </w:rPr>
            </w:pPr>
          </w:p>
        </w:tc>
        <w:tc>
          <w:tcPr>
            <w:tcW w:w="1862" w:type="dxa"/>
            <w:gridSpan w:val="2"/>
            <w:vAlign w:val="top"/>
          </w:tcPr>
          <w:p w14:paraId="61DDDDC7">
            <w:pPr>
              <w:rPr>
                <w:rFonts w:hint="eastAsia" w:ascii="仿宋" w:hAnsi="仿宋" w:eastAsia="仿宋" w:cs="仿宋"/>
                <w:sz w:val="21"/>
              </w:rPr>
            </w:pPr>
          </w:p>
        </w:tc>
        <w:tc>
          <w:tcPr>
            <w:tcW w:w="2584" w:type="dxa"/>
            <w:vMerge w:val="continue"/>
            <w:tcBorders>
              <w:top w:val="nil"/>
              <w:bottom w:val="nil"/>
            </w:tcBorders>
            <w:vAlign w:val="top"/>
          </w:tcPr>
          <w:p w14:paraId="5B563E13">
            <w:pPr>
              <w:rPr>
                <w:rFonts w:hint="eastAsia" w:ascii="仿宋" w:hAnsi="仿宋" w:eastAsia="仿宋" w:cs="仿宋"/>
                <w:sz w:val="21"/>
              </w:rPr>
            </w:pPr>
          </w:p>
        </w:tc>
      </w:tr>
      <w:tr w14:paraId="26FCE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991" w:type="dxa"/>
            <w:vAlign w:val="top"/>
          </w:tcPr>
          <w:p w14:paraId="123493C6">
            <w:pPr>
              <w:rPr>
                <w:rFonts w:hint="eastAsia" w:ascii="仿宋" w:hAnsi="仿宋" w:eastAsia="仿宋" w:cs="仿宋"/>
                <w:sz w:val="21"/>
              </w:rPr>
            </w:pPr>
          </w:p>
        </w:tc>
        <w:tc>
          <w:tcPr>
            <w:tcW w:w="2453" w:type="dxa"/>
            <w:vAlign w:val="top"/>
          </w:tcPr>
          <w:p w14:paraId="27107DB6">
            <w:pPr>
              <w:rPr>
                <w:rFonts w:hint="eastAsia" w:ascii="仿宋" w:hAnsi="仿宋" w:eastAsia="仿宋" w:cs="仿宋"/>
                <w:sz w:val="21"/>
              </w:rPr>
            </w:pPr>
          </w:p>
        </w:tc>
        <w:tc>
          <w:tcPr>
            <w:tcW w:w="1862" w:type="dxa"/>
            <w:gridSpan w:val="2"/>
            <w:vAlign w:val="top"/>
          </w:tcPr>
          <w:p w14:paraId="7AEA638B">
            <w:pPr>
              <w:rPr>
                <w:rFonts w:hint="eastAsia" w:ascii="仿宋" w:hAnsi="仿宋" w:eastAsia="仿宋" w:cs="仿宋"/>
                <w:sz w:val="21"/>
              </w:rPr>
            </w:pPr>
          </w:p>
        </w:tc>
        <w:tc>
          <w:tcPr>
            <w:tcW w:w="2584" w:type="dxa"/>
            <w:vMerge w:val="continue"/>
            <w:tcBorders>
              <w:top w:val="nil"/>
              <w:bottom w:val="nil"/>
            </w:tcBorders>
            <w:vAlign w:val="top"/>
          </w:tcPr>
          <w:p w14:paraId="6C1CD625">
            <w:pPr>
              <w:rPr>
                <w:rFonts w:hint="eastAsia" w:ascii="仿宋" w:hAnsi="仿宋" w:eastAsia="仿宋" w:cs="仿宋"/>
                <w:sz w:val="21"/>
              </w:rPr>
            </w:pPr>
          </w:p>
        </w:tc>
      </w:tr>
      <w:tr w14:paraId="2A80E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991" w:type="dxa"/>
            <w:vAlign w:val="top"/>
          </w:tcPr>
          <w:p w14:paraId="76E9AE19">
            <w:pPr>
              <w:rPr>
                <w:rFonts w:hint="eastAsia" w:ascii="仿宋" w:hAnsi="仿宋" w:eastAsia="仿宋" w:cs="仿宋"/>
                <w:sz w:val="21"/>
              </w:rPr>
            </w:pPr>
          </w:p>
        </w:tc>
        <w:tc>
          <w:tcPr>
            <w:tcW w:w="2453" w:type="dxa"/>
            <w:vAlign w:val="top"/>
          </w:tcPr>
          <w:p w14:paraId="07D909CA">
            <w:pPr>
              <w:rPr>
                <w:rFonts w:hint="eastAsia" w:ascii="仿宋" w:hAnsi="仿宋" w:eastAsia="仿宋" w:cs="仿宋"/>
                <w:sz w:val="21"/>
              </w:rPr>
            </w:pPr>
          </w:p>
        </w:tc>
        <w:tc>
          <w:tcPr>
            <w:tcW w:w="1862" w:type="dxa"/>
            <w:gridSpan w:val="2"/>
            <w:vAlign w:val="top"/>
          </w:tcPr>
          <w:p w14:paraId="2B8CBDC4">
            <w:pPr>
              <w:rPr>
                <w:rFonts w:hint="eastAsia" w:ascii="仿宋" w:hAnsi="仿宋" w:eastAsia="仿宋" w:cs="仿宋"/>
                <w:sz w:val="21"/>
              </w:rPr>
            </w:pPr>
          </w:p>
        </w:tc>
        <w:tc>
          <w:tcPr>
            <w:tcW w:w="2584" w:type="dxa"/>
            <w:vMerge w:val="continue"/>
            <w:tcBorders>
              <w:top w:val="nil"/>
              <w:bottom w:val="nil"/>
            </w:tcBorders>
            <w:vAlign w:val="top"/>
          </w:tcPr>
          <w:p w14:paraId="40A5C205">
            <w:pPr>
              <w:rPr>
                <w:rFonts w:hint="eastAsia" w:ascii="仿宋" w:hAnsi="仿宋" w:eastAsia="仿宋" w:cs="仿宋"/>
                <w:sz w:val="21"/>
              </w:rPr>
            </w:pPr>
          </w:p>
        </w:tc>
      </w:tr>
      <w:tr w14:paraId="2B48C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991" w:type="dxa"/>
            <w:vAlign w:val="top"/>
          </w:tcPr>
          <w:p w14:paraId="5C9845E1">
            <w:pPr>
              <w:rPr>
                <w:rFonts w:hint="eastAsia" w:ascii="仿宋" w:hAnsi="仿宋" w:eastAsia="仿宋" w:cs="仿宋"/>
                <w:sz w:val="21"/>
              </w:rPr>
            </w:pPr>
          </w:p>
        </w:tc>
        <w:tc>
          <w:tcPr>
            <w:tcW w:w="2453" w:type="dxa"/>
            <w:vAlign w:val="top"/>
          </w:tcPr>
          <w:p w14:paraId="6E5C20EE">
            <w:pPr>
              <w:rPr>
                <w:rFonts w:hint="eastAsia" w:ascii="仿宋" w:hAnsi="仿宋" w:eastAsia="仿宋" w:cs="仿宋"/>
                <w:sz w:val="21"/>
              </w:rPr>
            </w:pPr>
          </w:p>
        </w:tc>
        <w:tc>
          <w:tcPr>
            <w:tcW w:w="1862" w:type="dxa"/>
            <w:gridSpan w:val="2"/>
            <w:vAlign w:val="top"/>
          </w:tcPr>
          <w:p w14:paraId="0C7D2416">
            <w:pPr>
              <w:rPr>
                <w:rFonts w:hint="eastAsia" w:ascii="仿宋" w:hAnsi="仿宋" w:eastAsia="仿宋" w:cs="仿宋"/>
                <w:sz w:val="21"/>
              </w:rPr>
            </w:pPr>
          </w:p>
        </w:tc>
        <w:tc>
          <w:tcPr>
            <w:tcW w:w="2584" w:type="dxa"/>
            <w:vMerge w:val="continue"/>
            <w:tcBorders>
              <w:top w:val="nil"/>
              <w:bottom w:val="nil"/>
            </w:tcBorders>
            <w:vAlign w:val="top"/>
          </w:tcPr>
          <w:p w14:paraId="6B92F911">
            <w:pPr>
              <w:rPr>
                <w:rFonts w:hint="eastAsia" w:ascii="仿宋" w:hAnsi="仿宋" w:eastAsia="仿宋" w:cs="仿宋"/>
                <w:sz w:val="21"/>
              </w:rPr>
            </w:pPr>
          </w:p>
        </w:tc>
      </w:tr>
      <w:tr w14:paraId="671DE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991" w:type="dxa"/>
            <w:vAlign w:val="top"/>
          </w:tcPr>
          <w:p w14:paraId="181F2219">
            <w:pPr>
              <w:rPr>
                <w:rFonts w:hint="eastAsia" w:ascii="仿宋" w:hAnsi="仿宋" w:eastAsia="仿宋" w:cs="仿宋"/>
                <w:sz w:val="21"/>
              </w:rPr>
            </w:pPr>
          </w:p>
        </w:tc>
        <w:tc>
          <w:tcPr>
            <w:tcW w:w="2453" w:type="dxa"/>
            <w:vAlign w:val="top"/>
          </w:tcPr>
          <w:p w14:paraId="0F8723BE">
            <w:pPr>
              <w:rPr>
                <w:rFonts w:hint="eastAsia" w:ascii="仿宋" w:hAnsi="仿宋" w:eastAsia="仿宋" w:cs="仿宋"/>
                <w:sz w:val="21"/>
              </w:rPr>
            </w:pPr>
          </w:p>
        </w:tc>
        <w:tc>
          <w:tcPr>
            <w:tcW w:w="1862" w:type="dxa"/>
            <w:gridSpan w:val="2"/>
            <w:vAlign w:val="top"/>
          </w:tcPr>
          <w:p w14:paraId="25C86AEE">
            <w:pPr>
              <w:rPr>
                <w:rFonts w:hint="eastAsia" w:ascii="仿宋" w:hAnsi="仿宋" w:eastAsia="仿宋" w:cs="仿宋"/>
                <w:sz w:val="21"/>
              </w:rPr>
            </w:pPr>
          </w:p>
        </w:tc>
        <w:tc>
          <w:tcPr>
            <w:tcW w:w="2584" w:type="dxa"/>
            <w:vMerge w:val="continue"/>
            <w:tcBorders>
              <w:top w:val="nil"/>
              <w:bottom w:val="nil"/>
            </w:tcBorders>
            <w:vAlign w:val="top"/>
          </w:tcPr>
          <w:p w14:paraId="5D784A83">
            <w:pPr>
              <w:rPr>
                <w:rFonts w:hint="eastAsia" w:ascii="仿宋" w:hAnsi="仿宋" w:eastAsia="仿宋" w:cs="仿宋"/>
                <w:sz w:val="21"/>
              </w:rPr>
            </w:pPr>
          </w:p>
        </w:tc>
      </w:tr>
      <w:tr w14:paraId="4A056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991" w:type="dxa"/>
            <w:vAlign w:val="top"/>
          </w:tcPr>
          <w:p w14:paraId="37981E74">
            <w:pPr>
              <w:rPr>
                <w:rFonts w:hint="eastAsia" w:ascii="仿宋" w:hAnsi="仿宋" w:eastAsia="仿宋" w:cs="仿宋"/>
                <w:sz w:val="21"/>
              </w:rPr>
            </w:pPr>
          </w:p>
        </w:tc>
        <w:tc>
          <w:tcPr>
            <w:tcW w:w="2453" w:type="dxa"/>
            <w:vAlign w:val="top"/>
          </w:tcPr>
          <w:p w14:paraId="66D1E6AD">
            <w:pPr>
              <w:rPr>
                <w:rFonts w:hint="eastAsia" w:ascii="仿宋" w:hAnsi="仿宋" w:eastAsia="仿宋" w:cs="仿宋"/>
                <w:sz w:val="21"/>
              </w:rPr>
            </w:pPr>
          </w:p>
        </w:tc>
        <w:tc>
          <w:tcPr>
            <w:tcW w:w="1862" w:type="dxa"/>
            <w:gridSpan w:val="2"/>
            <w:vAlign w:val="top"/>
          </w:tcPr>
          <w:p w14:paraId="76523A0F">
            <w:pPr>
              <w:rPr>
                <w:rFonts w:hint="eastAsia" w:ascii="仿宋" w:hAnsi="仿宋" w:eastAsia="仿宋" w:cs="仿宋"/>
                <w:sz w:val="21"/>
              </w:rPr>
            </w:pPr>
          </w:p>
        </w:tc>
        <w:tc>
          <w:tcPr>
            <w:tcW w:w="2584" w:type="dxa"/>
            <w:vMerge w:val="continue"/>
            <w:tcBorders>
              <w:top w:val="nil"/>
              <w:bottom w:val="nil"/>
            </w:tcBorders>
            <w:vAlign w:val="top"/>
          </w:tcPr>
          <w:p w14:paraId="38B3B9AF">
            <w:pPr>
              <w:rPr>
                <w:rFonts w:hint="eastAsia" w:ascii="仿宋" w:hAnsi="仿宋" w:eastAsia="仿宋" w:cs="仿宋"/>
                <w:sz w:val="21"/>
              </w:rPr>
            </w:pPr>
          </w:p>
        </w:tc>
      </w:tr>
      <w:tr w14:paraId="0FDFD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1991" w:type="dxa"/>
            <w:vAlign w:val="top"/>
          </w:tcPr>
          <w:p w14:paraId="399B82F6">
            <w:pPr>
              <w:rPr>
                <w:rFonts w:hint="eastAsia" w:ascii="仿宋" w:hAnsi="仿宋" w:eastAsia="仿宋" w:cs="仿宋"/>
                <w:sz w:val="21"/>
              </w:rPr>
            </w:pPr>
          </w:p>
        </w:tc>
        <w:tc>
          <w:tcPr>
            <w:tcW w:w="2453" w:type="dxa"/>
            <w:vAlign w:val="top"/>
          </w:tcPr>
          <w:p w14:paraId="0D5B5EE9">
            <w:pPr>
              <w:rPr>
                <w:rFonts w:hint="eastAsia" w:ascii="仿宋" w:hAnsi="仿宋" w:eastAsia="仿宋" w:cs="仿宋"/>
                <w:sz w:val="21"/>
              </w:rPr>
            </w:pPr>
          </w:p>
        </w:tc>
        <w:tc>
          <w:tcPr>
            <w:tcW w:w="1862" w:type="dxa"/>
            <w:gridSpan w:val="2"/>
            <w:vAlign w:val="top"/>
          </w:tcPr>
          <w:p w14:paraId="59ADD0A5">
            <w:pPr>
              <w:rPr>
                <w:rFonts w:hint="eastAsia" w:ascii="仿宋" w:hAnsi="仿宋" w:eastAsia="仿宋" w:cs="仿宋"/>
                <w:sz w:val="21"/>
              </w:rPr>
            </w:pPr>
          </w:p>
        </w:tc>
        <w:tc>
          <w:tcPr>
            <w:tcW w:w="2584" w:type="dxa"/>
            <w:vMerge w:val="continue"/>
            <w:tcBorders>
              <w:top w:val="nil"/>
            </w:tcBorders>
            <w:vAlign w:val="top"/>
          </w:tcPr>
          <w:p w14:paraId="52A2414C">
            <w:pPr>
              <w:rPr>
                <w:rFonts w:hint="eastAsia" w:ascii="仿宋" w:hAnsi="仿宋" w:eastAsia="仿宋" w:cs="仿宋"/>
                <w:sz w:val="21"/>
              </w:rPr>
            </w:pPr>
          </w:p>
        </w:tc>
      </w:tr>
      <w:tr w14:paraId="64928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4445" w:type="dxa"/>
            <w:gridSpan w:val="3"/>
            <w:vAlign w:val="top"/>
          </w:tcPr>
          <w:p w14:paraId="7CA49D10">
            <w:pPr>
              <w:pStyle w:val="12"/>
              <w:spacing w:before="171" w:line="219" w:lineRule="auto"/>
              <w:ind w:left="860"/>
              <w:rPr>
                <w:rFonts w:hint="eastAsia" w:ascii="仿宋" w:hAnsi="仿宋" w:eastAsia="仿宋" w:cs="仿宋"/>
                <w:sz w:val="21"/>
                <w:szCs w:val="21"/>
              </w:rPr>
            </w:pPr>
            <w:r>
              <w:rPr>
                <w:rFonts w:hint="eastAsia" w:ascii="仿宋" w:hAnsi="仿宋" w:eastAsia="仿宋" w:cs="仿宋"/>
                <w:spacing w:val="-2"/>
                <w:sz w:val="21"/>
                <w:szCs w:val="21"/>
              </w:rPr>
              <w:t>拟分包工程造价合计（万元）</w:t>
            </w:r>
          </w:p>
        </w:tc>
        <w:tc>
          <w:tcPr>
            <w:tcW w:w="1861" w:type="dxa"/>
            <w:vAlign w:val="top"/>
          </w:tcPr>
          <w:p w14:paraId="3D794944">
            <w:pPr>
              <w:rPr>
                <w:rFonts w:hint="eastAsia" w:ascii="仿宋" w:hAnsi="仿宋" w:eastAsia="仿宋" w:cs="仿宋"/>
                <w:sz w:val="21"/>
              </w:rPr>
            </w:pPr>
          </w:p>
        </w:tc>
        <w:tc>
          <w:tcPr>
            <w:tcW w:w="2584" w:type="dxa"/>
            <w:vAlign w:val="top"/>
          </w:tcPr>
          <w:p w14:paraId="1076F482">
            <w:pPr>
              <w:rPr>
                <w:rFonts w:hint="eastAsia" w:ascii="仿宋" w:hAnsi="仿宋" w:eastAsia="仿宋" w:cs="仿宋"/>
                <w:sz w:val="21"/>
              </w:rPr>
            </w:pPr>
          </w:p>
        </w:tc>
      </w:tr>
    </w:tbl>
    <w:p w14:paraId="16908838">
      <w:pPr>
        <w:rPr>
          <w:rFonts w:hint="eastAsia" w:ascii="仿宋" w:hAnsi="仿宋" w:eastAsia="仿宋" w:cs="仿宋"/>
        </w:rPr>
      </w:pPr>
      <w:r>
        <w:rPr>
          <w:rFonts w:hint="eastAsia" w:ascii="仿宋" w:hAnsi="仿宋" w:eastAsia="仿宋" w:cs="仿宋"/>
        </w:rPr>
        <w:br w:type="page"/>
      </w:r>
    </w:p>
    <w:p w14:paraId="4DA6F72D">
      <w:pPr>
        <w:pStyle w:val="5"/>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rPr>
      </w:pPr>
    </w:p>
    <w:p w14:paraId="29E2CE39">
      <w:pPr>
        <w:spacing w:before="91" w:line="222" w:lineRule="auto"/>
        <w:ind w:left="3341"/>
        <w:rPr>
          <w:rFonts w:hint="eastAsia" w:ascii="仿宋" w:hAnsi="仿宋" w:eastAsia="仿宋" w:cs="仿宋"/>
          <w:sz w:val="28"/>
          <w:szCs w:val="28"/>
        </w:rPr>
      </w:pPr>
      <w:bookmarkStart w:id="208" w:name="bookmark470"/>
      <w:bookmarkEnd w:id="208"/>
      <w:bookmarkStart w:id="209" w:name="bookmark469"/>
      <w:bookmarkEnd w:id="209"/>
      <w:r>
        <w:rPr>
          <w:rFonts w:hint="eastAsia" w:ascii="仿宋" w:hAnsi="仿宋" w:eastAsia="仿宋" w:cs="仿宋"/>
          <w:spacing w:val="-2"/>
          <w:sz w:val="28"/>
          <w:szCs w:val="28"/>
        </w:rPr>
        <w:t>八、资格审查资料</w:t>
      </w:r>
    </w:p>
    <w:p w14:paraId="1944A65C">
      <w:pPr>
        <w:pStyle w:val="5"/>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rPr>
      </w:pPr>
    </w:p>
    <w:p w14:paraId="56C7F38E">
      <w:pPr>
        <w:spacing w:before="78" w:line="211" w:lineRule="auto"/>
        <w:ind w:left="3155"/>
        <w:rPr>
          <w:rFonts w:hint="eastAsia" w:ascii="仿宋" w:hAnsi="仿宋" w:eastAsia="仿宋" w:cs="仿宋"/>
          <w:sz w:val="24"/>
          <w:szCs w:val="24"/>
        </w:rPr>
      </w:pPr>
      <w:r>
        <w:rPr>
          <w:rFonts w:hint="eastAsia" w:ascii="仿宋" w:hAnsi="仿宋" w:eastAsia="仿宋" w:cs="仿宋"/>
          <w:spacing w:val="-4"/>
          <w:sz w:val="24"/>
          <w:szCs w:val="24"/>
        </w:rPr>
        <w:t>（一）投标人基本情况表</w:t>
      </w:r>
    </w:p>
    <w:tbl>
      <w:tblPr>
        <w:tblStyle w:val="11"/>
        <w:tblW w:w="89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
        <w:gridCol w:w="1908"/>
        <w:gridCol w:w="2"/>
        <w:gridCol w:w="897"/>
        <w:gridCol w:w="1079"/>
        <w:gridCol w:w="528"/>
        <w:gridCol w:w="730"/>
        <w:gridCol w:w="1077"/>
        <w:gridCol w:w="182"/>
        <w:gridCol w:w="900"/>
        <w:gridCol w:w="1623"/>
        <w:gridCol w:w="2"/>
      </w:tblGrid>
      <w:tr w14:paraId="6A044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 w:type="dxa"/>
          <w:trHeight w:val="567" w:hRule="atLeast"/>
        </w:trPr>
        <w:tc>
          <w:tcPr>
            <w:tcW w:w="1910" w:type="dxa"/>
            <w:gridSpan w:val="2"/>
            <w:vAlign w:val="top"/>
          </w:tcPr>
          <w:p w14:paraId="73A15E40">
            <w:pPr>
              <w:pStyle w:val="12"/>
              <w:spacing w:before="171" w:line="221" w:lineRule="auto"/>
              <w:ind w:left="434"/>
              <w:rPr>
                <w:rFonts w:hint="eastAsia" w:ascii="仿宋" w:hAnsi="仿宋" w:eastAsia="仿宋" w:cs="仿宋"/>
                <w:sz w:val="21"/>
                <w:szCs w:val="21"/>
              </w:rPr>
            </w:pPr>
            <w:r>
              <w:rPr>
                <w:rFonts w:hint="eastAsia" w:ascii="仿宋" w:hAnsi="仿宋" w:eastAsia="仿宋" w:cs="仿宋"/>
                <w:spacing w:val="-2"/>
                <w:sz w:val="21"/>
                <w:szCs w:val="21"/>
              </w:rPr>
              <w:t>投标人名称</w:t>
            </w:r>
          </w:p>
        </w:tc>
        <w:tc>
          <w:tcPr>
            <w:tcW w:w="7018" w:type="dxa"/>
            <w:gridSpan w:val="9"/>
            <w:vAlign w:val="top"/>
          </w:tcPr>
          <w:p w14:paraId="559FF244">
            <w:pPr>
              <w:rPr>
                <w:rFonts w:hint="eastAsia" w:ascii="仿宋" w:hAnsi="仿宋" w:eastAsia="仿宋" w:cs="仿宋"/>
                <w:sz w:val="21"/>
              </w:rPr>
            </w:pPr>
          </w:p>
        </w:tc>
      </w:tr>
      <w:tr w14:paraId="2CDEE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 w:type="dxa"/>
          <w:trHeight w:val="567" w:hRule="atLeast"/>
        </w:trPr>
        <w:tc>
          <w:tcPr>
            <w:tcW w:w="1910" w:type="dxa"/>
            <w:gridSpan w:val="2"/>
            <w:vAlign w:val="top"/>
          </w:tcPr>
          <w:p w14:paraId="32F5455B">
            <w:pPr>
              <w:pStyle w:val="12"/>
              <w:spacing w:before="167" w:line="222" w:lineRule="auto"/>
              <w:ind w:left="536"/>
              <w:rPr>
                <w:rFonts w:hint="eastAsia" w:ascii="仿宋" w:hAnsi="仿宋" w:eastAsia="仿宋" w:cs="仿宋"/>
                <w:sz w:val="21"/>
                <w:szCs w:val="21"/>
              </w:rPr>
            </w:pPr>
            <w:r>
              <w:rPr>
                <w:rFonts w:hint="eastAsia" w:ascii="仿宋" w:hAnsi="仿宋" w:eastAsia="仿宋" w:cs="仿宋"/>
                <w:spacing w:val="-2"/>
                <w:sz w:val="21"/>
                <w:szCs w:val="21"/>
              </w:rPr>
              <w:t>注册地址</w:t>
            </w:r>
          </w:p>
        </w:tc>
        <w:tc>
          <w:tcPr>
            <w:tcW w:w="3236" w:type="dxa"/>
            <w:gridSpan w:val="5"/>
            <w:vAlign w:val="top"/>
          </w:tcPr>
          <w:p w14:paraId="48D0B13B">
            <w:pPr>
              <w:rPr>
                <w:rFonts w:hint="eastAsia" w:ascii="仿宋" w:hAnsi="仿宋" w:eastAsia="仿宋" w:cs="仿宋"/>
                <w:sz w:val="21"/>
              </w:rPr>
            </w:pPr>
          </w:p>
        </w:tc>
        <w:tc>
          <w:tcPr>
            <w:tcW w:w="1077" w:type="dxa"/>
            <w:vAlign w:val="top"/>
          </w:tcPr>
          <w:p w14:paraId="7F80DB8C">
            <w:pPr>
              <w:pStyle w:val="12"/>
              <w:spacing w:before="167" w:line="220" w:lineRule="auto"/>
              <w:ind w:left="138"/>
              <w:rPr>
                <w:rFonts w:hint="eastAsia" w:ascii="仿宋" w:hAnsi="仿宋" w:eastAsia="仿宋" w:cs="仿宋"/>
                <w:sz w:val="21"/>
                <w:szCs w:val="21"/>
              </w:rPr>
            </w:pPr>
            <w:r>
              <w:rPr>
                <w:rFonts w:hint="eastAsia" w:ascii="仿宋" w:hAnsi="仿宋" w:eastAsia="仿宋" w:cs="仿宋"/>
                <w:spacing w:val="-5"/>
                <w:sz w:val="21"/>
                <w:szCs w:val="21"/>
              </w:rPr>
              <w:t>邮政编码</w:t>
            </w:r>
          </w:p>
        </w:tc>
        <w:tc>
          <w:tcPr>
            <w:tcW w:w="2705" w:type="dxa"/>
            <w:gridSpan w:val="3"/>
            <w:vAlign w:val="top"/>
          </w:tcPr>
          <w:p w14:paraId="42B239CF">
            <w:pPr>
              <w:rPr>
                <w:rFonts w:hint="eastAsia" w:ascii="仿宋" w:hAnsi="仿宋" w:eastAsia="仿宋" w:cs="仿宋"/>
                <w:sz w:val="21"/>
              </w:rPr>
            </w:pPr>
          </w:p>
        </w:tc>
      </w:tr>
      <w:tr w14:paraId="57DB6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 w:type="dxa"/>
          <w:trHeight w:val="567" w:hRule="atLeast"/>
        </w:trPr>
        <w:tc>
          <w:tcPr>
            <w:tcW w:w="1910" w:type="dxa"/>
            <w:gridSpan w:val="2"/>
            <w:vMerge w:val="restart"/>
            <w:tcBorders>
              <w:bottom w:val="nil"/>
            </w:tcBorders>
            <w:vAlign w:val="top"/>
          </w:tcPr>
          <w:p w14:paraId="4468F932">
            <w:pPr>
              <w:spacing w:line="402" w:lineRule="auto"/>
              <w:rPr>
                <w:rFonts w:hint="eastAsia" w:ascii="仿宋" w:hAnsi="仿宋" w:eastAsia="仿宋" w:cs="仿宋"/>
                <w:sz w:val="21"/>
              </w:rPr>
            </w:pPr>
          </w:p>
          <w:p w14:paraId="4BECEB71">
            <w:pPr>
              <w:pStyle w:val="12"/>
              <w:spacing w:before="68" w:line="222" w:lineRule="auto"/>
              <w:ind w:left="537"/>
              <w:rPr>
                <w:rFonts w:hint="eastAsia" w:ascii="仿宋" w:hAnsi="仿宋" w:eastAsia="仿宋" w:cs="仿宋"/>
                <w:sz w:val="21"/>
                <w:szCs w:val="21"/>
              </w:rPr>
            </w:pPr>
            <w:r>
              <w:rPr>
                <w:rFonts w:hint="eastAsia" w:ascii="仿宋" w:hAnsi="仿宋" w:eastAsia="仿宋" w:cs="仿宋"/>
                <w:spacing w:val="-2"/>
                <w:sz w:val="21"/>
                <w:szCs w:val="21"/>
              </w:rPr>
              <w:t>联系方式</w:t>
            </w:r>
          </w:p>
        </w:tc>
        <w:tc>
          <w:tcPr>
            <w:tcW w:w="899" w:type="dxa"/>
            <w:gridSpan w:val="2"/>
            <w:vAlign w:val="top"/>
          </w:tcPr>
          <w:p w14:paraId="70BF34AF">
            <w:pPr>
              <w:pStyle w:val="12"/>
              <w:spacing w:before="169" w:line="222" w:lineRule="auto"/>
              <w:ind w:left="136"/>
              <w:rPr>
                <w:rFonts w:hint="eastAsia" w:ascii="仿宋" w:hAnsi="仿宋" w:eastAsia="仿宋" w:cs="仿宋"/>
                <w:sz w:val="21"/>
                <w:szCs w:val="21"/>
              </w:rPr>
            </w:pPr>
            <w:r>
              <w:rPr>
                <w:rFonts w:hint="eastAsia" w:ascii="仿宋" w:hAnsi="仿宋" w:eastAsia="仿宋" w:cs="仿宋"/>
                <w:spacing w:val="-3"/>
                <w:sz w:val="21"/>
                <w:szCs w:val="21"/>
              </w:rPr>
              <w:t>联系人</w:t>
            </w:r>
          </w:p>
        </w:tc>
        <w:tc>
          <w:tcPr>
            <w:tcW w:w="2337" w:type="dxa"/>
            <w:gridSpan w:val="3"/>
            <w:vAlign w:val="top"/>
          </w:tcPr>
          <w:p w14:paraId="4D07ACBD">
            <w:pPr>
              <w:rPr>
                <w:rFonts w:hint="eastAsia" w:ascii="仿宋" w:hAnsi="仿宋" w:eastAsia="仿宋" w:cs="仿宋"/>
                <w:sz w:val="21"/>
              </w:rPr>
            </w:pPr>
          </w:p>
        </w:tc>
        <w:tc>
          <w:tcPr>
            <w:tcW w:w="1077" w:type="dxa"/>
            <w:vAlign w:val="top"/>
          </w:tcPr>
          <w:p w14:paraId="53C6EDC0">
            <w:pPr>
              <w:pStyle w:val="12"/>
              <w:spacing w:before="169" w:line="222" w:lineRule="auto"/>
              <w:ind w:left="305"/>
              <w:rPr>
                <w:rFonts w:hint="eastAsia" w:ascii="仿宋" w:hAnsi="仿宋" w:eastAsia="仿宋" w:cs="仿宋"/>
                <w:sz w:val="21"/>
                <w:szCs w:val="21"/>
              </w:rPr>
            </w:pPr>
            <w:r>
              <w:rPr>
                <w:rFonts w:hint="eastAsia" w:ascii="仿宋" w:hAnsi="仿宋" w:eastAsia="仿宋" w:cs="仿宋"/>
                <w:spacing w:val="-17"/>
                <w:sz w:val="21"/>
                <w:szCs w:val="21"/>
              </w:rPr>
              <w:t>电</w:t>
            </w:r>
            <w:r>
              <w:rPr>
                <w:rFonts w:hint="eastAsia" w:ascii="仿宋" w:hAnsi="仿宋" w:eastAsia="仿宋" w:cs="仿宋"/>
                <w:spacing w:val="8"/>
                <w:sz w:val="21"/>
                <w:szCs w:val="21"/>
              </w:rPr>
              <w:t xml:space="preserve"> </w:t>
            </w:r>
            <w:r>
              <w:rPr>
                <w:rFonts w:hint="eastAsia" w:ascii="仿宋" w:hAnsi="仿宋" w:eastAsia="仿宋" w:cs="仿宋"/>
                <w:spacing w:val="-17"/>
                <w:sz w:val="21"/>
                <w:szCs w:val="21"/>
              </w:rPr>
              <w:t>话</w:t>
            </w:r>
          </w:p>
        </w:tc>
        <w:tc>
          <w:tcPr>
            <w:tcW w:w="2705" w:type="dxa"/>
            <w:gridSpan w:val="3"/>
            <w:vAlign w:val="top"/>
          </w:tcPr>
          <w:p w14:paraId="2AC498D5">
            <w:pPr>
              <w:rPr>
                <w:rFonts w:hint="eastAsia" w:ascii="仿宋" w:hAnsi="仿宋" w:eastAsia="仿宋" w:cs="仿宋"/>
                <w:sz w:val="21"/>
              </w:rPr>
            </w:pPr>
          </w:p>
        </w:tc>
      </w:tr>
      <w:tr w14:paraId="00D22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 w:type="dxa"/>
          <w:trHeight w:val="567" w:hRule="atLeast"/>
        </w:trPr>
        <w:tc>
          <w:tcPr>
            <w:tcW w:w="1910" w:type="dxa"/>
            <w:gridSpan w:val="2"/>
            <w:vMerge w:val="continue"/>
            <w:tcBorders>
              <w:top w:val="nil"/>
            </w:tcBorders>
            <w:vAlign w:val="top"/>
          </w:tcPr>
          <w:p w14:paraId="1440A734">
            <w:pPr>
              <w:rPr>
                <w:rFonts w:hint="eastAsia" w:ascii="仿宋" w:hAnsi="仿宋" w:eastAsia="仿宋" w:cs="仿宋"/>
                <w:sz w:val="21"/>
              </w:rPr>
            </w:pPr>
          </w:p>
        </w:tc>
        <w:tc>
          <w:tcPr>
            <w:tcW w:w="899" w:type="dxa"/>
            <w:gridSpan w:val="2"/>
            <w:vAlign w:val="top"/>
          </w:tcPr>
          <w:p w14:paraId="0A3368F6">
            <w:pPr>
              <w:pStyle w:val="12"/>
              <w:spacing w:before="169" w:line="220" w:lineRule="auto"/>
              <w:ind w:left="133"/>
              <w:rPr>
                <w:rFonts w:hint="eastAsia" w:ascii="仿宋" w:hAnsi="仿宋" w:eastAsia="仿宋" w:cs="仿宋"/>
                <w:sz w:val="21"/>
                <w:szCs w:val="21"/>
              </w:rPr>
            </w:pPr>
            <w:r>
              <w:rPr>
                <w:rFonts w:hint="eastAsia" w:ascii="仿宋" w:hAnsi="仿宋" w:eastAsia="仿宋" w:cs="仿宋"/>
                <w:spacing w:val="-4"/>
                <w:sz w:val="21"/>
                <w:szCs w:val="21"/>
              </w:rPr>
              <w:t>传</w:t>
            </w:r>
            <w:r>
              <w:rPr>
                <w:rFonts w:hint="eastAsia" w:ascii="仿宋" w:hAnsi="仿宋" w:eastAsia="仿宋" w:cs="仿宋"/>
                <w:spacing w:val="5"/>
                <w:sz w:val="21"/>
                <w:szCs w:val="21"/>
              </w:rPr>
              <w:t xml:space="preserve">  </w:t>
            </w:r>
            <w:r>
              <w:rPr>
                <w:rFonts w:hint="eastAsia" w:ascii="仿宋" w:hAnsi="仿宋" w:eastAsia="仿宋" w:cs="仿宋"/>
                <w:spacing w:val="-4"/>
                <w:sz w:val="21"/>
                <w:szCs w:val="21"/>
              </w:rPr>
              <w:t>真</w:t>
            </w:r>
          </w:p>
        </w:tc>
        <w:tc>
          <w:tcPr>
            <w:tcW w:w="2337" w:type="dxa"/>
            <w:gridSpan w:val="3"/>
            <w:vAlign w:val="top"/>
          </w:tcPr>
          <w:p w14:paraId="5DEB7A7A">
            <w:pPr>
              <w:rPr>
                <w:rFonts w:hint="eastAsia" w:ascii="仿宋" w:hAnsi="仿宋" w:eastAsia="仿宋" w:cs="仿宋"/>
                <w:sz w:val="21"/>
              </w:rPr>
            </w:pPr>
          </w:p>
        </w:tc>
        <w:tc>
          <w:tcPr>
            <w:tcW w:w="1077" w:type="dxa"/>
            <w:vAlign w:val="top"/>
          </w:tcPr>
          <w:p w14:paraId="3CAFAB8A">
            <w:pPr>
              <w:pStyle w:val="12"/>
              <w:spacing w:before="169" w:line="220" w:lineRule="auto"/>
              <w:ind w:left="147"/>
              <w:rPr>
                <w:rFonts w:hint="eastAsia" w:ascii="仿宋" w:hAnsi="仿宋" w:eastAsia="仿宋" w:cs="仿宋"/>
                <w:sz w:val="21"/>
                <w:szCs w:val="21"/>
              </w:rPr>
            </w:pPr>
            <w:r>
              <w:rPr>
                <w:rFonts w:hint="eastAsia" w:ascii="仿宋" w:hAnsi="仿宋" w:eastAsia="仿宋" w:cs="仿宋"/>
                <w:spacing w:val="-7"/>
                <w:sz w:val="21"/>
                <w:szCs w:val="21"/>
              </w:rPr>
              <w:t>电子邮件</w:t>
            </w:r>
          </w:p>
        </w:tc>
        <w:tc>
          <w:tcPr>
            <w:tcW w:w="2705" w:type="dxa"/>
            <w:gridSpan w:val="3"/>
            <w:vAlign w:val="top"/>
          </w:tcPr>
          <w:p w14:paraId="09B14EF1">
            <w:pPr>
              <w:rPr>
                <w:rFonts w:hint="eastAsia" w:ascii="仿宋" w:hAnsi="仿宋" w:eastAsia="仿宋" w:cs="仿宋"/>
                <w:sz w:val="21"/>
              </w:rPr>
            </w:pPr>
          </w:p>
        </w:tc>
      </w:tr>
      <w:tr w14:paraId="7EDAC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 w:type="dxa"/>
          <w:trHeight w:val="567" w:hRule="atLeast"/>
        </w:trPr>
        <w:tc>
          <w:tcPr>
            <w:tcW w:w="1910" w:type="dxa"/>
            <w:gridSpan w:val="2"/>
            <w:vAlign w:val="top"/>
          </w:tcPr>
          <w:p w14:paraId="02223763">
            <w:pPr>
              <w:pStyle w:val="12"/>
              <w:spacing w:before="170" w:line="220" w:lineRule="auto"/>
              <w:ind w:left="432"/>
              <w:rPr>
                <w:rFonts w:hint="eastAsia" w:ascii="仿宋" w:hAnsi="仿宋" w:eastAsia="仿宋" w:cs="仿宋"/>
                <w:sz w:val="21"/>
                <w:szCs w:val="21"/>
              </w:rPr>
            </w:pPr>
            <w:r>
              <w:rPr>
                <w:rFonts w:hint="eastAsia" w:ascii="仿宋" w:hAnsi="仿宋" w:eastAsia="仿宋" w:cs="仿宋"/>
                <w:spacing w:val="-2"/>
                <w:sz w:val="21"/>
                <w:szCs w:val="21"/>
              </w:rPr>
              <w:t>法定代表人</w:t>
            </w:r>
          </w:p>
        </w:tc>
        <w:tc>
          <w:tcPr>
            <w:tcW w:w="899" w:type="dxa"/>
            <w:gridSpan w:val="2"/>
            <w:vAlign w:val="top"/>
          </w:tcPr>
          <w:p w14:paraId="52B411CA">
            <w:pPr>
              <w:pStyle w:val="12"/>
              <w:spacing w:before="170" w:line="220" w:lineRule="auto"/>
              <w:ind w:left="240"/>
              <w:rPr>
                <w:rFonts w:hint="eastAsia" w:ascii="仿宋" w:hAnsi="仿宋" w:eastAsia="仿宋" w:cs="仿宋"/>
                <w:sz w:val="21"/>
                <w:szCs w:val="21"/>
              </w:rPr>
            </w:pPr>
            <w:r>
              <w:rPr>
                <w:rFonts w:hint="eastAsia" w:ascii="仿宋" w:hAnsi="仿宋" w:eastAsia="仿宋" w:cs="仿宋"/>
                <w:spacing w:val="-3"/>
                <w:sz w:val="21"/>
                <w:szCs w:val="21"/>
              </w:rPr>
              <w:t>姓名</w:t>
            </w:r>
          </w:p>
        </w:tc>
        <w:tc>
          <w:tcPr>
            <w:tcW w:w="1079" w:type="dxa"/>
            <w:vAlign w:val="top"/>
          </w:tcPr>
          <w:p w14:paraId="7299F80E">
            <w:pPr>
              <w:rPr>
                <w:rFonts w:hint="eastAsia" w:ascii="仿宋" w:hAnsi="仿宋" w:eastAsia="仿宋" w:cs="仿宋"/>
                <w:sz w:val="21"/>
              </w:rPr>
            </w:pPr>
          </w:p>
        </w:tc>
        <w:tc>
          <w:tcPr>
            <w:tcW w:w="1258" w:type="dxa"/>
            <w:gridSpan w:val="2"/>
            <w:vAlign w:val="top"/>
          </w:tcPr>
          <w:p w14:paraId="248AB42F">
            <w:pPr>
              <w:pStyle w:val="12"/>
              <w:spacing w:before="170" w:line="220" w:lineRule="auto"/>
              <w:ind w:left="213"/>
              <w:rPr>
                <w:rFonts w:hint="eastAsia" w:ascii="仿宋" w:hAnsi="仿宋" w:eastAsia="仿宋" w:cs="仿宋"/>
                <w:sz w:val="21"/>
                <w:szCs w:val="21"/>
              </w:rPr>
            </w:pPr>
            <w:r>
              <w:rPr>
                <w:rFonts w:hint="eastAsia" w:ascii="仿宋" w:hAnsi="仿宋" w:eastAsia="仿宋" w:cs="仿宋"/>
                <w:spacing w:val="-2"/>
                <w:sz w:val="21"/>
                <w:szCs w:val="21"/>
              </w:rPr>
              <w:t>技术职称</w:t>
            </w:r>
          </w:p>
        </w:tc>
        <w:tc>
          <w:tcPr>
            <w:tcW w:w="1077" w:type="dxa"/>
            <w:vAlign w:val="top"/>
          </w:tcPr>
          <w:p w14:paraId="18B9AFE7">
            <w:pPr>
              <w:rPr>
                <w:rFonts w:hint="eastAsia" w:ascii="仿宋" w:hAnsi="仿宋" w:eastAsia="仿宋" w:cs="仿宋"/>
                <w:sz w:val="21"/>
              </w:rPr>
            </w:pPr>
          </w:p>
        </w:tc>
        <w:tc>
          <w:tcPr>
            <w:tcW w:w="1082" w:type="dxa"/>
            <w:gridSpan w:val="2"/>
            <w:vAlign w:val="top"/>
          </w:tcPr>
          <w:p w14:paraId="1BE242D9">
            <w:pPr>
              <w:pStyle w:val="12"/>
              <w:spacing w:before="171" w:line="222" w:lineRule="auto"/>
              <w:ind w:left="361"/>
              <w:rPr>
                <w:rFonts w:hint="eastAsia" w:ascii="仿宋" w:hAnsi="仿宋" w:eastAsia="仿宋" w:cs="仿宋"/>
                <w:sz w:val="21"/>
                <w:szCs w:val="21"/>
              </w:rPr>
            </w:pPr>
            <w:r>
              <w:rPr>
                <w:rFonts w:hint="eastAsia" w:ascii="仿宋" w:hAnsi="仿宋" w:eastAsia="仿宋" w:cs="仿宋"/>
                <w:spacing w:val="-9"/>
                <w:sz w:val="21"/>
                <w:szCs w:val="21"/>
              </w:rPr>
              <w:t>电话</w:t>
            </w:r>
          </w:p>
        </w:tc>
        <w:tc>
          <w:tcPr>
            <w:tcW w:w="1623" w:type="dxa"/>
            <w:vAlign w:val="top"/>
          </w:tcPr>
          <w:p w14:paraId="738609A4">
            <w:pPr>
              <w:rPr>
                <w:rFonts w:hint="eastAsia" w:ascii="仿宋" w:hAnsi="仿宋" w:eastAsia="仿宋" w:cs="仿宋"/>
                <w:sz w:val="21"/>
              </w:rPr>
            </w:pPr>
          </w:p>
        </w:tc>
      </w:tr>
      <w:tr w14:paraId="6429C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 w:type="dxa"/>
          <w:trHeight w:val="567" w:hRule="atLeast"/>
        </w:trPr>
        <w:tc>
          <w:tcPr>
            <w:tcW w:w="1910" w:type="dxa"/>
            <w:gridSpan w:val="2"/>
            <w:vAlign w:val="top"/>
          </w:tcPr>
          <w:p w14:paraId="0132123D">
            <w:pPr>
              <w:pStyle w:val="12"/>
              <w:spacing w:before="171" w:line="220" w:lineRule="auto"/>
              <w:ind w:left="432"/>
              <w:rPr>
                <w:rFonts w:hint="eastAsia" w:ascii="仿宋" w:hAnsi="仿宋" w:eastAsia="仿宋" w:cs="仿宋"/>
                <w:sz w:val="21"/>
                <w:szCs w:val="21"/>
              </w:rPr>
            </w:pPr>
            <w:r>
              <w:rPr>
                <w:rFonts w:hint="eastAsia" w:ascii="仿宋" w:hAnsi="仿宋" w:eastAsia="仿宋" w:cs="仿宋"/>
                <w:spacing w:val="-2"/>
                <w:sz w:val="21"/>
                <w:szCs w:val="21"/>
              </w:rPr>
              <w:t>技术负责人</w:t>
            </w:r>
          </w:p>
        </w:tc>
        <w:tc>
          <w:tcPr>
            <w:tcW w:w="899" w:type="dxa"/>
            <w:gridSpan w:val="2"/>
            <w:vAlign w:val="top"/>
          </w:tcPr>
          <w:p w14:paraId="3E766880">
            <w:pPr>
              <w:pStyle w:val="12"/>
              <w:spacing w:before="171" w:line="220" w:lineRule="auto"/>
              <w:ind w:left="240"/>
              <w:rPr>
                <w:rFonts w:hint="eastAsia" w:ascii="仿宋" w:hAnsi="仿宋" w:eastAsia="仿宋" w:cs="仿宋"/>
                <w:sz w:val="21"/>
                <w:szCs w:val="21"/>
              </w:rPr>
            </w:pPr>
            <w:r>
              <w:rPr>
                <w:rFonts w:hint="eastAsia" w:ascii="仿宋" w:hAnsi="仿宋" w:eastAsia="仿宋" w:cs="仿宋"/>
                <w:spacing w:val="-3"/>
                <w:sz w:val="21"/>
                <w:szCs w:val="21"/>
              </w:rPr>
              <w:t>姓名</w:t>
            </w:r>
          </w:p>
        </w:tc>
        <w:tc>
          <w:tcPr>
            <w:tcW w:w="1079" w:type="dxa"/>
            <w:vAlign w:val="top"/>
          </w:tcPr>
          <w:p w14:paraId="79AA623E">
            <w:pPr>
              <w:rPr>
                <w:rFonts w:hint="eastAsia" w:ascii="仿宋" w:hAnsi="仿宋" w:eastAsia="仿宋" w:cs="仿宋"/>
                <w:sz w:val="21"/>
              </w:rPr>
            </w:pPr>
          </w:p>
        </w:tc>
        <w:tc>
          <w:tcPr>
            <w:tcW w:w="1258" w:type="dxa"/>
            <w:gridSpan w:val="2"/>
            <w:vAlign w:val="top"/>
          </w:tcPr>
          <w:p w14:paraId="4E1FB79B">
            <w:pPr>
              <w:pStyle w:val="12"/>
              <w:spacing w:before="171" w:line="220" w:lineRule="auto"/>
              <w:ind w:left="213"/>
              <w:rPr>
                <w:rFonts w:hint="eastAsia" w:ascii="仿宋" w:hAnsi="仿宋" w:eastAsia="仿宋" w:cs="仿宋"/>
                <w:sz w:val="21"/>
                <w:szCs w:val="21"/>
              </w:rPr>
            </w:pPr>
            <w:r>
              <w:rPr>
                <w:rFonts w:hint="eastAsia" w:ascii="仿宋" w:hAnsi="仿宋" w:eastAsia="仿宋" w:cs="仿宋"/>
                <w:spacing w:val="-2"/>
                <w:sz w:val="21"/>
                <w:szCs w:val="21"/>
              </w:rPr>
              <w:t>技术职称</w:t>
            </w:r>
          </w:p>
        </w:tc>
        <w:tc>
          <w:tcPr>
            <w:tcW w:w="1077" w:type="dxa"/>
            <w:vAlign w:val="top"/>
          </w:tcPr>
          <w:p w14:paraId="4A4B9893">
            <w:pPr>
              <w:rPr>
                <w:rFonts w:hint="eastAsia" w:ascii="仿宋" w:hAnsi="仿宋" w:eastAsia="仿宋" w:cs="仿宋"/>
                <w:sz w:val="21"/>
              </w:rPr>
            </w:pPr>
          </w:p>
        </w:tc>
        <w:tc>
          <w:tcPr>
            <w:tcW w:w="1082" w:type="dxa"/>
            <w:gridSpan w:val="2"/>
            <w:vAlign w:val="top"/>
          </w:tcPr>
          <w:p w14:paraId="57893554">
            <w:pPr>
              <w:pStyle w:val="12"/>
              <w:spacing w:before="172" w:line="222" w:lineRule="auto"/>
              <w:ind w:left="361"/>
              <w:rPr>
                <w:rFonts w:hint="eastAsia" w:ascii="仿宋" w:hAnsi="仿宋" w:eastAsia="仿宋" w:cs="仿宋"/>
                <w:sz w:val="21"/>
                <w:szCs w:val="21"/>
              </w:rPr>
            </w:pPr>
            <w:r>
              <w:rPr>
                <w:rFonts w:hint="eastAsia" w:ascii="仿宋" w:hAnsi="仿宋" w:eastAsia="仿宋" w:cs="仿宋"/>
                <w:spacing w:val="-9"/>
                <w:sz w:val="21"/>
                <w:szCs w:val="21"/>
              </w:rPr>
              <w:t>电话</w:t>
            </w:r>
          </w:p>
        </w:tc>
        <w:tc>
          <w:tcPr>
            <w:tcW w:w="1623" w:type="dxa"/>
            <w:vAlign w:val="top"/>
          </w:tcPr>
          <w:p w14:paraId="7EDABDA0">
            <w:pPr>
              <w:rPr>
                <w:rFonts w:hint="eastAsia" w:ascii="仿宋" w:hAnsi="仿宋" w:eastAsia="仿宋" w:cs="仿宋"/>
                <w:sz w:val="21"/>
              </w:rPr>
            </w:pPr>
          </w:p>
        </w:tc>
      </w:tr>
      <w:tr w14:paraId="27BE6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 w:type="dxa"/>
          <w:trHeight w:val="567" w:hRule="atLeast"/>
        </w:trPr>
        <w:tc>
          <w:tcPr>
            <w:tcW w:w="1910" w:type="dxa"/>
            <w:gridSpan w:val="2"/>
            <w:vAlign w:val="top"/>
          </w:tcPr>
          <w:p w14:paraId="01452BAF">
            <w:pPr>
              <w:pStyle w:val="12"/>
              <w:spacing w:before="172" w:line="220" w:lineRule="auto"/>
              <w:ind w:left="438"/>
              <w:rPr>
                <w:rFonts w:hint="eastAsia" w:ascii="仿宋" w:hAnsi="仿宋" w:eastAsia="仿宋" w:cs="仿宋"/>
                <w:sz w:val="21"/>
                <w:szCs w:val="21"/>
              </w:rPr>
            </w:pPr>
            <w:r>
              <w:rPr>
                <w:rFonts w:hint="eastAsia" w:ascii="仿宋" w:hAnsi="仿宋" w:eastAsia="仿宋" w:cs="仿宋"/>
                <w:spacing w:val="-3"/>
                <w:sz w:val="21"/>
                <w:szCs w:val="21"/>
              </w:rPr>
              <w:t>营业执照号</w:t>
            </w:r>
          </w:p>
        </w:tc>
        <w:tc>
          <w:tcPr>
            <w:tcW w:w="1978" w:type="dxa"/>
            <w:gridSpan w:val="3"/>
            <w:vAlign w:val="top"/>
          </w:tcPr>
          <w:p w14:paraId="56E96D14">
            <w:pPr>
              <w:rPr>
                <w:rFonts w:hint="eastAsia" w:ascii="仿宋" w:hAnsi="仿宋" w:eastAsia="仿宋" w:cs="仿宋"/>
                <w:sz w:val="21"/>
              </w:rPr>
            </w:pPr>
          </w:p>
        </w:tc>
        <w:tc>
          <w:tcPr>
            <w:tcW w:w="5040" w:type="dxa"/>
            <w:gridSpan w:val="6"/>
            <w:vAlign w:val="top"/>
          </w:tcPr>
          <w:p w14:paraId="29C2D919">
            <w:pPr>
              <w:pStyle w:val="12"/>
              <w:spacing w:before="172" w:line="220" w:lineRule="auto"/>
              <w:ind w:left="1953"/>
              <w:rPr>
                <w:rFonts w:hint="eastAsia" w:ascii="仿宋" w:hAnsi="仿宋" w:eastAsia="仿宋" w:cs="仿宋"/>
                <w:sz w:val="21"/>
                <w:szCs w:val="21"/>
              </w:rPr>
            </w:pPr>
            <w:r>
              <w:rPr>
                <w:rFonts w:hint="eastAsia" w:ascii="仿宋" w:hAnsi="仿宋" w:eastAsia="仿宋" w:cs="仿宋"/>
                <w:spacing w:val="-9"/>
                <w:sz w:val="21"/>
                <w:szCs w:val="21"/>
              </w:rPr>
              <w:t>员工总人数：</w:t>
            </w:r>
          </w:p>
        </w:tc>
      </w:tr>
      <w:tr w14:paraId="6DFD4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 w:type="dxa"/>
          <w:trHeight w:val="567" w:hRule="atLeast"/>
        </w:trPr>
        <w:tc>
          <w:tcPr>
            <w:tcW w:w="1910" w:type="dxa"/>
            <w:gridSpan w:val="2"/>
            <w:vAlign w:val="top"/>
          </w:tcPr>
          <w:p w14:paraId="559FF117">
            <w:pPr>
              <w:pStyle w:val="12"/>
              <w:spacing w:before="173" w:line="220" w:lineRule="auto"/>
              <w:ind w:left="330"/>
              <w:rPr>
                <w:rFonts w:hint="eastAsia" w:ascii="仿宋" w:hAnsi="仿宋" w:eastAsia="仿宋" w:cs="仿宋"/>
                <w:sz w:val="21"/>
                <w:szCs w:val="21"/>
              </w:rPr>
            </w:pPr>
            <w:r>
              <w:rPr>
                <w:rFonts w:hint="eastAsia" w:ascii="仿宋" w:hAnsi="仿宋" w:eastAsia="仿宋" w:cs="仿宋"/>
                <w:spacing w:val="-2"/>
                <w:sz w:val="21"/>
                <w:szCs w:val="21"/>
              </w:rPr>
              <w:t>企业资质等级</w:t>
            </w:r>
          </w:p>
        </w:tc>
        <w:tc>
          <w:tcPr>
            <w:tcW w:w="1978" w:type="dxa"/>
            <w:gridSpan w:val="3"/>
            <w:vAlign w:val="top"/>
          </w:tcPr>
          <w:p w14:paraId="1E88E7B5">
            <w:pPr>
              <w:rPr>
                <w:rFonts w:hint="eastAsia" w:ascii="仿宋" w:hAnsi="仿宋" w:eastAsia="仿宋" w:cs="仿宋"/>
                <w:sz w:val="21"/>
              </w:rPr>
            </w:pPr>
          </w:p>
        </w:tc>
        <w:tc>
          <w:tcPr>
            <w:tcW w:w="528" w:type="dxa"/>
            <w:vMerge w:val="restart"/>
            <w:tcBorders>
              <w:bottom w:val="nil"/>
            </w:tcBorders>
            <w:textDirection w:val="tbRlV"/>
            <w:vAlign w:val="top"/>
          </w:tcPr>
          <w:p w14:paraId="4C1D2B12">
            <w:pPr>
              <w:pStyle w:val="12"/>
              <w:spacing w:before="154" w:line="208" w:lineRule="auto"/>
              <w:ind w:left="1173"/>
              <w:rPr>
                <w:rFonts w:hint="eastAsia" w:ascii="仿宋" w:hAnsi="仿宋" w:eastAsia="仿宋" w:cs="仿宋"/>
                <w:sz w:val="21"/>
                <w:szCs w:val="21"/>
              </w:rPr>
            </w:pPr>
            <w:r>
              <w:rPr>
                <w:rFonts w:hint="eastAsia" w:ascii="仿宋" w:hAnsi="仿宋" w:eastAsia="仿宋" w:cs="仿宋"/>
                <w:sz w:val="21"/>
                <w:szCs w:val="21"/>
              </w:rPr>
              <w:t>其</w:t>
            </w:r>
            <w:r>
              <w:rPr>
                <w:rFonts w:hint="eastAsia" w:ascii="仿宋" w:hAnsi="仿宋" w:eastAsia="仿宋" w:cs="仿宋"/>
                <w:spacing w:val="9"/>
                <w:sz w:val="21"/>
                <w:szCs w:val="21"/>
              </w:rPr>
              <w:t xml:space="preserve">  </w:t>
            </w:r>
            <w:r>
              <w:rPr>
                <w:rFonts w:hint="eastAsia" w:ascii="仿宋" w:hAnsi="仿宋" w:eastAsia="仿宋" w:cs="仿宋"/>
                <w:sz w:val="21"/>
                <w:szCs w:val="21"/>
              </w:rPr>
              <w:t>中</w:t>
            </w:r>
          </w:p>
        </w:tc>
        <w:tc>
          <w:tcPr>
            <w:tcW w:w="1989" w:type="dxa"/>
            <w:gridSpan w:val="3"/>
            <w:vAlign w:val="top"/>
          </w:tcPr>
          <w:p w14:paraId="3B4C0135">
            <w:pPr>
              <w:pStyle w:val="12"/>
              <w:spacing w:before="173" w:line="221" w:lineRule="auto"/>
              <w:ind w:left="582"/>
              <w:rPr>
                <w:rFonts w:hint="eastAsia" w:ascii="仿宋" w:hAnsi="仿宋" w:eastAsia="仿宋" w:cs="仿宋"/>
                <w:sz w:val="21"/>
                <w:szCs w:val="21"/>
              </w:rPr>
            </w:pPr>
            <w:r>
              <w:rPr>
                <w:rFonts w:hint="eastAsia" w:ascii="仿宋" w:hAnsi="仿宋" w:eastAsia="仿宋" w:cs="仿宋"/>
                <w:spacing w:val="-3"/>
                <w:sz w:val="21"/>
                <w:szCs w:val="21"/>
              </w:rPr>
              <w:t>项目经理</w:t>
            </w:r>
          </w:p>
        </w:tc>
        <w:tc>
          <w:tcPr>
            <w:tcW w:w="2523" w:type="dxa"/>
            <w:gridSpan w:val="2"/>
            <w:vAlign w:val="top"/>
          </w:tcPr>
          <w:p w14:paraId="28F7DBF7">
            <w:pPr>
              <w:rPr>
                <w:rFonts w:hint="eastAsia" w:ascii="仿宋" w:hAnsi="仿宋" w:eastAsia="仿宋" w:cs="仿宋"/>
                <w:sz w:val="21"/>
              </w:rPr>
            </w:pPr>
          </w:p>
        </w:tc>
      </w:tr>
      <w:tr w14:paraId="28A5E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 w:type="dxa"/>
          <w:trHeight w:val="567" w:hRule="atLeast"/>
        </w:trPr>
        <w:tc>
          <w:tcPr>
            <w:tcW w:w="1910" w:type="dxa"/>
            <w:gridSpan w:val="2"/>
            <w:vAlign w:val="top"/>
          </w:tcPr>
          <w:p w14:paraId="2477DEA8">
            <w:pPr>
              <w:pStyle w:val="12"/>
              <w:spacing w:before="173" w:line="220" w:lineRule="auto"/>
              <w:ind w:left="536"/>
              <w:rPr>
                <w:rFonts w:hint="eastAsia" w:ascii="仿宋" w:hAnsi="仿宋" w:eastAsia="仿宋" w:cs="仿宋"/>
                <w:sz w:val="21"/>
                <w:szCs w:val="21"/>
              </w:rPr>
            </w:pPr>
            <w:r>
              <w:rPr>
                <w:rFonts w:hint="eastAsia" w:ascii="仿宋" w:hAnsi="仿宋" w:eastAsia="仿宋" w:cs="仿宋"/>
                <w:spacing w:val="-2"/>
                <w:sz w:val="21"/>
                <w:szCs w:val="21"/>
              </w:rPr>
              <w:t>注册资本</w:t>
            </w:r>
          </w:p>
        </w:tc>
        <w:tc>
          <w:tcPr>
            <w:tcW w:w="1978" w:type="dxa"/>
            <w:gridSpan w:val="3"/>
            <w:vAlign w:val="top"/>
          </w:tcPr>
          <w:p w14:paraId="0915A98D">
            <w:pPr>
              <w:rPr>
                <w:rFonts w:hint="eastAsia" w:ascii="仿宋" w:hAnsi="仿宋" w:eastAsia="仿宋" w:cs="仿宋"/>
                <w:sz w:val="21"/>
              </w:rPr>
            </w:pPr>
          </w:p>
        </w:tc>
        <w:tc>
          <w:tcPr>
            <w:tcW w:w="528" w:type="dxa"/>
            <w:vMerge w:val="continue"/>
            <w:tcBorders>
              <w:top w:val="nil"/>
              <w:bottom w:val="nil"/>
            </w:tcBorders>
            <w:textDirection w:val="tbRlV"/>
            <w:vAlign w:val="top"/>
          </w:tcPr>
          <w:p w14:paraId="67AC6E94">
            <w:pPr>
              <w:rPr>
                <w:rFonts w:hint="eastAsia" w:ascii="仿宋" w:hAnsi="仿宋" w:eastAsia="仿宋" w:cs="仿宋"/>
                <w:sz w:val="21"/>
              </w:rPr>
            </w:pPr>
          </w:p>
        </w:tc>
        <w:tc>
          <w:tcPr>
            <w:tcW w:w="1989" w:type="dxa"/>
            <w:gridSpan w:val="3"/>
            <w:vAlign w:val="top"/>
          </w:tcPr>
          <w:p w14:paraId="03BB89CD">
            <w:pPr>
              <w:pStyle w:val="12"/>
              <w:spacing w:before="173" w:line="220" w:lineRule="auto"/>
              <w:ind w:left="374"/>
              <w:rPr>
                <w:rFonts w:hint="eastAsia" w:ascii="仿宋" w:hAnsi="仿宋" w:eastAsia="仿宋" w:cs="仿宋"/>
                <w:sz w:val="21"/>
                <w:szCs w:val="21"/>
              </w:rPr>
            </w:pPr>
            <w:r>
              <w:rPr>
                <w:rFonts w:hint="eastAsia" w:ascii="仿宋" w:hAnsi="仿宋" w:eastAsia="仿宋" w:cs="仿宋"/>
                <w:spacing w:val="-2"/>
                <w:sz w:val="21"/>
                <w:szCs w:val="21"/>
              </w:rPr>
              <w:t>高级职称人员</w:t>
            </w:r>
          </w:p>
        </w:tc>
        <w:tc>
          <w:tcPr>
            <w:tcW w:w="2523" w:type="dxa"/>
            <w:gridSpan w:val="2"/>
            <w:vAlign w:val="top"/>
          </w:tcPr>
          <w:p w14:paraId="55A4F6AE">
            <w:pPr>
              <w:rPr>
                <w:rFonts w:hint="eastAsia" w:ascii="仿宋" w:hAnsi="仿宋" w:eastAsia="仿宋" w:cs="仿宋"/>
                <w:sz w:val="21"/>
              </w:rPr>
            </w:pPr>
          </w:p>
        </w:tc>
      </w:tr>
      <w:tr w14:paraId="178E3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 w:type="dxa"/>
          <w:trHeight w:val="567" w:hRule="atLeast"/>
        </w:trPr>
        <w:tc>
          <w:tcPr>
            <w:tcW w:w="1910" w:type="dxa"/>
            <w:gridSpan w:val="2"/>
            <w:vAlign w:val="top"/>
          </w:tcPr>
          <w:p w14:paraId="4A1AE919">
            <w:pPr>
              <w:pStyle w:val="12"/>
              <w:spacing w:before="173" w:line="221" w:lineRule="auto"/>
              <w:ind w:left="538"/>
              <w:rPr>
                <w:rFonts w:hint="eastAsia" w:ascii="仿宋" w:hAnsi="仿宋" w:eastAsia="仿宋" w:cs="仿宋"/>
                <w:sz w:val="21"/>
                <w:szCs w:val="21"/>
              </w:rPr>
            </w:pPr>
            <w:r>
              <w:rPr>
                <w:rFonts w:hint="eastAsia" w:ascii="仿宋" w:hAnsi="仿宋" w:eastAsia="仿宋" w:cs="仿宋"/>
                <w:spacing w:val="-2"/>
                <w:sz w:val="21"/>
                <w:szCs w:val="21"/>
              </w:rPr>
              <w:t>成立日期</w:t>
            </w:r>
          </w:p>
        </w:tc>
        <w:tc>
          <w:tcPr>
            <w:tcW w:w="1978" w:type="dxa"/>
            <w:gridSpan w:val="3"/>
            <w:vAlign w:val="top"/>
          </w:tcPr>
          <w:p w14:paraId="6CF7E01E">
            <w:pPr>
              <w:rPr>
                <w:rFonts w:hint="eastAsia" w:ascii="仿宋" w:hAnsi="仿宋" w:eastAsia="仿宋" w:cs="仿宋"/>
                <w:sz w:val="21"/>
              </w:rPr>
            </w:pPr>
          </w:p>
        </w:tc>
        <w:tc>
          <w:tcPr>
            <w:tcW w:w="528" w:type="dxa"/>
            <w:vMerge w:val="continue"/>
            <w:tcBorders>
              <w:top w:val="nil"/>
              <w:bottom w:val="nil"/>
            </w:tcBorders>
            <w:textDirection w:val="tbRlV"/>
            <w:vAlign w:val="top"/>
          </w:tcPr>
          <w:p w14:paraId="613171DF">
            <w:pPr>
              <w:rPr>
                <w:rFonts w:hint="eastAsia" w:ascii="仿宋" w:hAnsi="仿宋" w:eastAsia="仿宋" w:cs="仿宋"/>
                <w:sz w:val="21"/>
              </w:rPr>
            </w:pPr>
          </w:p>
        </w:tc>
        <w:tc>
          <w:tcPr>
            <w:tcW w:w="1989" w:type="dxa"/>
            <w:gridSpan w:val="3"/>
            <w:vAlign w:val="top"/>
          </w:tcPr>
          <w:p w14:paraId="1488F3F1">
            <w:pPr>
              <w:pStyle w:val="12"/>
              <w:spacing w:before="173" w:line="221" w:lineRule="auto"/>
              <w:ind w:left="388"/>
              <w:rPr>
                <w:rFonts w:hint="eastAsia" w:ascii="仿宋" w:hAnsi="仿宋" w:eastAsia="仿宋" w:cs="仿宋"/>
                <w:sz w:val="21"/>
                <w:szCs w:val="21"/>
              </w:rPr>
            </w:pPr>
            <w:r>
              <w:rPr>
                <w:rFonts w:hint="eastAsia" w:ascii="仿宋" w:hAnsi="仿宋" w:eastAsia="仿宋" w:cs="仿宋"/>
                <w:spacing w:val="-4"/>
                <w:sz w:val="21"/>
                <w:szCs w:val="21"/>
              </w:rPr>
              <w:t>中级职称人员</w:t>
            </w:r>
          </w:p>
        </w:tc>
        <w:tc>
          <w:tcPr>
            <w:tcW w:w="2523" w:type="dxa"/>
            <w:gridSpan w:val="2"/>
            <w:vAlign w:val="top"/>
          </w:tcPr>
          <w:p w14:paraId="16B49D40">
            <w:pPr>
              <w:rPr>
                <w:rFonts w:hint="eastAsia" w:ascii="仿宋" w:hAnsi="仿宋" w:eastAsia="仿宋" w:cs="仿宋"/>
                <w:sz w:val="21"/>
              </w:rPr>
            </w:pPr>
          </w:p>
        </w:tc>
      </w:tr>
      <w:tr w14:paraId="71BB1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 w:type="dxa"/>
          <w:trHeight w:val="567" w:hRule="atLeast"/>
        </w:trPr>
        <w:tc>
          <w:tcPr>
            <w:tcW w:w="1910" w:type="dxa"/>
            <w:gridSpan w:val="2"/>
            <w:vAlign w:val="top"/>
          </w:tcPr>
          <w:p w14:paraId="0B76CFE6">
            <w:pPr>
              <w:pStyle w:val="12"/>
              <w:spacing w:before="173" w:line="220" w:lineRule="auto"/>
              <w:ind w:left="116"/>
              <w:rPr>
                <w:rFonts w:hint="eastAsia" w:ascii="仿宋" w:hAnsi="仿宋" w:eastAsia="仿宋" w:cs="仿宋"/>
                <w:sz w:val="21"/>
                <w:szCs w:val="21"/>
              </w:rPr>
            </w:pPr>
            <w:r>
              <w:rPr>
                <w:rFonts w:hint="eastAsia" w:ascii="仿宋" w:hAnsi="仿宋" w:eastAsia="仿宋" w:cs="仿宋"/>
                <w:spacing w:val="-1"/>
                <w:sz w:val="21"/>
                <w:szCs w:val="21"/>
              </w:rPr>
              <w:t>基本账户开户银行</w:t>
            </w:r>
          </w:p>
        </w:tc>
        <w:tc>
          <w:tcPr>
            <w:tcW w:w="1978" w:type="dxa"/>
            <w:gridSpan w:val="3"/>
            <w:vAlign w:val="top"/>
          </w:tcPr>
          <w:p w14:paraId="25DD84EB">
            <w:pPr>
              <w:rPr>
                <w:rFonts w:hint="eastAsia" w:ascii="仿宋" w:hAnsi="仿宋" w:eastAsia="仿宋" w:cs="仿宋"/>
                <w:sz w:val="21"/>
              </w:rPr>
            </w:pPr>
          </w:p>
        </w:tc>
        <w:tc>
          <w:tcPr>
            <w:tcW w:w="528" w:type="dxa"/>
            <w:vMerge w:val="continue"/>
            <w:tcBorders>
              <w:top w:val="nil"/>
              <w:bottom w:val="nil"/>
            </w:tcBorders>
            <w:textDirection w:val="tbRlV"/>
            <w:vAlign w:val="top"/>
          </w:tcPr>
          <w:p w14:paraId="2AF7B9F0">
            <w:pPr>
              <w:rPr>
                <w:rFonts w:hint="eastAsia" w:ascii="仿宋" w:hAnsi="仿宋" w:eastAsia="仿宋" w:cs="仿宋"/>
                <w:sz w:val="21"/>
              </w:rPr>
            </w:pPr>
          </w:p>
        </w:tc>
        <w:tc>
          <w:tcPr>
            <w:tcW w:w="1989" w:type="dxa"/>
            <w:gridSpan w:val="3"/>
            <w:vAlign w:val="top"/>
          </w:tcPr>
          <w:p w14:paraId="247B23C8">
            <w:pPr>
              <w:pStyle w:val="12"/>
              <w:spacing w:before="173" w:line="222" w:lineRule="auto"/>
              <w:ind w:left="367"/>
              <w:rPr>
                <w:rFonts w:hint="eastAsia" w:ascii="仿宋" w:hAnsi="仿宋" w:eastAsia="仿宋" w:cs="仿宋"/>
                <w:sz w:val="21"/>
                <w:szCs w:val="21"/>
              </w:rPr>
            </w:pPr>
            <w:r>
              <w:rPr>
                <w:rFonts w:hint="eastAsia" w:ascii="仿宋" w:hAnsi="仿宋" w:eastAsia="仿宋" w:cs="仿宋"/>
                <w:spacing w:val="-2"/>
                <w:sz w:val="21"/>
                <w:szCs w:val="21"/>
              </w:rPr>
              <w:t>初级职称人员</w:t>
            </w:r>
          </w:p>
        </w:tc>
        <w:tc>
          <w:tcPr>
            <w:tcW w:w="2523" w:type="dxa"/>
            <w:gridSpan w:val="2"/>
            <w:vAlign w:val="top"/>
          </w:tcPr>
          <w:p w14:paraId="200D58ED">
            <w:pPr>
              <w:rPr>
                <w:rFonts w:hint="eastAsia" w:ascii="仿宋" w:hAnsi="仿宋" w:eastAsia="仿宋" w:cs="仿宋"/>
                <w:sz w:val="21"/>
              </w:rPr>
            </w:pPr>
          </w:p>
        </w:tc>
      </w:tr>
      <w:tr w14:paraId="4A245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 w:type="dxa"/>
          <w:trHeight w:val="567" w:hRule="atLeast"/>
        </w:trPr>
        <w:tc>
          <w:tcPr>
            <w:tcW w:w="1910" w:type="dxa"/>
            <w:gridSpan w:val="2"/>
            <w:vAlign w:val="top"/>
          </w:tcPr>
          <w:p w14:paraId="2035D849">
            <w:pPr>
              <w:pStyle w:val="12"/>
              <w:spacing w:before="173" w:line="220" w:lineRule="auto"/>
              <w:ind w:left="116"/>
              <w:rPr>
                <w:rFonts w:hint="eastAsia" w:ascii="仿宋" w:hAnsi="仿宋" w:eastAsia="仿宋" w:cs="仿宋"/>
                <w:sz w:val="21"/>
                <w:szCs w:val="21"/>
              </w:rPr>
            </w:pPr>
            <w:r>
              <w:rPr>
                <w:rFonts w:hint="eastAsia" w:ascii="仿宋" w:hAnsi="仿宋" w:eastAsia="仿宋" w:cs="仿宋"/>
                <w:spacing w:val="-1"/>
                <w:sz w:val="21"/>
                <w:szCs w:val="21"/>
              </w:rPr>
              <w:t>基本账户银行账号</w:t>
            </w:r>
          </w:p>
        </w:tc>
        <w:tc>
          <w:tcPr>
            <w:tcW w:w="1978" w:type="dxa"/>
            <w:gridSpan w:val="3"/>
            <w:vAlign w:val="top"/>
          </w:tcPr>
          <w:p w14:paraId="1C7EE240">
            <w:pPr>
              <w:rPr>
                <w:rFonts w:hint="eastAsia" w:ascii="仿宋" w:hAnsi="仿宋" w:eastAsia="仿宋" w:cs="仿宋"/>
                <w:sz w:val="21"/>
              </w:rPr>
            </w:pPr>
          </w:p>
        </w:tc>
        <w:tc>
          <w:tcPr>
            <w:tcW w:w="528" w:type="dxa"/>
            <w:vMerge w:val="continue"/>
            <w:tcBorders>
              <w:top w:val="nil"/>
            </w:tcBorders>
            <w:textDirection w:val="tbRlV"/>
            <w:vAlign w:val="top"/>
          </w:tcPr>
          <w:p w14:paraId="02909402">
            <w:pPr>
              <w:rPr>
                <w:rFonts w:hint="eastAsia" w:ascii="仿宋" w:hAnsi="仿宋" w:eastAsia="仿宋" w:cs="仿宋"/>
                <w:sz w:val="21"/>
              </w:rPr>
            </w:pPr>
          </w:p>
        </w:tc>
        <w:tc>
          <w:tcPr>
            <w:tcW w:w="1989" w:type="dxa"/>
            <w:gridSpan w:val="3"/>
            <w:vAlign w:val="top"/>
          </w:tcPr>
          <w:p w14:paraId="19F954AF">
            <w:pPr>
              <w:pStyle w:val="12"/>
              <w:spacing w:before="181" w:line="222" w:lineRule="auto"/>
              <w:ind w:left="799"/>
              <w:rPr>
                <w:rFonts w:hint="eastAsia" w:ascii="仿宋" w:hAnsi="仿宋" w:eastAsia="仿宋" w:cs="仿宋"/>
                <w:sz w:val="20"/>
                <w:szCs w:val="20"/>
              </w:rPr>
            </w:pPr>
            <w:r>
              <w:rPr>
                <w:rFonts w:hint="eastAsia" w:ascii="仿宋" w:hAnsi="仿宋" w:eastAsia="仿宋" w:cs="仿宋"/>
                <w:spacing w:val="-3"/>
                <w:sz w:val="20"/>
                <w:szCs w:val="20"/>
              </w:rPr>
              <w:t>技工</w:t>
            </w:r>
          </w:p>
        </w:tc>
        <w:tc>
          <w:tcPr>
            <w:tcW w:w="2523" w:type="dxa"/>
            <w:gridSpan w:val="2"/>
            <w:vAlign w:val="top"/>
          </w:tcPr>
          <w:p w14:paraId="3827FE22">
            <w:pPr>
              <w:rPr>
                <w:rFonts w:hint="eastAsia" w:ascii="仿宋" w:hAnsi="仿宋" w:eastAsia="仿宋" w:cs="仿宋"/>
                <w:sz w:val="21"/>
              </w:rPr>
            </w:pPr>
          </w:p>
        </w:tc>
      </w:tr>
      <w:tr w14:paraId="28613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 w:type="dxa"/>
          <w:trHeight w:val="2001" w:hRule="atLeast"/>
        </w:trPr>
        <w:tc>
          <w:tcPr>
            <w:tcW w:w="1910" w:type="dxa"/>
            <w:gridSpan w:val="2"/>
            <w:vAlign w:val="top"/>
          </w:tcPr>
          <w:p w14:paraId="4C7092AA">
            <w:pPr>
              <w:spacing w:line="249" w:lineRule="auto"/>
              <w:rPr>
                <w:rFonts w:hint="eastAsia" w:ascii="仿宋" w:hAnsi="仿宋" w:eastAsia="仿宋" w:cs="仿宋"/>
                <w:sz w:val="21"/>
              </w:rPr>
            </w:pPr>
          </w:p>
          <w:p w14:paraId="380F2BDA">
            <w:pPr>
              <w:spacing w:line="250" w:lineRule="auto"/>
              <w:rPr>
                <w:rFonts w:hint="eastAsia" w:ascii="仿宋" w:hAnsi="仿宋" w:eastAsia="仿宋" w:cs="仿宋"/>
                <w:sz w:val="21"/>
              </w:rPr>
            </w:pPr>
          </w:p>
          <w:p w14:paraId="28EC81C0">
            <w:pPr>
              <w:spacing w:line="250" w:lineRule="auto"/>
              <w:rPr>
                <w:rFonts w:hint="eastAsia" w:ascii="仿宋" w:hAnsi="仿宋" w:eastAsia="仿宋" w:cs="仿宋"/>
                <w:sz w:val="21"/>
              </w:rPr>
            </w:pPr>
          </w:p>
          <w:p w14:paraId="20CEF835">
            <w:pPr>
              <w:pStyle w:val="12"/>
              <w:spacing w:before="68" w:line="221" w:lineRule="auto"/>
              <w:ind w:left="643"/>
              <w:rPr>
                <w:rFonts w:hint="eastAsia" w:ascii="仿宋" w:hAnsi="仿宋" w:eastAsia="仿宋" w:cs="仿宋"/>
                <w:sz w:val="21"/>
                <w:szCs w:val="21"/>
              </w:rPr>
            </w:pPr>
            <w:r>
              <w:rPr>
                <w:rFonts w:hint="eastAsia" w:ascii="仿宋" w:hAnsi="仿宋" w:eastAsia="仿宋" w:cs="仿宋"/>
                <w:spacing w:val="-2"/>
                <w:sz w:val="21"/>
                <w:szCs w:val="21"/>
              </w:rPr>
              <w:t>经营范围</w:t>
            </w:r>
          </w:p>
        </w:tc>
        <w:tc>
          <w:tcPr>
            <w:tcW w:w="7018" w:type="dxa"/>
            <w:gridSpan w:val="9"/>
            <w:vAlign w:val="top"/>
          </w:tcPr>
          <w:p w14:paraId="5C3CCD38">
            <w:pPr>
              <w:rPr>
                <w:rFonts w:hint="eastAsia" w:ascii="仿宋" w:hAnsi="仿宋" w:eastAsia="仿宋" w:cs="仿宋"/>
                <w:sz w:val="21"/>
              </w:rPr>
            </w:pPr>
          </w:p>
        </w:tc>
      </w:tr>
      <w:tr w14:paraId="3DF23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 w:type="dxa"/>
          <w:trHeight w:val="2323" w:hRule="atLeast"/>
        </w:trPr>
        <w:tc>
          <w:tcPr>
            <w:tcW w:w="1910" w:type="dxa"/>
            <w:gridSpan w:val="2"/>
            <w:vAlign w:val="top"/>
          </w:tcPr>
          <w:p w14:paraId="6B913079">
            <w:pPr>
              <w:spacing w:line="247" w:lineRule="auto"/>
              <w:rPr>
                <w:rFonts w:hint="eastAsia" w:ascii="仿宋" w:hAnsi="仿宋" w:eastAsia="仿宋" w:cs="仿宋"/>
                <w:sz w:val="21"/>
              </w:rPr>
            </w:pPr>
          </w:p>
          <w:p w14:paraId="07A54488">
            <w:pPr>
              <w:spacing w:line="248" w:lineRule="auto"/>
              <w:rPr>
                <w:rFonts w:hint="eastAsia" w:ascii="仿宋" w:hAnsi="仿宋" w:eastAsia="仿宋" w:cs="仿宋"/>
                <w:sz w:val="21"/>
              </w:rPr>
            </w:pPr>
          </w:p>
          <w:p w14:paraId="651E3E4F">
            <w:pPr>
              <w:spacing w:line="248" w:lineRule="auto"/>
              <w:rPr>
                <w:rFonts w:hint="eastAsia" w:ascii="仿宋" w:hAnsi="仿宋" w:eastAsia="仿宋" w:cs="仿宋"/>
                <w:sz w:val="21"/>
              </w:rPr>
            </w:pPr>
          </w:p>
          <w:p w14:paraId="7A9D8F66">
            <w:pPr>
              <w:pStyle w:val="12"/>
              <w:spacing w:before="68" w:line="389" w:lineRule="auto"/>
              <w:ind w:left="853" w:right="111" w:hanging="734"/>
              <w:rPr>
                <w:rFonts w:hint="eastAsia" w:ascii="仿宋" w:hAnsi="仿宋" w:eastAsia="仿宋" w:cs="仿宋"/>
                <w:sz w:val="21"/>
                <w:szCs w:val="21"/>
              </w:rPr>
            </w:pPr>
            <w:r>
              <w:rPr>
                <w:rFonts w:hint="eastAsia" w:ascii="仿宋" w:hAnsi="仿宋" w:eastAsia="仿宋" w:cs="仿宋"/>
                <w:spacing w:val="-2"/>
                <w:sz w:val="21"/>
                <w:szCs w:val="21"/>
              </w:rPr>
              <w:t>投标人关联企业情</w:t>
            </w:r>
            <w:r>
              <w:rPr>
                <w:rFonts w:hint="eastAsia" w:ascii="仿宋" w:hAnsi="仿宋" w:eastAsia="仿宋" w:cs="仿宋"/>
                <w:sz w:val="21"/>
                <w:szCs w:val="21"/>
              </w:rPr>
              <w:t>况</w:t>
            </w:r>
          </w:p>
        </w:tc>
        <w:tc>
          <w:tcPr>
            <w:tcW w:w="7018" w:type="dxa"/>
            <w:gridSpan w:val="9"/>
            <w:vAlign w:val="top"/>
          </w:tcPr>
          <w:p w14:paraId="0E15C73B">
            <w:pPr>
              <w:pStyle w:val="12"/>
              <w:keepNext w:val="0"/>
              <w:keepLines w:val="0"/>
              <w:pageBreakBefore w:val="0"/>
              <w:widowControl/>
              <w:kinsoku w:val="0"/>
              <w:wordWrap/>
              <w:overflowPunct/>
              <w:topLinePunct w:val="0"/>
              <w:autoSpaceDE w:val="0"/>
              <w:autoSpaceDN w:val="0"/>
              <w:bidi w:val="0"/>
              <w:adjustRightInd w:val="0"/>
              <w:snapToGrid w:val="0"/>
              <w:spacing w:before="0" w:beforeLines="50" w:line="300" w:lineRule="auto"/>
              <w:ind w:left="108" w:right="102" w:firstLine="6"/>
              <w:textAlignment w:val="baseline"/>
              <w:rPr>
                <w:rFonts w:hint="eastAsia" w:ascii="仿宋" w:hAnsi="仿宋" w:eastAsia="仿宋" w:cs="仿宋"/>
                <w:sz w:val="21"/>
                <w:szCs w:val="21"/>
              </w:rPr>
            </w:pPr>
            <w:r>
              <w:rPr>
                <w:rFonts w:hint="eastAsia" w:ascii="仿宋" w:hAnsi="仿宋" w:eastAsia="仿宋" w:cs="仿宋"/>
                <w:sz w:val="21"/>
                <w:szCs w:val="21"/>
              </w:rPr>
              <w:t>投标人应提供关联企业情况，包括：</w:t>
            </w:r>
          </w:p>
          <w:p w14:paraId="5A72A900">
            <w:pPr>
              <w:pStyle w:val="12"/>
              <w:keepNext w:val="0"/>
              <w:keepLines w:val="0"/>
              <w:pageBreakBefore w:val="0"/>
              <w:widowControl/>
              <w:kinsoku w:val="0"/>
              <w:wordWrap/>
              <w:overflowPunct/>
              <w:topLinePunct w:val="0"/>
              <w:autoSpaceDE w:val="0"/>
              <w:autoSpaceDN w:val="0"/>
              <w:bidi w:val="0"/>
              <w:adjustRightInd w:val="0"/>
              <w:snapToGrid w:val="0"/>
              <w:spacing w:line="300" w:lineRule="auto"/>
              <w:ind w:left="108" w:right="103" w:firstLine="5"/>
              <w:textAlignment w:val="baseline"/>
              <w:rPr>
                <w:rFonts w:hint="eastAsia" w:ascii="仿宋" w:hAnsi="仿宋" w:eastAsia="仿宋" w:cs="仿宋"/>
                <w:sz w:val="21"/>
                <w:szCs w:val="21"/>
              </w:rPr>
            </w:pPr>
            <w:r>
              <w:rPr>
                <w:rFonts w:hint="eastAsia" w:ascii="仿宋" w:hAnsi="仿宋" w:eastAsia="仿宋" w:cs="仿宋"/>
                <w:spacing w:val="-1"/>
                <w:sz w:val="21"/>
                <w:szCs w:val="21"/>
              </w:rPr>
              <w:t>（1）投标人的所有股东名称及相应股权（出资额）比例；如投标人</w:t>
            </w:r>
            <w:r>
              <w:rPr>
                <w:rFonts w:hint="eastAsia" w:ascii="仿宋" w:hAnsi="仿宋" w:eastAsia="仿宋" w:cs="仿宋"/>
                <w:spacing w:val="-2"/>
                <w:sz w:val="21"/>
                <w:szCs w:val="21"/>
              </w:rPr>
              <w:t>为上市</w:t>
            </w:r>
            <w:r>
              <w:rPr>
                <w:rFonts w:hint="eastAsia" w:ascii="仿宋" w:hAnsi="仿宋" w:eastAsia="仿宋" w:cs="仿宋"/>
                <w:sz w:val="21"/>
                <w:szCs w:val="21"/>
              </w:rPr>
              <w:t>公司，投标人应提供股权占公司股份总数</w:t>
            </w:r>
            <w:r>
              <w:rPr>
                <w:rFonts w:hint="eastAsia" w:ascii="仿宋" w:hAnsi="仿宋" w:eastAsia="仿宋" w:cs="仿宋"/>
                <w:spacing w:val="-105"/>
                <w:sz w:val="21"/>
                <w:szCs w:val="21"/>
              </w:rPr>
              <w:t xml:space="preserve"> </w:t>
            </w:r>
            <w:r>
              <w:rPr>
                <w:rFonts w:hint="eastAsia" w:ascii="仿宋" w:hAnsi="仿宋" w:eastAsia="仿宋" w:cs="仿宋"/>
                <w:sz w:val="21"/>
                <w:szCs w:val="21"/>
                <w:u w:val="single" w:color="auto"/>
              </w:rPr>
              <w:t xml:space="preserve">   </w:t>
            </w:r>
            <w:r>
              <w:rPr>
                <w:rFonts w:hint="eastAsia" w:ascii="仿宋" w:hAnsi="仿宋" w:eastAsia="仿宋" w:cs="仿宋"/>
                <w:spacing w:val="-96"/>
                <w:sz w:val="21"/>
                <w:szCs w:val="21"/>
              </w:rPr>
              <w:t xml:space="preserve"> </w:t>
            </w:r>
            <w:r>
              <w:rPr>
                <w:rFonts w:hint="eastAsia" w:ascii="仿宋" w:hAnsi="仿宋" w:eastAsia="仿宋" w:cs="仿宋"/>
                <w:sz w:val="21"/>
                <w:szCs w:val="21"/>
              </w:rPr>
              <w:t>%以上的所有股东名</w:t>
            </w:r>
            <w:r>
              <w:rPr>
                <w:rFonts w:hint="eastAsia" w:ascii="仿宋" w:hAnsi="仿宋" w:eastAsia="仿宋" w:cs="仿宋"/>
                <w:spacing w:val="-1"/>
                <w:sz w:val="21"/>
                <w:szCs w:val="21"/>
              </w:rPr>
              <w:t>称及相应</w:t>
            </w:r>
            <w:r>
              <w:rPr>
                <w:rFonts w:hint="eastAsia" w:ascii="仿宋" w:hAnsi="仿宋" w:eastAsia="仿宋" w:cs="仿宋"/>
                <w:spacing w:val="-10"/>
                <w:sz w:val="21"/>
                <w:szCs w:val="21"/>
              </w:rPr>
              <w:t>股权比例；</w:t>
            </w:r>
          </w:p>
          <w:p w14:paraId="5F61A144">
            <w:pPr>
              <w:pStyle w:val="12"/>
              <w:keepNext w:val="0"/>
              <w:keepLines w:val="0"/>
              <w:pageBreakBefore w:val="0"/>
              <w:widowControl/>
              <w:kinsoku w:val="0"/>
              <w:wordWrap/>
              <w:overflowPunct/>
              <w:topLinePunct w:val="0"/>
              <w:autoSpaceDE w:val="0"/>
              <w:autoSpaceDN w:val="0"/>
              <w:bidi w:val="0"/>
              <w:adjustRightInd w:val="0"/>
              <w:snapToGrid w:val="0"/>
              <w:spacing w:line="300" w:lineRule="auto"/>
              <w:ind w:left="108" w:right="103" w:firstLine="5"/>
              <w:textAlignment w:val="baseline"/>
              <w:rPr>
                <w:rFonts w:hint="eastAsia" w:ascii="仿宋" w:hAnsi="仿宋" w:eastAsia="仿宋" w:cs="仿宋"/>
                <w:spacing w:val="-1"/>
                <w:sz w:val="21"/>
                <w:szCs w:val="21"/>
              </w:rPr>
            </w:pPr>
            <w:r>
              <w:rPr>
                <w:rFonts w:hint="eastAsia" w:ascii="仿宋" w:hAnsi="仿宋" w:eastAsia="仿宋" w:cs="仿宋"/>
                <w:spacing w:val="-1"/>
                <w:sz w:val="21"/>
                <w:szCs w:val="21"/>
              </w:rPr>
              <w:t>（2）投标人投资（控股）或管理的下属企业名称、持有股权（出资额）比例；</w:t>
            </w:r>
          </w:p>
          <w:p w14:paraId="5E34A54B">
            <w:pPr>
              <w:pStyle w:val="12"/>
              <w:keepNext w:val="0"/>
              <w:keepLines w:val="0"/>
              <w:pageBreakBefore w:val="0"/>
              <w:widowControl/>
              <w:kinsoku w:val="0"/>
              <w:wordWrap/>
              <w:overflowPunct/>
              <w:topLinePunct w:val="0"/>
              <w:autoSpaceDE w:val="0"/>
              <w:autoSpaceDN w:val="0"/>
              <w:bidi w:val="0"/>
              <w:adjustRightInd w:val="0"/>
              <w:snapToGrid w:val="0"/>
              <w:spacing w:line="300" w:lineRule="auto"/>
              <w:ind w:left="113"/>
              <w:textAlignment w:val="baseline"/>
              <w:rPr>
                <w:rFonts w:hint="eastAsia" w:ascii="仿宋" w:hAnsi="仿宋" w:eastAsia="仿宋" w:cs="仿宋"/>
                <w:sz w:val="21"/>
                <w:szCs w:val="21"/>
                <w:lang w:eastAsia="zh-CN"/>
              </w:rPr>
            </w:pPr>
            <w:r>
              <w:rPr>
                <w:rFonts w:hint="eastAsia" w:ascii="仿宋" w:hAnsi="仿宋" w:eastAsia="仿宋" w:cs="仿宋"/>
                <w:spacing w:val="-1"/>
                <w:sz w:val="21"/>
                <w:szCs w:val="21"/>
              </w:rPr>
              <w:t>（3）与投标人单位负责人（即法定代表人）为同一人的其他单位名称</w:t>
            </w:r>
            <w:r>
              <w:rPr>
                <w:rFonts w:hint="eastAsia" w:ascii="仿宋" w:hAnsi="仿宋" w:eastAsia="仿宋" w:cs="仿宋"/>
                <w:spacing w:val="-1"/>
                <w:sz w:val="21"/>
                <w:szCs w:val="21"/>
                <w:lang w:eastAsia="zh-CN"/>
              </w:rPr>
              <w:t>。</w:t>
            </w:r>
          </w:p>
        </w:tc>
      </w:tr>
      <w:tr w14:paraId="4BBC9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 w:type="dxa"/>
          <w:trHeight w:val="602" w:hRule="atLeast"/>
        </w:trPr>
        <w:tc>
          <w:tcPr>
            <w:tcW w:w="1910" w:type="dxa"/>
            <w:gridSpan w:val="2"/>
            <w:vAlign w:val="top"/>
          </w:tcPr>
          <w:p w14:paraId="37A7B30F">
            <w:pPr>
              <w:pStyle w:val="12"/>
              <w:spacing w:before="173" w:line="222" w:lineRule="auto"/>
              <w:ind w:left="749"/>
              <w:rPr>
                <w:rFonts w:hint="eastAsia" w:ascii="仿宋" w:hAnsi="仿宋" w:eastAsia="仿宋" w:cs="仿宋"/>
                <w:sz w:val="21"/>
                <w:szCs w:val="21"/>
              </w:rPr>
            </w:pPr>
            <w:r>
              <w:rPr>
                <w:rFonts w:hint="eastAsia" w:ascii="仿宋" w:hAnsi="仿宋" w:eastAsia="仿宋" w:cs="仿宋"/>
                <w:spacing w:val="-3"/>
                <w:sz w:val="21"/>
                <w:szCs w:val="21"/>
              </w:rPr>
              <w:t>备注</w:t>
            </w:r>
          </w:p>
        </w:tc>
        <w:tc>
          <w:tcPr>
            <w:tcW w:w="7018" w:type="dxa"/>
            <w:gridSpan w:val="9"/>
            <w:vAlign w:val="top"/>
          </w:tcPr>
          <w:p w14:paraId="2671046A">
            <w:pPr>
              <w:rPr>
                <w:rFonts w:hint="eastAsia" w:ascii="仿宋" w:hAnsi="仿宋" w:eastAsia="仿宋" w:cs="仿宋"/>
                <w:sz w:val="21"/>
              </w:rPr>
            </w:pPr>
          </w:p>
        </w:tc>
      </w:tr>
    </w:tbl>
    <w:p w14:paraId="40349230">
      <w:pPr>
        <w:spacing w:before="160" w:line="220" w:lineRule="auto"/>
        <w:ind w:left="123"/>
        <w:rPr>
          <w:rFonts w:hint="eastAsia" w:ascii="仿宋" w:hAnsi="仿宋" w:eastAsia="仿宋" w:cs="仿宋"/>
          <w:sz w:val="21"/>
          <w:szCs w:val="21"/>
        </w:rPr>
      </w:pPr>
      <w:r>
        <w:rPr>
          <w:rFonts w:hint="eastAsia" w:ascii="仿宋" w:hAnsi="仿宋" w:eastAsia="仿宋" w:cs="仿宋"/>
          <w:spacing w:val="-1"/>
          <w:sz w:val="21"/>
          <w:szCs w:val="21"/>
        </w:rPr>
        <w:t>注：1.投标人应根据招标文件第二章“投标人须知”第3.5.1项要求在本表后附相关证明材料。</w:t>
      </w:r>
    </w:p>
    <w:p w14:paraId="67A6CECF">
      <w:pPr>
        <w:spacing w:before="68" w:line="221" w:lineRule="auto"/>
        <w:ind w:left="539"/>
        <w:rPr>
          <w:rFonts w:hint="eastAsia" w:ascii="仿宋" w:hAnsi="仿宋" w:eastAsia="仿宋" w:cs="仿宋"/>
        </w:rPr>
      </w:pPr>
      <w:r>
        <w:rPr>
          <w:rFonts w:hint="eastAsia" w:ascii="仿宋" w:hAnsi="仿宋" w:eastAsia="仿宋" w:cs="仿宋"/>
          <w:spacing w:val="-2"/>
          <w:sz w:val="21"/>
          <w:szCs w:val="21"/>
        </w:rPr>
        <w:t>2.以联合体形式参与投标的，联合体各成员应分别填写。</w:t>
      </w:r>
      <w:r>
        <w:rPr>
          <w:rFonts w:hint="eastAsia" w:ascii="仿宋" w:hAnsi="仿宋" w:eastAsia="仿宋" w:cs="仿宋"/>
        </w:rPr>
        <w:br w:type="page"/>
      </w:r>
    </w:p>
    <w:p w14:paraId="7321D56D">
      <w:pPr>
        <w:rPr>
          <w:rFonts w:hint="eastAsia"/>
        </w:rPr>
      </w:pPr>
    </w:p>
    <w:p w14:paraId="5B4FBFE9">
      <w:pPr>
        <w:spacing w:before="78" w:line="222" w:lineRule="auto"/>
        <w:ind w:left="2798"/>
        <w:rPr>
          <w:rFonts w:hint="eastAsia" w:ascii="仿宋" w:hAnsi="仿宋" w:eastAsia="仿宋" w:cs="仿宋"/>
          <w:sz w:val="24"/>
          <w:szCs w:val="24"/>
        </w:rPr>
      </w:pPr>
      <w:bookmarkStart w:id="210" w:name="bookmark471"/>
      <w:bookmarkEnd w:id="210"/>
      <w:r>
        <w:rPr>
          <w:rFonts w:hint="eastAsia" w:ascii="仿宋" w:hAnsi="仿宋" w:eastAsia="仿宋" w:cs="仿宋"/>
          <w:spacing w:val="-4"/>
          <w:sz w:val="24"/>
          <w:szCs w:val="24"/>
        </w:rPr>
        <w:t>（二）投标人企业组织机构框图</w:t>
      </w:r>
    </w:p>
    <w:p w14:paraId="77B597B9">
      <w:pPr>
        <w:spacing w:before="35"/>
        <w:rPr>
          <w:rFonts w:hint="eastAsia" w:ascii="仿宋" w:hAnsi="仿宋" w:eastAsia="仿宋" w:cs="仿宋"/>
        </w:rPr>
      </w:pPr>
    </w:p>
    <w:tbl>
      <w:tblPr>
        <w:tblStyle w:val="11"/>
        <w:tblW w:w="8890" w:type="dxa"/>
        <w:tblInd w:w="6"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8890"/>
      </w:tblGrid>
      <w:tr w14:paraId="5AA7E0E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523" w:hRule="atLeast"/>
        </w:trPr>
        <w:tc>
          <w:tcPr>
            <w:tcW w:w="8890" w:type="dxa"/>
            <w:tcBorders>
              <w:bottom w:val="single" w:color="000000" w:sz="6" w:space="0"/>
            </w:tcBorders>
            <w:vAlign w:val="top"/>
          </w:tcPr>
          <w:p w14:paraId="29B46B19">
            <w:pPr>
              <w:spacing w:line="255" w:lineRule="auto"/>
              <w:rPr>
                <w:rFonts w:hint="eastAsia" w:ascii="仿宋" w:hAnsi="仿宋" w:eastAsia="仿宋" w:cs="仿宋"/>
                <w:sz w:val="21"/>
              </w:rPr>
            </w:pPr>
          </w:p>
          <w:p w14:paraId="076E5E65">
            <w:pPr>
              <w:spacing w:line="256" w:lineRule="auto"/>
              <w:rPr>
                <w:rFonts w:hint="eastAsia" w:ascii="仿宋" w:hAnsi="仿宋" w:eastAsia="仿宋" w:cs="仿宋"/>
                <w:sz w:val="21"/>
              </w:rPr>
            </w:pPr>
          </w:p>
          <w:p w14:paraId="7E54156C">
            <w:pPr>
              <w:spacing w:line="256" w:lineRule="auto"/>
              <w:rPr>
                <w:rFonts w:hint="eastAsia" w:ascii="仿宋" w:hAnsi="仿宋" w:eastAsia="仿宋" w:cs="仿宋"/>
                <w:sz w:val="21"/>
              </w:rPr>
            </w:pPr>
          </w:p>
          <w:p w14:paraId="4DE1252E">
            <w:pPr>
              <w:pStyle w:val="12"/>
              <w:spacing w:before="69" w:line="220" w:lineRule="auto"/>
              <w:ind w:left="402"/>
              <w:rPr>
                <w:rFonts w:hint="eastAsia" w:ascii="仿宋" w:hAnsi="仿宋" w:eastAsia="仿宋" w:cs="仿宋"/>
                <w:sz w:val="21"/>
                <w:szCs w:val="21"/>
              </w:rPr>
            </w:pPr>
            <w:r>
              <w:rPr>
                <w:rFonts w:hint="eastAsia" w:ascii="仿宋" w:hAnsi="仿宋" w:eastAsia="仿宋" w:cs="仿宋"/>
                <w:spacing w:val="-7"/>
                <w:sz w:val="21"/>
                <w:szCs w:val="21"/>
              </w:rPr>
              <w:t>以框图方式表示。</w:t>
            </w:r>
          </w:p>
        </w:tc>
      </w:tr>
      <w:tr w14:paraId="7872211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988" w:hRule="atLeast"/>
        </w:trPr>
        <w:tc>
          <w:tcPr>
            <w:tcW w:w="8890" w:type="dxa"/>
            <w:tcBorders>
              <w:top w:val="single" w:color="000000" w:sz="6" w:space="0"/>
            </w:tcBorders>
            <w:vAlign w:val="top"/>
          </w:tcPr>
          <w:p w14:paraId="57F6E219">
            <w:pPr>
              <w:pStyle w:val="12"/>
              <w:spacing w:before="69" w:line="220" w:lineRule="auto"/>
              <w:ind w:left="402"/>
              <w:rPr>
                <w:rFonts w:hint="eastAsia" w:ascii="仿宋" w:hAnsi="仿宋" w:eastAsia="仿宋" w:cs="仿宋"/>
                <w:spacing w:val="-3"/>
                <w:sz w:val="21"/>
                <w:szCs w:val="21"/>
              </w:rPr>
            </w:pPr>
          </w:p>
          <w:p w14:paraId="059504F1">
            <w:pPr>
              <w:pStyle w:val="12"/>
              <w:spacing w:before="69" w:line="220" w:lineRule="auto"/>
              <w:ind w:left="402"/>
              <w:rPr>
                <w:rFonts w:hint="eastAsia" w:ascii="仿宋" w:hAnsi="仿宋" w:eastAsia="仿宋" w:cs="仿宋"/>
                <w:spacing w:val="-7"/>
                <w:sz w:val="21"/>
                <w:szCs w:val="21"/>
              </w:rPr>
            </w:pPr>
            <w:r>
              <w:rPr>
                <w:rFonts w:hint="eastAsia" w:ascii="仿宋" w:hAnsi="仿宋" w:eastAsia="仿宋" w:cs="仿宋"/>
                <w:spacing w:val="-3"/>
                <w:sz w:val="21"/>
                <w:szCs w:val="21"/>
              </w:rPr>
              <w:t>说明</w:t>
            </w:r>
          </w:p>
        </w:tc>
      </w:tr>
    </w:tbl>
    <w:p w14:paraId="46BF03CC">
      <w:pPr>
        <w:rPr>
          <w:rFonts w:hint="eastAsia" w:ascii="仿宋" w:hAnsi="仿宋" w:eastAsia="仿宋" w:cs="仿宋"/>
        </w:rPr>
      </w:pPr>
      <w:r>
        <w:rPr>
          <w:rFonts w:hint="eastAsia" w:ascii="仿宋" w:hAnsi="仿宋" w:eastAsia="仿宋" w:cs="仿宋"/>
        </w:rPr>
        <w:br w:type="page"/>
      </w:r>
    </w:p>
    <w:p w14:paraId="52FC3A0B">
      <w:pPr>
        <w:pStyle w:val="5"/>
        <w:spacing w:line="440" w:lineRule="auto"/>
        <w:rPr>
          <w:rFonts w:hint="eastAsia" w:ascii="仿宋" w:hAnsi="仿宋" w:eastAsia="仿宋" w:cs="仿宋"/>
        </w:rPr>
      </w:pPr>
    </w:p>
    <w:p w14:paraId="6F11F6B2">
      <w:pPr>
        <w:spacing w:before="78" w:line="221" w:lineRule="auto"/>
        <w:ind w:left="3395"/>
        <w:rPr>
          <w:rFonts w:hint="eastAsia" w:ascii="仿宋" w:hAnsi="仿宋" w:eastAsia="仿宋" w:cs="仿宋"/>
          <w:sz w:val="24"/>
          <w:szCs w:val="24"/>
        </w:rPr>
      </w:pPr>
      <w:bookmarkStart w:id="211" w:name="bookmark472"/>
      <w:bookmarkEnd w:id="211"/>
      <w:r>
        <w:rPr>
          <w:rFonts w:hint="eastAsia" w:ascii="仿宋" w:hAnsi="仿宋" w:eastAsia="仿宋" w:cs="仿宋"/>
          <w:spacing w:val="-4"/>
          <w:sz w:val="24"/>
          <w:szCs w:val="24"/>
        </w:rPr>
        <w:t>（三）近年财务状况</w:t>
      </w:r>
    </w:p>
    <w:p w14:paraId="15E1B01B">
      <w:pPr>
        <w:pStyle w:val="5"/>
        <w:spacing w:line="295" w:lineRule="auto"/>
        <w:rPr>
          <w:rFonts w:hint="eastAsia" w:ascii="仿宋" w:hAnsi="仿宋" w:eastAsia="仿宋" w:cs="仿宋"/>
        </w:rPr>
      </w:pPr>
    </w:p>
    <w:p w14:paraId="074303EA">
      <w:pPr>
        <w:pStyle w:val="5"/>
        <w:spacing w:line="296" w:lineRule="auto"/>
        <w:rPr>
          <w:rFonts w:hint="eastAsia" w:ascii="仿宋" w:hAnsi="仿宋" w:eastAsia="仿宋" w:cs="仿宋"/>
        </w:rPr>
      </w:pPr>
    </w:p>
    <w:p w14:paraId="7C7DA677">
      <w:pPr>
        <w:spacing w:before="78" w:line="221" w:lineRule="auto"/>
        <w:ind w:left="3951"/>
        <w:rPr>
          <w:rFonts w:hint="eastAsia" w:ascii="仿宋" w:hAnsi="仿宋" w:eastAsia="仿宋" w:cs="仿宋"/>
          <w:sz w:val="24"/>
          <w:szCs w:val="24"/>
        </w:rPr>
      </w:pPr>
      <w:r>
        <w:rPr>
          <w:rFonts w:hint="eastAsia" w:ascii="仿宋" w:hAnsi="仿宋" w:eastAsia="仿宋" w:cs="仿宋"/>
          <w:spacing w:val="-2"/>
          <w:sz w:val="24"/>
          <w:szCs w:val="24"/>
        </w:rPr>
        <w:t>财务状况表</w:t>
      </w:r>
    </w:p>
    <w:p w14:paraId="2CE6EA36">
      <w:pPr>
        <w:spacing w:before="73"/>
        <w:rPr>
          <w:rFonts w:hint="eastAsia" w:ascii="仿宋" w:hAnsi="仿宋" w:eastAsia="仿宋" w:cs="仿宋"/>
        </w:rPr>
      </w:pPr>
    </w:p>
    <w:tbl>
      <w:tblPr>
        <w:tblStyle w:val="11"/>
        <w:tblW w:w="892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065"/>
        <w:gridCol w:w="898"/>
        <w:gridCol w:w="1318"/>
        <w:gridCol w:w="1318"/>
        <w:gridCol w:w="1325"/>
      </w:tblGrid>
      <w:tr w14:paraId="0E3AF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4065" w:type="dxa"/>
            <w:vAlign w:val="top"/>
          </w:tcPr>
          <w:p w14:paraId="2F5B7200">
            <w:pPr>
              <w:pStyle w:val="12"/>
              <w:spacing w:before="200" w:line="221" w:lineRule="auto"/>
              <w:ind w:left="1574"/>
              <w:rPr>
                <w:rFonts w:hint="eastAsia" w:ascii="仿宋" w:hAnsi="仿宋" w:eastAsia="仿宋" w:cs="仿宋"/>
                <w:sz w:val="21"/>
                <w:szCs w:val="21"/>
              </w:rPr>
            </w:pPr>
            <w:r>
              <w:rPr>
                <w:rFonts w:hint="eastAsia" w:ascii="仿宋" w:hAnsi="仿宋" w:eastAsia="仿宋" w:cs="仿宋"/>
                <w:spacing w:val="-2"/>
                <w:sz w:val="21"/>
                <w:szCs w:val="21"/>
              </w:rPr>
              <w:t>项目或指标</w:t>
            </w:r>
          </w:p>
        </w:tc>
        <w:tc>
          <w:tcPr>
            <w:tcW w:w="898" w:type="dxa"/>
            <w:vAlign w:val="top"/>
          </w:tcPr>
          <w:p w14:paraId="2A6A2561">
            <w:pPr>
              <w:pStyle w:val="12"/>
              <w:spacing w:before="200" w:line="221" w:lineRule="auto"/>
              <w:ind w:left="248"/>
              <w:rPr>
                <w:rFonts w:hint="eastAsia" w:ascii="仿宋" w:hAnsi="仿宋" w:eastAsia="仿宋" w:cs="仿宋"/>
                <w:sz w:val="21"/>
                <w:szCs w:val="21"/>
              </w:rPr>
            </w:pPr>
            <w:r>
              <w:rPr>
                <w:rFonts w:hint="eastAsia" w:ascii="仿宋" w:hAnsi="仿宋" w:eastAsia="仿宋" w:cs="仿宋"/>
                <w:spacing w:val="-3"/>
                <w:sz w:val="21"/>
                <w:szCs w:val="21"/>
              </w:rPr>
              <w:t>单位</w:t>
            </w:r>
          </w:p>
        </w:tc>
        <w:tc>
          <w:tcPr>
            <w:tcW w:w="1318" w:type="dxa"/>
            <w:vAlign w:val="top"/>
          </w:tcPr>
          <w:p w14:paraId="1B0F672A">
            <w:pPr>
              <w:pStyle w:val="12"/>
              <w:tabs>
                <w:tab w:val="left" w:pos="870"/>
              </w:tabs>
              <w:spacing w:before="200" w:line="220" w:lineRule="auto"/>
              <w:ind w:left="240"/>
              <w:rPr>
                <w:rFonts w:hint="eastAsia" w:ascii="仿宋" w:hAnsi="仿宋" w:eastAsia="仿宋" w:cs="仿宋"/>
                <w:sz w:val="21"/>
                <w:szCs w:val="21"/>
              </w:rPr>
            </w:pPr>
            <w:r>
              <w:rPr>
                <w:rFonts w:hint="eastAsia" w:ascii="仿宋" w:hAnsi="仿宋" w:eastAsia="仿宋" w:cs="仿宋"/>
                <w:sz w:val="21"/>
                <w:szCs w:val="21"/>
                <w:u w:val="single" w:color="auto"/>
              </w:rPr>
              <w:tab/>
            </w:r>
            <w:r>
              <w:rPr>
                <w:rFonts w:hint="eastAsia" w:ascii="仿宋" w:hAnsi="仿宋" w:eastAsia="仿宋" w:cs="仿宋"/>
                <w:spacing w:val="-95"/>
                <w:sz w:val="21"/>
                <w:szCs w:val="21"/>
              </w:rPr>
              <w:t xml:space="preserve"> </w:t>
            </w:r>
            <w:r>
              <w:rPr>
                <w:rFonts w:hint="eastAsia" w:ascii="仿宋" w:hAnsi="仿宋" w:eastAsia="仿宋" w:cs="仿宋"/>
                <w:sz w:val="21"/>
                <w:szCs w:val="21"/>
              </w:rPr>
              <w:t>年</w:t>
            </w:r>
          </w:p>
        </w:tc>
        <w:tc>
          <w:tcPr>
            <w:tcW w:w="1318" w:type="dxa"/>
            <w:vAlign w:val="top"/>
          </w:tcPr>
          <w:p w14:paraId="7015BF5A">
            <w:pPr>
              <w:pStyle w:val="12"/>
              <w:tabs>
                <w:tab w:val="left" w:pos="871"/>
              </w:tabs>
              <w:spacing w:before="200" w:line="220" w:lineRule="auto"/>
              <w:ind w:left="242"/>
              <w:rPr>
                <w:rFonts w:hint="eastAsia" w:ascii="仿宋" w:hAnsi="仿宋" w:eastAsia="仿宋" w:cs="仿宋"/>
                <w:sz w:val="21"/>
                <w:szCs w:val="21"/>
              </w:rPr>
            </w:pPr>
            <w:r>
              <w:rPr>
                <w:rFonts w:hint="eastAsia" w:ascii="仿宋" w:hAnsi="仿宋" w:eastAsia="仿宋" w:cs="仿宋"/>
                <w:sz w:val="21"/>
                <w:szCs w:val="21"/>
                <w:u w:val="single" w:color="auto"/>
              </w:rPr>
              <w:tab/>
            </w:r>
            <w:r>
              <w:rPr>
                <w:rFonts w:hint="eastAsia" w:ascii="仿宋" w:hAnsi="仿宋" w:eastAsia="仿宋" w:cs="仿宋"/>
                <w:spacing w:val="-95"/>
                <w:sz w:val="21"/>
                <w:szCs w:val="21"/>
              </w:rPr>
              <w:t xml:space="preserve"> </w:t>
            </w:r>
            <w:r>
              <w:rPr>
                <w:rFonts w:hint="eastAsia" w:ascii="仿宋" w:hAnsi="仿宋" w:eastAsia="仿宋" w:cs="仿宋"/>
                <w:sz w:val="21"/>
                <w:szCs w:val="21"/>
              </w:rPr>
              <w:t>年</w:t>
            </w:r>
          </w:p>
        </w:tc>
        <w:tc>
          <w:tcPr>
            <w:tcW w:w="1325" w:type="dxa"/>
            <w:vAlign w:val="top"/>
          </w:tcPr>
          <w:p w14:paraId="10FAA088">
            <w:pPr>
              <w:pStyle w:val="12"/>
              <w:tabs>
                <w:tab w:val="left" w:pos="875"/>
              </w:tabs>
              <w:spacing w:before="200" w:line="220" w:lineRule="auto"/>
              <w:ind w:left="245"/>
              <w:rPr>
                <w:rFonts w:hint="eastAsia" w:ascii="仿宋" w:hAnsi="仿宋" w:eastAsia="仿宋" w:cs="仿宋"/>
                <w:sz w:val="21"/>
                <w:szCs w:val="21"/>
              </w:rPr>
            </w:pPr>
            <w:r>
              <w:rPr>
                <w:rFonts w:hint="eastAsia" w:ascii="仿宋" w:hAnsi="仿宋" w:eastAsia="仿宋" w:cs="仿宋"/>
                <w:sz w:val="21"/>
                <w:szCs w:val="21"/>
                <w:u w:val="single" w:color="auto"/>
              </w:rPr>
              <w:tab/>
            </w:r>
            <w:r>
              <w:rPr>
                <w:rFonts w:hint="eastAsia" w:ascii="仿宋" w:hAnsi="仿宋" w:eastAsia="仿宋" w:cs="仿宋"/>
                <w:spacing w:val="-96"/>
                <w:sz w:val="21"/>
                <w:szCs w:val="21"/>
              </w:rPr>
              <w:t xml:space="preserve"> </w:t>
            </w:r>
            <w:r>
              <w:rPr>
                <w:rFonts w:hint="eastAsia" w:ascii="仿宋" w:hAnsi="仿宋" w:eastAsia="仿宋" w:cs="仿宋"/>
                <w:sz w:val="21"/>
                <w:szCs w:val="21"/>
              </w:rPr>
              <w:t>年</w:t>
            </w:r>
          </w:p>
        </w:tc>
      </w:tr>
      <w:tr w14:paraId="6AEFB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9" w:hRule="atLeast"/>
        </w:trPr>
        <w:tc>
          <w:tcPr>
            <w:tcW w:w="4065" w:type="dxa"/>
            <w:vAlign w:val="top"/>
          </w:tcPr>
          <w:p w14:paraId="0CC215AC">
            <w:pPr>
              <w:pStyle w:val="12"/>
              <w:spacing w:before="193" w:line="220" w:lineRule="auto"/>
              <w:ind w:left="158"/>
              <w:rPr>
                <w:rFonts w:hint="eastAsia" w:ascii="仿宋" w:hAnsi="仿宋" w:eastAsia="仿宋" w:cs="仿宋"/>
                <w:sz w:val="21"/>
                <w:szCs w:val="21"/>
              </w:rPr>
            </w:pPr>
            <w:r>
              <w:rPr>
                <w:rFonts w:hint="eastAsia" w:ascii="仿宋" w:hAnsi="仿宋" w:eastAsia="仿宋" w:cs="仿宋"/>
                <w:spacing w:val="-2"/>
                <w:sz w:val="21"/>
                <w:szCs w:val="21"/>
              </w:rPr>
              <w:t>一、 注册资本</w:t>
            </w:r>
          </w:p>
        </w:tc>
        <w:tc>
          <w:tcPr>
            <w:tcW w:w="898" w:type="dxa"/>
            <w:vAlign w:val="top"/>
          </w:tcPr>
          <w:p w14:paraId="5F047AD9">
            <w:pPr>
              <w:pStyle w:val="12"/>
              <w:spacing w:before="193" w:line="221" w:lineRule="auto"/>
              <w:ind w:left="252"/>
              <w:rPr>
                <w:rFonts w:hint="eastAsia" w:ascii="仿宋" w:hAnsi="仿宋" w:eastAsia="仿宋" w:cs="仿宋"/>
                <w:sz w:val="21"/>
                <w:szCs w:val="21"/>
              </w:rPr>
            </w:pPr>
            <w:r>
              <w:rPr>
                <w:rFonts w:hint="eastAsia" w:ascii="仿宋" w:hAnsi="仿宋" w:eastAsia="仿宋" w:cs="仿宋"/>
                <w:spacing w:val="-4"/>
                <w:sz w:val="21"/>
                <w:szCs w:val="21"/>
              </w:rPr>
              <w:t>万元</w:t>
            </w:r>
          </w:p>
        </w:tc>
        <w:tc>
          <w:tcPr>
            <w:tcW w:w="1318" w:type="dxa"/>
            <w:vAlign w:val="top"/>
          </w:tcPr>
          <w:p w14:paraId="77F4EC6A">
            <w:pPr>
              <w:rPr>
                <w:rFonts w:hint="eastAsia" w:ascii="仿宋" w:hAnsi="仿宋" w:eastAsia="仿宋" w:cs="仿宋"/>
                <w:sz w:val="21"/>
              </w:rPr>
            </w:pPr>
          </w:p>
        </w:tc>
        <w:tc>
          <w:tcPr>
            <w:tcW w:w="1318" w:type="dxa"/>
            <w:vAlign w:val="top"/>
          </w:tcPr>
          <w:p w14:paraId="119523FC">
            <w:pPr>
              <w:rPr>
                <w:rFonts w:hint="eastAsia" w:ascii="仿宋" w:hAnsi="仿宋" w:eastAsia="仿宋" w:cs="仿宋"/>
                <w:sz w:val="21"/>
              </w:rPr>
            </w:pPr>
          </w:p>
        </w:tc>
        <w:tc>
          <w:tcPr>
            <w:tcW w:w="1325" w:type="dxa"/>
            <w:vAlign w:val="top"/>
          </w:tcPr>
          <w:p w14:paraId="637B7B7F">
            <w:pPr>
              <w:rPr>
                <w:rFonts w:hint="eastAsia" w:ascii="仿宋" w:hAnsi="仿宋" w:eastAsia="仿宋" w:cs="仿宋"/>
                <w:sz w:val="21"/>
              </w:rPr>
            </w:pPr>
          </w:p>
        </w:tc>
      </w:tr>
      <w:tr w14:paraId="23968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9" w:hRule="atLeast"/>
        </w:trPr>
        <w:tc>
          <w:tcPr>
            <w:tcW w:w="4065" w:type="dxa"/>
            <w:vAlign w:val="top"/>
          </w:tcPr>
          <w:p w14:paraId="35A9921E">
            <w:pPr>
              <w:pStyle w:val="12"/>
              <w:spacing w:before="194" w:line="220" w:lineRule="auto"/>
              <w:ind w:left="158"/>
              <w:rPr>
                <w:rFonts w:hint="eastAsia" w:ascii="仿宋" w:hAnsi="仿宋" w:eastAsia="仿宋" w:cs="仿宋"/>
                <w:sz w:val="21"/>
                <w:szCs w:val="21"/>
              </w:rPr>
            </w:pPr>
            <w:r>
              <w:rPr>
                <w:rFonts w:hint="eastAsia" w:ascii="仿宋" w:hAnsi="仿宋" w:eastAsia="仿宋" w:cs="仿宋"/>
                <w:spacing w:val="-4"/>
                <w:sz w:val="21"/>
                <w:szCs w:val="21"/>
              </w:rPr>
              <w:t>二、</w:t>
            </w:r>
            <w:r>
              <w:rPr>
                <w:rFonts w:hint="eastAsia" w:ascii="仿宋" w:hAnsi="仿宋" w:eastAsia="仿宋" w:cs="仿宋"/>
                <w:spacing w:val="11"/>
                <w:sz w:val="21"/>
                <w:szCs w:val="21"/>
              </w:rPr>
              <w:t xml:space="preserve"> </w:t>
            </w:r>
            <w:r>
              <w:rPr>
                <w:rFonts w:hint="eastAsia" w:ascii="仿宋" w:hAnsi="仿宋" w:eastAsia="仿宋" w:cs="仿宋"/>
                <w:spacing w:val="-4"/>
                <w:sz w:val="21"/>
                <w:szCs w:val="21"/>
              </w:rPr>
              <w:t>净资产</w:t>
            </w:r>
          </w:p>
        </w:tc>
        <w:tc>
          <w:tcPr>
            <w:tcW w:w="898" w:type="dxa"/>
            <w:vAlign w:val="top"/>
          </w:tcPr>
          <w:p w14:paraId="788017D9">
            <w:pPr>
              <w:pStyle w:val="12"/>
              <w:spacing w:before="194" w:line="221" w:lineRule="auto"/>
              <w:ind w:left="252"/>
              <w:rPr>
                <w:rFonts w:hint="eastAsia" w:ascii="仿宋" w:hAnsi="仿宋" w:eastAsia="仿宋" w:cs="仿宋"/>
                <w:sz w:val="21"/>
                <w:szCs w:val="21"/>
              </w:rPr>
            </w:pPr>
            <w:r>
              <w:rPr>
                <w:rFonts w:hint="eastAsia" w:ascii="仿宋" w:hAnsi="仿宋" w:eastAsia="仿宋" w:cs="仿宋"/>
                <w:spacing w:val="-4"/>
                <w:sz w:val="21"/>
                <w:szCs w:val="21"/>
              </w:rPr>
              <w:t>万元</w:t>
            </w:r>
          </w:p>
        </w:tc>
        <w:tc>
          <w:tcPr>
            <w:tcW w:w="1318" w:type="dxa"/>
            <w:vAlign w:val="top"/>
          </w:tcPr>
          <w:p w14:paraId="26A98F06">
            <w:pPr>
              <w:rPr>
                <w:rFonts w:hint="eastAsia" w:ascii="仿宋" w:hAnsi="仿宋" w:eastAsia="仿宋" w:cs="仿宋"/>
                <w:sz w:val="21"/>
              </w:rPr>
            </w:pPr>
          </w:p>
        </w:tc>
        <w:tc>
          <w:tcPr>
            <w:tcW w:w="1318" w:type="dxa"/>
            <w:vAlign w:val="top"/>
          </w:tcPr>
          <w:p w14:paraId="5FF7DAA2">
            <w:pPr>
              <w:rPr>
                <w:rFonts w:hint="eastAsia" w:ascii="仿宋" w:hAnsi="仿宋" w:eastAsia="仿宋" w:cs="仿宋"/>
                <w:sz w:val="21"/>
              </w:rPr>
            </w:pPr>
          </w:p>
        </w:tc>
        <w:tc>
          <w:tcPr>
            <w:tcW w:w="1325" w:type="dxa"/>
            <w:vAlign w:val="top"/>
          </w:tcPr>
          <w:p w14:paraId="1FB8298F">
            <w:pPr>
              <w:rPr>
                <w:rFonts w:hint="eastAsia" w:ascii="仿宋" w:hAnsi="仿宋" w:eastAsia="仿宋" w:cs="仿宋"/>
                <w:sz w:val="21"/>
              </w:rPr>
            </w:pPr>
          </w:p>
        </w:tc>
      </w:tr>
      <w:tr w14:paraId="64146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9" w:hRule="atLeast"/>
        </w:trPr>
        <w:tc>
          <w:tcPr>
            <w:tcW w:w="4065" w:type="dxa"/>
            <w:vAlign w:val="top"/>
          </w:tcPr>
          <w:p w14:paraId="5455FE5C">
            <w:pPr>
              <w:pStyle w:val="12"/>
              <w:spacing w:before="195" w:line="220" w:lineRule="auto"/>
              <w:ind w:left="154"/>
              <w:rPr>
                <w:rFonts w:hint="eastAsia" w:ascii="仿宋" w:hAnsi="仿宋" w:eastAsia="仿宋" w:cs="仿宋"/>
                <w:sz w:val="21"/>
                <w:szCs w:val="21"/>
              </w:rPr>
            </w:pPr>
            <w:r>
              <w:rPr>
                <w:rFonts w:hint="eastAsia" w:ascii="仿宋" w:hAnsi="仿宋" w:eastAsia="仿宋" w:cs="仿宋"/>
                <w:spacing w:val="-4"/>
                <w:sz w:val="21"/>
                <w:szCs w:val="21"/>
              </w:rPr>
              <w:t>三、</w:t>
            </w:r>
            <w:r>
              <w:rPr>
                <w:rFonts w:hint="eastAsia" w:ascii="仿宋" w:hAnsi="仿宋" w:eastAsia="仿宋" w:cs="仿宋"/>
                <w:spacing w:val="14"/>
                <w:sz w:val="21"/>
                <w:szCs w:val="21"/>
              </w:rPr>
              <w:t xml:space="preserve"> </w:t>
            </w:r>
            <w:r>
              <w:rPr>
                <w:rFonts w:hint="eastAsia" w:ascii="仿宋" w:hAnsi="仿宋" w:eastAsia="仿宋" w:cs="仿宋"/>
                <w:spacing w:val="-4"/>
                <w:sz w:val="21"/>
                <w:szCs w:val="21"/>
              </w:rPr>
              <w:t>总资产</w:t>
            </w:r>
          </w:p>
        </w:tc>
        <w:tc>
          <w:tcPr>
            <w:tcW w:w="898" w:type="dxa"/>
            <w:vAlign w:val="top"/>
          </w:tcPr>
          <w:p w14:paraId="7D04D029">
            <w:pPr>
              <w:pStyle w:val="12"/>
              <w:spacing w:before="195" w:line="221" w:lineRule="auto"/>
              <w:ind w:left="252"/>
              <w:rPr>
                <w:rFonts w:hint="eastAsia" w:ascii="仿宋" w:hAnsi="仿宋" w:eastAsia="仿宋" w:cs="仿宋"/>
                <w:sz w:val="21"/>
                <w:szCs w:val="21"/>
              </w:rPr>
            </w:pPr>
            <w:r>
              <w:rPr>
                <w:rFonts w:hint="eastAsia" w:ascii="仿宋" w:hAnsi="仿宋" w:eastAsia="仿宋" w:cs="仿宋"/>
                <w:spacing w:val="-4"/>
                <w:sz w:val="21"/>
                <w:szCs w:val="21"/>
              </w:rPr>
              <w:t>万元</w:t>
            </w:r>
          </w:p>
        </w:tc>
        <w:tc>
          <w:tcPr>
            <w:tcW w:w="1318" w:type="dxa"/>
            <w:vAlign w:val="top"/>
          </w:tcPr>
          <w:p w14:paraId="7FAA18B8">
            <w:pPr>
              <w:rPr>
                <w:rFonts w:hint="eastAsia" w:ascii="仿宋" w:hAnsi="仿宋" w:eastAsia="仿宋" w:cs="仿宋"/>
                <w:sz w:val="21"/>
              </w:rPr>
            </w:pPr>
          </w:p>
        </w:tc>
        <w:tc>
          <w:tcPr>
            <w:tcW w:w="1318" w:type="dxa"/>
            <w:vAlign w:val="top"/>
          </w:tcPr>
          <w:p w14:paraId="6BC0A267">
            <w:pPr>
              <w:rPr>
                <w:rFonts w:hint="eastAsia" w:ascii="仿宋" w:hAnsi="仿宋" w:eastAsia="仿宋" w:cs="仿宋"/>
                <w:sz w:val="21"/>
              </w:rPr>
            </w:pPr>
          </w:p>
        </w:tc>
        <w:tc>
          <w:tcPr>
            <w:tcW w:w="1325" w:type="dxa"/>
            <w:vAlign w:val="top"/>
          </w:tcPr>
          <w:p w14:paraId="7BB58C96">
            <w:pPr>
              <w:rPr>
                <w:rFonts w:hint="eastAsia" w:ascii="仿宋" w:hAnsi="仿宋" w:eastAsia="仿宋" w:cs="仿宋"/>
                <w:sz w:val="21"/>
              </w:rPr>
            </w:pPr>
          </w:p>
        </w:tc>
      </w:tr>
      <w:tr w14:paraId="795B2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9" w:hRule="atLeast"/>
        </w:trPr>
        <w:tc>
          <w:tcPr>
            <w:tcW w:w="4065" w:type="dxa"/>
            <w:vAlign w:val="top"/>
          </w:tcPr>
          <w:p w14:paraId="11A8B087">
            <w:pPr>
              <w:pStyle w:val="12"/>
              <w:spacing w:before="196" w:line="220" w:lineRule="auto"/>
              <w:ind w:left="174"/>
              <w:rPr>
                <w:rFonts w:hint="eastAsia" w:ascii="仿宋" w:hAnsi="仿宋" w:eastAsia="仿宋" w:cs="仿宋"/>
                <w:sz w:val="21"/>
                <w:szCs w:val="21"/>
              </w:rPr>
            </w:pPr>
            <w:r>
              <w:rPr>
                <w:rFonts w:hint="eastAsia" w:ascii="仿宋" w:hAnsi="仿宋" w:eastAsia="仿宋" w:cs="仿宋"/>
                <w:spacing w:val="-8"/>
                <w:sz w:val="21"/>
                <w:szCs w:val="21"/>
              </w:rPr>
              <w:t>四、</w:t>
            </w:r>
            <w:r>
              <w:rPr>
                <w:rFonts w:hint="eastAsia" w:ascii="仿宋" w:hAnsi="仿宋" w:eastAsia="仿宋" w:cs="仿宋"/>
                <w:spacing w:val="26"/>
                <w:sz w:val="21"/>
                <w:szCs w:val="21"/>
              </w:rPr>
              <w:t xml:space="preserve"> </w:t>
            </w:r>
            <w:r>
              <w:rPr>
                <w:rFonts w:hint="eastAsia" w:ascii="仿宋" w:hAnsi="仿宋" w:eastAsia="仿宋" w:cs="仿宋"/>
                <w:spacing w:val="-8"/>
                <w:sz w:val="21"/>
                <w:szCs w:val="21"/>
              </w:rPr>
              <w:t>固定资产</w:t>
            </w:r>
          </w:p>
        </w:tc>
        <w:tc>
          <w:tcPr>
            <w:tcW w:w="898" w:type="dxa"/>
            <w:vAlign w:val="top"/>
          </w:tcPr>
          <w:p w14:paraId="7DD79B8D">
            <w:pPr>
              <w:pStyle w:val="12"/>
              <w:spacing w:before="196" w:line="221" w:lineRule="auto"/>
              <w:ind w:left="252"/>
              <w:rPr>
                <w:rFonts w:hint="eastAsia" w:ascii="仿宋" w:hAnsi="仿宋" w:eastAsia="仿宋" w:cs="仿宋"/>
                <w:sz w:val="21"/>
                <w:szCs w:val="21"/>
              </w:rPr>
            </w:pPr>
            <w:r>
              <w:rPr>
                <w:rFonts w:hint="eastAsia" w:ascii="仿宋" w:hAnsi="仿宋" w:eastAsia="仿宋" w:cs="仿宋"/>
                <w:spacing w:val="-4"/>
                <w:sz w:val="21"/>
                <w:szCs w:val="21"/>
              </w:rPr>
              <w:t>万元</w:t>
            </w:r>
          </w:p>
        </w:tc>
        <w:tc>
          <w:tcPr>
            <w:tcW w:w="1318" w:type="dxa"/>
            <w:vAlign w:val="top"/>
          </w:tcPr>
          <w:p w14:paraId="5AE37E94">
            <w:pPr>
              <w:rPr>
                <w:rFonts w:hint="eastAsia" w:ascii="仿宋" w:hAnsi="仿宋" w:eastAsia="仿宋" w:cs="仿宋"/>
                <w:sz w:val="21"/>
              </w:rPr>
            </w:pPr>
          </w:p>
        </w:tc>
        <w:tc>
          <w:tcPr>
            <w:tcW w:w="1318" w:type="dxa"/>
            <w:vAlign w:val="top"/>
          </w:tcPr>
          <w:p w14:paraId="63347442">
            <w:pPr>
              <w:rPr>
                <w:rFonts w:hint="eastAsia" w:ascii="仿宋" w:hAnsi="仿宋" w:eastAsia="仿宋" w:cs="仿宋"/>
                <w:sz w:val="21"/>
              </w:rPr>
            </w:pPr>
          </w:p>
        </w:tc>
        <w:tc>
          <w:tcPr>
            <w:tcW w:w="1325" w:type="dxa"/>
            <w:vAlign w:val="top"/>
          </w:tcPr>
          <w:p w14:paraId="06B6CA97">
            <w:pPr>
              <w:rPr>
                <w:rFonts w:hint="eastAsia" w:ascii="仿宋" w:hAnsi="仿宋" w:eastAsia="仿宋" w:cs="仿宋"/>
                <w:sz w:val="21"/>
              </w:rPr>
            </w:pPr>
          </w:p>
        </w:tc>
      </w:tr>
      <w:tr w14:paraId="2E429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9" w:hRule="atLeast"/>
        </w:trPr>
        <w:tc>
          <w:tcPr>
            <w:tcW w:w="4065" w:type="dxa"/>
            <w:vAlign w:val="top"/>
          </w:tcPr>
          <w:p w14:paraId="51E7F38E">
            <w:pPr>
              <w:pStyle w:val="12"/>
              <w:spacing w:before="197" w:line="220" w:lineRule="auto"/>
              <w:ind w:left="158"/>
              <w:rPr>
                <w:rFonts w:hint="eastAsia" w:ascii="仿宋" w:hAnsi="仿宋" w:eastAsia="仿宋" w:cs="仿宋"/>
                <w:sz w:val="21"/>
                <w:szCs w:val="21"/>
              </w:rPr>
            </w:pPr>
            <w:r>
              <w:rPr>
                <w:rFonts w:hint="eastAsia" w:ascii="仿宋" w:hAnsi="仿宋" w:eastAsia="仿宋" w:cs="仿宋"/>
                <w:spacing w:val="-2"/>
                <w:sz w:val="21"/>
                <w:szCs w:val="21"/>
              </w:rPr>
              <w:t>五、 流动资产</w:t>
            </w:r>
          </w:p>
        </w:tc>
        <w:tc>
          <w:tcPr>
            <w:tcW w:w="898" w:type="dxa"/>
            <w:vAlign w:val="top"/>
          </w:tcPr>
          <w:p w14:paraId="311BE1C2">
            <w:pPr>
              <w:pStyle w:val="12"/>
              <w:spacing w:before="197" w:line="221" w:lineRule="auto"/>
              <w:ind w:left="252"/>
              <w:rPr>
                <w:rFonts w:hint="eastAsia" w:ascii="仿宋" w:hAnsi="仿宋" w:eastAsia="仿宋" w:cs="仿宋"/>
                <w:sz w:val="21"/>
                <w:szCs w:val="21"/>
              </w:rPr>
            </w:pPr>
            <w:r>
              <w:rPr>
                <w:rFonts w:hint="eastAsia" w:ascii="仿宋" w:hAnsi="仿宋" w:eastAsia="仿宋" w:cs="仿宋"/>
                <w:spacing w:val="-4"/>
                <w:sz w:val="21"/>
                <w:szCs w:val="21"/>
              </w:rPr>
              <w:t>万元</w:t>
            </w:r>
          </w:p>
        </w:tc>
        <w:tc>
          <w:tcPr>
            <w:tcW w:w="1318" w:type="dxa"/>
            <w:vAlign w:val="top"/>
          </w:tcPr>
          <w:p w14:paraId="16067DF8">
            <w:pPr>
              <w:rPr>
                <w:rFonts w:hint="eastAsia" w:ascii="仿宋" w:hAnsi="仿宋" w:eastAsia="仿宋" w:cs="仿宋"/>
                <w:sz w:val="21"/>
              </w:rPr>
            </w:pPr>
          </w:p>
        </w:tc>
        <w:tc>
          <w:tcPr>
            <w:tcW w:w="1318" w:type="dxa"/>
            <w:vAlign w:val="top"/>
          </w:tcPr>
          <w:p w14:paraId="1F8A0071">
            <w:pPr>
              <w:rPr>
                <w:rFonts w:hint="eastAsia" w:ascii="仿宋" w:hAnsi="仿宋" w:eastAsia="仿宋" w:cs="仿宋"/>
                <w:sz w:val="21"/>
              </w:rPr>
            </w:pPr>
          </w:p>
        </w:tc>
        <w:tc>
          <w:tcPr>
            <w:tcW w:w="1325" w:type="dxa"/>
            <w:vAlign w:val="top"/>
          </w:tcPr>
          <w:p w14:paraId="740E3018">
            <w:pPr>
              <w:rPr>
                <w:rFonts w:hint="eastAsia" w:ascii="仿宋" w:hAnsi="仿宋" w:eastAsia="仿宋" w:cs="仿宋"/>
                <w:sz w:val="21"/>
              </w:rPr>
            </w:pPr>
          </w:p>
        </w:tc>
      </w:tr>
      <w:tr w14:paraId="42D35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9" w:hRule="atLeast"/>
        </w:trPr>
        <w:tc>
          <w:tcPr>
            <w:tcW w:w="4065" w:type="dxa"/>
            <w:vAlign w:val="top"/>
          </w:tcPr>
          <w:p w14:paraId="642C6381">
            <w:pPr>
              <w:pStyle w:val="12"/>
              <w:spacing w:before="198" w:line="220" w:lineRule="auto"/>
              <w:ind w:left="156"/>
              <w:rPr>
                <w:rFonts w:hint="eastAsia" w:ascii="仿宋" w:hAnsi="仿宋" w:eastAsia="仿宋" w:cs="仿宋"/>
                <w:sz w:val="21"/>
                <w:szCs w:val="21"/>
              </w:rPr>
            </w:pPr>
            <w:r>
              <w:rPr>
                <w:rFonts w:hint="eastAsia" w:ascii="仿宋" w:hAnsi="仿宋" w:eastAsia="仿宋" w:cs="仿宋"/>
                <w:spacing w:val="-2"/>
                <w:sz w:val="21"/>
                <w:szCs w:val="21"/>
              </w:rPr>
              <w:t>六、 流动负债</w:t>
            </w:r>
          </w:p>
        </w:tc>
        <w:tc>
          <w:tcPr>
            <w:tcW w:w="898" w:type="dxa"/>
            <w:vAlign w:val="top"/>
          </w:tcPr>
          <w:p w14:paraId="1D8E3E38">
            <w:pPr>
              <w:pStyle w:val="12"/>
              <w:spacing w:before="198" w:line="221" w:lineRule="auto"/>
              <w:ind w:left="252"/>
              <w:rPr>
                <w:rFonts w:hint="eastAsia" w:ascii="仿宋" w:hAnsi="仿宋" w:eastAsia="仿宋" w:cs="仿宋"/>
                <w:sz w:val="21"/>
                <w:szCs w:val="21"/>
              </w:rPr>
            </w:pPr>
            <w:r>
              <w:rPr>
                <w:rFonts w:hint="eastAsia" w:ascii="仿宋" w:hAnsi="仿宋" w:eastAsia="仿宋" w:cs="仿宋"/>
                <w:spacing w:val="-4"/>
                <w:sz w:val="21"/>
                <w:szCs w:val="21"/>
              </w:rPr>
              <w:t>万元</w:t>
            </w:r>
          </w:p>
        </w:tc>
        <w:tc>
          <w:tcPr>
            <w:tcW w:w="1318" w:type="dxa"/>
            <w:vAlign w:val="top"/>
          </w:tcPr>
          <w:p w14:paraId="57B4140E">
            <w:pPr>
              <w:rPr>
                <w:rFonts w:hint="eastAsia" w:ascii="仿宋" w:hAnsi="仿宋" w:eastAsia="仿宋" w:cs="仿宋"/>
                <w:sz w:val="21"/>
              </w:rPr>
            </w:pPr>
          </w:p>
        </w:tc>
        <w:tc>
          <w:tcPr>
            <w:tcW w:w="1318" w:type="dxa"/>
            <w:vAlign w:val="top"/>
          </w:tcPr>
          <w:p w14:paraId="15A74C7B">
            <w:pPr>
              <w:rPr>
                <w:rFonts w:hint="eastAsia" w:ascii="仿宋" w:hAnsi="仿宋" w:eastAsia="仿宋" w:cs="仿宋"/>
                <w:sz w:val="21"/>
              </w:rPr>
            </w:pPr>
          </w:p>
        </w:tc>
        <w:tc>
          <w:tcPr>
            <w:tcW w:w="1325" w:type="dxa"/>
            <w:vAlign w:val="top"/>
          </w:tcPr>
          <w:p w14:paraId="74D6E62B">
            <w:pPr>
              <w:rPr>
                <w:rFonts w:hint="eastAsia" w:ascii="仿宋" w:hAnsi="仿宋" w:eastAsia="仿宋" w:cs="仿宋"/>
                <w:sz w:val="21"/>
              </w:rPr>
            </w:pPr>
          </w:p>
        </w:tc>
      </w:tr>
      <w:tr w14:paraId="1681C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9" w:hRule="atLeast"/>
        </w:trPr>
        <w:tc>
          <w:tcPr>
            <w:tcW w:w="4065" w:type="dxa"/>
            <w:vAlign w:val="top"/>
          </w:tcPr>
          <w:p w14:paraId="0381A423">
            <w:pPr>
              <w:pStyle w:val="12"/>
              <w:spacing w:before="199" w:line="220" w:lineRule="auto"/>
              <w:ind w:left="153"/>
              <w:rPr>
                <w:rFonts w:hint="eastAsia" w:ascii="仿宋" w:hAnsi="仿宋" w:eastAsia="仿宋" w:cs="仿宋"/>
                <w:sz w:val="21"/>
                <w:szCs w:val="21"/>
              </w:rPr>
            </w:pPr>
            <w:r>
              <w:rPr>
                <w:rFonts w:hint="eastAsia" w:ascii="仿宋" w:hAnsi="仿宋" w:eastAsia="仿宋" w:cs="仿宋"/>
                <w:spacing w:val="-4"/>
                <w:sz w:val="21"/>
                <w:szCs w:val="21"/>
              </w:rPr>
              <w:t>七、</w:t>
            </w:r>
            <w:r>
              <w:rPr>
                <w:rFonts w:hint="eastAsia" w:ascii="仿宋" w:hAnsi="仿宋" w:eastAsia="仿宋" w:cs="仿宋"/>
                <w:spacing w:val="19"/>
                <w:sz w:val="21"/>
                <w:szCs w:val="21"/>
              </w:rPr>
              <w:t xml:space="preserve"> </w:t>
            </w:r>
            <w:r>
              <w:rPr>
                <w:rFonts w:hint="eastAsia" w:ascii="仿宋" w:hAnsi="仿宋" w:eastAsia="仿宋" w:cs="仿宋"/>
                <w:spacing w:val="-4"/>
                <w:sz w:val="21"/>
                <w:szCs w:val="21"/>
              </w:rPr>
              <w:t>负债合计</w:t>
            </w:r>
          </w:p>
        </w:tc>
        <w:tc>
          <w:tcPr>
            <w:tcW w:w="898" w:type="dxa"/>
            <w:vAlign w:val="top"/>
          </w:tcPr>
          <w:p w14:paraId="45D719C3">
            <w:pPr>
              <w:pStyle w:val="12"/>
              <w:spacing w:before="199" w:line="221" w:lineRule="auto"/>
              <w:ind w:left="252"/>
              <w:rPr>
                <w:rFonts w:hint="eastAsia" w:ascii="仿宋" w:hAnsi="仿宋" w:eastAsia="仿宋" w:cs="仿宋"/>
                <w:sz w:val="21"/>
                <w:szCs w:val="21"/>
              </w:rPr>
            </w:pPr>
            <w:r>
              <w:rPr>
                <w:rFonts w:hint="eastAsia" w:ascii="仿宋" w:hAnsi="仿宋" w:eastAsia="仿宋" w:cs="仿宋"/>
                <w:spacing w:val="-4"/>
                <w:sz w:val="21"/>
                <w:szCs w:val="21"/>
              </w:rPr>
              <w:t>万元</w:t>
            </w:r>
          </w:p>
        </w:tc>
        <w:tc>
          <w:tcPr>
            <w:tcW w:w="1318" w:type="dxa"/>
            <w:vAlign w:val="top"/>
          </w:tcPr>
          <w:p w14:paraId="228A5985">
            <w:pPr>
              <w:rPr>
                <w:rFonts w:hint="eastAsia" w:ascii="仿宋" w:hAnsi="仿宋" w:eastAsia="仿宋" w:cs="仿宋"/>
                <w:sz w:val="21"/>
              </w:rPr>
            </w:pPr>
          </w:p>
        </w:tc>
        <w:tc>
          <w:tcPr>
            <w:tcW w:w="1318" w:type="dxa"/>
            <w:vAlign w:val="top"/>
          </w:tcPr>
          <w:p w14:paraId="2B7925FA">
            <w:pPr>
              <w:rPr>
                <w:rFonts w:hint="eastAsia" w:ascii="仿宋" w:hAnsi="仿宋" w:eastAsia="仿宋" w:cs="仿宋"/>
                <w:sz w:val="21"/>
              </w:rPr>
            </w:pPr>
          </w:p>
        </w:tc>
        <w:tc>
          <w:tcPr>
            <w:tcW w:w="1325" w:type="dxa"/>
            <w:vAlign w:val="top"/>
          </w:tcPr>
          <w:p w14:paraId="651CFA54">
            <w:pPr>
              <w:rPr>
                <w:rFonts w:hint="eastAsia" w:ascii="仿宋" w:hAnsi="仿宋" w:eastAsia="仿宋" w:cs="仿宋"/>
                <w:sz w:val="21"/>
              </w:rPr>
            </w:pPr>
          </w:p>
        </w:tc>
      </w:tr>
      <w:tr w14:paraId="38C7F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9" w:hRule="atLeast"/>
        </w:trPr>
        <w:tc>
          <w:tcPr>
            <w:tcW w:w="4065" w:type="dxa"/>
            <w:vAlign w:val="top"/>
          </w:tcPr>
          <w:p w14:paraId="7A29CEB6">
            <w:pPr>
              <w:pStyle w:val="12"/>
              <w:spacing w:before="200" w:line="220" w:lineRule="auto"/>
              <w:ind w:left="158"/>
              <w:rPr>
                <w:rFonts w:hint="eastAsia" w:ascii="仿宋" w:hAnsi="仿宋" w:eastAsia="仿宋" w:cs="仿宋"/>
                <w:sz w:val="21"/>
                <w:szCs w:val="21"/>
              </w:rPr>
            </w:pPr>
            <w:r>
              <w:rPr>
                <w:rFonts w:hint="eastAsia" w:ascii="仿宋" w:hAnsi="仿宋" w:eastAsia="仿宋" w:cs="仿宋"/>
                <w:spacing w:val="-4"/>
                <w:sz w:val="21"/>
                <w:szCs w:val="21"/>
              </w:rPr>
              <w:t>八、</w:t>
            </w:r>
            <w:r>
              <w:rPr>
                <w:rFonts w:hint="eastAsia" w:ascii="仿宋" w:hAnsi="仿宋" w:eastAsia="仿宋" w:cs="仿宋"/>
                <w:spacing w:val="15"/>
                <w:sz w:val="21"/>
                <w:szCs w:val="21"/>
              </w:rPr>
              <w:t xml:space="preserve"> </w:t>
            </w:r>
            <w:r>
              <w:rPr>
                <w:rFonts w:hint="eastAsia" w:ascii="仿宋" w:hAnsi="仿宋" w:eastAsia="仿宋" w:cs="仿宋"/>
                <w:spacing w:val="-4"/>
                <w:sz w:val="21"/>
                <w:szCs w:val="21"/>
              </w:rPr>
              <w:t>营业收入</w:t>
            </w:r>
          </w:p>
        </w:tc>
        <w:tc>
          <w:tcPr>
            <w:tcW w:w="898" w:type="dxa"/>
            <w:vAlign w:val="top"/>
          </w:tcPr>
          <w:p w14:paraId="776D7073">
            <w:pPr>
              <w:pStyle w:val="12"/>
              <w:spacing w:before="200" w:line="221" w:lineRule="auto"/>
              <w:ind w:left="252"/>
              <w:rPr>
                <w:rFonts w:hint="eastAsia" w:ascii="仿宋" w:hAnsi="仿宋" w:eastAsia="仿宋" w:cs="仿宋"/>
                <w:sz w:val="21"/>
                <w:szCs w:val="21"/>
              </w:rPr>
            </w:pPr>
            <w:r>
              <w:rPr>
                <w:rFonts w:hint="eastAsia" w:ascii="仿宋" w:hAnsi="仿宋" w:eastAsia="仿宋" w:cs="仿宋"/>
                <w:spacing w:val="-4"/>
                <w:sz w:val="21"/>
                <w:szCs w:val="21"/>
              </w:rPr>
              <w:t>万元</w:t>
            </w:r>
          </w:p>
        </w:tc>
        <w:tc>
          <w:tcPr>
            <w:tcW w:w="1318" w:type="dxa"/>
            <w:vAlign w:val="top"/>
          </w:tcPr>
          <w:p w14:paraId="25FD5A3D">
            <w:pPr>
              <w:rPr>
                <w:rFonts w:hint="eastAsia" w:ascii="仿宋" w:hAnsi="仿宋" w:eastAsia="仿宋" w:cs="仿宋"/>
                <w:sz w:val="21"/>
              </w:rPr>
            </w:pPr>
          </w:p>
        </w:tc>
        <w:tc>
          <w:tcPr>
            <w:tcW w:w="1318" w:type="dxa"/>
            <w:vAlign w:val="top"/>
          </w:tcPr>
          <w:p w14:paraId="263954CE">
            <w:pPr>
              <w:rPr>
                <w:rFonts w:hint="eastAsia" w:ascii="仿宋" w:hAnsi="仿宋" w:eastAsia="仿宋" w:cs="仿宋"/>
                <w:sz w:val="21"/>
              </w:rPr>
            </w:pPr>
          </w:p>
        </w:tc>
        <w:tc>
          <w:tcPr>
            <w:tcW w:w="1325" w:type="dxa"/>
            <w:vAlign w:val="top"/>
          </w:tcPr>
          <w:p w14:paraId="25BCB6B1">
            <w:pPr>
              <w:rPr>
                <w:rFonts w:hint="eastAsia" w:ascii="仿宋" w:hAnsi="仿宋" w:eastAsia="仿宋" w:cs="仿宋"/>
                <w:sz w:val="21"/>
              </w:rPr>
            </w:pPr>
          </w:p>
        </w:tc>
      </w:tr>
      <w:tr w14:paraId="7488A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9" w:hRule="atLeast"/>
        </w:trPr>
        <w:tc>
          <w:tcPr>
            <w:tcW w:w="4065" w:type="dxa"/>
            <w:vAlign w:val="top"/>
          </w:tcPr>
          <w:p w14:paraId="3FB74F9C">
            <w:pPr>
              <w:pStyle w:val="12"/>
              <w:spacing w:before="201" w:line="221" w:lineRule="auto"/>
              <w:ind w:left="159"/>
              <w:rPr>
                <w:rFonts w:hint="eastAsia" w:ascii="仿宋" w:hAnsi="仿宋" w:eastAsia="仿宋" w:cs="仿宋"/>
                <w:sz w:val="21"/>
                <w:szCs w:val="21"/>
              </w:rPr>
            </w:pPr>
            <w:r>
              <w:rPr>
                <w:rFonts w:hint="eastAsia" w:ascii="仿宋" w:hAnsi="仿宋" w:eastAsia="仿宋" w:cs="仿宋"/>
                <w:spacing w:val="-5"/>
                <w:sz w:val="21"/>
                <w:szCs w:val="21"/>
              </w:rPr>
              <w:t>九、</w:t>
            </w:r>
            <w:r>
              <w:rPr>
                <w:rFonts w:hint="eastAsia" w:ascii="仿宋" w:hAnsi="仿宋" w:eastAsia="仿宋" w:cs="仿宋"/>
                <w:spacing w:val="14"/>
                <w:sz w:val="21"/>
                <w:szCs w:val="21"/>
              </w:rPr>
              <w:t xml:space="preserve"> </w:t>
            </w:r>
            <w:r>
              <w:rPr>
                <w:rFonts w:hint="eastAsia" w:ascii="仿宋" w:hAnsi="仿宋" w:eastAsia="仿宋" w:cs="仿宋"/>
                <w:spacing w:val="-5"/>
                <w:sz w:val="21"/>
                <w:szCs w:val="21"/>
              </w:rPr>
              <w:t>净利润</w:t>
            </w:r>
          </w:p>
        </w:tc>
        <w:tc>
          <w:tcPr>
            <w:tcW w:w="898" w:type="dxa"/>
            <w:vAlign w:val="top"/>
          </w:tcPr>
          <w:p w14:paraId="0494F71E">
            <w:pPr>
              <w:pStyle w:val="12"/>
              <w:spacing w:before="201" w:line="221" w:lineRule="auto"/>
              <w:ind w:left="252"/>
              <w:rPr>
                <w:rFonts w:hint="eastAsia" w:ascii="仿宋" w:hAnsi="仿宋" w:eastAsia="仿宋" w:cs="仿宋"/>
                <w:sz w:val="21"/>
                <w:szCs w:val="21"/>
              </w:rPr>
            </w:pPr>
            <w:r>
              <w:rPr>
                <w:rFonts w:hint="eastAsia" w:ascii="仿宋" w:hAnsi="仿宋" w:eastAsia="仿宋" w:cs="仿宋"/>
                <w:spacing w:val="-4"/>
                <w:sz w:val="21"/>
                <w:szCs w:val="21"/>
              </w:rPr>
              <w:t>万元</w:t>
            </w:r>
          </w:p>
        </w:tc>
        <w:tc>
          <w:tcPr>
            <w:tcW w:w="1318" w:type="dxa"/>
            <w:vAlign w:val="top"/>
          </w:tcPr>
          <w:p w14:paraId="0D94F2B1">
            <w:pPr>
              <w:rPr>
                <w:rFonts w:hint="eastAsia" w:ascii="仿宋" w:hAnsi="仿宋" w:eastAsia="仿宋" w:cs="仿宋"/>
                <w:sz w:val="21"/>
              </w:rPr>
            </w:pPr>
          </w:p>
        </w:tc>
        <w:tc>
          <w:tcPr>
            <w:tcW w:w="1318" w:type="dxa"/>
            <w:vAlign w:val="top"/>
          </w:tcPr>
          <w:p w14:paraId="105334FF">
            <w:pPr>
              <w:rPr>
                <w:rFonts w:hint="eastAsia" w:ascii="仿宋" w:hAnsi="仿宋" w:eastAsia="仿宋" w:cs="仿宋"/>
                <w:sz w:val="21"/>
              </w:rPr>
            </w:pPr>
          </w:p>
        </w:tc>
        <w:tc>
          <w:tcPr>
            <w:tcW w:w="1325" w:type="dxa"/>
            <w:vAlign w:val="top"/>
          </w:tcPr>
          <w:p w14:paraId="55688127">
            <w:pPr>
              <w:rPr>
                <w:rFonts w:hint="eastAsia" w:ascii="仿宋" w:hAnsi="仿宋" w:eastAsia="仿宋" w:cs="仿宋"/>
                <w:sz w:val="21"/>
              </w:rPr>
            </w:pPr>
          </w:p>
        </w:tc>
      </w:tr>
      <w:tr w14:paraId="06160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9" w:hRule="atLeast"/>
        </w:trPr>
        <w:tc>
          <w:tcPr>
            <w:tcW w:w="4065" w:type="dxa"/>
            <w:vAlign w:val="top"/>
          </w:tcPr>
          <w:p w14:paraId="130727AD">
            <w:pPr>
              <w:pStyle w:val="12"/>
              <w:spacing w:before="202" w:line="220" w:lineRule="auto"/>
              <w:ind w:left="155"/>
              <w:rPr>
                <w:rFonts w:hint="eastAsia" w:ascii="仿宋" w:hAnsi="仿宋" w:eastAsia="仿宋" w:cs="仿宋"/>
                <w:sz w:val="21"/>
                <w:szCs w:val="21"/>
              </w:rPr>
            </w:pPr>
            <w:r>
              <w:rPr>
                <w:rFonts w:hint="eastAsia" w:ascii="仿宋" w:hAnsi="仿宋" w:eastAsia="仿宋" w:cs="仿宋"/>
                <w:spacing w:val="-1"/>
                <w:sz w:val="21"/>
                <w:szCs w:val="21"/>
              </w:rPr>
              <w:t>十、 现金流量净额</w:t>
            </w:r>
          </w:p>
        </w:tc>
        <w:tc>
          <w:tcPr>
            <w:tcW w:w="898" w:type="dxa"/>
            <w:vAlign w:val="top"/>
          </w:tcPr>
          <w:p w14:paraId="711B0C58">
            <w:pPr>
              <w:pStyle w:val="12"/>
              <w:spacing w:before="202" w:line="221" w:lineRule="auto"/>
              <w:ind w:left="252"/>
              <w:rPr>
                <w:rFonts w:hint="eastAsia" w:ascii="仿宋" w:hAnsi="仿宋" w:eastAsia="仿宋" w:cs="仿宋"/>
                <w:sz w:val="21"/>
                <w:szCs w:val="21"/>
              </w:rPr>
            </w:pPr>
            <w:r>
              <w:rPr>
                <w:rFonts w:hint="eastAsia" w:ascii="仿宋" w:hAnsi="仿宋" w:eastAsia="仿宋" w:cs="仿宋"/>
                <w:spacing w:val="-4"/>
                <w:sz w:val="21"/>
                <w:szCs w:val="21"/>
              </w:rPr>
              <w:t>万元</w:t>
            </w:r>
          </w:p>
        </w:tc>
        <w:tc>
          <w:tcPr>
            <w:tcW w:w="1318" w:type="dxa"/>
            <w:vAlign w:val="top"/>
          </w:tcPr>
          <w:p w14:paraId="1DEF7AAE">
            <w:pPr>
              <w:rPr>
                <w:rFonts w:hint="eastAsia" w:ascii="仿宋" w:hAnsi="仿宋" w:eastAsia="仿宋" w:cs="仿宋"/>
                <w:sz w:val="21"/>
              </w:rPr>
            </w:pPr>
          </w:p>
        </w:tc>
        <w:tc>
          <w:tcPr>
            <w:tcW w:w="1318" w:type="dxa"/>
            <w:vAlign w:val="top"/>
          </w:tcPr>
          <w:p w14:paraId="28865B25">
            <w:pPr>
              <w:rPr>
                <w:rFonts w:hint="eastAsia" w:ascii="仿宋" w:hAnsi="仿宋" w:eastAsia="仿宋" w:cs="仿宋"/>
                <w:sz w:val="21"/>
              </w:rPr>
            </w:pPr>
          </w:p>
        </w:tc>
        <w:tc>
          <w:tcPr>
            <w:tcW w:w="1325" w:type="dxa"/>
            <w:vAlign w:val="top"/>
          </w:tcPr>
          <w:p w14:paraId="1F88A97A">
            <w:pPr>
              <w:rPr>
                <w:rFonts w:hint="eastAsia" w:ascii="仿宋" w:hAnsi="仿宋" w:eastAsia="仿宋" w:cs="仿宋"/>
                <w:sz w:val="21"/>
              </w:rPr>
            </w:pPr>
          </w:p>
        </w:tc>
      </w:tr>
      <w:tr w14:paraId="39E3D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9" w:hRule="atLeast"/>
        </w:trPr>
        <w:tc>
          <w:tcPr>
            <w:tcW w:w="4065" w:type="dxa"/>
            <w:vAlign w:val="top"/>
          </w:tcPr>
          <w:p w14:paraId="566D8106">
            <w:pPr>
              <w:pStyle w:val="12"/>
              <w:spacing w:before="203" w:line="220" w:lineRule="auto"/>
              <w:ind w:left="155"/>
              <w:rPr>
                <w:rFonts w:hint="eastAsia" w:ascii="仿宋" w:hAnsi="仿宋" w:eastAsia="仿宋" w:cs="仿宋"/>
                <w:sz w:val="21"/>
                <w:szCs w:val="21"/>
              </w:rPr>
            </w:pPr>
            <w:r>
              <w:rPr>
                <w:rFonts w:hint="eastAsia" w:ascii="仿宋" w:hAnsi="仿宋" w:eastAsia="仿宋" w:cs="仿宋"/>
                <w:spacing w:val="-1"/>
                <w:sz w:val="21"/>
                <w:szCs w:val="21"/>
              </w:rPr>
              <w:t>十一、 主要财务指标</w:t>
            </w:r>
          </w:p>
        </w:tc>
        <w:tc>
          <w:tcPr>
            <w:tcW w:w="898" w:type="dxa"/>
            <w:vAlign w:val="top"/>
          </w:tcPr>
          <w:p w14:paraId="296CEB40">
            <w:pPr>
              <w:rPr>
                <w:rFonts w:hint="eastAsia" w:ascii="仿宋" w:hAnsi="仿宋" w:eastAsia="仿宋" w:cs="仿宋"/>
                <w:sz w:val="21"/>
              </w:rPr>
            </w:pPr>
          </w:p>
        </w:tc>
        <w:tc>
          <w:tcPr>
            <w:tcW w:w="1318" w:type="dxa"/>
            <w:vAlign w:val="top"/>
          </w:tcPr>
          <w:p w14:paraId="5C383622">
            <w:pPr>
              <w:rPr>
                <w:rFonts w:hint="eastAsia" w:ascii="仿宋" w:hAnsi="仿宋" w:eastAsia="仿宋" w:cs="仿宋"/>
                <w:sz w:val="21"/>
              </w:rPr>
            </w:pPr>
          </w:p>
        </w:tc>
        <w:tc>
          <w:tcPr>
            <w:tcW w:w="1318" w:type="dxa"/>
            <w:vAlign w:val="top"/>
          </w:tcPr>
          <w:p w14:paraId="5FDC0F58">
            <w:pPr>
              <w:rPr>
                <w:rFonts w:hint="eastAsia" w:ascii="仿宋" w:hAnsi="仿宋" w:eastAsia="仿宋" w:cs="仿宋"/>
                <w:sz w:val="21"/>
              </w:rPr>
            </w:pPr>
          </w:p>
        </w:tc>
        <w:tc>
          <w:tcPr>
            <w:tcW w:w="1325" w:type="dxa"/>
            <w:vAlign w:val="top"/>
          </w:tcPr>
          <w:p w14:paraId="0FC07262">
            <w:pPr>
              <w:rPr>
                <w:rFonts w:hint="eastAsia" w:ascii="仿宋" w:hAnsi="仿宋" w:eastAsia="仿宋" w:cs="仿宋"/>
                <w:sz w:val="21"/>
              </w:rPr>
            </w:pPr>
          </w:p>
        </w:tc>
      </w:tr>
      <w:tr w14:paraId="60CD8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9" w:hRule="atLeast"/>
        </w:trPr>
        <w:tc>
          <w:tcPr>
            <w:tcW w:w="4065" w:type="dxa"/>
            <w:vAlign w:val="top"/>
          </w:tcPr>
          <w:p w14:paraId="60017F45">
            <w:pPr>
              <w:pStyle w:val="12"/>
              <w:spacing w:before="204" w:line="220" w:lineRule="auto"/>
              <w:ind w:left="968"/>
              <w:rPr>
                <w:rFonts w:hint="eastAsia" w:ascii="仿宋" w:hAnsi="仿宋" w:eastAsia="仿宋" w:cs="仿宋"/>
                <w:sz w:val="21"/>
                <w:szCs w:val="21"/>
              </w:rPr>
            </w:pPr>
            <w:r>
              <w:rPr>
                <w:rFonts w:hint="eastAsia" w:ascii="仿宋" w:hAnsi="仿宋" w:eastAsia="仿宋" w:cs="仿宋"/>
                <w:spacing w:val="-3"/>
                <w:sz w:val="21"/>
                <w:szCs w:val="21"/>
              </w:rPr>
              <w:t>1.  净资产收益率</w:t>
            </w:r>
          </w:p>
        </w:tc>
        <w:tc>
          <w:tcPr>
            <w:tcW w:w="898" w:type="dxa"/>
            <w:vAlign w:val="top"/>
          </w:tcPr>
          <w:p w14:paraId="0EFBAFC0">
            <w:pPr>
              <w:spacing w:before="256" w:line="186" w:lineRule="auto"/>
              <w:ind w:left="368"/>
              <w:rPr>
                <w:rFonts w:hint="eastAsia" w:ascii="仿宋" w:hAnsi="仿宋" w:eastAsia="仿宋" w:cs="仿宋"/>
                <w:sz w:val="21"/>
                <w:szCs w:val="21"/>
              </w:rPr>
            </w:pPr>
            <w:r>
              <w:rPr>
                <w:rFonts w:hint="eastAsia" w:ascii="仿宋" w:hAnsi="仿宋" w:eastAsia="仿宋" w:cs="仿宋"/>
                <w:sz w:val="21"/>
                <w:szCs w:val="21"/>
              </w:rPr>
              <w:t>%</w:t>
            </w:r>
          </w:p>
        </w:tc>
        <w:tc>
          <w:tcPr>
            <w:tcW w:w="1318" w:type="dxa"/>
            <w:vAlign w:val="top"/>
          </w:tcPr>
          <w:p w14:paraId="088B64ED">
            <w:pPr>
              <w:rPr>
                <w:rFonts w:hint="eastAsia" w:ascii="仿宋" w:hAnsi="仿宋" w:eastAsia="仿宋" w:cs="仿宋"/>
                <w:sz w:val="21"/>
              </w:rPr>
            </w:pPr>
          </w:p>
        </w:tc>
        <w:tc>
          <w:tcPr>
            <w:tcW w:w="1318" w:type="dxa"/>
            <w:vAlign w:val="top"/>
          </w:tcPr>
          <w:p w14:paraId="6B8CDB31">
            <w:pPr>
              <w:rPr>
                <w:rFonts w:hint="eastAsia" w:ascii="仿宋" w:hAnsi="仿宋" w:eastAsia="仿宋" w:cs="仿宋"/>
                <w:sz w:val="21"/>
              </w:rPr>
            </w:pPr>
          </w:p>
        </w:tc>
        <w:tc>
          <w:tcPr>
            <w:tcW w:w="1325" w:type="dxa"/>
            <w:vAlign w:val="top"/>
          </w:tcPr>
          <w:p w14:paraId="2F818FF1">
            <w:pPr>
              <w:rPr>
                <w:rFonts w:hint="eastAsia" w:ascii="仿宋" w:hAnsi="仿宋" w:eastAsia="仿宋" w:cs="仿宋"/>
                <w:sz w:val="21"/>
              </w:rPr>
            </w:pPr>
          </w:p>
        </w:tc>
      </w:tr>
      <w:tr w14:paraId="0C743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9" w:hRule="atLeast"/>
        </w:trPr>
        <w:tc>
          <w:tcPr>
            <w:tcW w:w="4065" w:type="dxa"/>
            <w:vAlign w:val="top"/>
          </w:tcPr>
          <w:p w14:paraId="3D97292C">
            <w:pPr>
              <w:pStyle w:val="12"/>
              <w:spacing w:before="205" w:line="220" w:lineRule="auto"/>
              <w:ind w:left="948"/>
              <w:rPr>
                <w:rFonts w:hint="eastAsia" w:ascii="仿宋" w:hAnsi="仿宋" w:eastAsia="仿宋" w:cs="仿宋"/>
                <w:sz w:val="21"/>
                <w:szCs w:val="21"/>
              </w:rPr>
            </w:pPr>
            <w:r>
              <w:rPr>
                <w:rFonts w:hint="eastAsia" w:ascii="仿宋" w:hAnsi="仿宋" w:eastAsia="仿宋" w:cs="仿宋"/>
                <w:spacing w:val="-1"/>
                <w:sz w:val="21"/>
                <w:szCs w:val="21"/>
              </w:rPr>
              <w:t>2.  总资产报酬率</w:t>
            </w:r>
          </w:p>
        </w:tc>
        <w:tc>
          <w:tcPr>
            <w:tcW w:w="898" w:type="dxa"/>
            <w:vAlign w:val="top"/>
          </w:tcPr>
          <w:p w14:paraId="1138B96A">
            <w:pPr>
              <w:spacing w:before="257" w:line="186" w:lineRule="auto"/>
              <w:ind w:left="368"/>
              <w:rPr>
                <w:rFonts w:hint="eastAsia" w:ascii="仿宋" w:hAnsi="仿宋" w:eastAsia="仿宋" w:cs="仿宋"/>
                <w:sz w:val="21"/>
                <w:szCs w:val="21"/>
              </w:rPr>
            </w:pPr>
            <w:r>
              <w:rPr>
                <w:rFonts w:hint="eastAsia" w:ascii="仿宋" w:hAnsi="仿宋" w:eastAsia="仿宋" w:cs="仿宋"/>
                <w:sz w:val="21"/>
                <w:szCs w:val="21"/>
              </w:rPr>
              <w:t>%</w:t>
            </w:r>
          </w:p>
        </w:tc>
        <w:tc>
          <w:tcPr>
            <w:tcW w:w="1318" w:type="dxa"/>
            <w:vAlign w:val="top"/>
          </w:tcPr>
          <w:p w14:paraId="305A6615">
            <w:pPr>
              <w:rPr>
                <w:rFonts w:hint="eastAsia" w:ascii="仿宋" w:hAnsi="仿宋" w:eastAsia="仿宋" w:cs="仿宋"/>
                <w:sz w:val="21"/>
              </w:rPr>
            </w:pPr>
          </w:p>
        </w:tc>
        <w:tc>
          <w:tcPr>
            <w:tcW w:w="1318" w:type="dxa"/>
            <w:vAlign w:val="top"/>
          </w:tcPr>
          <w:p w14:paraId="74B3257B">
            <w:pPr>
              <w:rPr>
                <w:rFonts w:hint="eastAsia" w:ascii="仿宋" w:hAnsi="仿宋" w:eastAsia="仿宋" w:cs="仿宋"/>
                <w:sz w:val="21"/>
              </w:rPr>
            </w:pPr>
          </w:p>
        </w:tc>
        <w:tc>
          <w:tcPr>
            <w:tcW w:w="1325" w:type="dxa"/>
            <w:vAlign w:val="top"/>
          </w:tcPr>
          <w:p w14:paraId="6C911CD9">
            <w:pPr>
              <w:rPr>
                <w:rFonts w:hint="eastAsia" w:ascii="仿宋" w:hAnsi="仿宋" w:eastAsia="仿宋" w:cs="仿宋"/>
                <w:sz w:val="21"/>
              </w:rPr>
            </w:pPr>
          </w:p>
        </w:tc>
      </w:tr>
      <w:tr w14:paraId="39C83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9" w:hRule="atLeast"/>
        </w:trPr>
        <w:tc>
          <w:tcPr>
            <w:tcW w:w="4065" w:type="dxa"/>
            <w:vAlign w:val="top"/>
          </w:tcPr>
          <w:p w14:paraId="55B8827E">
            <w:pPr>
              <w:pStyle w:val="12"/>
              <w:spacing w:before="206" w:line="220" w:lineRule="auto"/>
              <w:ind w:left="952"/>
              <w:rPr>
                <w:rFonts w:hint="eastAsia" w:ascii="仿宋" w:hAnsi="仿宋" w:eastAsia="仿宋" w:cs="仿宋"/>
                <w:sz w:val="21"/>
                <w:szCs w:val="21"/>
              </w:rPr>
            </w:pPr>
            <w:r>
              <w:rPr>
                <w:rFonts w:hint="eastAsia" w:ascii="仿宋" w:hAnsi="仿宋" w:eastAsia="仿宋" w:cs="仿宋"/>
                <w:spacing w:val="-1"/>
                <w:sz w:val="21"/>
                <w:szCs w:val="21"/>
              </w:rPr>
              <w:t>3.  主营业务利润率</w:t>
            </w:r>
          </w:p>
        </w:tc>
        <w:tc>
          <w:tcPr>
            <w:tcW w:w="898" w:type="dxa"/>
            <w:vAlign w:val="top"/>
          </w:tcPr>
          <w:p w14:paraId="019091A4">
            <w:pPr>
              <w:spacing w:before="258" w:line="186" w:lineRule="auto"/>
              <w:ind w:left="368"/>
              <w:rPr>
                <w:rFonts w:hint="eastAsia" w:ascii="仿宋" w:hAnsi="仿宋" w:eastAsia="仿宋" w:cs="仿宋"/>
                <w:sz w:val="21"/>
                <w:szCs w:val="21"/>
              </w:rPr>
            </w:pPr>
            <w:r>
              <w:rPr>
                <w:rFonts w:hint="eastAsia" w:ascii="仿宋" w:hAnsi="仿宋" w:eastAsia="仿宋" w:cs="仿宋"/>
                <w:sz w:val="21"/>
                <w:szCs w:val="21"/>
              </w:rPr>
              <w:t>%</w:t>
            </w:r>
          </w:p>
        </w:tc>
        <w:tc>
          <w:tcPr>
            <w:tcW w:w="1318" w:type="dxa"/>
            <w:vAlign w:val="top"/>
          </w:tcPr>
          <w:p w14:paraId="37CFD00B">
            <w:pPr>
              <w:rPr>
                <w:rFonts w:hint="eastAsia" w:ascii="仿宋" w:hAnsi="仿宋" w:eastAsia="仿宋" w:cs="仿宋"/>
                <w:sz w:val="21"/>
              </w:rPr>
            </w:pPr>
          </w:p>
        </w:tc>
        <w:tc>
          <w:tcPr>
            <w:tcW w:w="1318" w:type="dxa"/>
            <w:vAlign w:val="top"/>
          </w:tcPr>
          <w:p w14:paraId="4D69839E">
            <w:pPr>
              <w:rPr>
                <w:rFonts w:hint="eastAsia" w:ascii="仿宋" w:hAnsi="仿宋" w:eastAsia="仿宋" w:cs="仿宋"/>
                <w:sz w:val="21"/>
              </w:rPr>
            </w:pPr>
          </w:p>
        </w:tc>
        <w:tc>
          <w:tcPr>
            <w:tcW w:w="1325" w:type="dxa"/>
            <w:vAlign w:val="top"/>
          </w:tcPr>
          <w:p w14:paraId="1CBCA8E8">
            <w:pPr>
              <w:rPr>
                <w:rFonts w:hint="eastAsia" w:ascii="仿宋" w:hAnsi="仿宋" w:eastAsia="仿宋" w:cs="仿宋"/>
                <w:sz w:val="21"/>
              </w:rPr>
            </w:pPr>
          </w:p>
        </w:tc>
      </w:tr>
      <w:tr w14:paraId="00961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9" w:hRule="atLeast"/>
        </w:trPr>
        <w:tc>
          <w:tcPr>
            <w:tcW w:w="4065" w:type="dxa"/>
            <w:vAlign w:val="top"/>
          </w:tcPr>
          <w:p w14:paraId="507DBFB8">
            <w:pPr>
              <w:pStyle w:val="12"/>
              <w:spacing w:before="207" w:line="220" w:lineRule="auto"/>
              <w:ind w:left="947"/>
              <w:rPr>
                <w:rFonts w:hint="eastAsia" w:ascii="仿宋" w:hAnsi="仿宋" w:eastAsia="仿宋" w:cs="仿宋"/>
                <w:sz w:val="21"/>
                <w:szCs w:val="21"/>
              </w:rPr>
            </w:pPr>
            <w:r>
              <w:rPr>
                <w:rFonts w:hint="eastAsia" w:ascii="仿宋" w:hAnsi="仿宋" w:eastAsia="仿宋" w:cs="仿宋"/>
                <w:spacing w:val="-3"/>
                <w:sz w:val="21"/>
                <w:szCs w:val="21"/>
              </w:rPr>
              <w:t>4.</w:t>
            </w:r>
            <w:r>
              <w:rPr>
                <w:rFonts w:hint="eastAsia" w:ascii="仿宋" w:hAnsi="仿宋" w:eastAsia="仿宋" w:cs="仿宋"/>
                <w:spacing w:val="10"/>
                <w:sz w:val="21"/>
                <w:szCs w:val="21"/>
              </w:rPr>
              <w:t xml:space="preserve">  </w:t>
            </w:r>
            <w:r>
              <w:rPr>
                <w:rFonts w:hint="eastAsia" w:ascii="仿宋" w:hAnsi="仿宋" w:eastAsia="仿宋" w:cs="仿宋"/>
                <w:spacing w:val="-3"/>
                <w:sz w:val="21"/>
                <w:szCs w:val="21"/>
              </w:rPr>
              <w:t>资产负债率</w:t>
            </w:r>
          </w:p>
        </w:tc>
        <w:tc>
          <w:tcPr>
            <w:tcW w:w="898" w:type="dxa"/>
            <w:vAlign w:val="top"/>
          </w:tcPr>
          <w:p w14:paraId="2D3E964B">
            <w:pPr>
              <w:spacing w:before="259" w:line="186" w:lineRule="auto"/>
              <w:ind w:left="368"/>
              <w:rPr>
                <w:rFonts w:hint="eastAsia" w:ascii="仿宋" w:hAnsi="仿宋" w:eastAsia="仿宋" w:cs="仿宋"/>
                <w:sz w:val="21"/>
                <w:szCs w:val="21"/>
              </w:rPr>
            </w:pPr>
            <w:r>
              <w:rPr>
                <w:rFonts w:hint="eastAsia" w:ascii="仿宋" w:hAnsi="仿宋" w:eastAsia="仿宋" w:cs="仿宋"/>
                <w:sz w:val="21"/>
                <w:szCs w:val="21"/>
              </w:rPr>
              <w:t>%</w:t>
            </w:r>
          </w:p>
        </w:tc>
        <w:tc>
          <w:tcPr>
            <w:tcW w:w="1318" w:type="dxa"/>
            <w:vAlign w:val="top"/>
          </w:tcPr>
          <w:p w14:paraId="1E3F306B">
            <w:pPr>
              <w:rPr>
                <w:rFonts w:hint="eastAsia" w:ascii="仿宋" w:hAnsi="仿宋" w:eastAsia="仿宋" w:cs="仿宋"/>
                <w:sz w:val="21"/>
              </w:rPr>
            </w:pPr>
          </w:p>
        </w:tc>
        <w:tc>
          <w:tcPr>
            <w:tcW w:w="1318" w:type="dxa"/>
            <w:vAlign w:val="top"/>
          </w:tcPr>
          <w:p w14:paraId="465894F0">
            <w:pPr>
              <w:rPr>
                <w:rFonts w:hint="eastAsia" w:ascii="仿宋" w:hAnsi="仿宋" w:eastAsia="仿宋" w:cs="仿宋"/>
                <w:sz w:val="21"/>
              </w:rPr>
            </w:pPr>
          </w:p>
        </w:tc>
        <w:tc>
          <w:tcPr>
            <w:tcW w:w="1325" w:type="dxa"/>
            <w:vAlign w:val="top"/>
          </w:tcPr>
          <w:p w14:paraId="24092805">
            <w:pPr>
              <w:rPr>
                <w:rFonts w:hint="eastAsia" w:ascii="仿宋" w:hAnsi="仿宋" w:eastAsia="仿宋" w:cs="仿宋"/>
                <w:sz w:val="21"/>
              </w:rPr>
            </w:pPr>
          </w:p>
        </w:tc>
      </w:tr>
      <w:tr w14:paraId="2EE72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4065" w:type="dxa"/>
            <w:vAlign w:val="top"/>
          </w:tcPr>
          <w:p w14:paraId="47FE1410">
            <w:pPr>
              <w:pStyle w:val="12"/>
              <w:spacing w:before="208" w:line="220" w:lineRule="auto"/>
              <w:ind w:left="954"/>
              <w:rPr>
                <w:rFonts w:hint="eastAsia" w:ascii="仿宋" w:hAnsi="仿宋" w:eastAsia="仿宋" w:cs="仿宋"/>
                <w:sz w:val="21"/>
                <w:szCs w:val="21"/>
              </w:rPr>
            </w:pPr>
            <w:r>
              <w:rPr>
                <w:rFonts w:hint="eastAsia" w:ascii="仿宋" w:hAnsi="仿宋" w:eastAsia="仿宋" w:cs="仿宋"/>
                <w:spacing w:val="-3"/>
                <w:sz w:val="21"/>
                <w:szCs w:val="21"/>
              </w:rPr>
              <w:t>5.</w:t>
            </w:r>
            <w:r>
              <w:rPr>
                <w:rFonts w:hint="eastAsia" w:ascii="仿宋" w:hAnsi="仿宋" w:eastAsia="仿宋" w:cs="仿宋"/>
                <w:spacing w:val="4"/>
                <w:sz w:val="21"/>
                <w:szCs w:val="21"/>
              </w:rPr>
              <w:t xml:space="preserve">  </w:t>
            </w:r>
            <w:r>
              <w:rPr>
                <w:rFonts w:hint="eastAsia" w:ascii="仿宋" w:hAnsi="仿宋" w:eastAsia="仿宋" w:cs="仿宋"/>
                <w:spacing w:val="-3"/>
                <w:sz w:val="21"/>
                <w:szCs w:val="21"/>
              </w:rPr>
              <w:t>流动比率</w:t>
            </w:r>
          </w:p>
        </w:tc>
        <w:tc>
          <w:tcPr>
            <w:tcW w:w="898" w:type="dxa"/>
            <w:vAlign w:val="top"/>
          </w:tcPr>
          <w:p w14:paraId="76D0ECF2">
            <w:pPr>
              <w:spacing w:before="260" w:line="186" w:lineRule="auto"/>
              <w:ind w:left="368"/>
              <w:rPr>
                <w:rFonts w:hint="eastAsia" w:ascii="仿宋" w:hAnsi="仿宋" w:eastAsia="仿宋" w:cs="仿宋"/>
                <w:sz w:val="21"/>
                <w:szCs w:val="21"/>
              </w:rPr>
            </w:pPr>
            <w:r>
              <w:rPr>
                <w:rFonts w:hint="eastAsia" w:ascii="仿宋" w:hAnsi="仿宋" w:eastAsia="仿宋" w:cs="仿宋"/>
                <w:sz w:val="21"/>
                <w:szCs w:val="21"/>
              </w:rPr>
              <w:t>%</w:t>
            </w:r>
          </w:p>
        </w:tc>
        <w:tc>
          <w:tcPr>
            <w:tcW w:w="1318" w:type="dxa"/>
            <w:vAlign w:val="top"/>
          </w:tcPr>
          <w:p w14:paraId="237688A4">
            <w:pPr>
              <w:rPr>
                <w:rFonts w:hint="eastAsia" w:ascii="仿宋" w:hAnsi="仿宋" w:eastAsia="仿宋" w:cs="仿宋"/>
                <w:sz w:val="21"/>
              </w:rPr>
            </w:pPr>
          </w:p>
        </w:tc>
        <w:tc>
          <w:tcPr>
            <w:tcW w:w="1318" w:type="dxa"/>
            <w:vAlign w:val="top"/>
          </w:tcPr>
          <w:p w14:paraId="55229999">
            <w:pPr>
              <w:rPr>
                <w:rFonts w:hint="eastAsia" w:ascii="仿宋" w:hAnsi="仿宋" w:eastAsia="仿宋" w:cs="仿宋"/>
                <w:sz w:val="21"/>
              </w:rPr>
            </w:pPr>
          </w:p>
        </w:tc>
        <w:tc>
          <w:tcPr>
            <w:tcW w:w="1325" w:type="dxa"/>
            <w:vAlign w:val="top"/>
          </w:tcPr>
          <w:p w14:paraId="2D5886C0">
            <w:pPr>
              <w:rPr>
                <w:rFonts w:hint="eastAsia" w:ascii="仿宋" w:hAnsi="仿宋" w:eastAsia="仿宋" w:cs="仿宋"/>
                <w:sz w:val="21"/>
              </w:rPr>
            </w:pPr>
          </w:p>
        </w:tc>
      </w:tr>
      <w:tr w14:paraId="1639B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4065" w:type="dxa"/>
            <w:vAlign w:val="top"/>
          </w:tcPr>
          <w:p w14:paraId="3068D66A">
            <w:pPr>
              <w:pStyle w:val="12"/>
              <w:spacing w:before="208" w:line="220" w:lineRule="auto"/>
              <w:ind w:left="953"/>
              <w:rPr>
                <w:rFonts w:hint="eastAsia" w:ascii="仿宋" w:hAnsi="仿宋" w:eastAsia="仿宋" w:cs="仿宋"/>
                <w:sz w:val="21"/>
                <w:szCs w:val="21"/>
              </w:rPr>
            </w:pPr>
            <w:r>
              <w:rPr>
                <w:rFonts w:hint="eastAsia" w:ascii="仿宋" w:hAnsi="仿宋" w:eastAsia="仿宋" w:cs="仿宋"/>
                <w:spacing w:val="-1"/>
                <w:sz w:val="21"/>
                <w:szCs w:val="21"/>
              </w:rPr>
              <w:t>6.  速动比率</w:t>
            </w:r>
          </w:p>
        </w:tc>
        <w:tc>
          <w:tcPr>
            <w:tcW w:w="898" w:type="dxa"/>
            <w:vAlign w:val="top"/>
          </w:tcPr>
          <w:p w14:paraId="404844C2">
            <w:pPr>
              <w:spacing w:before="260" w:line="186" w:lineRule="auto"/>
              <w:ind w:left="368"/>
              <w:rPr>
                <w:rFonts w:hint="eastAsia" w:ascii="仿宋" w:hAnsi="仿宋" w:eastAsia="仿宋" w:cs="仿宋"/>
                <w:sz w:val="21"/>
                <w:szCs w:val="21"/>
              </w:rPr>
            </w:pPr>
            <w:r>
              <w:rPr>
                <w:rFonts w:hint="eastAsia" w:ascii="仿宋" w:hAnsi="仿宋" w:eastAsia="仿宋" w:cs="仿宋"/>
                <w:sz w:val="21"/>
                <w:szCs w:val="21"/>
              </w:rPr>
              <w:t>%</w:t>
            </w:r>
          </w:p>
        </w:tc>
        <w:tc>
          <w:tcPr>
            <w:tcW w:w="1318" w:type="dxa"/>
            <w:vAlign w:val="top"/>
          </w:tcPr>
          <w:p w14:paraId="428EA59B">
            <w:pPr>
              <w:rPr>
                <w:rFonts w:hint="eastAsia" w:ascii="仿宋" w:hAnsi="仿宋" w:eastAsia="仿宋" w:cs="仿宋"/>
                <w:sz w:val="21"/>
              </w:rPr>
            </w:pPr>
          </w:p>
        </w:tc>
        <w:tc>
          <w:tcPr>
            <w:tcW w:w="1318" w:type="dxa"/>
            <w:vAlign w:val="top"/>
          </w:tcPr>
          <w:p w14:paraId="19D6809B">
            <w:pPr>
              <w:rPr>
                <w:rFonts w:hint="eastAsia" w:ascii="仿宋" w:hAnsi="仿宋" w:eastAsia="仿宋" w:cs="仿宋"/>
                <w:sz w:val="21"/>
              </w:rPr>
            </w:pPr>
          </w:p>
        </w:tc>
        <w:tc>
          <w:tcPr>
            <w:tcW w:w="1325" w:type="dxa"/>
            <w:vAlign w:val="top"/>
          </w:tcPr>
          <w:p w14:paraId="701F0F89">
            <w:pPr>
              <w:rPr>
                <w:rFonts w:hint="eastAsia" w:ascii="仿宋" w:hAnsi="仿宋" w:eastAsia="仿宋" w:cs="仿宋"/>
                <w:sz w:val="21"/>
              </w:rPr>
            </w:pPr>
          </w:p>
        </w:tc>
      </w:tr>
    </w:tbl>
    <w:p w14:paraId="61B2E888">
      <w:pPr>
        <w:keepNext w:val="0"/>
        <w:keepLines w:val="0"/>
        <w:pageBreakBefore w:val="0"/>
        <w:widowControl/>
        <w:kinsoku w:val="0"/>
        <w:wordWrap/>
        <w:overflowPunct/>
        <w:topLinePunct w:val="0"/>
        <w:autoSpaceDE w:val="0"/>
        <w:autoSpaceDN w:val="0"/>
        <w:bidi w:val="0"/>
        <w:adjustRightInd w:val="0"/>
        <w:snapToGrid w:val="0"/>
        <w:spacing w:before="160" w:line="300" w:lineRule="auto"/>
        <w:ind w:left="120"/>
        <w:textAlignment w:val="baseline"/>
        <w:rPr>
          <w:rFonts w:hint="eastAsia" w:ascii="仿宋" w:hAnsi="仿宋" w:eastAsia="仿宋" w:cs="仿宋"/>
          <w:sz w:val="21"/>
          <w:szCs w:val="21"/>
        </w:rPr>
      </w:pPr>
      <w:r>
        <w:rPr>
          <w:rFonts w:hint="eastAsia" w:ascii="仿宋" w:hAnsi="仿宋" w:eastAsia="仿宋" w:cs="仿宋"/>
          <w:spacing w:val="-3"/>
          <w:sz w:val="21"/>
          <w:szCs w:val="21"/>
        </w:rPr>
        <w:t>注：1.投标人应根据招标文件第二章“投标人须知”第</w:t>
      </w:r>
      <w:r>
        <w:rPr>
          <w:rFonts w:hint="eastAsia" w:ascii="仿宋" w:hAnsi="仿宋" w:eastAsia="仿宋" w:cs="仿宋"/>
          <w:spacing w:val="-41"/>
          <w:sz w:val="21"/>
          <w:szCs w:val="21"/>
        </w:rPr>
        <w:t xml:space="preserve"> </w:t>
      </w:r>
      <w:r>
        <w:rPr>
          <w:rFonts w:hint="eastAsia" w:ascii="仿宋" w:hAnsi="仿宋" w:eastAsia="仿宋" w:cs="仿宋"/>
          <w:spacing w:val="-3"/>
          <w:sz w:val="21"/>
          <w:szCs w:val="21"/>
        </w:rPr>
        <w:t>3.5.2 项要求在本表后附相关证明材料。</w:t>
      </w:r>
    </w:p>
    <w:p w14:paraId="04F71F19">
      <w:pPr>
        <w:keepNext w:val="0"/>
        <w:keepLines w:val="0"/>
        <w:pageBreakBefore w:val="0"/>
        <w:widowControl/>
        <w:kinsoku w:val="0"/>
        <w:wordWrap/>
        <w:overflowPunct/>
        <w:topLinePunct w:val="0"/>
        <w:autoSpaceDE w:val="0"/>
        <w:autoSpaceDN w:val="0"/>
        <w:bidi w:val="0"/>
        <w:adjustRightInd w:val="0"/>
        <w:snapToGrid w:val="0"/>
        <w:spacing w:before="68" w:line="300" w:lineRule="auto"/>
        <w:ind w:left="536"/>
        <w:textAlignment w:val="baseline"/>
        <w:rPr>
          <w:rFonts w:hint="eastAsia" w:ascii="仿宋" w:hAnsi="仿宋" w:eastAsia="仿宋" w:cs="仿宋"/>
          <w:spacing w:val="-1"/>
          <w:sz w:val="21"/>
          <w:szCs w:val="21"/>
        </w:rPr>
      </w:pPr>
      <w:r>
        <w:rPr>
          <w:rFonts w:hint="eastAsia" w:ascii="仿宋" w:hAnsi="仿宋" w:eastAsia="仿宋" w:cs="仿宋"/>
          <w:spacing w:val="-1"/>
          <w:sz w:val="21"/>
          <w:szCs w:val="21"/>
        </w:rPr>
        <w:t>2.本表所列数据必须与本表各附件中的数据相一致。</w:t>
      </w:r>
    </w:p>
    <w:p w14:paraId="18B331B4">
      <w:pPr>
        <w:keepNext w:val="0"/>
        <w:keepLines w:val="0"/>
        <w:pageBreakBefore w:val="0"/>
        <w:widowControl/>
        <w:kinsoku w:val="0"/>
        <w:wordWrap/>
        <w:overflowPunct/>
        <w:topLinePunct w:val="0"/>
        <w:autoSpaceDE w:val="0"/>
        <w:autoSpaceDN w:val="0"/>
        <w:bidi w:val="0"/>
        <w:adjustRightInd w:val="0"/>
        <w:snapToGrid w:val="0"/>
        <w:spacing w:before="68" w:line="360" w:lineRule="auto"/>
        <w:ind w:left="125" w:firstLine="416" w:firstLineChars="200"/>
        <w:textAlignment w:val="baseline"/>
        <w:rPr>
          <w:rFonts w:hint="eastAsia" w:ascii="仿宋" w:hAnsi="仿宋" w:eastAsia="仿宋" w:cs="仿宋"/>
          <w:spacing w:val="-1"/>
          <w:sz w:val="21"/>
          <w:szCs w:val="21"/>
        </w:rPr>
      </w:pPr>
      <w:r>
        <w:rPr>
          <w:rFonts w:hint="eastAsia" w:ascii="仿宋" w:hAnsi="仿宋" w:eastAsia="仿宋" w:cs="仿宋"/>
          <w:spacing w:val="-1"/>
          <w:sz w:val="21"/>
          <w:szCs w:val="21"/>
        </w:rPr>
        <w:t>3.以联合体形式参与投标的，联合体各成员根据招标文件第二章“投标人须知 ”前附表附录2 要求及第三章“评标办法”详细评审要求（如有）分别填写。</w:t>
      </w:r>
    </w:p>
    <w:p w14:paraId="7D24E180">
      <w:pPr>
        <w:rPr>
          <w:rFonts w:hint="eastAsia" w:ascii="仿宋" w:hAnsi="仿宋" w:eastAsia="仿宋" w:cs="仿宋"/>
          <w:spacing w:val="-1"/>
          <w:sz w:val="21"/>
          <w:szCs w:val="21"/>
        </w:rPr>
      </w:pPr>
      <w:r>
        <w:rPr>
          <w:rFonts w:hint="eastAsia" w:ascii="仿宋" w:hAnsi="仿宋" w:eastAsia="仿宋" w:cs="仿宋"/>
          <w:spacing w:val="-1"/>
          <w:sz w:val="21"/>
          <w:szCs w:val="21"/>
        </w:rPr>
        <w:br w:type="page"/>
      </w:r>
    </w:p>
    <w:p w14:paraId="61147A1F">
      <w:pPr>
        <w:pStyle w:val="5"/>
        <w:spacing w:line="420" w:lineRule="auto"/>
        <w:rPr>
          <w:rFonts w:hint="eastAsia" w:ascii="仿宋" w:hAnsi="仿宋" w:eastAsia="仿宋" w:cs="仿宋"/>
        </w:rPr>
      </w:pPr>
    </w:p>
    <w:p w14:paraId="26A97F17">
      <w:pPr>
        <w:spacing w:before="78" w:line="221" w:lineRule="auto"/>
        <w:ind w:left="3681"/>
        <w:rPr>
          <w:rFonts w:hint="eastAsia" w:ascii="仿宋" w:hAnsi="仿宋" w:eastAsia="仿宋" w:cs="仿宋"/>
          <w:sz w:val="16"/>
          <w:szCs w:val="16"/>
        </w:rPr>
      </w:pPr>
      <w:r>
        <w:rPr>
          <w:rFonts w:hint="eastAsia" w:ascii="仿宋" w:hAnsi="仿宋" w:eastAsia="仿宋" w:cs="仿宋"/>
          <w:spacing w:val="2"/>
          <w:sz w:val="24"/>
          <w:szCs w:val="24"/>
        </w:rPr>
        <w:t>银行信贷证明</w:t>
      </w:r>
    </w:p>
    <w:p w14:paraId="4A1D085F">
      <w:pPr>
        <w:pStyle w:val="5"/>
        <w:spacing w:line="276" w:lineRule="auto"/>
        <w:rPr>
          <w:rFonts w:hint="eastAsia" w:ascii="仿宋" w:hAnsi="仿宋" w:eastAsia="仿宋" w:cs="仿宋"/>
        </w:rPr>
      </w:pPr>
    </w:p>
    <w:p w14:paraId="5BA820DF">
      <w:pPr>
        <w:pStyle w:val="5"/>
        <w:spacing w:line="276" w:lineRule="auto"/>
        <w:rPr>
          <w:rFonts w:hint="eastAsia" w:ascii="仿宋" w:hAnsi="仿宋" w:eastAsia="仿宋" w:cs="仿宋"/>
        </w:rPr>
      </w:pPr>
    </w:p>
    <w:p w14:paraId="53DCA4A4">
      <w:pPr>
        <w:pStyle w:val="5"/>
        <w:spacing w:line="277" w:lineRule="auto"/>
        <w:rPr>
          <w:rFonts w:hint="eastAsia" w:ascii="仿宋" w:hAnsi="仿宋" w:eastAsia="仿宋" w:cs="仿宋"/>
        </w:rPr>
      </w:pPr>
    </w:p>
    <w:p w14:paraId="582393FA">
      <w:pPr>
        <w:spacing w:before="78" w:line="221" w:lineRule="auto"/>
        <w:ind w:left="39"/>
        <w:rPr>
          <w:rFonts w:hint="eastAsia" w:ascii="仿宋" w:hAnsi="仿宋" w:eastAsia="仿宋" w:cs="仿宋"/>
          <w:sz w:val="24"/>
          <w:szCs w:val="24"/>
        </w:rPr>
      </w:pPr>
      <w:r>
        <w:rPr>
          <w:rFonts w:hint="eastAsia" w:ascii="仿宋" w:hAnsi="仿宋" w:eastAsia="仿宋" w:cs="仿宋"/>
          <w:spacing w:val="-3"/>
          <w:sz w:val="24"/>
          <w:szCs w:val="24"/>
        </w:rPr>
        <w:t>银行名称：</w:t>
      </w:r>
      <w:r>
        <w:rPr>
          <w:rFonts w:hint="eastAsia" w:ascii="仿宋" w:hAnsi="仿宋" w:eastAsia="仿宋" w:cs="仿宋"/>
          <w:sz w:val="24"/>
          <w:szCs w:val="24"/>
          <w:u w:val="single" w:color="auto"/>
        </w:rPr>
        <w:t xml:space="preserve">                                 </w:t>
      </w:r>
    </w:p>
    <w:p w14:paraId="43CD111B">
      <w:pPr>
        <w:pStyle w:val="5"/>
        <w:spacing w:line="385" w:lineRule="auto"/>
        <w:rPr>
          <w:rFonts w:hint="eastAsia" w:ascii="仿宋" w:hAnsi="仿宋" w:eastAsia="仿宋" w:cs="仿宋"/>
        </w:rPr>
      </w:pPr>
    </w:p>
    <w:p w14:paraId="004BCFB4">
      <w:pPr>
        <w:pStyle w:val="5"/>
        <w:tabs>
          <w:tab w:val="left" w:pos="5071"/>
        </w:tabs>
        <w:spacing w:before="61"/>
        <w:ind w:left="1227"/>
        <w:rPr>
          <w:rFonts w:hint="eastAsia" w:ascii="仿宋" w:hAnsi="仿宋" w:eastAsia="仿宋" w:cs="仿宋"/>
        </w:rPr>
      </w:pPr>
      <w:r>
        <w:rPr>
          <w:rFonts w:hint="eastAsia" w:ascii="仿宋" w:hAnsi="仿宋" w:eastAsia="仿宋" w:cs="仿宋"/>
        </w:rPr>
        <mc:AlternateContent>
          <mc:Choice Requires="wps">
            <w:drawing>
              <wp:anchor distT="0" distB="0" distL="114300" distR="114300" simplePos="0" relativeHeight="251660288" behindDoc="0" locked="0" layoutInCell="1" allowOverlap="1">
                <wp:simplePos x="0" y="0"/>
                <wp:positionH relativeFrom="column">
                  <wp:posOffset>11430</wp:posOffset>
                </wp:positionH>
                <wp:positionV relativeFrom="paragraph">
                  <wp:posOffset>-8890</wp:posOffset>
                </wp:positionV>
                <wp:extent cx="746760" cy="178435"/>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746760" cy="178435"/>
                        </a:xfrm>
                        <a:prstGeom prst="rect">
                          <a:avLst/>
                        </a:prstGeom>
                        <a:noFill/>
                        <a:ln>
                          <a:noFill/>
                        </a:ln>
                      </wps:spPr>
                      <wps:txbx>
                        <w:txbxContent>
                          <w:p w14:paraId="06742521">
                            <w:pPr>
                              <w:spacing w:before="20" w:line="185" w:lineRule="auto"/>
                              <w:jc w:val="right"/>
                              <w:rPr>
                                <w:rFonts w:ascii="宋体" w:hAnsi="宋体" w:eastAsia="宋体" w:cs="宋体"/>
                                <w:sz w:val="24"/>
                                <w:szCs w:val="24"/>
                              </w:rPr>
                            </w:pPr>
                            <w:r>
                              <w:rPr>
                                <w:rFonts w:ascii="宋体" w:hAnsi="宋体" w:eastAsia="宋体" w:cs="宋体"/>
                                <w:spacing w:val="-25"/>
                                <w:sz w:val="24"/>
                                <w:szCs w:val="24"/>
                              </w:rPr>
                              <w:t>地</w:t>
                            </w:r>
                            <w:r>
                              <w:rPr>
                                <w:rFonts w:ascii="宋体" w:hAnsi="宋体" w:eastAsia="宋体" w:cs="宋体"/>
                                <w:spacing w:val="2"/>
                                <w:sz w:val="24"/>
                                <w:szCs w:val="24"/>
                              </w:rPr>
                              <w:t xml:space="preserve">    </w:t>
                            </w:r>
                            <w:r>
                              <w:rPr>
                                <w:rFonts w:ascii="宋体" w:hAnsi="宋体" w:eastAsia="宋体" w:cs="宋体"/>
                                <w:spacing w:val="-25"/>
                                <w:sz w:val="24"/>
                                <w:szCs w:val="24"/>
                              </w:rPr>
                              <w:t>址：</w:t>
                            </w:r>
                          </w:p>
                        </w:txbxContent>
                      </wps:txbx>
                      <wps:bodyPr lIns="0" tIns="0" rIns="0" bIns="0" upright="1"/>
                    </wps:wsp>
                  </a:graphicData>
                </a:graphic>
              </wp:anchor>
            </w:drawing>
          </mc:Choice>
          <mc:Fallback>
            <w:pict>
              <v:shape id="_x0000_s1026" o:spid="_x0000_s1026" o:spt="202" type="#_x0000_t202" style="position:absolute;left:0pt;margin-left:0.9pt;margin-top:-0.7pt;height:14.05pt;width:58.8pt;z-index:251660288;mso-width-relative:page;mso-height-relative:page;" filled="f" stroked="f" coordsize="21600,21600" o:gfxdata="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3XJ8O1QAAAAcBAAAPAAAAAAAAAAEAIAAAACIAAABkcnMvZG93bnJldi54bWxQSwECFAAU&#10;AAAACACHTuJAvBVbm7sBAABzAwAADgAAAAAAAAABACAAAAAkAQAAZHJzL2Uyb0RvYy54bWxQSwUG&#10;AAAAAAYABgBZAQAAUQUAAAAA&#10;">
                <v:fill on="f" focussize="0,0"/>
                <v:stroke on="f"/>
                <v:imagedata o:title=""/>
                <o:lock v:ext="edit" aspectratio="f"/>
                <v:textbox inset="0mm,0mm,0mm,0mm">
                  <w:txbxContent>
                    <w:p w14:paraId="06742521">
                      <w:pPr>
                        <w:spacing w:before="20" w:line="185" w:lineRule="auto"/>
                        <w:jc w:val="right"/>
                        <w:rPr>
                          <w:rFonts w:ascii="宋体" w:hAnsi="宋体" w:eastAsia="宋体" w:cs="宋体"/>
                          <w:sz w:val="24"/>
                          <w:szCs w:val="24"/>
                        </w:rPr>
                      </w:pPr>
                      <w:r>
                        <w:rPr>
                          <w:rFonts w:ascii="宋体" w:hAnsi="宋体" w:eastAsia="宋体" w:cs="宋体"/>
                          <w:spacing w:val="-25"/>
                          <w:sz w:val="24"/>
                          <w:szCs w:val="24"/>
                        </w:rPr>
                        <w:t>地</w:t>
                      </w:r>
                      <w:r>
                        <w:rPr>
                          <w:rFonts w:ascii="宋体" w:hAnsi="宋体" w:eastAsia="宋体" w:cs="宋体"/>
                          <w:spacing w:val="2"/>
                          <w:sz w:val="24"/>
                          <w:szCs w:val="24"/>
                        </w:rPr>
                        <w:t xml:space="preserve">    </w:t>
                      </w:r>
                      <w:r>
                        <w:rPr>
                          <w:rFonts w:ascii="宋体" w:hAnsi="宋体" w:eastAsia="宋体" w:cs="宋体"/>
                          <w:spacing w:val="-25"/>
                          <w:sz w:val="24"/>
                          <w:szCs w:val="24"/>
                        </w:rPr>
                        <w:t>址：</w:t>
                      </w:r>
                    </w:p>
                  </w:txbxContent>
                </v:textbox>
              </v:shape>
            </w:pict>
          </mc:Fallback>
        </mc:AlternateContent>
      </w:r>
      <w:r>
        <w:rPr>
          <w:rFonts w:hint="eastAsia" w:ascii="仿宋" w:hAnsi="仿宋" w:eastAsia="仿宋" w:cs="仿宋"/>
          <w:u w:val="single" w:color="auto"/>
        </w:rPr>
        <w:tab/>
      </w:r>
    </w:p>
    <w:p w14:paraId="6F1F5BC1">
      <w:pPr>
        <w:pStyle w:val="5"/>
        <w:spacing w:line="302" w:lineRule="auto"/>
        <w:rPr>
          <w:rFonts w:hint="eastAsia" w:ascii="仿宋" w:hAnsi="仿宋" w:eastAsia="仿宋" w:cs="仿宋"/>
        </w:rPr>
      </w:pPr>
    </w:p>
    <w:p w14:paraId="50A596F3">
      <w:pPr>
        <w:spacing w:before="78" w:line="221" w:lineRule="auto"/>
        <w:ind w:left="6354"/>
        <w:rPr>
          <w:rFonts w:hint="eastAsia" w:ascii="仿宋" w:hAnsi="仿宋" w:eastAsia="仿宋" w:cs="仿宋"/>
          <w:sz w:val="24"/>
          <w:szCs w:val="24"/>
        </w:rPr>
      </w:pPr>
      <w:r>
        <w:rPr>
          <w:rFonts w:hint="eastAsia" w:ascii="仿宋" w:hAnsi="仿宋" w:eastAsia="仿宋" w:cs="仿宋"/>
          <w:spacing w:val="-18"/>
          <w:sz w:val="24"/>
          <w:szCs w:val="24"/>
        </w:rPr>
        <w:t>日期：</w:t>
      </w:r>
      <w:r>
        <w:rPr>
          <w:rFonts w:hint="eastAsia" w:ascii="仿宋" w:hAnsi="仿宋" w:eastAsia="仿宋" w:cs="仿宋"/>
          <w:sz w:val="24"/>
          <w:szCs w:val="24"/>
          <w:u w:val="single" w:color="auto"/>
        </w:rPr>
        <w:t xml:space="preserve">              </w:t>
      </w:r>
    </w:p>
    <w:p w14:paraId="5E78707A">
      <w:pPr>
        <w:pStyle w:val="5"/>
        <w:spacing w:line="247" w:lineRule="auto"/>
        <w:rPr>
          <w:rFonts w:hint="eastAsia" w:ascii="仿宋" w:hAnsi="仿宋" w:eastAsia="仿宋" w:cs="仿宋"/>
        </w:rPr>
      </w:pPr>
    </w:p>
    <w:p w14:paraId="0CCB0588">
      <w:pPr>
        <w:pStyle w:val="5"/>
        <w:spacing w:line="247" w:lineRule="auto"/>
        <w:rPr>
          <w:rFonts w:hint="eastAsia" w:ascii="仿宋" w:hAnsi="仿宋" w:eastAsia="仿宋" w:cs="仿宋"/>
        </w:rPr>
      </w:pPr>
    </w:p>
    <w:p w14:paraId="6B281E9D">
      <w:pPr>
        <w:pStyle w:val="5"/>
        <w:spacing w:line="247" w:lineRule="auto"/>
        <w:rPr>
          <w:rFonts w:hint="eastAsia" w:ascii="仿宋" w:hAnsi="仿宋" w:eastAsia="仿宋" w:cs="仿宋"/>
        </w:rPr>
      </w:pPr>
    </w:p>
    <w:p w14:paraId="6DDE317E">
      <w:pPr>
        <w:pStyle w:val="5"/>
        <w:spacing w:line="247" w:lineRule="auto"/>
        <w:rPr>
          <w:rFonts w:hint="eastAsia" w:ascii="仿宋" w:hAnsi="仿宋" w:eastAsia="仿宋" w:cs="仿宋"/>
        </w:rPr>
      </w:pPr>
    </w:p>
    <w:p w14:paraId="4684D29D">
      <w:pPr>
        <w:spacing w:before="79" w:line="221" w:lineRule="auto"/>
        <w:ind w:left="38"/>
        <w:rPr>
          <w:rFonts w:hint="eastAsia" w:ascii="仿宋" w:hAnsi="仿宋" w:eastAsia="仿宋" w:cs="仿宋"/>
          <w:sz w:val="24"/>
          <w:szCs w:val="24"/>
        </w:rPr>
      </w:pPr>
      <w:r>
        <w:rPr>
          <w:rFonts w:hint="eastAsia" w:ascii="仿宋" w:hAnsi="仿宋" w:eastAsia="仿宋" w:cs="仿宋"/>
          <w:spacing w:val="-1"/>
          <w:sz w:val="24"/>
          <w:szCs w:val="24"/>
        </w:rPr>
        <w:t>致</w:t>
      </w:r>
      <w:r>
        <w:rPr>
          <w:rFonts w:hint="eastAsia" w:ascii="仿宋" w:hAnsi="仿宋" w:eastAsia="仿宋" w:cs="仿宋"/>
          <w:spacing w:val="-2"/>
          <w:sz w:val="24"/>
          <w:szCs w:val="24"/>
        </w:rPr>
        <w:t>：</w:t>
      </w:r>
      <w:r>
        <w:rPr>
          <w:rFonts w:hint="eastAsia" w:ascii="仿宋" w:hAnsi="仿宋" w:eastAsia="仿宋" w:cs="仿宋"/>
          <w:spacing w:val="40"/>
          <w:sz w:val="24"/>
          <w:szCs w:val="24"/>
          <w:u w:val="single" w:color="auto"/>
        </w:rPr>
        <w:t xml:space="preserve">   </w:t>
      </w:r>
      <w:r>
        <w:rPr>
          <w:rFonts w:hint="eastAsia" w:ascii="仿宋" w:hAnsi="仿宋" w:eastAsia="仿宋" w:cs="仿宋"/>
          <w:spacing w:val="-2"/>
          <w:sz w:val="24"/>
          <w:szCs w:val="24"/>
          <w:u w:val="single" w:color="auto"/>
        </w:rPr>
        <w:t>（</w:t>
      </w:r>
      <w:r>
        <w:rPr>
          <w:rFonts w:hint="eastAsia" w:ascii="仿宋" w:hAnsi="仿宋" w:eastAsia="仿宋" w:cs="仿宋"/>
          <w:spacing w:val="-1"/>
          <w:sz w:val="24"/>
          <w:szCs w:val="24"/>
          <w:u w:val="single" w:color="auto"/>
        </w:rPr>
        <w:t>招标人全称）</w:t>
      </w:r>
      <w:r>
        <w:rPr>
          <w:rFonts w:hint="eastAsia" w:ascii="仿宋" w:hAnsi="仿宋" w:eastAsia="仿宋" w:cs="仿宋"/>
          <w:sz w:val="24"/>
          <w:szCs w:val="24"/>
          <w:u w:val="single" w:color="auto"/>
        </w:rPr>
        <w:t xml:space="preserve">     </w:t>
      </w:r>
    </w:p>
    <w:p w14:paraId="3C059D2D">
      <w:pPr>
        <w:pStyle w:val="5"/>
        <w:spacing w:line="289" w:lineRule="auto"/>
        <w:rPr>
          <w:rFonts w:hint="eastAsia" w:ascii="仿宋" w:hAnsi="仿宋" w:eastAsia="仿宋" w:cs="仿宋"/>
        </w:rPr>
      </w:pPr>
    </w:p>
    <w:p w14:paraId="32D95C2A">
      <w:pPr>
        <w:pStyle w:val="5"/>
        <w:spacing w:line="289" w:lineRule="auto"/>
        <w:rPr>
          <w:rFonts w:hint="eastAsia" w:ascii="仿宋" w:hAnsi="仿宋" w:eastAsia="仿宋" w:cs="仿宋"/>
        </w:rPr>
      </w:pPr>
    </w:p>
    <w:p w14:paraId="6259E8B0">
      <w:pPr>
        <w:pStyle w:val="5"/>
        <w:spacing w:line="289" w:lineRule="auto"/>
        <w:rPr>
          <w:rFonts w:hint="eastAsia" w:ascii="仿宋" w:hAnsi="仿宋" w:eastAsia="仿宋" w:cs="仿宋"/>
        </w:rPr>
      </w:pPr>
    </w:p>
    <w:p w14:paraId="03D10184">
      <w:pPr>
        <w:tabs>
          <w:tab w:val="left" w:pos="8702"/>
        </w:tabs>
        <w:spacing w:before="79" w:line="309" w:lineRule="auto"/>
        <w:ind w:left="40" w:right="29" w:firstLine="526"/>
        <w:jc w:val="both"/>
        <w:rPr>
          <w:rFonts w:hint="eastAsia" w:ascii="仿宋" w:hAnsi="仿宋" w:eastAsia="仿宋" w:cs="仿宋"/>
          <w:sz w:val="24"/>
          <w:szCs w:val="24"/>
        </w:rPr>
      </w:pPr>
      <w:r>
        <w:rPr>
          <w:rFonts w:hint="eastAsia" w:ascii="仿宋" w:hAnsi="仿宋" w:eastAsia="仿宋" w:cs="仿宋"/>
          <w:spacing w:val="2"/>
          <w:sz w:val="24"/>
          <w:szCs w:val="24"/>
        </w:rPr>
        <w:t>兹开具最高限额为人民币</w:t>
      </w:r>
      <w:r>
        <w:rPr>
          <w:rFonts w:hint="eastAsia" w:ascii="仿宋" w:hAnsi="仿宋" w:eastAsia="仿宋" w:cs="仿宋"/>
          <w:spacing w:val="-114"/>
          <w:sz w:val="24"/>
          <w:szCs w:val="24"/>
        </w:rPr>
        <w:t xml:space="preserve"> </w:t>
      </w:r>
      <w:r>
        <w:rPr>
          <w:rFonts w:hint="eastAsia" w:ascii="仿宋" w:hAnsi="仿宋" w:eastAsia="仿宋" w:cs="仿宋"/>
          <w:spacing w:val="3"/>
          <w:sz w:val="24"/>
          <w:szCs w:val="24"/>
          <w:u w:val="single" w:color="auto"/>
        </w:rPr>
        <w:t xml:space="preserve">  </w:t>
      </w:r>
      <w:r>
        <w:rPr>
          <w:rFonts w:hint="eastAsia" w:ascii="仿宋" w:hAnsi="仿宋" w:eastAsia="仿宋" w:cs="仿宋"/>
          <w:spacing w:val="-104"/>
          <w:sz w:val="24"/>
          <w:szCs w:val="24"/>
        </w:rPr>
        <w:t xml:space="preserve"> </w:t>
      </w:r>
      <w:r>
        <w:rPr>
          <w:rFonts w:hint="eastAsia" w:ascii="仿宋" w:hAnsi="仿宋" w:eastAsia="仿宋" w:cs="仿宋"/>
          <w:spacing w:val="2"/>
          <w:sz w:val="24"/>
          <w:szCs w:val="24"/>
        </w:rPr>
        <w:t>万元的银行信贷，供</w:t>
      </w:r>
      <w:r>
        <w:rPr>
          <w:rFonts w:hint="eastAsia" w:ascii="仿宋" w:hAnsi="仿宋" w:eastAsia="仿宋" w:cs="仿宋"/>
          <w:spacing w:val="-117"/>
          <w:sz w:val="24"/>
          <w:szCs w:val="24"/>
        </w:rPr>
        <w:t xml:space="preserve"> </w:t>
      </w:r>
      <w:r>
        <w:rPr>
          <w:rFonts w:hint="eastAsia" w:ascii="仿宋" w:hAnsi="仿宋" w:eastAsia="仿宋" w:cs="仿宋"/>
          <w:spacing w:val="2"/>
          <w:sz w:val="24"/>
          <w:szCs w:val="24"/>
          <w:u w:val="single" w:color="auto"/>
        </w:rPr>
        <w:t xml:space="preserve">   </w:t>
      </w:r>
      <w:r>
        <w:rPr>
          <w:rFonts w:hint="eastAsia" w:ascii="仿宋" w:hAnsi="仿宋" w:eastAsia="仿宋" w:cs="仿宋"/>
          <w:spacing w:val="2"/>
          <w:sz w:val="24"/>
          <w:szCs w:val="24"/>
        </w:rPr>
        <w:t>（投标人注册地点）</w:t>
      </w:r>
      <w:r>
        <w:rPr>
          <w:rFonts w:hint="eastAsia" w:ascii="仿宋" w:hAnsi="仿宋" w:eastAsia="仿宋" w:cs="仿宋"/>
          <w:sz w:val="24"/>
          <w:szCs w:val="24"/>
          <w:u w:val="single" w:color="auto"/>
        </w:rPr>
        <w:tab/>
      </w:r>
      <w:r>
        <w:rPr>
          <w:rFonts w:hint="eastAsia" w:ascii="仿宋" w:hAnsi="仿宋" w:eastAsia="仿宋" w:cs="仿宋"/>
          <w:sz w:val="24"/>
          <w:szCs w:val="24"/>
        </w:rPr>
        <w:t xml:space="preserve"> </w:t>
      </w:r>
      <w:r>
        <w:rPr>
          <w:rFonts w:hint="eastAsia" w:ascii="仿宋" w:hAnsi="仿宋" w:eastAsia="仿宋" w:cs="仿宋"/>
          <w:spacing w:val="-4"/>
          <w:sz w:val="24"/>
          <w:szCs w:val="24"/>
        </w:rPr>
        <w:t>（投标人名称）于</w:t>
      </w:r>
      <w:r>
        <w:rPr>
          <w:rFonts w:hint="eastAsia" w:ascii="仿宋" w:hAnsi="仿宋" w:eastAsia="仿宋" w:cs="仿宋"/>
          <w:spacing w:val="-4"/>
          <w:sz w:val="24"/>
          <w:szCs w:val="24"/>
          <w:u w:val="single" w:color="auto"/>
        </w:rPr>
        <w:t xml:space="preserve">     </w:t>
      </w:r>
      <w:r>
        <w:rPr>
          <w:rFonts w:hint="eastAsia" w:ascii="仿宋" w:hAnsi="仿宋" w:eastAsia="仿宋" w:cs="仿宋"/>
          <w:spacing w:val="-104"/>
          <w:sz w:val="24"/>
          <w:szCs w:val="24"/>
        </w:rPr>
        <w:t xml:space="preserve"> </w:t>
      </w:r>
      <w:r>
        <w:rPr>
          <w:rFonts w:hint="eastAsia" w:ascii="仿宋" w:hAnsi="仿宋" w:eastAsia="仿宋" w:cs="仿宋"/>
          <w:spacing w:val="-4"/>
          <w:sz w:val="24"/>
          <w:szCs w:val="24"/>
        </w:rPr>
        <w:t>年</w:t>
      </w:r>
      <w:r>
        <w:rPr>
          <w:rFonts w:hint="eastAsia" w:ascii="仿宋" w:hAnsi="仿宋" w:eastAsia="仿宋" w:cs="仿宋"/>
          <w:spacing w:val="-4"/>
          <w:sz w:val="24"/>
          <w:szCs w:val="24"/>
          <w:u w:val="single" w:color="auto"/>
        </w:rPr>
        <w:t xml:space="preserve">   </w:t>
      </w:r>
      <w:r>
        <w:rPr>
          <w:rFonts w:hint="eastAsia" w:ascii="仿宋" w:hAnsi="仿宋" w:eastAsia="仿宋" w:cs="仿宋"/>
          <w:spacing w:val="-105"/>
          <w:sz w:val="24"/>
          <w:szCs w:val="24"/>
        </w:rPr>
        <w:t xml:space="preserve"> </w:t>
      </w:r>
      <w:r>
        <w:rPr>
          <w:rFonts w:hint="eastAsia" w:ascii="仿宋" w:hAnsi="仿宋" w:eastAsia="仿宋" w:cs="仿宋"/>
          <w:spacing w:val="-4"/>
          <w:sz w:val="24"/>
          <w:szCs w:val="24"/>
        </w:rPr>
        <w:t>月</w:t>
      </w:r>
      <w:r>
        <w:rPr>
          <w:rFonts w:hint="eastAsia" w:ascii="仿宋" w:hAnsi="仿宋" w:eastAsia="仿宋" w:cs="仿宋"/>
          <w:spacing w:val="-120"/>
          <w:sz w:val="24"/>
          <w:szCs w:val="24"/>
        </w:rPr>
        <w:t xml:space="preserve"> </w:t>
      </w:r>
      <w:r>
        <w:rPr>
          <w:rFonts w:hint="eastAsia" w:ascii="仿宋" w:hAnsi="仿宋" w:eastAsia="仿宋" w:cs="仿宋"/>
          <w:spacing w:val="60"/>
          <w:sz w:val="24"/>
          <w:szCs w:val="24"/>
          <w:u w:val="single" w:color="auto"/>
        </w:rPr>
        <w:t xml:space="preserve">  </w:t>
      </w:r>
      <w:r>
        <w:rPr>
          <w:rFonts w:hint="eastAsia" w:ascii="仿宋" w:hAnsi="仿宋" w:eastAsia="仿宋" w:cs="仿宋"/>
          <w:spacing w:val="-69"/>
          <w:sz w:val="24"/>
          <w:szCs w:val="24"/>
        </w:rPr>
        <w:t xml:space="preserve"> </w:t>
      </w:r>
      <w:r>
        <w:rPr>
          <w:rFonts w:hint="eastAsia" w:ascii="仿宋" w:hAnsi="仿宋" w:eastAsia="仿宋" w:cs="仿宋"/>
          <w:spacing w:val="-4"/>
          <w:sz w:val="24"/>
          <w:szCs w:val="24"/>
        </w:rPr>
        <w:t>日之前，在</w:t>
      </w:r>
      <w:r>
        <w:rPr>
          <w:rFonts w:hint="eastAsia" w:ascii="仿宋" w:hAnsi="仿宋" w:eastAsia="仿宋" w:cs="仿宋"/>
          <w:spacing w:val="-4"/>
          <w:sz w:val="24"/>
          <w:szCs w:val="24"/>
          <w:u w:val="single" w:color="auto"/>
        </w:rPr>
        <w:t xml:space="preserve">            </w:t>
      </w:r>
      <w:r>
        <w:rPr>
          <w:rFonts w:hint="eastAsia" w:ascii="仿宋" w:hAnsi="仿宋" w:eastAsia="仿宋" w:cs="仿宋"/>
          <w:spacing w:val="-4"/>
          <w:sz w:val="24"/>
          <w:szCs w:val="24"/>
        </w:rPr>
        <w:t>（项目名称）需要时使</w:t>
      </w:r>
      <w:r>
        <w:rPr>
          <w:rFonts w:hint="eastAsia" w:ascii="仿宋" w:hAnsi="仿宋" w:eastAsia="仿宋" w:cs="仿宋"/>
          <w:sz w:val="24"/>
          <w:szCs w:val="24"/>
        </w:rPr>
        <w:t>用。我行保证由</w:t>
      </w:r>
      <w:r>
        <w:rPr>
          <w:rFonts w:hint="eastAsia" w:ascii="仿宋" w:hAnsi="仿宋" w:eastAsia="仿宋" w:cs="仿宋"/>
          <w:spacing w:val="1"/>
          <w:sz w:val="24"/>
          <w:szCs w:val="24"/>
          <w:u w:val="single" w:color="auto"/>
        </w:rPr>
        <w:t xml:space="preserve">            </w:t>
      </w:r>
      <w:r>
        <w:rPr>
          <w:rFonts w:hint="eastAsia" w:ascii="仿宋" w:hAnsi="仿宋" w:eastAsia="仿宋" w:cs="仿宋"/>
          <w:sz w:val="24"/>
          <w:szCs w:val="24"/>
        </w:rPr>
        <w:t>（投标人名称）提供的财务报表中所开列的作为流动</w:t>
      </w:r>
      <w:r>
        <w:rPr>
          <w:rFonts w:hint="eastAsia" w:ascii="仿宋" w:hAnsi="仿宋" w:eastAsia="仿宋" w:cs="仿宋"/>
          <w:spacing w:val="-2"/>
          <w:sz w:val="24"/>
          <w:szCs w:val="24"/>
        </w:rPr>
        <w:t>资产的各项中无一项包含在上述提到的银行信贷中。</w:t>
      </w:r>
    </w:p>
    <w:p w14:paraId="2BF71555">
      <w:pPr>
        <w:spacing w:before="275" w:line="220" w:lineRule="auto"/>
        <w:ind w:left="564"/>
        <w:rPr>
          <w:rFonts w:hint="eastAsia" w:ascii="仿宋" w:hAnsi="仿宋" w:eastAsia="仿宋" w:cs="仿宋"/>
          <w:sz w:val="24"/>
          <w:szCs w:val="24"/>
        </w:rPr>
      </w:pPr>
      <w:r>
        <w:rPr>
          <w:rFonts w:hint="eastAsia" w:ascii="仿宋" w:hAnsi="仿宋" w:eastAsia="仿宋" w:cs="仿宋"/>
          <w:spacing w:val="-2"/>
          <w:sz w:val="24"/>
          <w:szCs w:val="24"/>
        </w:rPr>
        <w:t>此项目若未中标，该信贷证明自动失效，无须退回我行。</w:t>
      </w:r>
    </w:p>
    <w:p w14:paraId="5C9066DF">
      <w:pPr>
        <w:pStyle w:val="5"/>
        <w:spacing w:line="289" w:lineRule="auto"/>
        <w:rPr>
          <w:rFonts w:hint="eastAsia" w:ascii="仿宋" w:hAnsi="仿宋" w:eastAsia="仿宋" w:cs="仿宋"/>
        </w:rPr>
      </w:pPr>
    </w:p>
    <w:p w14:paraId="4D0048E1">
      <w:pPr>
        <w:pStyle w:val="5"/>
        <w:spacing w:line="290" w:lineRule="auto"/>
        <w:rPr>
          <w:rFonts w:hint="eastAsia" w:ascii="仿宋" w:hAnsi="仿宋" w:eastAsia="仿宋" w:cs="仿宋"/>
        </w:rPr>
      </w:pPr>
    </w:p>
    <w:p w14:paraId="0AF901CC">
      <w:pPr>
        <w:pStyle w:val="5"/>
        <w:spacing w:line="290" w:lineRule="auto"/>
        <w:rPr>
          <w:rFonts w:hint="eastAsia" w:ascii="仿宋" w:hAnsi="仿宋" w:eastAsia="仿宋" w:cs="仿宋"/>
        </w:rPr>
      </w:pPr>
    </w:p>
    <w:p w14:paraId="5CB8F1B7">
      <w:pPr>
        <w:spacing w:before="78" w:line="220" w:lineRule="auto"/>
        <w:ind w:left="2679"/>
        <w:rPr>
          <w:rFonts w:hint="eastAsia" w:ascii="仿宋" w:hAnsi="仿宋" w:eastAsia="仿宋" w:cs="仿宋"/>
          <w:sz w:val="24"/>
          <w:szCs w:val="24"/>
        </w:rPr>
      </w:pPr>
      <w:r>
        <w:rPr>
          <w:rFonts w:hint="eastAsia" w:ascii="仿宋" w:hAnsi="仿宋" w:eastAsia="仿宋" w:cs="仿宋"/>
          <w:spacing w:val="-3"/>
          <w:sz w:val="24"/>
          <w:szCs w:val="24"/>
        </w:rPr>
        <w:t>银</w:t>
      </w:r>
      <w:r>
        <w:rPr>
          <w:rFonts w:hint="eastAsia" w:ascii="仿宋" w:hAnsi="仿宋" w:eastAsia="仿宋" w:cs="仿宋"/>
          <w:spacing w:val="1"/>
          <w:sz w:val="24"/>
          <w:szCs w:val="24"/>
        </w:rPr>
        <w:t xml:space="preserve">          </w:t>
      </w:r>
      <w:r>
        <w:rPr>
          <w:rFonts w:hint="eastAsia" w:ascii="仿宋" w:hAnsi="仿宋" w:eastAsia="仿宋" w:cs="仿宋"/>
          <w:spacing w:val="-3"/>
          <w:sz w:val="24"/>
          <w:szCs w:val="24"/>
        </w:rPr>
        <w:t>行（盖单位章</w:t>
      </w:r>
      <w:r>
        <w:rPr>
          <w:rFonts w:hint="eastAsia" w:ascii="仿宋" w:hAnsi="仿宋" w:eastAsia="仿宋" w:cs="仿宋"/>
          <w:spacing w:val="-2"/>
          <w:sz w:val="24"/>
          <w:szCs w:val="24"/>
        </w:rPr>
        <w:t>）：</w:t>
      </w:r>
      <w:r>
        <w:rPr>
          <w:rFonts w:hint="eastAsia" w:ascii="仿宋" w:hAnsi="仿宋" w:eastAsia="仿宋" w:cs="仿宋"/>
          <w:sz w:val="24"/>
          <w:szCs w:val="24"/>
          <w:u w:val="single" w:color="auto"/>
        </w:rPr>
        <w:t xml:space="preserve">                 </w:t>
      </w:r>
    </w:p>
    <w:p w14:paraId="357E3008">
      <w:pPr>
        <w:spacing w:before="274" w:line="431" w:lineRule="auto"/>
        <w:ind w:left="2679" w:right="663"/>
        <w:rPr>
          <w:rFonts w:hint="eastAsia" w:ascii="仿宋" w:hAnsi="仿宋" w:eastAsia="仿宋" w:cs="仿宋"/>
          <w:sz w:val="24"/>
          <w:szCs w:val="24"/>
        </w:rPr>
      </w:pPr>
      <w:r>
        <w:rPr>
          <w:rFonts w:hint="eastAsia" w:ascii="仿宋" w:hAnsi="仿宋" w:eastAsia="仿宋" w:cs="仿宋"/>
          <w:spacing w:val="-1"/>
          <w:sz w:val="24"/>
          <w:szCs w:val="24"/>
        </w:rPr>
        <w:t>银行主要负责人（签字）：</w:t>
      </w:r>
      <w:r>
        <w:rPr>
          <w:rFonts w:hint="eastAsia" w:ascii="仿宋" w:hAnsi="仿宋" w:eastAsia="仿宋" w:cs="仿宋"/>
          <w:sz w:val="24"/>
          <w:szCs w:val="24"/>
          <w:u w:val="single" w:color="auto"/>
        </w:rPr>
        <w:t xml:space="preserve">                     </w:t>
      </w:r>
      <w:r>
        <w:rPr>
          <w:rFonts w:hint="eastAsia" w:ascii="仿宋" w:hAnsi="仿宋" w:eastAsia="仿宋" w:cs="仿宋"/>
          <w:spacing w:val="-1"/>
          <w:sz w:val="24"/>
          <w:szCs w:val="24"/>
        </w:rPr>
        <w:t>银行主要负责人姓名、职务</w:t>
      </w:r>
      <w:r>
        <w:rPr>
          <w:rFonts w:hint="eastAsia" w:ascii="仿宋" w:hAnsi="仿宋" w:eastAsia="仿宋" w:cs="仿宋"/>
          <w:spacing w:val="1"/>
          <w:sz w:val="24"/>
          <w:szCs w:val="24"/>
        </w:rPr>
        <w:t>：</w:t>
      </w:r>
      <w:r>
        <w:rPr>
          <w:rFonts w:hint="eastAsia" w:ascii="仿宋" w:hAnsi="仿宋" w:eastAsia="仿宋" w:cs="仿宋"/>
          <w:spacing w:val="30"/>
          <w:sz w:val="24"/>
          <w:szCs w:val="24"/>
          <w:u w:val="single" w:color="auto"/>
        </w:rPr>
        <w:t xml:space="preserve">    </w:t>
      </w:r>
      <w:r>
        <w:rPr>
          <w:rFonts w:hint="eastAsia" w:ascii="仿宋" w:hAnsi="仿宋" w:eastAsia="仿宋" w:cs="仿宋"/>
          <w:spacing w:val="1"/>
          <w:sz w:val="24"/>
          <w:szCs w:val="24"/>
          <w:u w:val="single" w:color="auto"/>
        </w:rPr>
        <w:t>（</w:t>
      </w:r>
      <w:r>
        <w:rPr>
          <w:rFonts w:hint="eastAsia" w:ascii="仿宋" w:hAnsi="仿宋" w:eastAsia="仿宋" w:cs="仿宋"/>
          <w:spacing w:val="-1"/>
          <w:sz w:val="24"/>
          <w:szCs w:val="24"/>
          <w:u w:val="single" w:color="auto"/>
        </w:rPr>
        <w:t>打印）</w:t>
      </w:r>
      <w:r>
        <w:rPr>
          <w:rFonts w:hint="eastAsia" w:ascii="仿宋" w:hAnsi="仿宋" w:eastAsia="仿宋" w:cs="仿宋"/>
          <w:sz w:val="24"/>
          <w:szCs w:val="24"/>
          <w:u w:val="single" w:color="auto"/>
        </w:rPr>
        <w:t xml:space="preserve">     </w:t>
      </w:r>
    </w:p>
    <w:p w14:paraId="743F36A3">
      <w:pPr>
        <w:spacing w:before="2" w:line="220" w:lineRule="auto"/>
        <w:ind w:left="2679"/>
        <w:rPr>
          <w:rFonts w:hint="eastAsia" w:ascii="仿宋" w:hAnsi="仿宋" w:eastAsia="仿宋" w:cs="仿宋"/>
          <w:sz w:val="24"/>
          <w:szCs w:val="24"/>
        </w:rPr>
      </w:pPr>
      <w:r>
        <w:rPr>
          <w:rFonts w:hint="eastAsia" w:ascii="仿宋" w:hAnsi="仿宋" w:eastAsia="仿宋" w:cs="仿宋"/>
          <w:spacing w:val="-15"/>
          <w:sz w:val="24"/>
          <w:szCs w:val="24"/>
        </w:rPr>
        <w:t>银</w:t>
      </w:r>
      <w:r>
        <w:rPr>
          <w:rFonts w:hint="eastAsia" w:ascii="仿宋" w:hAnsi="仿宋" w:eastAsia="仿宋" w:cs="仿宋"/>
          <w:spacing w:val="4"/>
          <w:sz w:val="24"/>
          <w:szCs w:val="24"/>
        </w:rPr>
        <w:t xml:space="preserve">    </w:t>
      </w:r>
      <w:r>
        <w:rPr>
          <w:rFonts w:hint="eastAsia" w:ascii="仿宋" w:hAnsi="仿宋" w:eastAsia="仿宋" w:cs="仿宋"/>
          <w:spacing w:val="-15"/>
          <w:sz w:val="24"/>
          <w:szCs w:val="24"/>
        </w:rPr>
        <w:t>行</w:t>
      </w:r>
      <w:r>
        <w:rPr>
          <w:rFonts w:hint="eastAsia" w:ascii="仿宋" w:hAnsi="仿宋" w:eastAsia="仿宋" w:cs="仿宋"/>
          <w:spacing w:val="9"/>
          <w:sz w:val="24"/>
          <w:szCs w:val="24"/>
        </w:rPr>
        <w:t xml:space="preserve">    </w:t>
      </w:r>
      <w:r>
        <w:rPr>
          <w:rFonts w:hint="eastAsia" w:ascii="仿宋" w:hAnsi="仿宋" w:eastAsia="仿宋" w:cs="仿宋"/>
          <w:spacing w:val="-15"/>
          <w:sz w:val="24"/>
          <w:szCs w:val="24"/>
        </w:rPr>
        <w:t>电</w:t>
      </w:r>
      <w:r>
        <w:rPr>
          <w:rFonts w:hint="eastAsia" w:ascii="仿宋" w:hAnsi="仿宋" w:eastAsia="仿宋" w:cs="仿宋"/>
          <w:spacing w:val="2"/>
          <w:sz w:val="24"/>
          <w:szCs w:val="24"/>
        </w:rPr>
        <w:t xml:space="preserve">    </w:t>
      </w:r>
      <w:r>
        <w:rPr>
          <w:rFonts w:hint="eastAsia" w:ascii="仿宋" w:hAnsi="仿宋" w:eastAsia="仿宋" w:cs="仿宋"/>
          <w:spacing w:val="-15"/>
          <w:sz w:val="24"/>
          <w:szCs w:val="24"/>
        </w:rPr>
        <w:t>话：</w:t>
      </w:r>
      <w:r>
        <w:rPr>
          <w:rFonts w:hint="eastAsia" w:ascii="仿宋" w:hAnsi="仿宋" w:eastAsia="仿宋" w:cs="仿宋"/>
          <w:sz w:val="24"/>
          <w:szCs w:val="24"/>
          <w:u w:val="single" w:color="auto"/>
        </w:rPr>
        <w:t xml:space="preserve">                    </w:t>
      </w:r>
    </w:p>
    <w:p w14:paraId="1C1CBE52">
      <w:pPr>
        <w:spacing w:before="272" w:line="220" w:lineRule="auto"/>
        <w:ind w:left="2679"/>
        <w:rPr>
          <w:rFonts w:hint="eastAsia" w:ascii="仿宋" w:hAnsi="仿宋" w:eastAsia="仿宋" w:cs="仿宋"/>
          <w:sz w:val="24"/>
          <w:szCs w:val="24"/>
        </w:rPr>
      </w:pPr>
      <w:r>
        <w:rPr>
          <w:rFonts w:hint="eastAsia" w:ascii="仿宋" w:hAnsi="仿宋" w:eastAsia="仿宋" w:cs="仿宋"/>
          <w:spacing w:val="-9"/>
          <w:sz w:val="24"/>
          <w:szCs w:val="24"/>
        </w:rPr>
        <w:t>银</w:t>
      </w:r>
      <w:r>
        <w:rPr>
          <w:rFonts w:hint="eastAsia" w:ascii="仿宋" w:hAnsi="仿宋" w:eastAsia="仿宋" w:cs="仿宋"/>
          <w:spacing w:val="3"/>
          <w:sz w:val="24"/>
          <w:szCs w:val="24"/>
        </w:rPr>
        <w:t xml:space="preserve">    </w:t>
      </w:r>
      <w:r>
        <w:rPr>
          <w:rFonts w:hint="eastAsia" w:ascii="仿宋" w:hAnsi="仿宋" w:eastAsia="仿宋" w:cs="仿宋"/>
          <w:spacing w:val="-9"/>
          <w:sz w:val="24"/>
          <w:szCs w:val="24"/>
        </w:rPr>
        <w:t>行</w:t>
      </w:r>
      <w:r>
        <w:rPr>
          <w:rFonts w:hint="eastAsia" w:ascii="仿宋" w:hAnsi="仿宋" w:eastAsia="仿宋" w:cs="仿宋"/>
          <w:spacing w:val="2"/>
          <w:sz w:val="24"/>
          <w:szCs w:val="24"/>
        </w:rPr>
        <w:t xml:space="preserve">    </w:t>
      </w:r>
      <w:r>
        <w:rPr>
          <w:rFonts w:hint="eastAsia" w:ascii="仿宋" w:hAnsi="仿宋" w:eastAsia="仿宋" w:cs="仿宋"/>
          <w:spacing w:val="-9"/>
          <w:sz w:val="24"/>
          <w:szCs w:val="24"/>
        </w:rPr>
        <w:t>传</w:t>
      </w:r>
      <w:r>
        <w:rPr>
          <w:rFonts w:hint="eastAsia" w:ascii="仿宋" w:hAnsi="仿宋" w:eastAsia="仿宋" w:cs="仿宋"/>
          <w:spacing w:val="3"/>
          <w:sz w:val="24"/>
          <w:szCs w:val="24"/>
        </w:rPr>
        <w:t xml:space="preserve">    </w:t>
      </w:r>
      <w:r>
        <w:rPr>
          <w:rFonts w:hint="eastAsia" w:ascii="仿宋" w:hAnsi="仿宋" w:eastAsia="仿宋" w:cs="仿宋"/>
          <w:spacing w:val="-9"/>
          <w:sz w:val="24"/>
          <w:szCs w:val="24"/>
        </w:rPr>
        <w:t>真：</w:t>
      </w:r>
      <w:r>
        <w:rPr>
          <w:rFonts w:hint="eastAsia" w:ascii="仿宋" w:hAnsi="仿宋" w:eastAsia="仿宋" w:cs="仿宋"/>
          <w:sz w:val="24"/>
          <w:szCs w:val="24"/>
          <w:u w:val="single" w:color="auto"/>
        </w:rPr>
        <w:t xml:space="preserve">                    </w:t>
      </w:r>
    </w:p>
    <w:p w14:paraId="54E0CBA6">
      <w:pPr>
        <w:pStyle w:val="5"/>
        <w:spacing w:line="264" w:lineRule="auto"/>
        <w:rPr>
          <w:rFonts w:hint="eastAsia" w:ascii="仿宋" w:hAnsi="仿宋" w:eastAsia="仿宋" w:cs="仿宋"/>
        </w:rPr>
      </w:pPr>
    </w:p>
    <w:p w14:paraId="58EABD72">
      <w:pPr>
        <w:pStyle w:val="5"/>
        <w:spacing w:line="264" w:lineRule="auto"/>
        <w:rPr>
          <w:rFonts w:hint="eastAsia" w:ascii="仿宋" w:hAnsi="仿宋" w:eastAsia="仿宋" w:cs="仿宋"/>
        </w:rPr>
      </w:pPr>
    </w:p>
    <w:p w14:paraId="3DDA6448">
      <w:pPr>
        <w:pStyle w:val="5"/>
        <w:spacing w:line="264" w:lineRule="auto"/>
        <w:rPr>
          <w:rFonts w:hint="eastAsia" w:ascii="仿宋" w:hAnsi="仿宋" w:eastAsia="仿宋" w:cs="仿宋"/>
        </w:rPr>
      </w:pPr>
    </w:p>
    <w:p w14:paraId="1C74823B">
      <w:pPr>
        <w:keepNext w:val="0"/>
        <w:keepLines w:val="0"/>
        <w:pageBreakBefore w:val="0"/>
        <w:widowControl/>
        <w:kinsoku w:val="0"/>
        <w:wordWrap/>
        <w:overflowPunct/>
        <w:topLinePunct w:val="0"/>
        <w:autoSpaceDE w:val="0"/>
        <w:autoSpaceDN w:val="0"/>
        <w:bidi w:val="0"/>
        <w:adjustRightInd w:val="0"/>
        <w:snapToGrid w:val="0"/>
        <w:spacing w:before="69" w:line="284" w:lineRule="auto"/>
        <w:ind w:left="0" w:right="62" w:firstLine="635"/>
        <w:textAlignment w:val="baseline"/>
        <w:rPr>
          <w:rFonts w:hint="eastAsia" w:ascii="仿宋" w:hAnsi="仿宋" w:eastAsia="仿宋" w:cs="仿宋"/>
          <w:spacing w:val="-2"/>
          <w:sz w:val="21"/>
          <w:szCs w:val="21"/>
        </w:rPr>
      </w:pPr>
      <w:r>
        <w:rPr>
          <w:rFonts w:hint="eastAsia" w:ascii="仿宋" w:hAnsi="仿宋" w:eastAsia="仿宋" w:cs="仿宋"/>
          <w:sz w:val="21"/>
          <w:szCs w:val="21"/>
        </w:rPr>
        <w:t>注：允许投标人实际开具的银行信贷证明的格式与</w:t>
      </w:r>
      <w:r>
        <w:rPr>
          <w:rFonts w:hint="eastAsia" w:ascii="仿宋" w:hAnsi="仿宋" w:eastAsia="仿宋" w:cs="仿宋"/>
          <w:sz w:val="21"/>
          <w:szCs w:val="21"/>
          <w:lang w:val="en-US" w:eastAsia="zh-CN"/>
        </w:rPr>
        <w:t>本</w:t>
      </w:r>
      <w:r>
        <w:rPr>
          <w:rFonts w:hint="eastAsia" w:ascii="仿宋" w:hAnsi="仿宋" w:eastAsia="仿宋" w:cs="仿宋"/>
          <w:sz w:val="21"/>
          <w:szCs w:val="21"/>
        </w:rPr>
        <w:t>《</w:t>
      </w:r>
      <w:r>
        <w:rPr>
          <w:rFonts w:hint="eastAsia" w:ascii="仿宋" w:hAnsi="仿宋" w:eastAsia="仿宋" w:cs="仿宋"/>
          <w:sz w:val="21"/>
          <w:szCs w:val="21"/>
          <w:lang w:val="en-US" w:eastAsia="zh-CN"/>
        </w:rPr>
        <w:t>招标</w:t>
      </w:r>
      <w:r>
        <w:rPr>
          <w:rFonts w:hint="eastAsia" w:ascii="仿宋" w:hAnsi="仿宋" w:eastAsia="仿宋" w:cs="仿宋"/>
          <w:sz w:val="21"/>
          <w:szCs w:val="21"/>
        </w:rPr>
        <w:t>文件》提</w:t>
      </w:r>
      <w:r>
        <w:rPr>
          <w:rFonts w:hint="eastAsia" w:ascii="仿宋" w:hAnsi="仿宋" w:eastAsia="仿宋" w:cs="仿宋"/>
          <w:spacing w:val="-1"/>
          <w:sz w:val="21"/>
          <w:szCs w:val="21"/>
        </w:rPr>
        <w:t>供的格式有所不同，但</w:t>
      </w:r>
      <w:r>
        <w:rPr>
          <w:rFonts w:hint="eastAsia" w:ascii="仿宋" w:hAnsi="仿宋" w:eastAsia="仿宋" w:cs="仿宋"/>
          <w:spacing w:val="-2"/>
          <w:sz w:val="21"/>
          <w:szCs w:val="21"/>
        </w:rPr>
        <w:t>不得更改《</w:t>
      </w:r>
      <w:r>
        <w:rPr>
          <w:rFonts w:hint="eastAsia" w:ascii="仿宋" w:hAnsi="仿宋" w:eastAsia="仿宋" w:cs="仿宋"/>
          <w:spacing w:val="-2"/>
          <w:sz w:val="21"/>
          <w:szCs w:val="21"/>
          <w:lang w:val="en-US" w:eastAsia="zh-CN"/>
        </w:rPr>
        <w:t>招标</w:t>
      </w:r>
      <w:r>
        <w:rPr>
          <w:rFonts w:hint="eastAsia" w:ascii="仿宋" w:hAnsi="仿宋" w:eastAsia="仿宋" w:cs="仿宋"/>
          <w:spacing w:val="-2"/>
          <w:sz w:val="21"/>
          <w:szCs w:val="21"/>
        </w:rPr>
        <w:t>文件》提供的银行信贷证明格式中的实质性内容。</w:t>
      </w:r>
    </w:p>
    <w:p w14:paraId="75CA28BD">
      <w:pPr>
        <w:rPr>
          <w:rFonts w:hint="eastAsia" w:ascii="仿宋" w:hAnsi="仿宋" w:eastAsia="仿宋" w:cs="仿宋"/>
          <w:spacing w:val="-2"/>
          <w:sz w:val="21"/>
          <w:szCs w:val="21"/>
        </w:rPr>
      </w:pPr>
      <w:r>
        <w:rPr>
          <w:rFonts w:hint="eastAsia" w:ascii="仿宋" w:hAnsi="仿宋" w:eastAsia="仿宋" w:cs="仿宋"/>
          <w:spacing w:val="-2"/>
          <w:sz w:val="21"/>
          <w:szCs w:val="21"/>
        </w:rPr>
        <w:br w:type="page"/>
      </w:r>
    </w:p>
    <w:p w14:paraId="6C2F525A">
      <w:pPr>
        <w:pStyle w:val="5"/>
        <w:spacing w:line="264" w:lineRule="auto"/>
        <w:rPr>
          <w:rFonts w:hint="eastAsia" w:ascii="仿宋" w:hAnsi="仿宋" w:eastAsia="仿宋" w:cs="仿宋"/>
        </w:rPr>
      </w:pPr>
    </w:p>
    <w:p w14:paraId="06E5C0AA">
      <w:pPr>
        <w:spacing w:before="78" w:line="221" w:lineRule="auto"/>
        <w:ind w:left="2675"/>
        <w:rPr>
          <w:rFonts w:hint="eastAsia" w:ascii="仿宋" w:hAnsi="仿宋" w:eastAsia="仿宋" w:cs="仿宋"/>
          <w:sz w:val="24"/>
          <w:szCs w:val="24"/>
        </w:rPr>
      </w:pPr>
      <w:bookmarkStart w:id="212" w:name="bookmark473"/>
      <w:bookmarkEnd w:id="212"/>
      <w:r>
        <w:rPr>
          <w:rFonts w:hint="eastAsia" w:ascii="仿宋" w:hAnsi="仿宋" w:eastAsia="仿宋" w:cs="仿宋"/>
          <w:spacing w:val="-3"/>
          <w:sz w:val="24"/>
          <w:szCs w:val="24"/>
        </w:rPr>
        <w:t>（四）近年完成的类似项目情况表</w:t>
      </w:r>
    </w:p>
    <w:p w14:paraId="481E7337">
      <w:pPr>
        <w:spacing w:before="52"/>
        <w:rPr>
          <w:rFonts w:hint="eastAsia" w:ascii="仿宋" w:hAnsi="仿宋" w:eastAsia="仿宋" w:cs="仿宋"/>
        </w:rPr>
      </w:pPr>
    </w:p>
    <w:tbl>
      <w:tblPr>
        <w:tblStyle w:val="11"/>
        <w:tblW w:w="88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69"/>
        <w:gridCol w:w="6521"/>
      </w:tblGrid>
      <w:tr w14:paraId="7C13F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2369" w:type="dxa"/>
            <w:vAlign w:val="top"/>
          </w:tcPr>
          <w:p w14:paraId="169BDBB5">
            <w:pPr>
              <w:pStyle w:val="12"/>
              <w:spacing w:before="206" w:line="222" w:lineRule="auto"/>
              <w:ind w:left="765"/>
              <w:rPr>
                <w:rFonts w:hint="eastAsia" w:ascii="仿宋" w:hAnsi="仿宋" w:eastAsia="仿宋" w:cs="仿宋"/>
                <w:sz w:val="21"/>
                <w:szCs w:val="21"/>
              </w:rPr>
            </w:pPr>
            <w:r>
              <w:rPr>
                <w:rFonts w:hint="eastAsia" w:ascii="仿宋" w:hAnsi="仿宋" w:eastAsia="仿宋" w:cs="仿宋"/>
                <w:spacing w:val="-4"/>
                <w:sz w:val="21"/>
                <w:szCs w:val="21"/>
              </w:rPr>
              <w:t>序</w:t>
            </w:r>
            <w:r>
              <w:rPr>
                <w:rFonts w:hint="eastAsia" w:ascii="仿宋" w:hAnsi="仿宋" w:eastAsia="仿宋" w:cs="仿宋"/>
                <w:spacing w:val="3"/>
                <w:sz w:val="21"/>
                <w:szCs w:val="21"/>
              </w:rPr>
              <w:t xml:space="preserve">    </w:t>
            </w:r>
            <w:r>
              <w:rPr>
                <w:rFonts w:hint="eastAsia" w:ascii="仿宋" w:hAnsi="仿宋" w:eastAsia="仿宋" w:cs="仿宋"/>
                <w:spacing w:val="-4"/>
                <w:sz w:val="21"/>
                <w:szCs w:val="21"/>
              </w:rPr>
              <w:t>号</w:t>
            </w:r>
          </w:p>
        </w:tc>
        <w:tc>
          <w:tcPr>
            <w:tcW w:w="6521" w:type="dxa"/>
            <w:vAlign w:val="top"/>
          </w:tcPr>
          <w:p w14:paraId="687D23FF">
            <w:pPr>
              <w:rPr>
                <w:rFonts w:hint="eastAsia" w:ascii="仿宋" w:hAnsi="仿宋" w:eastAsia="仿宋" w:cs="仿宋"/>
                <w:sz w:val="21"/>
              </w:rPr>
            </w:pPr>
          </w:p>
        </w:tc>
      </w:tr>
      <w:tr w14:paraId="66CD8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369" w:type="dxa"/>
            <w:vAlign w:val="top"/>
          </w:tcPr>
          <w:p w14:paraId="1FDFCCF3">
            <w:pPr>
              <w:pStyle w:val="12"/>
              <w:spacing w:before="211" w:line="221" w:lineRule="auto"/>
              <w:ind w:left="789"/>
              <w:rPr>
                <w:rFonts w:hint="eastAsia" w:ascii="仿宋" w:hAnsi="仿宋" w:eastAsia="仿宋" w:cs="仿宋"/>
                <w:sz w:val="20"/>
                <w:szCs w:val="20"/>
              </w:rPr>
            </w:pPr>
            <w:r>
              <w:rPr>
                <w:rFonts w:hint="eastAsia" w:ascii="仿宋" w:hAnsi="仿宋" w:eastAsia="仿宋" w:cs="仿宋"/>
                <w:spacing w:val="-3"/>
                <w:sz w:val="20"/>
                <w:szCs w:val="20"/>
              </w:rPr>
              <w:t>项目名称</w:t>
            </w:r>
          </w:p>
        </w:tc>
        <w:tc>
          <w:tcPr>
            <w:tcW w:w="6521" w:type="dxa"/>
            <w:vAlign w:val="top"/>
          </w:tcPr>
          <w:p w14:paraId="3A8D0CE3">
            <w:pPr>
              <w:rPr>
                <w:rFonts w:hint="eastAsia" w:ascii="仿宋" w:hAnsi="仿宋" w:eastAsia="仿宋" w:cs="仿宋"/>
                <w:sz w:val="21"/>
              </w:rPr>
            </w:pPr>
          </w:p>
        </w:tc>
      </w:tr>
      <w:tr w14:paraId="7D764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369" w:type="dxa"/>
            <w:vAlign w:val="top"/>
          </w:tcPr>
          <w:p w14:paraId="27A6CD12">
            <w:pPr>
              <w:pStyle w:val="12"/>
              <w:spacing w:before="180" w:line="221" w:lineRule="auto"/>
              <w:ind w:left="689"/>
              <w:rPr>
                <w:rFonts w:hint="eastAsia" w:ascii="仿宋" w:hAnsi="仿宋" w:eastAsia="仿宋" w:cs="仿宋"/>
                <w:sz w:val="20"/>
                <w:szCs w:val="20"/>
              </w:rPr>
            </w:pPr>
            <w:r>
              <w:rPr>
                <w:rFonts w:hint="eastAsia" w:ascii="仿宋" w:hAnsi="仿宋" w:eastAsia="仿宋" w:cs="仿宋"/>
                <w:spacing w:val="-2"/>
                <w:sz w:val="20"/>
                <w:szCs w:val="20"/>
              </w:rPr>
              <w:t>项目所在地</w:t>
            </w:r>
          </w:p>
        </w:tc>
        <w:tc>
          <w:tcPr>
            <w:tcW w:w="6521" w:type="dxa"/>
            <w:vAlign w:val="top"/>
          </w:tcPr>
          <w:p w14:paraId="0576140F">
            <w:pPr>
              <w:rPr>
                <w:rFonts w:hint="eastAsia" w:ascii="仿宋" w:hAnsi="仿宋" w:eastAsia="仿宋" w:cs="仿宋"/>
                <w:sz w:val="21"/>
              </w:rPr>
            </w:pPr>
          </w:p>
        </w:tc>
      </w:tr>
      <w:tr w14:paraId="04268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369" w:type="dxa"/>
            <w:vAlign w:val="top"/>
          </w:tcPr>
          <w:p w14:paraId="679472EB">
            <w:pPr>
              <w:pStyle w:val="12"/>
              <w:spacing w:before="184" w:line="221" w:lineRule="auto"/>
              <w:ind w:left="689"/>
              <w:rPr>
                <w:rFonts w:hint="eastAsia" w:ascii="仿宋" w:hAnsi="仿宋" w:eastAsia="仿宋" w:cs="仿宋"/>
                <w:sz w:val="20"/>
                <w:szCs w:val="20"/>
              </w:rPr>
            </w:pPr>
            <w:r>
              <w:rPr>
                <w:rFonts w:hint="eastAsia" w:ascii="仿宋" w:hAnsi="仿宋" w:eastAsia="仿宋" w:cs="仿宋"/>
                <w:spacing w:val="-2"/>
                <w:sz w:val="20"/>
                <w:szCs w:val="20"/>
              </w:rPr>
              <w:t>发包人名称</w:t>
            </w:r>
          </w:p>
        </w:tc>
        <w:tc>
          <w:tcPr>
            <w:tcW w:w="6521" w:type="dxa"/>
            <w:vAlign w:val="top"/>
          </w:tcPr>
          <w:p w14:paraId="13541069">
            <w:pPr>
              <w:rPr>
                <w:rFonts w:hint="eastAsia" w:ascii="仿宋" w:hAnsi="仿宋" w:eastAsia="仿宋" w:cs="仿宋"/>
                <w:sz w:val="21"/>
              </w:rPr>
            </w:pPr>
          </w:p>
        </w:tc>
      </w:tr>
      <w:tr w14:paraId="21A2A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2369" w:type="dxa"/>
            <w:vAlign w:val="top"/>
          </w:tcPr>
          <w:p w14:paraId="3292023B">
            <w:pPr>
              <w:pStyle w:val="12"/>
              <w:spacing w:before="182" w:line="221" w:lineRule="auto"/>
              <w:ind w:left="689"/>
              <w:rPr>
                <w:rFonts w:hint="eastAsia" w:ascii="仿宋" w:hAnsi="仿宋" w:eastAsia="仿宋" w:cs="仿宋"/>
                <w:sz w:val="20"/>
                <w:szCs w:val="20"/>
              </w:rPr>
            </w:pPr>
            <w:r>
              <w:rPr>
                <w:rFonts w:hint="eastAsia" w:ascii="仿宋" w:hAnsi="仿宋" w:eastAsia="仿宋" w:cs="仿宋"/>
                <w:spacing w:val="-2"/>
                <w:sz w:val="20"/>
                <w:szCs w:val="20"/>
              </w:rPr>
              <w:t>发包人地址</w:t>
            </w:r>
          </w:p>
        </w:tc>
        <w:tc>
          <w:tcPr>
            <w:tcW w:w="6521" w:type="dxa"/>
            <w:vAlign w:val="top"/>
          </w:tcPr>
          <w:p w14:paraId="6D9982C7">
            <w:pPr>
              <w:rPr>
                <w:rFonts w:hint="eastAsia" w:ascii="仿宋" w:hAnsi="仿宋" w:eastAsia="仿宋" w:cs="仿宋"/>
                <w:sz w:val="21"/>
              </w:rPr>
            </w:pPr>
          </w:p>
        </w:tc>
      </w:tr>
      <w:tr w14:paraId="7A7AE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2369" w:type="dxa"/>
            <w:vAlign w:val="top"/>
          </w:tcPr>
          <w:p w14:paraId="15102B75">
            <w:pPr>
              <w:pStyle w:val="12"/>
              <w:spacing w:before="186" w:line="221" w:lineRule="auto"/>
              <w:ind w:left="689"/>
              <w:rPr>
                <w:rFonts w:hint="eastAsia" w:ascii="仿宋" w:hAnsi="仿宋" w:eastAsia="仿宋" w:cs="仿宋"/>
                <w:sz w:val="20"/>
                <w:szCs w:val="20"/>
              </w:rPr>
            </w:pPr>
            <w:r>
              <w:rPr>
                <w:rFonts w:hint="eastAsia" w:ascii="仿宋" w:hAnsi="仿宋" w:eastAsia="仿宋" w:cs="仿宋"/>
                <w:spacing w:val="-2"/>
                <w:sz w:val="20"/>
                <w:szCs w:val="20"/>
              </w:rPr>
              <w:t>发包人电话</w:t>
            </w:r>
          </w:p>
        </w:tc>
        <w:tc>
          <w:tcPr>
            <w:tcW w:w="6521" w:type="dxa"/>
            <w:vAlign w:val="top"/>
          </w:tcPr>
          <w:p w14:paraId="295EA2CC">
            <w:pPr>
              <w:rPr>
                <w:rFonts w:hint="eastAsia" w:ascii="仿宋" w:hAnsi="仿宋" w:eastAsia="仿宋" w:cs="仿宋"/>
                <w:sz w:val="21"/>
              </w:rPr>
            </w:pPr>
          </w:p>
        </w:tc>
      </w:tr>
      <w:tr w14:paraId="7191F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369" w:type="dxa"/>
            <w:vAlign w:val="top"/>
          </w:tcPr>
          <w:p w14:paraId="33E807DA">
            <w:pPr>
              <w:pStyle w:val="12"/>
              <w:spacing w:before="183" w:line="219" w:lineRule="auto"/>
              <w:ind w:left="787"/>
              <w:rPr>
                <w:rFonts w:hint="eastAsia" w:ascii="仿宋" w:hAnsi="仿宋" w:eastAsia="仿宋" w:cs="仿宋"/>
                <w:sz w:val="20"/>
                <w:szCs w:val="20"/>
              </w:rPr>
            </w:pPr>
            <w:r>
              <w:rPr>
                <w:rFonts w:hint="eastAsia" w:ascii="仿宋" w:hAnsi="仿宋" w:eastAsia="仿宋" w:cs="仿宋"/>
                <w:spacing w:val="-2"/>
                <w:sz w:val="20"/>
                <w:szCs w:val="20"/>
              </w:rPr>
              <w:t>合同价格</w:t>
            </w:r>
          </w:p>
        </w:tc>
        <w:tc>
          <w:tcPr>
            <w:tcW w:w="6521" w:type="dxa"/>
            <w:vAlign w:val="top"/>
          </w:tcPr>
          <w:p w14:paraId="2DF3074E">
            <w:pPr>
              <w:rPr>
                <w:rFonts w:hint="eastAsia" w:ascii="仿宋" w:hAnsi="仿宋" w:eastAsia="仿宋" w:cs="仿宋"/>
                <w:sz w:val="21"/>
              </w:rPr>
            </w:pPr>
          </w:p>
        </w:tc>
      </w:tr>
      <w:tr w14:paraId="3289E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369" w:type="dxa"/>
            <w:vAlign w:val="top"/>
          </w:tcPr>
          <w:p w14:paraId="3087F9C4">
            <w:pPr>
              <w:pStyle w:val="12"/>
              <w:spacing w:before="182" w:line="221" w:lineRule="auto"/>
              <w:ind w:left="787"/>
              <w:rPr>
                <w:rFonts w:hint="eastAsia" w:ascii="仿宋" w:hAnsi="仿宋" w:eastAsia="仿宋" w:cs="仿宋"/>
                <w:sz w:val="20"/>
                <w:szCs w:val="20"/>
              </w:rPr>
            </w:pPr>
            <w:r>
              <w:rPr>
                <w:rFonts w:hint="eastAsia" w:ascii="仿宋" w:hAnsi="仿宋" w:eastAsia="仿宋" w:cs="仿宋"/>
                <w:spacing w:val="-2"/>
                <w:sz w:val="20"/>
                <w:szCs w:val="20"/>
              </w:rPr>
              <w:t>开工日期</w:t>
            </w:r>
          </w:p>
        </w:tc>
        <w:tc>
          <w:tcPr>
            <w:tcW w:w="6521" w:type="dxa"/>
            <w:vAlign w:val="top"/>
          </w:tcPr>
          <w:p w14:paraId="5967A3DC">
            <w:pPr>
              <w:rPr>
                <w:rFonts w:hint="eastAsia" w:ascii="仿宋" w:hAnsi="仿宋" w:eastAsia="仿宋" w:cs="仿宋"/>
                <w:sz w:val="21"/>
              </w:rPr>
            </w:pPr>
          </w:p>
        </w:tc>
      </w:tr>
      <w:tr w14:paraId="1335D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2369" w:type="dxa"/>
            <w:vAlign w:val="top"/>
          </w:tcPr>
          <w:p w14:paraId="5965C67D">
            <w:pPr>
              <w:pStyle w:val="12"/>
              <w:spacing w:before="193" w:line="221" w:lineRule="auto"/>
              <w:ind w:left="790"/>
              <w:rPr>
                <w:rFonts w:hint="eastAsia" w:ascii="仿宋" w:hAnsi="仿宋" w:eastAsia="仿宋" w:cs="仿宋"/>
                <w:sz w:val="20"/>
                <w:szCs w:val="20"/>
              </w:rPr>
            </w:pPr>
            <w:r>
              <w:rPr>
                <w:rFonts w:hint="eastAsia" w:ascii="仿宋" w:hAnsi="仿宋" w:eastAsia="仿宋" w:cs="仿宋"/>
                <w:spacing w:val="-3"/>
                <w:sz w:val="20"/>
                <w:szCs w:val="20"/>
              </w:rPr>
              <w:t>交工日期</w:t>
            </w:r>
          </w:p>
        </w:tc>
        <w:tc>
          <w:tcPr>
            <w:tcW w:w="6521" w:type="dxa"/>
            <w:vAlign w:val="top"/>
          </w:tcPr>
          <w:p w14:paraId="3A9968F2">
            <w:pPr>
              <w:rPr>
                <w:rFonts w:hint="eastAsia" w:ascii="仿宋" w:hAnsi="仿宋" w:eastAsia="仿宋" w:cs="仿宋"/>
                <w:sz w:val="21"/>
              </w:rPr>
            </w:pPr>
          </w:p>
        </w:tc>
      </w:tr>
      <w:tr w14:paraId="4DDA5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2369" w:type="dxa"/>
            <w:vAlign w:val="top"/>
          </w:tcPr>
          <w:p w14:paraId="4770A547">
            <w:pPr>
              <w:pStyle w:val="12"/>
              <w:spacing w:before="184" w:line="220" w:lineRule="auto"/>
              <w:ind w:left="686"/>
              <w:rPr>
                <w:rFonts w:hint="eastAsia" w:ascii="仿宋" w:hAnsi="仿宋" w:eastAsia="仿宋" w:cs="仿宋"/>
                <w:sz w:val="20"/>
                <w:szCs w:val="20"/>
              </w:rPr>
            </w:pPr>
            <w:r>
              <w:rPr>
                <w:rFonts w:hint="eastAsia" w:ascii="仿宋" w:hAnsi="仿宋" w:eastAsia="仿宋" w:cs="仿宋"/>
                <w:spacing w:val="-2"/>
                <w:sz w:val="20"/>
                <w:szCs w:val="20"/>
              </w:rPr>
              <w:t>承担的工作</w:t>
            </w:r>
          </w:p>
        </w:tc>
        <w:tc>
          <w:tcPr>
            <w:tcW w:w="6521" w:type="dxa"/>
            <w:vAlign w:val="top"/>
          </w:tcPr>
          <w:p w14:paraId="0E89FFD7">
            <w:pPr>
              <w:rPr>
                <w:rFonts w:hint="eastAsia" w:ascii="仿宋" w:hAnsi="仿宋" w:eastAsia="仿宋" w:cs="仿宋"/>
                <w:sz w:val="21"/>
              </w:rPr>
            </w:pPr>
          </w:p>
        </w:tc>
      </w:tr>
      <w:tr w14:paraId="293B0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369" w:type="dxa"/>
            <w:vAlign w:val="top"/>
          </w:tcPr>
          <w:p w14:paraId="1EC2A43A">
            <w:pPr>
              <w:pStyle w:val="12"/>
              <w:spacing w:before="188" w:line="221" w:lineRule="auto"/>
              <w:ind w:left="788"/>
              <w:rPr>
                <w:rFonts w:hint="eastAsia" w:ascii="仿宋" w:hAnsi="仿宋" w:eastAsia="仿宋" w:cs="仿宋"/>
                <w:sz w:val="20"/>
                <w:szCs w:val="20"/>
              </w:rPr>
            </w:pPr>
            <w:r>
              <w:rPr>
                <w:rFonts w:hint="eastAsia" w:ascii="仿宋" w:hAnsi="仿宋" w:eastAsia="仿宋" w:cs="仿宋"/>
                <w:spacing w:val="-2"/>
                <w:sz w:val="20"/>
                <w:szCs w:val="20"/>
              </w:rPr>
              <w:t>工程质量</w:t>
            </w:r>
          </w:p>
        </w:tc>
        <w:tc>
          <w:tcPr>
            <w:tcW w:w="6521" w:type="dxa"/>
            <w:vAlign w:val="top"/>
          </w:tcPr>
          <w:p w14:paraId="1F8D5757">
            <w:pPr>
              <w:rPr>
                <w:rFonts w:hint="eastAsia" w:ascii="仿宋" w:hAnsi="仿宋" w:eastAsia="仿宋" w:cs="仿宋"/>
                <w:sz w:val="21"/>
              </w:rPr>
            </w:pPr>
          </w:p>
        </w:tc>
      </w:tr>
      <w:tr w14:paraId="0A2FF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369" w:type="dxa"/>
            <w:vAlign w:val="top"/>
          </w:tcPr>
          <w:p w14:paraId="7B7FE092">
            <w:pPr>
              <w:pStyle w:val="12"/>
              <w:spacing w:before="186" w:line="221" w:lineRule="auto"/>
              <w:ind w:left="789"/>
              <w:rPr>
                <w:rFonts w:hint="eastAsia" w:ascii="仿宋" w:hAnsi="仿宋" w:eastAsia="仿宋" w:cs="仿宋"/>
                <w:sz w:val="20"/>
                <w:szCs w:val="20"/>
              </w:rPr>
            </w:pPr>
            <w:r>
              <w:rPr>
                <w:rFonts w:hint="eastAsia" w:ascii="仿宋" w:hAnsi="仿宋" w:eastAsia="仿宋" w:cs="仿宋"/>
                <w:spacing w:val="-3"/>
                <w:sz w:val="20"/>
                <w:szCs w:val="20"/>
              </w:rPr>
              <w:t>项目经理</w:t>
            </w:r>
          </w:p>
        </w:tc>
        <w:tc>
          <w:tcPr>
            <w:tcW w:w="6521" w:type="dxa"/>
            <w:vAlign w:val="top"/>
          </w:tcPr>
          <w:p w14:paraId="4E911AC7">
            <w:pPr>
              <w:rPr>
                <w:rFonts w:hint="eastAsia" w:ascii="仿宋" w:hAnsi="仿宋" w:eastAsia="仿宋" w:cs="仿宋"/>
                <w:sz w:val="21"/>
              </w:rPr>
            </w:pPr>
          </w:p>
        </w:tc>
      </w:tr>
      <w:tr w14:paraId="2CF77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369" w:type="dxa"/>
            <w:vAlign w:val="top"/>
          </w:tcPr>
          <w:p w14:paraId="72545177">
            <w:pPr>
              <w:pStyle w:val="12"/>
              <w:spacing w:before="190" w:line="221" w:lineRule="auto"/>
              <w:ind w:left="789"/>
              <w:rPr>
                <w:rFonts w:hint="eastAsia" w:ascii="仿宋" w:hAnsi="仿宋" w:eastAsia="仿宋" w:cs="仿宋"/>
                <w:sz w:val="20"/>
                <w:szCs w:val="20"/>
              </w:rPr>
            </w:pPr>
            <w:r>
              <w:rPr>
                <w:rFonts w:hint="eastAsia" w:ascii="仿宋" w:hAnsi="仿宋" w:eastAsia="仿宋" w:cs="仿宋"/>
                <w:spacing w:val="-3"/>
                <w:sz w:val="20"/>
                <w:szCs w:val="20"/>
              </w:rPr>
              <w:t>项目总工</w:t>
            </w:r>
          </w:p>
        </w:tc>
        <w:tc>
          <w:tcPr>
            <w:tcW w:w="6521" w:type="dxa"/>
            <w:vAlign w:val="top"/>
          </w:tcPr>
          <w:p w14:paraId="64371F1E">
            <w:pPr>
              <w:rPr>
                <w:rFonts w:hint="eastAsia" w:ascii="仿宋" w:hAnsi="仿宋" w:eastAsia="仿宋" w:cs="仿宋"/>
                <w:sz w:val="21"/>
              </w:rPr>
            </w:pPr>
          </w:p>
        </w:tc>
      </w:tr>
      <w:tr w14:paraId="32FCF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369" w:type="dxa"/>
            <w:vAlign w:val="top"/>
          </w:tcPr>
          <w:p w14:paraId="25878B7B">
            <w:pPr>
              <w:pStyle w:val="12"/>
              <w:spacing w:before="188" w:line="220" w:lineRule="auto"/>
              <w:ind w:left="288"/>
              <w:rPr>
                <w:rFonts w:hint="eastAsia" w:ascii="仿宋" w:hAnsi="仿宋" w:eastAsia="仿宋" w:cs="仿宋"/>
                <w:sz w:val="20"/>
                <w:szCs w:val="20"/>
              </w:rPr>
            </w:pPr>
            <w:r>
              <w:rPr>
                <w:rFonts w:hint="eastAsia" w:ascii="仿宋" w:hAnsi="仿宋" w:eastAsia="仿宋" w:cs="仿宋"/>
                <w:spacing w:val="-2"/>
                <w:sz w:val="20"/>
                <w:szCs w:val="20"/>
              </w:rPr>
              <w:t>总监理工程师及电话</w:t>
            </w:r>
          </w:p>
        </w:tc>
        <w:tc>
          <w:tcPr>
            <w:tcW w:w="6521" w:type="dxa"/>
            <w:vAlign w:val="top"/>
          </w:tcPr>
          <w:p w14:paraId="1B06E692">
            <w:pPr>
              <w:rPr>
                <w:rFonts w:hint="eastAsia" w:ascii="仿宋" w:hAnsi="仿宋" w:eastAsia="仿宋" w:cs="仿宋"/>
                <w:sz w:val="21"/>
              </w:rPr>
            </w:pPr>
          </w:p>
        </w:tc>
      </w:tr>
      <w:tr w14:paraId="0BE4A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2369" w:type="dxa"/>
            <w:vAlign w:val="top"/>
          </w:tcPr>
          <w:p w14:paraId="4FDE5963">
            <w:pPr>
              <w:spacing w:line="416" w:lineRule="auto"/>
              <w:rPr>
                <w:rFonts w:hint="eastAsia" w:ascii="仿宋" w:hAnsi="仿宋" w:eastAsia="仿宋" w:cs="仿宋"/>
                <w:sz w:val="21"/>
              </w:rPr>
            </w:pPr>
          </w:p>
          <w:p w14:paraId="7FF81761">
            <w:pPr>
              <w:pStyle w:val="12"/>
              <w:spacing w:before="65" w:line="221" w:lineRule="auto"/>
              <w:ind w:left="789"/>
              <w:rPr>
                <w:rFonts w:hint="eastAsia" w:ascii="仿宋" w:hAnsi="仿宋" w:eastAsia="仿宋" w:cs="仿宋"/>
                <w:sz w:val="20"/>
                <w:szCs w:val="20"/>
              </w:rPr>
            </w:pPr>
            <w:r>
              <w:rPr>
                <w:rFonts w:hint="eastAsia" w:ascii="仿宋" w:hAnsi="仿宋" w:eastAsia="仿宋" w:cs="仿宋"/>
                <w:spacing w:val="-3"/>
                <w:sz w:val="20"/>
                <w:szCs w:val="20"/>
              </w:rPr>
              <w:t>项目描述</w:t>
            </w:r>
          </w:p>
        </w:tc>
        <w:tc>
          <w:tcPr>
            <w:tcW w:w="6521" w:type="dxa"/>
            <w:vAlign w:val="top"/>
          </w:tcPr>
          <w:p w14:paraId="283A2E39">
            <w:pPr>
              <w:rPr>
                <w:rFonts w:hint="eastAsia" w:ascii="仿宋" w:hAnsi="仿宋" w:eastAsia="仿宋" w:cs="仿宋"/>
                <w:sz w:val="21"/>
              </w:rPr>
            </w:pPr>
          </w:p>
        </w:tc>
      </w:tr>
      <w:tr w14:paraId="1A400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2369" w:type="dxa"/>
            <w:vAlign w:val="top"/>
          </w:tcPr>
          <w:p w14:paraId="39455781">
            <w:pPr>
              <w:pStyle w:val="12"/>
              <w:spacing w:before="186" w:line="222" w:lineRule="auto"/>
              <w:ind w:left="988"/>
              <w:rPr>
                <w:rFonts w:hint="eastAsia" w:ascii="仿宋" w:hAnsi="仿宋" w:eastAsia="仿宋" w:cs="仿宋"/>
                <w:sz w:val="20"/>
                <w:szCs w:val="20"/>
              </w:rPr>
            </w:pPr>
            <w:r>
              <w:rPr>
                <w:rFonts w:hint="eastAsia" w:ascii="仿宋" w:hAnsi="仿宋" w:eastAsia="仿宋" w:cs="仿宋"/>
                <w:spacing w:val="-3"/>
                <w:sz w:val="20"/>
                <w:szCs w:val="20"/>
              </w:rPr>
              <w:t>备注</w:t>
            </w:r>
          </w:p>
        </w:tc>
        <w:tc>
          <w:tcPr>
            <w:tcW w:w="6521" w:type="dxa"/>
            <w:vAlign w:val="top"/>
          </w:tcPr>
          <w:p w14:paraId="5460B221">
            <w:pPr>
              <w:rPr>
                <w:rFonts w:hint="eastAsia" w:ascii="仿宋" w:hAnsi="仿宋" w:eastAsia="仿宋" w:cs="仿宋"/>
                <w:sz w:val="21"/>
              </w:rPr>
            </w:pPr>
          </w:p>
        </w:tc>
      </w:tr>
    </w:tbl>
    <w:p w14:paraId="7002F6F2">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right="283"/>
        <w:textAlignment w:val="baseline"/>
        <w:rPr>
          <w:rFonts w:hint="eastAsia" w:ascii="仿宋" w:hAnsi="仿宋" w:eastAsia="仿宋" w:cs="仿宋"/>
          <w:sz w:val="21"/>
          <w:szCs w:val="21"/>
        </w:rPr>
      </w:pPr>
      <w:r>
        <w:rPr>
          <w:rFonts w:hint="eastAsia" w:ascii="仿宋" w:hAnsi="仿宋" w:eastAsia="仿宋" w:cs="仿宋"/>
          <w:spacing w:val="-2"/>
          <w:sz w:val="21"/>
          <w:szCs w:val="21"/>
        </w:rPr>
        <w:t>注：1.每张表格只填写一个项目，并标明序号。</w:t>
      </w:r>
    </w:p>
    <w:p w14:paraId="2710E0D7">
      <w:pPr>
        <w:keepNext w:val="0"/>
        <w:keepLines w:val="0"/>
        <w:pageBreakBefore w:val="0"/>
        <w:widowControl/>
        <w:kinsoku w:val="0"/>
        <w:wordWrap/>
        <w:overflowPunct/>
        <w:topLinePunct w:val="0"/>
        <w:autoSpaceDE w:val="0"/>
        <w:autoSpaceDN w:val="0"/>
        <w:bidi w:val="0"/>
        <w:adjustRightInd w:val="0"/>
        <w:snapToGrid w:val="0"/>
        <w:spacing w:before="0" w:line="360" w:lineRule="auto"/>
        <w:ind w:right="283" w:firstLine="404" w:firstLineChars="200"/>
        <w:jc w:val="both"/>
        <w:textAlignment w:val="baseline"/>
        <w:rPr>
          <w:rFonts w:hint="eastAsia" w:ascii="仿宋" w:hAnsi="仿宋" w:eastAsia="仿宋" w:cs="仿宋"/>
          <w:sz w:val="21"/>
          <w:szCs w:val="21"/>
        </w:rPr>
      </w:pPr>
      <w:r>
        <w:rPr>
          <w:rFonts w:hint="eastAsia" w:ascii="仿宋" w:hAnsi="仿宋" w:eastAsia="仿宋" w:cs="仿宋"/>
          <w:spacing w:val="-4"/>
          <w:sz w:val="21"/>
          <w:szCs w:val="21"/>
        </w:rPr>
        <w:t>2.投标人应根据招标文件第二章“投标人须知</w:t>
      </w:r>
      <w:r>
        <w:rPr>
          <w:rFonts w:hint="eastAsia" w:ascii="仿宋" w:hAnsi="仿宋" w:eastAsia="仿宋" w:cs="仿宋"/>
          <w:spacing w:val="-59"/>
          <w:sz w:val="21"/>
          <w:szCs w:val="21"/>
        </w:rPr>
        <w:t xml:space="preserve"> </w:t>
      </w:r>
      <w:r>
        <w:rPr>
          <w:rFonts w:hint="eastAsia" w:ascii="仿宋" w:hAnsi="仿宋" w:eastAsia="仿宋" w:cs="仿宋"/>
          <w:spacing w:val="-4"/>
          <w:sz w:val="21"/>
          <w:szCs w:val="21"/>
        </w:rPr>
        <w:t>”第3.5.3项要求在本表后附相关证明材料。</w:t>
      </w:r>
    </w:p>
    <w:p w14:paraId="77F161B1">
      <w:pPr>
        <w:keepNext w:val="0"/>
        <w:keepLines w:val="0"/>
        <w:pageBreakBefore w:val="0"/>
        <w:widowControl/>
        <w:kinsoku w:val="0"/>
        <w:wordWrap/>
        <w:overflowPunct/>
        <w:topLinePunct w:val="0"/>
        <w:autoSpaceDE w:val="0"/>
        <w:autoSpaceDN w:val="0"/>
        <w:bidi w:val="0"/>
        <w:adjustRightInd w:val="0"/>
        <w:snapToGrid w:val="0"/>
        <w:spacing w:before="0" w:line="360" w:lineRule="auto"/>
        <w:ind w:right="283" w:firstLine="412" w:firstLineChars="200"/>
        <w:textAlignment w:val="baseline"/>
        <w:rPr>
          <w:rFonts w:hint="eastAsia" w:ascii="仿宋" w:hAnsi="仿宋" w:eastAsia="仿宋" w:cs="仿宋"/>
          <w:spacing w:val="-2"/>
          <w:sz w:val="21"/>
          <w:szCs w:val="21"/>
        </w:rPr>
      </w:pPr>
      <w:r>
        <w:rPr>
          <w:rFonts w:hint="eastAsia" w:ascii="仿宋" w:hAnsi="仿宋" w:eastAsia="仿宋" w:cs="仿宋"/>
          <w:spacing w:val="-2"/>
          <w:sz w:val="21"/>
          <w:szCs w:val="21"/>
        </w:rPr>
        <w:t>3.如近年来，投标人法人机构发生合法变更</w:t>
      </w:r>
      <w:r>
        <w:rPr>
          <w:rFonts w:hint="eastAsia" w:ascii="仿宋" w:hAnsi="仿宋" w:eastAsia="仿宋" w:cs="仿宋"/>
          <w:spacing w:val="-3"/>
          <w:sz w:val="21"/>
          <w:szCs w:val="21"/>
        </w:rPr>
        <w:t>或重组或法人名称变更时，应提供相关部门的合</w:t>
      </w:r>
      <w:r>
        <w:rPr>
          <w:rFonts w:hint="eastAsia" w:ascii="仿宋" w:hAnsi="仿宋" w:eastAsia="仿宋" w:cs="仿宋"/>
          <w:spacing w:val="-2"/>
          <w:sz w:val="21"/>
          <w:szCs w:val="21"/>
        </w:rPr>
        <w:t>法批件或其他相关证明材料来证明其所附业绩的继承性。</w:t>
      </w:r>
    </w:p>
    <w:p w14:paraId="2C08F300">
      <w:pPr>
        <w:keepNext w:val="0"/>
        <w:keepLines w:val="0"/>
        <w:pageBreakBefore w:val="0"/>
        <w:widowControl/>
        <w:kinsoku w:val="0"/>
        <w:wordWrap/>
        <w:overflowPunct/>
        <w:topLinePunct w:val="0"/>
        <w:autoSpaceDE w:val="0"/>
        <w:autoSpaceDN w:val="0"/>
        <w:bidi w:val="0"/>
        <w:adjustRightInd w:val="0"/>
        <w:snapToGrid w:val="0"/>
        <w:spacing w:before="0" w:line="360" w:lineRule="auto"/>
        <w:ind w:right="283" w:firstLine="412" w:firstLineChars="200"/>
        <w:textAlignment w:val="baseline"/>
        <w:rPr>
          <w:rFonts w:hint="eastAsia" w:ascii="仿宋" w:hAnsi="仿宋" w:eastAsia="仿宋" w:cs="仿宋"/>
          <w:spacing w:val="-2"/>
          <w:sz w:val="21"/>
          <w:szCs w:val="21"/>
        </w:rPr>
      </w:pPr>
      <w:r>
        <w:rPr>
          <w:rFonts w:hint="eastAsia" w:ascii="仿宋" w:hAnsi="仿宋" w:eastAsia="仿宋" w:cs="仿宋"/>
          <w:spacing w:val="-2"/>
          <w:sz w:val="21"/>
          <w:szCs w:val="21"/>
        </w:rPr>
        <w:t>4.以联合体形式参与投标的，联合体各成</w:t>
      </w:r>
      <w:r>
        <w:rPr>
          <w:rFonts w:hint="eastAsia" w:ascii="仿宋" w:hAnsi="仿宋" w:eastAsia="仿宋" w:cs="仿宋"/>
          <w:spacing w:val="-3"/>
          <w:sz w:val="21"/>
          <w:szCs w:val="21"/>
        </w:rPr>
        <w:t>员根据招标文件第二章“投标人须知</w:t>
      </w:r>
      <w:r>
        <w:rPr>
          <w:rFonts w:hint="eastAsia" w:ascii="仿宋" w:hAnsi="仿宋" w:eastAsia="仿宋" w:cs="仿宋"/>
          <w:spacing w:val="-77"/>
          <w:sz w:val="21"/>
          <w:szCs w:val="21"/>
        </w:rPr>
        <w:t xml:space="preserve"> </w:t>
      </w:r>
      <w:r>
        <w:rPr>
          <w:rFonts w:hint="eastAsia" w:ascii="仿宋" w:hAnsi="仿宋" w:eastAsia="仿宋" w:cs="仿宋"/>
          <w:spacing w:val="-3"/>
          <w:sz w:val="21"/>
          <w:szCs w:val="21"/>
        </w:rPr>
        <w:t>”前附表附录</w:t>
      </w:r>
      <w:r>
        <w:rPr>
          <w:rFonts w:hint="eastAsia" w:ascii="仿宋" w:hAnsi="仿宋" w:eastAsia="仿宋" w:cs="仿宋"/>
          <w:spacing w:val="-1"/>
          <w:sz w:val="21"/>
          <w:szCs w:val="21"/>
        </w:rPr>
        <w:t>3 要求及第三章“评标办法”详细评审要求</w:t>
      </w:r>
      <w:r>
        <w:rPr>
          <w:rFonts w:hint="eastAsia" w:ascii="仿宋" w:hAnsi="仿宋" w:eastAsia="仿宋" w:cs="仿宋"/>
          <w:spacing w:val="-2"/>
          <w:sz w:val="21"/>
          <w:szCs w:val="21"/>
        </w:rPr>
        <w:t>（如有）分别填写。</w:t>
      </w:r>
    </w:p>
    <w:p w14:paraId="31C695F8">
      <w:pPr>
        <w:rPr>
          <w:rFonts w:hint="eastAsia" w:ascii="仿宋" w:hAnsi="仿宋" w:eastAsia="仿宋" w:cs="仿宋"/>
          <w:spacing w:val="-2"/>
          <w:sz w:val="21"/>
          <w:szCs w:val="21"/>
        </w:rPr>
      </w:pPr>
      <w:r>
        <w:rPr>
          <w:rFonts w:hint="eastAsia" w:ascii="仿宋" w:hAnsi="仿宋" w:eastAsia="仿宋" w:cs="仿宋"/>
          <w:spacing w:val="-2"/>
          <w:sz w:val="21"/>
          <w:szCs w:val="21"/>
        </w:rPr>
        <w:br w:type="page"/>
      </w:r>
    </w:p>
    <w:p w14:paraId="2F1DC31F">
      <w:pPr>
        <w:pStyle w:val="5"/>
        <w:spacing w:line="441" w:lineRule="auto"/>
        <w:rPr>
          <w:rFonts w:hint="eastAsia" w:ascii="仿宋" w:hAnsi="仿宋" w:eastAsia="仿宋" w:cs="仿宋"/>
        </w:rPr>
      </w:pPr>
    </w:p>
    <w:p w14:paraId="3DA049E5">
      <w:pPr>
        <w:spacing w:before="78" w:line="222" w:lineRule="auto"/>
        <w:ind w:left="3035"/>
        <w:rPr>
          <w:rFonts w:hint="eastAsia" w:ascii="仿宋" w:hAnsi="仿宋" w:eastAsia="仿宋" w:cs="仿宋"/>
          <w:sz w:val="24"/>
          <w:szCs w:val="24"/>
        </w:rPr>
      </w:pPr>
      <w:r>
        <w:rPr>
          <w:rFonts w:hint="eastAsia" w:ascii="仿宋" w:hAnsi="仿宋" w:eastAsia="仿宋" w:cs="仿宋"/>
          <w:spacing w:val="-3"/>
          <w:sz w:val="24"/>
          <w:szCs w:val="24"/>
        </w:rPr>
        <w:t>（五）投标人的信誉情况表</w:t>
      </w:r>
    </w:p>
    <w:p w14:paraId="27FB2837">
      <w:pPr>
        <w:spacing w:before="136" w:line="186" w:lineRule="auto"/>
        <w:ind w:left="4560"/>
        <w:rPr>
          <w:rFonts w:hint="eastAsia" w:ascii="仿宋" w:hAnsi="仿宋" w:eastAsia="仿宋" w:cs="仿宋"/>
          <w:sz w:val="28"/>
          <w:szCs w:val="28"/>
        </w:rPr>
      </w:pPr>
      <w:bookmarkStart w:id="213" w:name="bookmark474"/>
      <w:bookmarkEnd w:id="213"/>
      <w:r>
        <w:rPr>
          <w:rFonts w:hint="eastAsia" w:ascii="仿宋" w:hAnsi="仿宋" w:eastAsia="仿宋" w:cs="仿宋"/>
          <w:spacing w:val="-5"/>
          <w:sz w:val="28"/>
          <w:szCs w:val="28"/>
        </w:rPr>
        <w:t>5-1</w:t>
      </w:r>
    </w:p>
    <w:p w14:paraId="4F36B690">
      <w:pPr>
        <w:spacing w:line="89" w:lineRule="exact"/>
        <w:rPr>
          <w:rFonts w:hint="eastAsia" w:ascii="仿宋" w:hAnsi="仿宋" w:eastAsia="仿宋" w:cs="仿宋"/>
        </w:rPr>
      </w:pPr>
    </w:p>
    <w:tbl>
      <w:tblPr>
        <w:tblStyle w:val="11"/>
        <w:tblW w:w="852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61"/>
        <w:gridCol w:w="4261"/>
      </w:tblGrid>
      <w:tr w14:paraId="4BE43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0" w:hRule="atLeast"/>
        </w:trPr>
        <w:tc>
          <w:tcPr>
            <w:tcW w:w="4261" w:type="dxa"/>
            <w:vAlign w:val="top"/>
          </w:tcPr>
          <w:p w14:paraId="086A1270">
            <w:pPr>
              <w:spacing w:line="338" w:lineRule="auto"/>
              <w:rPr>
                <w:rFonts w:hint="eastAsia" w:ascii="仿宋" w:hAnsi="仿宋" w:eastAsia="仿宋" w:cs="仿宋"/>
                <w:sz w:val="21"/>
              </w:rPr>
            </w:pPr>
          </w:p>
          <w:p w14:paraId="7D0F904D">
            <w:pPr>
              <w:pStyle w:val="12"/>
              <w:spacing w:before="68" w:line="221" w:lineRule="auto"/>
              <w:ind w:left="1874"/>
              <w:rPr>
                <w:rFonts w:hint="eastAsia" w:ascii="仿宋" w:hAnsi="仿宋" w:eastAsia="仿宋" w:cs="仿宋"/>
                <w:sz w:val="21"/>
                <w:szCs w:val="21"/>
              </w:rPr>
            </w:pPr>
            <w:r>
              <w:rPr>
                <w:rFonts w:hint="eastAsia" w:ascii="仿宋" w:hAnsi="仿宋" w:eastAsia="仿宋" w:cs="仿宋"/>
                <w:spacing w:val="-6"/>
                <w:sz w:val="21"/>
                <w:szCs w:val="21"/>
              </w:rPr>
              <w:t>项</w:t>
            </w:r>
            <w:r>
              <w:rPr>
                <w:rFonts w:hint="eastAsia" w:ascii="仿宋" w:hAnsi="仿宋" w:eastAsia="仿宋" w:cs="仿宋"/>
                <w:spacing w:val="48"/>
                <w:sz w:val="21"/>
                <w:szCs w:val="21"/>
              </w:rPr>
              <w:t xml:space="preserve"> </w:t>
            </w:r>
            <w:r>
              <w:rPr>
                <w:rFonts w:hint="eastAsia" w:ascii="仿宋" w:hAnsi="仿宋" w:eastAsia="仿宋" w:cs="仿宋"/>
                <w:spacing w:val="-6"/>
                <w:sz w:val="21"/>
                <w:szCs w:val="21"/>
              </w:rPr>
              <w:t>目</w:t>
            </w:r>
          </w:p>
        </w:tc>
        <w:tc>
          <w:tcPr>
            <w:tcW w:w="4261" w:type="dxa"/>
            <w:vAlign w:val="top"/>
          </w:tcPr>
          <w:p w14:paraId="2C9C5513">
            <w:pPr>
              <w:spacing w:line="338" w:lineRule="auto"/>
              <w:rPr>
                <w:rFonts w:hint="eastAsia" w:ascii="仿宋" w:hAnsi="仿宋" w:eastAsia="仿宋" w:cs="仿宋"/>
                <w:sz w:val="21"/>
              </w:rPr>
            </w:pPr>
          </w:p>
          <w:p w14:paraId="16E19561">
            <w:pPr>
              <w:pStyle w:val="12"/>
              <w:spacing w:before="68" w:line="220" w:lineRule="auto"/>
              <w:ind w:left="1401"/>
              <w:rPr>
                <w:rFonts w:hint="eastAsia" w:ascii="仿宋" w:hAnsi="仿宋" w:eastAsia="仿宋" w:cs="仿宋"/>
                <w:sz w:val="21"/>
                <w:szCs w:val="21"/>
              </w:rPr>
            </w:pPr>
            <w:r>
              <w:rPr>
                <w:rFonts w:hint="eastAsia" w:ascii="仿宋" w:hAnsi="仿宋" w:eastAsia="仿宋" w:cs="仿宋"/>
                <w:spacing w:val="-2"/>
                <w:sz w:val="21"/>
                <w:szCs w:val="21"/>
              </w:rPr>
              <w:t>投标人情况说明</w:t>
            </w:r>
          </w:p>
        </w:tc>
      </w:tr>
      <w:tr w14:paraId="7E690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4" w:hRule="atLeast"/>
        </w:trPr>
        <w:tc>
          <w:tcPr>
            <w:tcW w:w="4261" w:type="dxa"/>
            <w:vAlign w:val="top"/>
          </w:tcPr>
          <w:p w14:paraId="35CB2B59">
            <w:pPr>
              <w:rPr>
                <w:rFonts w:hint="eastAsia" w:ascii="仿宋" w:hAnsi="仿宋" w:eastAsia="仿宋" w:cs="仿宋"/>
                <w:sz w:val="21"/>
              </w:rPr>
            </w:pPr>
          </w:p>
        </w:tc>
        <w:tc>
          <w:tcPr>
            <w:tcW w:w="4261" w:type="dxa"/>
            <w:vAlign w:val="top"/>
          </w:tcPr>
          <w:p w14:paraId="3F859C11">
            <w:pPr>
              <w:rPr>
                <w:rFonts w:hint="eastAsia" w:ascii="仿宋" w:hAnsi="仿宋" w:eastAsia="仿宋" w:cs="仿宋"/>
                <w:sz w:val="21"/>
              </w:rPr>
            </w:pPr>
          </w:p>
        </w:tc>
      </w:tr>
      <w:tr w14:paraId="09E5B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4" w:hRule="atLeast"/>
        </w:trPr>
        <w:tc>
          <w:tcPr>
            <w:tcW w:w="4261" w:type="dxa"/>
            <w:vAlign w:val="top"/>
          </w:tcPr>
          <w:p w14:paraId="31A33CA3">
            <w:pPr>
              <w:rPr>
                <w:rFonts w:hint="eastAsia" w:ascii="仿宋" w:hAnsi="仿宋" w:eastAsia="仿宋" w:cs="仿宋"/>
                <w:sz w:val="21"/>
              </w:rPr>
            </w:pPr>
          </w:p>
        </w:tc>
        <w:tc>
          <w:tcPr>
            <w:tcW w:w="4261" w:type="dxa"/>
            <w:vAlign w:val="top"/>
          </w:tcPr>
          <w:p w14:paraId="1C45084C">
            <w:pPr>
              <w:rPr>
                <w:rFonts w:hint="eastAsia" w:ascii="仿宋" w:hAnsi="仿宋" w:eastAsia="仿宋" w:cs="仿宋"/>
                <w:sz w:val="21"/>
              </w:rPr>
            </w:pPr>
          </w:p>
        </w:tc>
      </w:tr>
      <w:tr w14:paraId="0FCF2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4" w:hRule="atLeast"/>
        </w:trPr>
        <w:tc>
          <w:tcPr>
            <w:tcW w:w="4261" w:type="dxa"/>
            <w:vAlign w:val="top"/>
          </w:tcPr>
          <w:p w14:paraId="227AB8C5">
            <w:pPr>
              <w:rPr>
                <w:rFonts w:hint="eastAsia" w:ascii="仿宋" w:hAnsi="仿宋" w:eastAsia="仿宋" w:cs="仿宋"/>
                <w:sz w:val="21"/>
              </w:rPr>
            </w:pPr>
          </w:p>
        </w:tc>
        <w:tc>
          <w:tcPr>
            <w:tcW w:w="4261" w:type="dxa"/>
            <w:vAlign w:val="top"/>
          </w:tcPr>
          <w:p w14:paraId="03110879">
            <w:pPr>
              <w:rPr>
                <w:rFonts w:hint="eastAsia" w:ascii="仿宋" w:hAnsi="仿宋" w:eastAsia="仿宋" w:cs="仿宋"/>
                <w:sz w:val="21"/>
              </w:rPr>
            </w:pPr>
          </w:p>
        </w:tc>
      </w:tr>
      <w:tr w14:paraId="15CF7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4" w:hRule="atLeast"/>
        </w:trPr>
        <w:tc>
          <w:tcPr>
            <w:tcW w:w="4261" w:type="dxa"/>
            <w:vAlign w:val="top"/>
          </w:tcPr>
          <w:p w14:paraId="3135B9F8">
            <w:pPr>
              <w:rPr>
                <w:rFonts w:hint="eastAsia" w:ascii="仿宋" w:hAnsi="仿宋" w:eastAsia="仿宋" w:cs="仿宋"/>
                <w:sz w:val="21"/>
              </w:rPr>
            </w:pPr>
          </w:p>
        </w:tc>
        <w:tc>
          <w:tcPr>
            <w:tcW w:w="4261" w:type="dxa"/>
            <w:vAlign w:val="top"/>
          </w:tcPr>
          <w:p w14:paraId="268E8440">
            <w:pPr>
              <w:rPr>
                <w:rFonts w:hint="eastAsia" w:ascii="仿宋" w:hAnsi="仿宋" w:eastAsia="仿宋" w:cs="仿宋"/>
                <w:sz w:val="21"/>
              </w:rPr>
            </w:pPr>
          </w:p>
        </w:tc>
      </w:tr>
      <w:tr w14:paraId="140EC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4" w:hRule="atLeast"/>
        </w:trPr>
        <w:tc>
          <w:tcPr>
            <w:tcW w:w="4261" w:type="dxa"/>
            <w:vAlign w:val="top"/>
          </w:tcPr>
          <w:p w14:paraId="36E0F5DC">
            <w:pPr>
              <w:rPr>
                <w:rFonts w:hint="eastAsia" w:ascii="仿宋" w:hAnsi="仿宋" w:eastAsia="仿宋" w:cs="仿宋"/>
                <w:sz w:val="21"/>
              </w:rPr>
            </w:pPr>
          </w:p>
        </w:tc>
        <w:tc>
          <w:tcPr>
            <w:tcW w:w="4261" w:type="dxa"/>
            <w:vAlign w:val="top"/>
          </w:tcPr>
          <w:p w14:paraId="0276B3BE">
            <w:pPr>
              <w:rPr>
                <w:rFonts w:hint="eastAsia" w:ascii="仿宋" w:hAnsi="仿宋" w:eastAsia="仿宋" w:cs="仿宋"/>
                <w:sz w:val="21"/>
              </w:rPr>
            </w:pPr>
          </w:p>
        </w:tc>
      </w:tr>
      <w:tr w14:paraId="108BC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4" w:hRule="atLeast"/>
        </w:trPr>
        <w:tc>
          <w:tcPr>
            <w:tcW w:w="4261" w:type="dxa"/>
            <w:vAlign w:val="top"/>
          </w:tcPr>
          <w:p w14:paraId="49244034">
            <w:pPr>
              <w:rPr>
                <w:rFonts w:hint="eastAsia" w:ascii="仿宋" w:hAnsi="仿宋" w:eastAsia="仿宋" w:cs="仿宋"/>
                <w:sz w:val="21"/>
              </w:rPr>
            </w:pPr>
          </w:p>
        </w:tc>
        <w:tc>
          <w:tcPr>
            <w:tcW w:w="4261" w:type="dxa"/>
            <w:vAlign w:val="top"/>
          </w:tcPr>
          <w:p w14:paraId="6CB01349">
            <w:pPr>
              <w:rPr>
                <w:rFonts w:hint="eastAsia" w:ascii="仿宋" w:hAnsi="仿宋" w:eastAsia="仿宋" w:cs="仿宋"/>
                <w:sz w:val="21"/>
              </w:rPr>
            </w:pPr>
          </w:p>
        </w:tc>
      </w:tr>
      <w:tr w14:paraId="395B2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4" w:hRule="atLeast"/>
        </w:trPr>
        <w:tc>
          <w:tcPr>
            <w:tcW w:w="4261" w:type="dxa"/>
            <w:vAlign w:val="top"/>
          </w:tcPr>
          <w:p w14:paraId="55A9C2FA">
            <w:pPr>
              <w:rPr>
                <w:rFonts w:hint="eastAsia" w:ascii="仿宋" w:hAnsi="仿宋" w:eastAsia="仿宋" w:cs="仿宋"/>
                <w:sz w:val="21"/>
              </w:rPr>
            </w:pPr>
          </w:p>
        </w:tc>
        <w:tc>
          <w:tcPr>
            <w:tcW w:w="4261" w:type="dxa"/>
            <w:vAlign w:val="top"/>
          </w:tcPr>
          <w:p w14:paraId="46D01840">
            <w:pPr>
              <w:rPr>
                <w:rFonts w:hint="eastAsia" w:ascii="仿宋" w:hAnsi="仿宋" w:eastAsia="仿宋" w:cs="仿宋"/>
                <w:sz w:val="21"/>
              </w:rPr>
            </w:pPr>
          </w:p>
        </w:tc>
      </w:tr>
      <w:tr w14:paraId="3BCFD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8" w:hRule="atLeast"/>
        </w:trPr>
        <w:tc>
          <w:tcPr>
            <w:tcW w:w="4261" w:type="dxa"/>
            <w:vAlign w:val="top"/>
          </w:tcPr>
          <w:p w14:paraId="5DED82F1">
            <w:pPr>
              <w:rPr>
                <w:rFonts w:hint="eastAsia" w:ascii="仿宋" w:hAnsi="仿宋" w:eastAsia="仿宋" w:cs="仿宋"/>
                <w:sz w:val="21"/>
              </w:rPr>
            </w:pPr>
          </w:p>
        </w:tc>
        <w:tc>
          <w:tcPr>
            <w:tcW w:w="4261" w:type="dxa"/>
            <w:vAlign w:val="top"/>
          </w:tcPr>
          <w:p w14:paraId="1C15F63D">
            <w:pPr>
              <w:rPr>
                <w:rFonts w:hint="eastAsia" w:ascii="仿宋" w:hAnsi="仿宋" w:eastAsia="仿宋" w:cs="仿宋"/>
                <w:sz w:val="21"/>
              </w:rPr>
            </w:pPr>
          </w:p>
        </w:tc>
      </w:tr>
    </w:tbl>
    <w:p w14:paraId="4922F53A">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right="74"/>
        <w:textAlignment w:val="baseline"/>
        <w:rPr>
          <w:rFonts w:hint="eastAsia" w:ascii="仿宋" w:hAnsi="仿宋" w:eastAsia="仿宋" w:cs="仿宋"/>
          <w:sz w:val="21"/>
          <w:szCs w:val="21"/>
        </w:rPr>
      </w:pPr>
      <w:r>
        <w:rPr>
          <w:rFonts w:hint="eastAsia" w:ascii="仿宋" w:hAnsi="仿宋" w:eastAsia="仿宋" w:cs="仿宋"/>
          <w:spacing w:val="-2"/>
          <w:sz w:val="21"/>
          <w:szCs w:val="21"/>
        </w:rPr>
        <w:t>注：1.投标人应按照招标文件第二章“投标人</w:t>
      </w:r>
      <w:r>
        <w:rPr>
          <w:rFonts w:hint="eastAsia" w:ascii="仿宋" w:hAnsi="仿宋" w:eastAsia="仿宋" w:cs="仿宋"/>
          <w:spacing w:val="-3"/>
          <w:sz w:val="21"/>
          <w:szCs w:val="21"/>
        </w:rPr>
        <w:t>须知”前附表附录</w:t>
      </w:r>
      <w:r>
        <w:rPr>
          <w:rFonts w:hint="eastAsia" w:ascii="仿宋" w:hAnsi="仿宋" w:eastAsia="仿宋" w:cs="仿宋"/>
          <w:spacing w:val="-50"/>
          <w:sz w:val="21"/>
          <w:szCs w:val="21"/>
        </w:rPr>
        <w:t xml:space="preserve"> </w:t>
      </w:r>
      <w:r>
        <w:rPr>
          <w:rFonts w:hint="eastAsia" w:ascii="仿宋" w:hAnsi="仿宋" w:eastAsia="仿宋" w:cs="仿宋"/>
          <w:spacing w:val="-3"/>
          <w:sz w:val="21"/>
          <w:szCs w:val="21"/>
        </w:rPr>
        <w:t>4 和“投标人须知”正文第1.4.4 项规定，逐条说明其信誉情况。</w:t>
      </w:r>
    </w:p>
    <w:p w14:paraId="7F4D149D">
      <w:pPr>
        <w:keepNext w:val="0"/>
        <w:keepLines w:val="0"/>
        <w:pageBreakBefore w:val="0"/>
        <w:widowControl/>
        <w:kinsoku w:val="0"/>
        <w:wordWrap/>
        <w:overflowPunct/>
        <w:topLinePunct w:val="0"/>
        <w:autoSpaceDE w:val="0"/>
        <w:autoSpaceDN w:val="0"/>
        <w:bidi w:val="0"/>
        <w:adjustRightInd w:val="0"/>
        <w:snapToGrid w:val="0"/>
        <w:spacing w:line="360" w:lineRule="auto"/>
        <w:ind w:firstLine="404" w:firstLineChars="200"/>
        <w:jc w:val="both"/>
        <w:textAlignment w:val="baseline"/>
        <w:rPr>
          <w:rFonts w:hint="eastAsia" w:ascii="仿宋" w:hAnsi="仿宋" w:eastAsia="仿宋" w:cs="仿宋"/>
          <w:sz w:val="21"/>
          <w:szCs w:val="21"/>
        </w:rPr>
      </w:pPr>
      <w:r>
        <w:rPr>
          <w:rFonts w:hint="eastAsia" w:ascii="仿宋" w:hAnsi="仿宋" w:eastAsia="仿宋" w:cs="仿宋"/>
          <w:spacing w:val="-4"/>
          <w:sz w:val="21"/>
          <w:szCs w:val="21"/>
        </w:rPr>
        <w:t>2.投标人应根据招标文件第二章“投标人须知</w:t>
      </w:r>
      <w:r>
        <w:rPr>
          <w:rFonts w:hint="eastAsia" w:ascii="仿宋" w:hAnsi="仿宋" w:eastAsia="仿宋" w:cs="仿宋"/>
          <w:spacing w:val="-62"/>
          <w:sz w:val="21"/>
          <w:szCs w:val="21"/>
        </w:rPr>
        <w:t xml:space="preserve"> </w:t>
      </w:r>
      <w:r>
        <w:rPr>
          <w:rFonts w:hint="eastAsia" w:ascii="仿宋" w:hAnsi="仿宋" w:eastAsia="仿宋" w:cs="仿宋"/>
          <w:spacing w:val="-4"/>
          <w:sz w:val="21"/>
          <w:szCs w:val="21"/>
        </w:rPr>
        <w:t>”第3.5.4项要求在本表后附相关证明材料。</w:t>
      </w:r>
    </w:p>
    <w:p w14:paraId="7A35E9BF">
      <w:pPr>
        <w:keepNext w:val="0"/>
        <w:keepLines w:val="0"/>
        <w:pageBreakBefore w:val="0"/>
        <w:widowControl/>
        <w:kinsoku w:val="0"/>
        <w:wordWrap/>
        <w:overflowPunct/>
        <w:topLinePunct w:val="0"/>
        <w:autoSpaceDE w:val="0"/>
        <w:autoSpaceDN w:val="0"/>
        <w:bidi w:val="0"/>
        <w:adjustRightInd w:val="0"/>
        <w:snapToGrid w:val="0"/>
        <w:spacing w:line="360" w:lineRule="auto"/>
        <w:ind w:firstLine="412" w:firstLineChars="200"/>
        <w:textAlignment w:val="baseline"/>
        <w:rPr>
          <w:rFonts w:hint="eastAsia" w:ascii="仿宋" w:hAnsi="仿宋" w:eastAsia="仿宋" w:cs="仿宋"/>
          <w:spacing w:val="-2"/>
          <w:sz w:val="21"/>
          <w:szCs w:val="21"/>
        </w:rPr>
      </w:pPr>
      <w:r>
        <w:rPr>
          <w:rFonts w:hint="eastAsia" w:ascii="仿宋" w:hAnsi="仿宋" w:eastAsia="仿宋" w:cs="仿宋"/>
          <w:spacing w:val="-2"/>
          <w:sz w:val="21"/>
          <w:szCs w:val="21"/>
        </w:rPr>
        <w:t>3.以联合体形式参与投标的，联合体各成员应分别填写。</w:t>
      </w:r>
    </w:p>
    <w:p w14:paraId="1C657917">
      <w:pPr>
        <w:rPr>
          <w:rFonts w:hint="eastAsia" w:ascii="仿宋" w:hAnsi="仿宋" w:eastAsia="仿宋" w:cs="仿宋"/>
          <w:spacing w:val="-2"/>
          <w:sz w:val="21"/>
          <w:szCs w:val="21"/>
        </w:rPr>
      </w:pPr>
      <w:r>
        <w:rPr>
          <w:rFonts w:hint="eastAsia" w:ascii="仿宋" w:hAnsi="仿宋" w:eastAsia="仿宋" w:cs="仿宋"/>
          <w:spacing w:val="-2"/>
          <w:sz w:val="21"/>
          <w:szCs w:val="21"/>
        </w:rPr>
        <w:br w:type="page"/>
      </w:r>
    </w:p>
    <w:p w14:paraId="08C0F8AD">
      <w:pPr>
        <w:pStyle w:val="5"/>
        <w:spacing w:line="242" w:lineRule="auto"/>
        <w:rPr>
          <w:rFonts w:hint="eastAsia" w:ascii="仿宋" w:hAnsi="仿宋" w:eastAsia="仿宋" w:cs="仿宋"/>
        </w:rPr>
      </w:pPr>
    </w:p>
    <w:p w14:paraId="0A35EB46">
      <w:pPr>
        <w:spacing w:before="80" w:line="186" w:lineRule="auto"/>
        <w:ind w:left="4503"/>
        <w:rPr>
          <w:rFonts w:hint="eastAsia" w:ascii="仿宋" w:hAnsi="仿宋" w:eastAsia="仿宋" w:cs="仿宋"/>
          <w:sz w:val="28"/>
          <w:szCs w:val="28"/>
        </w:rPr>
      </w:pPr>
      <w:r>
        <w:rPr>
          <w:rFonts w:hint="eastAsia" w:ascii="仿宋" w:hAnsi="仿宋" w:eastAsia="仿宋" w:cs="仿宋"/>
          <w:spacing w:val="-5"/>
          <w:sz w:val="28"/>
          <w:szCs w:val="28"/>
        </w:rPr>
        <w:t>5-2</w:t>
      </w:r>
    </w:p>
    <w:p w14:paraId="703D0E7C">
      <w:pPr>
        <w:spacing w:line="89" w:lineRule="exact"/>
        <w:rPr>
          <w:rFonts w:hint="eastAsia" w:ascii="仿宋" w:hAnsi="仿宋" w:eastAsia="仿宋" w:cs="仿宋"/>
        </w:rPr>
      </w:pPr>
    </w:p>
    <w:tbl>
      <w:tblPr>
        <w:tblStyle w:val="11"/>
        <w:tblW w:w="877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23"/>
        <w:gridCol w:w="1596"/>
        <w:gridCol w:w="1950"/>
        <w:gridCol w:w="1950"/>
        <w:gridCol w:w="1956"/>
      </w:tblGrid>
      <w:tr w14:paraId="4C157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0" w:hRule="atLeast"/>
        </w:trPr>
        <w:tc>
          <w:tcPr>
            <w:tcW w:w="1323" w:type="dxa"/>
            <w:vAlign w:val="top"/>
          </w:tcPr>
          <w:p w14:paraId="2AFDA539">
            <w:pPr>
              <w:spacing w:line="338" w:lineRule="auto"/>
              <w:rPr>
                <w:rFonts w:hint="eastAsia" w:ascii="仿宋" w:hAnsi="仿宋" w:eastAsia="仿宋" w:cs="仿宋"/>
                <w:sz w:val="21"/>
              </w:rPr>
            </w:pPr>
          </w:p>
          <w:p w14:paraId="779F9AE4">
            <w:pPr>
              <w:pStyle w:val="12"/>
              <w:spacing w:before="68" w:line="219" w:lineRule="auto"/>
              <w:ind w:left="242"/>
              <w:rPr>
                <w:rFonts w:hint="eastAsia" w:ascii="仿宋" w:hAnsi="仿宋" w:eastAsia="仿宋" w:cs="仿宋"/>
                <w:sz w:val="21"/>
                <w:szCs w:val="21"/>
              </w:rPr>
            </w:pPr>
            <w:r>
              <w:rPr>
                <w:rFonts w:hint="eastAsia" w:ascii="仿宋" w:hAnsi="仿宋" w:eastAsia="仿宋" w:cs="仿宋"/>
                <w:spacing w:val="-2"/>
                <w:sz w:val="21"/>
                <w:szCs w:val="21"/>
              </w:rPr>
              <w:t>评价年度</w:t>
            </w:r>
          </w:p>
        </w:tc>
        <w:tc>
          <w:tcPr>
            <w:tcW w:w="1596" w:type="dxa"/>
            <w:vAlign w:val="top"/>
          </w:tcPr>
          <w:p w14:paraId="2516B78B">
            <w:pPr>
              <w:spacing w:line="338" w:lineRule="auto"/>
              <w:rPr>
                <w:rFonts w:hint="eastAsia" w:ascii="仿宋" w:hAnsi="仿宋" w:eastAsia="仿宋" w:cs="仿宋"/>
                <w:sz w:val="21"/>
              </w:rPr>
            </w:pPr>
          </w:p>
          <w:p w14:paraId="6DDF1657">
            <w:pPr>
              <w:pStyle w:val="12"/>
              <w:spacing w:before="68" w:line="219" w:lineRule="auto"/>
              <w:ind w:left="378"/>
              <w:rPr>
                <w:rFonts w:hint="eastAsia" w:ascii="仿宋" w:hAnsi="仿宋" w:eastAsia="仿宋" w:cs="仿宋"/>
                <w:sz w:val="21"/>
                <w:szCs w:val="21"/>
              </w:rPr>
            </w:pPr>
            <w:r>
              <w:rPr>
                <w:rFonts w:hint="eastAsia" w:ascii="仿宋" w:hAnsi="仿宋" w:eastAsia="仿宋" w:cs="仿宋"/>
                <w:spacing w:val="-2"/>
                <w:sz w:val="21"/>
                <w:szCs w:val="21"/>
              </w:rPr>
              <w:t>评价机构</w:t>
            </w:r>
          </w:p>
        </w:tc>
        <w:tc>
          <w:tcPr>
            <w:tcW w:w="1950" w:type="dxa"/>
            <w:vAlign w:val="top"/>
          </w:tcPr>
          <w:p w14:paraId="2FA92D23">
            <w:pPr>
              <w:spacing w:line="338" w:lineRule="auto"/>
              <w:rPr>
                <w:rFonts w:hint="eastAsia" w:ascii="仿宋" w:hAnsi="仿宋" w:eastAsia="仿宋" w:cs="仿宋"/>
                <w:sz w:val="21"/>
              </w:rPr>
            </w:pPr>
          </w:p>
          <w:p w14:paraId="130CACD2">
            <w:pPr>
              <w:pStyle w:val="12"/>
              <w:spacing w:before="68" w:line="219" w:lineRule="auto"/>
              <w:ind w:left="348"/>
              <w:rPr>
                <w:rFonts w:hint="eastAsia" w:ascii="仿宋" w:hAnsi="仿宋" w:eastAsia="仿宋" w:cs="仿宋"/>
                <w:sz w:val="21"/>
                <w:szCs w:val="21"/>
              </w:rPr>
            </w:pPr>
            <w:r>
              <w:rPr>
                <w:rFonts w:hint="eastAsia" w:ascii="仿宋" w:hAnsi="仿宋" w:eastAsia="仿宋" w:cs="仿宋"/>
                <w:spacing w:val="-2"/>
                <w:sz w:val="21"/>
                <w:szCs w:val="21"/>
              </w:rPr>
              <w:t>信用评价等级</w:t>
            </w:r>
          </w:p>
        </w:tc>
        <w:tc>
          <w:tcPr>
            <w:tcW w:w="1950" w:type="dxa"/>
            <w:vAlign w:val="top"/>
          </w:tcPr>
          <w:p w14:paraId="66740F98">
            <w:pPr>
              <w:pStyle w:val="12"/>
              <w:spacing w:before="209" w:line="358" w:lineRule="auto"/>
              <w:ind w:left="769" w:right="128" w:hanging="630"/>
              <w:rPr>
                <w:rFonts w:hint="eastAsia" w:ascii="仿宋" w:hAnsi="仿宋" w:eastAsia="仿宋" w:cs="仿宋"/>
                <w:sz w:val="21"/>
                <w:szCs w:val="21"/>
              </w:rPr>
            </w:pPr>
            <w:r>
              <w:rPr>
                <w:rFonts w:hint="eastAsia" w:ascii="仿宋" w:hAnsi="仿宋" w:eastAsia="仿宋" w:cs="仿宋"/>
                <w:spacing w:val="-1"/>
                <w:sz w:val="21"/>
                <w:szCs w:val="21"/>
              </w:rPr>
              <w:t>评价信息公示网站</w:t>
            </w:r>
            <w:r>
              <w:rPr>
                <w:rFonts w:hint="eastAsia" w:ascii="仿宋" w:hAnsi="仿宋" w:eastAsia="仿宋" w:cs="仿宋"/>
                <w:spacing w:val="-3"/>
                <w:sz w:val="21"/>
                <w:szCs w:val="21"/>
              </w:rPr>
              <w:t>地址</w:t>
            </w:r>
          </w:p>
        </w:tc>
        <w:tc>
          <w:tcPr>
            <w:tcW w:w="1956" w:type="dxa"/>
            <w:vAlign w:val="top"/>
          </w:tcPr>
          <w:p w14:paraId="3735B13E">
            <w:pPr>
              <w:spacing w:line="338" w:lineRule="auto"/>
              <w:rPr>
                <w:rFonts w:hint="eastAsia" w:ascii="仿宋" w:hAnsi="仿宋" w:eastAsia="仿宋" w:cs="仿宋"/>
                <w:sz w:val="21"/>
              </w:rPr>
            </w:pPr>
          </w:p>
          <w:p w14:paraId="552C128E">
            <w:pPr>
              <w:pStyle w:val="12"/>
              <w:spacing w:before="68" w:line="221" w:lineRule="auto"/>
              <w:ind w:left="668"/>
              <w:rPr>
                <w:rFonts w:hint="eastAsia" w:ascii="仿宋" w:hAnsi="仿宋" w:eastAsia="仿宋" w:cs="仿宋"/>
                <w:sz w:val="21"/>
                <w:szCs w:val="21"/>
              </w:rPr>
            </w:pPr>
            <w:r>
              <w:rPr>
                <w:rFonts w:hint="eastAsia" w:ascii="仿宋" w:hAnsi="仿宋" w:eastAsia="仿宋" w:cs="仿宋"/>
                <w:spacing w:val="-3"/>
                <w:sz w:val="21"/>
                <w:szCs w:val="21"/>
              </w:rPr>
              <w:t>有效期</w:t>
            </w:r>
          </w:p>
        </w:tc>
      </w:tr>
      <w:tr w14:paraId="1A7FA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4" w:hRule="atLeast"/>
        </w:trPr>
        <w:tc>
          <w:tcPr>
            <w:tcW w:w="1323" w:type="dxa"/>
            <w:vAlign w:val="top"/>
          </w:tcPr>
          <w:p w14:paraId="434A04C5">
            <w:pPr>
              <w:rPr>
                <w:rFonts w:hint="eastAsia" w:ascii="仿宋" w:hAnsi="仿宋" w:eastAsia="仿宋" w:cs="仿宋"/>
                <w:sz w:val="21"/>
              </w:rPr>
            </w:pPr>
          </w:p>
        </w:tc>
        <w:tc>
          <w:tcPr>
            <w:tcW w:w="1596" w:type="dxa"/>
            <w:vAlign w:val="top"/>
          </w:tcPr>
          <w:p w14:paraId="536B98D3">
            <w:pPr>
              <w:rPr>
                <w:rFonts w:hint="eastAsia" w:ascii="仿宋" w:hAnsi="仿宋" w:eastAsia="仿宋" w:cs="仿宋"/>
                <w:sz w:val="21"/>
              </w:rPr>
            </w:pPr>
          </w:p>
        </w:tc>
        <w:tc>
          <w:tcPr>
            <w:tcW w:w="1950" w:type="dxa"/>
            <w:vAlign w:val="top"/>
          </w:tcPr>
          <w:p w14:paraId="5FF2E956">
            <w:pPr>
              <w:rPr>
                <w:rFonts w:hint="eastAsia" w:ascii="仿宋" w:hAnsi="仿宋" w:eastAsia="仿宋" w:cs="仿宋"/>
                <w:sz w:val="21"/>
              </w:rPr>
            </w:pPr>
          </w:p>
        </w:tc>
        <w:tc>
          <w:tcPr>
            <w:tcW w:w="1950" w:type="dxa"/>
            <w:vAlign w:val="top"/>
          </w:tcPr>
          <w:p w14:paraId="08AC8DE1">
            <w:pPr>
              <w:rPr>
                <w:rFonts w:hint="eastAsia" w:ascii="仿宋" w:hAnsi="仿宋" w:eastAsia="仿宋" w:cs="仿宋"/>
                <w:sz w:val="21"/>
              </w:rPr>
            </w:pPr>
          </w:p>
        </w:tc>
        <w:tc>
          <w:tcPr>
            <w:tcW w:w="1956" w:type="dxa"/>
            <w:vAlign w:val="top"/>
          </w:tcPr>
          <w:p w14:paraId="1C531F79">
            <w:pPr>
              <w:rPr>
                <w:rFonts w:hint="eastAsia" w:ascii="仿宋" w:hAnsi="仿宋" w:eastAsia="仿宋" w:cs="仿宋"/>
                <w:sz w:val="21"/>
              </w:rPr>
            </w:pPr>
          </w:p>
        </w:tc>
      </w:tr>
      <w:tr w14:paraId="2EF96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4" w:hRule="atLeast"/>
        </w:trPr>
        <w:tc>
          <w:tcPr>
            <w:tcW w:w="1323" w:type="dxa"/>
            <w:vAlign w:val="top"/>
          </w:tcPr>
          <w:p w14:paraId="1905C1D6">
            <w:pPr>
              <w:rPr>
                <w:rFonts w:hint="eastAsia" w:ascii="仿宋" w:hAnsi="仿宋" w:eastAsia="仿宋" w:cs="仿宋"/>
                <w:sz w:val="21"/>
              </w:rPr>
            </w:pPr>
          </w:p>
        </w:tc>
        <w:tc>
          <w:tcPr>
            <w:tcW w:w="1596" w:type="dxa"/>
            <w:vAlign w:val="top"/>
          </w:tcPr>
          <w:p w14:paraId="76329E97">
            <w:pPr>
              <w:rPr>
                <w:rFonts w:hint="eastAsia" w:ascii="仿宋" w:hAnsi="仿宋" w:eastAsia="仿宋" w:cs="仿宋"/>
                <w:sz w:val="21"/>
              </w:rPr>
            </w:pPr>
          </w:p>
        </w:tc>
        <w:tc>
          <w:tcPr>
            <w:tcW w:w="1950" w:type="dxa"/>
            <w:vAlign w:val="top"/>
          </w:tcPr>
          <w:p w14:paraId="6BFFE986">
            <w:pPr>
              <w:rPr>
                <w:rFonts w:hint="eastAsia" w:ascii="仿宋" w:hAnsi="仿宋" w:eastAsia="仿宋" w:cs="仿宋"/>
                <w:sz w:val="21"/>
              </w:rPr>
            </w:pPr>
          </w:p>
        </w:tc>
        <w:tc>
          <w:tcPr>
            <w:tcW w:w="1950" w:type="dxa"/>
            <w:vAlign w:val="top"/>
          </w:tcPr>
          <w:p w14:paraId="06B322E9">
            <w:pPr>
              <w:rPr>
                <w:rFonts w:hint="eastAsia" w:ascii="仿宋" w:hAnsi="仿宋" w:eastAsia="仿宋" w:cs="仿宋"/>
                <w:sz w:val="21"/>
              </w:rPr>
            </w:pPr>
          </w:p>
        </w:tc>
        <w:tc>
          <w:tcPr>
            <w:tcW w:w="1956" w:type="dxa"/>
            <w:vAlign w:val="top"/>
          </w:tcPr>
          <w:p w14:paraId="0C5EC269">
            <w:pPr>
              <w:rPr>
                <w:rFonts w:hint="eastAsia" w:ascii="仿宋" w:hAnsi="仿宋" w:eastAsia="仿宋" w:cs="仿宋"/>
                <w:sz w:val="21"/>
              </w:rPr>
            </w:pPr>
          </w:p>
        </w:tc>
      </w:tr>
      <w:tr w14:paraId="233D9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4" w:hRule="atLeast"/>
        </w:trPr>
        <w:tc>
          <w:tcPr>
            <w:tcW w:w="1323" w:type="dxa"/>
            <w:vAlign w:val="top"/>
          </w:tcPr>
          <w:p w14:paraId="091CC803">
            <w:pPr>
              <w:rPr>
                <w:rFonts w:hint="eastAsia" w:ascii="仿宋" w:hAnsi="仿宋" w:eastAsia="仿宋" w:cs="仿宋"/>
                <w:sz w:val="21"/>
              </w:rPr>
            </w:pPr>
          </w:p>
        </w:tc>
        <w:tc>
          <w:tcPr>
            <w:tcW w:w="1596" w:type="dxa"/>
            <w:vAlign w:val="top"/>
          </w:tcPr>
          <w:p w14:paraId="23F21014">
            <w:pPr>
              <w:rPr>
                <w:rFonts w:hint="eastAsia" w:ascii="仿宋" w:hAnsi="仿宋" w:eastAsia="仿宋" w:cs="仿宋"/>
                <w:sz w:val="21"/>
              </w:rPr>
            </w:pPr>
          </w:p>
        </w:tc>
        <w:tc>
          <w:tcPr>
            <w:tcW w:w="1950" w:type="dxa"/>
            <w:vAlign w:val="top"/>
          </w:tcPr>
          <w:p w14:paraId="015E3CEE">
            <w:pPr>
              <w:rPr>
                <w:rFonts w:hint="eastAsia" w:ascii="仿宋" w:hAnsi="仿宋" w:eastAsia="仿宋" w:cs="仿宋"/>
                <w:sz w:val="21"/>
              </w:rPr>
            </w:pPr>
          </w:p>
        </w:tc>
        <w:tc>
          <w:tcPr>
            <w:tcW w:w="1950" w:type="dxa"/>
            <w:vAlign w:val="top"/>
          </w:tcPr>
          <w:p w14:paraId="6B7BB48C">
            <w:pPr>
              <w:rPr>
                <w:rFonts w:hint="eastAsia" w:ascii="仿宋" w:hAnsi="仿宋" w:eastAsia="仿宋" w:cs="仿宋"/>
                <w:sz w:val="21"/>
              </w:rPr>
            </w:pPr>
          </w:p>
        </w:tc>
        <w:tc>
          <w:tcPr>
            <w:tcW w:w="1956" w:type="dxa"/>
            <w:vAlign w:val="top"/>
          </w:tcPr>
          <w:p w14:paraId="007249B9">
            <w:pPr>
              <w:rPr>
                <w:rFonts w:hint="eastAsia" w:ascii="仿宋" w:hAnsi="仿宋" w:eastAsia="仿宋" w:cs="仿宋"/>
                <w:sz w:val="21"/>
              </w:rPr>
            </w:pPr>
          </w:p>
        </w:tc>
      </w:tr>
      <w:tr w14:paraId="0E2FD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4" w:hRule="atLeast"/>
        </w:trPr>
        <w:tc>
          <w:tcPr>
            <w:tcW w:w="1323" w:type="dxa"/>
            <w:vAlign w:val="top"/>
          </w:tcPr>
          <w:p w14:paraId="70DD2FD7">
            <w:pPr>
              <w:rPr>
                <w:rFonts w:hint="eastAsia" w:ascii="仿宋" w:hAnsi="仿宋" w:eastAsia="仿宋" w:cs="仿宋"/>
                <w:sz w:val="21"/>
              </w:rPr>
            </w:pPr>
          </w:p>
        </w:tc>
        <w:tc>
          <w:tcPr>
            <w:tcW w:w="1596" w:type="dxa"/>
            <w:vAlign w:val="top"/>
          </w:tcPr>
          <w:p w14:paraId="4E31A820">
            <w:pPr>
              <w:rPr>
                <w:rFonts w:hint="eastAsia" w:ascii="仿宋" w:hAnsi="仿宋" w:eastAsia="仿宋" w:cs="仿宋"/>
                <w:sz w:val="21"/>
              </w:rPr>
            </w:pPr>
          </w:p>
        </w:tc>
        <w:tc>
          <w:tcPr>
            <w:tcW w:w="1950" w:type="dxa"/>
            <w:vAlign w:val="top"/>
          </w:tcPr>
          <w:p w14:paraId="718F899F">
            <w:pPr>
              <w:rPr>
                <w:rFonts w:hint="eastAsia" w:ascii="仿宋" w:hAnsi="仿宋" w:eastAsia="仿宋" w:cs="仿宋"/>
                <w:sz w:val="21"/>
              </w:rPr>
            </w:pPr>
          </w:p>
        </w:tc>
        <w:tc>
          <w:tcPr>
            <w:tcW w:w="1950" w:type="dxa"/>
            <w:vAlign w:val="top"/>
          </w:tcPr>
          <w:p w14:paraId="3C43D7BD">
            <w:pPr>
              <w:rPr>
                <w:rFonts w:hint="eastAsia" w:ascii="仿宋" w:hAnsi="仿宋" w:eastAsia="仿宋" w:cs="仿宋"/>
                <w:sz w:val="21"/>
              </w:rPr>
            </w:pPr>
          </w:p>
        </w:tc>
        <w:tc>
          <w:tcPr>
            <w:tcW w:w="1956" w:type="dxa"/>
            <w:vAlign w:val="top"/>
          </w:tcPr>
          <w:p w14:paraId="68C099E0">
            <w:pPr>
              <w:rPr>
                <w:rFonts w:hint="eastAsia" w:ascii="仿宋" w:hAnsi="仿宋" w:eastAsia="仿宋" w:cs="仿宋"/>
                <w:sz w:val="21"/>
              </w:rPr>
            </w:pPr>
          </w:p>
        </w:tc>
      </w:tr>
      <w:tr w14:paraId="3AC77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4" w:hRule="atLeast"/>
        </w:trPr>
        <w:tc>
          <w:tcPr>
            <w:tcW w:w="1323" w:type="dxa"/>
            <w:vAlign w:val="top"/>
          </w:tcPr>
          <w:p w14:paraId="7B41516F">
            <w:pPr>
              <w:rPr>
                <w:rFonts w:hint="eastAsia" w:ascii="仿宋" w:hAnsi="仿宋" w:eastAsia="仿宋" w:cs="仿宋"/>
                <w:sz w:val="21"/>
              </w:rPr>
            </w:pPr>
          </w:p>
        </w:tc>
        <w:tc>
          <w:tcPr>
            <w:tcW w:w="1596" w:type="dxa"/>
            <w:vAlign w:val="top"/>
          </w:tcPr>
          <w:p w14:paraId="26D6FFCC">
            <w:pPr>
              <w:rPr>
                <w:rFonts w:hint="eastAsia" w:ascii="仿宋" w:hAnsi="仿宋" w:eastAsia="仿宋" w:cs="仿宋"/>
                <w:sz w:val="21"/>
              </w:rPr>
            </w:pPr>
          </w:p>
        </w:tc>
        <w:tc>
          <w:tcPr>
            <w:tcW w:w="1950" w:type="dxa"/>
            <w:vAlign w:val="top"/>
          </w:tcPr>
          <w:p w14:paraId="70598F07">
            <w:pPr>
              <w:rPr>
                <w:rFonts w:hint="eastAsia" w:ascii="仿宋" w:hAnsi="仿宋" w:eastAsia="仿宋" w:cs="仿宋"/>
                <w:sz w:val="21"/>
              </w:rPr>
            </w:pPr>
          </w:p>
        </w:tc>
        <w:tc>
          <w:tcPr>
            <w:tcW w:w="1950" w:type="dxa"/>
            <w:vAlign w:val="top"/>
          </w:tcPr>
          <w:p w14:paraId="38A2C1A2">
            <w:pPr>
              <w:rPr>
                <w:rFonts w:hint="eastAsia" w:ascii="仿宋" w:hAnsi="仿宋" w:eastAsia="仿宋" w:cs="仿宋"/>
                <w:sz w:val="21"/>
              </w:rPr>
            </w:pPr>
          </w:p>
        </w:tc>
        <w:tc>
          <w:tcPr>
            <w:tcW w:w="1956" w:type="dxa"/>
            <w:vAlign w:val="top"/>
          </w:tcPr>
          <w:p w14:paraId="2782C040">
            <w:pPr>
              <w:rPr>
                <w:rFonts w:hint="eastAsia" w:ascii="仿宋" w:hAnsi="仿宋" w:eastAsia="仿宋" w:cs="仿宋"/>
                <w:sz w:val="21"/>
              </w:rPr>
            </w:pPr>
          </w:p>
        </w:tc>
      </w:tr>
      <w:tr w14:paraId="4E92D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4" w:hRule="atLeast"/>
        </w:trPr>
        <w:tc>
          <w:tcPr>
            <w:tcW w:w="1323" w:type="dxa"/>
            <w:vAlign w:val="top"/>
          </w:tcPr>
          <w:p w14:paraId="391174B0">
            <w:pPr>
              <w:rPr>
                <w:rFonts w:hint="eastAsia" w:ascii="仿宋" w:hAnsi="仿宋" w:eastAsia="仿宋" w:cs="仿宋"/>
                <w:sz w:val="21"/>
              </w:rPr>
            </w:pPr>
          </w:p>
        </w:tc>
        <w:tc>
          <w:tcPr>
            <w:tcW w:w="1596" w:type="dxa"/>
            <w:vAlign w:val="top"/>
          </w:tcPr>
          <w:p w14:paraId="118563CC">
            <w:pPr>
              <w:rPr>
                <w:rFonts w:hint="eastAsia" w:ascii="仿宋" w:hAnsi="仿宋" w:eastAsia="仿宋" w:cs="仿宋"/>
                <w:sz w:val="21"/>
              </w:rPr>
            </w:pPr>
          </w:p>
        </w:tc>
        <w:tc>
          <w:tcPr>
            <w:tcW w:w="1950" w:type="dxa"/>
            <w:vAlign w:val="top"/>
          </w:tcPr>
          <w:p w14:paraId="51B23BAA">
            <w:pPr>
              <w:rPr>
                <w:rFonts w:hint="eastAsia" w:ascii="仿宋" w:hAnsi="仿宋" w:eastAsia="仿宋" w:cs="仿宋"/>
                <w:sz w:val="21"/>
              </w:rPr>
            </w:pPr>
          </w:p>
        </w:tc>
        <w:tc>
          <w:tcPr>
            <w:tcW w:w="1950" w:type="dxa"/>
            <w:vAlign w:val="top"/>
          </w:tcPr>
          <w:p w14:paraId="3CD64638">
            <w:pPr>
              <w:rPr>
                <w:rFonts w:hint="eastAsia" w:ascii="仿宋" w:hAnsi="仿宋" w:eastAsia="仿宋" w:cs="仿宋"/>
                <w:sz w:val="21"/>
              </w:rPr>
            </w:pPr>
          </w:p>
        </w:tc>
        <w:tc>
          <w:tcPr>
            <w:tcW w:w="1956" w:type="dxa"/>
            <w:vAlign w:val="top"/>
          </w:tcPr>
          <w:p w14:paraId="3581E683">
            <w:pPr>
              <w:rPr>
                <w:rFonts w:hint="eastAsia" w:ascii="仿宋" w:hAnsi="仿宋" w:eastAsia="仿宋" w:cs="仿宋"/>
                <w:sz w:val="21"/>
              </w:rPr>
            </w:pPr>
          </w:p>
        </w:tc>
      </w:tr>
      <w:tr w14:paraId="735CF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4" w:hRule="atLeast"/>
        </w:trPr>
        <w:tc>
          <w:tcPr>
            <w:tcW w:w="1323" w:type="dxa"/>
            <w:vAlign w:val="top"/>
          </w:tcPr>
          <w:p w14:paraId="7C0730C2">
            <w:pPr>
              <w:rPr>
                <w:rFonts w:hint="eastAsia" w:ascii="仿宋" w:hAnsi="仿宋" w:eastAsia="仿宋" w:cs="仿宋"/>
                <w:sz w:val="21"/>
              </w:rPr>
            </w:pPr>
          </w:p>
        </w:tc>
        <w:tc>
          <w:tcPr>
            <w:tcW w:w="1596" w:type="dxa"/>
            <w:vAlign w:val="top"/>
          </w:tcPr>
          <w:p w14:paraId="3DCDCC4B">
            <w:pPr>
              <w:rPr>
                <w:rFonts w:hint="eastAsia" w:ascii="仿宋" w:hAnsi="仿宋" w:eastAsia="仿宋" w:cs="仿宋"/>
                <w:sz w:val="21"/>
              </w:rPr>
            </w:pPr>
          </w:p>
        </w:tc>
        <w:tc>
          <w:tcPr>
            <w:tcW w:w="1950" w:type="dxa"/>
            <w:vAlign w:val="top"/>
          </w:tcPr>
          <w:p w14:paraId="7E65F3D5">
            <w:pPr>
              <w:rPr>
                <w:rFonts w:hint="eastAsia" w:ascii="仿宋" w:hAnsi="仿宋" w:eastAsia="仿宋" w:cs="仿宋"/>
                <w:sz w:val="21"/>
              </w:rPr>
            </w:pPr>
          </w:p>
        </w:tc>
        <w:tc>
          <w:tcPr>
            <w:tcW w:w="1950" w:type="dxa"/>
            <w:vAlign w:val="top"/>
          </w:tcPr>
          <w:p w14:paraId="2554611C">
            <w:pPr>
              <w:rPr>
                <w:rFonts w:hint="eastAsia" w:ascii="仿宋" w:hAnsi="仿宋" w:eastAsia="仿宋" w:cs="仿宋"/>
                <w:sz w:val="21"/>
              </w:rPr>
            </w:pPr>
          </w:p>
        </w:tc>
        <w:tc>
          <w:tcPr>
            <w:tcW w:w="1956" w:type="dxa"/>
            <w:vAlign w:val="top"/>
          </w:tcPr>
          <w:p w14:paraId="422C8D87">
            <w:pPr>
              <w:rPr>
                <w:rFonts w:hint="eastAsia" w:ascii="仿宋" w:hAnsi="仿宋" w:eastAsia="仿宋" w:cs="仿宋"/>
                <w:sz w:val="21"/>
              </w:rPr>
            </w:pPr>
          </w:p>
        </w:tc>
      </w:tr>
      <w:tr w14:paraId="78F97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8" w:hRule="atLeast"/>
        </w:trPr>
        <w:tc>
          <w:tcPr>
            <w:tcW w:w="1323" w:type="dxa"/>
            <w:vAlign w:val="top"/>
          </w:tcPr>
          <w:p w14:paraId="0CF6E212">
            <w:pPr>
              <w:rPr>
                <w:rFonts w:hint="eastAsia" w:ascii="仿宋" w:hAnsi="仿宋" w:eastAsia="仿宋" w:cs="仿宋"/>
                <w:sz w:val="21"/>
              </w:rPr>
            </w:pPr>
          </w:p>
        </w:tc>
        <w:tc>
          <w:tcPr>
            <w:tcW w:w="1596" w:type="dxa"/>
            <w:vAlign w:val="top"/>
          </w:tcPr>
          <w:p w14:paraId="377FC0B3">
            <w:pPr>
              <w:rPr>
                <w:rFonts w:hint="eastAsia" w:ascii="仿宋" w:hAnsi="仿宋" w:eastAsia="仿宋" w:cs="仿宋"/>
                <w:sz w:val="21"/>
              </w:rPr>
            </w:pPr>
          </w:p>
        </w:tc>
        <w:tc>
          <w:tcPr>
            <w:tcW w:w="1950" w:type="dxa"/>
            <w:vAlign w:val="top"/>
          </w:tcPr>
          <w:p w14:paraId="6AEA5C35">
            <w:pPr>
              <w:rPr>
                <w:rFonts w:hint="eastAsia" w:ascii="仿宋" w:hAnsi="仿宋" w:eastAsia="仿宋" w:cs="仿宋"/>
                <w:sz w:val="21"/>
              </w:rPr>
            </w:pPr>
          </w:p>
        </w:tc>
        <w:tc>
          <w:tcPr>
            <w:tcW w:w="1950" w:type="dxa"/>
            <w:vAlign w:val="top"/>
          </w:tcPr>
          <w:p w14:paraId="0BE77540">
            <w:pPr>
              <w:rPr>
                <w:rFonts w:hint="eastAsia" w:ascii="仿宋" w:hAnsi="仿宋" w:eastAsia="仿宋" w:cs="仿宋"/>
                <w:sz w:val="21"/>
              </w:rPr>
            </w:pPr>
          </w:p>
        </w:tc>
        <w:tc>
          <w:tcPr>
            <w:tcW w:w="1956" w:type="dxa"/>
            <w:vAlign w:val="top"/>
          </w:tcPr>
          <w:p w14:paraId="5C412F2A">
            <w:pPr>
              <w:rPr>
                <w:rFonts w:hint="eastAsia" w:ascii="仿宋" w:hAnsi="仿宋" w:eastAsia="仿宋" w:cs="仿宋"/>
                <w:sz w:val="21"/>
              </w:rPr>
            </w:pPr>
          </w:p>
        </w:tc>
      </w:tr>
    </w:tbl>
    <w:p w14:paraId="1F0EA312">
      <w:pPr>
        <w:rPr>
          <w:rFonts w:hint="eastAsia" w:ascii="仿宋" w:hAnsi="仿宋" w:eastAsia="仿宋" w:cs="仿宋"/>
        </w:rPr>
      </w:pPr>
      <w:r>
        <w:rPr>
          <w:rFonts w:hint="eastAsia" w:ascii="仿宋" w:hAnsi="仿宋" w:eastAsia="仿宋" w:cs="仿宋"/>
        </w:rPr>
        <w:br w:type="page"/>
      </w:r>
    </w:p>
    <w:p w14:paraId="5F8B43E1">
      <w:pPr>
        <w:pStyle w:val="5"/>
        <w:spacing w:line="381" w:lineRule="auto"/>
        <w:rPr>
          <w:rFonts w:hint="eastAsia" w:ascii="仿宋" w:hAnsi="仿宋" w:eastAsia="仿宋" w:cs="仿宋"/>
        </w:rPr>
      </w:pPr>
    </w:p>
    <w:p w14:paraId="1A9B35A8">
      <w:pPr>
        <w:spacing w:before="91" w:line="222" w:lineRule="auto"/>
        <w:ind w:left="2649"/>
        <w:rPr>
          <w:rFonts w:hint="eastAsia" w:ascii="仿宋" w:hAnsi="仿宋" w:eastAsia="仿宋" w:cs="仿宋"/>
          <w:sz w:val="28"/>
          <w:szCs w:val="28"/>
        </w:rPr>
      </w:pPr>
      <w:r>
        <w:rPr>
          <w:rFonts w:hint="eastAsia" w:ascii="仿宋" w:hAnsi="仿宋" w:eastAsia="仿宋" w:cs="仿宋"/>
          <w:spacing w:val="-3"/>
          <w:sz w:val="28"/>
          <w:szCs w:val="28"/>
        </w:rPr>
        <w:t>无行贿犯罪行为承诺函（格式）</w:t>
      </w:r>
    </w:p>
    <w:p w14:paraId="39213625">
      <w:pPr>
        <w:pStyle w:val="5"/>
        <w:spacing w:line="302" w:lineRule="auto"/>
        <w:rPr>
          <w:rFonts w:hint="eastAsia" w:ascii="仿宋" w:hAnsi="仿宋" w:eastAsia="仿宋" w:cs="仿宋"/>
        </w:rPr>
      </w:pPr>
    </w:p>
    <w:p w14:paraId="20E317D8">
      <w:pPr>
        <w:pStyle w:val="5"/>
        <w:spacing w:line="303" w:lineRule="auto"/>
        <w:rPr>
          <w:rFonts w:hint="eastAsia" w:ascii="仿宋" w:hAnsi="仿宋" w:eastAsia="仿宋" w:cs="仿宋"/>
        </w:rPr>
      </w:pPr>
    </w:p>
    <w:p w14:paraId="3FA039ED">
      <w:pPr>
        <w:spacing w:before="78" w:line="221" w:lineRule="auto"/>
        <w:ind w:left="38"/>
        <w:rPr>
          <w:rFonts w:hint="eastAsia" w:ascii="仿宋" w:hAnsi="仿宋" w:eastAsia="仿宋" w:cs="仿宋"/>
          <w:sz w:val="24"/>
          <w:szCs w:val="24"/>
        </w:rPr>
      </w:pPr>
      <w:r>
        <w:rPr>
          <w:rFonts w:hint="eastAsia" w:ascii="仿宋" w:hAnsi="仿宋" w:eastAsia="仿宋" w:cs="仿宋"/>
          <w:spacing w:val="-1"/>
          <w:sz w:val="24"/>
          <w:szCs w:val="24"/>
        </w:rPr>
        <w:t>致</w:t>
      </w:r>
      <w:r>
        <w:rPr>
          <w:rFonts w:hint="eastAsia" w:ascii="仿宋" w:hAnsi="仿宋" w:eastAsia="仿宋" w:cs="仿宋"/>
          <w:spacing w:val="-2"/>
          <w:sz w:val="24"/>
          <w:szCs w:val="24"/>
        </w:rPr>
        <w:t>：</w:t>
      </w:r>
      <w:r>
        <w:rPr>
          <w:rFonts w:hint="eastAsia" w:ascii="仿宋" w:hAnsi="仿宋" w:eastAsia="仿宋" w:cs="仿宋"/>
          <w:spacing w:val="123"/>
          <w:sz w:val="24"/>
          <w:szCs w:val="24"/>
          <w:u w:val="single" w:color="auto"/>
        </w:rPr>
        <w:t xml:space="preserve"> </w:t>
      </w:r>
      <w:r>
        <w:rPr>
          <w:rFonts w:hint="eastAsia" w:ascii="仿宋" w:hAnsi="仿宋" w:eastAsia="仿宋" w:cs="仿宋"/>
          <w:spacing w:val="-2"/>
          <w:sz w:val="24"/>
          <w:szCs w:val="24"/>
          <w:u w:val="single" w:color="auto"/>
        </w:rPr>
        <w:t>（</w:t>
      </w:r>
      <w:r>
        <w:rPr>
          <w:rFonts w:hint="eastAsia" w:ascii="仿宋" w:hAnsi="仿宋" w:eastAsia="仿宋" w:cs="仿宋"/>
          <w:spacing w:val="-1"/>
          <w:sz w:val="24"/>
          <w:szCs w:val="24"/>
          <w:u w:val="single" w:color="auto"/>
        </w:rPr>
        <w:t>招标人全称</w:t>
      </w:r>
      <w:r>
        <w:rPr>
          <w:rFonts w:hint="eastAsia" w:ascii="仿宋" w:hAnsi="仿宋" w:eastAsia="仿宋" w:cs="仿宋"/>
          <w:spacing w:val="-2"/>
          <w:sz w:val="24"/>
          <w:szCs w:val="24"/>
          <w:u w:val="single" w:color="auto"/>
        </w:rPr>
        <w:t>）</w:t>
      </w:r>
      <w:r>
        <w:rPr>
          <w:rFonts w:hint="eastAsia" w:ascii="仿宋" w:hAnsi="仿宋" w:eastAsia="仿宋" w:cs="仿宋"/>
          <w:sz w:val="24"/>
          <w:szCs w:val="24"/>
          <w:u w:val="single" w:color="auto"/>
        </w:rPr>
        <w:t xml:space="preserve">  </w:t>
      </w:r>
      <w:bookmarkStart w:id="224" w:name="_GoBack"/>
      <w:bookmarkEnd w:id="224"/>
    </w:p>
    <w:p w14:paraId="0A43D69D">
      <w:pPr>
        <w:pStyle w:val="5"/>
        <w:spacing w:line="261" w:lineRule="auto"/>
        <w:rPr>
          <w:rFonts w:hint="eastAsia" w:ascii="仿宋" w:hAnsi="仿宋" w:eastAsia="仿宋" w:cs="仿宋"/>
        </w:rPr>
      </w:pPr>
    </w:p>
    <w:p w14:paraId="75ABA190">
      <w:pPr>
        <w:spacing w:before="78" w:line="360" w:lineRule="auto"/>
        <w:ind w:left="38" w:right="104" w:firstLine="481"/>
        <w:jc w:val="both"/>
        <w:rPr>
          <w:rFonts w:hint="eastAsia" w:ascii="仿宋" w:hAnsi="仿宋" w:eastAsia="仿宋" w:cs="仿宋"/>
          <w:sz w:val="24"/>
          <w:szCs w:val="24"/>
        </w:rPr>
      </w:pPr>
      <w:r>
        <w:rPr>
          <w:rFonts w:hint="eastAsia" w:ascii="仿宋" w:hAnsi="仿宋" w:eastAsia="仿宋" w:cs="仿宋"/>
          <w:spacing w:val="-7"/>
          <w:sz w:val="24"/>
          <w:szCs w:val="24"/>
        </w:rPr>
        <w:t>我单位承诺：在近三年内（</w:t>
      </w:r>
      <w:r>
        <w:rPr>
          <w:rFonts w:hint="eastAsia" w:ascii="仿宋" w:hAnsi="仿宋" w:eastAsia="仿宋" w:cs="仿宋"/>
          <w:spacing w:val="-7"/>
          <w:sz w:val="24"/>
          <w:szCs w:val="24"/>
          <w:u w:val="single" w:color="auto"/>
        </w:rPr>
        <w:t xml:space="preserve">   </w:t>
      </w:r>
      <w:r>
        <w:rPr>
          <w:rFonts w:hint="eastAsia" w:ascii="仿宋" w:hAnsi="仿宋" w:eastAsia="仿宋" w:cs="仿宋"/>
          <w:spacing w:val="-108"/>
          <w:sz w:val="24"/>
          <w:szCs w:val="24"/>
        </w:rPr>
        <w:t xml:space="preserve"> </w:t>
      </w:r>
      <w:r>
        <w:rPr>
          <w:rFonts w:hint="eastAsia" w:ascii="仿宋" w:hAnsi="仿宋" w:eastAsia="仿宋" w:cs="仿宋"/>
          <w:spacing w:val="-7"/>
          <w:sz w:val="24"/>
          <w:szCs w:val="24"/>
        </w:rPr>
        <w:t>年</w:t>
      </w:r>
      <w:r>
        <w:rPr>
          <w:rFonts w:hint="eastAsia" w:ascii="仿宋" w:hAnsi="仿宋" w:eastAsia="仿宋" w:cs="仿宋"/>
          <w:spacing w:val="-7"/>
          <w:sz w:val="24"/>
          <w:szCs w:val="24"/>
          <w:u w:val="single" w:color="auto"/>
        </w:rPr>
        <w:t xml:space="preserve">   </w:t>
      </w:r>
      <w:r>
        <w:rPr>
          <w:rFonts w:hint="eastAsia" w:ascii="仿宋" w:hAnsi="仿宋" w:eastAsia="仿宋" w:cs="仿宋"/>
          <w:spacing w:val="-105"/>
          <w:sz w:val="24"/>
          <w:szCs w:val="24"/>
        </w:rPr>
        <w:t xml:space="preserve"> </w:t>
      </w:r>
      <w:r>
        <w:rPr>
          <w:rFonts w:hint="eastAsia" w:ascii="仿宋" w:hAnsi="仿宋" w:eastAsia="仿宋" w:cs="仿宋"/>
          <w:spacing w:val="-7"/>
          <w:sz w:val="24"/>
          <w:szCs w:val="24"/>
        </w:rPr>
        <w:t>月</w:t>
      </w:r>
      <w:r>
        <w:rPr>
          <w:rFonts w:hint="eastAsia" w:ascii="仿宋" w:hAnsi="仿宋" w:eastAsia="仿宋" w:cs="仿宋"/>
          <w:spacing w:val="-7"/>
          <w:sz w:val="24"/>
          <w:szCs w:val="24"/>
          <w:u w:val="single" w:color="auto"/>
        </w:rPr>
        <w:t xml:space="preserve"> </w:t>
      </w:r>
      <w:r>
        <w:rPr>
          <w:rFonts w:hint="eastAsia" w:ascii="仿宋" w:hAnsi="仿宋" w:eastAsia="仿宋" w:cs="仿宋"/>
          <w:spacing w:val="-8"/>
          <w:sz w:val="24"/>
          <w:szCs w:val="24"/>
          <w:u w:val="single" w:color="auto"/>
        </w:rPr>
        <w:t xml:space="preserve">  </w:t>
      </w:r>
      <w:r>
        <w:rPr>
          <w:rFonts w:hint="eastAsia" w:ascii="仿宋" w:hAnsi="仿宋" w:eastAsia="仿宋" w:cs="仿宋"/>
          <w:spacing w:val="-69"/>
          <w:sz w:val="24"/>
          <w:szCs w:val="24"/>
        </w:rPr>
        <w:t xml:space="preserve"> </w:t>
      </w:r>
      <w:r>
        <w:rPr>
          <w:rFonts w:hint="eastAsia" w:ascii="仿宋" w:hAnsi="仿宋" w:eastAsia="仿宋" w:cs="仿宋"/>
          <w:spacing w:val="-8"/>
          <w:sz w:val="24"/>
          <w:szCs w:val="24"/>
        </w:rPr>
        <w:t>日至投标文件递交截止日</w:t>
      </w:r>
      <w:r>
        <w:rPr>
          <w:rFonts w:hint="eastAsia" w:ascii="仿宋" w:hAnsi="仿宋" w:eastAsia="仿宋" w:cs="仿宋"/>
          <w:spacing w:val="-13"/>
          <w:sz w:val="24"/>
          <w:szCs w:val="24"/>
        </w:rPr>
        <w:t>），</w:t>
      </w:r>
      <w:r>
        <w:rPr>
          <w:rFonts w:hint="eastAsia" w:ascii="仿宋" w:hAnsi="仿宋" w:eastAsia="仿宋" w:cs="仿宋"/>
          <w:spacing w:val="120"/>
          <w:sz w:val="24"/>
          <w:szCs w:val="24"/>
          <w:u w:val="single" w:color="auto"/>
        </w:rPr>
        <w:t xml:space="preserve"> </w:t>
      </w:r>
      <w:r>
        <w:rPr>
          <w:rFonts w:hint="eastAsia" w:ascii="仿宋" w:hAnsi="仿宋" w:eastAsia="仿宋" w:cs="仿宋"/>
          <w:spacing w:val="-13"/>
          <w:sz w:val="24"/>
          <w:szCs w:val="24"/>
          <w:u w:val="single" w:color="auto"/>
        </w:rPr>
        <w:t>（</w:t>
      </w:r>
      <w:r>
        <w:rPr>
          <w:rFonts w:hint="eastAsia" w:ascii="仿宋" w:hAnsi="仿宋" w:eastAsia="仿宋" w:cs="仿宋"/>
          <w:spacing w:val="-8"/>
          <w:sz w:val="24"/>
          <w:szCs w:val="24"/>
          <w:u w:val="single" w:color="auto"/>
        </w:rPr>
        <w:t>投</w:t>
      </w:r>
      <w:r>
        <w:rPr>
          <w:rFonts w:hint="eastAsia" w:ascii="仿宋" w:hAnsi="仿宋" w:eastAsia="仿宋" w:cs="仿宋"/>
          <w:spacing w:val="4"/>
          <w:sz w:val="24"/>
          <w:szCs w:val="24"/>
          <w:u w:val="single" w:color="auto"/>
        </w:rPr>
        <w:t xml:space="preserve">标人单位名称及统一社会信用代码）  </w:t>
      </w:r>
      <w:r>
        <w:rPr>
          <w:rFonts w:hint="eastAsia" w:ascii="仿宋" w:hAnsi="仿宋" w:eastAsia="仿宋" w:cs="仿宋"/>
          <w:spacing w:val="-112"/>
          <w:sz w:val="24"/>
          <w:szCs w:val="24"/>
        </w:rPr>
        <w:t xml:space="preserve"> </w:t>
      </w:r>
      <w:r>
        <w:rPr>
          <w:rFonts w:hint="eastAsia" w:ascii="仿宋" w:hAnsi="仿宋" w:eastAsia="仿宋" w:cs="仿宋"/>
          <w:spacing w:val="4"/>
          <w:sz w:val="24"/>
          <w:szCs w:val="24"/>
        </w:rPr>
        <w:t>及法定代表人</w:t>
      </w:r>
      <w:r>
        <w:rPr>
          <w:rFonts w:hint="eastAsia" w:ascii="仿宋" w:hAnsi="仿宋" w:eastAsia="仿宋" w:cs="仿宋"/>
          <w:spacing w:val="-115"/>
          <w:sz w:val="24"/>
          <w:szCs w:val="24"/>
        </w:rPr>
        <w:t xml:space="preserve"> </w:t>
      </w:r>
      <w:r>
        <w:rPr>
          <w:rFonts w:hint="eastAsia" w:ascii="仿宋" w:hAnsi="仿宋" w:eastAsia="仿宋" w:cs="仿宋"/>
          <w:spacing w:val="4"/>
          <w:sz w:val="24"/>
          <w:szCs w:val="24"/>
          <w:u w:val="single" w:color="auto"/>
        </w:rPr>
        <w:t xml:space="preserve">  </w:t>
      </w:r>
      <w:r>
        <w:rPr>
          <w:rFonts w:hint="eastAsia" w:ascii="仿宋" w:hAnsi="仿宋" w:eastAsia="仿宋" w:cs="仿宋"/>
          <w:spacing w:val="3"/>
          <w:sz w:val="24"/>
          <w:szCs w:val="24"/>
          <w:u w:val="single" w:color="auto"/>
        </w:rPr>
        <w:t>（法定代表人姓名及身份</w:t>
      </w:r>
      <w:r>
        <w:rPr>
          <w:rFonts w:hint="eastAsia" w:ascii="仿宋" w:hAnsi="仿宋" w:eastAsia="仿宋" w:cs="仿宋"/>
          <w:spacing w:val="-2"/>
          <w:sz w:val="24"/>
          <w:szCs w:val="24"/>
          <w:u w:val="single" w:color="auto"/>
        </w:rPr>
        <w:t xml:space="preserve">证号码）  </w:t>
      </w:r>
      <w:r>
        <w:rPr>
          <w:rFonts w:hint="eastAsia" w:ascii="仿宋" w:hAnsi="仿宋" w:eastAsia="仿宋" w:cs="仿宋"/>
          <w:spacing w:val="-2"/>
          <w:sz w:val="24"/>
          <w:szCs w:val="24"/>
        </w:rPr>
        <w:t>、拟委任的项目经理</w:t>
      </w:r>
      <w:r>
        <w:rPr>
          <w:rFonts w:hint="eastAsia" w:ascii="仿宋" w:hAnsi="仿宋" w:eastAsia="仿宋" w:cs="仿宋"/>
          <w:spacing w:val="-2"/>
          <w:sz w:val="24"/>
          <w:szCs w:val="24"/>
          <w:u w:val="single" w:color="auto"/>
        </w:rPr>
        <w:t xml:space="preserve">   （项</w:t>
      </w:r>
      <w:r>
        <w:rPr>
          <w:rFonts w:hint="eastAsia" w:ascii="仿宋" w:hAnsi="仿宋" w:eastAsia="仿宋" w:cs="仿宋"/>
          <w:spacing w:val="-3"/>
          <w:sz w:val="24"/>
          <w:szCs w:val="24"/>
          <w:u w:val="single" w:color="auto"/>
        </w:rPr>
        <w:t xml:space="preserve">目经理姓名及身份证号码）   </w:t>
      </w:r>
      <w:r>
        <w:rPr>
          <w:rFonts w:hint="eastAsia" w:ascii="仿宋" w:hAnsi="仿宋" w:eastAsia="仿宋" w:cs="仿宋"/>
          <w:spacing w:val="-110"/>
          <w:sz w:val="24"/>
          <w:szCs w:val="24"/>
        </w:rPr>
        <w:t xml:space="preserve"> </w:t>
      </w:r>
      <w:r>
        <w:rPr>
          <w:rFonts w:hint="eastAsia" w:ascii="仿宋" w:hAnsi="仿宋" w:eastAsia="仿宋" w:cs="仿宋"/>
          <w:spacing w:val="-3"/>
          <w:sz w:val="24"/>
          <w:szCs w:val="24"/>
        </w:rPr>
        <w:t>均无行贿犯</w:t>
      </w:r>
      <w:r>
        <w:rPr>
          <w:rFonts w:hint="eastAsia" w:ascii="仿宋" w:hAnsi="仿宋" w:eastAsia="仿宋" w:cs="仿宋"/>
          <w:spacing w:val="-9"/>
          <w:sz w:val="24"/>
          <w:szCs w:val="24"/>
        </w:rPr>
        <w:t>罪行为。</w:t>
      </w:r>
    </w:p>
    <w:p w14:paraId="1462EB2A">
      <w:pPr>
        <w:spacing w:before="155" w:line="360" w:lineRule="auto"/>
        <w:ind w:left="36" w:right="104" w:firstLine="485"/>
        <w:jc w:val="both"/>
        <w:rPr>
          <w:rFonts w:hint="eastAsia" w:ascii="仿宋" w:hAnsi="仿宋" w:eastAsia="仿宋" w:cs="仿宋"/>
          <w:sz w:val="24"/>
          <w:szCs w:val="24"/>
        </w:rPr>
      </w:pPr>
      <w:r>
        <w:rPr>
          <w:rFonts w:hint="eastAsia" w:ascii="仿宋" w:hAnsi="仿宋" w:eastAsia="仿宋" w:cs="仿宋"/>
          <w:spacing w:val="-3"/>
          <w:sz w:val="24"/>
          <w:szCs w:val="24"/>
        </w:rPr>
        <w:t>如经招标人或评标委员会核实我单位出具的该承诺存在弄虚作假，承诺不实的</w:t>
      </w:r>
      <w:r>
        <w:rPr>
          <w:rFonts w:hint="eastAsia" w:ascii="仿宋" w:hAnsi="仿宋" w:eastAsia="仿宋" w:cs="仿宋"/>
          <w:spacing w:val="-2"/>
          <w:sz w:val="24"/>
          <w:szCs w:val="24"/>
        </w:rPr>
        <w:t>情形，评标委员会有权否决我单位投标资格或</w:t>
      </w:r>
      <w:r>
        <w:rPr>
          <w:rFonts w:hint="eastAsia" w:ascii="仿宋" w:hAnsi="仿宋" w:eastAsia="仿宋" w:cs="仿宋"/>
          <w:spacing w:val="-3"/>
          <w:sz w:val="24"/>
          <w:szCs w:val="24"/>
        </w:rPr>
        <w:t>招标人取消我单位中标资格，并由招</w:t>
      </w:r>
      <w:r>
        <w:rPr>
          <w:rFonts w:hint="eastAsia" w:ascii="仿宋" w:hAnsi="仿宋" w:eastAsia="仿宋" w:cs="仿宋"/>
          <w:spacing w:val="-1"/>
          <w:sz w:val="24"/>
          <w:szCs w:val="24"/>
        </w:rPr>
        <w:t>标人上报上级行政主管部门，作为不良记录</w:t>
      </w:r>
      <w:r>
        <w:rPr>
          <w:rFonts w:hint="eastAsia" w:ascii="仿宋" w:hAnsi="仿宋" w:eastAsia="仿宋" w:cs="仿宋"/>
          <w:spacing w:val="-2"/>
          <w:sz w:val="24"/>
          <w:szCs w:val="24"/>
        </w:rPr>
        <w:t>纳入信用信息管理系统。</w:t>
      </w:r>
    </w:p>
    <w:p w14:paraId="190F46FB">
      <w:pPr>
        <w:spacing w:before="155" w:line="220" w:lineRule="auto"/>
        <w:ind w:left="518"/>
        <w:rPr>
          <w:rFonts w:hint="eastAsia" w:ascii="仿宋" w:hAnsi="仿宋" w:eastAsia="仿宋" w:cs="仿宋"/>
          <w:sz w:val="24"/>
          <w:szCs w:val="24"/>
        </w:rPr>
      </w:pPr>
      <w:r>
        <w:rPr>
          <w:rFonts w:hint="eastAsia" w:ascii="仿宋" w:hAnsi="仿宋" w:eastAsia="仿宋" w:cs="仿宋"/>
          <w:spacing w:val="-7"/>
          <w:sz w:val="24"/>
          <w:szCs w:val="24"/>
        </w:rPr>
        <w:t>特此承诺！</w:t>
      </w:r>
    </w:p>
    <w:p w14:paraId="5807B5A1">
      <w:pPr>
        <w:pStyle w:val="5"/>
        <w:spacing w:line="259" w:lineRule="auto"/>
        <w:rPr>
          <w:rFonts w:hint="eastAsia" w:ascii="仿宋" w:hAnsi="仿宋" w:eastAsia="仿宋" w:cs="仿宋"/>
        </w:rPr>
      </w:pPr>
    </w:p>
    <w:p w14:paraId="469790B0">
      <w:pPr>
        <w:pStyle w:val="5"/>
        <w:spacing w:line="260" w:lineRule="auto"/>
        <w:rPr>
          <w:rFonts w:hint="eastAsia" w:ascii="仿宋" w:hAnsi="仿宋" w:eastAsia="仿宋" w:cs="仿宋"/>
        </w:rPr>
      </w:pPr>
    </w:p>
    <w:p w14:paraId="737E890E">
      <w:pPr>
        <w:pStyle w:val="5"/>
        <w:spacing w:line="260" w:lineRule="auto"/>
        <w:rPr>
          <w:rFonts w:hint="eastAsia" w:ascii="仿宋" w:hAnsi="仿宋" w:eastAsia="仿宋" w:cs="仿宋"/>
        </w:rPr>
      </w:pPr>
    </w:p>
    <w:p w14:paraId="1442B269">
      <w:pPr>
        <w:pStyle w:val="5"/>
        <w:spacing w:line="260" w:lineRule="auto"/>
        <w:rPr>
          <w:rFonts w:hint="eastAsia" w:ascii="仿宋" w:hAnsi="仿宋" w:eastAsia="仿宋" w:cs="仿宋"/>
        </w:rPr>
      </w:pPr>
    </w:p>
    <w:p w14:paraId="515BCFD1">
      <w:pPr>
        <w:pStyle w:val="5"/>
        <w:spacing w:line="260" w:lineRule="auto"/>
        <w:rPr>
          <w:rFonts w:hint="eastAsia" w:ascii="仿宋" w:hAnsi="仿宋" w:eastAsia="仿宋" w:cs="仿宋"/>
        </w:rPr>
      </w:pPr>
    </w:p>
    <w:p w14:paraId="622FC124">
      <w:pPr>
        <w:pStyle w:val="5"/>
        <w:spacing w:line="260" w:lineRule="auto"/>
        <w:rPr>
          <w:rFonts w:hint="eastAsia" w:ascii="仿宋" w:hAnsi="仿宋" w:eastAsia="仿宋" w:cs="仿宋"/>
        </w:rPr>
      </w:pPr>
    </w:p>
    <w:p w14:paraId="249BAA35">
      <w:pPr>
        <w:pStyle w:val="5"/>
        <w:spacing w:line="260" w:lineRule="auto"/>
        <w:rPr>
          <w:rFonts w:hint="eastAsia" w:ascii="仿宋" w:hAnsi="仿宋" w:eastAsia="仿宋" w:cs="仿宋"/>
        </w:rPr>
      </w:pPr>
    </w:p>
    <w:p w14:paraId="1F46EF25">
      <w:pPr>
        <w:pStyle w:val="5"/>
        <w:spacing w:line="260" w:lineRule="auto"/>
        <w:rPr>
          <w:rFonts w:hint="eastAsia" w:ascii="仿宋" w:hAnsi="仿宋" w:eastAsia="仿宋" w:cs="仿宋"/>
        </w:rPr>
      </w:pPr>
    </w:p>
    <w:p w14:paraId="59CD09D8">
      <w:pPr>
        <w:spacing w:before="78" w:line="220" w:lineRule="auto"/>
        <w:jc w:val="right"/>
        <w:rPr>
          <w:rFonts w:hint="eastAsia" w:ascii="仿宋" w:hAnsi="仿宋" w:eastAsia="仿宋" w:cs="仿宋"/>
          <w:sz w:val="24"/>
          <w:szCs w:val="24"/>
        </w:rPr>
      </w:pPr>
      <w:r>
        <w:rPr>
          <w:rFonts w:hint="eastAsia" w:ascii="仿宋" w:hAnsi="仿宋" w:eastAsia="仿宋" w:cs="仿宋"/>
          <w:spacing w:val="-4"/>
          <w:sz w:val="24"/>
          <w:szCs w:val="24"/>
        </w:rPr>
        <w:t>投标人</w:t>
      </w:r>
      <w:r>
        <w:rPr>
          <w:rFonts w:hint="eastAsia" w:ascii="仿宋" w:hAnsi="仿宋" w:eastAsia="仿宋" w:cs="仿宋"/>
          <w:spacing w:val="-45"/>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pacing w:val="-45"/>
          <w:sz w:val="24"/>
          <w:szCs w:val="24"/>
        </w:rPr>
        <w:t>（</w:t>
      </w:r>
      <w:r>
        <w:rPr>
          <w:rFonts w:hint="eastAsia" w:ascii="仿宋" w:hAnsi="仿宋" w:eastAsia="仿宋" w:cs="仿宋"/>
          <w:spacing w:val="-4"/>
          <w:sz w:val="24"/>
          <w:szCs w:val="24"/>
        </w:rPr>
        <w:t>全称</w:t>
      </w:r>
      <w:r>
        <w:rPr>
          <w:rFonts w:hint="eastAsia" w:ascii="仿宋" w:hAnsi="仿宋" w:eastAsia="仿宋" w:cs="仿宋"/>
          <w:spacing w:val="-45"/>
          <w:sz w:val="24"/>
          <w:szCs w:val="24"/>
        </w:rPr>
        <w:t>）（</w:t>
      </w:r>
      <w:r>
        <w:rPr>
          <w:rFonts w:hint="eastAsia" w:ascii="仿宋" w:hAnsi="仿宋" w:eastAsia="仿宋" w:cs="仿宋"/>
          <w:spacing w:val="-4"/>
          <w:sz w:val="24"/>
          <w:szCs w:val="24"/>
        </w:rPr>
        <w:t>盖单位电子印章）</w:t>
      </w:r>
    </w:p>
    <w:p w14:paraId="02F957E7">
      <w:pPr>
        <w:pStyle w:val="5"/>
        <w:spacing w:line="349" w:lineRule="auto"/>
        <w:rPr>
          <w:rFonts w:hint="eastAsia" w:ascii="仿宋" w:hAnsi="仿宋" w:eastAsia="仿宋" w:cs="仿宋"/>
        </w:rPr>
      </w:pPr>
    </w:p>
    <w:p w14:paraId="2ABE24B3">
      <w:pPr>
        <w:pStyle w:val="5"/>
        <w:spacing w:line="349" w:lineRule="auto"/>
        <w:rPr>
          <w:rFonts w:hint="eastAsia" w:ascii="仿宋" w:hAnsi="仿宋" w:eastAsia="仿宋" w:cs="仿宋"/>
        </w:rPr>
      </w:pPr>
    </w:p>
    <w:p w14:paraId="5722D32F">
      <w:pPr>
        <w:spacing w:before="78" w:line="220" w:lineRule="auto"/>
        <w:ind w:left="4519"/>
        <w:rPr>
          <w:rFonts w:hint="eastAsia" w:ascii="仿宋" w:hAnsi="仿宋" w:eastAsia="仿宋" w:cs="仿宋"/>
          <w:spacing w:val="-13"/>
          <w:sz w:val="24"/>
          <w:szCs w:val="24"/>
        </w:rPr>
      </w:pPr>
      <w:r>
        <w:rPr>
          <w:rFonts w:hint="eastAsia" w:ascii="仿宋" w:hAnsi="仿宋" w:eastAsia="仿宋" w:cs="仿宋"/>
          <w:spacing w:val="-13"/>
          <w:sz w:val="24"/>
          <w:szCs w:val="24"/>
        </w:rPr>
        <w:t>日期：</w:t>
      </w:r>
      <w:r>
        <w:rPr>
          <w:rFonts w:hint="eastAsia" w:ascii="仿宋" w:hAnsi="仿宋" w:eastAsia="仿宋" w:cs="仿宋"/>
          <w:sz w:val="24"/>
          <w:szCs w:val="24"/>
          <w:u w:val="single" w:color="auto"/>
        </w:rPr>
        <w:t xml:space="preserve">    </w:t>
      </w:r>
      <w:r>
        <w:rPr>
          <w:rFonts w:hint="eastAsia" w:ascii="仿宋" w:hAnsi="仿宋" w:eastAsia="仿宋" w:cs="仿宋"/>
          <w:spacing w:val="-109"/>
          <w:sz w:val="24"/>
          <w:szCs w:val="24"/>
        </w:rPr>
        <w:t xml:space="preserve"> </w:t>
      </w:r>
      <w:r>
        <w:rPr>
          <w:rFonts w:hint="eastAsia" w:ascii="仿宋" w:hAnsi="仿宋" w:eastAsia="仿宋" w:cs="仿宋"/>
          <w:spacing w:val="-13"/>
          <w:sz w:val="24"/>
          <w:szCs w:val="24"/>
        </w:rPr>
        <w:t>年</w:t>
      </w:r>
      <w:r>
        <w:rPr>
          <w:rFonts w:hint="eastAsia" w:ascii="仿宋" w:hAnsi="仿宋" w:eastAsia="仿宋" w:cs="仿宋"/>
          <w:sz w:val="24"/>
          <w:szCs w:val="24"/>
          <w:u w:val="single" w:color="auto"/>
        </w:rPr>
        <w:t xml:space="preserve">    </w:t>
      </w:r>
      <w:r>
        <w:rPr>
          <w:rFonts w:hint="eastAsia" w:ascii="仿宋" w:hAnsi="仿宋" w:eastAsia="仿宋" w:cs="仿宋"/>
          <w:spacing w:val="-105"/>
          <w:sz w:val="24"/>
          <w:szCs w:val="24"/>
        </w:rPr>
        <w:t xml:space="preserve"> </w:t>
      </w:r>
      <w:r>
        <w:rPr>
          <w:rFonts w:hint="eastAsia" w:ascii="仿宋" w:hAnsi="仿宋" w:eastAsia="仿宋" w:cs="仿宋"/>
          <w:spacing w:val="-13"/>
          <w:sz w:val="24"/>
          <w:szCs w:val="24"/>
        </w:rPr>
        <w:t>月</w:t>
      </w:r>
      <w:r>
        <w:rPr>
          <w:rFonts w:hint="eastAsia" w:ascii="仿宋" w:hAnsi="仿宋" w:eastAsia="仿宋" w:cs="仿宋"/>
          <w:sz w:val="24"/>
          <w:szCs w:val="24"/>
          <w:u w:val="single" w:color="auto"/>
        </w:rPr>
        <w:t xml:space="preserve">    </w:t>
      </w:r>
      <w:r>
        <w:rPr>
          <w:rFonts w:hint="eastAsia" w:ascii="仿宋" w:hAnsi="仿宋" w:eastAsia="仿宋" w:cs="仿宋"/>
          <w:spacing w:val="-69"/>
          <w:sz w:val="24"/>
          <w:szCs w:val="24"/>
        </w:rPr>
        <w:t xml:space="preserve"> </w:t>
      </w:r>
      <w:r>
        <w:rPr>
          <w:rFonts w:hint="eastAsia" w:ascii="仿宋" w:hAnsi="仿宋" w:eastAsia="仿宋" w:cs="仿宋"/>
          <w:spacing w:val="-13"/>
          <w:sz w:val="24"/>
          <w:szCs w:val="24"/>
        </w:rPr>
        <w:t>日</w:t>
      </w:r>
    </w:p>
    <w:p w14:paraId="12D1B1B9">
      <w:pPr>
        <w:rPr>
          <w:rFonts w:hint="eastAsia" w:ascii="仿宋" w:hAnsi="仿宋" w:eastAsia="仿宋" w:cs="仿宋"/>
          <w:spacing w:val="-13"/>
          <w:sz w:val="24"/>
          <w:szCs w:val="24"/>
        </w:rPr>
      </w:pPr>
      <w:r>
        <w:rPr>
          <w:rFonts w:hint="eastAsia" w:ascii="仿宋" w:hAnsi="仿宋" w:eastAsia="仿宋" w:cs="仿宋"/>
          <w:spacing w:val="-13"/>
          <w:sz w:val="24"/>
          <w:szCs w:val="24"/>
        </w:rPr>
        <w:br w:type="page"/>
      </w:r>
    </w:p>
    <w:p w14:paraId="4359EA36">
      <w:pPr>
        <w:pStyle w:val="5"/>
        <w:spacing w:line="440" w:lineRule="auto"/>
        <w:rPr>
          <w:rFonts w:hint="eastAsia" w:ascii="仿宋" w:hAnsi="仿宋" w:eastAsia="仿宋" w:cs="仿宋"/>
        </w:rPr>
      </w:pPr>
    </w:p>
    <w:p w14:paraId="7C77C949">
      <w:pPr>
        <w:spacing w:before="78" w:line="222" w:lineRule="auto"/>
        <w:ind w:left="2058"/>
        <w:rPr>
          <w:rFonts w:hint="eastAsia" w:ascii="仿宋" w:hAnsi="仿宋" w:eastAsia="仿宋" w:cs="仿宋"/>
          <w:sz w:val="24"/>
          <w:szCs w:val="24"/>
        </w:rPr>
      </w:pPr>
      <w:bookmarkStart w:id="214" w:name="bookmark475"/>
      <w:bookmarkEnd w:id="214"/>
      <w:r>
        <w:rPr>
          <w:rFonts w:hint="eastAsia" w:ascii="仿宋" w:hAnsi="仿宋" w:eastAsia="仿宋" w:cs="仿宋"/>
          <w:spacing w:val="-2"/>
          <w:sz w:val="24"/>
          <w:szCs w:val="24"/>
        </w:rPr>
        <w:t>（六）拟委任的项目经理和项目总工资历表</w:t>
      </w:r>
    </w:p>
    <w:p w14:paraId="4D18B700">
      <w:pPr>
        <w:spacing w:before="31"/>
        <w:rPr>
          <w:rFonts w:hint="eastAsia" w:ascii="仿宋" w:hAnsi="仿宋" w:eastAsia="仿宋" w:cs="仿宋"/>
        </w:rPr>
      </w:pPr>
    </w:p>
    <w:p w14:paraId="249BBDDB">
      <w:pPr>
        <w:spacing w:before="31"/>
        <w:rPr>
          <w:rFonts w:hint="eastAsia" w:ascii="仿宋" w:hAnsi="仿宋" w:eastAsia="仿宋" w:cs="仿宋"/>
        </w:rPr>
      </w:pPr>
    </w:p>
    <w:tbl>
      <w:tblPr>
        <w:tblStyle w:val="11"/>
        <w:tblW w:w="873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8"/>
        <w:gridCol w:w="51"/>
        <w:gridCol w:w="1350"/>
        <w:gridCol w:w="103"/>
        <w:gridCol w:w="1059"/>
        <w:gridCol w:w="1379"/>
        <w:gridCol w:w="337"/>
        <w:gridCol w:w="1542"/>
        <w:gridCol w:w="386"/>
        <w:gridCol w:w="1286"/>
      </w:tblGrid>
      <w:tr w14:paraId="64016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1238" w:type="dxa"/>
            <w:vAlign w:val="top"/>
          </w:tcPr>
          <w:p w14:paraId="621BC92B">
            <w:pPr>
              <w:pStyle w:val="12"/>
              <w:spacing w:before="220" w:line="220" w:lineRule="auto"/>
              <w:ind w:left="200"/>
              <w:rPr>
                <w:rFonts w:hint="eastAsia" w:ascii="仿宋" w:hAnsi="仿宋" w:eastAsia="仿宋" w:cs="仿宋"/>
                <w:sz w:val="21"/>
                <w:szCs w:val="21"/>
              </w:rPr>
            </w:pPr>
            <w:r>
              <w:rPr>
                <w:rFonts w:hint="eastAsia" w:ascii="仿宋" w:hAnsi="仿宋" w:eastAsia="仿宋" w:cs="仿宋"/>
                <w:spacing w:val="-5"/>
                <w:sz w:val="21"/>
                <w:szCs w:val="21"/>
              </w:rPr>
              <w:t>姓</w:t>
            </w:r>
            <w:r>
              <w:rPr>
                <w:rFonts w:hint="eastAsia" w:ascii="仿宋" w:hAnsi="仿宋" w:eastAsia="仿宋" w:cs="仿宋"/>
                <w:spacing w:val="2"/>
                <w:sz w:val="21"/>
                <w:szCs w:val="21"/>
              </w:rPr>
              <w:t xml:space="preserve">    </w:t>
            </w:r>
            <w:r>
              <w:rPr>
                <w:rFonts w:hint="eastAsia" w:ascii="仿宋" w:hAnsi="仿宋" w:eastAsia="仿宋" w:cs="仿宋"/>
                <w:spacing w:val="-5"/>
                <w:sz w:val="21"/>
                <w:szCs w:val="21"/>
              </w:rPr>
              <w:t>名</w:t>
            </w:r>
          </w:p>
        </w:tc>
        <w:tc>
          <w:tcPr>
            <w:tcW w:w="1504" w:type="dxa"/>
            <w:gridSpan w:val="3"/>
            <w:vAlign w:val="top"/>
          </w:tcPr>
          <w:p w14:paraId="4FB80C33">
            <w:pPr>
              <w:rPr>
                <w:rFonts w:hint="eastAsia" w:ascii="仿宋" w:hAnsi="仿宋" w:eastAsia="仿宋" w:cs="仿宋"/>
                <w:sz w:val="21"/>
              </w:rPr>
            </w:pPr>
          </w:p>
        </w:tc>
        <w:tc>
          <w:tcPr>
            <w:tcW w:w="1059" w:type="dxa"/>
            <w:vAlign w:val="top"/>
          </w:tcPr>
          <w:p w14:paraId="11EAFD94">
            <w:pPr>
              <w:pStyle w:val="12"/>
              <w:spacing w:before="220" w:line="220" w:lineRule="auto"/>
              <w:ind w:left="112"/>
              <w:rPr>
                <w:rFonts w:hint="eastAsia" w:ascii="仿宋" w:hAnsi="仿宋" w:eastAsia="仿宋" w:cs="仿宋"/>
                <w:sz w:val="21"/>
                <w:szCs w:val="21"/>
              </w:rPr>
            </w:pPr>
            <w:r>
              <w:rPr>
                <w:rFonts w:hint="eastAsia" w:ascii="仿宋" w:hAnsi="仿宋" w:eastAsia="仿宋" w:cs="仿宋"/>
                <w:spacing w:val="-5"/>
                <w:sz w:val="21"/>
                <w:szCs w:val="21"/>
              </w:rPr>
              <w:t>年</w:t>
            </w:r>
            <w:r>
              <w:rPr>
                <w:rFonts w:hint="eastAsia" w:ascii="仿宋" w:hAnsi="仿宋" w:eastAsia="仿宋" w:cs="仿宋"/>
                <w:spacing w:val="1"/>
                <w:sz w:val="21"/>
                <w:szCs w:val="21"/>
              </w:rPr>
              <w:t xml:space="preserve">    </w:t>
            </w:r>
            <w:r>
              <w:rPr>
                <w:rFonts w:hint="eastAsia" w:ascii="仿宋" w:hAnsi="仿宋" w:eastAsia="仿宋" w:cs="仿宋"/>
                <w:spacing w:val="-5"/>
                <w:sz w:val="21"/>
                <w:szCs w:val="21"/>
              </w:rPr>
              <w:t>龄</w:t>
            </w:r>
          </w:p>
        </w:tc>
        <w:tc>
          <w:tcPr>
            <w:tcW w:w="1379" w:type="dxa"/>
            <w:vAlign w:val="top"/>
          </w:tcPr>
          <w:p w14:paraId="627B3A73">
            <w:pPr>
              <w:rPr>
                <w:rFonts w:hint="eastAsia" w:ascii="仿宋" w:hAnsi="仿宋" w:eastAsia="仿宋" w:cs="仿宋"/>
                <w:sz w:val="21"/>
              </w:rPr>
            </w:pPr>
          </w:p>
        </w:tc>
        <w:tc>
          <w:tcPr>
            <w:tcW w:w="1879" w:type="dxa"/>
            <w:gridSpan w:val="2"/>
            <w:vAlign w:val="top"/>
          </w:tcPr>
          <w:p w14:paraId="4A115EED">
            <w:pPr>
              <w:pStyle w:val="12"/>
              <w:spacing w:before="220" w:line="221" w:lineRule="auto"/>
              <w:ind w:left="525"/>
              <w:rPr>
                <w:rFonts w:hint="eastAsia" w:ascii="仿宋" w:hAnsi="仿宋" w:eastAsia="仿宋" w:cs="仿宋"/>
                <w:sz w:val="21"/>
                <w:szCs w:val="21"/>
              </w:rPr>
            </w:pPr>
            <w:r>
              <w:rPr>
                <w:rFonts w:hint="eastAsia" w:ascii="仿宋" w:hAnsi="仿宋" w:eastAsia="仿宋" w:cs="仿宋"/>
                <w:spacing w:val="-5"/>
                <w:sz w:val="21"/>
                <w:szCs w:val="21"/>
              </w:rPr>
              <w:t>专</w:t>
            </w:r>
            <w:r>
              <w:rPr>
                <w:rFonts w:hint="eastAsia" w:ascii="仿宋" w:hAnsi="仿宋" w:eastAsia="仿宋" w:cs="仿宋"/>
                <w:spacing w:val="1"/>
                <w:sz w:val="21"/>
                <w:szCs w:val="21"/>
              </w:rPr>
              <w:t xml:space="preserve">    </w:t>
            </w:r>
            <w:r>
              <w:rPr>
                <w:rFonts w:hint="eastAsia" w:ascii="仿宋" w:hAnsi="仿宋" w:eastAsia="仿宋" w:cs="仿宋"/>
                <w:spacing w:val="-5"/>
                <w:sz w:val="21"/>
                <w:szCs w:val="21"/>
              </w:rPr>
              <w:t>业</w:t>
            </w:r>
          </w:p>
        </w:tc>
        <w:tc>
          <w:tcPr>
            <w:tcW w:w="1672" w:type="dxa"/>
            <w:gridSpan w:val="2"/>
            <w:vAlign w:val="top"/>
          </w:tcPr>
          <w:p w14:paraId="0695B1D7">
            <w:pPr>
              <w:rPr>
                <w:rFonts w:hint="eastAsia" w:ascii="仿宋" w:hAnsi="仿宋" w:eastAsia="仿宋" w:cs="仿宋"/>
                <w:sz w:val="21"/>
              </w:rPr>
            </w:pPr>
          </w:p>
        </w:tc>
      </w:tr>
      <w:tr w14:paraId="12D73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1238" w:type="dxa"/>
            <w:vAlign w:val="top"/>
          </w:tcPr>
          <w:p w14:paraId="0DBD2AEC">
            <w:pPr>
              <w:spacing w:line="376" w:lineRule="auto"/>
              <w:rPr>
                <w:rFonts w:hint="eastAsia" w:ascii="仿宋" w:hAnsi="仿宋" w:eastAsia="仿宋" w:cs="仿宋"/>
                <w:sz w:val="21"/>
              </w:rPr>
            </w:pPr>
          </w:p>
          <w:p w14:paraId="4B2C85A0">
            <w:pPr>
              <w:pStyle w:val="12"/>
              <w:spacing w:before="68" w:line="220" w:lineRule="auto"/>
              <w:ind w:left="201"/>
              <w:rPr>
                <w:rFonts w:hint="eastAsia" w:ascii="仿宋" w:hAnsi="仿宋" w:eastAsia="仿宋" w:cs="仿宋"/>
                <w:sz w:val="21"/>
                <w:szCs w:val="21"/>
              </w:rPr>
            </w:pPr>
            <w:r>
              <w:rPr>
                <w:rFonts w:hint="eastAsia" w:ascii="仿宋" w:hAnsi="仿宋" w:eastAsia="仿宋" w:cs="仿宋"/>
                <w:spacing w:val="-2"/>
                <w:sz w:val="21"/>
                <w:szCs w:val="21"/>
              </w:rPr>
              <w:t>技术职称</w:t>
            </w:r>
          </w:p>
        </w:tc>
        <w:tc>
          <w:tcPr>
            <w:tcW w:w="1504" w:type="dxa"/>
            <w:gridSpan w:val="3"/>
            <w:vAlign w:val="top"/>
          </w:tcPr>
          <w:p w14:paraId="6952817C">
            <w:pPr>
              <w:rPr>
                <w:rFonts w:hint="eastAsia" w:ascii="仿宋" w:hAnsi="仿宋" w:eastAsia="仿宋" w:cs="仿宋"/>
                <w:sz w:val="21"/>
              </w:rPr>
            </w:pPr>
          </w:p>
        </w:tc>
        <w:tc>
          <w:tcPr>
            <w:tcW w:w="1059" w:type="dxa"/>
            <w:vAlign w:val="top"/>
          </w:tcPr>
          <w:p w14:paraId="7C7628FA">
            <w:pPr>
              <w:spacing w:line="375" w:lineRule="auto"/>
              <w:rPr>
                <w:rFonts w:hint="eastAsia" w:ascii="仿宋" w:hAnsi="仿宋" w:eastAsia="仿宋" w:cs="仿宋"/>
                <w:sz w:val="21"/>
              </w:rPr>
            </w:pPr>
          </w:p>
          <w:p w14:paraId="31DA20A2">
            <w:pPr>
              <w:pStyle w:val="12"/>
              <w:spacing w:before="68" w:line="222" w:lineRule="auto"/>
              <w:ind w:left="115"/>
              <w:rPr>
                <w:rFonts w:hint="eastAsia" w:ascii="仿宋" w:hAnsi="仿宋" w:eastAsia="仿宋" w:cs="仿宋"/>
                <w:sz w:val="21"/>
                <w:szCs w:val="21"/>
              </w:rPr>
            </w:pPr>
            <w:r>
              <w:rPr>
                <w:rFonts w:hint="eastAsia" w:ascii="仿宋" w:hAnsi="仿宋" w:eastAsia="仿宋" w:cs="仿宋"/>
                <w:spacing w:val="-7"/>
                <w:sz w:val="21"/>
                <w:szCs w:val="21"/>
              </w:rPr>
              <w:t>学</w:t>
            </w:r>
            <w:r>
              <w:rPr>
                <w:rFonts w:hint="eastAsia" w:ascii="仿宋" w:hAnsi="仿宋" w:eastAsia="仿宋" w:cs="仿宋"/>
                <w:spacing w:val="2"/>
                <w:sz w:val="21"/>
                <w:szCs w:val="21"/>
              </w:rPr>
              <w:t xml:space="preserve">    </w:t>
            </w:r>
            <w:r>
              <w:rPr>
                <w:rFonts w:hint="eastAsia" w:ascii="仿宋" w:hAnsi="仿宋" w:eastAsia="仿宋" w:cs="仿宋"/>
                <w:spacing w:val="-7"/>
                <w:sz w:val="21"/>
                <w:szCs w:val="21"/>
              </w:rPr>
              <w:t>历</w:t>
            </w:r>
          </w:p>
        </w:tc>
        <w:tc>
          <w:tcPr>
            <w:tcW w:w="1379" w:type="dxa"/>
            <w:vAlign w:val="top"/>
          </w:tcPr>
          <w:p w14:paraId="120860FA">
            <w:pPr>
              <w:rPr>
                <w:rFonts w:hint="eastAsia" w:ascii="仿宋" w:hAnsi="仿宋" w:eastAsia="仿宋" w:cs="仿宋"/>
                <w:sz w:val="21"/>
              </w:rPr>
            </w:pPr>
          </w:p>
        </w:tc>
        <w:tc>
          <w:tcPr>
            <w:tcW w:w="1879" w:type="dxa"/>
            <w:gridSpan w:val="2"/>
            <w:vAlign w:val="top"/>
          </w:tcPr>
          <w:p w14:paraId="06EBEE9A">
            <w:pPr>
              <w:pStyle w:val="12"/>
              <w:spacing w:before="215" w:line="331" w:lineRule="auto"/>
              <w:ind w:left="526" w:right="407" w:hanging="107"/>
              <w:rPr>
                <w:rFonts w:hint="eastAsia" w:ascii="仿宋" w:hAnsi="仿宋" w:eastAsia="仿宋" w:cs="仿宋"/>
                <w:sz w:val="21"/>
                <w:szCs w:val="21"/>
              </w:rPr>
            </w:pPr>
            <w:r>
              <w:rPr>
                <w:rFonts w:hint="eastAsia" w:ascii="仿宋" w:hAnsi="仿宋" w:eastAsia="仿宋" w:cs="仿宋"/>
                <w:spacing w:val="-2"/>
                <w:sz w:val="21"/>
                <w:szCs w:val="21"/>
              </w:rPr>
              <w:t>拟在本标段</w:t>
            </w:r>
            <w:r>
              <w:rPr>
                <w:rFonts w:hint="eastAsia" w:ascii="仿宋" w:hAnsi="仿宋" w:eastAsia="仿宋" w:cs="仿宋"/>
                <w:spacing w:val="-3"/>
                <w:sz w:val="21"/>
                <w:szCs w:val="21"/>
              </w:rPr>
              <w:t>工程任职</w:t>
            </w:r>
          </w:p>
        </w:tc>
        <w:tc>
          <w:tcPr>
            <w:tcW w:w="1672" w:type="dxa"/>
            <w:gridSpan w:val="2"/>
            <w:vAlign w:val="top"/>
          </w:tcPr>
          <w:p w14:paraId="02A09D3B">
            <w:pPr>
              <w:rPr>
                <w:rFonts w:hint="eastAsia" w:ascii="仿宋" w:hAnsi="仿宋" w:eastAsia="仿宋" w:cs="仿宋"/>
                <w:sz w:val="21"/>
              </w:rPr>
            </w:pPr>
          </w:p>
        </w:tc>
      </w:tr>
      <w:tr w14:paraId="1AB1D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238" w:type="dxa"/>
            <w:vAlign w:val="top"/>
          </w:tcPr>
          <w:p w14:paraId="1EC8118D">
            <w:pPr>
              <w:pStyle w:val="12"/>
              <w:spacing w:before="217" w:line="220" w:lineRule="auto"/>
              <w:ind w:left="202"/>
              <w:rPr>
                <w:rFonts w:hint="eastAsia" w:ascii="仿宋" w:hAnsi="仿宋" w:eastAsia="仿宋" w:cs="仿宋"/>
                <w:sz w:val="21"/>
                <w:szCs w:val="21"/>
              </w:rPr>
            </w:pPr>
            <w:r>
              <w:rPr>
                <w:rFonts w:hint="eastAsia" w:ascii="仿宋" w:hAnsi="仿宋" w:eastAsia="仿宋" w:cs="仿宋"/>
                <w:spacing w:val="-3"/>
                <w:sz w:val="21"/>
                <w:szCs w:val="21"/>
              </w:rPr>
              <w:t>工作年限</w:t>
            </w:r>
          </w:p>
        </w:tc>
        <w:tc>
          <w:tcPr>
            <w:tcW w:w="3942" w:type="dxa"/>
            <w:gridSpan w:val="5"/>
            <w:vAlign w:val="top"/>
          </w:tcPr>
          <w:p w14:paraId="268777FD">
            <w:pPr>
              <w:rPr>
                <w:rFonts w:hint="eastAsia" w:ascii="仿宋" w:hAnsi="仿宋" w:eastAsia="仿宋" w:cs="仿宋"/>
                <w:sz w:val="21"/>
              </w:rPr>
            </w:pPr>
          </w:p>
        </w:tc>
        <w:tc>
          <w:tcPr>
            <w:tcW w:w="1879" w:type="dxa"/>
            <w:gridSpan w:val="2"/>
            <w:vAlign w:val="top"/>
          </w:tcPr>
          <w:p w14:paraId="531CD867">
            <w:pPr>
              <w:pStyle w:val="12"/>
              <w:spacing w:before="217" w:line="220" w:lineRule="auto"/>
              <w:ind w:left="104"/>
              <w:rPr>
                <w:rFonts w:hint="eastAsia" w:ascii="仿宋" w:hAnsi="仿宋" w:eastAsia="仿宋" w:cs="仿宋"/>
                <w:sz w:val="21"/>
                <w:szCs w:val="21"/>
              </w:rPr>
            </w:pPr>
            <w:r>
              <w:rPr>
                <w:rFonts w:hint="eastAsia" w:ascii="仿宋" w:hAnsi="仿宋" w:eastAsia="仿宋" w:cs="仿宋"/>
                <w:spacing w:val="-1"/>
                <w:sz w:val="21"/>
                <w:szCs w:val="21"/>
              </w:rPr>
              <w:t>类似施工经验年限</w:t>
            </w:r>
          </w:p>
        </w:tc>
        <w:tc>
          <w:tcPr>
            <w:tcW w:w="1672" w:type="dxa"/>
            <w:gridSpan w:val="2"/>
            <w:vAlign w:val="top"/>
          </w:tcPr>
          <w:p w14:paraId="3E6E46B8">
            <w:pPr>
              <w:rPr>
                <w:rFonts w:hint="eastAsia" w:ascii="仿宋" w:hAnsi="仿宋" w:eastAsia="仿宋" w:cs="仿宋"/>
                <w:sz w:val="21"/>
              </w:rPr>
            </w:pPr>
          </w:p>
        </w:tc>
      </w:tr>
      <w:tr w14:paraId="30C36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238" w:type="dxa"/>
            <w:vAlign w:val="top"/>
          </w:tcPr>
          <w:p w14:paraId="2D4184D8">
            <w:pPr>
              <w:pStyle w:val="12"/>
              <w:spacing w:before="218" w:line="220" w:lineRule="auto"/>
              <w:ind w:left="204"/>
              <w:rPr>
                <w:rFonts w:hint="eastAsia" w:ascii="仿宋" w:hAnsi="仿宋" w:eastAsia="仿宋" w:cs="仿宋"/>
                <w:sz w:val="21"/>
                <w:szCs w:val="21"/>
              </w:rPr>
            </w:pPr>
            <w:r>
              <w:rPr>
                <w:rFonts w:hint="eastAsia" w:ascii="仿宋" w:hAnsi="仿宋" w:eastAsia="仿宋" w:cs="仿宋"/>
                <w:spacing w:val="-3"/>
                <w:sz w:val="21"/>
                <w:szCs w:val="21"/>
              </w:rPr>
              <w:t>毕业学校</w:t>
            </w:r>
          </w:p>
        </w:tc>
        <w:tc>
          <w:tcPr>
            <w:tcW w:w="7493" w:type="dxa"/>
            <w:gridSpan w:val="9"/>
            <w:vAlign w:val="top"/>
          </w:tcPr>
          <w:p w14:paraId="50992B2A">
            <w:pPr>
              <w:pStyle w:val="12"/>
              <w:tabs>
                <w:tab w:val="left" w:pos="550"/>
              </w:tabs>
              <w:spacing w:before="218" w:line="220" w:lineRule="auto"/>
              <w:ind w:left="22"/>
              <w:rPr>
                <w:rFonts w:hint="eastAsia" w:ascii="仿宋" w:hAnsi="仿宋" w:eastAsia="仿宋" w:cs="仿宋"/>
                <w:sz w:val="21"/>
                <w:szCs w:val="21"/>
              </w:rPr>
            </w:pPr>
            <w:r>
              <w:rPr>
                <w:rFonts w:hint="eastAsia" w:ascii="仿宋" w:hAnsi="仿宋" w:eastAsia="仿宋" w:cs="仿宋"/>
                <w:sz w:val="21"/>
                <w:szCs w:val="21"/>
                <w:u w:val="single" w:color="auto"/>
              </w:rPr>
              <w:tab/>
            </w:r>
            <w:r>
              <w:rPr>
                <w:rFonts w:hint="eastAsia" w:ascii="仿宋" w:hAnsi="仿宋" w:eastAsia="仿宋" w:cs="仿宋"/>
                <w:spacing w:val="-97"/>
                <w:sz w:val="21"/>
                <w:szCs w:val="21"/>
              </w:rPr>
              <w:t xml:space="preserve"> </w:t>
            </w:r>
            <w:r>
              <w:rPr>
                <w:rFonts w:hint="eastAsia" w:ascii="仿宋" w:hAnsi="仿宋" w:eastAsia="仿宋" w:cs="仿宋"/>
                <w:spacing w:val="-1"/>
                <w:sz w:val="21"/>
                <w:szCs w:val="21"/>
              </w:rPr>
              <w:t>年</w:t>
            </w:r>
            <w:r>
              <w:rPr>
                <w:rFonts w:hint="eastAsia" w:ascii="仿宋" w:hAnsi="仿宋" w:eastAsia="仿宋" w:cs="仿宋"/>
                <w:spacing w:val="-1"/>
                <w:sz w:val="21"/>
                <w:szCs w:val="21"/>
                <w:u w:val="single" w:color="auto"/>
              </w:rPr>
              <w:t xml:space="preserve">   </w:t>
            </w:r>
            <w:r>
              <w:rPr>
                <w:rFonts w:hint="eastAsia" w:ascii="仿宋" w:hAnsi="仿宋" w:eastAsia="仿宋" w:cs="仿宋"/>
                <w:spacing w:val="-94"/>
                <w:sz w:val="21"/>
                <w:szCs w:val="21"/>
              </w:rPr>
              <w:t xml:space="preserve"> </w:t>
            </w:r>
            <w:r>
              <w:rPr>
                <w:rFonts w:hint="eastAsia" w:ascii="仿宋" w:hAnsi="仿宋" w:eastAsia="仿宋" w:cs="仿宋"/>
                <w:spacing w:val="-1"/>
                <w:sz w:val="21"/>
                <w:szCs w:val="21"/>
              </w:rPr>
              <w:t>月毕业于</w:t>
            </w:r>
            <w:r>
              <w:rPr>
                <w:rFonts w:hint="eastAsia" w:ascii="仿宋" w:hAnsi="仿宋" w:eastAsia="仿宋" w:cs="仿宋"/>
                <w:spacing w:val="-1"/>
                <w:sz w:val="21"/>
                <w:szCs w:val="21"/>
                <w:u w:val="single" w:color="auto"/>
              </w:rPr>
              <w:t xml:space="preserve">                   </w:t>
            </w:r>
            <w:r>
              <w:rPr>
                <w:rFonts w:hint="eastAsia" w:ascii="仿宋" w:hAnsi="仿宋" w:eastAsia="仿宋" w:cs="仿宋"/>
                <w:spacing w:val="-95"/>
                <w:sz w:val="21"/>
                <w:szCs w:val="21"/>
              </w:rPr>
              <w:t xml:space="preserve"> </w:t>
            </w:r>
            <w:r>
              <w:rPr>
                <w:rFonts w:hint="eastAsia" w:ascii="仿宋" w:hAnsi="仿宋" w:eastAsia="仿宋" w:cs="仿宋"/>
                <w:spacing w:val="-1"/>
                <w:sz w:val="21"/>
                <w:szCs w:val="21"/>
              </w:rPr>
              <w:t>学校</w:t>
            </w:r>
            <w:r>
              <w:rPr>
                <w:rFonts w:hint="eastAsia" w:ascii="仿宋" w:hAnsi="仿宋" w:eastAsia="仿宋" w:cs="仿宋"/>
                <w:sz w:val="21"/>
                <w:szCs w:val="21"/>
                <w:u w:val="single" w:color="auto"/>
              </w:rPr>
              <w:t xml:space="preserve">           </w:t>
            </w:r>
            <w:r>
              <w:rPr>
                <w:rFonts w:hint="eastAsia" w:ascii="仿宋" w:hAnsi="仿宋" w:eastAsia="仿宋" w:cs="仿宋"/>
                <w:spacing w:val="-95"/>
                <w:sz w:val="21"/>
                <w:szCs w:val="21"/>
              </w:rPr>
              <w:t xml:space="preserve"> </w:t>
            </w:r>
            <w:r>
              <w:rPr>
                <w:rFonts w:hint="eastAsia" w:ascii="仿宋" w:hAnsi="仿宋" w:eastAsia="仿宋" w:cs="仿宋"/>
                <w:spacing w:val="-2"/>
                <w:sz w:val="21"/>
                <w:szCs w:val="21"/>
              </w:rPr>
              <w:t>专业，学制</w:t>
            </w:r>
            <w:r>
              <w:rPr>
                <w:rFonts w:hint="eastAsia" w:ascii="仿宋" w:hAnsi="仿宋" w:eastAsia="仿宋" w:cs="仿宋"/>
                <w:sz w:val="21"/>
                <w:szCs w:val="21"/>
                <w:u w:val="single" w:color="auto"/>
              </w:rPr>
              <w:t xml:space="preserve">      </w:t>
            </w:r>
            <w:r>
              <w:rPr>
                <w:rFonts w:hint="eastAsia" w:ascii="仿宋" w:hAnsi="仿宋" w:eastAsia="仿宋" w:cs="仿宋"/>
                <w:spacing w:val="-96"/>
                <w:sz w:val="21"/>
                <w:szCs w:val="21"/>
              </w:rPr>
              <w:t xml:space="preserve"> </w:t>
            </w:r>
            <w:r>
              <w:rPr>
                <w:rFonts w:hint="eastAsia" w:ascii="仿宋" w:hAnsi="仿宋" w:eastAsia="仿宋" w:cs="仿宋"/>
                <w:spacing w:val="-2"/>
                <w:sz w:val="21"/>
                <w:szCs w:val="21"/>
              </w:rPr>
              <w:t>年</w:t>
            </w:r>
          </w:p>
        </w:tc>
      </w:tr>
      <w:tr w14:paraId="063BB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8731" w:type="dxa"/>
            <w:gridSpan w:val="10"/>
            <w:vAlign w:val="top"/>
          </w:tcPr>
          <w:p w14:paraId="66C25463">
            <w:pPr>
              <w:pStyle w:val="12"/>
              <w:spacing w:before="219" w:line="223" w:lineRule="auto"/>
              <w:ind w:left="3687"/>
              <w:rPr>
                <w:rFonts w:hint="eastAsia" w:ascii="仿宋" w:hAnsi="仿宋" w:eastAsia="仿宋" w:cs="仿宋"/>
                <w:sz w:val="21"/>
                <w:szCs w:val="21"/>
              </w:rPr>
            </w:pPr>
            <w:r>
              <w:rPr>
                <w:rFonts w:hint="eastAsia" w:ascii="仿宋" w:hAnsi="仿宋" w:eastAsia="仿宋" w:cs="仿宋"/>
                <w:spacing w:val="-5"/>
                <w:sz w:val="21"/>
                <w:szCs w:val="21"/>
              </w:rPr>
              <w:t>经</w:t>
            </w:r>
            <w:r>
              <w:rPr>
                <w:rFonts w:hint="eastAsia" w:ascii="仿宋" w:hAnsi="仿宋" w:eastAsia="仿宋" w:cs="仿宋"/>
                <w:spacing w:val="1"/>
                <w:sz w:val="21"/>
                <w:szCs w:val="21"/>
              </w:rPr>
              <w:t xml:space="preserve">         </w:t>
            </w:r>
            <w:r>
              <w:rPr>
                <w:rFonts w:hint="eastAsia" w:ascii="仿宋" w:hAnsi="仿宋" w:eastAsia="仿宋" w:cs="仿宋"/>
                <w:spacing w:val="-5"/>
                <w:sz w:val="21"/>
                <w:szCs w:val="21"/>
              </w:rPr>
              <w:t>历</w:t>
            </w:r>
          </w:p>
        </w:tc>
      </w:tr>
      <w:tr w14:paraId="22713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1289" w:type="dxa"/>
            <w:gridSpan w:val="2"/>
            <w:vAlign w:val="top"/>
          </w:tcPr>
          <w:p w14:paraId="7B491E11">
            <w:pPr>
              <w:spacing w:line="350" w:lineRule="auto"/>
              <w:rPr>
                <w:rFonts w:hint="eastAsia" w:ascii="仿宋" w:hAnsi="仿宋" w:eastAsia="仿宋" w:cs="仿宋"/>
                <w:sz w:val="21"/>
              </w:rPr>
            </w:pPr>
          </w:p>
          <w:p w14:paraId="37A854A3">
            <w:pPr>
              <w:pStyle w:val="12"/>
              <w:spacing w:before="68" w:line="222" w:lineRule="auto"/>
              <w:ind w:left="340"/>
              <w:rPr>
                <w:rFonts w:hint="eastAsia" w:ascii="仿宋" w:hAnsi="仿宋" w:eastAsia="仿宋" w:cs="仿宋"/>
                <w:sz w:val="21"/>
                <w:szCs w:val="21"/>
              </w:rPr>
            </w:pPr>
            <w:r>
              <w:rPr>
                <w:rFonts w:hint="eastAsia" w:ascii="仿宋" w:hAnsi="仿宋" w:eastAsia="仿宋" w:cs="仿宋"/>
                <w:spacing w:val="-10"/>
                <w:sz w:val="21"/>
                <w:szCs w:val="21"/>
              </w:rPr>
              <w:t>时</w:t>
            </w:r>
            <w:r>
              <w:rPr>
                <w:rFonts w:hint="eastAsia" w:ascii="仿宋" w:hAnsi="仿宋" w:eastAsia="仿宋" w:cs="仿宋"/>
                <w:spacing w:val="12"/>
                <w:sz w:val="21"/>
                <w:szCs w:val="21"/>
              </w:rPr>
              <w:t xml:space="preserve">  </w:t>
            </w:r>
            <w:r>
              <w:rPr>
                <w:rFonts w:hint="eastAsia" w:ascii="仿宋" w:hAnsi="仿宋" w:eastAsia="仿宋" w:cs="仿宋"/>
                <w:spacing w:val="-10"/>
                <w:sz w:val="21"/>
                <w:szCs w:val="21"/>
              </w:rPr>
              <w:t>间</w:t>
            </w:r>
          </w:p>
        </w:tc>
        <w:tc>
          <w:tcPr>
            <w:tcW w:w="4228" w:type="dxa"/>
            <w:gridSpan w:val="5"/>
            <w:vAlign w:val="top"/>
          </w:tcPr>
          <w:p w14:paraId="0350B133">
            <w:pPr>
              <w:spacing w:line="350" w:lineRule="auto"/>
              <w:rPr>
                <w:rFonts w:hint="eastAsia" w:ascii="仿宋" w:hAnsi="仿宋" w:eastAsia="仿宋" w:cs="仿宋"/>
                <w:sz w:val="21"/>
              </w:rPr>
            </w:pPr>
          </w:p>
          <w:p w14:paraId="3765A9F5">
            <w:pPr>
              <w:pStyle w:val="12"/>
              <w:spacing w:before="68" w:line="220" w:lineRule="auto"/>
              <w:ind w:left="857"/>
              <w:rPr>
                <w:rFonts w:hint="eastAsia" w:ascii="仿宋" w:hAnsi="仿宋" w:eastAsia="仿宋" w:cs="仿宋"/>
                <w:sz w:val="21"/>
                <w:szCs w:val="21"/>
              </w:rPr>
            </w:pPr>
            <w:r>
              <w:rPr>
                <w:rFonts w:hint="eastAsia" w:ascii="仿宋" w:hAnsi="仿宋" w:eastAsia="仿宋" w:cs="仿宋"/>
                <w:spacing w:val="-1"/>
                <w:sz w:val="21"/>
                <w:szCs w:val="21"/>
              </w:rPr>
              <w:t>参加过的类似工程项目名称</w:t>
            </w:r>
          </w:p>
        </w:tc>
        <w:tc>
          <w:tcPr>
            <w:tcW w:w="1928" w:type="dxa"/>
            <w:gridSpan w:val="2"/>
            <w:vAlign w:val="top"/>
          </w:tcPr>
          <w:p w14:paraId="18229096">
            <w:pPr>
              <w:spacing w:line="350" w:lineRule="auto"/>
              <w:rPr>
                <w:rFonts w:hint="eastAsia" w:ascii="仿宋" w:hAnsi="仿宋" w:eastAsia="仿宋" w:cs="仿宋"/>
                <w:sz w:val="21"/>
              </w:rPr>
            </w:pPr>
          </w:p>
          <w:p w14:paraId="342600ED">
            <w:pPr>
              <w:pStyle w:val="12"/>
              <w:spacing w:before="68" w:line="220" w:lineRule="auto"/>
              <w:ind w:left="550"/>
              <w:rPr>
                <w:rFonts w:hint="eastAsia" w:ascii="仿宋" w:hAnsi="仿宋" w:eastAsia="仿宋" w:cs="仿宋"/>
                <w:sz w:val="21"/>
                <w:szCs w:val="21"/>
              </w:rPr>
            </w:pPr>
            <w:r>
              <w:rPr>
                <w:rFonts w:hint="eastAsia" w:ascii="仿宋" w:hAnsi="仿宋" w:eastAsia="仿宋" w:cs="仿宋"/>
                <w:spacing w:val="-2"/>
                <w:sz w:val="21"/>
                <w:szCs w:val="21"/>
              </w:rPr>
              <w:t>担任职务</w:t>
            </w:r>
          </w:p>
        </w:tc>
        <w:tc>
          <w:tcPr>
            <w:tcW w:w="1286" w:type="dxa"/>
            <w:vAlign w:val="top"/>
          </w:tcPr>
          <w:p w14:paraId="7D2F6AD7">
            <w:pPr>
              <w:pStyle w:val="12"/>
              <w:spacing w:before="219" w:line="303" w:lineRule="auto"/>
              <w:ind w:left="336" w:right="111" w:hanging="210"/>
              <w:rPr>
                <w:rFonts w:hint="eastAsia" w:ascii="仿宋" w:hAnsi="仿宋" w:eastAsia="仿宋" w:cs="仿宋"/>
                <w:sz w:val="21"/>
                <w:szCs w:val="21"/>
              </w:rPr>
            </w:pPr>
            <w:r>
              <w:rPr>
                <w:rFonts w:hint="eastAsia" w:ascii="仿宋" w:hAnsi="仿宋" w:eastAsia="仿宋" w:cs="仿宋"/>
                <w:spacing w:val="-3"/>
                <w:sz w:val="21"/>
                <w:szCs w:val="21"/>
              </w:rPr>
              <w:t>发包人及联系电话</w:t>
            </w:r>
          </w:p>
        </w:tc>
      </w:tr>
      <w:tr w14:paraId="557BB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289" w:type="dxa"/>
            <w:gridSpan w:val="2"/>
            <w:vAlign w:val="top"/>
          </w:tcPr>
          <w:p w14:paraId="296B2CAF">
            <w:pPr>
              <w:rPr>
                <w:rFonts w:hint="eastAsia" w:ascii="仿宋" w:hAnsi="仿宋" w:eastAsia="仿宋" w:cs="仿宋"/>
                <w:sz w:val="21"/>
              </w:rPr>
            </w:pPr>
          </w:p>
        </w:tc>
        <w:tc>
          <w:tcPr>
            <w:tcW w:w="4228" w:type="dxa"/>
            <w:gridSpan w:val="5"/>
            <w:vAlign w:val="top"/>
          </w:tcPr>
          <w:p w14:paraId="32739A1C">
            <w:pPr>
              <w:rPr>
                <w:rFonts w:hint="eastAsia" w:ascii="仿宋" w:hAnsi="仿宋" w:eastAsia="仿宋" w:cs="仿宋"/>
                <w:sz w:val="21"/>
              </w:rPr>
            </w:pPr>
          </w:p>
        </w:tc>
        <w:tc>
          <w:tcPr>
            <w:tcW w:w="1928" w:type="dxa"/>
            <w:gridSpan w:val="2"/>
            <w:vAlign w:val="top"/>
          </w:tcPr>
          <w:p w14:paraId="481F53E4">
            <w:pPr>
              <w:rPr>
                <w:rFonts w:hint="eastAsia" w:ascii="仿宋" w:hAnsi="仿宋" w:eastAsia="仿宋" w:cs="仿宋"/>
                <w:sz w:val="21"/>
              </w:rPr>
            </w:pPr>
          </w:p>
        </w:tc>
        <w:tc>
          <w:tcPr>
            <w:tcW w:w="1286" w:type="dxa"/>
            <w:vAlign w:val="top"/>
          </w:tcPr>
          <w:p w14:paraId="399D07A7">
            <w:pPr>
              <w:rPr>
                <w:rFonts w:hint="eastAsia" w:ascii="仿宋" w:hAnsi="仿宋" w:eastAsia="仿宋" w:cs="仿宋"/>
                <w:sz w:val="21"/>
              </w:rPr>
            </w:pPr>
          </w:p>
        </w:tc>
      </w:tr>
      <w:tr w14:paraId="06186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289" w:type="dxa"/>
            <w:gridSpan w:val="2"/>
            <w:vAlign w:val="top"/>
          </w:tcPr>
          <w:p w14:paraId="3990F995">
            <w:pPr>
              <w:rPr>
                <w:rFonts w:hint="eastAsia" w:ascii="仿宋" w:hAnsi="仿宋" w:eastAsia="仿宋" w:cs="仿宋"/>
                <w:sz w:val="21"/>
              </w:rPr>
            </w:pPr>
          </w:p>
        </w:tc>
        <w:tc>
          <w:tcPr>
            <w:tcW w:w="4228" w:type="dxa"/>
            <w:gridSpan w:val="5"/>
            <w:vAlign w:val="top"/>
          </w:tcPr>
          <w:p w14:paraId="785F117C">
            <w:pPr>
              <w:rPr>
                <w:rFonts w:hint="eastAsia" w:ascii="仿宋" w:hAnsi="仿宋" w:eastAsia="仿宋" w:cs="仿宋"/>
                <w:sz w:val="21"/>
              </w:rPr>
            </w:pPr>
          </w:p>
        </w:tc>
        <w:tc>
          <w:tcPr>
            <w:tcW w:w="1928" w:type="dxa"/>
            <w:gridSpan w:val="2"/>
            <w:vAlign w:val="top"/>
          </w:tcPr>
          <w:p w14:paraId="30689381">
            <w:pPr>
              <w:rPr>
                <w:rFonts w:hint="eastAsia" w:ascii="仿宋" w:hAnsi="仿宋" w:eastAsia="仿宋" w:cs="仿宋"/>
                <w:sz w:val="21"/>
              </w:rPr>
            </w:pPr>
          </w:p>
        </w:tc>
        <w:tc>
          <w:tcPr>
            <w:tcW w:w="1286" w:type="dxa"/>
            <w:vAlign w:val="top"/>
          </w:tcPr>
          <w:p w14:paraId="1F75B1E4">
            <w:pPr>
              <w:rPr>
                <w:rFonts w:hint="eastAsia" w:ascii="仿宋" w:hAnsi="仿宋" w:eastAsia="仿宋" w:cs="仿宋"/>
                <w:sz w:val="21"/>
              </w:rPr>
            </w:pPr>
          </w:p>
        </w:tc>
      </w:tr>
      <w:tr w14:paraId="354A6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289" w:type="dxa"/>
            <w:gridSpan w:val="2"/>
            <w:vAlign w:val="top"/>
          </w:tcPr>
          <w:p w14:paraId="5D64D203">
            <w:pPr>
              <w:rPr>
                <w:rFonts w:hint="eastAsia" w:ascii="仿宋" w:hAnsi="仿宋" w:eastAsia="仿宋" w:cs="仿宋"/>
                <w:sz w:val="21"/>
              </w:rPr>
            </w:pPr>
          </w:p>
        </w:tc>
        <w:tc>
          <w:tcPr>
            <w:tcW w:w="4228" w:type="dxa"/>
            <w:gridSpan w:val="5"/>
            <w:vAlign w:val="top"/>
          </w:tcPr>
          <w:p w14:paraId="792419DF">
            <w:pPr>
              <w:rPr>
                <w:rFonts w:hint="eastAsia" w:ascii="仿宋" w:hAnsi="仿宋" w:eastAsia="仿宋" w:cs="仿宋"/>
                <w:sz w:val="21"/>
              </w:rPr>
            </w:pPr>
          </w:p>
        </w:tc>
        <w:tc>
          <w:tcPr>
            <w:tcW w:w="1928" w:type="dxa"/>
            <w:gridSpan w:val="2"/>
            <w:vAlign w:val="top"/>
          </w:tcPr>
          <w:p w14:paraId="0ED8B473">
            <w:pPr>
              <w:rPr>
                <w:rFonts w:hint="eastAsia" w:ascii="仿宋" w:hAnsi="仿宋" w:eastAsia="仿宋" w:cs="仿宋"/>
                <w:sz w:val="21"/>
              </w:rPr>
            </w:pPr>
          </w:p>
        </w:tc>
        <w:tc>
          <w:tcPr>
            <w:tcW w:w="1286" w:type="dxa"/>
            <w:vAlign w:val="top"/>
          </w:tcPr>
          <w:p w14:paraId="6729394B">
            <w:pPr>
              <w:rPr>
                <w:rFonts w:hint="eastAsia" w:ascii="仿宋" w:hAnsi="仿宋" w:eastAsia="仿宋" w:cs="仿宋"/>
                <w:sz w:val="21"/>
              </w:rPr>
            </w:pPr>
          </w:p>
        </w:tc>
      </w:tr>
      <w:tr w14:paraId="4F032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289" w:type="dxa"/>
            <w:gridSpan w:val="2"/>
            <w:vAlign w:val="top"/>
          </w:tcPr>
          <w:p w14:paraId="58E2AC47">
            <w:pPr>
              <w:rPr>
                <w:rFonts w:hint="eastAsia" w:ascii="仿宋" w:hAnsi="仿宋" w:eastAsia="仿宋" w:cs="仿宋"/>
                <w:sz w:val="21"/>
              </w:rPr>
            </w:pPr>
          </w:p>
        </w:tc>
        <w:tc>
          <w:tcPr>
            <w:tcW w:w="4228" w:type="dxa"/>
            <w:gridSpan w:val="5"/>
            <w:vAlign w:val="top"/>
          </w:tcPr>
          <w:p w14:paraId="3F0F097E">
            <w:pPr>
              <w:rPr>
                <w:rFonts w:hint="eastAsia" w:ascii="仿宋" w:hAnsi="仿宋" w:eastAsia="仿宋" w:cs="仿宋"/>
                <w:sz w:val="21"/>
              </w:rPr>
            </w:pPr>
          </w:p>
        </w:tc>
        <w:tc>
          <w:tcPr>
            <w:tcW w:w="1928" w:type="dxa"/>
            <w:gridSpan w:val="2"/>
            <w:vAlign w:val="top"/>
          </w:tcPr>
          <w:p w14:paraId="7733C557">
            <w:pPr>
              <w:rPr>
                <w:rFonts w:hint="eastAsia" w:ascii="仿宋" w:hAnsi="仿宋" w:eastAsia="仿宋" w:cs="仿宋"/>
                <w:sz w:val="21"/>
              </w:rPr>
            </w:pPr>
          </w:p>
        </w:tc>
        <w:tc>
          <w:tcPr>
            <w:tcW w:w="1286" w:type="dxa"/>
            <w:vAlign w:val="top"/>
          </w:tcPr>
          <w:p w14:paraId="52AE6F9D">
            <w:pPr>
              <w:rPr>
                <w:rFonts w:hint="eastAsia" w:ascii="仿宋" w:hAnsi="仿宋" w:eastAsia="仿宋" w:cs="仿宋"/>
                <w:sz w:val="21"/>
              </w:rPr>
            </w:pPr>
          </w:p>
        </w:tc>
      </w:tr>
      <w:tr w14:paraId="7306B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289" w:type="dxa"/>
            <w:gridSpan w:val="2"/>
            <w:vAlign w:val="top"/>
          </w:tcPr>
          <w:p w14:paraId="70E38559">
            <w:pPr>
              <w:rPr>
                <w:rFonts w:hint="eastAsia" w:ascii="仿宋" w:hAnsi="仿宋" w:eastAsia="仿宋" w:cs="仿宋"/>
                <w:sz w:val="21"/>
              </w:rPr>
            </w:pPr>
          </w:p>
        </w:tc>
        <w:tc>
          <w:tcPr>
            <w:tcW w:w="4228" w:type="dxa"/>
            <w:gridSpan w:val="5"/>
            <w:vAlign w:val="top"/>
          </w:tcPr>
          <w:p w14:paraId="53986524">
            <w:pPr>
              <w:rPr>
                <w:rFonts w:hint="eastAsia" w:ascii="仿宋" w:hAnsi="仿宋" w:eastAsia="仿宋" w:cs="仿宋"/>
                <w:sz w:val="21"/>
              </w:rPr>
            </w:pPr>
          </w:p>
        </w:tc>
        <w:tc>
          <w:tcPr>
            <w:tcW w:w="1928" w:type="dxa"/>
            <w:gridSpan w:val="2"/>
            <w:vAlign w:val="top"/>
          </w:tcPr>
          <w:p w14:paraId="3A18D56D">
            <w:pPr>
              <w:rPr>
                <w:rFonts w:hint="eastAsia" w:ascii="仿宋" w:hAnsi="仿宋" w:eastAsia="仿宋" w:cs="仿宋"/>
                <w:sz w:val="21"/>
              </w:rPr>
            </w:pPr>
          </w:p>
        </w:tc>
        <w:tc>
          <w:tcPr>
            <w:tcW w:w="1286" w:type="dxa"/>
            <w:vAlign w:val="top"/>
          </w:tcPr>
          <w:p w14:paraId="4644D338">
            <w:pPr>
              <w:rPr>
                <w:rFonts w:hint="eastAsia" w:ascii="仿宋" w:hAnsi="仿宋" w:eastAsia="仿宋" w:cs="仿宋"/>
                <w:sz w:val="21"/>
              </w:rPr>
            </w:pPr>
          </w:p>
        </w:tc>
      </w:tr>
      <w:tr w14:paraId="74B84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289" w:type="dxa"/>
            <w:gridSpan w:val="2"/>
            <w:vAlign w:val="top"/>
          </w:tcPr>
          <w:p w14:paraId="7C5EED0D">
            <w:pPr>
              <w:rPr>
                <w:rFonts w:hint="eastAsia" w:ascii="仿宋" w:hAnsi="仿宋" w:eastAsia="仿宋" w:cs="仿宋"/>
                <w:sz w:val="21"/>
              </w:rPr>
            </w:pPr>
          </w:p>
        </w:tc>
        <w:tc>
          <w:tcPr>
            <w:tcW w:w="4228" w:type="dxa"/>
            <w:gridSpan w:val="5"/>
            <w:vAlign w:val="top"/>
          </w:tcPr>
          <w:p w14:paraId="1250E982">
            <w:pPr>
              <w:rPr>
                <w:rFonts w:hint="eastAsia" w:ascii="仿宋" w:hAnsi="仿宋" w:eastAsia="仿宋" w:cs="仿宋"/>
                <w:sz w:val="21"/>
              </w:rPr>
            </w:pPr>
          </w:p>
        </w:tc>
        <w:tc>
          <w:tcPr>
            <w:tcW w:w="1928" w:type="dxa"/>
            <w:gridSpan w:val="2"/>
            <w:vAlign w:val="top"/>
          </w:tcPr>
          <w:p w14:paraId="7C1C84B9">
            <w:pPr>
              <w:rPr>
                <w:rFonts w:hint="eastAsia" w:ascii="仿宋" w:hAnsi="仿宋" w:eastAsia="仿宋" w:cs="仿宋"/>
                <w:sz w:val="21"/>
              </w:rPr>
            </w:pPr>
          </w:p>
        </w:tc>
        <w:tc>
          <w:tcPr>
            <w:tcW w:w="1286" w:type="dxa"/>
            <w:vAlign w:val="top"/>
          </w:tcPr>
          <w:p w14:paraId="1C839973">
            <w:pPr>
              <w:rPr>
                <w:rFonts w:hint="eastAsia" w:ascii="仿宋" w:hAnsi="仿宋" w:eastAsia="仿宋" w:cs="仿宋"/>
                <w:sz w:val="21"/>
              </w:rPr>
            </w:pPr>
          </w:p>
        </w:tc>
      </w:tr>
      <w:tr w14:paraId="68D90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289" w:type="dxa"/>
            <w:gridSpan w:val="2"/>
            <w:vAlign w:val="top"/>
          </w:tcPr>
          <w:p w14:paraId="4055DC6D">
            <w:pPr>
              <w:rPr>
                <w:rFonts w:hint="eastAsia" w:ascii="仿宋" w:hAnsi="仿宋" w:eastAsia="仿宋" w:cs="仿宋"/>
                <w:sz w:val="21"/>
              </w:rPr>
            </w:pPr>
          </w:p>
        </w:tc>
        <w:tc>
          <w:tcPr>
            <w:tcW w:w="4228" w:type="dxa"/>
            <w:gridSpan w:val="5"/>
            <w:vAlign w:val="top"/>
          </w:tcPr>
          <w:p w14:paraId="2136995D">
            <w:pPr>
              <w:rPr>
                <w:rFonts w:hint="eastAsia" w:ascii="仿宋" w:hAnsi="仿宋" w:eastAsia="仿宋" w:cs="仿宋"/>
                <w:sz w:val="21"/>
              </w:rPr>
            </w:pPr>
          </w:p>
        </w:tc>
        <w:tc>
          <w:tcPr>
            <w:tcW w:w="1928" w:type="dxa"/>
            <w:gridSpan w:val="2"/>
            <w:vAlign w:val="top"/>
          </w:tcPr>
          <w:p w14:paraId="284F9C34">
            <w:pPr>
              <w:rPr>
                <w:rFonts w:hint="eastAsia" w:ascii="仿宋" w:hAnsi="仿宋" w:eastAsia="仿宋" w:cs="仿宋"/>
                <w:sz w:val="21"/>
              </w:rPr>
            </w:pPr>
          </w:p>
        </w:tc>
        <w:tc>
          <w:tcPr>
            <w:tcW w:w="1286" w:type="dxa"/>
            <w:vAlign w:val="top"/>
          </w:tcPr>
          <w:p w14:paraId="782B6854">
            <w:pPr>
              <w:rPr>
                <w:rFonts w:hint="eastAsia" w:ascii="仿宋" w:hAnsi="仿宋" w:eastAsia="仿宋" w:cs="仿宋"/>
                <w:sz w:val="21"/>
              </w:rPr>
            </w:pPr>
          </w:p>
        </w:tc>
      </w:tr>
      <w:tr w14:paraId="5D392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2639" w:type="dxa"/>
            <w:gridSpan w:val="3"/>
            <w:vAlign w:val="top"/>
          </w:tcPr>
          <w:p w14:paraId="46353254">
            <w:pPr>
              <w:pStyle w:val="12"/>
              <w:spacing w:before="224" w:line="220" w:lineRule="auto"/>
              <w:ind w:left="905"/>
              <w:rPr>
                <w:rFonts w:hint="eastAsia" w:ascii="仿宋" w:hAnsi="仿宋" w:eastAsia="仿宋" w:cs="仿宋"/>
                <w:sz w:val="21"/>
                <w:szCs w:val="21"/>
              </w:rPr>
            </w:pPr>
            <w:r>
              <w:rPr>
                <w:rFonts w:hint="eastAsia" w:ascii="仿宋" w:hAnsi="仿宋" w:eastAsia="仿宋" w:cs="仿宋"/>
                <w:spacing w:val="-3"/>
                <w:sz w:val="21"/>
                <w:szCs w:val="21"/>
              </w:rPr>
              <w:t>获奖情况</w:t>
            </w:r>
          </w:p>
        </w:tc>
        <w:tc>
          <w:tcPr>
            <w:tcW w:w="6092" w:type="dxa"/>
            <w:gridSpan w:val="7"/>
            <w:vAlign w:val="top"/>
          </w:tcPr>
          <w:p w14:paraId="22CEC79A">
            <w:pPr>
              <w:rPr>
                <w:rFonts w:hint="eastAsia" w:ascii="仿宋" w:hAnsi="仿宋" w:eastAsia="仿宋" w:cs="仿宋"/>
                <w:sz w:val="21"/>
              </w:rPr>
            </w:pPr>
          </w:p>
        </w:tc>
      </w:tr>
      <w:tr w14:paraId="0B259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9" w:hRule="atLeast"/>
        </w:trPr>
        <w:tc>
          <w:tcPr>
            <w:tcW w:w="2639" w:type="dxa"/>
            <w:gridSpan w:val="3"/>
            <w:vAlign w:val="top"/>
          </w:tcPr>
          <w:p w14:paraId="55B1073A">
            <w:pPr>
              <w:spacing w:line="276" w:lineRule="auto"/>
              <w:rPr>
                <w:rFonts w:hint="eastAsia" w:ascii="仿宋" w:hAnsi="仿宋" w:eastAsia="仿宋" w:cs="仿宋"/>
                <w:sz w:val="21"/>
              </w:rPr>
            </w:pPr>
          </w:p>
          <w:p w14:paraId="1A8ED10B">
            <w:pPr>
              <w:spacing w:line="277" w:lineRule="auto"/>
              <w:rPr>
                <w:rFonts w:hint="eastAsia" w:ascii="仿宋" w:hAnsi="仿宋" w:eastAsia="仿宋" w:cs="仿宋"/>
                <w:sz w:val="21"/>
              </w:rPr>
            </w:pPr>
          </w:p>
          <w:p w14:paraId="35D4D92E">
            <w:pPr>
              <w:pStyle w:val="12"/>
              <w:spacing w:before="68" w:line="220" w:lineRule="auto"/>
              <w:ind w:left="694"/>
              <w:rPr>
                <w:rFonts w:hint="eastAsia" w:ascii="仿宋" w:hAnsi="仿宋" w:eastAsia="仿宋" w:cs="仿宋"/>
                <w:sz w:val="21"/>
                <w:szCs w:val="21"/>
              </w:rPr>
            </w:pPr>
            <w:r>
              <w:rPr>
                <w:rFonts w:hint="eastAsia" w:ascii="仿宋" w:hAnsi="仿宋" w:eastAsia="仿宋" w:cs="仿宋"/>
                <w:spacing w:val="-2"/>
                <w:sz w:val="21"/>
                <w:szCs w:val="21"/>
              </w:rPr>
              <w:t>说明在岗情况</w:t>
            </w:r>
          </w:p>
        </w:tc>
        <w:tc>
          <w:tcPr>
            <w:tcW w:w="6092" w:type="dxa"/>
            <w:gridSpan w:val="7"/>
            <w:vAlign w:val="top"/>
          </w:tcPr>
          <w:p w14:paraId="18AB2AFE">
            <w:pPr>
              <w:pStyle w:val="12"/>
              <w:spacing w:before="124" w:line="220" w:lineRule="auto"/>
              <w:ind w:left="115"/>
              <w:rPr>
                <w:rFonts w:hint="eastAsia" w:ascii="仿宋" w:hAnsi="仿宋" w:eastAsia="仿宋" w:cs="仿宋"/>
                <w:sz w:val="21"/>
                <w:szCs w:val="21"/>
              </w:rPr>
            </w:pPr>
            <w:r>
              <w:rPr>
                <w:rFonts w:hint="eastAsia" w:ascii="仿宋" w:hAnsi="仿宋" w:eastAsia="仿宋" w:cs="仿宋"/>
                <w:spacing w:val="-2"/>
                <w:sz w:val="21"/>
                <w:szCs w:val="21"/>
              </w:rPr>
              <w:t>□ 目前未在其他项目上任职，现从事工作为：</w:t>
            </w:r>
            <w:r>
              <w:rPr>
                <w:rFonts w:hint="eastAsia" w:ascii="仿宋" w:hAnsi="仿宋" w:eastAsia="仿宋" w:cs="仿宋"/>
                <w:spacing w:val="-2"/>
                <w:sz w:val="21"/>
                <w:szCs w:val="21"/>
                <w:u w:val="single" w:color="auto"/>
              </w:rPr>
              <w:t xml:space="preserve">              </w:t>
            </w:r>
            <w:r>
              <w:rPr>
                <w:rFonts w:hint="eastAsia" w:ascii="仿宋" w:hAnsi="仿宋" w:eastAsia="仿宋" w:cs="仿宋"/>
                <w:spacing w:val="-2"/>
                <w:sz w:val="21"/>
                <w:szCs w:val="21"/>
              </w:rPr>
              <w:t>。</w:t>
            </w:r>
          </w:p>
          <w:p w14:paraId="6ABF8FB2">
            <w:pPr>
              <w:pStyle w:val="12"/>
              <w:spacing w:before="309" w:line="345" w:lineRule="auto"/>
              <w:ind w:left="148" w:right="43" w:hanging="33"/>
              <w:rPr>
                <w:rFonts w:hint="eastAsia" w:ascii="仿宋" w:hAnsi="仿宋" w:eastAsia="仿宋" w:cs="仿宋"/>
                <w:sz w:val="21"/>
                <w:szCs w:val="21"/>
              </w:rPr>
            </w:pPr>
            <w:r>
              <w:rPr>
                <w:rFonts w:hint="eastAsia" w:ascii="仿宋" w:hAnsi="仿宋" w:eastAsia="仿宋" w:cs="仿宋"/>
                <w:spacing w:val="-5"/>
                <w:sz w:val="21"/>
                <w:szCs w:val="21"/>
              </w:rPr>
              <w:t>□ 目前虽在其他项目上任职，但本项目中标后能够从该项目撤离，</w:t>
            </w:r>
            <w:r>
              <w:rPr>
                <w:rFonts w:hint="eastAsia" w:ascii="仿宋" w:hAnsi="仿宋" w:eastAsia="仿宋" w:cs="仿宋"/>
                <w:spacing w:val="-2"/>
                <w:sz w:val="21"/>
                <w:szCs w:val="21"/>
              </w:rPr>
              <w:t>目前任职项目：</w:t>
            </w:r>
            <w:r>
              <w:rPr>
                <w:rFonts w:hint="eastAsia" w:ascii="仿宋" w:hAnsi="仿宋" w:eastAsia="仿宋" w:cs="仿宋"/>
                <w:sz w:val="21"/>
                <w:szCs w:val="21"/>
                <w:u w:val="single" w:color="auto"/>
              </w:rPr>
              <w:t xml:space="preserve">                 </w:t>
            </w:r>
            <w:r>
              <w:rPr>
                <w:rFonts w:hint="eastAsia" w:ascii="仿宋" w:hAnsi="仿宋" w:eastAsia="仿宋" w:cs="仿宋"/>
                <w:spacing w:val="-2"/>
                <w:sz w:val="21"/>
                <w:szCs w:val="21"/>
              </w:rPr>
              <w:t>，担任职位：</w:t>
            </w:r>
            <w:r>
              <w:rPr>
                <w:rFonts w:hint="eastAsia" w:ascii="仿宋" w:hAnsi="仿宋" w:eastAsia="仿宋" w:cs="仿宋"/>
                <w:spacing w:val="-2"/>
                <w:sz w:val="21"/>
                <w:szCs w:val="21"/>
                <w:u w:val="single" w:color="auto"/>
              </w:rPr>
              <w:t xml:space="preserve">           </w:t>
            </w:r>
            <w:r>
              <w:rPr>
                <w:rFonts w:hint="eastAsia" w:ascii="仿宋" w:hAnsi="仿宋" w:eastAsia="仿宋" w:cs="仿宋"/>
                <w:spacing w:val="-2"/>
                <w:sz w:val="21"/>
                <w:szCs w:val="21"/>
              </w:rPr>
              <w:t>。</w:t>
            </w:r>
          </w:p>
        </w:tc>
      </w:tr>
      <w:tr w14:paraId="614D4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8" w:hRule="atLeast"/>
        </w:trPr>
        <w:tc>
          <w:tcPr>
            <w:tcW w:w="2639" w:type="dxa"/>
            <w:gridSpan w:val="3"/>
            <w:vAlign w:val="top"/>
          </w:tcPr>
          <w:p w14:paraId="77EE7C41">
            <w:pPr>
              <w:spacing w:line="381" w:lineRule="auto"/>
              <w:rPr>
                <w:rFonts w:hint="eastAsia" w:ascii="仿宋" w:hAnsi="仿宋" w:eastAsia="仿宋" w:cs="仿宋"/>
                <w:sz w:val="21"/>
              </w:rPr>
            </w:pPr>
          </w:p>
          <w:p w14:paraId="3D1DF88B">
            <w:pPr>
              <w:pStyle w:val="12"/>
              <w:spacing w:before="68" w:line="222" w:lineRule="auto"/>
              <w:ind w:left="851"/>
              <w:rPr>
                <w:rFonts w:hint="eastAsia" w:ascii="仿宋" w:hAnsi="仿宋" w:eastAsia="仿宋" w:cs="仿宋"/>
                <w:sz w:val="21"/>
                <w:szCs w:val="21"/>
              </w:rPr>
            </w:pPr>
            <w:r>
              <w:rPr>
                <w:rFonts w:hint="eastAsia" w:ascii="仿宋" w:hAnsi="仿宋" w:eastAsia="仿宋" w:cs="仿宋"/>
                <w:spacing w:val="-6"/>
                <w:sz w:val="21"/>
                <w:szCs w:val="21"/>
              </w:rPr>
              <w:t>备</w:t>
            </w:r>
            <w:r>
              <w:rPr>
                <w:rFonts w:hint="eastAsia" w:ascii="仿宋" w:hAnsi="仿宋" w:eastAsia="仿宋" w:cs="仿宋"/>
                <w:spacing w:val="1"/>
                <w:sz w:val="21"/>
                <w:szCs w:val="21"/>
              </w:rPr>
              <w:t xml:space="preserve">     </w:t>
            </w:r>
            <w:r>
              <w:rPr>
                <w:rFonts w:hint="eastAsia" w:ascii="仿宋" w:hAnsi="仿宋" w:eastAsia="仿宋" w:cs="仿宋"/>
                <w:spacing w:val="-6"/>
                <w:sz w:val="21"/>
                <w:szCs w:val="21"/>
              </w:rPr>
              <w:t>注</w:t>
            </w:r>
          </w:p>
        </w:tc>
        <w:tc>
          <w:tcPr>
            <w:tcW w:w="6092" w:type="dxa"/>
            <w:gridSpan w:val="7"/>
            <w:vAlign w:val="top"/>
          </w:tcPr>
          <w:p w14:paraId="7A9ECD34">
            <w:pPr>
              <w:rPr>
                <w:rFonts w:hint="eastAsia" w:ascii="仿宋" w:hAnsi="仿宋" w:eastAsia="仿宋" w:cs="仿宋"/>
                <w:sz w:val="21"/>
              </w:rPr>
            </w:pPr>
          </w:p>
        </w:tc>
      </w:tr>
    </w:tbl>
    <w:p w14:paraId="2C9F05A5">
      <w:pPr>
        <w:spacing w:before="160" w:line="220" w:lineRule="auto"/>
        <w:ind w:left="41"/>
        <w:rPr>
          <w:rFonts w:hint="eastAsia" w:ascii="仿宋" w:hAnsi="仿宋" w:eastAsia="仿宋" w:cs="仿宋"/>
          <w:sz w:val="21"/>
          <w:szCs w:val="21"/>
        </w:rPr>
      </w:pPr>
      <w:r>
        <w:rPr>
          <w:rFonts w:hint="eastAsia" w:ascii="仿宋" w:hAnsi="仿宋" w:eastAsia="仿宋" w:cs="仿宋"/>
          <w:spacing w:val="-2"/>
          <w:sz w:val="21"/>
          <w:szCs w:val="21"/>
        </w:rPr>
        <w:t>注：1.本表应填写项目经理和项目总工相关情况。</w:t>
      </w:r>
    </w:p>
    <w:p w14:paraId="4B4C856C">
      <w:pPr>
        <w:spacing w:before="149" w:line="220" w:lineRule="auto"/>
        <w:ind w:left="457"/>
        <w:rPr>
          <w:rFonts w:hint="eastAsia" w:ascii="仿宋" w:hAnsi="仿宋" w:eastAsia="仿宋" w:cs="仿宋"/>
          <w:spacing w:val="-7"/>
          <w:sz w:val="21"/>
          <w:szCs w:val="21"/>
        </w:rPr>
      </w:pPr>
      <w:r>
        <w:rPr>
          <w:rFonts w:hint="eastAsia" w:ascii="仿宋" w:hAnsi="仿宋" w:eastAsia="仿宋" w:cs="仿宋"/>
          <w:spacing w:val="-6"/>
          <w:sz w:val="21"/>
          <w:szCs w:val="21"/>
        </w:rPr>
        <w:t>2.投标人应根据招标文件第二章“投标人须知</w:t>
      </w:r>
      <w:r>
        <w:rPr>
          <w:rFonts w:hint="eastAsia" w:ascii="仿宋" w:hAnsi="仿宋" w:eastAsia="仿宋" w:cs="仿宋"/>
          <w:spacing w:val="-78"/>
          <w:sz w:val="21"/>
          <w:szCs w:val="21"/>
        </w:rPr>
        <w:t xml:space="preserve"> </w:t>
      </w:r>
      <w:r>
        <w:rPr>
          <w:rFonts w:hint="eastAsia" w:ascii="仿宋" w:hAnsi="仿宋" w:eastAsia="仿宋" w:cs="仿宋"/>
          <w:spacing w:val="-7"/>
          <w:sz w:val="21"/>
          <w:szCs w:val="21"/>
        </w:rPr>
        <w:t>”第3.5.5项要求在本表后附相关证明材料。</w:t>
      </w:r>
    </w:p>
    <w:p w14:paraId="6EE8F19C">
      <w:pPr>
        <w:rPr>
          <w:rFonts w:hint="eastAsia" w:ascii="仿宋" w:hAnsi="仿宋" w:eastAsia="仿宋" w:cs="仿宋"/>
          <w:spacing w:val="-7"/>
          <w:sz w:val="21"/>
          <w:szCs w:val="21"/>
        </w:rPr>
      </w:pPr>
      <w:r>
        <w:rPr>
          <w:rFonts w:hint="eastAsia" w:ascii="仿宋" w:hAnsi="仿宋" w:eastAsia="仿宋" w:cs="仿宋"/>
          <w:spacing w:val="-7"/>
          <w:sz w:val="21"/>
          <w:szCs w:val="21"/>
        </w:rPr>
        <w:br w:type="page"/>
      </w:r>
    </w:p>
    <w:p w14:paraId="483BBAC3">
      <w:pPr>
        <w:pStyle w:val="5"/>
        <w:spacing w:line="460" w:lineRule="auto"/>
        <w:rPr>
          <w:rFonts w:hint="eastAsia" w:ascii="仿宋" w:hAnsi="仿宋" w:eastAsia="仿宋" w:cs="仿宋"/>
        </w:rPr>
      </w:pPr>
    </w:p>
    <w:p w14:paraId="25549B19">
      <w:pPr>
        <w:spacing w:before="78" w:line="221" w:lineRule="auto"/>
        <w:ind w:left="2762"/>
        <w:rPr>
          <w:rFonts w:hint="eastAsia" w:ascii="仿宋" w:hAnsi="仿宋" w:eastAsia="仿宋" w:cs="仿宋"/>
          <w:sz w:val="24"/>
          <w:szCs w:val="24"/>
        </w:rPr>
      </w:pPr>
      <w:r>
        <w:rPr>
          <w:rFonts w:hint="eastAsia" w:ascii="仿宋" w:hAnsi="仿宋" w:eastAsia="仿宋" w:cs="仿宋"/>
          <w:spacing w:val="-3"/>
          <w:sz w:val="24"/>
          <w:szCs w:val="24"/>
        </w:rPr>
        <w:t>主要人员撤离承诺函（如有）</w:t>
      </w:r>
    </w:p>
    <w:p w14:paraId="437FA09A">
      <w:pPr>
        <w:pStyle w:val="5"/>
        <w:spacing w:line="342" w:lineRule="auto"/>
        <w:rPr>
          <w:rFonts w:hint="eastAsia" w:ascii="仿宋" w:hAnsi="仿宋" w:eastAsia="仿宋" w:cs="仿宋"/>
        </w:rPr>
      </w:pPr>
    </w:p>
    <w:p w14:paraId="5DFA557F">
      <w:pPr>
        <w:pStyle w:val="5"/>
        <w:spacing w:line="343" w:lineRule="auto"/>
        <w:rPr>
          <w:rFonts w:hint="eastAsia" w:ascii="仿宋" w:hAnsi="仿宋" w:eastAsia="仿宋" w:cs="仿宋"/>
        </w:rPr>
      </w:pPr>
    </w:p>
    <w:p w14:paraId="5A35F67F">
      <w:pPr>
        <w:tabs>
          <w:tab w:val="left" w:pos="2308"/>
        </w:tabs>
        <w:spacing w:before="78" w:line="221" w:lineRule="auto"/>
        <w:ind w:left="28"/>
        <w:rPr>
          <w:rFonts w:hint="eastAsia" w:ascii="仿宋" w:hAnsi="仿宋" w:eastAsia="仿宋" w:cs="仿宋"/>
          <w:sz w:val="24"/>
          <w:szCs w:val="24"/>
        </w:rPr>
      </w:pPr>
      <w:r>
        <w:rPr>
          <w:rFonts w:hint="eastAsia" w:ascii="仿宋" w:hAnsi="仿宋" w:eastAsia="仿宋" w:cs="仿宋"/>
          <w:sz w:val="24"/>
          <w:szCs w:val="24"/>
          <w:u w:val="single" w:color="auto"/>
        </w:rPr>
        <w:tab/>
      </w:r>
      <w:r>
        <w:rPr>
          <w:rFonts w:hint="eastAsia" w:ascii="仿宋" w:hAnsi="仿宋" w:eastAsia="仿宋" w:cs="仿宋"/>
          <w:spacing w:val="-7"/>
          <w:sz w:val="24"/>
          <w:szCs w:val="24"/>
        </w:rPr>
        <w:t>（招标人名称</w:t>
      </w:r>
      <w:r>
        <w:rPr>
          <w:rFonts w:hint="eastAsia" w:ascii="仿宋" w:hAnsi="仿宋" w:eastAsia="仿宋" w:cs="仿宋"/>
          <w:spacing w:val="-4"/>
          <w:sz w:val="24"/>
          <w:szCs w:val="24"/>
        </w:rPr>
        <w:t>）：</w:t>
      </w:r>
    </w:p>
    <w:p w14:paraId="4E684210">
      <w:pPr>
        <w:spacing w:before="271" w:line="310" w:lineRule="auto"/>
        <w:ind w:left="84" w:right="63" w:firstLine="436"/>
        <w:rPr>
          <w:rFonts w:hint="eastAsia" w:ascii="仿宋" w:hAnsi="仿宋" w:eastAsia="仿宋" w:cs="仿宋"/>
          <w:sz w:val="24"/>
          <w:szCs w:val="24"/>
        </w:rPr>
      </w:pPr>
      <w:r>
        <w:rPr>
          <w:rFonts w:hint="eastAsia" w:ascii="仿宋" w:hAnsi="仿宋" w:eastAsia="仿宋" w:cs="仿宋"/>
          <w:spacing w:val="-2"/>
          <w:sz w:val="24"/>
          <w:szCs w:val="24"/>
        </w:rPr>
        <w:t>我方参加了</w:t>
      </w:r>
      <w:r>
        <w:rPr>
          <w:rFonts w:hint="eastAsia" w:ascii="仿宋" w:hAnsi="仿宋" w:eastAsia="仿宋" w:cs="仿宋"/>
          <w:spacing w:val="-2"/>
          <w:sz w:val="24"/>
          <w:szCs w:val="24"/>
          <w:u w:val="single" w:color="auto"/>
        </w:rPr>
        <w:t xml:space="preserve">                   </w:t>
      </w:r>
      <w:r>
        <w:rPr>
          <w:rFonts w:hint="eastAsia" w:ascii="仿宋" w:hAnsi="仿宋" w:eastAsia="仿宋" w:cs="仿宋"/>
          <w:spacing w:val="-2"/>
          <w:sz w:val="24"/>
          <w:szCs w:val="24"/>
        </w:rPr>
        <w:t>（项目名称）</w:t>
      </w:r>
      <w:r>
        <w:rPr>
          <w:rFonts w:hint="eastAsia" w:ascii="仿宋" w:hAnsi="仿宋" w:eastAsia="仿宋" w:cs="仿宋"/>
          <w:spacing w:val="-2"/>
          <w:sz w:val="24"/>
          <w:szCs w:val="24"/>
          <w:u w:val="single" w:color="auto"/>
        </w:rPr>
        <w:t xml:space="preserve">       </w:t>
      </w:r>
      <w:r>
        <w:rPr>
          <w:rFonts w:hint="eastAsia" w:ascii="仿宋" w:hAnsi="仿宋" w:eastAsia="仿宋" w:cs="仿宋"/>
          <w:spacing w:val="-110"/>
          <w:sz w:val="24"/>
          <w:szCs w:val="24"/>
        </w:rPr>
        <w:t xml:space="preserve"> </w:t>
      </w:r>
      <w:r>
        <w:rPr>
          <w:rFonts w:hint="eastAsia" w:ascii="仿宋" w:hAnsi="仿宋" w:eastAsia="仿宋" w:cs="仿宋"/>
          <w:spacing w:val="-2"/>
          <w:sz w:val="24"/>
          <w:szCs w:val="24"/>
        </w:rPr>
        <w:t>标段</w:t>
      </w:r>
      <w:r>
        <w:rPr>
          <w:rFonts w:hint="eastAsia" w:ascii="仿宋" w:hAnsi="仿宋" w:eastAsia="仿宋" w:cs="仿宋"/>
          <w:spacing w:val="-3"/>
          <w:sz w:val="24"/>
          <w:szCs w:val="24"/>
        </w:rPr>
        <w:t>（以下简称“本项</w:t>
      </w:r>
      <w:r>
        <w:rPr>
          <w:rFonts w:hint="eastAsia" w:ascii="仿宋" w:hAnsi="仿宋" w:eastAsia="仿宋" w:cs="仿宋"/>
          <w:spacing w:val="-8"/>
          <w:sz w:val="24"/>
          <w:szCs w:val="24"/>
        </w:rPr>
        <w:t>目”）投标，我方在此承诺：</w:t>
      </w:r>
    </w:p>
    <w:p w14:paraId="16F9ECB9">
      <w:pPr>
        <w:spacing w:before="117" w:line="320" w:lineRule="auto"/>
        <w:ind w:left="37" w:right="63" w:firstLine="483"/>
        <w:jc w:val="both"/>
        <w:rPr>
          <w:rFonts w:hint="eastAsia" w:ascii="仿宋" w:hAnsi="仿宋" w:eastAsia="仿宋" w:cs="仿宋"/>
          <w:spacing w:val="1"/>
          <w:sz w:val="24"/>
          <w:szCs w:val="24"/>
        </w:rPr>
      </w:pPr>
      <w:r>
        <w:rPr>
          <w:rFonts w:hint="eastAsia" w:ascii="仿宋" w:hAnsi="仿宋" w:eastAsia="仿宋" w:cs="仿宋"/>
          <w:spacing w:val="-1"/>
          <w:sz w:val="24"/>
          <w:szCs w:val="24"/>
        </w:rPr>
        <w:t>鉴于我方拟投入的</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（项目经理和/或项目总工姓名）目前仍</w:t>
      </w:r>
      <w:r>
        <w:rPr>
          <w:rFonts w:hint="eastAsia" w:ascii="仿宋" w:hAnsi="仿宋" w:eastAsia="仿宋" w:cs="仿宋"/>
          <w:spacing w:val="1"/>
          <w:sz w:val="24"/>
          <w:szCs w:val="24"/>
        </w:rPr>
        <w:t>在</w:t>
      </w:r>
    </w:p>
    <w:p w14:paraId="209A40F5">
      <w:pPr>
        <w:keepNext w:val="0"/>
        <w:keepLines w:val="0"/>
        <w:pageBreakBefore w:val="0"/>
        <w:widowControl/>
        <w:kinsoku w:val="0"/>
        <w:wordWrap/>
        <w:overflowPunct/>
        <w:topLinePunct w:val="0"/>
        <w:autoSpaceDE w:val="0"/>
        <w:autoSpaceDN w:val="0"/>
        <w:bidi w:val="0"/>
        <w:adjustRightInd w:val="0"/>
        <w:snapToGrid w:val="0"/>
        <w:spacing w:line="320" w:lineRule="auto"/>
        <w:ind w:right="62"/>
        <w:jc w:val="both"/>
        <w:textAlignment w:val="baseline"/>
        <w:rPr>
          <w:rFonts w:hint="eastAsia" w:ascii="仿宋" w:hAnsi="仿宋" w:eastAsia="仿宋" w:cs="仿宋"/>
          <w:sz w:val="24"/>
          <w:szCs w:val="24"/>
        </w:rPr>
      </w:pPr>
      <w:r>
        <w:rPr>
          <w:rFonts w:hint="eastAsia" w:ascii="仿宋" w:hAnsi="仿宋" w:eastAsia="仿宋" w:cs="仿宋"/>
          <w:spacing w:val="-119"/>
          <w:sz w:val="24"/>
          <w:szCs w:val="24"/>
        </w:rPr>
        <w:t xml:space="preserve"> </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（项目名称）上</w:t>
      </w:r>
      <w:r>
        <w:rPr>
          <w:rFonts w:hint="eastAsia" w:ascii="仿宋" w:hAnsi="仿宋" w:eastAsia="仿宋" w:cs="仿宋"/>
          <w:spacing w:val="-1"/>
          <w:sz w:val="24"/>
          <w:szCs w:val="24"/>
        </w:rPr>
        <w:t>任职</w:t>
      </w:r>
      <w:r>
        <w:rPr>
          <w:rFonts w:hint="eastAsia" w:ascii="仿宋" w:hAnsi="仿宋" w:eastAsia="仿宋" w:cs="仿宋"/>
          <w:spacing w:val="1"/>
          <w:sz w:val="24"/>
          <w:szCs w:val="24"/>
        </w:rPr>
        <w:t>，若我方中</w:t>
      </w:r>
      <w:r>
        <w:rPr>
          <w:rFonts w:hint="eastAsia" w:ascii="仿宋" w:hAnsi="仿宋" w:eastAsia="仿宋" w:cs="仿宋"/>
          <w:sz w:val="24"/>
          <w:szCs w:val="24"/>
        </w:rPr>
        <w:t>标，立即将</w:t>
      </w:r>
      <w:r>
        <w:rPr>
          <w:rFonts w:hint="eastAsia" w:ascii="仿宋" w:hAnsi="仿宋" w:eastAsia="仿宋" w:cs="仿宋"/>
          <w:spacing w:val="-119"/>
          <w:sz w:val="24"/>
          <w:szCs w:val="24"/>
        </w:rPr>
        <w:t xml:space="preserve"> </w:t>
      </w:r>
      <w:r>
        <w:rPr>
          <w:rFonts w:hint="eastAsia" w:ascii="仿宋" w:hAnsi="仿宋" w:eastAsia="仿宋" w:cs="仿宋"/>
          <w:sz w:val="24"/>
          <w:szCs w:val="24"/>
          <w:u w:val="single" w:color="auto"/>
        </w:rPr>
        <w:t xml:space="preserve">       </w:t>
      </w:r>
      <w:r>
        <w:rPr>
          <w:rFonts w:hint="eastAsia" w:ascii="仿宋" w:hAnsi="仿宋" w:eastAsia="仿宋" w:cs="仿宋"/>
          <w:sz w:val="24"/>
          <w:szCs w:val="24"/>
        </w:rPr>
        <w:t>（项目经理</w:t>
      </w:r>
      <w:r>
        <w:rPr>
          <w:rFonts w:hint="eastAsia" w:ascii="仿宋" w:hAnsi="仿宋" w:eastAsia="仿宋" w:cs="仿宋"/>
          <w:spacing w:val="-2"/>
          <w:sz w:val="24"/>
          <w:szCs w:val="24"/>
        </w:rPr>
        <w:t>和/或项目总工）从上述项目撤离，投入本项目。</w:t>
      </w:r>
    </w:p>
    <w:p w14:paraId="11DC4C71">
      <w:pPr>
        <w:spacing w:before="150" w:line="309" w:lineRule="auto"/>
        <w:ind w:left="43" w:right="63" w:firstLine="479"/>
        <w:jc w:val="both"/>
        <w:rPr>
          <w:rFonts w:hint="eastAsia" w:ascii="仿宋" w:hAnsi="仿宋" w:eastAsia="仿宋" w:cs="仿宋"/>
          <w:sz w:val="24"/>
          <w:szCs w:val="24"/>
        </w:rPr>
      </w:pPr>
      <w:r>
        <w:rPr>
          <w:rFonts w:hint="eastAsia" w:ascii="仿宋" w:hAnsi="仿宋" w:eastAsia="仿宋" w:cs="仿宋"/>
          <w:spacing w:val="-3"/>
          <w:sz w:val="24"/>
          <w:szCs w:val="24"/>
        </w:rPr>
        <w:t>如我方违背了上述承诺，招标人有权取消我方的中标资格，并由招标人将我方的违约行为上报省级交通运输主管部门，作为不良记录纳入全国公路建设市场监督</w:t>
      </w:r>
      <w:r>
        <w:rPr>
          <w:rFonts w:hint="eastAsia" w:ascii="仿宋" w:hAnsi="仿宋" w:eastAsia="仿宋" w:cs="仿宋"/>
          <w:spacing w:val="-8"/>
          <w:sz w:val="24"/>
          <w:szCs w:val="24"/>
        </w:rPr>
        <w:t>管理系统。</w:t>
      </w:r>
    </w:p>
    <w:p w14:paraId="3DEC0289">
      <w:pPr>
        <w:pStyle w:val="5"/>
        <w:spacing w:line="297" w:lineRule="auto"/>
        <w:rPr>
          <w:rFonts w:hint="eastAsia" w:ascii="仿宋" w:hAnsi="仿宋" w:eastAsia="仿宋" w:cs="仿宋"/>
        </w:rPr>
      </w:pPr>
    </w:p>
    <w:p w14:paraId="252733A1">
      <w:pPr>
        <w:pStyle w:val="5"/>
        <w:spacing w:line="297" w:lineRule="auto"/>
        <w:rPr>
          <w:rFonts w:hint="eastAsia" w:ascii="仿宋" w:hAnsi="仿宋" w:eastAsia="仿宋" w:cs="仿宋"/>
        </w:rPr>
      </w:pPr>
    </w:p>
    <w:p w14:paraId="604B9F97">
      <w:pPr>
        <w:pStyle w:val="5"/>
        <w:spacing w:line="297" w:lineRule="auto"/>
        <w:rPr>
          <w:rFonts w:hint="eastAsia" w:ascii="仿宋" w:hAnsi="仿宋" w:eastAsia="仿宋" w:cs="仿宋"/>
        </w:rPr>
      </w:pPr>
    </w:p>
    <w:p w14:paraId="2F9E1AC3">
      <w:pPr>
        <w:pStyle w:val="5"/>
        <w:spacing w:line="297" w:lineRule="auto"/>
        <w:rPr>
          <w:rFonts w:hint="eastAsia" w:ascii="仿宋" w:hAnsi="仿宋" w:eastAsia="仿宋" w:cs="仿宋"/>
        </w:rPr>
      </w:pPr>
    </w:p>
    <w:p w14:paraId="0D425070">
      <w:pPr>
        <w:spacing w:before="78" w:line="220" w:lineRule="auto"/>
        <w:jc w:val="right"/>
        <w:rPr>
          <w:rFonts w:hint="eastAsia" w:ascii="仿宋" w:hAnsi="仿宋" w:eastAsia="仿宋" w:cs="仿宋"/>
          <w:sz w:val="24"/>
          <w:szCs w:val="24"/>
        </w:rPr>
      </w:pPr>
      <w:r>
        <w:rPr>
          <w:rFonts w:hint="eastAsia" w:ascii="仿宋" w:hAnsi="仿宋" w:eastAsia="仿宋" w:cs="仿宋"/>
          <w:spacing w:val="-2"/>
          <w:sz w:val="24"/>
          <w:szCs w:val="24"/>
        </w:rPr>
        <w:t>投标人</w:t>
      </w:r>
      <w:r>
        <w:rPr>
          <w:rFonts w:hint="eastAsia" w:ascii="仿宋" w:hAnsi="仿宋" w:eastAsia="仿宋" w:cs="仿宋"/>
          <w:spacing w:val="-1"/>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pacing w:val="-1"/>
          <w:sz w:val="24"/>
          <w:szCs w:val="24"/>
        </w:rPr>
        <w:t>（</w:t>
      </w:r>
      <w:r>
        <w:rPr>
          <w:rFonts w:hint="eastAsia" w:ascii="仿宋" w:hAnsi="仿宋" w:eastAsia="仿宋" w:cs="仿宋"/>
          <w:spacing w:val="-2"/>
          <w:sz w:val="24"/>
          <w:szCs w:val="24"/>
        </w:rPr>
        <w:t>全称</w:t>
      </w:r>
      <w:r>
        <w:rPr>
          <w:rFonts w:hint="eastAsia" w:ascii="仿宋" w:hAnsi="仿宋" w:eastAsia="仿宋" w:cs="仿宋"/>
          <w:spacing w:val="-1"/>
          <w:sz w:val="24"/>
          <w:szCs w:val="24"/>
        </w:rPr>
        <w:t>）（</w:t>
      </w:r>
      <w:r>
        <w:rPr>
          <w:rFonts w:hint="eastAsia" w:ascii="仿宋" w:hAnsi="仿宋" w:eastAsia="仿宋" w:cs="仿宋"/>
          <w:spacing w:val="-2"/>
          <w:sz w:val="24"/>
          <w:szCs w:val="24"/>
        </w:rPr>
        <w:t>盖单位电子印章）</w:t>
      </w:r>
    </w:p>
    <w:p w14:paraId="4A5FC52A">
      <w:pPr>
        <w:spacing w:before="239" w:line="257" w:lineRule="auto"/>
        <w:ind w:left="759"/>
        <w:rPr>
          <w:rFonts w:hint="eastAsia" w:ascii="仿宋" w:hAnsi="仿宋" w:eastAsia="仿宋" w:cs="仿宋"/>
          <w:sz w:val="24"/>
          <w:szCs w:val="24"/>
        </w:rPr>
      </w:pPr>
      <w:r>
        <w:rPr>
          <w:rFonts w:hint="eastAsia" w:ascii="仿宋" w:hAnsi="仿宋" w:eastAsia="仿宋" w:cs="仿宋"/>
          <w:spacing w:val="-1"/>
          <w:sz w:val="24"/>
          <w:szCs w:val="24"/>
        </w:rPr>
        <w:t>法定代表人或其委托代理人：</w:t>
      </w:r>
      <w:r>
        <w:rPr>
          <w:rFonts w:hint="eastAsia" w:ascii="仿宋" w:hAnsi="仿宋" w:eastAsia="仿宋" w:cs="仿宋"/>
          <w:spacing w:val="-1"/>
          <w:sz w:val="24"/>
          <w:szCs w:val="24"/>
          <w:u w:val="single" w:color="auto"/>
        </w:rPr>
        <w:t xml:space="preserve">           </w:t>
      </w:r>
      <w:r>
        <w:rPr>
          <w:rFonts w:hint="eastAsia" w:ascii="仿宋" w:hAnsi="仿宋" w:eastAsia="仿宋" w:cs="仿宋"/>
          <w:spacing w:val="-93"/>
          <w:sz w:val="24"/>
          <w:szCs w:val="24"/>
        </w:rPr>
        <w:t xml:space="preserve"> </w:t>
      </w:r>
      <w:r>
        <w:rPr>
          <w:rFonts w:hint="eastAsia" w:ascii="仿宋" w:hAnsi="仿宋" w:eastAsia="仿宋" w:cs="仿宋"/>
          <w:spacing w:val="-1"/>
          <w:sz w:val="24"/>
          <w:szCs w:val="24"/>
        </w:rPr>
        <w:t>(个人电子签名或个人电子印章)</w:t>
      </w:r>
    </w:p>
    <w:p w14:paraId="035ED446">
      <w:pPr>
        <w:pStyle w:val="5"/>
        <w:spacing w:line="246" w:lineRule="auto"/>
        <w:rPr>
          <w:rFonts w:hint="eastAsia" w:ascii="仿宋" w:hAnsi="仿宋" w:eastAsia="仿宋" w:cs="仿宋"/>
        </w:rPr>
      </w:pPr>
    </w:p>
    <w:p w14:paraId="1636D622">
      <w:pPr>
        <w:pStyle w:val="5"/>
        <w:spacing w:line="246" w:lineRule="auto"/>
        <w:rPr>
          <w:rFonts w:hint="eastAsia" w:ascii="仿宋" w:hAnsi="仿宋" w:eastAsia="仿宋" w:cs="仿宋"/>
        </w:rPr>
      </w:pPr>
    </w:p>
    <w:p w14:paraId="45152825">
      <w:pPr>
        <w:pStyle w:val="5"/>
        <w:spacing w:line="247" w:lineRule="auto"/>
        <w:rPr>
          <w:rFonts w:hint="eastAsia" w:ascii="仿宋" w:hAnsi="仿宋" w:eastAsia="仿宋" w:cs="仿宋"/>
        </w:rPr>
      </w:pPr>
    </w:p>
    <w:p w14:paraId="40ED2033">
      <w:pPr>
        <w:tabs>
          <w:tab w:val="left" w:pos="4947"/>
        </w:tabs>
        <w:spacing w:before="79" w:line="220" w:lineRule="auto"/>
        <w:ind w:left="3868"/>
        <w:rPr>
          <w:rFonts w:hint="eastAsia" w:ascii="仿宋" w:hAnsi="仿宋" w:eastAsia="仿宋" w:cs="仿宋"/>
          <w:sz w:val="24"/>
          <w:szCs w:val="24"/>
        </w:rPr>
      </w:pPr>
      <w:r>
        <w:rPr>
          <w:rFonts w:hint="eastAsia" w:ascii="仿宋" w:hAnsi="仿宋" w:eastAsia="仿宋" w:cs="仿宋"/>
          <w:sz w:val="24"/>
          <w:szCs w:val="24"/>
          <w:u w:val="single" w:color="auto"/>
        </w:rPr>
        <w:tab/>
      </w:r>
      <w:r>
        <w:rPr>
          <w:rFonts w:hint="eastAsia" w:ascii="仿宋" w:hAnsi="仿宋" w:eastAsia="仿宋" w:cs="仿宋"/>
          <w:spacing w:val="-109"/>
          <w:sz w:val="24"/>
          <w:szCs w:val="24"/>
        </w:rPr>
        <w:t xml:space="preserve"> </w:t>
      </w:r>
      <w:r>
        <w:rPr>
          <w:rFonts w:hint="eastAsia" w:ascii="仿宋" w:hAnsi="仿宋" w:eastAsia="仿宋" w:cs="仿宋"/>
          <w:spacing w:val="-9"/>
          <w:sz w:val="24"/>
          <w:szCs w:val="24"/>
        </w:rPr>
        <w:t>年</w:t>
      </w:r>
      <w:r>
        <w:rPr>
          <w:rFonts w:hint="eastAsia" w:ascii="仿宋" w:hAnsi="仿宋" w:eastAsia="仿宋" w:cs="仿宋"/>
          <w:sz w:val="24"/>
          <w:szCs w:val="24"/>
          <w:u w:val="single" w:color="auto"/>
        </w:rPr>
        <w:t xml:space="preserve">       </w:t>
      </w:r>
      <w:r>
        <w:rPr>
          <w:rFonts w:hint="eastAsia" w:ascii="仿宋" w:hAnsi="仿宋" w:eastAsia="仿宋" w:cs="仿宋"/>
          <w:spacing w:val="-105"/>
          <w:sz w:val="24"/>
          <w:szCs w:val="24"/>
        </w:rPr>
        <w:t xml:space="preserve"> </w:t>
      </w:r>
      <w:r>
        <w:rPr>
          <w:rFonts w:hint="eastAsia" w:ascii="仿宋" w:hAnsi="仿宋" w:eastAsia="仿宋" w:cs="仿宋"/>
          <w:spacing w:val="-9"/>
          <w:sz w:val="24"/>
          <w:szCs w:val="24"/>
        </w:rPr>
        <w:t>月</w:t>
      </w:r>
      <w:r>
        <w:rPr>
          <w:rFonts w:hint="eastAsia" w:ascii="仿宋" w:hAnsi="仿宋" w:eastAsia="仿宋" w:cs="仿宋"/>
          <w:sz w:val="24"/>
          <w:szCs w:val="24"/>
          <w:u w:val="single" w:color="auto"/>
        </w:rPr>
        <w:t xml:space="preserve">       </w:t>
      </w:r>
      <w:r>
        <w:rPr>
          <w:rFonts w:hint="eastAsia" w:ascii="仿宋" w:hAnsi="仿宋" w:eastAsia="仿宋" w:cs="仿宋"/>
          <w:spacing w:val="-69"/>
          <w:sz w:val="24"/>
          <w:szCs w:val="24"/>
        </w:rPr>
        <w:t xml:space="preserve"> </w:t>
      </w:r>
      <w:r>
        <w:rPr>
          <w:rFonts w:hint="eastAsia" w:ascii="仿宋" w:hAnsi="仿宋" w:eastAsia="仿宋" w:cs="仿宋"/>
          <w:spacing w:val="-9"/>
          <w:sz w:val="24"/>
          <w:szCs w:val="24"/>
        </w:rPr>
        <w:t>日</w:t>
      </w:r>
    </w:p>
    <w:p w14:paraId="4E1E165C">
      <w:pPr>
        <w:pStyle w:val="5"/>
        <w:rPr>
          <w:rFonts w:hint="eastAsia" w:ascii="仿宋" w:hAnsi="仿宋" w:eastAsia="仿宋" w:cs="仿宋"/>
        </w:rPr>
      </w:pPr>
    </w:p>
    <w:p w14:paraId="0320A967">
      <w:pPr>
        <w:pStyle w:val="5"/>
        <w:spacing w:line="241" w:lineRule="auto"/>
        <w:rPr>
          <w:rFonts w:hint="eastAsia" w:ascii="仿宋" w:hAnsi="仿宋" w:eastAsia="仿宋" w:cs="仿宋"/>
        </w:rPr>
      </w:pPr>
    </w:p>
    <w:p w14:paraId="1B6F3001">
      <w:pPr>
        <w:pStyle w:val="5"/>
        <w:spacing w:line="241" w:lineRule="auto"/>
        <w:rPr>
          <w:rFonts w:hint="eastAsia" w:ascii="仿宋" w:hAnsi="仿宋" w:eastAsia="仿宋" w:cs="仿宋"/>
        </w:rPr>
      </w:pPr>
    </w:p>
    <w:p w14:paraId="0192F99D">
      <w:pPr>
        <w:spacing w:before="69" w:line="314" w:lineRule="auto"/>
        <w:ind w:left="40" w:right="63" w:firstLine="416"/>
        <w:rPr>
          <w:rFonts w:hint="eastAsia" w:ascii="仿宋" w:hAnsi="仿宋" w:eastAsia="仿宋" w:cs="仿宋"/>
          <w:sz w:val="21"/>
          <w:szCs w:val="21"/>
        </w:rPr>
      </w:pPr>
      <w:r>
        <w:rPr>
          <w:rFonts w:hint="eastAsia" w:ascii="仿宋" w:hAnsi="仿宋" w:eastAsia="仿宋" w:cs="仿宋"/>
          <w:spacing w:val="-2"/>
          <w:sz w:val="21"/>
          <w:szCs w:val="21"/>
        </w:rPr>
        <w:t>注：1、如项目经理和/或项目总工目前仍在其他项目上任职，投标人应提供项目经理和/或</w:t>
      </w:r>
      <w:r>
        <w:rPr>
          <w:rFonts w:hint="eastAsia" w:ascii="仿宋" w:hAnsi="仿宋" w:eastAsia="仿宋" w:cs="仿宋"/>
          <w:spacing w:val="-3"/>
          <w:sz w:val="21"/>
          <w:szCs w:val="21"/>
        </w:rPr>
        <w:t>项目总工能够从该项目撤离的承诺函。</w:t>
      </w:r>
    </w:p>
    <w:p w14:paraId="4A7C815F">
      <w:pPr>
        <w:spacing w:before="198" w:line="318" w:lineRule="auto"/>
        <w:ind w:left="44" w:right="63" w:firstLine="828"/>
        <w:rPr>
          <w:rFonts w:hint="eastAsia" w:ascii="仿宋" w:hAnsi="仿宋" w:eastAsia="仿宋" w:cs="仿宋"/>
          <w:spacing w:val="-2"/>
          <w:sz w:val="21"/>
          <w:szCs w:val="21"/>
        </w:rPr>
      </w:pPr>
      <w:r>
        <w:rPr>
          <w:rFonts w:hint="eastAsia" w:ascii="仿宋" w:hAnsi="仿宋" w:eastAsia="仿宋" w:cs="仿宋"/>
          <w:spacing w:val="1"/>
          <w:sz w:val="21"/>
          <w:szCs w:val="21"/>
        </w:rPr>
        <w:t>2、投标人所提供的承诺函格式和内容须与招标文件提供的格式和内容一致，不得更</w:t>
      </w:r>
      <w:r>
        <w:rPr>
          <w:rFonts w:hint="eastAsia" w:ascii="仿宋" w:hAnsi="仿宋" w:eastAsia="仿宋" w:cs="仿宋"/>
          <w:spacing w:val="-2"/>
          <w:sz w:val="21"/>
          <w:szCs w:val="21"/>
        </w:rPr>
        <w:t>改招标文件提供的承诺函格式和内容，否则其投标将被否决。</w:t>
      </w:r>
    </w:p>
    <w:p w14:paraId="0E335A12">
      <w:pPr>
        <w:rPr>
          <w:rFonts w:hint="eastAsia" w:ascii="仿宋" w:hAnsi="仿宋" w:eastAsia="仿宋" w:cs="仿宋"/>
          <w:spacing w:val="-2"/>
          <w:sz w:val="21"/>
          <w:szCs w:val="21"/>
        </w:rPr>
      </w:pPr>
      <w:r>
        <w:rPr>
          <w:rFonts w:hint="eastAsia" w:ascii="仿宋" w:hAnsi="仿宋" w:eastAsia="仿宋" w:cs="仿宋"/>
          <w:spacing w:val="-2"/>
          <w:sz w:val="21"/>
          <w:szCs w:val="21"/>
        </w:rPr>
        <w:br w:type="page"/>
      </w:r>
    </w:p>
    <w:p w14:paraId="3D54B81F">
      <w:pPr>
        <w:pStyle w:val="5"/>
        <w:spacing w:line="440" w:lineRule="auto"/>
        <w:rPr>
          <w:rFonts w:hint="eastAsia" w:ascii="仿宋" w:hAnsi="仿宋" w:eastAsia="仿宋" w:cs="仿宋"/>
        </w:rPr>
      </w:pPr>
    </w:p>
    <w:p w14:paraId="1D12DB86">
      <w:pPr>
        <w:spacing w:before="78" w:line="221" w:lineRule="auto"/>
        <w:ind w:left="2133"/>
        <w:rPr>
          <w:rFonts w:hint="eastAsia" w:ascii="仿宋" w:hAnsi="仿宋" w:eastAsia="仿宋" w:cs="仿宋"/>
          <w:sz w:val="16"/>
          <w:szCs w:val="16"/>
        </w:rPr>
      </w:pPr>
      <w:bookmarkStart w:id="215" w:name="bookmark476"/>
      <w:bookmarkEnd w:id="215"/>
      <w:r>
        <w:rPr>
          <w:rFonts w:hint="eastAsia" w:ascii="仿宋" w:hAnsi="仿宋" w:eastAsia="仿宋" w:cs="仿宋"/>
          <w:spacing w:val="-2"/>
          <w:sz w:val="24"/>
          <w:szCs w:val="24"/>
        </w:rPr>
        <w:t>（七）拟委任的其他管理和技术人员汇总表</w:t>
      </w:r>
      <w:r>
        <w:rPr>
          <w:rFonts w:hint="eastAsia" w:ascii="仿宋" w:hAnsi="仿宋" w:eastAsia="仿宋" w:cs="仿宋"/>
          <w:spacing w:val="-79"/>
          <w:sz w:val="24"/>
          <w:szCs w:val="24"/>
        </w:rPr>
        <w:t xml:space="preserve"> </w:t>
      </w:r>
      <w:r>
        <w:rPr>
          <w:rFonts w:hint="eastAsia" w:ascii="仿宋" w:hAnsi="仿宋" w:eastAsia="仿宋" w:cs="仿宋"/>
          <w:spacing w:val="-2"/>
          <w:position w:val="7"/>
          <w:sz w:val="16"/>
          <w:szCs w:val="16"/>
        </w:rPr>
        <w:t>□</w:t>
      </w:r>
    </w:p>
    <w:p w14:paraId="107A1DAD">
      <w:pPr>
        <w:spacing w:before="32"/>
        <w:rPr>
          <w:rFonts w:hint="eastAsia" w:ascii="仿宋" w:hAnsi="仿宋" w:eastAsia="仿宋" w:cs="仿宋"/>
        </w:rPr>
      </w:pPr>
    </w:p>
    <w:p w14:paraId="25C571FF">
      <w:pPr>
        <w:spacing w:before="31"/>
        <w:rPr>
          <w:rFonts w:hint="eastAsia" w:ascii="仿宋" w:hAnsi="仿宋" w:eastAsia="仿宋" w:cs="仿宋"/>
        </w:rPr>
      </w:pPr>
    </w:p>
    <w:tbl>
      <w:tblPr>
        <w:tblStyle w:val="11"/>
        <w:tblW w:w="88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7"/>
        <w:gridCol w:w="925"/>
        <w:gridCol w:w="2679"/>
        <w:gridCol w:w="1099"/>
        <w:gridCol w:w="1305"/>
        <w:gridCol w:w="1945"/>
      </w:tblGrid>
      <w:tr w14:paraId="4F940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7" w:hRule="atLeast"/>
        </w:trPr>
        <w:tc>
          <w:tcPr>
            <w:tcW w:w="937" w:type="dxa"/>
            <w:vAlign w:val="top"/>
          </w:tcPr>
          <w:p w14:paraId="48FD1561">
            <w:pPr>
              <w:spacing w:line="242" w:lineRule="auto"/>
              <w:rPr>
                <w:rFonts w:hint="eastAsia" w:ascii="仿宋" w:hAnsi="仿宋" w:eastAsia="仿宋" w:cs="仿宋"/>
                <w:sz w:val="21"/>
              </w:rPr>
            </w:pPr>
          </w:p>
          <w:p w14:paraId="01390978">
            <w:pPr>
              <w:pStyle w:val="12"/>
              <w:spacing w:before="68" w:line="220" w:lineRule="auto"/>
              <w:ind w:left="259"/>
              <w:rPr>
                <w:rFonts w:hint="eastAsia" w:ascii="仿宋" w:hAnsi="仿宋" w:eastAsia="仿宋" w:cs="仿宋"/>
                <w:sz w:val="21"/>
                <w:szCs w:val="21"/>
              </w:rPr>
            </w:pPr>
            <w:r>
              <w:rPr>
                <w:rFonts w:hint="eastAsia" w:ascii="仿宋" w:hAnsi="仿宋" w:eastAsia="仿宋" w:cs="仿宋"/>
                <w:spacing w:val="-3"/>
                <w:sz w:val="21"/>
                <w:szCs w:val="21"/>
              </w:rPr>
              <w:t>姓名</w:t>
            </w:r>
          </w:p>
        </w:tc>
        <w:tc>
          <w:tcPr>
            <w:tcW w:w="925" w:type="dxa"/>
            <w:vAlign w:val="top"/>
          </w:tcPr>
          <w:p w14:paraId="4D3771C1">
            <w:pPr>
              <w:spacing w:line="242" w:lineRule="auto"/>
              <w:rPr>
                <w:rFonts w:hint="eastAsia" w:ascii="仿宋" w:hAnsi="仿宋" w:eastAsia="仿宋" w:cs="仿宋"/>
                <w:sz w:val="21"/>
              </w:rPr>
            </w:pPr>
          </w:p>
          <w:p w14:paraId="76F0953D">
            <w:pPr>
              <w:pStyle w:val="12"/>
              <w:spacing w:before="68" w:line="220" w:lineRule="auto"/>
              <w:ind w:left="253"/>
              <w:rPr>
                <w:rFonts w:hint="eastAsia" w:ascii="仿宋" w:hAnsi="仿宋" w:eastAsia="仿宋" w:cs="仿宋"/>
                <w:sz w:val="21"/>
                <w:szCs w:val="21"/>
              </w:rPr>
            </w:pPr>
            <w:r>
              <w:rPr>
                <w:rFonts w:hint="eastAsia" w:ascii="仿宋" w:hAnsi="仿宋" w:eastAsia="仿宋" w:cs="仿宋"/>
                <w:spacing w:val="-3"/>
                <w:sz w:val="21"/>
                <w:szCs w:val="21"/>
              </w:rPr>
              <w:t>年龄</w:t>
            </w:r>
          </w:p>
        </w:tc>
        <w:tc>
          <w:tcPr>
            <w:tcW w:w="2679" w:type="dxa"/>
            <w:vAlign w:val="top"/>
          </w:tcPr>
          <w:p w14:paraId="23D7E4A4">
            <w:pPr>
              <w:spacing w:line="241" w:lineRule="auto"/>
              <w:rPr>
                <w:rFonts w:hint="eastAsia" w:ascii="仿宋" w:hAnsi="仿宋" w:eastAsia="仿宋" w:cs="仿宋"/>
                <w:sz w:val="21"/>
              </w:rPr>
            </w:pPr>
          </w:p>
          <w:p w14:paraId="25E12289">
            <w:pPr>
              <w:pStyle w:val="12"/>
              <w:spacing w:before="69" w:line="220" w:lineRule="auto"/>
              <w:ind w:left="396"/>
              <w:rPr>
                <w:rFonts w:hint="eastAsia" w:ascii="仿宋" w:hAnsi="仿宋" w:eastAsia="仿宋" w:cs="仿宋"/>
                <w:sz w:val="21"/>
                <w:szCs w:val="21"/>
              </w:rPr>
            </w:pPr>
            <w:r>
              <w:rPr>
                <w:rFonts w:hint="eastAsia" w:ascii="仿宋" w:hAnsi="仿宋" w:eastAsia="仿宋" w:cs="仿宋"/>
                <w:spacing w:val="-1"/>
                <w:sz w:val="21"/>
                <w:szCs w:val="21"/>
              </w:rPr>
              <w:t>拟在本标段工程任职</w:t>
            </w:r>
          </w:p>
        </w:tc>
        <w:tc>
          <w:tcPr>
            <w:tcW w:w="1099" w:type="dxa"/>
            <w:vAlign w:val="top"/>
          </w:tcPr>
          <w:p w14:paraId="7B248747">
            <w:pPr>
              <w:spacing w:line="242" w:lineRule="auto"/>
              <w:rPr>
                <w:rFonts w:hint="eastAsia" w:ascii="仿宋" w:hAnsi="仿宋" w:eastAsia="仿宋" w:cs="仿宋"/>
                <w:sz w:val="21"/>
              </w:rPr>
            </w:pPr>
          </w:p>
          <w:p w14:paraId="1601ECE2">
            <w:pPr>
              <w:pStyle w:val="12"/>
              <w:spacing w:before="68" w:line="220" w:lineRule="auto"/>
              <w:ind w:left="134"/>
              <w:rPr>
                <w:rFonts w:hint="eastAsia" w:ascii="仿宋" w:hAnsi="仿宋" w:eastAsia="仿宋" w:cs="仿宋"/>
                <w:sz w:val="21"/>
                <w:szCs w:val="21"/>
              </w:rPr>
            </w:pPr>
            <w:r>
              <w:rPr>
                <w:rFonts w:hint="eastAsia" w:ascii="仿宋" w:hAnsi="仿宋" w:eastAsia="仿宋" w:cs="仿宋"/>
                <w:spacing w:val="-2"/>
                <w:sz w:val="21"/>
                <w:szCs w:val="21"/>
              </w:rPr>
              <w:t>技术职称</w:t>
            </w:r>
          </w:p>
        </w:tc>
        <w:tc>
          <w:tcPr>
            <w:tcW w:w="1305" w:type="dxa"/>
            <w:vAlign w:val="top"/>
          </w:tcPr>
          <w:p w14:paraId="2ADC5BB1">
            <w:pPr>
              <w:spacing w:line="242" w:lineRule="auto"/>
              <w:rPr>
                <w:rFonts w:hint="eastAsia" w:ascii="仿宋" w:hAnsi="仿宋" w:eastAsia="仿宋" w:cs="仿宋"/>
                <w:sz w:val="21"/>
              </w:rPr>
            </w:pPr>
          </w:p>
          <w:p w14:paraId="3F49627B">
            <w:pPr>
              <w:pStyle w:val="12"/>
              <w:spacing w:before="68" w:line="220" w:lineRule="auto"/>
              <w:ind w:left="241"/>
              <w:rPr>
                <w:rFonts w:hint="eastAsia" w:ascii="仿宋" w:hAnsi="仿宋" w:eastAsia="仿宋" w:cs="仿宋"/>
                <w:sz w:val="21"/>
                <w:szCs w:val="21"/>
              </w:rPr>
            </w:pPr>
            <w:r>
              <w:rPr>
                <w:rFonts w:hint="eastAsia" w:ascii="仿宋" w:hAnsi="仿宋" w:eastAsia="仿宋" w:cs="仿宋"/>
                <w:spacing w:val="-3"/>
                <w:sz w:val="21"/>
                <w:szCs w:val="21"/>
              </w:rPr>
              <w:t>工作年限</w:t>
            </w:r>
          </w:p>
        </w:tc>
        <w:tc>
          <w:tcPr>
            <w:tcW w:w="1945" w:type="dxa"/>
            <w:vAlign w:val="top"/>
          </w:tcPr>
          <w:p w14:paraId="3E2B28A8">
            <w:pPr>
              <w:spacing w:line="242" w:lineRule="auto"/>
              <w:rPr>
                <w:rFonts w:hint="eastAsia" w:ascii="仿宋" w:hAnsi="仿宋" w:eastAsia="仿宋" w:cs="仿宋"/>
                <w:sz w:val="21"/>
              </w:rPr>
            </w:pPr>
          </w:p>
          <w:p w14:paraId="36DB1EE1">
            <w:pPr>
              <w:pStyle w:val="12"/>
              <w:spacing w:before="68" w:line="220" w:lineRule="auto"/>
              <w:ind w:left="138"/>
              <w:rPr>
                <w:rFonts w:hint="eastAsia" w:ascii="仿宋" w:hAnsi="仿宋" w:eastAsia="仿宋" w:cs="仿宋"/>
                <w:sz w:val="21"/>
                <w:szCs w:val="21"/>
              </w:rPr>
            </w:pPr>
            <w:r>
              <w:rPr>
                <w:rFonts w:hint="eastAsia" w:ascii="仿宋" w:hAnsi="仿宋" w:eastAsia="仿宋" w:cs="仿宋"/>
                <w:spacing w:val="-1"/>
                <w:sz w:val="21"/>
                <w:szCs w:val="21"/>
              </w:rPr>
              <w:t>类似施工经验年限</w:t>
            </w:r>
          </w:p>
        </w:tc>
      </w:tr>
      <w:tr w14:paraId="53667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937" w:type="dxa"/>
            <w:vAlign w:val="top"/>
          </w:tcPr>
          <w:p w14:paraId="656BD48D">
            <w:pPr>
              <w:rPr>
                <w:rFonts w:hint="eastAsia" w:ascii="仿宋" w:hAnsi="仿宋" w:eastAsia="仿宋" w:cs="仿宋"/>
                <w:sz w:val="21"/>
              </w:rPr>
            </w:pPr>
          </w:p>
        </w:tc>
        <w:tc>
          <w:tcPr>
            <w:tcW w:w="925" w:type="dxa"/>
            <w:vAlign w:val="top"/>
          </w:tcPr>
          <w:p w14:paraId="58045281">
            <w:pPr>
              <w:rPr>
                <w:rFonts w:hint="eastAsia" w:ascii="仿宋" w:hAnsi="仿宋" w:eastAsia="仿宋" w:cs="仿宋"/>
                <w:sz w:val="21"/>
              </w:rPr>
            </w:pPr>
          </w:p>
        </w:tc>
        <w:tc>
          <w:tcPr>
            <w:tcW w:w="2679" w:type="dxa"/>
            <w:vAlign w:val="top"/>
          </w:tcPr>
          <w:p w14:paraId="72AD5742">
            <w:pPr>
              <w:rPr>
                <w:rFonts w:hint="eastAsia" w:ascii="仿宋" w:hAnsi="仿宋" w:eastAsia="仿宋" w:cs="仿宋"/>
                <w:sz w:val="21"/>
              </w:rPr>
            </w:pPr>
          </w:p>
        </w:tc>
        <w:tc>
          <w:tcPr>
            <w:tcW w:w="1099" w:type="dxa"/>
            <w:vAlign w:val="top"/>
          </w:tcPr>
          <w:p w14:paraId="5E8E590C">
            <w:pPr>
              <w:rPr>
                <w:rFonts w:hint="eastAsia" w:ascii="仿宋" w:hAnsi="仿宋" w:eastAsia="仿宋" w:cs="仿宋"/>
                <w:sz w:val="21"/>
              </w:rPr>
            </w:pPr>
          </w:p>
        </w:tc>
        <w:tc>
          <w:tcPr>
            <w:tcW w:w="1305" w:type="dxa"/>
            <w:vAlign w:val="top"/>
          </w:tcPr>
          <w:p w14:paraId="587136B9">
            <w:pPr>
              <w:rPr>
                <w:rFonts w:hint="eastAsia" w:ascii="仿宋" w:hAnsi="仿宋" w:eastAsia="仿宋" w:cs="仿宋"/>
                <w:sz w:val="21"/>
              </w:rPr>
            </w:pPr>
          </w:p>
        </w:tc>
        <w:tc>
          <w:tcPr>
            <w:tcW w:w="1945" w:type="dxa"/>
            <w:vAlign w:val="top"/>
          </w:tcPr>
          <w:p w14:paraId="1DBD70D5">
            <w:pPr>
              <w:rPr>
                <w:rFonts w:hint="eastAsia" w:ascii="仿宋" w:hAnsi="仿宋" w:eastAsia="仿宋" w:cs="仿宋"/>
                <w:sz w:val="21"/>
              </w:rPr>
            </w:pPr>
          </w:p>
        </w:tc>
      </w:tr>
      <w:tr w14:paraId="35B30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trPr>
        <w:tc>
          <w:tcPr>
            <w:tcW w:w="937" w:type="dxa"/>
            <w:vAlign w:val="top"/>
          </w:tcPr>
          <w:p w14:paraId="77185DD5">
            <w:pPr>
              <w:rPr>
                <w:rFonts w:hint="eastAsia" w:ascii="仿宋" w:hAnsi="仿宋" w:eastAsia="仿宋" w:cs="仿宋"/>
                <w:sz w:val="21"/>
              </w:rPr>
            </w:pPr>
          </w:p>
        </w:tc>
        <w:tc>
          <w:tcPr>
            <w:tcW w:w="925" w:type="dxa"/>
            <w:vAlign w:val="top"/>
          </w:tcPr>
          <w:p w14:paraId="18F3DAC9">
            <w:pPr>
              <w:rPr>
                <w:rFonts w:hint="eastAsia" w:ascii="仿宋" w:hAnsi="仿宋" w:eastAsia="仿宋" w:cs="仿宋"/>
                <w:sz w:val="21"/>
              </w:rPr>
            </w:pPr>
          </w:p>
        </w:tc>
        <w:tc>
          <w:tcPr>
            <w:tcW w:w="2679" w:type="dxa"/>
            <w:vAlign w:val="top"/>
          </w:tcPr>
          <w:p w14:paraId="0D0AEB54">
            <w:pPr>
              <w:rPr>
                <w:rFonts w:hint="eastAsia" w:ascii="仿宋" w:hAnsi="仿宋" w:eastAsia="仿宋" w:cs="仿宋"/>
                <w:sz w:val="21"/>
              </w:rPr>
            </w:pPr>
          </w:p>
        </w:tc>
        <w:tc>
          <w:tcPr>
            <w:tcW w:w="1099" w:type="dxa"/>
            <w:vAlign w:val="top"/>
          </w:tcPr>
          <w:p w14:paraId="3CAF7B2E">
            <w:pPr>
              <w:rPr>
                <w:rFonts w:hint="eastAsia" w:ascii="仿宋" w:hAnsi="仿宋" w:eastAsia="仿宋" w:cs="仿宋"/>
                <w:sz w:val="21"/>
              </w:rPr>
            </w:pPr>
          </w:p>
        </w:tc>
        <w:tc>
          <w:tcPr>
            <w:tcW w:w="1305" w:type="dxa"/>
            <w:vAlign w:val="top"/>
          </w:tcPr>
          <w:p w14:paraId="04D8B028">
            <w:pPr>
              <w:rPr>
                <w:rFonts w:hint="eastAsia" w:ascii="仿宋" w:hAnsi="仿宋" w:eastAsia="仿宋" w:cs="仿宋"/>
                <w:sz w:val="21"/>
              </w:rPr>
            </w:pPr>
          </w:p>
        </w:tc>
        <w:tc>
          <w:tcPr>
            <w:tcW w:w="1945" w:type="dxa"/>
            <w:vAlign w:val="top"/>
          </w:tcPr>
          <w:p w14:paraId="520D879B">
            <w:pPr>
              <w:rPr>
                <w:rFonts w:hint="eastAsia" w:ascii="仿宋" w:hAnsi="仿宋" w:eastAsia="仿宋" w:cs="仿宋"/>
                <w:sz w:val="21"/>
              </w:rPr>
            </w:pPr>
          </w:p>
        </w:tc>
      </w:tr>
      <w:tr w14:paraId="3A51E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937" w:type="dxa"/>
            <w:vAlign w:val="top"/>
          </w:tcPr>
          <w:p w14:paraId="622EA992">
            <w:pPr>
              <w:rPr>
                <w:rFonts w:hint="eastAsia" w:ascii="仿宋" w:hAnsi="仿宋" w:eastAsia="仿宋" w:cs="仿宋"/>
                <w:sz w:val="21"/>
              </w:rPr>
            </w:pPr>
          </w:p>
        </w:tc>
        <w:tc>
          <w:tcPr>
            <w:tcW w:w="925" w:type="dxa"/>
            <w:vAlign w:val="top"/>
          </w:tcPr>
          <w:p w14:paraId="41392BD8">
            <w:pPr>
              <w:rPr>
                <w:rFonts w:hint="eastAsia" w:ascii="仿宋" w:hAnsi="仿宋" w:eastAsia="仿宋" w:cs="仿宋"/>
                <w:sz w:val="21"/>
              </w:rPr>
            </w:pPr>
          </w:p>
        </w:tc>
        <w:tc>
          <w:tcPr>
            <w:tcW w:w="2679" w:type="dxa"/>
            <w:vAlign w:val="top"/>
          </w:tcPr>
          <w:p w14:paraId="0ECCB031">
            <w:pPr>
              <w:rPr>
                <w:rFonts w:hint="eastAsia" w:ascii="仿宋" w:hAnsi="仿宋" w:eastAsia="仿宋" w:cs="仿宋"/>
                <w:sz w:val="21"/>
              </w:rPr>
            </w:pPr>
          </w:p>
        </w:tc>
        <w:tc>
          <w:tcPr>
            <w:tcW w:w="1099" w:type="dxa"/>
            <w:vAlign w:val="top"/>
          </w:tcPr>
          <w:p w14:paraId="685F74C9">
            <w:pPr>
              <w:rPr>
                <w:rFonts w:hint="eastAsia" w:ascii="仿宋" w:hAnsi="仿宋" w:eastAsia="仿宋" w:cs="仿宋"/>
                <w:sz w:val="21"/>
              </w:rPr>
            </w:pPr>
          </w:p>
        </w:tc>
        <w:tc>
          <w:tcPr>
            <w:tcW w:w="1305" w:type="dxa"/>
            <w:vAlign w:val="top"/>
          </w:tcPr>
          <w:p w14:paraId="2CE0ECBE">
            <w:pPr>
              <w:rPr>
                <w:rFonts w:hint="eastAsia" w:ascii="仿宋" w:hAnsi="仿宋" w:eastAsia="仿宋" w:cs="仿宋"/>
                <w:sz w:val="21"/>
              </w:rPr>
            </w:pPr>
          </w:p>
        </w:tc>
        <w:tc>
          <w:tcPr>
            <w:tcW w:w="1945" w:type="dxa"/>
            <w:vAlign w:val="top"/>
          </w:tcPr>
          <w:p w14:paraId="12E10713">
            <w:pPr>
              <w:rPr>
                <w:rFonts w:hint="eastAsia" w:ascii="仿宋" w:hAnsi="仿宋" w:eastAsia="仿宋" w:cs="仿宋"/>
                <w:sz w:val="21"/>
              </w:rPr>
            </w:pPr>
          </w:p>
        </w:tc>
      </w:tr>
      <w:tr w14:paraId="2E545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937" w:type="dxa"/>
            <w:vAlign w:val="top"/>
          </w:tcPr>
          <w:p w14:paraId="67DC8C2A">
            <w:pPr>
              <w:rPr>
                <w:rFonts w:hint="eastAsia" w:ascii="仿宋" w:hAnsi="仿宋" w:eastAsia="仿宋" w:cs="仿宋"/>
                <w:sz w:val="21"/>
              </w:rPr>
            </w:pPr>
          </w:p>
        </w:tc>
        <w:tc>
          <w:tcPr>
            <w:tcW w:w="925" w:type="dxa"/>
            <w:vAlign w:val="top"/>
          </w:tcPr>
          <w:p w14:paraId="2389A91A">
            <w:pPr>
              <w:rPr>
                <w:rFonts w:hint="eastAsia" w:ascii="仿宋" w:hAnsi="仿宋" w:eastAsia="仿宋" w:cs="仿宋"/>
                <w:sz w:val="21"/>
              </w:rPr>
            </w:pPr>
          </w:p>
        </w:tc>
        <w:tc>
          <w:tcPr>
            <w:tcW w:w="2679" w:type="dxa"/>
            <w:vAlign w:val="top"/>
          </w:tcPr>
          <w:p w14:paraId="0142743F">
            <w:pPr>
              <w:rPr>
                <w:rFonts w:hint="eastAsia" w:ascii="仿宋" w:hAnsi="仿宋" w:eastAsia="仿宋" w:cs="仿宋"/>
                <w:sz w:val="21"/>
              </w:rPr>
            </w:pPr>
          </w:p>
        </w:tc>
        <w:tc>
          <w:tcPr>
            <w:tcW w:w="1099" w:type="dxa"/>
            <w:vAlign w:val="top"/>
          </w:tcPr>
          <w:p w14:paraId="0D7F81AC">
            <w:pPr>
              <w:rPr>
                <w:rFonts w:hint="eastAsia" w:ascii="仿宋" w:hAnsi="仿宋" w:eastAsia="仿宋" w:cs="仿宋"/>
                <w:sz w:val="21"/>
              </w:rPr>
            </w:pPr>
          </w:p>
        </w:tc>
        <w:tc>
          <w:tcPr>
            <w:tcW w:w="1305" w:type="dxa"/>
            <w:vAlign w:val="top"/>
          </w:tcPr>
          <w:p w14:paraId="5904F07F">
            <w:pPr>
              <w:rPr>
                <w:rFonts w:hint="eastAsia" w:ascii="仿宋" w:hAnsi="仿宋" w:eastAsia="仿宋" w:cs="仿宋"/>
                <w:sz w:val="21"/>
              </w:rPr>
            </w:pPr>
          </w:p>
        </w:tc>
        <w:tc>
          <w:tcPr>
            <w:tcW w:w="1945" w:type="dxa"/>
            <w:vAlign w:val="top"/>
          </w:tcPr>
          <w:p w14:paraId="598E2937">
            <w:pPr>
              <w:rPr>
                <w:rFonts w:hint="eastAsia" w:ascii="仿宋" w:hAnsi="仿宋" w:eastAsia="仿宋" w:cs="仿宋"/>
                <w:sz w:val="21"/>
              </w:rPr>
            </w:pPr>
          </w:p>
        </w:tc>
      </w:tr>
      <w:tr w14:paraId="45F6E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trPr>
        <w:tc>
          <w:tcPr>
            <w:tcW w:w="937" w:type="dxa"/>
            <w:vAlign w:val="top"/>
          </w:tcPr>
          <w:p w14:paraId="1402B661">
            <w:pPr>
              <w:rPr>
                <w:rFonts w:hint="eastAsia" w:ascii="仿宋" w:hAnsi="仿宋" w:eastAsia="仿宋" w:cs="仿宋"/>
                <w:sz w:val="21"/>
              </w:rPr>
            </w:pPr>
          </w:p>
        </w:tc>
        <w:tc>
          <w:tcPr>
            <w:tcW w:w="925" w:type="dxa"/>
            <w:vAlign w:val="top"/>
          </w:tcPr>
          <w:p w14:paraId="6D564164">
            <w:pPr>
              <w:rPr>
                <w:rFonts w:hint="eastAsia" w:ascii="仿宋" w:hAnsi="仿宋" w:eastAsia="仿宋" w:cs="仿宋"/>
                <w:sz w:val="21"/>
              </w:rPr>
            </w:pPr>
          </w:p>
        </w:tc>
        <w:tc>
          <w:tcPr>
            <w:tcW w:w="2679" w:type="dxa"/>
            <w:vAlign w:val="top"/>
          </w:tcPr>
          <w:p w14:paraId="589D5521">
            <w:pPr>
              <w:rPr>
                <w:rFonts w:hint="eastAsia" w:ascii="仿宋" w:hAnsi="仿宋" w:eastAsia="仿宋" w:cs="仿宋"/>
                <w:sz w:val="21"/>
              </w:rPr>
            </w:pPr>
          </w:p>
        </w:tc>
        <w:tc>
          <w:tcPr>
            <w:tcW w:w="1099" w:type="dxa"/>
            <w:vAlign w:val="top"/>
          </w:tcPr>
          <w:p w14:paraId="7382D0E3">
            <w:pPr>
              <w:rPr>
                <w:rFonts w:hint="eastAsia" w:ascii="仿宋" w:hAnsi="仿宋" w:eastAsia="仿宋" w:cs="仿宋"/>
                <w:sz w:val="21"/>
              </w:rPr>
            </w:pPr>
          </w:p>
        </w:tc>
        <w:tc>
          <w:tcPr>
            <w:tcW w:w="1305" w:type="dxa"/>
            <w:vAlign w:val="top"/>
          </w:tcPr>
          <w:p w14:paraId="507F4ABD">
            <w:pPr>
              <w:rPr>
                <w:rFonts w:hint="eastAsia" w:ascii="仿宋" w:hAnsi="仿宋" w:eastAsia="仿宋" w:cs="仿宋"/>
                <w:sz w:val="21"/>
              </w:rPr>
            </w:pPr>
          </w:p>
        </w:tc>
        <w:tc>
          <w:tcPr>
            <w:tcW w:w="1945" w:type="dxa"/>
            <w:vAlign w:val="top"/>
          </w:tcPr>
          <w:p w14:paraId="56041137">
            <w:pPr>
              <w:rPr>
                <w:rFonts w:hint="eastAsia" w:ascii="仿宋" w:hAnsi="仿宋" w:eastAsia="仿宋" w:cs="仿宋"/>
                <w:sz w:val="21"/>
              </w:rPr>
            </w:pPr>
          </w:p>
        </w:tc>
      </w:tr>
      <w:tr w14:paraId="39368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937" w:type="dxa"/>
            <w:vAlign w:val="top"/>
          </w:tcPr>
          <w:p w14:paraId="72EE7C15">
            <w:pPr>
              <w:rPr>
                <w:rFonts w:hint="eastAsia" w:ascii="仿宋" w:hAnsi="仿宋" w:eastAsia="仿宋" w:cs="仿宋"/>
                <w:sz w:val="21"/>
              </w:rPr>
            </w:pPr>
          </w:p>
        </w:tc>
        <w:tc>
          <w:tcPr>
            <w:tcW w:w="925" w:type="dxa"/>
            <w:vAlign w:val="top"/>
          </w:tcPr>
          <w:p w14:paraId="54555014">
            <w:pPr>
              <w:rPr>
                <w:rFonts w:hint="eastAsia" w:ascii="仿宋" w:hAnsi="仿宋" w:eastAsia="仿宋" w:cs="仿宋"/>
                <w:sz w:val="21"/>
              </w:rPr>
            </w:pPr>
          </w:p>
        </w:tc>
        <w:tc>
          <w:tcPr>
            <w:tcW w:w="2679" w:type="dxa"/>
            <w:vAlign w:val="top"/>
          </w:tcPr>
          <w:p w14:paraId="7BED7A8E">
            <w:pPr>
              <w:rPr>
                <w:rFonts w:hint="eastAsia" w:ascii="仿宋" w:hAnsi="仿宋" w:eastAsia="仿宋" w:cs="仿宋"/>
                <w:sz w:val="21"/>
              </w:rPr>
            </w:pPr>
          </w:p>
        </w:tc>
        <w:tc>
          <w:tcPr>
            <w:tcW w:w="1099" w:type="dxa"/>
            <w:vAlign w:val="top"/>
          </w:tcPr>
          <w:p w14:paraId="64CBC28C">
            <w:pPr>
              <w:rPr>
                <w:rFonts w:hint="eastAsia" w:ascii="仿宋" w:hAnsi="仿宋" w:eastAsia="仿宋" w:cs="仿宋"/>
                <w:sz w:val="21"/>
              </w:rPr>
            </w:pPr>
          </w:p>
        </w:tc>
        <w:tc>
          <w:tcPr>
            <w:tcW w:w="1305" w:type="dxa"/>
            <w:vAlign w:val="top"/>
          </w:tcPr>
          <w:p w14:paraId="3E630059">
            <w:pPr>
              <w:rPr>
                <w:rFonts w:hint="eastAsia" w:ascii="仿宋" w:hAnsi="仿宋" w:eastAsia="仿宋" w:cs="仿宋"/>
                <w:sz w:val="21"/>
              </w:rPr>
            </w:pPr>
          </w:p>
        </w:tc>
        <w:tc>
          <w:tcPr>
            <w:tcW w:w="1945" w:type="dxa"/>
            <w:vAlign w:val="top"/>
          </w:tcPr>
          <w:p w14:paraId="6750AE49">
            <w:pPr>
              <w:rPr>
                <w:rFonts w:hint="eastAsia" w:ascii="仿宋" w:hAnsi="仿宋" w:eastAsia="仿宋" w:cs="仿宋"/>
                <w:sz w:val="21"/>
              </w:rPr>
            </w:pPr>
          </w:p>
        </w:tc>
      </w:tr>
      <w:tr w14:paraId="3738E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6" w:hRule="atLeast"/>
        </w:trPr>
        <w:tc>
          <w:tcPr>
            <w:tcW w:w="937" w:type="dxa"/>
            <w:vAlign w:val="top"/>
          </w:tcPr>
          <w:p w14:paraId="3A9C5ED6">
            <w:pPr>
              <w:rPr>
                <w:rFonts w:hint="eastAsia" w:ascii="仿宋" w:hAnsi="仿宋" w:eastAsia="仿宋" w:cs="仿宋"/>
                <w:sz w:val="21"/>
              </w:rPr>
            </w:pPr>
          </w:p>
        </w:tc>
        <w:tc>
          <w:tcPr>
            <w:tcW w:w="925" w:type="dxa"/>
            <w:vAlign w:val="top"/>
          </w:tcPr>
          <w:p w14:paraId="0D582F66">
            <w:pPr>
              <w:rPr>
                <w:rFonts w:hint="eastAsia" w:ascii="仿宋" w:hAnsi="仿宋" w:eastAsia="仿宋" w:cs="仿宋"/>
                <w:sz w:val="21"/>
              </w:rPr>
            </w:pPr>
          </w:p>
        </w:tc>
        <w:tc>
          <w:tcPr>
            <w:tcW w:w="2679" w:type="dxa"/>
            <w:vAlign w:val="top"/>
          </w:tcPr>
          <w:p w14:paraId="5D424F03">
            <w:pPr>
              <w:rPr>
                <w:rFonts w:hint="eastAsia" w:ascii="仿宋" w:hAnsi="仿宋" w:eastAsia="仿宋" w:cs="仿宋"/>
                <w:sz w:val="21"/>
              </w:rPr>
            </w:pPr>
          </w:p>
        </w:tc>
        <w:tc>
          <w:tcPr>
            <w:tcW w:w="1099" w:type="dxa"/>
            <w:vAlign w:val="top"/>
          </w:tcPr>
          <w:p w14:paraId="22B6A78C">
            <w:pPr>
              <w:rPr>
                <w:rFonts w:hint="eastAsia" w:ascii="仿宋" w:hAnsi="仿宋" w:eastAsia="仿宋" w:cs="仿宋"/>
                <w:sz w:val="21"/>
              </w:rPr>
            </w:pPr>
          </w:p>
        </w:tc>
        <w:tc>
          <w:tcPr>
            <w:tcW w:w="1305" w:type="dxa"/>
            <w:vAlign w:val="top"/>
          </w:tcPr>
          <w:p w14:paraId="66A68C59">
            <w:pPr>
              <w:rPr>
                <w:rFonts w:hint="eastAsia" w:ascii="仿宋" w:hAnsi="仿宋" w:eastAsia="仿宋" w:cs="仿宋"/>
                <w:sz w:val="21"/>
              </w:rPr>
            </w:pPr>
          </w:p>
        </w:tc>
        <w:tc>
          <w:tcPr>
            <w:tcW w:w="1945" w:type="dxa"/>
            <w:vAlign w:val="top"/>
          </w:tcPr>
          <w:p w14:paraId="71DEF048">
            <w:pPr>
              <w:rPr>
                <w:rFonts w:hint="eastAsia" w:ascii="仿宋" w:hAnsi="仿宋" w:eastAsia="仿宋" w:cs="仿宋"/>
                <w:sz w:val="21"/>
              </w:rPr>
            </w:pPr>
          </w:p>
        </w:tc>
      </w:tr>
      <w:tr w14:paraId="56BEA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937" w:type="dxa"/>
            <w:vAlign w:val="top"/>
          </w:tcPr>
          <w:p w14:paraId="48B7DFD7">
            <w:pPr>
              <w:rPr>
                <w:rFonts w:hint="eastAsia" w:ascii="仿宋" w:hAnsi="仿宋" w:eastAsia="仿宋" w:cs="仿宋"/>
                <w:sz w:val="21"/>
              </w:rPr>
            </w:pPr>
          </w:p>
        </w:tc>
        <w:tc>
          <w:tcPr>
            <w:tcW w:w="925" w:type="dxa"/>
            <w:vAlign w:val="top"/>
          </w:tcPr>
          <w:p w14:paraId="0F2D0E84">
            <w:pPr>
              <w:rPr>
                <w:rFonts w:hint="eastAsia" w:ascii="仿宋" w:hAnsi="仿宋" w:eastAsia="仿宋" w:cs="仿宋"/>
                <w:sz w:val="21"/>
              </w:rPr>
            </w:pPr>
          </w:p>
        </w:tc>
        <w:tc>
          <w:tcPr>
            <w:tcW w:w="2679" w:type="dxa"/>
            <w:vAlign w:val="top"/>
          </w:tcPr>
          <w:p w14:paraId="185B7B48">
            <w:pPr>
              <w:rPr>
                <w:rFonts w:hint="eastAsia" w:ascii="仿宋" w:hAnsi="仿宋" w:eastAsia="仿宋" w:cs="仿宋"/>
                <w:sz w:val="21"/>
              </w:rPr>
            </w:pPr>
          </w:p>
        </w:tc>
        <w:tc>
          <w:tcPr>
            <w:tcW w:w="1099" w:type="dxa"/>
            <w:vAlign w:val="top"/>
          </w:tcPr>
          <w:p w14:paraId="30E931D1">
            <w:pPr>
              <w:rPr>
                <w:rFonts w:hint="eastAsia" w:ascii="仿宋" w:hAnsi="仿宋" w:eastAsia="仿宋" w:cs="仿宋"/>
                <w:sz w:val="21"/>
              </w:rPr>
            </w:pPr>
          </w:p>
        </w:tc>
        <w:tc>
          <w:tcPr>
            <w:tcW w:w="1305" w:type="dxa"/>
            <w:vAlign w:val="top"/>
          </w:tcPr>
          <w:p w14:paraId="625C7DDC">
            <w:pPr>
              <w:rPr>
                <w:rFonts w:hint="eastAsia" w:ascii="仿宋" w:hAnsi="仿宋" w:eastAsia="仿宋" w:cs="仿宋"/>
                <w:sz w:val="21"/>
              </w:rPr>
            </w:pPr>
          </w:p>
        </w:tc>
        <w:tc>
          <w:tcPr>
            <w:tcW w:w="1945" w:type="dxa"/>
            <w:vAlign w:val="top"/>
          </w:tcPr>
          <w:p w14:paraId="0F162E96">
            <w:pPr>
              <w:rPr>
                <w:rFonts w:hint="eastAsia" w:ascii="仿宋" w:hAnsi="仿宋" w:eastAsia="仿宋" w:cs="仿宋"/>
                <w:sz w:val="21"/>
              </w:rPr>
            </w:pPr>
          </w:p>
        </w:tc>
      </w:tr>
      <w:tr w14:paraId="53123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trPr>
        <w:tc>
          <w:tcPr>
            <w:tcW w:w="937" w:type="dxa"/>
            <w:vAlign w:val="top"/>
          </w:tcPr>
          <w:p w14:paraId="6889560D">
            <w:pPr>
              <w:rPr>
                <w:rFonts w:hint="eastAsia" w:ascii="仿宋" w:hAnsi="仿宋" w:eastAsia="仿宋" w:cs="仿宋"/>
                <w:sz w:val="21"/>
              </w:rPr>
            </w:pPr>
          </w:p>
        </w:tc>
        <w:tc>
          <w:tcPr>
            <w:tcW w:w="925" w:type="dxa"/>
            <w:vAlign w:val="top"/>
          </w:tcPr>
          <w:p w14:paraId="5647F135">
            <w:pPr>
              <w:rPr>
                <w:rFonts w:hint="eastAsia" w:ascii="仿宋" w:hAnsi="仿宋" w:eastAsia="仿宋" w:cs="仿宋"/>
                <w:sz w:val="21"/>
              </w:rPr>
            </w:pPr>
          </w:p>
        </w:tc>
        <w:tc>
          <w:tcPr>
            <w:tcW w:w="2679" w:type="dxa"/>
            <w:vAlign w:val="top"/>
          </w:tcPr>
          <w:p w14:paraId="26E7C2F1">
            <w:pPr>
              <w:rPr>
                <w:rFonts w:hint="eastAsia" w:ascii="仿宋" w:hAnsi="仿宋" w:eastAsia="仿宋" w:cs="仿宋"/>
                <w:sz w:val="21"/>
              </w:rPr>
            </w:pPr>
          </w:p>
        </w:tc>
        <w:tc>
          <w:tcPr>
            <w:tcW w:w="1099" w:type="dxa"/>
            <w:vAlign w:val="top"/>
          </w:tcPr>
          <w:p w14:paraId="2397DAA0">
            <w:pPr>
              <w:rPr>
                <w:rFonts w:hint="eastAsia" w:ascii="仿宋" w:hAnsi="仿宋" w:eastAsia="仿宋" w:cs="仿宋"/>
                <w:sz w:val="21"/>
              </w:rPr>
            </w:pPr>
          </w:p>
        </w:tc>
        <w:tc>
          <w:tcPr>
            <w:tcW w:w="1305" w:type="dxa"/>
            <w:vAlign w:val="top"/>
          </w:tcPr>
          <w:p w14:paraId="6899A96C">
            <w:pPr>
              <w:rPr>
                <w:rFonts w:hint="eastAsia" w:ascii="仿宋" w:hAnsi="仿宋" w:eastAsia="仿宋" w:cs="仿宋"/>
                <w:sz w:val="21"/>
              </w:rPr>
            </w:pPr>
          </w:p>
        </w:tc>
        <w:tc>
          <w:tcPr>
            <w:tcW w:w="1945" w:type="dxa"/>
            <w:vAlign w:val="top"/>
          </w:tcPr>
          <w:p w14:paraId="0A642807">
            <w:pPr>
              <w:rPr>
                <w:rFonts w:hint="eastAsia" w:ascii="仿宋" w:hAnsi="仿宋" w:eastAsia="仿宋" w:cs="仿宋"/>
                <w:sz w:val="21"/>
              </w:rPr>
            </w:pPr>
          </w:p>
        </w:tc>
      </w:tr>
      <w:tr w14:paraId="3724F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trPr>
        <w:tc>
          <w:tcPr>
            <w:tcW w:w="937" w:type="dxa"/>
            <w:vAlign w:val="top"/>
          </w:tcPr>
          <w:p w14:paraId="16DC4858">
            <w:pPr>
              <w:rPr>
                <w:rFonts w:hint="eastAsia" w:ascii="仿宋" w:hAnsi="仿宋" w:eastAsia="仿宋" w:cs="仿宋"/>
                <w:sz w:val="21"/>
              </w:rPr>
            </w:pPr>
          </w:p>
        </w:tc>
        <w:tc>
          <w:tcPr>
            <w:tcW w:w="925" w:type="dxa"/>
            <w:vAlign w:val="top"/>
          </w:tcPr>
          <w:p w14:paraId="47665A48">
            <w:pPr>
              <w:rPr>
                <w:rFonts w:hint="eastAsia" w:ascii="仿宋" w:hAnsi="仿宋" w:eastAsia="仿宋" w:cs="仿宋"/>
                <w:sz w:val="21"/>
              </w:rPr>
            </w:pPr>
          </w:p>
        </w:tc>
        <w:tc>
          <w:tcPr>
            <w:tcW w:w="2679" w:type="dxa"/>
            <w:vAlign w:val="top"/>
          </w:tcPr>
          <w:p w14:paraId="51577548">
            <w:pPr>
              <w:rPr>
                <w:rFonts w:hint="eastAsia" w:ascii="仿宋" w:hAnsi="仿宋" w:eastAsia="仿宋" w:cs="仿宋"/>
                <w:sz w:val="21"/>
              </w:rPr>
            </w:pPr>
          </w:p>
        </w:tc>
        <w:tc>
          <w:tcPr>
            <w:tcW w:w="1099" w:type="dxa"/>
            <w:vAlign w:val="top"/>
          </w:tcPr>
          <w:p w14:paraId="6F7FD647">
            <w:pPr>
              <w:rPr>
                <w:rFonts w:hint="eastAsia" w:ascii="仿宋" w:hAnsi="仿宋" w:eastAsia="仿宋" w:cs="仿宋"/>
                <w:sz w:val="21"/>
              </w:rPr>
            </w:pPr>
          </w:p>
        </w:tc>
        <w:tc>
          <w:tcPr>
            <w:tcW w:w="1305" w:type="dxa"/>
            <w:vAlign w:val="top"/>
          </w:tcPr>
          <w:p w14:paraId="5A374639">
            <w:pPr>
              <w:rPr>
                <w:rFonts w:hint="eastAsia" w:ascii="仿宋" w:hAnsi="仿宋" w:eastAsia="仿宋" w:cs="仿宋"/>
                <w:sz w:val="21"/>
              </w:rPr>
            </w:pPr>
          </w:p>
        </w:tc>
        <w:tc>
          <w:tcPr>
            <w:tcW w:w="1945" w:type="dxa"/>
            <w:vAlign w:val="top"/>
          </w:tcPr>
          <w:p w14:paraId="4AB52BE2">
            <w:pPr>
              <w:rPr>
                <w:rFonts w:hint="eastAsia" w:ascii="仿宋" w:hAnsi="仿宋" w:eastAsia="仿宋" w:cs="仿宋"/>
                <w:sz w:val="21"/>
              </w:rPr>
            </w:pPr>
          </w:p>
        </w:tc>
      </w:tr>
      <w:tr w14:paraId="36727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trPr>
        <w:tc>
          <w:tcPr>
            <w:tcW w:w="937" w:type="dxa"/>
            <w:vAlign w:val="top"/>
          </w:tcPr>
          <w:p w14:paraId="374C7CF4">
            <w:pPr>
              <w:rPr>
                <w:rFonts w:hint="eastAsia" w:ascii="仿宋" w:hAnsi="仿宋" w:eastAsia="仿宋" w:cs="仿宋"/>
                <w:sz w:val="21"/>
              </w:rPr>
            </w:pPr>
          </w:p>
        </w:tc>
        <w:tc>
          <w:tcPr>
            <w:tcW w:w="925" w:type="dxa"/>
            <w:vAlign w:val="top"/>
          </w:tcPr>
          <w:p w14:paraId="2A7627EF">
            <w:pPr>
              <w:rPr>
                <w:rFonts w:hint="eastAsia" w:ascii="仿宋" w:hAnsi="仿宋" w:eastAsia="仿宋" w:cs="仿宋"/>
                <w:sz w:val="21"/>
              </w:rPr>
            </w:pPr>
          </w:p>
        </w:tc>
        <w:tc>
          <w:tcPr>
            <w:tcW w:w="2679" w:type="dxa"/>
            <w:vAlign w:val="top"/>
          </w:tcPr>
          <w:p w14:paraId="0DBA26B7">
            <w:pPr>
              <w:rPr>
                <w:rFonts w:hint="eastAsia" w:ascii="仿宋" w:hAnsi="仿宋" w:eastAsia="仿宋" w:cs="仿宋"/>
                <w:sz w:val="21"/>
              </w:rPr>
            </w:pPr>
          </w:p>
        </w:tc>
        <w:tc>
          <w:tcPr>
            <w:tcW w:w="1099" w:type="dxa"/>
            <w:vAlign w:val="top"/>
          </w:tcPr>
          <w:p w14:paraId="06B71A1D">
            <w:pPr>
              <w:rPr>
                <w:rFonts w:hint="eastAsia" w:ascii="仿宋" w:hAnsi="仿宋" w:eastAsia="仿宋" w:cs="仿宋"/>
                <w:sz w:val="21"/>
              </w:rPr>
            </w:pPr>
          </w:p>
        </w:tc>
        <w:tc>
          <w:tcPr>
            <w:tcW w:w="1305" w:type="dxa"/>
            <w:vAlign w:val="top"/>
          </w:tcPr>
          <w:p w14:paraId="25F4E6A1">
            <w:pPr>
              <w:rPr>
                <w:rFonts w:hint="eastAsia" w:ascii="仿宋" w:hAnsi="仿宋" w:eastAsia="仿宋" w:cs="仿宋"/>
                <w:sz w:val="21"/>
              </w:rPr>
            </w:pPr>
          </w:p>
        </w:tc>
        <w:tc>
          <w:tcPr>
            <w:tcW w:w="1945" w:type="dxa"/>
            <w:vAlign w:val="top"/>
          </w:tcPr>
          <w:p w14:paraId="76159616">
            <w:pPr>
              <w:rPr>
                <w:rFonts w:hint="eastAsia" w:ascii="仿宋" w:hAnsi="仿宋" w:eastAsia="仿宋" w:cs="仿宋"/>
                <w:sz w:val="21"/>
              </w:rPr>
            </w:pPr>
          </w:p>
        </w:tc>
      </w:tr>
      <w:tr w14:paraId="06A94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937" w:type="dxa"/>
            <w:vAlign w:val="top"/>
          </w:tcPr>
          <w:p w14:paraId="6E54682B">
            <w:pPr>
              <w:rPr>
                <w:rFonts w:hint="eastAsia" w:ascii="仿宋" w:hAnsi="仿宋" w:eastAsia="仿宋" w:cs="仿宋"/>
                <w:sz w:val="21"/>
              </w:rPr>
            </w:pPr>
          </w:p>
        </w:tc>
        <w:tc>
          <w:tcPr>
            <w:tcW w:w="925" w:type="dxa"/>
            <w:vAlign w:val="top"/>
          </w:tcPr>
          <w:p w14:paraId="26816D0C">
            <w:pPr>
              <w:rPr>
                <w:rFonts w:hint="eastAsia" w:ascii="仿宋" w:hAnsi="仿宋" w:eastAsia="仿宋" w:cs="仿宋"/>
                <w:sz w:val="21"/>
              </w:rPr>
            </w:pPr>
          </w:p>
        </w:tc>
        <w:tc>
          <w:tcPr>
            <w:tcW w:w="2679" w:type="dxa"/>
            <w:vAlign w:val="top"/>
          </w:tcPr>
          <w:p w14:paraId="7C89CEFA">
            <w:pPr>
              <w:rPr>
                <w:rFonts w:hint="eastAsia" w:ascii="仿宋" w:hAnsi="仿宋" w:eastAsia="仿宋" w:cs="仿宋"/>
                <w:sz w:val="21"/>
              </w:rPr>
            </w:pPr>
          </w:p>
        </w:tc>
        <w:tc>
          <w:tcPr>
            <w:tcW w:w="1099" w:type="dxa"/>
            <w:vAlign w:val="top"/>
          </w:tcPr>
          <w:p w14:paraId="51AD2042">
            <w:pPr>
              <w:rPr>
                <w:rFonts w:hint="eastAsia" w:ascii="仿宋" w:hAnsi="仿宋" w:eastAsia="仿宋" w:cs="仿宋"/>
                <w:sz w:val="21"/>
              </w:rPr>
            </w:pPr>
          </w:p>
        </w:tc>
        <w:tc>
          <w:tcPr>
            <w:tcW w:w="1305" w:type="dxa"/>
            <w:vAlign w:val="top"/>
          </w:tcPr>
          <w:p w14:paraId="68A57D7D">
            <w:pPr>
              <w:rPr>
                <w:rFonts w:hint="eastAsia" w:ascii="仿宋" w:hAnsi="仿宋" w:eastAsia="仿宋" w:cs="仿宋"/>
                <w:sz w:val="21"/>
              </w:rPr>
            </w:pPr>
          </w:p>
        </w:tc>
        <w:tc>
          <w:tcPr>
            <w:tcW w:w="1945" w:type="dxa"/>
            <w:vAlign w:val="top"/>
          </w:tcPr>
          <w:p w14:paraId="1FBA19FB">
            <w:pPr>
              <w:rPr>
                <w:rFonts w:hint="eastAsia" w:ascii="仿宋" w:hAnsi="仿宋" w:eastAsia="仿宋" w:cs="仿宋"/>
                <w:sz w:val="21"/>
              </w:rPr>
            </w:pPr>
          </w:p>
        </w:tc>
      </w:tr>
      <w:tr w14:paraId="3DAC4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937" w:type="dxa"/>
            <w:vAlign w:val="top"/>
          </w:tcPr>
          <w:p w14:paraId="71D6D1E5">
            <w:pPr>
              <w:rPr>
                <w:rFonts w:hint="eastAsia" w:ascii="仿宋" w:hAnsi="仿宋" w:eastAsia="仿宋" w:cs="仿宋"/>
                <w:sz w:val="21"/>
              </w:rPr>
            </w:pPr>
          </w:p>
        </w:tc>
        <w:tc>
          <w:tcPr>
            <w:tcW w:w="925" w:type="dxa"/>
            <w:vAlign w:val="top"/>
          </w:tcPr>
          <w:p w14:paraId="0E004A06">
            <w:pPr>
              <w:rPr>
                <w:rFonts w:hint="eastAsia" w:ascii="仿宋" w:hAnsi="仿宋" w:eastAsia="仿宋" w:cs="仿宋"/>
                <w:sz w:val="21"/>
              </w:rPr>
            </w:pPr>
          </w:p>
        </w:tc>
        <w:tc>
          <w:tcPr>
            <w:tcW w:w="2679" w:type="dxa"/>
            <w:vAlign w:val="top"/>
          </w:tcPr>
          <w:p w14:paraId="23E2CAD9">
            <w:pPr>
              <w:rPr>
                <w:rFonts w:hint="eastAsia" w:ascii="仿宋" w:hAnsi="仿宋" w:eastAsia="仿宋" w:cs="仿宋"/>
                <w:sz w:val="21"/>
              </w:rPr>
            </w:pPr>
          </w:p>
        </w:tc>
        <w:tc>
          <w:tcPr>
            <w:tcW w:w="1099" w:type="dxa"/>
            <w:vAlign w:val="top"/>
          </w:tcPr>
          <w:p w14:paraId="77F8D282">
            <w:pPr>
              <w:rPr>
                <w:rFonts w:hint="eastAsia" w:ascii="仿宋" w:hAnsi="仿宋" w:eastAsia="仿宋" w:cs="仿宋"/>
                <w:sz w:val="21"/>
              </w:rPr>
            </w:pPr>
          </w:p>
        </w:tc>
        <w:tc>
          <w:tcPr>
            <w:tcW w:w="1305" w:type="dxa"/>
            <w:vAlign w:val="top"/>
          </w:tcPr>
          <w:p w14:paraId="2144FEFB">
            <w:pPr>
              <w:rPr>
                <w:rFonts w:hint="eastAsia" w:ascii="仿宋" w:hAnsi="仿宋" w:eastAsia="仿宋" w:cs="仿宋"/>
                <w:sz w:val="21"/>
              </w:rPr>
            </w:pPr>
          </w:p>
        </w:tc>
        <w:tc>
          <w:tcPr>
            <w:tcW w:w="1945" w:type="dxa"/>
            <w:vAlign w:val="top"/>
          </w:tcPr>
          <w:p w14:paraId="5556BBC0">
            <w:pPr>
              <w:rPr>
                <w:rFonts w:hint="eastAsia" w:ascii="仿宋" w:hAnsi="仿宋" w:eastAsia="仿宋" w:cs="仿宋"/>
                <w:sz w:val="21"/>
              </w:rPr>
            </w:pPr>
          </w:p>
        </w:tc>
      </w:tr>
    </w:tbl>
    <w:p w14:paraId="0B4CC0A6">
      <w:pPr>
        <w:spacing w:before="160" w:line="220" w:lineRule="auto"/>
        <w:ind w:left="178"/>
        <w:rPr>
          <w:rFonts w:hint="eastAsia" w:ascii="仿宋" w:hAnsi="仿宋" w:eastAsia="仿宋" w:cs="仿宋"/>
          <w:sz w:val="21"/>
          <w:szCs w:val="21"/>
        </w:rPr>
      </w:pPr>
      <w:r>
        <w:rPr>
          <w:rFonts w:hint="eastAsia" w:ascii="仿宋" w:hAnsi="仿宋" w:eastAsia="仿宋" w:cs="仿宋"/>
          <w:spacing w:val="-2"/>
          <w:sz w:val="21"/>
          <w:szCs w:val="21"/>
        </w:rPr>
        <w:t>注：本表填报的人员应满足招标文件第二章“投标人须知”前附表附录</w:t>
      </w:r>
      <w:r>
        <w:rPr>
          <w:rFonts w:hint="eastAsia" w:ascii="仿宋" w:hAnsi="仿宋" w:eastAsia="仿宋" w:cs="仿宋"/>
          <w:spacing w:val="-31"/>
          <w:sz w:val="21"/>
          <w:szCs w:val="21"/>
        </w:rPr>
        <w:t xml:space="preserve"> </w:t>
      </w:r>
      <w:r>
        <w:rPr>
          <w:rFonts w:hint="eastAsia" w:ascii="仿宋" w:hAnsi="仿宋" w:eastAsia="仿宋" w:cs="仿宋"/>
          <w:spacing w:val="-2"/>
          <w:sz w:val="21"/>
          <w:szCs w:val="21"/>
        </w:rPr>
        <w:t>6</w:t>
      </w:r>
      <w:r>
        <w:rPr>
          <w:rFonts w:hint="eastAsia" w:ascii="仿宋" w:hAnsi="仿宋" w:eastAsia="仿宋" w:cs="仿宋"/>
          <w:spacing w:val="25"/>
          <w:sz w:val="21"/>
          <w:szCs w:val="21"/>
        </w:rPr>
        <w:t xml:space="preserve"> </w:t>
      </w:r>
      <w:r>
        <w:rPr>
          <w:rFonts w:hint="eastAsia" w:ascii="仿宋" w:hAnsi="仿宋" w:eastAsia="仿宋" w:cs="仿宋"/>
          <w:spacing w:val="-2"/>
          <w:sz w:val="21"/>
          <w:szCs w:val="21"/>
        </w:rPr>
        <w:t>的要求。</w:t>
      </w:r>
    </w:p>
    <w:p w14:paraId="41F5B005">
      <w:pPr>
        <w:pStyle w:val="5"/>
        <w:spacing w:line="248" w:lineRule="auto"/>
        <w:rPr>
          <w:rFonts w:hint="eastAsia" w:ascii="仿宋" w:hAnsi="仿宋" w:eastAsia="仿宋" w:cs="仿宋"/>
        </w:rPr>
      </w:pPr>
    </w:p>
    <w:p w14:paraId="61106749">
      <w:pPr>
        <w:rPr>
          <w:rFonts w:hint="eastAsia" w:ascii="仿宋" w:hAnsi="仿宋" w:eastAsia="仿宋" w:cs="仿宋"/>
        </w:rPr>
      </w:pPr>
      <w:r>
        <w:rPr>
          <w:rFonts w:hint="eastAsia" w:ascii="仿宋" w:hAnsi="仿宋" w:eastAsia="仿宋" w:cs="仿宋"/>
        </w:rPr>
        <w:br w:type="page"/>
      </w:r>
    </w:p>
    <w:p w14:paraId="7ABFDAE5">
      <w:pPr>
        <w:pStyle w:val="5"/>
        <w:spacing w:line="440" w:lineRule="auto"/>
        <w:rPr>
          <w:rFonts w:hint="eastAsia" w:ascii="仿宋" w:hAnsi="仿宋" w:eastAsia="仿宋" w:cs="仿宋"/>
        </w:rPr>
      </w:pPr>
    </w:p>
    <w:p w14:paraId="7D7BDA7B">
      <w:pPr>
        <w:spacing w:before="78" w:line="221" w:lineRule="auto"/>
        <w:ind w:left="1996"/>
        <w:rPr>
          <w:rFonts w:hint="eastAsia" w:ascii="仿宋" w:hAnsi="仿宋" w:eastAsia="仿宋" w:cs="仿宋"/>
          <w:sz w:val="16"/>
          <w:szCs w:val="16"/>
        </w:rPr>
      </w:pPr>
      <w:bookmarkStart w:id="216" w:name="bookmark477"/>
      <w:bookmarkEnd w:id="216"/>
      <w:r>
        <w:rPr>
          <w:rFonts w:hint="eastAsia" w:ascii="仿宋" w:hAnsi="仿宋" w:eastAsia="仿宋" w:cs="仿宋"/>
          <w:spacing w:val="-2"/>
          <w:sz w:val="24"/>
          <w:szCs w:val="24"/>
        </w:rPr>
        <w:t>（八）拟委任的其他管理和技术人员资历表</w:t>
      </w:r>
    </w:p>
    <w:p w14:paraId="400523C8">
      <w:pPr>
        <w:spacing w:before="32"/>
        <w:rPr>
          <w:rFonts w:hint="eastAsia" w:ascii="仿宋" w:hAnsi="仿宋" w:eastAsia="仿宋" w:cs="仿宋"/>
        </w:rPr>
      </w:pPr>
    </w:p>
    <w:p w14:paraId="4D26A5EF">
      <w:pPr>
        <w:spacing w:before="31"/>
        <w:rPr>
          <w:rFonts w:hint="eastAsia" w:ascii="仿宋" w:hAnsi="仿宋" w:eastAsia="仿宋" w:cs="仿宋"/>
        </w:rPr>
      </w:pPr>
    </w:p>
    <w:tbl>
      <w:tblPr>
        <w:tblStyle w:val="11"/>
        <w:tblW w:w="873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8"/>
        <w:gridCol w:w="51"/>
        <w:gridCol w:w="1350"/>
        <w:gridCol w:w="103"/>
        <w:gridCol w:w="1059"/>
        <w:gridCol w:w="1379"/>
        <w:gridCol w:w="337"/>
        <w:gridCol w:w="1542"/>
        <w:gridCol w:w="386"/>
        <w:gridCol w:w="1286"/>
      </w:tblGrid>
      <w:tr w14:paraId="56157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1238" w:type="dxa"/>
            <w:vAlign w:val="top"/>
          </w:tcPr>
          <w:p w14:paraId="22A7822B">
            <w:pPr>
              <w:pStyle w:val="12"/>
              <w:spacing w:before="220" w:line="220" w:lineRule="auto"/>
              <w:ind w:left="200"/>
              <w:rPr>
                <w:rFonts w:hint="eastAsia" w:ascii="仿宋" w:hAnsi="仿宋" w:eastAsia="仿宋" w:cs="仿宋"/>
                <w:sz w:val="21"/>
                <w:szCs w:val="21"/>
              </w:rPr>
            </w:pPr>
            <w:r>
              <w:rPr>
                <w:rFonts w:hint="eastAsia" w:ascii="仿宋" w:hAnsi="仿宋" w:eastAsia="仿宋" w:cs="仿宋"/>
                <w:spacing w:val="-5"/>
                <w:sz w:val="21"/>
                <w:szCs w:val="21"/>
              </w:rPr>
              <w:t>姓</w:t>
            </w:r>
            <w:r>
              <w:rPr>
                <w:rFonts w:hint="eastAsia" w:ascii="仿宋" w:hAnsi="仿宋" w:eastAsia="仿宋" w:cs="仿宋"/>
                <w:spacing w:val="2"/>
                <w:sz w:val="21"/>
                <w:szCs w:val="21"/>
              </w:rPr>
              <w:t xml:space="preserve">    </w:t>
            </w:r>
            <w:r>
              <w:rPr>
                <w:rFonts w:hint="eastAsia" w:ascii="仿宋" w:hAnsi="仿宋" w:eastAsia="仿宋" w:cs="仿宋"/>
                <w:spacing w:val="-5"/>
                <w:sz w:val="21"/>
                <w:szCs w:val="21"/>
              </w:rPr>
              <w:t>名</w:t>
            </w:r>
          </w:p>
        </w:tc>
        <w:tc>
          <w:tcPr>
            <w:tcW w:w="1504" w:type="dxa"/>
            <w:gridSpan w:val="3"/>
            <w:vAlign w:val="top"/>
          </w:tcPr>
          <w:p w14:paraId="2E890C7D">
            <w:pPr>
              <w:rPr>
                <w:rFonts w:hint="eastAsia" w:ascii="仿宋" w:hAnsi="仿宋" w:eastAsia="仿宋" w:cs="仿宋"/>
                <w:sz w:val="21"/>
              </w:rPr>
            </w:pPr>
          </w:p>
        </w:tc>
        <w:tc>
          <w:tcPr>
            <w:tcW w:w="1059" w:type="dxa"/>
            <w:vAlign w:val="top"/>
          </w:tcPr>
          <w:p w14:paraId="0BA8B42C">
            <w:pPr>
              <w:pStyle w:val="12"/>
              <w:spacing w:before="220" w:line="220" w:lineRule="auto"/>
              <w:ind w:left="112"/>
              <w:rPr>
                <w:rFonts w:hint="eastAsia" w:ascii="仿宋" w:hAnsi="仿宋" w:eastAsia="仿宋" w:cs="仿宋"/>
                <w:sz w:val="21"/>
                <w:szCs w:val="21"/>
              </w:rPr>
            </w:pPr>
            <w:r>
              <w:rPr>
                <w:rFonts w:hint="eastAsia" w:ascii="仿宋" w:hAnsi="仿宋" w:eastAsia="仿宋" w:cs="仿宋"/>
                <w:spacing w:val="-5"/>
                <w:sz w:val="21"/>
                <w:szCs w:val="21"/>
              </w:rPr>
              <w:t>年</w:t>
            </w:r>
            <w:r>
              <w:rPr>
                <w:rFonts w:hint="eastAsia" w:ascii="仿宋" w:hAnsi="仿宋" w:eastAsia="仿宋" w:cs="仿宋"/>
                <w:spacing w:val="1"/>
                <w:sz w:val="21"/>
                <w:szCs w:val="21"/>
              </w:rPr>
              <w:t xml:space="preserve">    </w:t>
            </w:r>
            <w:r>
              <w:rPr>
                <w:rFonts w:hint="eastAsia" w:ascii="仿宋" w:hAnsi="仿宋" w:eastAsia="仿宋" w:cs="仿宋"/>
                <w:spacing w:val="-5"/>
                <w:sz w:val="21"/>
                <w:szCs w:val="21"/>
              </w:rPr>
              <w:t>龄</w:t>
            </w:r>
          </w:p>
        </w:tc>
        <w:tc>
          <w:tcPr>
            <w:tcW w:w="1379" w:type="dxa"/>
            <w:vAlign w:val="top"/>
          </w:tcPr>
          <w:p w14:paraId="319821E3">
            <w:pPr>
              <w:rPr>
                <w:rFonts w:hint="eastAsia" w:ascii="仿宋" w:hAnsi="仿宋" w:eastAsia="仿宋" w:cs="仿宋"/>
                <w:sz w:val="21"/>
              </w:rPr>
            </w:pPr>
          </w:p>
        </w:tc>
        <w:tc>
          <w:tcPr>
            <w:tcW w:w="1879" w:type="dxa"/>
            <w:gridSpan w:val="2"/>
            <w:vAlign w:val="top"/>
          </w:tcPr>
          <w:p w14:paraId="586E5778">
            <w:pPr>
              <w:pStyle w:val="12"/>
              <w:spacing w:before="220" w:line="221" w:lineRule="auto"/>
              <w:ind w:left="525"/>
              <w:rPr>
                <w:rFonts w:hint="eastAsia" w:ascii="仿宋" w:hAnsi="仿宋" w:eastAsia="仿宋" w:cs="仿宋"/>
                <w:sz w:val="21"/>
                <w:szCs w:val="21"/>
              </w:rPr>
            </w:pPr>
            <w:r>
              <w:rPr>
                <w:rFonts w:hint="eastAsia" w:ascii="仿宋" w:hAnsi="仿宋" w:eastAsia="仿宋" w:cs="仿宋"/>
                <w:spacing w:val="-5"/>
                <w:sz w:val="21"/>
                <w:szCs w:val="21"/>
              </w:rPr>
              <w:t>专</w:t>
            </w:r>
            <w:r>
              <w:rPr>
                <w:rFonts w:hint="eastAsia" w:ascii="仿宋" w:hAnsi="仿宋" w:eastAsia="仿宋" w:cs="仿宋"/>
                <w:spacing w:val="1"/>
                <w:sz w:val="21"/>
                <w:szCs w:val="21"/>
              </w:rPr>
              <w:t xml:space="preserve">    </w:t>
            </w:r>
            <w:r>
              <w:rPr>
                <w:rFonts w:hint="eastAsia" w:ascii="仿宋" w:hAnsi="仿宋" w:eastAsia="仿宋" w:cs="仿宋"/>
                <w:spacing w:val="-5"/>
                <w:sz w:val="21"/>
                <w:szCs w:val="21"/>
              </w:rPr>
              <w:t>业</w:t>
            </w:r>
          </w:p>
        </w:tc>
        <w:tc>
          <w:tcPr>
            <w:tcW w:w="1672" w:type="dxa"/>
            <w:gridSpan w:val="2"/>
            <w:vAlign w:val="top"/>
          </w:tcPr>
          <w:p w14:paraId="42E51D5F">
            <w:pPr>
              <w:rPr>
                <w:rFonts w:hint="eastAsia" w:ascii="仿宋" w:hAnsi="仿宋" w:eastAsia="仿宋" w:cs="仿宋"/>
                <w:sz w:val="21"/>
              </w:rPr>
            </w:pPr>
          </w:p>
        </w:tc>
      </w:tr>
      <w:tr w14:paraId="48D02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1238" w:type="dxa"/>
            <w:vAlign w:val="top"/>
          </w:tcPr>
          <w:p w14:paraId="6B6275F1">
            <w:pPr>
              <w:spacing w:line="376" w:lineRule="auto"/>
              <w:rPr>
                <w:rFonts w:hint="eastAsia" w:ascii="仿宋" w:hAnsi="仿宋" w:eastAsia="仿宋" w:cs="仿宋"/>
                <w:sz w:val="21"/>
              </w:rPr>
            </w:pPr>
          </w:p>
          <w:p w14:paraId="6F860FBF">
            <w:pPr>
              <w:pStyle w:val="12"/>
              <w:spacing w:before="68" w:line="220" w:lineRule="auto"/>
              <w:ind w:left="201"/>
              <w:rPr>
                <w:rFonts w:hint="eastAsia" w:ascii="仿宋" w:hAnsi="仿宋" w:eastAsia="仿宋" w:cs="仿宋"/>
                <w:sz w:val="21"/>
                <w:szCs w:val="21"/>
              </w:rPr>
            </w:pPr>
            <w:r>
              <w:rPr>
                <w:rFonts w:hint="eastAsia" w:ascii="仿宋" w:hAnsi="仿宋" w:eastAsia="仿宋" w:cs="仿宋"/>
                <w:spacing w:val="-2"/>
                <w:sz w:val="21"/>
                <w:szCs w:val="21"/>
              </w:rPr>
              <w:t>技术职称</w:t>
            </w:r>
          </w:p>
        </w:tc>
        <w:tc>
          <w:tcPr>
            <w:tcW w:w="1504" w:type="dxa"/>
            <w:gridSpan w:val="3"/>
            <w:vAlign w:val="top"/>
          </w:tcPr>
          <w:p w14:paraId="7525CADA">
            <w:pPr>
              <w:rPr>
                <w:rFonts w:hint="eastAsia" w:ascii="仿宋" w:hAnsi="仿宋" w:eastAsia="仿宋" w:cs="仿宋"/>
                <w:sz w:val="21"/>
              </w:rPr>
            </w:pPr>
          </w:p>
        </w:tc>
        <w:tc>
          <w:tcPr>
            <w:tcW w:w="1059" w:type="dxa"/>
            <w:vAlign w:val="top"/>
          </w:tcPr>
          <w:p w14:paraId="48B11DFC">
            <w:pPr>
              <w:spacing w:line="375" w:lineRule="auto"/>
              <w:rPr>
                <w:rFonts w:hint="eastAsia" w:ascii="仿宋" w:hAnsi="仿宋" w:eastAsia="仿宋" w:cs="仿宋"/>
                <w:sz w:val="21"/>
              </w:rPr>
            </w:pPr>
          </w:p>
          <w:p w14:paraId="1214694C">
            <w:pPr>
              <w:pStyle w:val="12"/>
              <w:spacing w:before="68" w:line="222" w:lineRule="auto"/>
              <w:ind w:left="115"/>
              <w:rPr>
                <w:rFonts w:hint="eastAsia" w:ascii="仿宋" w:hAnsi="仿宋" w:eastAsia="仿宋" w:cs="仿宋"/>
                <w:sz w:val="21"/>
                <w:szCs w:val="21"/>
              </w:rPr>
            </w:pPr>
            <w:r>
              <w:rPr>
                <w:rFonts w:hint="eastAsia" w:ascii="仿宋" w:hAnsi="仿宋" w:eastAsia="仿宋" w:cs="仿宋"/>
                <w:spacing w:val="-7"/>
                <w:sz w:val="21"/>
                <w:szCs w:val="21"/>
              </w:rPr>
              <w:t>学</w:t>
            </w:r>
            <w:r>
              <w:rPr>
                <w:rFonts w:hint="eastAsia" w:ascii="仿宋" w:hAnsi="仿宋" w:eastAsia="仿宋" w:cs="仿宋"/>
                <w:spacing w:val="2"/>
                <w:sz w:val="21"/>
                <w:szCs w:val="21"/>
              </w:rPr>
              <w:t xml:space="preserve">    </w:t>
            </w:r>
            <w:r>
              <w:rPr>
                <w:rFonts w:hint="eastAsia" w:ascii="仿宋" w:hAnsi="仿宋" w:eastAsia="仿宋" w:cs="仿宋"/>
                <w:spacing w:val="-7"/>
                <w:sz w:val="21"/>
                <w:szCs w:val="21"/>
              </w:rPr>
              <w:t>历</w:t>
            </w:r>
          </w:p>
        </w:tc>
        <w:tc>
          <w:tcPr>
            <w:tcW w:w="1379" w:type="dxa"/>
            <w:vAlign w:val="top"/>
          </w:tcPr>
          <w:p w14:paraId="61BE0E27">
            <w:pPr>
              <w:rPr>
                <w:rFonts w:hint="eastAsia" w:ascii="仿宋" w:hAnsi="仿宋" w:eastAsia="仿宋" w:cs="仿宋"/>
                <w:sz w:val="21"/>
              </w:rPr>
            </w:pPr>
          </w:p>
        </w:tc>
        <w:tc>
          <w:tcPr>
            <w:tcW w:w="1879" w:type="dxa"/>
            <w:gridSpan w:val="2"/>
            <w:vAlign w:val="top"/>
          </w:tcPr>
          <w:p w14:paraId="5C075258">
            <w:pPr>
              <w:pStyle w:val="12"/>
              <w:spacing w:before="215" w:line="331" w:lineRule="auto"/>
              <w:ind w:left="526" w:right="407" w:hanging="107"/>
              <w:rPr>
                <w:rFonts w:hint="eastAsia" w:ascii="仿宋" w:hAnsi="仿宋" w:eastAsia="仿宋" w:cs="仿宋"/>
                <w:sz w:val="21"/>
                <w:szCs w:val="21"/>
              </w:rPr>
            </w:pPr>
            <w:r>
              <w:rPr>
                <w:rFonts w:hint="eastAsia" w:ascii="仿宋" w:hAnsi="仿宋" w:eastAsia="仿宋" w:cs="仿宋"/>
                <w:spacing w:val="-2"/>
                <w:sz w:val="21"/>
                <w:szCs w:val="21"/>
              </w:rPr>
              <w:t>拟在本标段</w:t>
            </w:r>
            <w:r>
              <w:rPr>
                <w:rFonts w:hint="eastAsia" w:ascii="仿宋" w:hAnsi="仿宋" w:eastAsia="仿宋" w:cs="仿宋"/>
                <w:spacing w:val="-3"/>
                <w:sz w:val="21"/>
                <w:szCs w:val="21"/>
              </w:rPr>
              <w:t>工程任职</w:t>
            </w:r>
          </w:p>
        </w:tc>
        <w:tc>
          <w:tcPr>
            <w:tcW w:w="1672" w:type="dxa"/>
            <w:gridSpan w:val="2"/>
            <w:vAlign w:val="top"/>
          </w:tcPr>
          <w:p w14:paraId="01593A8D">
            <w:pPr>
              <w:rPr>
                <w:rFonts w:hint="eastAsia" w:ascii="仿宋" w:hAnsi="仿宋" w:eastAsia="仿宋" w:cs="仿宋"/>
                <w:sz w:val="21"/>
              </w:rPr>
            </w:pPr>
          </w:p>
        </w:tc>
      </w:tr>
      <w:tr w14:paraId="124AE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238" w:type="dxa"/>
            <w:vAlign w:val="top"/>
          </w:tcPr>
          <w:p w14:paraId="2BFA0DAC">
            <w:pPr>
              <w:pStyle w:val="12"/>
              <w:spacing w:before="217" w:line="220" w:lineRule="auto"/>
              <w:ind w:left="202"/>
              <w:rPr>
                <w:rFonts w:hint="eastAsia" w:ascii="仿宋" w:hAnsi="仿宋" w:eastAsia="仿宋" w:cs="仿宋"/>
                <w:sz w:val="21"/>
                <w:szCs w:val="21"/>
              </w:rPr>
            </w:pPr>
            <w:r>
              <w:rPr>
                <w:rFonts w:hint="eastAsia" w:ascii="仿宋" w:hAnsi="仿宋" w:eastAsia="仿宋" w:cs="仿宋"/>
                <w:spacing w:val="-3"/>
                <w:sz w:val="21"/>
                <w:szCs w:val="21"/>
              </w:rPr>
              <w:t>工作年限</w:t>
            </w:r>
          </w:p>
        </w:tc>
        <w:tc>
          <w:tcPr>
            <w:tcW w:w="3942" w:type="dxa"/>
            <w:gridSpan w:val="5"/>
            <w:vAlign w:val="top"/>
          </w:tcPr>
          <w:p w14:paraId="712CD201">
            <w:pPr>
              <w:rPr>
                <w:rFonts w:hint="eastAsia" w:ascii="仿宋" w:hAnsi="仿宋" w:eastAsia="仿宋" w:cs="仿宋"/>
                <w:sz w:val="21"/>
              </w:rPr>
            </w:pPr>
          </w:p>
        </w:tc>
        <w:tc>
          <w:tcPr>
            <w:tcW w:w="1879" w:type="dxa"/>
            <w:gridSpan w:val="2"/>
            <w:vAlign w:val="top"/>
          </w:tcPr>
          <w:p w14:paraId="3C211691">
            <w:pPr>
              <w:pStyle w:val="12"/>
              <w:spacing w:before="217" w:line="220" w:lineRule="auto"/>
              <w:ind w:left="104"/>
              <w:rPr>
                <w:rFonts w:hint="eastAsia" w:ascii="仿宋" w:hAnsi="仿宋" w:eastAsia="仿宋" w:cs="仿宋"/>
                <w:sz w:val="21"/>
                <w:szCs w:val="21"/>
              </w:rPr>
            </w:pPr>
            <w:r>
              <w:rPr>
                <w:rFonts w:hint="eastAsia" w:ascii="仿宋" w:hAnsi="仿宋" w:eastAsia="仿宋" w:cs="仿宋"/>
                <w:spacing w:val="-1"/>
                <w:sz w:val="21"/>
                <w:szCs w:val="21"/>
              </w:rPr>
              <w:t>类似施工经验年限</w:t>
            </w:r>
          </w:p>
        </w:tc>
        <w:tc>
          <w:tcPr>
            <w:tcW w:w="1672" w:type="dxa"/>
            <w:gridSpan w:val="2"/>
            <w:vAlign w:val="top"/>
          </w:tcPr>
          <w:p w14:paraId="215E8F5B">
            <w:pPr>
              <w:rPr>
                <w:rFonts w:hint="eastAsia" w:ascii="仿宋" w:hAnsi="仿宋" w:eastAsia="仿宋" w:cs="仿宋"/>
                <w:sz w:val="21"/>
              </w:rPr>
            </w:pPr>
          </w:p>
        </w:tc>
      </w:tr>
      <w:tr w14:paraId="621D5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238" w:type="dxa"/>
            <w:vAlign w:val="top"/>
          </w:tcPr>
          <w:p w14:paraId="32607C88">
            <w:pPr>
              <w:pStyle w:val="12"/>
              <w:spacing w:before="218" w:line="220" w:lineRule="auto"/>
              <w:ind w:left="204"/>
              <w:rPr>
                <w:rFonts w:hint="eastAsia" w:ascii="仿宋" w:hAnsi="仿宋" w:eastAsia="仿宋" w:cs="仿宋"/>
                <w:sz w:val="21"/>
                <w:szCs w:val="21"/>
              </w:rPr>
            </w:pPr>
            <w:r>
              <w:rPr>
                <w:rFonts w:hint="eastAsia" w:ascii="仿宋" w:hAnsi="仿宋" w:eastAsia="仿宋" w:cs="仿宋"/>
                <w:spacing w:val="-3"/>
                <w:sz w:val="21"/>
                <w:szCs w:val="21"/>
              </w:rPr>
              <w:t>毕业学校</w:t>
            </w:r>
          </w:p>
        </w:tc>
        <w:tc>
          <w:tcPr>
            <w:tcW w:w="7493" w:type="dxa"/>
            <w:gridSpan w:val="9"/>
            <w:vAlign w:val="top"/>
          </w:tcPr>
          <w:p w14:paraId="1A8F5FB9">
            <w:pPr>
              <w:pStyle w:val="12"/>
              <w:tabs>
                <w:tab w:val="left" w:pos="550"/>
              </w:tabs>
              <w:spacing w:before="218" w:line="220" w:lineRule="auto"/>
              <w:ind w:left="22"/>
              <w:rPr>
                <w:rFonts w:hint="eastAsia" w:ascii="仿宋" w:hAnsi="仿宋" w:eastAsia="仿宋" w:cs="仿宋"/>
                <w:sz w:val="21"/>
                <w:szCs w:val="21"/>
              </w:rPr>
            </w:pPr>
            <w:r>
              <w:rPr>
                <w:rFonts w:hint="eastAsia" w:ascii="仿宋" w:hAnsi="仿宋" w:eastAsia="仿宋" w:cs="仿宋"/>
                <w:sz w:val="21"/>
                <w:szCs w:val="21"/>
                <w:u w:val="single" w:color="auto"/>
              </w:rPr>
              <w:tab/>
            </w:r>
            <w:r>
              <w:rPr>
                <w:rFonts w:hint="eastAsia" w:ascii="仿宋" w:hAnsi="仿宋" w:eastAsia="仿宋" w:cs="仿宋"/>
                <w:spacing w:val="-97"/>
                <w:sz w:val="21"/>
                <w:szCs w:val="21"/>
              </w:rPr>
              <w:t xml:space="preserve"> </w:t>
            </w:r>
            <w:r>
              <w:rPr>
                <w:rFonts w:hint="eastAsia" w:ascii="仿宋" w:hAnsi="仿宋" w:eastAsia="仿宋" w:cs="仿宋"/>
                <w:spacing w:val="-1"/>
                <w:sz w:val="21"/>
                <w:szCs w:val="21"/>
              </w:rPr>
              <w:t>年</w:t>
            </w:r>
            <w:r>
              <w:rPr>
                <w:rFonts w:hint="eastAsia" w:ascii="仿宋" w:hAnsi="仿宋" w:eastAsia="仿宋" w:cs="仿宋"/>
                <w:spacing w:val="-1"/>
                <w:sz w:val="21"/>
                <w:szCs w:val="21"/>
                <w:u w:val="single" w:color="auto"/>
              </w:rPr>
              <w:t xml:space="preserve">   </w:t>
            </w:r>
            <w:r>
              <w:rPr>
                <w:rFonts w:hint="eastAsia" w:ascii="仿宋" w:hAnsi="仿宋" w:eastAsia="仿宋" w:cs="仿宋"/>
                <w:spacing w:val="-94"/>
                <w:sz w:val="21"/>
                <w:szCs w:val="21"/>
              </w:rPr>
              <w:t xml:space="preserve"> </w:t>
            </w:r>
            <w:r>
              <w:rPr>
                <w:rFonts w:hint="eastAsia" w:ascii="仿宋" w:hAnsi="仿宋" w:eastAsia="仿宋" w:cs="仿宋"/>
                <w:spacing w:val="-1"/>
                <w:sz w:val="21"/>
                <w:szCs w:val="21"/>
              </w:rPr>
              <w:t>月毕业于</w:t>
            </w:r>
            <w:r>
              <w:rPr>
                <w:rFonts w:hint="eastAsia" w:ascii="仿宋" w:hAnsi="仿宋" w:eastAsia="仿宋" w:cs="仿宋"/>
                <w:spacing w:val="-1"/>
                <w:sz w:val="21"/>
                <w:szCs w:val="21"/>
                <w:u w:val="single" w:color="auto"/>
              </w:rPr>
              <w:t xml:space="preserve">                   </w:t>
            </w:r>
            <w:r>
              <w:rPr>
                <w:rFonts w:hint="eastAsia" w:ascii="仿宋" w:hAnsi="仿宋" w:eastAsia="仿宋" w:cs="仿宋"/>
                <w:spacing w:val="-95"/>
                <w:sz w:val="21"/>
                <w:szCs w:val="21"/>
              </w:rPr>
              <w:t xml:space="preserve"> </w:t>
            </w:r>
            <w:r>
              <w:rPr>
                <w:rFonts w:hint="eastAsia" w:ascii="仿宋" w:hAnsi="仿宋" w:eastAsia="仿宋" w:cs="仿宋"/>
                <w:spacing w:val="-1"/>
                <w:sz w:val="21"/>
                <w:szCs w:val="21"/>
              </w:rPr>
              <w:t>学校</w:t>
            </w:r>
            <w:r>
              <w:rPr>
                <w:rFonts w:hint="eastAsia" w:ascii="仿宋" w:hAnsi="仿宋" w:eastAsia="仿宋" w:cs="仿宋"/>
                <w:sz w:val="21"/>
                <w:szCs w:val="21"/>
                <w:u w:val="single" w:color="auto"/>
              </w:rPr>
              <w:t xml:space="preserve">           </w:t>
            </w:r>
            <w:r>
              <w:rPr>
                <w:rFonts w:hint="eastAsia" w:ascii="仿宋" w:hAnsi="仿宋" w:eastAsia="仿宋" w:cs="仿宋"/>
                <w:spacing w:val="-95"/>
                <w:sz w:val="21"/>
                <w:szCs w:val="21"/>
              </w:rPr>
              <w:t xml:space="preserve"> </w:t>
            </w:r>
            <w:r>
              <w:rPr>
                <w:rFonts w:hint="eastAsia" w:ascii="仿宋" w:hAnsi="仿宋" w:eastAsia="仿宋" w:cs="仿宋"/>
                <w:spacing w:val="-2"/>
                <w:sz w:val="21"/>
                <w:szCs w:val="21"/>
              </w:rPr>
              <w:t>专业，学制</w:t>
            </w:r>
            <w:r>
              <w:rPr>
                <w:rFonts w:hint="eastAsia" w:ascii="仿宋" w:hAnsi="仿宋" w:eastAsia="仿宋" w:cs="仿宋"/>
                <w:sz w:val="21"/>
                <w:szCs w:val="21"/>
                <w:u w:val="single" w:color="auto"/>
              </w:rPr>
              <w:t xml:space="preserve">      </w:t>
            </w:r>
            <w:r>
              <w:rPr>
                <w:rFonts w:hint="eastAsia" w:ascii="仿宋" w:hAnsi="仿宋" w:eastAsia="仿宋" w:cs="仿宋"/>
                <w:spacing w:val="-96"/>
                <w:sz w:val="21"/>
                <w:szCs w:val="21"/>
              </w:rPr>
              <w:t xml:space="preserve"> </w:t>
            </w:r>
            <w:r>
              <w:rPr>
                <w:rFonts w:hint="eastAsia" w:ascii="仿宋" w:hAnsi="仿宋" w:eastAsia="仿宋" w:cs="仿宋"/>
                <w:spacing w:val="-2"/>
                <w:sz w:val="21"/>
                <w:szCs w:val="21"/>
              </w:rPr>
              <w:t>年</w:t>
            </w:r>
          </w:p>
        </w:tc>
      </w:tr>
      <w:tr w14:paraId="3BAB9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8731" w:type="dxa"/>
            <w:gridSpan w:val="10"/>
            <w:vAlign w:val="top"/>
          </w:tcPr>
          <w:p w14:paraId="11EE3CB6">
            <w:pPr>
              <w:pStyle w:val="12"/>
              <w:spacing w:before="219" w:line="223" w:lineRule="auto"/>
              <w:ind w:left="3687"/>
              <w:rPr>
                <w:rFonts w:hint="eastAsia" w:ascii="仿宋" w:hAnsi="仿宋" w:eastAsia="仿宋" w:cs="仿宋"/>
                <w:sz w:val="21"/>
                <w:szCs w:val="21"/>
              </w:rPr>
            </w:pPr>
            <w:r>
              <w:rPr>
                <w:rFonts w:hint="eastAsia" w:ascii="仿宋" w:hAnsi="仿宋" w:eastAsia="仿宋" w:cs="仿宋"/>
                <w:spacing w:val="-5"/>
                <w:sz w:val="21"/>
                <w:szCs w:val="21"/>
              </w:rPr>
              <w:t>经</w:t>
            </w:r>
            <w:r>
              <w:rPr>
                <w:rFonts w:hint="eastAsia" w:ascii="仿宋" w:hAnsi="仿宋" w:eastAsia="仿宋" w:cs="仿宋"/>
                <w:spacing w:val="1"/>
                <w:sz w:val="21"/>
                <w:szCs w:val="21"/>
              </w:rPr>
              <w:t xml:space="preserve">         </w:t>
            </w:r>
            <w:r>
              <w:rPr>
                <w:rFonts w:hint="eastAsia" w:ascii="仿宋" w:hAnsi="仿宋" w:eastAsia="仿宋" w:cs="仿宋"/>
                <w:spacing w:val="-5"/>
                <w:sz w:val="21"/>
                <w:szCs w:val="21"/>
              </w:rPr>
              <w:t>历</w:t>
            </w:r>
          </w:p>
        </w:tc>
      </w:tr>
      <w:tr w14:paraId="04A1F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1289" w:type="dxa"/>
            <w:gridSpan w:val="2"/>
            <w:vAlign w:val="top"/>
          </w:tcPr>
          <w:p w14:paraId="2445CDE9">
            <w:pPr>
              <w:spacing w:line="350" w:lineRule="auto"/>
              <w:rPr>
                <w:rFonts w:hint="eastAsia" w:ascii="仿宋" w:hAnsi="仿宋" w:eastAsia="仿宋" w:cs="仿宋"/>
                <w:sz w:val="21"/>
              </w:rPr>
            </w:pPr>
          </w:p>
          <w:p w14:paraId="10D3D6B3">
            <w:pPr>
              <w:pStyle w:val="12"/>
              <w:spacing w:before="68" w:line="222" w:lineRule="auto"/>
              <w:ind w:left="340"/>
              <w:rPr>
                <w:rFonts w:hint="eastAsia" w:ascii="仿宋" w:hAnsi="仿宋" w:eastAsia="仿宋" w:cs="仿宋"/>
                <w:sz w:val="21"/>
                <w:szCs w:val="21"/>
              </w:rPr>
            </w:pPr>
            <w:r>
              <w:rPr>
                <w:rFonts w:hint="eastAsia" w:ascii="仿宋" w:hAnsi="仿宋" w:eastAsia="仿宋" w:cs="仿宋"/>
                <w:spacing w:val="-10"/>
                <w:sz w:val="21"/>
                <w:szCs w:val="21"/>
              </w:rPr>
              <w:t>时</w:t>
            </w:r>
            <w:r>
              <w:rPr>
                <w:rFonts w:hint="eastAsia" w:ascii="仿宋" w:hAnsi="仿宋" w:eastAsia="仿宋" w:cs="仿宋"/>
                <w:spacing w:val="12"/>
                <w:sz w:val="21"/>
                <w:szCs w:val="21"/>
              </w:rPr>
              <w:t xml:space="preserve">  </w:t>
            </w:r>
            <w:r>
              <w:rPr>
                <w:rFonts w:hint="eastAsia" w:ascii="仿宋" w:hAnsi="仿宋" w:eastAsia="仿宋" w:cs="仿宋"/>
                <w:spacing w:val="-10"/>
                <w:sz w:val="21"/>
                <w:szCs w:val="21"/>
              </w:rPr>
              <w:t>间</w:t>
            </w:r>
          </w:p>
        </w:tc>
        <w:tc>
          <w:tcPr>
            <w:tcW w:w="4228" w:type="dxa"/>
            <w:gridSpan w:val="5"/>
            <w:vAlign w:val="top"/>
          </w:tcPr>
          <w:p w14:paraId="19918F51">
            <w:pPr>
              <w:spacing w:line="350" w:lineRule="auto"/>
              <w:rPr>
                <w:rFonts w:hint="eastAsia" w:ascii="仿宋" w:hAnsi="仿宋" w:eastAsia="仿宋" w:cs="仿宋"/>
                <w:sz w:val="21"/>
              </w:rPr>
            </w:pPr>
          </w:p>
          <w:p w14:paraId="75794668">
            <w:pPr>
              <w:pStyle w:val="12"/>
              <w:spacing w:before="68" w:line="220" w:lineRule="auto"/>
              <w:ind w:left="857"/>
              <w:rPr>
                <w:rFonts w:hint="eastAsia" w:ascii="仿宋" w:hAnsi="仿宋" w:eastAsia="仿宋" w:cs="仿宋"/>
                <w:sz w:val="21"/>
                <w:szCs w:val="21"/>
              </w:rPr>
            </w:pPr>
            <w:r>
              <w:rPr>
                <w:rFonts w:hint="eastAsia" w:ascii="仿宋" w:hAnsi="仿宋" w:eastAsia="仿宋" w:cs="仿宋"/>
                <w:spacing w:val="-1"/>
                <w:sz w:val="21"/>
                <w:szCs w:val="21"/>
              </w:rPr>
              <w:t>参加过的类似工程项目名称</w:t>
            </w:r>
          </w:p>
        </w:tc>
        <w:tc>
          <w:tcPr>
            <w:tcW w:w="1928" w:type="dxa"/>
            <w:gridSpan w:val="2"/>
            <w:vAlign w:val="top"/>
          </w:tcPr>
          <w:p w14:paraId="0C57D40D">
            <w:pPr>
              <w:spacing w:line="350" w:lineRule="auto"/>
              <w:rPr>
                <w:rFonts w:hint="eastAsia" w:ascii="仿宋" w:hAnsi="仿宋" w:eastAsia="仿宋" w:cs="仿宋"/>
                <w:sz w:val="21"/>
              </w:rPr>
            </w:pPr>
          </w:p>
          <w:p w14:paraId="1D899B8B">
            <w:pPr>
              <w:pStyle w:val="12"/>
              <w:spacing w:before="68" w:line="220" w:lineRule="auto"/>
              <w:ind w:left="550"/>
              <w:rPr>
                <w:rFonts w:hint="eastAsia" w:ascii="仿宋" w:hAnsi="仿宋" w:eastAsia="仿宋" w:cs="仿宋"/>
                <w:sz w:val="21"/>
                <w:szCs w:val="21"/>
              </w:rPr>
            </w:pPr>
            <w:r>
              <w:rPr>
                <w:rFonts w:hint="eastAsia" w:ascii="仿宋" w:hAnsi="仿宋" w:eastAsia="仿宋" w:cs="仿宋"/>
                <w:spacing w:val="-2"/>
                <w:sz w:val="21"/>
                <w:szCs w:val="21"/>
              </w:rPr>
              <w:t>担任职务</w:t>
            </w:r>
          </w:p>
        </w:tc>
        <w:tc>
          <w:tcPr>
            <w:tcW w:w="1286" w:type="dxa"/>
            <w:vAlign w:val="top"/>
          </w:tcPr>
          <w:p w14:paraId="03AD7127">
            <w:pPr>
              <w:pStyle w:val="12"/>
              <w:spacing w:before="219" w:line="303" w:lineRule="auto"/>
              <w:ind w:left="336" w:right="111" w:hanging="210"/>
              <w:rPr>
                <w:rFonts w:hint="eastAsia" w:ascii="仿宋" w:hAnsi="仿宋" w:eastAsia="仿宋" w:cs="仿宋"/>
                <w:sz w:val="21"/>
                <w:szCs w:val="21"/>
              </w:rPr>
            </w:pPr>
            <w:r>
              <w:rPr>
                <w:rFonts w:hint="eastAsia" w:ascii="仿宋" w:hAnsi="仿宋" w:eastAsia="仿宋" w:cs="仿宋"/>
                <w:spacing w:val="-3"/>
                <w:sz w:val="21"/>
                <w:szCs w:val="21"/>
              </w:rPr>
              <w:t>发包人及联系电话</w:t>
            </w:r>
          </w:p>
        </w:tc>
      </w:tr>
      <w:tr w14:paraId="14292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289" w:type="dxa"/>
            <w:gridSpan w:val="2"/>
            <w:vAlign w:val="top"/>
          </w:tcPr>
          <w:p w14:paraId="41660003">
            <w:pPr>
              <w:rPr>
                <w:rFonts w:hint="eastAsia" w:ascii="仿宋" w:hAnsi="仿宋" w:eastAsia="仿宋" w:cs="仿宋"/>
                <w:sz w:val="21"/>
              </w:rPr>
            </w:pPr>
          </w:p>
        </w:tc>
        <w:tc>
          <w:tcPr>
            <w:tcW w:w="4228" w:type="dxa"/>
            <w:gridSpan w:val="5"/>
            <w:vAlign w:val="top"/>
          </w:tcPr>
          <w:p w14:paraId="1612720B">
            <w:pPr>
              <w:rPr>
                <w:rFonts w:hint="eastAsia" w:ascii="仿宋" w:hAnsi="仿宋" w:eastAsia="仿宋" w:cs="仿宋"/>
                <w:sz w:val="21"/>
              </w:rPr>
            </w:pPr>
          </w:p>
        </w:tc>
        <w:tc>
          <w:tcPr>
            <w:tcW w:w="1928" w:type="dxa"/>
            <w:gridSpan w:val="2"/>
            <w:vAlign w:val="top"/>
          </w:tcPr>
          <w:p w14:paraId="353330EC">
            <w:pPr>
              <w:rPr>
                <w:rFonts w:hint="eastAsia" w:ascii="仿宋" w:hAnsi="仿宋" w:eastAsia="仿宋" w:cs="仿宋"/>
                <w:sz w:val="21"/>
              </w:rPr>
            </w:pPr>
          </w:p>
        </w:tc>
        <w:tc>
          <w:tcPr>
            <w:tcW w:w="1286" w:type="dxa"/>
            <w:vAlign w:val="top"/>
          </w:tcPr>
          <w:p w14:paraId="596D081C">
            <w:pPr>
              <w:rPr>
                <w:rFonts w:hint="eastAsia" w:ascii="仿宋" w:hAnsi="仿宋" w:eastAsia="仿宋" w:cs="仿宋"/>
                <w:sz w:val="21"/>
              </w:rPr>
            </w:pPr>
          </w:p>
        </w:tc>
      </w:tr>
      <w:tr w14:paraId="44ECD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289" w:type="dxa"/>
            <w:gridSpan w:val="2"/>
            <w:vAlign w:val="top"/>
          </w:tcPr>
          <w:p w14:paraId="3B13353A">
            <w:pPr>
              <w:rPr>
                <w:rFonts w:hint="eastAsia" w:ascii="仿宋" w:hAnsi="仿宋" w:eastAsia="仿宋" w:cs="仿宋"/>
                <w:sz w:val="21"/>
              </w:rPr>
            </w:pPr>
          </w:p>
        </w:tc>
        <w:tc>
          <w:tcPr>
            <w:tcW w:w="4228" w:type="dxa"/>
            <w:gridSpan w:val="5"/>
            <w:vAlign w:val="top"/>
          </w:tcPr>
          <w:p w14:paraId="2530117D">
            <w:pPr>
              <w:rPr>
                <w:rFonts w:hint="eastAsia" w:ascii="仿宋" w:hAnsi="仿宋" w:eastAsia="仿宋" w:cs="仿宋"/>
                <w:sz w:val="21"/>
              </w:rPr>
            </w:pPr>
          </w:p>
        </w:tc>
        <w:tc>
          <w:tcPr>
            <w:tcW w:w="1928" w:type="dxa"/>
            <w:gridSpan w:val="2"/>
            <w:vAlign w:val="top"/>
          </w:tcPr>
          <w:p w14:paraId="3FA493EC">
            <w:pPr>
              <w:rPr>
                <w:rFonts w:hint="eastAsia" w:ascii="仿宋" w:hAnsi="仿宋" w:eastAsia="仿宋" w:cs="仿宋"/>
                <w:sz w:val="21"/>
              </w:rPr>
            </w:pPr>
          </w:p>
        </w:tc>
        <w:tc>
          <w:tcPr>
            <w:tcW w:w="1286" w:type="dxa"/>
            <w:vAlign w:val="top"/>
          </w:tcPr>
          <w:p w14:paraId="00BF8912">
            <w:pPr>
              <w:rPr>
                <w:rFonts w:hint="eastAsia" w:ascii="仿宋" w:hAnsi="仿宋" w:eastAsia="仿宋" w:cs="仿宋"/>
                <w:sz w:val="21"/>
              </w:rPr>
            </w:pPr>
          </w:p>
        </w:tc>
      </w:tr>
      <w:tr w14:paraId="1FA43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289" w:type="dxa"/>
            <w:gridSpan w:val="2"/>
            <w:vAlign w:val="top"/>
          </w:tcPr>
          <w:p w14:paraId="7798B87B">
            <w:pPr>
              <w:rPr>
                <w:rFonts w:hint="eastAsia" w:ascii="仿宋" w:hAnsi="仿宋" w:eastAsia="仿宋" w:cs="仿宋"/>
                <w:sz w:val="21"/>
              </w:rPr>
            </w:pPr>
          </w:p>
        </w:tc>
        <w:tc>
          <w:tcPr>
            <w:tcW w:w="4228" w:type="dxa"/>
            <w:gridSpan w:val="5"/>
            <w:vAlign w:val="top"/>
          </w:tcPr>
          <w:p w14:paraId="626E7F7A">
            <w:pPr>
              <w:rPr>
                <w:rFonts w:hint="eastAsia" w:ascii="仿宋" w:hAnsi="仿宋" w:eastAsia="仿宋" w:cs="仿宋"/>
                <w:sz w:val="21"/>
              </w:rPr>
            </w:pPr>
          </w:p>
        </w:tc>
        <w:tc>
          <w:tcPr>
            <w:tcW w:w="1928" w:type="dxa"/>
            <w:gridSpan w:val="2"/>
            <w:vAlign w:val="top"/>
          </w:tcPr>
          <w:p w14:paraId="7ED43A76">
            <w:pPr>
              <w:rPr>
                <w:rFonts w:hint="eastAsia" w:ascii="仿宋" w:hAnsi="仿宋" w:eastAsia="仿宋" w:cs="仿宋"/>
                <w:sz w:val="21"/>
              </w:rPr>
            </w:pPr>
          </w:p>
        </w:tc>
        <w:tc>
          <w:tcPr>
            <w:tcW w:w="1286" w:type="dxa"/>
            <w:vAlign w:val="top"/>
          </w:tcPr>
          <w:p w14:paraId="41BEAB74">
            <w:pPr>
              <w:rPr>
                <w:rFonts w:hint="eastAsia" w:ascii="仿宋" w:hAnsi="仿宋" w:eastAsia="仿宋" w:cs="仿宋"/>
                <w:sz w:val="21"/>
              </w:rPr>
            </w:pPr>
          </w:p>
        </w:tc>
      </w:tr>
      <w:tr w14:paraId="4206D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289" w:type="dxa"/>
            <w:gridSpan w:val="2"/>
            <w:vAlign w:val="top"/>
          </w:tcPr>
          <w:p w14:paraId="1D98DFD8">
            <w:pPr>
              <w:rPr>
                <w:rFonts w:hint="eastAsia" w:ascii="仿宋" w:hAnsi="仿宋" w:eastAsia="仿宋" w:cs="仿宋"/>
                <w:sz w:val="21"/>
              </w:rPr>
            </w:pPr>
          </w:p>
        </w:tc>
        <w:tc>
          <w:tcPr>
            <w:tcW w:w="4228" w:type="dxa"/>
            <w:gridSpan w:val="5"/>
            <w:vAlign w:val="top"/>
          </w:tcPr>
          <w:p w14:paraId="5ABC1590">
            <w:pPr>
              <w:rPr>
                <w:rFonts w:hint="eastAsia" w:ascii="仿宋" w:hAnsi="仿宋" w:eastAsia="仿宋" w:cs="仿宋"/>
                <w:sz w:val="21"/>
              </w:rPr>
            </w:pPr>
          </w:p>
        </w:tc>
        <w:tc>
          <w:tcPr>
            <w:tcW w:w="1928" w:type="dxa"/>
            <w:gridSpan w:val="2"/>
            <w:vAlign w:val="top"/>
          </w:tcPr>
          <w:p w14:paraId="679AE48B">
            <w:pPr>
              <w:rPr>
                <w:rFonts w:hint="eastAsia" w:ascii="仿宋" w:hAnsi="仿宋" w:eastAsia="仿宋" w:cs="仿宋"/>
                <w:sz w:val="21"/>
              </w:rPr>
            </w:pPr>
          </w:p>
        </w:tc>
        <w:tc>
          <w:tcPr>
            <w:tcW w:w="1286" w:type="dxa"/>
            <w:vAlign w:val="top"/>
          </w:tcPr>
          <w:p w14:paraId="1697DC88">
            <w:pPr>
              <w:rPr>
                <w:rFonts w:hint="eastAsia" w:ascii="仿宋" w:hAnsi="仿宋" w:eastAsia="仿宋" w:cs="仿宋"/>
                <w:sz w:val="21"/>
              </w:rPr>
            </w:pPr>
          </w:p>
        </w:tc>
      </w:tr>
      <w:tr w14:paraId="24E20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289" w:type="dxa"/>
            <w:gridSpan w:val="2"/>
            <w:vAlign w:val="top"/>
          </w:tcPr>
          <w:p w14:paraId="074348C7">
            <w:pPr>
              <w:rPr>
                <w:rFonts w:hint="eastAsia" w:ascii="仿宋" w:hAnsi="仿宋" w:eastAsia="仿宋" w:cs="仿宋"/>
                <w:sz w:val="21"/>
              </w:rPr>
            </w:pPr>
          </w:p>
        </w:tc>
        <w:tc>
          <w:tcPr>
            <w:tcW w:w="4228" w:type="dxa"/>
            <w:gridSpan w:val="5"/>
            <w:vAlign w:val="top"/>
          </w:tcPr>
          <w:p w14:paraId="6F2B7CE3">
            <w:pPr>
              <w:rPr>
                <w:rFonts w:hint="eastAsia" w:ascii="仿宋" w:hAnsi="仿宋" w:eastAsia="仿宋" w:cs="仿宋"/>
                <w:sz w:val="21"/>
              </w:rPr>
            </w:pPr>
          </w:p>
        </w:tc>
        <w:tc>
          <w:tcPr>
            <w:tcW w:w="1928" w:type="dxa"/>
            <w:gridSpan w:val="2"/>
            <w:vAlign w:val="top"/>
          </w:tcPr>
          <w:p w14:paraId="57B90D9C">
            <w:pPr>
              <w:rPr>
                <w:rFonts w:hint="eastAsia" w:ascii="仿宋" w:hAnsi="仿宋" w:eastAsia="仿宋" w:cs="仿宋"/>
                <w:sz w:val="21"/>
              </w:rPr>
            </w:pPr>
          </w:p>
        </w:tc>
        <w:tc>
          <w:tcPr>
            <w:tcW w:w="1286" w:type="dxa"/>
            <w:vAlign w:val="top"/>
          </w:tcPr>
          <w:p w14:paraId="4E40201A">
            <w:pPr>
              <w:rPr>
                <w:rFonts w:hint="eastAsia" w:ascii="仿宋" w:hAnsi="仿宋" w:eastAsia="仿宋" w:cs="仿宋"/>
                <w:sz w:val="21"/>
              </w:rPr>
            </w:pPr>
          </w:p>
        </w:tc>
      </w:tr>
      <w:tr w14:paraId="5803E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289" w:type="dxa"/>
            <w:gridSpan w:val="2"/>
            <w:vAlign w:val="top"/>
          </w:tcPr>
          <w:p w14:paraId="27AEE405">
            <w:pPr>
              <w:rPr>
                <w:rFonts w:hint="eastAsia" w:ascii="仿宋" w:hAnsi="仿宋" w:eastAsia="仿宋" w:cs="仿宋"/>
                <w:sz w:val="21"/>
              </w:rPr>
            </w:pPr>
          </w:p>
        </w:tc>
        <w:tc>
          <w:tcPr>
            <w:tcW w:w="4228" w:type="dxa"/>
            <w:gridSpan w:val="5"/>
            <w:vAlign w:val="top"/>
          </w:tcPr>
          <w:p w14:paraId="6418A28B">
            <w:pPr>
              <w:rPr>
                <w:rFonts w:hint="eastAsia" w:ascii="仿宋" w:hAnsi="仿宋" w:eastAsia="仿宋" w:cs="仿宋"/>
                <w:sz w:val="21"/>
              </w:rPr>
            </w:pPr>
          </w:p>
        </w:tc>
        <w:tc>
          <w:tcPr>
            <w:tcW w:w="1928" w:type="dxa"/>
            <w:gridSpan w:val="2"/>
            <w:vAlign w:val="top"/>
          </w:tcPr>
          <w:p w14:paraId="0D071D79">
            <w:pPr>
              <w:rPr>
                <w:rFonts w:hint="eastAsia" w:ascii="仿宋" w:hAnsi="仿宋" w:eastAsia="仿宋" w:cs="仿宋"/>
                <w:sz w:val="21"/>
              </w:rPr>
            </w:pPr>
          </w:p>
        </w:tc>
        <w:tc>
          <w:tcPr>
            <w:tcW w:w="1286" w:type="dxa"/>
            <w:vAlign w:val="top"/>
          </w:tcPr>
          <w:p w14:paraId="798A4D68">
            <w:pPr>
              <w:rPr>
                <w:rFonts w:hint="eastAsia" w:ascii="仿宋" w:hAnsi="仿宋" w:eastAsia="仿宋" w:cs="仿宋"/>
                <w:sz w:val="21"/>
              </w:rPr>
            </w:pPr>
          </w:p>
        </w:tc>
      </w:tr>
      <w:tr w14:paraId="097A2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289" w:type="dxa"/>
            <w:gridSpan w:val="2"/>
            <w:vAlign w:val="top"/>
          </w:tcPr>
          <w:p w14:paraId="73BE35E2">
            <w:pPr>
              <w:rPr>
                <w:rFonts w:hint="eastAsia" w:ascii="仿宋" w:hAnsi="仿宋" w:eastAsia="仿宋" w:cs="仿宋"/>
                <w:sz w:val="21"/>
              </w:rPr>
            </w:pPr>
          </w:p>
        </w:tc>
        <w:tc>
          <w:tcPr>
            <w:tcW w:w="4228" w:type="dxa"/>
            <w:gridSpan w:val="5"/>
            <w:vAlign w:val="top"/>
          </w:tcPr>
          <w:p w14:paraId="0F2EF858">
            <w:pPr>
              <w:rPr>
                <w:rFonts w:hint="eastAsia" w:ascii="仿宋" w:hAnsi="仿宋" w:eastAsia="仿宋" w:cs="仿宋"/>
                <w:sz w:val="21"/>
              </w:rPr>
            </w:pPr>
          </w:p>
        </w:tc>
        <w:tc>
          <w:tcPr>
            <w:tcW w:w="1928" w:type="dxa"/>
            <w:gridSpan w:val="2"/>
            <w:vAlign w:val="top"/>
          </w:tcPr>
          <w:p w14:paraId="1FEF9D90">
            <w:pPr>
              <w:rPr>
                <w:rFonts w:hint="eastAsia" w:ascii="仿宋" w:hAnsi="仿宋" w:eastAsia="仿宋" w:cs="仿宋"/>
                <w:sz w:val="21"/>
              </w:rPr>
            </w:pPr>
          </w:p>
        </w:tc>
        <w:tc>
          <w:tcPr>
            <w:tcW w:w="1286" w:type="dxa"/>
            <w:vAlign w:val="top"/>
          </w:tcPr>
          <w:p w14:paraId="4C58CD61">
            <w:pPr>
              <w:rPr>
                <w:rFonts w:hint="eastAsia" w:ascii="仿宋" w:hAnsi="仿宋" w:eastAsia="仿宋" w:cs="仿宋"/>
                <w:sz w:val="21"/>
              </w:rPr>
            </w:pPr>
          </w:p>
        </w:tc>
      </w:tr>
      <w:tr w14:paraId="0AA5D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2639" w:type="dxa"/>
            <w:gridSpan w:val="3"/>
            <w:vAlign w:val="top"/>
          </w:tcPr>
          <w:p w14:paraId="7CBB4C38">
            <w:pPr>
              <w:pStyle w:val="12"/>
              <w:spacing w:before="224" w:line="220" w:lineRule="auto"/>
              <w:ind w:left="905"/>
              <w:rPr>
                <w:rFonts w:hint="eastAsia" w:ascii="仿宋" w:hAnsi="仿宋" w:eastAsia="仿宋" w:cs="仿宋"/>
                <w:sz w:val="21"/>
                <w:szCs w:val="21"/>
              </w:rPr>
            </w:pPr>
            <w:r>
              <w:rPr>
                <w:rFonts w:hint="eastAsia" w:ascii="仿宋" w:hAnsi="仿宋" w:eastAsia="仿宋" w:cs="仿宋"/>
                <w:spacing w:val="-3"/>
                <w:sz w:val="21"/>
                <w:szCs w:val="21"/>
              </w:rPr>
              <w:t>获奖情况</w:t>
            </w:r>
          </w:p>
        </w:tc>
        <w:tc>
          <w:tcPr>
            <w:tcW w:w="6092" w:type="dxa"/>
            <w:gridSpan w:val="7"/>
            <w:vAlign w:val="top"/>
          </w:tcPr>
          <w:p w14:paraId="125E60E2">
            <w:pPr>
              <w:rPr>
                <w:rFonts w:hint="eastAsia" w:ascii="仿宋" w:hAnsi="仿宋" w:eastAsia="仿宋" w:cs="仿宋"/>
                <w:sz w:val="21"/>
              </w:rPr>
            </w:pPr>
          </w:p>
        </w:tc>
      </w:tr>
      <w:tr w14:paraId="0DDD2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9" w:hRule="atLeast"/>
        </w:trPr>
        <w:tc>
          <w:tcPr>
            <w:tcW w:w="2639" w:type="dxa"/>
            <w:gridSpan w:val="3"/>
            <w:vAlign w:val="top"/>
          </w:tcPr>
          <w:p w14:paraId="22C6A981">
            <w:pPr>
              <w:spacing w:line="276" w:lineRule="auto"/>
              <w:rPr>
                <w:rFonts w:hint="eastAsia" w:ascii="仿宋" w:hAnsi="仿宋" w:eastAsia="仿宋" w:cs="仿宋"/>
                <w:sz w:val="21"/>
              </w:rPr>
            </w:pPr>
          </w:p>
          <w:p w14:paraId="28423367">
            <w:pPr>
              <w:spacing w:line="277" w:lineRule="auto"/>
              <w:rPr>
                <w:rFonts w:hint="eastAsia" w:ascii="仿宋" w:hAnsi="仿宋" w:eastAsia="仿宋" w:cs="仿宋"/>
                <w:sz w:val="21"/>
              </w:rPr>
            </w:pPr>
          </w:p>
          <w:p w14:paraId="27391E18">
            <w:pPr>
              <w:pStyle w:val="12"/>
              <w:spacing w:before="68" w:line="220" w:lineRule="auto"/>
              <w:ind w:left="694"/>
              <w:rPr>
                <w:rFonts w:hint="eastAsia" w:ascii="仿宋" w:hAnsi="仿宋" w:eastAsia="仿宋" w:cs="仿宋"/>
                <w:sz w:val="21"/>
                <w:szCs w:val="21"/>
              </w:rPr>
            </w:pPr>
            <w:r>
              <w:rPr>
                <w:rFonts w:hint="eastAsia" w:ascii="仿宋" w:hAnsi="仿宋" w:eastAsia="仿宋" w:cs="仿宋"/>
                <w:spacing w:val="-2"/>
                <w:sz w:val="21"/>
                <w:szCs w:val="21"/>
              </w:rPr>
              <w:t>说明在岗情况</w:t>
            </w:r>
          </w:p>
        </w:tc>
        <w:tc>
          <w:tcPr>
            <w:tcW w:w="6092" w:type="dxa"/>
            <w:gridSpan w:val="7"/>
            <w:vAlign w:val="top"/>
          </w:tcPr>
          <w:p w14:paraId="5712E463">
            <w:pPr>
              <w:pStyle w:val="12"/>
              <w:spacing w:before="124" w:line="220" w:lineRule="auto"/>
              <w:ind w:left="115"/>
              <w:rPr>
                <w:rFonts w:hint="eastAsia" w:ascii="仿宋" w:hAnsi="仿宋" w:eastAsia="仿宋" w:cs="仿宋"/>
                <w:sz w:val="21"/>
                <w:szCs w:val="21"/>
              </w:rPr>
            </w:pPr>
            <w:r>
              <w:rPr>
                <w:rFonts w:hint="eastAsia" w:ascii="仿宋" w:hAnsi="仿宋" w:eastAsia="仿宋" w:cs="仿宋"/>
                <w:spacing w:val="-2"/>
                <w:sz w:val="21"/>
                <w:szCs w:val="21"/>
              </w:rPr>
              <w:t>□ 目前未在其他项目上任职，现从事工作为：</w:t>
            </w:r>
            <w:r>
              <w:rPr>
                <w:rFonts w:hint="eastAsia" w:ascii="仿宋" w:hAnsi="仿宋" w:eastAsia="仿宋" w:cs="仿宋"/>
                <w:spacing w:val="-2"/>
                <w:sz w:val="21"/>
                <w:szCs w:val="21"/>
                <w:u w:val="single" w:color="auto"/>
              </w:rPr>
              <w:t xml:space="preserve">              </w:t>
            </w:r>
            <w:r>
              <w:rPr>
                <w:rFonts w:hint="eastAsia" w:ascii="仿宋" w:hAnsi="仿宋" w:eastAsia="仿宋" w:cs="仿宋"/>
                <w:spacing w:val="-2"/>
                <w:sz w:val="21"/>
                <w:szCs w:val="21"/>
              </w:rPr>
              <w:t>。</w:t>
            </w:r>
          </w:p>
          <w:p w14:paraId="13A0A4C1">
            <w:pPr>
              <w:pStyle w:val="12"/>
              <w:spacing w:before="309" w:line="345" w:lineRule="auto"/>
              <w:ind w:left="148" w:right="43" w:hanging="33"/>
              <w:rPr>
                <w:rFonts w:hint="eastAsia" w:ascii="仿宋" w:hAnsi="仿宋" w:eastAsia="仿宋" w:cs="仿宋"/>
                <w:sz w:val="21"/>
                <w:szCs w:val="21"/>
              </w:rPr>
            </w:pPr>
            <w:r>
              <w:rPr>
                <w:rFonts w:hint="eastAsia" w:ascii="仿宋" w:hAnsi="仿宋" w:eastAsia="仿宋" w:cs="仿宋"/>
                <w:spacing w:val="-5"/>
                <w:sz w:val="21"/>
                <w:szCs w:val="21"/>
              </w:rPr>
              <w:t>□ 目前虽在其他项目上任职，但本项目中标后能够从该项目撤离，</w:t>
            </w:r>
            <w:r>
              <w:rPr>
                <w:rFonts w:hint="eastAsia" w:ascii="仿宋" w:hAnsi="仿宋" w:eastAsia="仿宋" w:cs="仿宋"/>
                <w:spacing w:val="-2"/>
                <w:sz w:val="21"/>
                <w:szCs w:val="21"/>
              </w:rPr>
              <w:t>目前任职项目：</w:t>
            </w:r>
            <w:r>
              <w:rPr>
                <w:rFonts w:hint="eastAsia" w:ascii="仿宋" w:hAnsi="仿宋" w:eastAsia="仿宋" w:cs="仿宋"/>
                <w:sz w:val="21"/>
                <w:szCs w:val="21"/>
                <w:u w:val="single" w:color="auto"/>
              </w:rPr>
              <w:t xml:space="preserve">                 </w:t>
            </w:r>
            <w:r>
              <w:rPr>
                <w:rFonts w:hint="eastAsia" w:ascii="仿宋" w:hAnsi="仿宋" w:eastAsia="仿宋" w:cs="仿宋"/>
                <w:spacing w:val="-2"/>
                <w:sz w:val="21"/>
                <w:szCs w:val="21"/>
              </w:rPr>
              <w:t>，担任职位：</w:t>
            </w:r>
            <w:r>
              <w:rPr>
                <w:rFonts w:hint="eastAsia" w:ascii="仿宋" w:hAnsi="仿宋" w:eastAsia="仿宋" w:cs="仿宋"/>
                <w:spacing w:val="-2"/>
                <w:sz w:val="21"/>
                <w:szCs w:val="21"/>
                <w:u w:val="single" w:color="auto"/>
              </w:rPr>
              <w:t xml:space="preserve">           </w:t>
            </w:r>
            <w:r>
              <w:rPr>
                <w:rFonts w:hint="eastAsia" w:ascii="仿宋" w:hAnsi="仿宋" w:eastAsia="仿宋" w:cs="仿宋"/>
                <w:spacing w:val="-2"/>
                <w:sz w:val="21"/>
                <w:szCs w:val="21"/>
              </w:rPr>
              <w:t>。</w:t>
            </w:r>
          </w:p>
        </w:tc>
      </w:tr>
      <w:tr w14:paraId="3B843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8" w:hRule="atLeast"/>
        </w:trPr>
        <w:tc>
          <w:tcPr>
            <w:tcW w:w="2639" w:type="dxa"/>
            <w:gridSpan w:val="3"/>
            <w:vAlign w:val="top"/>
          </w:tcPr>
          <w:p w14:paraId="769B8B67">
            <w:pPr>
              <w:spacing w:line="381" w:lineRule="auto"/>
              <w:rPr>
                <w:rFonts w:hint="eastAsia" w:ascii="仿宋" w:hAnsi="仿宋" w:eastAsia="仿宋" w:cs="仿宋"/>
                <w:sz w:val="21"/>
              </w:rPr>
            </w:pPr>
          </w:p>
          <w:p w14:paraId="77DA57E7">
            <w:pPr>
              <w:pStyle w:val="12"/>
              <w:spacing w:before="68" w:line="222" w:lineRule="auto"/>
              <w:ind w:left="851"/>
              <w:rPr>
                <w:rFonts w:hint="eastAsia" w:ascii="仿宋" w:hAnsi="仿宋" w:eastAsia="仿宋" w:cs="仿宋"/>
                <w:sz w:val="21"/>
                <w:szCs w:val="21"/>
              </w:rPr>
            </w:pPr>
            <w:r>
              <w:rPr>
                <w:rFonts w:hint="eastAsia" w:ascii="仿宋" w:hAnsi="仿宋" w:eastAsia="仿宋" w:cs="仿宋"/>
                <w:spacing w:val="-6"/>
                <w:sz w:val="21"/>
                <w:szCs w:val="21"/>
              </w:rPr>
              <w:t>备</w:t>
            </w:r>
            <w:r>
              <w:rPr>
                <w:rFonts w:hint="eastAsia" w:ascii="仿宋" w:hAnsi="仿宋" w:eastAsia="仿宋" w:cs="仿宋"/>
                <w:spacing w:val="1"/>
                <w:sz w:val="21"/>
                <w:szCs w:val="21"/>
              </w:rPr>
              <w:t xml:space="preserve">     </w:t>
            </w:r>
            <w:r>
              <w:rPr>
                <w:rFonts w:hint="eastAsia" w:ascii="仿宋" w:hAnsi="仿宋" w:eastAsia="仿宋" w:cs="仿宋"/>
                <w:spacing w:val="-6"/>
                <w:sz w:val="21"/>
                <w:szCs w:val="21"/>
              </w:rPr>
              <w:t>注</w:t>
            </w:r>
          </w:p>
        </w:tc>
        <w:tc>
          <w:tcPr>
            <w:tcW w:w="6092" w:type="dxa"/>
            <w:gridSpan w:val="7"/>
            <w:vAlign w:val="top"/>
          </w:tcPr>
          <w:p w14:paraId="0F015FF4">
            <w:pPr>
              <w:rPr>
                <w:rFonts w:hint="eastAsia" w:ascii="仿宋" w:hAnsi="仿宋" w:eastAsia="仿宋" w:cs="仿宋"/>
                <w:sz w:val="21"/>
              </w:rPr>
            </w:pPr>
          </w:p>
        </w:tc>
      </w:tr>
    </w:tbl>
    <w:p w14:paraId="15163997">
      <w:pPr>
        <w:spacing w:before="160" w:line="220" w:lineRule="auto"/>
        <w:ind w:left="41"/>
        <w:rPr>
          <w:rFonts w:hint="eastAsia" w:ascii="仿宋" w:hAnsi="仿宋" w:eastAsia="仿宋" w:cs="仿宋"/>
          <w:sz w:val="21"/>
          <w:szCs w:val="21"/>
        </w:rPr>
      </w:pPr>
      <w:r>
        <w:rPr>
          <w:rFonts w:hint="eastAsia" w:ascii="仿宋" w:hAnsi="仿宋" w:eastAsia="仿宋" w:cs="仿宋"/>
          <w:spacing w:val="-1"/>
          <w:sz w:val="21"/>
          <w:szCs w:val="21"/>
        </w:rPr>
        <w:t>注：1.本表人员应与表（七）中所列人员相一致。</w:t>
      </w:r>
    </w:p>
    <w:p w14:paraId="700DF273">
      <w:pPr>
        <w:spacing w:before="149" w:line="220" w:lineRule="auto"/>
        <w:ind w:left="457"/>
        <w:rPr>
          <w:rFonts w:hint="eastAsia" w:ascii="仿宋" w:hAnsi="仿宋" w:eastAsia="仿宋" w:cs="仿宋"/>
          <w:sz w:val="21"/>
          <w:szCs w:val="21"/>
        </w:rPr>
      </w:pPr>
      <w:r>
        <w:rPr>
          <w:rFonts w:hint="eastAsia" w:ascii="仿宋" w:hAnsi="仿宋" w:eastAsia="仿宋" w:cs="仿宋"/>
          <w:spacing w:val="-6"/>
          <w:sz w:val="21"/>
          <w:szCs w:val="21"/>
        </w:rPr>
        <w:t>2.投标人应根据招标文件第二章“投标人须知</w:t>
      </w:r>
      <w:r>
        <w:rPr>
          <w:rFonts w:hint="eastAsia" w:ascii="仿宋" w:hAnsi="仿宋" w:eastAsia="仿宋" w:cs="仿宋"/>
          <w:spacing w:val="-7"/>
          <w:sz w:val="21"/>
          <w:szCs w:val="21"/>
        </w:rPr>
        <w:t>”第3.5.6项要求在本表后附相关证明材料。</w:t>
      </w:r>
    </w:p>
    <w:p w14:paraId="506363A7">
      <w:pPr>
        <w:rPr>
          <w:rFonts w:hint="eastAsia" w:ascii="仿宋" w:hAnsi="仿宋" w:eastAsia="仿宋" w:cs="仿宋"/>
          <w:sz w:val="18"/>
          <w:szCs w:val="18"/>
        </w:rPr>
      </w:pPr>
      <w:r>
        <w:rPr>
          <w:rFonts w:hint="eastAsia" w:ascii="仿宋" w:hAnsi="仿宋" w:eastAsia="仿宋" w:cs="仿宋"/>
          <w:sz w:val="18"/>
          <w:szCs w:val="18"/>
        </w:rPr>
        <w:br w:type="page"/>
      </w:r>
    </w:p>
    <w:p w14:paraId="675A8BA9">
      <w:pPr>
        <w:pStyle w:val="5"/>
        <w:spacing w:line="461" w:lineRule="auto"/>
        <w:rPr>
          <w:rFonts w:hint="eastAsia" w:ascii="仿宋" w:hAnsi="仿宋" w:eastAsia="仿宋" w:cs="仿宋"/>
        </w:rPr>
      </w:pPr>
    </w:p>
    <w:p w14:paraId="1AAF7CFB">
      <w:pPr>
        <w:spacing w:before="78" w:line="222" w:lineRule="auto"/>
        <w:ind w:left="2172"/>
        <w:rPr>
          <w:rFonts w:hint="eastAsia" w:ascii="仿宋" w:hAnsi="仿宋" w:eastAsia="仿宋" w:cs="仿宋"/>
          <w:sz w:val="16"/>
          <w:szCs w:val="16"/>
        </w:rPr>
      </w:pPr>
      <w:bookmarkStart w:id="217" w:name="bookmark478"/>
      <w:bookmarkEnd w:id="217"/>
      <w:r>
        <w:rPr>
          <w:rFonts w:hint="eastAsia" w:ascii="仿宋" w:hAnsi="仿宋" w:eastAsia="仿宋" w:cs="仿宋"/>
          <w:sz w:val="24"/>
          <w:szCs w:val="24"/>
        </w:rPr>
        <w:t>（九） 拟投入本标段的主要施工机械表</w:t>
      </w:r>
    </w:p>
    <w:p w14:paraId="76963C3A">
      <w:pPr>
        <w:spacing w:before="31"/>
        <w:rPr>
          <w:rFonts w:hint="eastAsia" w:ascii="仿宋" w:hAnsi="仿宋" w:eastAsia="仿宋" w:cs="仿宋"/>
        </w:rPr>
      </w:pPr>
    </w:p>
    <w:p w14:paraId="3C133CB4">
      <w:pPr>
        <w:spacing w:before="30"/>
        <w:rPr>
          <w:rFonts w:hint="eastAsia" w:ascii="仿宋" w:hAnsi="仿宋" w:eastAsia="仿宋" w:cs="仿宋"/>
        </w:rPr>
      </w:pPr>
    </w:p>
    <w:tbl>
      <w:tblPr>
        <w:tblStyle w:val="11"/>
        <w:tblW w:w="8629" w:type="dxa"/>
        <w:tblInd w:w="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8"/>
        <w:gridCol w:w="1084"/>
        <w:gridCol w:w="757"/>
        <w:gridCol w:w="669"/>
        <w:gridCol w:w="658"/>
        <w:gridCol w:w="940"/>
        <w:gridCol w:w="645"/>
        <w:gridCol w:w="430"/>
        <w:gridCol w:w="558"/>
        <w:gridCol w:w="558"/>
        <w:gridCol w:w="560"/>
        <w:gridCol w:w="952"/>
      </w:tblGrid>
      <w:tr w14:paraId="0A671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18" w:type="dxa"/>
            <w:vMerge w:val="restart"/>
            <w:tcBorders>
              <w:bottom w:val="nil"/>
            </w:tcBorders>
            <w:vAlign w:val="top"/>
          </w:tcPr>
          <w:p w14:paraId="7C3C9DC3">
            <w:pPr>
              <w:spacing w:line="353" w:lineRule="auto"/>
              <w:rPr>
                <w:rFonts w:hint="eastAsia" w:ascii="仿宋" w:hAnsi="仿宋" w:eastAsia="仿宋" w:cs="仿宋"/>
                <w:sz w:val="21"/>
              </w:rPr>
            </w:pPr>
          </w:p>
          <w:p w14:paraId="04EF6D4F">
            <w:pPr>
              <w:spacing w:line="354" w:lineRule="auto"/>
              <w:rPr>
                <w:rFonts w:hint="eastAsia" w:ascii="仿宋" w:hAnsi="仿宋" w:eastAsia="仿宋" w:cs="仿宋"/>
                <w:sz w:val="21"/>
              </w:rPr>
            </w:pPr>
          </w:p>
          <w:p w14:paraId="00ED9E64">
            <w:pPr>
              <w:pStyle w:val="12"/>
              <w:spacing w:before="68" w:line="222" w:lineRule="auto"/>
              <w:ind w:left="199"/>
              <w:rPr>
                <w:rFonts w:hint="eastAsia" w:ascii="仿宋" w:hAnsi="仿宋" w:eastAsia="仿宋" w:cs="仿宋"/>
                <w:sz w:val="21"/>
                <w:szCs w:val="21"/>
              </w:rPr>
            </w:pPr>
            <w:r>
              <w:rPr>
                <w:rFonts w:hint="eastAsia" w:ascii="仿宋" w:hAnsi="仿宋" w:eastAsia="仿宋" w:cs="仿宋"/>
                <w:spacing w:val="-2"/>
                <w:sz w:val="21"/>
                <w:szCs w:val="21"/>
              </w:rPr>
              <w:t>序号</w:t>
            </w:r>
          </w:p>
        </w:tc>
        <w:tc>
          <w:tcPr>
            <w:tcW w:w="1084" w:type="dxa"/>
            <w:vMerge w:val="restart"/>
            <w:tcBorders>
              <w:bottom w:val="nil"/>
            </w:tcBorders>
            <w:vAlign w:val="top"/>
          </w:tcPr>
          <w:p w14:paraId="7B9C63C5">
            <w:pPr>
              <w:spacing w:line="353" w:lineRule="auto"/>
              <w:rPr>
                <w:rFonts w:hint="eastAsia" w:ascii="仿宋" w:hAnsi="仿宋" w:eastAsia="仿宋" w:cs="仿宋"/>
                <w:sz w:val="21"/>
              </w:rPr>
            </w:pPr>
          </w:p>
          <w:p w14:paraId="7C8AE655">
            <w:pPr>
              <w:spacing w:line="354" w:lineRule="auto"/>
              <w:rPr>
                <w:rFonts w:hint="eastAsia" w:ascii="仿宋" w:hAnsi="仿宋" w:eastAsia="仿宋" w:cs="仿宋"/>
                <w:sz w:val="21"/>
              </w:rPr>
            </w:pPr>
          </w:p>
          <w:p w14:paraId="3D066104">
            <w:pPr>
              <w:pStyle w:val="12"/>
              <w:spacing w:before="68" w:line="222" w:lineRule="auto"/>
              <w:ind w:left="125"/>
              <w:rPr>
                <w:rFonts w:hint="eastAsia" w:ascii="仿宋" w:hAnsi="仿宋" w:eastAsia="仿宋" w:cs="仿宋"/>
                <w:sz w:val="21"/>
                <w:szCs w:val="21"/>
              </w:rPr>
            </w:pPr>
            <w:r>
              <w:rPr>
                <w:rFonts w:hint="eastAsia" w:ascii="仿宋" w:hAnsi="仿宋" w:eastAsia="仿宋" w:cs="仿宋"/>
                <w:spacing w:val="-3"/>
                <w:sz w:val="21"/>
                <w:szCs w:val="21"/>
              </w:rPr>
              <w:t>设备名称</w:t>
            </w:r>
          </w:p>
        </w:tc>
        <w:tc>
          <w:tcPr>
            <w:tcW w:w="757" w:type="dxa"/>
            <w:vMerge w:val="restart"/>
            <w:tcBorders>
              <w:bottom w:val="nil"/>
            </w:tcBorders>
            <w:vAlign w:val="top"/>
          </w:tcPr>
          <w:p w14:paraId="65DD1C6F">
            <w:pPr>
              <w:spacing w:line="429" w:lineRule="auto"/>
              <w:rPr>
                <w:rFonts w:hint="eastAsia" w:ascii="仿宋" w:hAnsi="仿宋" w:eastAsia="仿宋" w:cs="仿宋"/>
                <w:sz w:val="21"/>
              </w:rPr>
            </w:pPr>
          </w:p>
          <w:p w14:paraId="71A2414A">
            <w:pPr>
              <w:pStyle w:val="12"/>
              <w:spacing w:before="68" w:line="222" w:lineRule="auto"/>
              <w:ind w:left="175"/>
              <w:rPr>
                <w:rFonts w:hint="eastAsia" w:ascii="仿宋" w:hAnsi="仿宋" w:eastAsia="仿宋" w:cs="仿宋"/>
                <w:sz w:val="21"/>
                <w:szCs w:val="21"/>
              </w:rPr>
            </w:pPr>
            <w:r>
              <w:rPr>
                <w:rFonts w:hint="eastAsia" w:ascii="仿宋" w:hAnsi="仿宋" w:eastAsia="仿宋" w:cs="仿宋"/>
                <w:spacing w:val="-4"/>
                <w:sz w:val="21"/>
                <w:szCs w:val="21"/>
              </w:rPr>
              <w:t>型号</w:t>
            </w:r>
          </w:p>
          <w:p w14:paraId="2A175493">
            <w:pPr>
              <w:pStyle w:val="12"/>
              <w:spacing w:before="308" w:line="220" w:lineRule="auto"/>
              <w:ind w:left="170"/>
              <w:rPr>
                <w:rFonts w:hint="eastAsia" w:ascii="仿宋" w:hAnsi="仿宋" w:eastAsia="仿宋" w:cs="仿宋"/>
                <w:sz w:val="21"/>
                <w:szCs w:val="21"/>
              </w:rPr>
            </w:pPr>
            <w:r>
              <w:rPr>
                <w:rFonts w:hint="eastAsia" w:ascii="仿宋" w:hAnsi="仿宋" w:eastAsia="仿宋" w:cs="仿宋"/>
                <w:spacing w:val="-3"/>
                <w:sz w:val="21"/>
                <w:szCs w:val="21"/>
              </w:rPr>
              <w:t>规格</w:t>
            </w:r>
          </w:p>
        </w:tc>
        <w:tc>
          <w:tcPr>
            <w:tcW w:w="669" w:type="dxa"/>
            <w:vMerge w:val="restart"/>
            <w:tcBorders>
              <w:bottom w:val="nil"/>
            </w:tcBorders>
            <w:vAlign w:val="top"/>
          </w:tcPr>
          <w:p w14:paraId="2B221143">
            <w:pPr>
              <w:spacing w:line="429" w:lineRule="auto"/>
              <w:rPr>
                <w:rFonts w:hint="eastAsia" w:ascii="仿宋" w:hAnsi="仿宋" w:eastAsia="仿宋" w:cs="仿宋"/>
                <w:sz w:val="21"/>
              </w:rPr>
            </w:pPr>
          </w:p>
          <w:p w14:paraId="04DBCFB6">
            <w:pPr>
              <w:pStyle w:val="12"/>
              <w:spacing w:before="68" w:line="221" w:lineRule="auto"/>
              <w:ind w:left="146"/>
              <w:rPr>
                <w:rFonts w:hint="eastAsia" w:ascii="仿宋" w:hAnsi="仿宋" w:eastAsia="仿宋" w:cs="仿宋"/>
                <w:sz w:val="21"/>
                <w:szCs w:val="21"/>
              </w:rPr>
            </w:pPr>
            <w:r>
              <w:rPr>
                <w:rFonts w:hint="eastAsia" w:ascii="仿宋" w:hAnsi="仿宋" w:eastAsia="仿宋" w:cs="仿宋"/>
                <w:spacing w:val="-8"/>
                <w:sz w:val="21"/>
                <w:szCs w:val="21"/>
              </w:rPr>
              <w:t>国别</w:t>
            </w:r>
          </w:p>
          <w:p w14:paraId="4EF72916">
            <w:pPr>
              <w:pStyle w:val="12"/>
              <w:spacing w:before="308" w:line="220" w:lineRule="auto"/>
              <w:ind w:left="126"/>
              <w:rPr>
                <w:rFonts w:hint="eastAsia" w:ascii="仿宋" w:hAnsi="仿宋" w:eastAsia="仿宋" w:cs="仿宋"/>
                <w:sz w:val="21"/>
                <w:szCs w:val="21"/>
              </w:rPr>
            </w:pPr>
            <w:r>
              <w:rPr>
                <w:rFonts w:hint="eastAsia" w:ascii="仿宋" w:hAnsi="仿宋" w:eastAsia="仿宋" w:cs="仿宋"/>
                <w:spacing w:val="-3"/>
                <w:sz w:val="21"/>
                <w:szCs w:val="21"/>
              </w:rPr>
              <w:t>产地</w:t>
            </w:r>
          </w:p>
        </w:tc>
        <w:tc>
          <w:tcPr>
            <w:tcW w:w="658" w:type="dxa"/>
            <w:vMerge w:val="restart"/>
            <w:tcBorders>
              <w:bottom w:val="nil"/>
            </w:tcBorders>
            <w:vAlign w:val="top"/>
          </w:tcPr>
          <w:p w14:paraId="439A451F">
            <w:pPr>
              <w:spacing w:line="429" w:lineRule="auto"/>
              <w:rPr>
                <w:rFonts w:hint="eastAsia" w:ascii="仿宋" w:hAnsi="仿宋" w:eastAsia="仿宋" w:cs="仿宋"/>
                <w:sz w:val="21"/>
              </w:rPr>
            </w:pPr>
          </w:p>
          <w:p w14:paraId="7D8C4E4B">
            <w:pPr>
              <w:pStyle w:val="12"/>
              <w:spacing w:before="68" w:line="221" w:lineRule="auto"/>
              <w:ind w:left="122"/>
              <w:rPr>
                <w:rFonts w:hint="eastAsia" w:ascii="仿宋" w:hAnsi="仿宋" w:eastAsia="仿宋" w:cs="仿宋"/>
                <w:sz w:val="21"/>
                <w:szCs w:val="21"/>
              </w:rPr>
            </w:pPr>
            <w:r>
              <w:rPr>
                <w:rFonts w:hint="eastAsia" w:ascii="仿宋" w:hAnsi="仿宋" w:eastAsia="仿宋" w:cs="仿宋"/>
                <w:spacing w:val="-3"/>
                <w:sz w:val="21"/>
                <w:szCs w:val="21"/>
              </w:rPr>
              <w:t>制造</w:t>
            </w:r>
          </w:p>
          <w:p w14:paraId="2F55BC0C">
            <w:pPr>
              <w:pStyle w:val="12"/>
              <w:spacing w:before="308" w:line="220" w:lineRule="auto"/>
              <w:ind w:left="122"/>
              <w:rPr>
                <w:rFonts w:hint="eastAsia" w:ascii="仿宋" w:hAnsi="仿宋" w:eastAsia="仿宋" w:cs="仿宋"/>
                <w:sz w:val="21"/>
                <w:szCs w:val="21"/>
              </w:rPr>
            </w:pPr>
            <w:r>
              <w:rPr>
                <w:rFonts w:hint="eastAsia" w:ascii="仿宋" w:hAnsi="仿宋" w:eastAsia="仿宋" w:cs="仿宋"/>
                <w:spacing w:val="-3"/>
                <w:sz w:val="21"/>
                <w:szCs w:val="21"/>
              </w:rPr>
              <w:t>年份</w:t>
            </w:r>
          </w:p>
        </w:tc>
        <w:tc>
          <w:tcPr>
            <w:tcW w:w="940" w:type="dxa"/>
            <w:vMerge w:val="restart"/>
            <w:tcBorders>
              <w:bottom w:val="nil"/>
            </w:tcBorders>
            <w:vAlign w:val="top"/>
          </w:tcPr>
          <w:p w14:paraId="63140DF8">
            <w:pPr>
              <w:spacing w:line="254" w:lineRule="auto"/>
              <w:rPr>
                <w:rFonts w:hint="eastAsia" w:ascii="仿宋" w:hAnsi="仿宋" w:eastAsia="仿宋" w:cs="仿宋"/>
                <w:sz w:val="21"/>
              </w:rPr>
            </w:pPr>
          </w:p>
          <w:p w14:paraId="2F786652">
            <w:pPr>
              <w:spacing w:line="254" w:lineRule="auto"/>
              <w:rPr>
                <w:rFonts w:hint="eastAsia" w:ascii="仿宋" w:hAnsi="仿宋" w:eastAsia="仿宋" w:cs="仿宋"/>
                <w:sz w:val="21"/>
              </w:rPr>
            </w:pPr>
          </w:p>
          <w:p w14:paraId="682A2C90">
            <w:pPr>
              <w:pStyle w:val="12"/>
              <w:spacing w:before="68" w:line="354" w:lineRule="auto"/>
              <w:ind w:left="112" w:right="10" w:firstLine="45"/>
              <w:rPr>
                <w:rFonts w:hint="eastAsia" w:ascii="仿宋" w:hAnsi="仿宋" w:eastAsia="仿宋" w:cs="仿宋"/>
                <w:sz w:val="21"/>
                <w:szCs w:val="21"/>
              </w:rPr>
            </w:pPr>
            <w:r>
              <w:rPr>
                <w:rFonts w:hint="eastAsia" w:ascii="仿宋" w:hAnsi="仿宋" w:eastAsia="仿宋" w:cs="仿宋"/>
                <w:spacing w:val="-3"/>
                <w:sz w:val="21"/>
                <w:szCs w:val="21"/>
              </w:rPr>
              <w:t>额定功</w:t>
            </w:r>
            <w:r>
              <w:rPr>
                <w:rFonts w:hint="eastAsia" w:ascii="仿宋" w:hAnsi="仿宋" w:eastAsia="仿宋" w:cs="仿宋"/>
                <w:spacing w:val="-26"/>
                <w:sz w:val="21"/>
                <w:szCs w:val="21"/>
              </w:rPr>
              <w:t>率（kW）</w:t>
            </w:r>
          </w:p>
        </w:tc>
        <w:tc>
          <w:tcPr>
            <w:tcW w:w="645" w:type="dxa"/>
            <w:vMerge w:val="restart"/>
            <w:tcBorders>
              <w:bottom w:val="nil"/>
            </w:tcBorders>
            <w:vAlign w:val="top"/>
          </w:tcPr>
          <w:p w14:paraId="15848156">
            <w:pPr>
              <w:spacing w:line="429" w:lineRule="auto"/>
              <w:rPr>
                <w:rFonts w:hint="eastAsia" w:ascii="仿宋" w:hAnsi="仿宋" w:eastAsia="仿宋" w:cs="仿宋"/>
                <w:sz w:val="21"/>
              </w:rPr>
            </w:pPr>
          </w:p>
          <w:p w14:paraId="7BE51636">
            <w:pPr>
              <w:pStyle w:val="12"/>
              <w:spacing w:before="69" w:line="220" w:lineRule="auto"/>
              <w:ind w:left="118"/>
              <w:rPr>
                <w:rFonts w:hint="eastAsia" w:ascii="仿宋" w:hAnsi="仿宋" w:eastAsia="仿宋" w:cs="仿宋"/>
                <w:sz w:val="21"/>
                <w:szCs w:val="21"/>
              </w:rPr>
            </w:pPr>
            <w:r>
              <w:rPr>
                <w:rFonts w:hint="eastAsia" w:ascii="仿宋" w:hAnsi="仿宋" w:eastAsia="仿宋" w:cs="仿宋"/>
                <w:spacing w:val="-3"/>
                <w:sz w:val="21"/>
                <w:szCs w:val="21"/>
              </w:rPr>
              <w:t>生产</w:t>
            </w:r>
          </w:p>
          <w:p w14:paraId="06BD1C1D">
            <w:pPr>
              <w:rPr>
                <w:rFonts w:hint="eastAsia" w:ascii="仿宋" w:hAnsi="仿宋" w:eastAsia="仿宋" w:cs="仿宋"/>
                <w:sz w:val="21"/>
              </w:rPr>
            </w:pPr>
          </w:p>
          <w:p w14:paraId="6AD46ACE">
            <w:pPr>
              <w:pStyle w:val="12"/>
              <w:spacing w:before="68" w:line="220" w:lineRule="auto"/>
              <w:ind w:left="125"/>
              <w:rPr>
                <w:rFonts w:hint="eastAsia" w:ascii="仿宋" w:hAnsi="仿宋" w:eastAsia="仿宋" w:cs="仿宋"/>
                <w:sz w:val="21"/>
                <w:szCs w:val="21"/>
              </w:rPr>
            </w:pPr>
            <w:r>
              <w:rPr>
                <w:rFonts w:hint="eastAsia" w:ascii="仿宋" w:hAnsi="仿宋" w:eastAsia="仿宋" w:cs="仿宋"/>
                <w:spacing w:val="-5"/>
                <w:sz w:val="21"/>
                <w:szCs w:val="21"/>
              </w:rPr>
              <w:t>能力</w:t>
            </w:r>
          </w:p>
        </w:tc>
        <w:tc>
          <w:tcPr>
            <w:tcW w:w="2106" w:type="dxa"/>
            <w:gridSpan w:val="4"/>
            <w:vAlign w:val="top"/>
          </w:tcPr>
          <w:p w14:paraId="65B609AD">
            <w:pPr>
              <w:pStyle w:val="12"/>
              <w:spacing w:before="160" w:line="220" w:lineRule="auto"/>
              <w:ind w:left="536"/>
              <w:rPr>
                <w:rFonts w:hint="eastAsia" w:ascii="仿宋" w:hAnsi="仿宋" w:eastAsia="仿宋" w:cs="仿宋"/>
                <w:sz w:val="21"/>
                <w:szCs w:val="21"/>
              </w:rPr>
            </w:pPr>
            <w:r>
              <w:rPr>
                <w:rFonts w:hint="eastAsia" w:ascii="仿宋" w:hAnsi="仿宋" w:eastAsia="仿宋" w:cs="仿宋"/>
                <w:spacing w:val="-4"/>
                <w:sz w:val="21"/>
                <w:szCs w:val="21"/>
              </w:rPr>
              <w:t>数量（台）</w:t>
            </w:r>
          </w:p>
        </w:tc>
        <w:tc>
          <w:tcPr>
            <w:tcW w:w="952" w:type="dxa"/>
            <w:vMerge w:val="restart"/>
            <w:tcBorders>
              <w:bottom w:val="nil"/>
            </w:tcBorders>
            <w:vAlign w:val="top"/>
          </w:tcPr>
          <w:p w14:paraId="2DDF592A">
            <w:pPr>
              <w:spacing w:line="254" w:lineRule="auto"/>
              <w:rPr>
                <w:rFonts w:hint="eastAsia" w:ascii="仿宋" w:hAnsi="仿宋" w:eastAsia="仿宋" w:cs="仿宋"/>
                <w:sz w:val="21"/>
              </w:rPr>
            </w:pPr>
          </w:p>
          <w:p w14:paraId="0C7744A6">
            <w:pPr>
              <w:spacing w:line="255" w:lineRule="auto"/>
              <w:rPr>
                <w:rFonts w:hint="eastAsia" w:ascii="仿宋" w:hAnsi="仿宋" w:eastAsia="仿宋" w:cs="仿宋"/>
                <w:sz w:val="21"/>
              </w:rPr>
            </w:pPr>
          </w:p>
          <w:p w14:paraId="45C4C192">
            <w:pPr>
              <w:pStyle w:val="12"/>
              <w:spacing w:before="68" w:line="354" w:lineRule="auto"/>
              <w:ind w:left="166" w:right="152" w:firstLine="2"/>
              <w:rPr>
                <w:rFonts w:hint="eastAsia" w:ascii="仿宋" w:hAnsi="仿宋" w:eastAsia="仿宋" w:cs="仿宋"/>
                <w:sz w:val="21"/>
                <w:szCs w:val="21"/>
              </w:rPr>
            </w:pPr>
            <w:r>
              <w:rPr>
                <w:rFonts w:hint="eastAsia" w:ascii="仿宋" w:hAnsi="仿宋" w:eastAsia="仿宋" w:cs="仿宋"/>
                <w:spacing w:val="-4"/>
                <w:sz w:val="21"/>
                <w:szCs w:val="21"/>
              </w:rPr>
              <w:t>预计进</w:t>
            </w:r>
            <w:r>
              <w:rPr>
                <w:rFonts w:hint="eastAsia" w:ascii="仿宋" w:hAnsi="仿宋" w:eastAsia="仿宋" w:cs="仿宋"/>
                <w:spacing w:val="-3"/>
                <w:sz w:val="21"/>
                <w:szCs w:val="21"/>
              </w:rPr>
              <w:t>场时间</w:t>
            </w:r>
          </w:p>
        </w:tc>
      </w:tr>
      <w:tr w14:paraId="0AC94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818" w:type="dxa"/>
            <w:vMerge w:val="continue"/>
            <w:tcBorders>
              <w:top w:val="nil"/>
              <w:bottom w:val="nil"/>
            </w:tcBorders>
            <w:vAlign w:val="top"/>
          </w:tcPr>
          <w:p w14:paraId="7F0931EF">
            <w:pPr>
              <w:rPr>
                <w:rFonts w:hint="eastAsia" w:ascii="仿宋" w:hAnsi="仿宋" w:eastAsia="仿宋" w:cs="仿宋"/>
                <w:sz w:val="21"/>
              </w:rPr>
            </w:pPr>
          </w:p>
        </w:tc>
        <w:tc>
          <w:tcPr>
            <w:tcW w:w="1084" w:type="dxa"/>
            <w:vMerge w:val="continue"/>
            <w:tcBorders>
              <w:top w:val="nil"/>
              <w:bottom w:val="nil"/>
            </w:tcBorders>
            <w:vAlign w:val="top"/>
          </w:tcPr>
          <w:p w14:paraId="541CB68B">
            <w:pPr>
              <w:rPr>
                <w:rFonts w:hint="eastAsia" w:ascii="仿宋" w:hAnsi="仿宋" w:eastAsia="仿宋" w:cs="仿宋"/>
                <w:sz w:val="21"/>
              </w:rPr>
            </w:pPr>
          </w:p>
        </w:tc>
        <w:tc>
          <w:tcPr>
            <w:tcW w:w="757" w:type="dxa"/>
            <w:vMerge w:val="continue"/>
            <w:tcBorders>
              <w:top w:val="nil"/>
              <w:bottom w:val="nil"/>
            </w:tcBorders>
            <w:vAlign w:val="top"/>
          </w:tcPr>
          <w:p w14:paraId="25B8A4C0">
            <w:pPr>
              <w:rPr>
                <w:rFonts w:hint="eastAsia" w:ascii="仿宋" w:hAnsi="仿宋" w:eastAsia="仿宋" w:cs="仿宋"/>
                <w:sz w:val="21"/>
              </w:rPr>
            </w:pPr>
          </w:p>
        </w:tc>
        <w:tc>
          <w:tcPr>
            <w:tcW w:w="669" w:type="dxa"/>
            <w:vMerge w:val="continue"/>
            <w:tcBorders>
              <w:top w:val="nil"/>
              <w:bottom w:val="nil"/>
            </w:tcBorders>
            <w:vAlign w:val="top"/>
          </w:tcPr>
          <w:p w14:paraId="50EB2AA8">
            <w:pPr>
              <w:rPr>
                <w:rFonts w:hint="eastAsia" w:ascii="仿宋" w:hAnsi="仿宋" w:eastAsia="仿宋" w:cs="仿宋"/>
                <w:sz w:val="21"/>
              </w:rPr>
            </w:pPr>
          </w:p>
        </w:tc>
        <w:tc>
          <w:tcPr>
            <w:tcW w:w="658" w:type="dxa"/>
            <w:vMerge w:val="continue"/>
            <w:tcBorders>
              <w:top w:val="nil"/>
              <w:bottom w:val="nil"/>
            </w:tcBorders>
            <w:vAlign w:val="top"/>
          </w:tcPr>
          <w:p w14:paraId="2F5E48C8">
            <w:pPr>
              <w:rPr>
                <w:rFonts w:hint="eastAsia" w:ascii="仿宋" w:hAnsi="仿宋" w:eastAsia="仿宋" w:cs="仿宋"/>
                <w:sz w:val="21"/>
              </w:rPr>
            </w:pPr>
          </w:p>
        </w:tc>
        <w:tc>
          <w:tcPr>
            <w:tcW w:w="940" w:type="dxa"/>
            <w:vMerge w:val="continue"/>
            <w:tcBorders>
              <w:top w:val="nil"/>
              <w:bottom w:val="nil"/>
            </w:tcBorders>
            <w:vAlign w:val="top"/>
          </w:tcPr>
          <w:p w14:paraId="421C6552">
            <w:pPr>
              <w:rPr>
                <w:rFonts w:hint="eastAsia" w:ascii="仿宋" w:hAnsi="仿宋" w:eastAsia="仿宋" w:cs="仿宋"/>
                <w:sz w:val="21"/>
              </w:rPr>
            </w:pPr>
          </w:p>
        </w:tc>
        <w:tc>
          <w:tcPr>
            <w:tcW w:w="645" w:type="dxa"/>
            <w:vMerge w:val="continue"/>
            <w:tcBorders>
              <w:top w:val="nil"/>
              <w:bottom w:val="nil"/>
            </w:tcBorders>
            <w:vAlign w:val="top"/>
          </w:tcPr>
          <w:p w14:paraId="4947E678">
            <w:pPr>
              <w:rPr>
                <w:rFonts w:hint="eastAsia" w:ascii="仿宋" w:hAnsi="仿宋" w:eastAsia="仿宋" w:cs="仿宋"/>
                <w:sz w:val="21"/>
              </w:rPr>
            </w:pPr>
          </w:p>
        </w:tc>
        <w:tc>
          <w:tcPr>
            <w:tcW w:w="430" w:type="dxa"/>
            <w:vMerge w:val="restart"/>
            <w:tcBorders>
              <w:bottom w:val="nil"/>
            </w:tcBorders>
            <w:textDirection w:val="tbRlV"/>
            <w:vAlign w:val="top"/>
          </w:tcPr>
          <w:p w14:paraId="51BFE9A3">
            <w:pPr>
              <w:pStyle w:val="12"/>
              <w:spacing w:before="103" w:line="209" w:lineRule="auto"/>
              <w:ind w:left="291"/>
              <w:rPr>
                <w:rFonts w:hint="eastAsia" w:ascii="仿宋" w:hAnsi="仿宋" w:eastAsia="仿宋" w:cs="仿宋"/>
                <w:sz w:val="21"/>
                <w:szCs w:val="21"/>
              </w:rPr>
            </w:pPr>
            <w:r>
              <w:rPr>
                <w:rFonts w:hint="eastAsia" w:ascii="仿宋" w:hAnsi="仿宋" w:eastAsia="仿宋" w:cs="仿宋"/>
                <w:sz w:val="21"/>
                <w:szCs w:val="21"/>
              </w:rPr>
              <w:t>小</w:t>
            </w:r>
            <w:r>
              <w:rPr>
                <w:rFonts w:hint="eastAsia" w:ascii="仿宋" w:hAnsi="仿宋" w:eastAsia="仿宋" w:cs="仿宋"/>
                <w:spacing w:val="84"/>
                <w:sz w:val="21"/>
                <w:szCs w:val="21"/>
              </w:rPr>
              <w:t xml:space="preserve"> </w:t>
            </w:r>
            <w:r>
              <w:rPr>
                <w:rFonts w:hint="eastAsia" w:ascii="仿宋" w:hAnsi="仿宋" w:eastAsia="仿宋" w:cs="仿宋"/>
                <w:sz w:val="21"/>
                <w:szCs w:val="21"/>
              </w:rPr>
              <w:t>计</w:t>
            </w:r>
          </w:p>
        </w:tc>
        <w:tc>
          <w:tcPr>
            <w:tcW w:w="1676" w:type="dxa"/>
            <w:gridSpan w:val="3"/>
            <w:vAlign w:val="top"/>
          </w:tcPr>
          <w:p w14:paraId="33F3C354">
            <w:pPr>
              <w:pStyle w:val="12"/>
              <w:spacing w:before="156" w:line="221" w:lineRule="auto"/>
              <w:ind w:left="583"/>
              <w:rPr>
                <w:rFonts w:hint="eastAsia" w:ascii="仿宋" w:hAnsi="仿宋" w:eastAsia="仿宋" w:cs="仿宋"/>
                <w:sz w:val="21"/>
                <w:szCs w:val="21"/>
              </w:rPr>
            </w:pPr>
            <w:r>
              <w:rPr>
                <w:rFonts w:hint="eastAsia" w:ascii="仿宋" w:hAnsi="仿宋" w:eastAsia="仿宋" w:cs="仿宋"/>
                <w:spacing w:val="-5"/>
                <w:sz w:val="21"/>
                <w:szCs w:val="21"/>
              </w:rPr>
              <w:t>其</w:t>
            </w:r>
            <w:r>
              <w:rPr>
                <w:rFonts w:hint="eastAsia" w:ascii="仿宋" w:hAnsi="仿宋" w:eastAsia="仿宋" w:cs="仿宋"/>
                <w:spacing w:val="27"/>
                <w:sz w:val="21"/>
                <w:szCs w:val="21"/>
              </w:rPr>
              <w:t xml:space="preserve"> </w:t>
            </w:r>
            <w:r>
              <w:rPr>
                <w:rFonts w:hint="eastAsia" w:ascii="仿宋" w:hAnsi="仿宋" w:eastAsia="仿宋" w:cs="仿宋"/>
                <w:spacing w:val="-5"/>
                <w:sz w:val="21"/>
                <w:szCs w:val="21"/>
              </w:rPr>
              <w:t>中</w:t>
            </w:r>
          </w:p>
        </w:tc>
        <w:tc>
          <w:tcPr>
            <w:tcW w:w="952" w:type="dxa"/>
            <w:vMerge w:val="continue"/>
            <w:tcBorders>
              <w:top w:val="nil"/>
              <w:bottom w:val="nil"/>
            </w:tcBorders>
            <w:vAlign w:val="top"/>
          </w:tcPr>
          <w:p w14:paraId="1B34BF9D">
            <w:pPr>
              <w:rPr>
                <w:rFonts w:hint="eastAsia" w:ascii="仿宋" w:hAnsi="仿宋" w:eastAsia="仿宋" w:cs="仿宋"/>
                <w:sz w:val="21"/>
              </w:rPr>
            </w:pPr>
          </w:p>
        </w:tc>
      </w:tr>
      <w:tr w14:paraId="167C1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18" w:type="dxa"/>
            <w:vMerge w:val="continue"/>
            <w:tcBorders>
              <w:top w:val="nil"/>
            </w:tcBorders>
            <w:vAlign w:val="top"/>
          </w:tcPr>
          <w:p w14:paraId="3429E626">
            <w:pPr>
              <w:rPr>
                <w:rFonts w:hint="eastAsia" w:ascii="仿宋" w:hAnsi="仿宋" w:eastAsia="仿宋" w:cs="仿宋"/>
                <w:sz w:val="21"/>
              </w:rPr>
            </w:pPr>
          </w:p>
        </w:tc>
        <w:tc>
          <w:tcPr>
            <w:tcW w:w="1084" w:type="dxa"/>
            <w:vMerge w:val="continue"/>
            <w:tcBorders>
              <w:top w:val="nil"/>
            </w:tcBorders>
            <w:vAlign w:val="top"/>
          </w:tcPr>
          <w:p w14:paraId="0D29D503">
            <w:pPr>
              <w:rPr>
                <w:rFonts w:hint="eastAsia" w:ascii="仿宋" w:hAnsi="仿宋" w:eastAsia="仿宋" w:cs="仿宋"/>
                <w:sz w:val="21"/>
              </w:rPr>
            </w:pPr>
          </w:p>
        </w:tc>
        <w:tc>
          <w:tcPr>
            <w:tcW w:w="757" w:type="dxa"/>
            <w:vMerge w:val="continue"/>
            <w:tcBorders>
              <w:top w:val="nil"/>
            </w:tcBorders>
            <w:vAlign w:val="top"/>
          </w:tcPr>
          <w:p w14:paraId="74A39B6B">
            <w:pPr>
              <w:rPr>
                <w:rFonts w:hint="eastAsia" w:ascii="仿宋" w:hAnsi="仿宋" w:eastAsia="仿宋" w:cs="仿宋"/>
                <w:sz w:val="21"/>
              </w:rPr>
            </w:pPr>
          </w:p>
        </w:tc>
        <w:tc>
          <w:tcPr>
            <w:tcW w:w="669" w:type="dxa"/>
            <w:vMerge w:val="continue"/>
            <w:tcBorders>
              <w:top w:val="nil"/>
            </w:tcBorders>
            <w:vAlign w:val="top"/>
          </w:tcPr>
          <w:p w14:paraId="1AAECD2E">
            <w:pPr>
              <w:rPr>
                <w:rFonts w:hint="eastAsia" w:ascii="仿宋" w:hAnsi="仿宋" w:eastAsia="仿宋" w:cs="仿宋"/>
                <w:sz w:val="21"/>
              </w:rPr>
            </w:pPr>
          </w:p>
        </w:tc>
        <w:tc>
          <w:tcPr>
            <w:tcW w:w="658" w:type="dxa"/>
            <w:vMerge w:val="continue"/>
            <w:tcBorders>
              <w:top w:val="nil"/>
            </w:tcBorders>
            <w:vAlign w:val="top"/>
          </w:tcPr>
          <w:p w14:paraId="631B3C04">
            <w:pPr>
              <w:rPr>
                <w:rFonts w:hint="eastAsia" w:ascii="仿宋" w:hAnsi="仿宋" w:eastAsia="仿宋" w:cs="仿宋"/>
                <w:sz w:val="21"/>
              </w:rPr>
            </w:pPr>
          </w:p>
        </w:tc>
        <w:tc>
          <w:tcPr>
            <w:tcW w:w="940" w:type="dxa"/>
            <w:vMerge w:val="continue"/>
            <w:tcBorders>
              <w:top w:val="nil"/>
            </w:tcBorders>
            <w:vAlign w:val="top"/>
          </w:tcPr>
          <w:p w14:paraId="7070A57E">
            <w:pPr>
              <w:rPr>
                <w:rFonts w:hint="eastAsia" w:ascii="仿宋" w:hAnsi="仿宋" w:eastAsia="仿宋" w:cs="仿宋"/>
                <w:sz w:val="21"/>
              </w:rPr>
            </w:pPr>
          </w:p>
        </w:tc>
        <w:tc>
          <w:tcPr>
            <w:tcW w:w="645" w:type="dxa"/>
            <w:vMerge w:val="continue"/>
            <w:tcBorders>
              <w:top w:val="nil"/>
            </w:tcBorders>
            <w:vAlign w:val="top"/>
          </w:tcPr>
          <w:p w14:paraId="3797F97C">
            <w:pPr>
              <w:rPr>
                <w:rFonts w:hint="eastAsia" w:ascii="仿宋" w:hAnsi="仿宋" w:eastAsia="仿宋" w:cs="仿宋"/>
                <w:sz w:val="21"/>
              </w:rPr>
            </w:pPr>
          </w:p>
        </w:tc>
        <w:tc>
          <w:tcPr>
            <w:tcW w:w="430" w:type="dxa"/>
            <w:vMerge w:val="continue"/>
            <w:tcBorders>
              <w:top w:val="nil"/>
            </w:tcBorders>
            <w:textDirection w:val="tbRlV"/>
            <w:vAlign w:val="top"/>
          </w:tcPr>
          <w:p w14:paraId="08CD40EA">
            <w:pPr>
              <w:rPr>
                <w:rFonts w:hint="eastAsia" w:ascii="仿宋" w:hAnsi="仿宋" w:eastAsia="仿宋" w:cs="仿宋"/>
                <w:sz w:val="21"/>
              </w:rPr>
            </w:pPr>
          </w:p>
        </w:tc>
        <w:tc>
          <w:tcPr>
            <w:tcW w:w="558" w:type="dxa"/>
            <w:vAlign w:val="top"/>
          </w:tcPr>
          <w:p w14:paraId="2E87ED0C">
            <w:pPr>
              <w:pStyle w:val="12"/>
              <w:spacing w:before="207" w:line="221" w:lineRule="auto"/>
              <w:ind w:left="109"/>
              <w:rPr>
                <w:rFonts w:hint="eastAsia" w:ascii="仿宋" w:hAnsi="仿宋" w:eastAsia="仿宋" w:cs="仿宋"/>
                <w:sz w:val="21"/>
                <w:szCs w:val="21"/>
              </w:rPr>
            </w:pPr>
            <w:r>
              <w:rPr>
                <w:rFonts w:hint="eastAsia" w:ascii="仿宋" w:hAnsi="仿宋" w:eastAsia="仿宋" w:cs="仿宋"/>
                <w:spacing w:val="-11"/>
                <w:sz w:val="21"/>
                <w:szCs w:val="21"/>
              </w:rPr>
              <w:t>自有</w:t>
            </w:r>
          </w:p>
        </w:tc>
        <w:tc>
          <w:tcPr>
            <w:tcW w:w="558" w:type="dxa"/>
            <w:vAlign w:val="top"/>
          </w:tcPr>
          <w:p w14:paraId="2243E5C1">
            <w:pPr>
              <w:pStyle w:val="12"/>
              <w:spacing w:before="207" w:line="221" w:lineRule="auto"/>
              <w:ind w:left="76"/>
              <w:rPr>
                <w:rFonts w:hint="eastAsia" w:ascii="仿宋" w:hAnsi="仿宋" w:eastAsia="仿宋" w:cs="仿宋"/>
                <w:sz w:val="21"/>
                <w:szCs w:val="21"/>
              </w:rPr>
            </w:pPr>
            <w:r>
              <w:rPr>
                <w:rFonts w:hint="eastAsia" w:ascii="仿宋" w:hAnsi="仿宋" w:eastAsia="仿宋" w:cs="仿宋"/>
                <w:spacing w:val="-3"/>
                <w:sz w:val="21"/>
                <w:szCs w:val="21"/>
              </w:rPr>
              <w:t>新购</w:t>
            </w:r>
          </w:p>
        </w:tc>
        <w:tc>
          <w:tcPr>
            <w:tcW w:w="560" w:type="dxa"/>
            <w:vAlign w:val="top"/>
          </w:tcPr>
          <w:p w14:paraId="4D660E29">
            <w:pPr>
              <w:pStyle w:val="12"/>
              <w:spacing w:before="207" w:line="221" w:lineRule="auto"/>
              <w:ind w:left="79"/>
              <w:rPr>
                <w:rFonts w:hint="eastAsia" w:ascii="仿宋" w:hAnsi="仿宋" w:eastAsia="仿宋" w:cs="仿宋"/>
                <w:sz w:val="21"/>
                <w:szCs w:val="21"/>
              </w:rPr>
            </w:pPr>
            <w:r>
              <w:rPr>
                <w:rFonts w:hint="eastAsia" w:ascii="仿宋" w:hAnsi="仿宋" w:eastAsia="仿宋" w:cs="仿宋"/>
                <w:spacing w:val="-3"/>
                <w:sz w:val="21"/>
                <w:szCs w:val="21"/>
              </w:rPr>
              <w:t>租赁</w:t>
            </w:r>
          </w:p>
        </w:tc>
        <w:tc>
          <w:tcPr>
            <w:tcW w:w="952" w:type="dxa"/>
            <w:vMerge w:val="continue"/>
            <w:tcBorders>
              <w:top w:val="nil"/>
            </w:tcBorders>
            <w:vAlign w:val="top"/>
          </w:tcPr>
          <w:p w14:paraId="6CADB99A">
            <w:pPr>
              <w:rPr>
                <w:rFonts w:hint="eastAsia" w:ascii="仿宋" w:hAnsi="仿宋" w:eastAsia="仿宋" w:cs="仿宋"/>
                <w:sz w:val="21"/>
              </w:rPr>
            </w:pPr>
          </w:p>
        </w:tc>
      </w:tr>
      <w:tr w14:paraId="33D60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818" w:type="dxa"/>
            <w:vAlign w:val="top"/>
          </w:tcPr>
          <w:p w14:paraId="1992E5D0">
            <w:pPr>
              <w:rPr>
                <w:rFonts w:hint="eastAsia" w:ascii="仿宋" w:hAnsi="仿宋" w:eastAsia="仿宋" w:cs="仿宋"/>
                <w:sz w:val="21"/>
              </w:rPr>
            </w:pPr>
          </w:p>
        </w:tc>
        <w:tc>
          <w:tcPr>
            <w:tcW w:w="1084" w:type="dxa"/>
            <w:vAlign w:val="top"/>
          </w:tcPr>
          <w:p w14:paraId="02E8F0E2">
            <w:pPr>
              <w:rPr>
                <w:rFonts w:hint="eastAsia" w:ascii="仿宋" w:hAnsi="仿宋" w:eastAsia="仿宋" w:cs="仿宋"/>
                <w:sz w:val="21"/>
              </w:rPr>
            </w:pPr>
          </w:p>
        </w:tc>
        <w:tc>
          <w:tcPr>
            <w:tcW w:w="757" w:type="dxa"/>
            <w:vAlign w:val="top"/>
          </w:tcPr>
          <w:p w14:paraId="7CCC0BE9">
            <w:pPr>
              <w:rPr>
                <w:rFonts w:hint="eastAsia" w:ascii="仿宋" w:hAnsi="仿宋" w:eastAsia="仿宋" w:cs="仿宋"/>
                <w:sz w:val="21"/>
              </w:rPr>
            </w:pPr>
          </w:p>
        </w:tc>
        <w:tc>
          <w:tcPr>
            <w:tcW w:w="669" w:type="dxa"/>
            <w:vAlign w:val="top"/>
          </w:tcPr>
          <w:p w14:paraId="7CE73D17">
            <w:pPr>
              <w:rPr>
                <w:rFonts w:hint="eastAsia" w:ascii="仿宋" w:hAnsi="仿宋" w:eastAsia="仿宋" w:cs="仿宋"/>
                <w:sz w:val="21"/>
              </w:rPr>
            </w:pPr>
          </w:p>
        </w:tc>
        <w:tc>
          <w:tcPr>
            <w:tcW w:w="658" w:type="dxa"/>
            <w:vAlign w:val="top"/>
          </w:tcPr>
          <w:p w14:paraId="35526FA0">
            <w:pPr>
              <w:rPr>
                <w:rFonts w:hint="eastAsia" w:ascii="仿宋" w:hAnsi="仿宋" w:eastAsia="仿宋" w:cs="仿宋"/>
                <w:sz w:val="21"/>
              </w:rPr>
            </w:pPr>
          </w:p>
        </w:tc>
        <w:tc>
          <w:tcPr>
            <w:tcW w:w="940" w:type="dxa"/>
            <w:vAlign w:val="top"/>
          </w:tcPr>
          <w:p w14:paraId="38D8650B">
            <w:pPr>
              <w:rPr>
                <w:rFonts w:hint="eastAsia" w:ascii="仿宋" w:hAnsi="仿宋" w:eastAsia="仿宋" w:cs="仿宋"/>
                <w:sz w:val="21"/>
              </w:rPr>
            </w:pPr>
          </w:p>
        </w:tc>
        <w:tc>
          <w:tcPr>
            <w:tcW w:w="645" w:type="dxa"/>
            <w:vAlign w:val="top"/>
          </w:tcPr>
          <w:p w14:paraId="0C90E135">
            <w:pPr>
              <w:rPr>
                <w:rFonts w:hint="eastAsia" w:ascii="仿宋" w:hAnsi="仿宋" w:eastAsia="仿宋" w:cs="仿宋"/>
                <w:sz w:val="21"/>
              </w:rPr>
            </w:pPr>
          </w:p>
        </w:tc>
        <w:tc>
          <w:tcPr>
            <w:tcW w:w="430" w:type="dxa"/>
            <w:vAlign w:val="top"/>
          </w:tcPr>
          <w:p w14:paraId="536553C7">
            <w:pPr>
              <w:rPr>
                <w:rFonts w:hint="eastAsia" w:ascii="仿宋" w:hAnsi="仿宋" w:eastAsia="仿宋" w:cs="仿宋"/>
                <w:sz w:val="21"/>
              </w:rPr>
            </w:pPr>
          </w:p>
        </w:tc>
        <w:tc>
          <w:tcPr>
            <w:tcW w:w="558" w:type="dxa"/>
            <w:vAlign w:val="top"/>
          </w:tcPr>
          <w:p w14:paraId="24E663AA">
            <w:pPr>
              <w:rPr>
                <w:rFonts w:hint="eastAsia" w:ascii="仿宋" w:hAnsi="仿宋" w:eastAsia="仿宋" w:cs="仿宋"/>
                <w:sz w:val="21"/>
              </w:rPr>
            </w:pPr>
          </w:p>
        </w:tc>
        <w:tc>
          <w:tcPr>
            <w:tcW w:w="558" w:type="dxa"/>
            <w:vAlign w:val="top"/>
          </w:tcPr>
          <w:p w14:paraId="344FD3C0">
            <w:pPr>
              <w:rPr>
                <w:rFonts w:hint="eastAsia" w:ascii="仿宋" w:hAnsi="仿宋" w:eastAsia="仿宋" w:cs="仿宋"/>
                <w:sz w:val="21"/>
              </w:rPr>
            </w:pPr>
          </w:p>
        </w:tc>
        <w:tc>
          <w:tcPr>
            <w:tcW w:w="560" w:type="dxa"/>
            <w:vAlign w:val="top"/>
          </w:tcPr>
          <w:p w14:paraId="6F92B563">
            <w:pPr>
              <w:rPr>
                <w:rFonts w:hint="eastAsia" w:ascii="仿宋" w:hAnsi="仿宋" w:eastAsia="仿宋" w:cs="仿宋"/>
                <w:sz w:val="21"/>
              </w:rPr>
            </w:pPr>
          </w:p>
        </w:tc>
        <w:tc>
          <w:tcPr>
            <w:tcW w:w="952" w:type="dxa"/>
            <w:vAlign w:val="top"/>
          </w:tcPr>
          <w:p w14:paraId="73A44ED8">
            <w:pPr>
              <w:rPr>
                <w:rFonts w:hint="eastAsia" w:ascii="仿宋" w:hAnsi="仿宋" w:eastAsia="仿宋" w:cs="仿宋"/>
                <w:sz w:val="21"/>
              </w:rPr>
            </w:pPr>
          </w:p>
        </w:tc>
      </w:tr>
      <w:tr w14:paraId="7554F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818" w:type="dxa"/>
            <w:vAlign w:val="top"/>
          </w:tcPr>
          <w:p w14:paraId="2617892F">
            <w:pPr>
              <w:rPr>
                <w:rFonts w:hint="eastAsia" w:ascii="仿宋" w:hAnsi="仿宋" w:eastAsia="仿宋" w:cs="仿宋"/>
                <w:sz w:val="21"/>
              </w:rPr>
            </w:pPr>
          </w:p>
        </w:tc>
        <w:tc>
          <w:tcPr>
            <w:tcW w:w="1084" w:type="dxa"/>
            <w:vAlign w:val="top"/>
          </w:tcPr>
          <w:p w14:paraId="0217D1BB">
            <w:pPr>
              <w:rPr>
                <w:rFonts w:hint="eastAsia" w:ascii="仿宋" w:hAnsi="仿宋" w:eastAsia="仿宋" w:cs="仿宋"/>
                <w:sz w:val="21"/>
              </w:rPr>
            </w:pPr>
          </w:p>
        </w:tc>
        <w:tc>
          <w:tcPr>
            <w:tcW w:w="757" w:type="dxa"/>
            <w:vAlign w:val="top"/>
          </w:tcPr>
          <w:p w14:paraId="68ED2944">
            <w:pPr>
              <w:rPr>
                <w:rFonts w:hint="eastAsia" w:ascii="仿宋" w:hAnsi="仿宋" w:eastAsia="仿宋" w:cs="仿宋"/>
                <w:sz w:val="21"/>
              </w:rPr>
            </w:pPr>
          </w:p>
        </w:tc>
        <w:tc>
          <w:tcPr>
            <w:tcW w:w="669" w:type="dxa"/>
            <w:vAlign w:val="top"/>
          </w:tcPr>
          <w:p w14:paraId="08C92D9F">
            <w:pPr>
              <w:rPr>
                <w:rFonts w:hint="eastAsia" w:ascii="仿宋" w:hAnsi="仿宋" w:eastAsia="仿宋" w:cs="仿宋"/>
                <w:sz w:val="21"/>
              </w:rPr>
            </w:pPr>
          </w:p>
        </w:tc>
        <w:tc>
          <w:tcPr>
            <w:tcW w:w="658" w:type="dxa"/>
            <w:vAlign w:val="top"/>
          </w:tcPr>
          <w:p w14:paraId="493FA8AA">
            <w:pPr>
              <w:rPr>
                <w:rFonts w:hint="eastAsia" w:ascii="仿宋" w:hAnsi="仿宋" w:eastAsia="仿宋" w:cs="仿宋"/>
                <w:sz w:val="21"/>
              </w:rPr>
            </w:pPr>
          </w:p>
        </w:tc>
        <w:tc>
          <w:tcPr>
            <w:tcW w:w="940" w:type="dxa"/>
            <w:vAlign w:val="top"/>
          </w:tcPr>
          <w:p w14:paraId="51567A70">
            <w:pPr>
              <w:rPr>
                <w:rFonts w:hint="eastAsia" w:ascii="仿宋" w:hAnsi="仿宋" w:eastAsia="仿宋" w:cs="仿宋"/>
                <w:sz w:val="21"/>
              </w:rPr>
            </w:pPr>
          </w:p>
        </w:tc>
        <w:tc>
          <w:tcPr>
            <w:tcW w:w="645" w:type="dxa"/>
            <w:vAlign w:val="top"/>
          </w:tcPr>
          <w:p w14:paraId="44180A95">
            <w:pPr>
              <w:rPr>
                <w:rFonts w:hint="eastAsia" w:ascii="仿宋" w:hAnsi="仿宋" w:eastAsia="仿宋" w:cs="仿宋"/>
                <w:sz w:val="21"/>
              </w:rPr>
            </w:pPr>
          </w:p>
        </w:tc>
        <w:tc>
          <w:tcPr>
            <w:tcW w:w="430" w:type="dxa"/>
            <w:vAlign w:val="top"/>
          </w:tcPr>
          <w:p w14:paraId="482D7EE3">
            <w:pPr>
              <w:rPr>
                <w:rFonts w:hint="eastAsia" w:ascii="仿宋" w:hAnsi="仿宋" w:eastAsia="仿宋" w:cs="仿宋"/>
                <w:sz w:val="21"/>
              </w:rPr>
            </w:pPr>
          </w:p>
        </w:tc>
        <w:tc>
          <w:tcPr>
            <w:tcW w:w="558" w:type="dxa"/>
            <w:vAlign w:val="top"/>
          </w:tcPr>
          <w:p w14:paraId="0BC017D0">
            <w:pPr>
              <w:rPr>
                <w:rFonts w:hint="eastAsia" w:ascii="仿宋" w:hAnsi="仿宋" w:eastAsia="仿宋" w:cs="仿宋"/>
                <w:sz w:val="21"/>
              </w:rPr>
            </w:pPr>
          </w:p>
        </w:tc>
        <w:tc>
          <w:tcPr>
            <w:tcW w:w="558" w:type="dxa"/>
            <w:vAlign w:val="top"/>
          </w:tcPr>
          <w:p w14:paraId="615706DD">
            <w:pPr>
              <w:rPr>
                <w:rFonts w:hint="eastAsia" w:ascii="仿宋" w:hAnsi="仿宋" w:eastAsia="仿宋" w:cs="仿宋"/>
                <w:sz w:val="21"/>
              </w:rPr>
            </w:pPr>
          </w:p>
        </w:tc>
        <w:tc>
          <w:tcPr>
            <w:tcW w:w="560" w:type="dxa"/>
            <w:vAlign w:val="top"/>
          </w:tcPr>
          <w:p w14:paraId="28A41C3E">
            <w:pPr>
              <w:rPr>
                <w:rFonts w:hint="eastAsia" w:ascii="仿宋" w:hAnsi="仿宋" w:eastAsia="仿宋" w:cs="仿宋"/>
                <w:sz w:val="21"/>
              </w:rPr>
            </w:pPr>
          </w:p>
        </w:tc>
        <w:tc>
          <w:tcPr>
            <w:tcW w:w="952" w:type="dxa"/>
            <w:vAlign w:val="top"/>
          </w:tcPr>
          <w:p w14:paraId="4B20ED8A">
            <w:pPr>
              <w:rPr>
                <w:rFonts w:hint="eastAsia" w:ascii="仿宋" w:hAnsi="仿宋" w:eastAsia="仿宋" w:cs="仿宋"/>
                <w:sz w:val="21"/>
              </w:rPr>
            </w:pPr>
          </w:p>
        </w:tc>
      </w:tr>
      <w:tr w14:paraId="23346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818" w:type="dxa"/>
            <w:vAlign w:val="top"/>
          </w:tcPr>
          <w:p w14:paraId="667A662B">
            <w:pPr>
              <w:rPr>
                <w:rFonts w:hint="eastAsia" w:ascii="仿宋" w:hAnsi="仿宋" w:eastAsia="仿宋" w:cs="仿宋"/>
                <w:sz w:val="21"/>
              </w:rPr>
            </w:pPr>
          </w:p>
        </w:tc>
        <w:tc>
          <w:tcPr>
            <w:tcW w:w="1084" w:type="dxa"/>
            <w:vAlign w:val="top"/>
          </w:tcPr>
          <w:p w14:paraId="512F6F38">
            <w:pPr>
              <w:rPr>
                <w:rFonts w:hint="eastAsia" w:ascii="仿宋" w:hAnsi="仿宋" w:eastAsia="仿宋" w:cs="仿宋"/>
                <w:sz w:val="21"/>
              </w:rPr>
            </w:pPr>
          </w:p>
        </w:tc>
        <w:tc>
          <w:tcPr>
            <w:tcW w:w="757" w:type="dxa"/>
            <w:vAlign w:val="top"/>
          </w:tcPr>
          <w:p w14:paraId="0EEFC09C">
            <w:pPr>
              <w:rPr>
                <w:rFonts w:hint="eastAsia" w:ascii="仿宋" w:hAnsi="仿宋" w:eastAsia="仿宋" w:cs="仿宋"/>
                <w:sz w:val="21"/>
              </w:rPr>
            </w:pPr>
          </w:p>
        </w:tc>
        <w:tc>
          <w:tcPr>
            <w:tcW w:w="669" w:type="dxa"/>
            <w:vAlign w:val="top"/>
          </w:tcPr>
          <w:p w14:paraId="2C426093">
            <w:pPr>
              <w:rPr>
                <w:rFonts w:hint="eastAsia" w:ascii="仿宋" w:hAnsi="仿宋" w:eastAsia="仿宋" w:cs="仿宋"/>
                <w:sz w:val="21"/>
              </w:rPr>
            </w:pPr>
          </w:p>
        </w:tc>
        <w:tc>
          <w:tcPr>
            <w:tcW w:w="658" w:type="dxa"/>
            <w:vAlign w:val="top"/>
          </w:tcPr>
          <w:p w14:paraId="42010EA3">
            <w:pPr>
              <w:rPr>
                <w:rFonts w:hint="eastAsia" w:ascii="仿宋" w:hAnsi="仿宋" w:eastAsia="仿宋" w:cs="仿宋"/>
                <w:sz w:val="21"/>
              </w:rPr>
            </w:pPr>
          </w:p>
        </w:tc>
        <w:tc>
          <w:tcPr>
            <w:tcW w:w="940" w:type="dxa"/>
            <w:vAlign w:val="top"/>
          </w:tcPr>
          <w:p w14:paraId="6682FE77">
            <w:pPr>
              <w:rPr>
                <w:rFonts w:hint="eastAsia" w:ascii="仿宋" w:hAnsi="仿宋" w:eastAsia="仿宋" w:cs="仿宋"/>
                <w:sz w:val="21"/>
              </w:rPr>
            </w:pPr>
          </w:p>
        </w:tc>
        <w:tc>
          <w:tcPr>
            <w:tcW w:w="645" w:type="dxa"/>
            <w:vAlign w:val="top"/>
          </w:tcPr>
          <w:p w14:paraId="1EA8EEDE">
            <w:pPr>
              <w:rPr>
                <w:rFonts w:hint="eastAsia" w:ascii="仿宋" w:hAnsi="仿宋" w:eastAsia="仿宋" w:cs="仿宋"/>
                <w:sz w:val="21"/>
              </w:rPr>
            </w:pPr>
          </w:p>
        </w:tc>
        <w:tc>
          <w:tcPr>
            <w:tcW w:w="430" w:type="dxa"/>
            <w:vAlign w:val="top"/>
          </w:tcPr>
          <w:p w14:paraId="1C8DFBF5">
            <w:pPr>
              <w:rPr>
                <w:rFonts w:hint="eastAsia" w:ascii="仿宋" w:hAnsi="仿宋" w:eastAsia="仿宋" w:cs="仿宋"/>
                <w:sz w:val="21"/>
              </w:rPr>
            </w:pPr>
          </w:p>
        </w:tc>
        <w:tc>
          <w:tcPr>
            <w:tcW w:w="558" w:type="dxa"/>
            <w:vAlign w:val="top"/>
          </w:tcPr>
          <w:p w14:paraId="66A64E5E">
            <w:pPr>
              <w:rPr>
                <w:rFonts w:hint="eastAsia" w:ascii="仿宋" w:hAnsi="仿宋" w:eastAsia="仿宋" w:cs="仿宋"/>
                <w:sz w:val="21"/>
              </w:rPr>
            </w:pPr>
          </w:p>
        </w:tc>
        <w:tc>
          <w:tcPr>
            <w:tcW w:w="558" w:type="dxa"/>
            <w:vAlign w:val="top"/>
          </w:tcPr>
          <w:p w14:paraId="63626BD4">
            <w:pPr>
              <w:rPr>
                <w:rFonts w:hint="eastAsia" w:ascii="仿宋" w:hAnsi="仿宋" w:eastAsia="仿宋" w:cs="仿宋"/>
                <w:sz w:val="21"/>
              </w:rPr>
            </w:pPr>
          </w:p>
        </w:tc>
        <w:tc>
          <w:tcPr>
            <w:tcW w:w="560" w:type="dxa"/>
            <w:vAlign w:val="top"/>
          </w:tcPr>
          <w:p w14:paraId="5F1B1026">
            <w:pPr>
              <w:rPr>
                <w:rFonts w:hint="eastAsia" w:ascii="仿宋" w:hAnsi="仿宋" w:eastAsia="仿宋" w:cs="仿宋"/>
                <w:sz w:val="21"/>
              </w:rPr>
            </w:pPr>
          </w:p>
        </w:tc>
        <w:tc>
          <w:tcPr>
            <w:tcW w:w="952" w:type="dxa"/>
            <w:vAlign w:val="top"/>
          </w:tcPr>
          <w:p w14:paraId="0A9F61CF">
            <w:pPr>
              <w:rPr>
                <w:rFonts w:hint="eastAsia" w:ascii="仿宋" w:hAnsi="仿宋" w:eastAsia="仿宋" w:cs="仿宋"/>
                <w:sz w:val="21"/>
              </w:rPr>
            </w:pPr>
          </w:p>
        </w:tc>
      </w:tr>
      <w:tr w14:paraId="39D75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818" w:type="dxa"/>
            <w:vAlign w:val="top"/>
          </w:tcPr>
          <w:p w14:paraId="1384B14B">
            <w:pPr>
              <w:rPr>
                <w:rFonts w:hint="eastAsia" w:ascii="仿宋" w:hAnsi="仿宋" w:eastAsia="仿宋" w:cs="仿宋"/>
                <w:sz w:val="21"/>
              </w:rPr>
            </w:pPr>
          </w:p>
        </w:tc>
        <w:tc>
          <w:tcPr>
            <w:tcW w:w="1084" w:type="dxa"/>
            <w:vAlign w:val="top"/>
          </w:tcPr>
          <w:p w14:paraId="7967C3C1">
            <w:pPr>
              <w:rPr>
                <w:rFonts w:hint="eastAsia" w:ascii="仿宋" w:hAnsi="仿宋" w:eastAsia="仿宋" w:cs="仿宋"/>
                <w:sz w:val="21"/>
              </w:rPr>
            </w:pPr>
          </w:p>
        </w:tc>
        <w:tc>
          <w:tcPr>
            <w:tcW w:w="757" w:type="dxa"/>
            <w:vAlign w:val="top"/>
          </w:tcPr>
          <w:p w14:paraId="4107B6AE">
            <w:pPr>
              <w:rPr>
                <w:rFonts w:hint="eastAsia" w:ascii="仿宋" w:hAnsi="仿宋" w:eastAsia="仿宋" w:cs="仿宋"/>
                <w:sz w:val="21"/>
              </w:rPr>
            </w:pPr>
          </w:p>
        </w:tc>
        <w:tc>
          <w:tcPr>
            <w:tcW w:w="669" w:type="dxa"/>
            <w:vAlign w:val="top"/>
          </w:tcPr>
          <w:p w14:paraId="574A54DB">
            <w:pPr>
              <w:rPr>
                <w:rFonts w:hint="eastAsia" w:ascii="仿宋" w:hAnsi="仿宋" w:eastAsia="仿宋" w:cs="仿宋"/>
                <w:sz w:val="21"/>
              </w:rPr>
            </w:pPr>
          </w:p>
        </w:tc>
        <w:tc>
          <w:tcPr>
            <w:tcW w:w="658" w:type="dxa"/>
            <w:vAlign w:val="top"/>
          </w:tcPr>
          <w:p w14:paraId="2ABA570B">
            <w:pPr>
              <w:rPr>
                <w:rFonts w:hint="eastAsia" w:ascii="仿宋" w:hAnsi="仿宋" w:eastAsia="仿宋" w:cs="仿宋"/>
                <w:sz w:val="21"/>
              </w:rPr>
            </w:pPr>
          </w:p>
        </w:tc>
        <w:tc>
          <w:tcPr>
            <w:tcW w:w="940" w:type="dxa"/>
            <w:vAlign w:val="top"/>
          </w:tcPr>
          <w:p w14:paraId="074115A8">
            <w:pPr>
              <w:rPr>
                <w:rFonts w:hint="eastAsia" w:ascii="仿宋" w:hAnsi="仿宋" w:eastAsia="仿宋" w:cs="仿宋"/>
                <w:sz w:val="21"/>
              </w:rPr>
            </w:pPr>
          </w:p>
        </w:tc>
        <w:tc>
          <w:tcPr>
            <w:tcW w:w="645" w:type="dxa"/>
            <w:vAlign w:val="top"/>
          </w:tcPr>
          <w:p w14:paraId="7FF92A07">
            <w:pPr>
              <w:rPr>
                <w:rFonts w:hint="eastAsia" w:ascii="仿宋" w:hAnsi="仿宋" w:eastAsia="仿宋" w:cs="仿宋"/>
                <w:sz w:val="21"/>
              </w:rPr>
            </w:pPr>
          </w:p>
        </w:tc>
        <w:tc>
          <w:tcPr>
            <w:tcW w:w="430" w:type="dxa"/>
            <w:vAlign w:val="top"/>
          </w:tcPr>
          <w:p w14:paraId="58B73A2E">
            <w:pPr>
              <w:rPr>
                <w:rFonts w:hint="eastAsia" w:ascii="仿宋" w:hAnsi="仿宋" w:eastAsia="仿宋" w:cs="仿宋"/>
                <w:sz w:val="21"/>
              </w:rPr>
            </w:pPr>
          </w:p>
        </w:tc>
        <w:tc>
          <w:tcPr>
            <w:tcW w:w="558" w:type="dxa"/>
            <w:vAlign w:val="top"/>
          </w:tcPr>
          <w:p w14:paraId="4E9E789C">
            <w:pPr>
              <w:rPr>
                <w:rFonts w:hint="eastAsia" w:ascii="仿宋" w:hAnsi="仿宋" w:eastAsia="仿宋" w:cs="仿宋"/>
                <w:sz w:val="21"/>
              </w:rPr>
            </w:pPr>
          </w:p>
        </w:tc>
        <w:tc>
          <w:tcPr>
            <w:tcW w:w="558" w:type="dxa"/>
            <w:vAlign w:val="top"/>
          </w:tcPr>
          <w:p w14:paraId="707595CE">
            <w:pPr>
              <w:rPr>
                <w:rFonts w:hint="eastAsia" w:ascii="仿宋" w:hAnsi="仿宋" w:eastAsia="仿宋" w:cs="仿宋"/>
                <w:sz w:val="21"/>
              </w:rPr>
            </w:pPr>
          </w:p>
        </w:tc>
        <w:tc>
          <w:tcPr>
            <w:tcW w:w="560" w:type="dxa"/>
            <w:vAlign w:val="top"/>
          </w:tcPr>
          <w:p w14:paraId="594CA5C1">
            <w:pPr>
              <w:rPr>
                <w:rFonts w:hint="eastAsia" w:ascii="仿宋" w:hAnsi="仿宋" w:eastAsia="仿宋" w:cs="仿宋"/>
                <w:sz w:val="21"/>
              </w:rPr>
            </w:pPr>
          </w:p>
        </w:tc>
        <w:tc>
          <w:tcPr>
            <w:tcW w:w="952" w:type="dxa"/>
            <w:vAlign w:val="top"/>
          </w:tcPr>
          <w:p w14:paraId="403542DF">
            <w:pPr>
              <w:rPr>
                <w:rFonts w:hint="eastAsia" w:ascii="仿宋" w:hAnsi="仿宋" w:eastAsia="仿宋" w:cs="仿宋"/>
                <w:sz w:val="21"/>
              </w:rPr>
            </w:pPr>
          </w:p>
        </w:tc>
      </w:tr>
      <w:tr w14:paraId="31289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818" w:type="dxa"/>
            <w:vAlign w:val="top"/>
          </w:tcPr>
          <w:p w14:paraId="6F583CAC">
            <w:pPr>
              <w:rPr>
                <w:rFonts w:hint="eastAsia" w:ascii="仿宋" w:hAnsi="仿宋" w:eastAsia="仿宋" w:cs="仿宋"/>
                <w:sz w:val="21"/>
              </w:rPr>
            </w:pPr>
          </w:p>
        </w:tc>
        <w:tc>
          <w:tcPr>
            <w:tcW w:w="1084" w:type="dxa"/>
            <w:vAlign w:val="top"/>
          </w:tcPr>
          <w:p w14:paraId="28A19F39">
            <w:pPr>
              <w:rPr>
                <w:rFonts w:hint="eastAsia" w:ascii="仿宋" w:hAnsi="仿宋" w:eastAsia="仿宋" w:cs="仿宋"/>
                <w:sz w:val="21"/>
              </w:rPr>
            </w:pPr>
          </w:p>
        </w:tc>
        <w:tc>
          <w:tcPr>
            <w:tcW w:w="757" w:type="dxa"/>
            <w:vAlign w:val="top"/>
          </w:tcPr>
          <w:p w14:paraId="38B8E90E">
            <w:pPr>
              <w:rPr>
                <w:rFonts w:hint="eastAsia" w:ascii="仿宋" w:hAnsi="仿宋" w:eastAsia="仿宋" w:cs="仿宋"/>
                <w:sz w:val="21"/>
              </w:rPr>
            </w:pPr>
          </w:p>
        </w:tc>
        <w:tc>
          <w:tcPr>
            <w:tcW w:w="669" w:type="dxa"/>
            <w:vAlign w:val="top"/>
          </w:tcPr>
          <w:p w14:paraId="3BED1A10">
            <w:pPr>
              <w:rPr>
                <w:rFonts w:hint="eastAsia" w:ascii="仿宋" w:hAnsi="仿宋" w:eastAsia="仿宋" w:cs="仿宋"/>
                <w:sz w:val="21"/>
              </w:rPr>
            </w:pPr>
          </w:p>
        </w:tc>
        <w:tc>
          <w:tcPr>
            <w:tcW w:w="658" w:type="dxa"/>
            <w:vAlign w:val="top"/>
          </w:tcPr>
          <w:p w14:paraId="3C712AFB">
            <w:pPr>
              <w:rPr>
                <w:rFonts w:hint="eastAsia" w:ascii="仿宋" w:hAnsi="仿宋" w:eastAsia="仿宋" w:cs="仿宋"/>
                <w:sz w:val="21"/>
              </w:rPr>
            </w:pPr>
          </w:p>
        </w:tc>
        <w:tc>
          <w:tcPr>
            <w:tcW w:w="940" w:type="dxa"/>
            <w:vAlign w:val="top"/>
          </w:tcPr>
          <w:p w14:paraId="42DE543A">
            <w:pPr>
              <w:rPr>
                <w:rFonts w:hint="eastAsia" w:ascii="仿宋" w:hAnsi="仿宋" w:eastAsia="仿宋" w:cs="仿宋"/>
                <w:sz w:val="21"/>
              </w:rPr>
            </w:pPr>
          </w:p>
        </w:tc>
        <w:tc>
          <w:tcPr>
            <w:tcW w:w="645" w:type="dxa"/>
            <w:vAlign w:val="top"/>
          </w:tcPr>
          <w:p w14:paraId="4DFFED0E">
            <w:pPr>
              <w:rPr>
                <w:rFonts w:hint="eastAsia" w:ascii="仿宋" w:hAnsi="仿宋" w:eastAsia="仿宋" w:cs="仿宋"/>
                <w:sz w:val="21"/>
              </w:rPr>
            </w:pPr>
          </w:p>
        </w:tc>
        <w:tc>
          <w:tcPr>
            <w:tcW w:w="430" w:type="dxa"/>
            <w:vAlign w:val="top"/>
          </w:tcPr>
          <w:p w14:paraId="2437D00E">
            <w:pPr>
              <w:rPr>
                <w:rFonts w:hint="eastAsia" w:ascii="仿宋" w:hAnsi="仿宋" w:eastAsia="仿宋" w:cs="仿宋"/>
                <w:sz w:val="21"/>
              </w:rPr>
            </w:pPr>
          </w:p>
        </w:tc>
        <w:tc>
          <w:tcPr>
            <w:tcW w:w="558" w:type="dxa"/>
            <w:vAlign w:val="top"/>
          </w:tcPr>
          <w:p w14:paraId="4E5B0885">
            <w:pPr>
              <w:rPr>
                <w:rFonts w:hint="eastAsia" w:ascii="仿宋" w:hAnsi="仿宋" w:eastAsia="仿宋" w:cs="仿宋"/>
                <w:sz w:val="21"/>
              </w:rPr>
            </w:pPr>
          </w:p>
        </w:tc>
        <w:tc>
          <w:tcPr>
            <w:tcW w:w="558" w:type="dxa"/>
            <w:vAlign w:val="top"/>
          </w:tcPr>
          <w:p w14:paraId="5A7359CC">
            <w:pPr>
              <w:rPr>
                <w:rFonts w:hint="eastAsia" w:ascii="仿宋" w:hAnsi="仿宋" w:eastAsia="仿宋" w:cs="仿宋"/>
                <w:sz w:val="21"/>
              </w:rPr>
            </w:pPr>
          </w:p>
        </w:tc>
        <w:tc>
          <w:tcPr>
            <w:tcW w:w="560" w:type="dxa"/>
            <w:vAlign w:val="top"/>
          </w:tcPr>
          <w:p w14:paraId="6110879F">
            <w:pPr>
              <w:rPr>
                <w:rFonts w:hint="eastAsia" w:ascii="仿宋" w:hAnsi="仿宋" w:eastAsia="仿宋" w:cs="仿宋"/>
                <w:sz w:val="21"/>
              </w:rPr>
            </w:pPr>
          </w:p>
        </w:tc>
        <w:tc>
          <w:tcPr>
            <w:tcW w:w="952" w:type="dxa"/>
            <w:vAlign w:val="top"/>
          </w:tcPr>
          <w:p w14:paraId="06E00C3B">
            <w:pPr>
              <w:rPr>
                <w:rFonts w:hint="eastAsia" w:ascii="仿宋" w:hAnsi="仿宋" w:eastAsia="仿宋" w:cs="仿宋"/>
                <w:sz w:val="21"/>
              </w:rPr>
            </w:pPr>
          </w:p>
        </w:tc>
      </w:tr>
      <w:tr w14:paraId="6B847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818" w:type="dxa"/>
            <w:vAlign w:val="top"/>
          </w:tcPr>
          <w:p w14:paraId="0C0632CD">
            <w:pPr>
              <w:rPr>
                <w:rFonts w:hint="eastAsia" w:ascii="仿宋" w:hAnsi="仿宋" w:eastAsia="仿宋" w:cs="仿宋"/>
                <w:sz w:val="21"/>
              </w:rPr>
            </w:pPr>
          </w:p>
        </w:tc>
        <w:tc>
          <w:tcPr>
            <w:tcW w:w="1084" w:type="dxa"/>
            <w:vAlign w:val="top"/>
          </w:tcPr>
          <w:p w14:paraId="67D9C127">
            <w:pPr>
              <w:rPr>
                <w:rFonts w:hint="eastAsia" w:ascii="仿宋" w:hAnsi="仿宋" w:eastAsia="仿宋" w:cs="仿宋"/>
                <w:sz w:val="21"/>
              </w:rPr>
            </w:pPr>
          </w:p>
        </w:tc>
        <w:tc>
          <w:tcPr>
            <w:tcW w:w="757" w:type="dxa"/>
            <w:vAlign w:val="top"/>
          </w:tcPr>
          <w:p w14:paraId="22927667">
            <w:pPr>
              <w:rPr>
                <w:rFonts w:hint="eastAsia" w:ascii="仿宋" w:hAnsi="仿宋" w:eastAsia="仿宋" w:cs="仿宋"/>
                <w:sz w:val="21"/>
              </w:rPr>
            </w:pPr>
          </w:p>
        </w:tc>
        <w:tc>
          <w:tcPr>
            <w:tcW w:w="669" w:type="dxa"/>
            <w:vAlign w:val="top"/>
          </w:tcPr>
          <w:p w14:paraId="67BE5FCC">
            <w:pPr>
              <w:rPr>
                <w:rFonts w:hint="eastAsia" w:ascii="仿宋" w:hAnsi="仿宋" w:eastAsia="仿宋" w:cs="仿宋"/>
                <w:sz w:val="21"/>
              </w:rPr>
            </w:pPr>
          </w:p>
        </w:tc>
        <w:tc>
          <w:tcPr>
            <w:tcW w:w="658" w:type="dxa"/>
            <w:vAlign w:val="top"/>
          </w:tcPr>
          <w:p w14:paraId="16161D49">
            <w:pPr>
              <w:rPr>
                <w:rFonts w:hint="eastAsia" w:ascii="仿宋" w:hAnsi="仿宋" w:eastAsia="仿宋" w:cs="仿宋"/>
                <w:sz w:val="21"/>
              </w:rPr>
            </w:pPr>
          </w:p>
        </w:tc>
        <w:tc>
          <w:tcPr>
            <w:tcW w:w="940" w:type="dxa"/>
            <w:vAlign w:val="top"/>
          </w:tcPr>
          <w:p w14:paraId="14C159D3">
            <w:pPr>
              <w:rPr>
                <w:rFonts w:hint="eastAsia" w:ascii="仿宋" w:hAnsi="仿宋" w:eastAsia="仿宋" w:cs="仿宋"/>
                <w:sz w:val="21"/>
              </w:rPr>
            </w:pPr>
          </w:p>
        </w:tc>
        <w:tc>
          <w:tcPr>
            <w:tcW w:w="645" w:type="dxa"/>
            <w:vAlign w:val="top"/>
          </w:tcPr>
          <w:p w14:paraId="52B61094">
            <w:pPr>
              <w:rPr>
                <w:rFonts w:hint="eastAsia" w:ascii="仿宋" w:hAnsi="仿宋" w:eastAsia="仿宋" w:cs="仿宋"/>
                <w:sz w:val="21"/>
              </w:rPr>
            </w:pPr>
          </w:p>
        </w:tc>
        <w:tc>
          <w:tcPr>
            <w:tcW w:w="430" w:type="dxa"/>
            <w:vAlign w:val="top"/>
          </w:tcPr>
          <w:p w14:paraId="4843FDDA">
            <w:pPr>
              <w:rPr>
                <w:rFonts w:hint="eastAsia" w:ascii="仿宋" w:hAnsi="仿宋" w:eastAsia="仿宋" w:cs="仿宋"/>
                <w:sz w:val="21"/>
              </w:rPr>
            </w:pPr>
          </w:p>
        </w:tc>
        <w:tc>
          <w:tcPr>
            <w:tcW w:w="558" w:type="dxa"/>
            <w:vAlign w:val="top"/>
          </w:tcPr>
          <w:p w14:paraId="7CB47096">
            <w:pPr>
              <w:rPr>
                <w:rFonts w:hint="eastAsia" w:ascii="仿宋" w:hAnsi="仿宋" w:eastAsia="仿宋" w:cs="仿宋"/>
                <w:sz w:val="21"/>
              </w:rPr>
            </w:pPr>
          </w:p>
        </w:tc>
        <w:tc>
          <w:tcPr>
            <w:tcW w:w="558" w:type="dxa"/>
            <w:vAlign w:val="top"/>
          </w:tcPr>
          <w:p w14:paraId="25A6FDD9">
            <w:pPr>
              <w:rPr>
                <w:rFonts w:hint="eastAsia" w:ascii="仿宋" w:hAnsi="仿宋" w:eastAsia="仿宋" w:cs="仿宋"/>
                <w:sz w:val="21"/>
              </w:rPr>
            </w:pPr>
          </w:p>
        </w:tc>
        <w:tc>
          <w:tcPr>
            <w:tcW w:w="560" w:type="dxa"/>
            <w:vAlign w:val="top"/>
          </w:tcPr>
          <w:p w14:paraId="72AE4F34">
            <w:pPr>
              <w:rPr>
                <w:rFonts w:hint="eastAsia" w:ascii="仿宋" w:hAnsi="仿宋" w:eastAsia="仿宋" w:cs="仿宋"/>
                <w:sz w:val="21"/>
              </w:rPr>
            </w:pPr>
          </w:p>
        </w:tc>
        <w:tc>
          <w:tcPr>
            <w:tcW w:w="952" w:type="dxa"/>
            <w:vAlign w:val="top"/>
          </w:tcPr>
          <w:p w14:paraId="3894201F">
            <w:pPr>
              <w:rPr>
                <w:rFonts w:hint="eastAsia" w:ascii="仿宋" w:hAnsi="仿宋" w:eastAsia="仿宋" w:cs="仿宋"/>
                <w:sz w:val="21"/>
              </w:rPr>
            </w:pPr>
          </w:p>
        </w:tc>
      </w:tr>
      <w:tr w14:paraId="2F5CB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818" w:type="dxa"/>
            <w:vAlign w:val="top"/>
          </w:tcPr>
          <w:p w14:paraId="57E37B8E">
            <w:pPr>
              <w:rPr>
                <w:rFonts w:hint="eastAsia" w:ascii="仿宋" w:hAnsi="仿宋" w:eastAsia="仿宋" w:cs="仿宋"/>
                <w:sz w:val="21"/>
              </w:rPr>
            </w:pPr>
          </w:p>
        </w:tc>
        <w:tc>
          <w:tcPr>
            <w:tcW w:w="1084" w:type="dxa"/>
            <w:vAlign w:val="top"/>
          </w:tcPr>
          <w:p w14:paraId="0FA00772">
            <w:pPr>
              <w:rPr>
                <w:rFonts w:hint="eastAsia" w:ascii="仿宋" w:hAnsi="仿宋" w:eastAsia="仿宋" w:cs="仿宋"/>
                <w:sz w:val="21"/>
              </w:rPr>
            </w:pPr>
          </w:p>
        </w:tc>
        <w:tc>
          <w:tcPr>
            <w:tcW w:w="757" w:type="dxa"/>
            <w:vAlign w:val="top"/>
          </w:tcPr>
          <w:p w14:paraId="7F115338">
            <w:pPr>
              <w:rPr>
                <w:rFonts w:hint="eastAsia" w:ascii="仿宋" w:hAnsi="仿宋" w:eastAsia="仿宋" w:cs="仿宋"/>
                <w:sz w:val="21"/>
              </w:rPr>
            </w:pPr>
          </w:p>
        </w:tc>
        <w:tc>
          <w:tcPr>
            <w:tcW w:w="669" w:type="dxa"/>
            <w:vAlign w:val="top"/>
          </w:tcPr>
          <w:p w14:paraId="0F9A3309">
            <w:pPr>
              <w:rPr>
                <w:rFonts w:hint="eastAsia" w:ascii="仿宋" w:hAnsi="仿宋" w:eastAsia="仿宋" w:cs="仿宋"/>
                <w:sz w:val="21"/>
              </w:rPr>
            </w:pPr>
          </w:p>
        </w:tc>
        <w:tc>
          <w:tcPr>
            <w:tcW w:w="658" w:type="dxa"/>
            <w:vAlign w:val="top"/>
          </w:tcPr>
          <w:p w14:paraId="1D30F757">
            <w:pPr>
              <w:rPr>
                <w:rFonts w:hint="eastAsia" w:ascii="仿宋" w:hAnsi="仿宋" w:eastAsia="仿宋" w:cs="仿宋"/>
                <w:sz w:val="21"/>
              </w:rPr>
            </w:pPr>
          </w:p>
        </w:tc>
        <w:tc>
          <w:tcPr>
            <w:tcW w:w="940" w:type="dxa"/>
            <w:vAlign w:val="top"/>
          </w:tcPr>
          <w:p w14:paraId="2ED4F37A">
            <w:pPr>
              <w:rPr>
                <w:rFonts w:hint="eastAsia" w:ascii="仿宋" w:hAnsi="仿宋" w:eastAsia="仿宋" w:cs="仿宋"/>
                <w:sz w:val="21"/>
              </w:rPr>
            </w:pPr>
          </w:p>
        </w:tc>
        <w:tc>
          <w:tcPr>
            <w:tcW w:w="645" w:type="dxa"/>
            <w:vAlign w:val="top"/>
          </w:tcPr>
          <w:p w14:paraId="69E9B2B7">
            <w:pPr>
              <w:rPr>
                <w:rFonts w:hint="eastAsia" w:ascii="仿宋" w:hAnsi="仿宋" w:eastAsia="仿宋" w:cs="仿宋"/>
                <w:sz w:val="21"/>
              </w:rPr>
            </w:pPr>
          </w:p>
        </w:tc>
        <w:tc>
          <w:tcPr>
            <w:tcW w:w="430" w:type="dxa"/>
            <w:vAlign w:val="top"/>
          </w:tcPr>
          <w:p w14:paraId="34BB5094">
            <w:pPr>
              <w:rPr>
                <w:rFonts w:hint="eastAsia" w:ascii="仿宋" w:hAnsi="仿宋" w:eastAsia="仿宋" w:cs="仿宋"/>
                <w:sz w:val="21"/>
              </w:rPr>
            </w:pPr>
          </w:p>
        </w:tc>
        <w:tc>
          <w:tcPr>
            <w:tcW w:w="558" w:type="dxa"/>
            <w:vAlign w:val="top"/>
          </w:tcPr>
          <w:p w14:paraId="7B58FEF0">
            <w:pPr>
              <w:rPr>
                <w:rFonts w:hint="eastAsia" w:ascii="仿宋" w:hAnsi="仿宋" w:eastAsia="仿宋" w:cs="仿宋"/>
                <w:sz w:val="21"/>
              </w:rPr>
            </w:pPr>
          </w:p>
        </w:tc>
        <w:tc>
          <w:tcPr>
            <w:tcW w:w="558" w:type="dxa"/>
            <w:vAlign w:val="top"/>
          </w:tcPr>
          <w:p w14:paraId="6BE2A58F">
            <w:pPr>
              <w:rPr>
                <w:rFonts w:hint="eastAsia" w:ascii="仿宋" w:hAnsi="仿宋" w:eastAsia="仿宋" w:cs="仿宋"/>
                <w:sz w:val="21"/>
              </w:rPr>
            </w:pPr>
          </w:p>
        </w:tc>
        <w:tc>
          <w:tcPr>
            <w:tcW w:w="560" w:type="dxa"/>
            <w:vAlign w:val="top"/>
          </w:tcPr>
          <w:p w14:paraId="79C98A88">
            <w:pPr>
              <w:rPr>
                <w:rFonts w:hint="eastAsia" w:ascii="仿宋" w:hAnsi="仿宋" w:eastAsia="仿宋" w:cs="仿宋"/>
                <w:sz w:val="21"/>
              </w:rPr>
            </w:pPr>
          </w:p>
        </w:tc>
        <w:tc>
          <w:tcPr>
            <w:tcW w:w="952" w:type="dxa"/>
            <w:vAlign w:val="top"/>
          </w:tcPr>
          <w:p w14:paraId="64A0AF2B">
            <w:pPr>
              <w:rPr>
                <w:rFonts w:hint="eastAsia" w:ascii="仿宋" w:hAnsi="仿宋" w:eastAsia="仿宋" w:cs="仿宋"/>
                <w:sz w:val="21"/>
              </w:rPr>
            </w:pPr>
          </w:p>
        </w:tc>
      </w:tr>
      <w:tr w14:paraId="725E7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818" w:type="dxa"/>
            <w:vAlign w:val="top"/>
          </w:tcPr>
          <w:p w14:paraId="0D05A6A9">
            <w:pPr>
              <w:rPr>
                <w:rFonts w:hint="eastAsia" w:ascii="仿宋" w:hAnsi="仿宋" w:eastAsia="仿宋" w:cs="仿宋"/>
                <w:sz w:val="21"/>
              </w:rPr>
            </w:pPr>
          </w:p>
        </w:tc>
        <w:tc>
          <w:tcPr>
            <w:tcW w:w="1084" w:type="dxa"/>
            <w:vAlign w:val="top"/>
          </w:tcPr>
          <w:p w14:paraId="057ACD00">
            <w:pPr>
              <w:rPr>
                <w:rFonts w:hint="eastAsia" w:ascii="仿宋" w:hAnsi="仿宋" w:eastAsia="仿宋" w:cs="仿宋"/>
                <w:sz w:val="21"/>
              </w:rPr>
            </w:pPr>
          </w:p>
        </w:tc>
        <w:tc>
          <w:tcPr>
            <w:tcW w:w="757" w:type="dxa"/>
            <w:vAlign w:val="top"/>
          </w:tcPr>
          <w:p w14:paraId="4580D65A">
            <w:pPr>
              <w:rPr>
                <w:rFonts w:hint="eastAsia" w:ascii="仿宋" w:hAnsi="仿宋" w:eastAsia="仿宋" w:cs="仿宋"/>
                <w:sz w:val="21"/>
              </w:rPr>
            </w:pPr>
          </w:p>
        </w:tc>
        <w:tc>
          <w:tcPr>
            <w:tcW w:w="669" w:type="dxa"/>
            <w:vAlign w:val="top"/>
          </w:tcPr>
          <w:p w14:paraId="6DF0A520">
            <w:pPr>
              <w:rPr>
                <w:rFonts w:hint="eastAsia" w:ascii="仿宋" w:hAnsi="仿宋" w:eastAsia="仿宋" w:cs="仿宋"/>
                <w:sz w:val="21"/>
              </w:rPr>
            </w:pPr>
          </w:p>
        </w:tc>
        <w:tc>
          <w:tcPr>
            <w:tcW w:w="658" w:type="dxa"/>
            <w:vAlign w:val="top"/>
          </w:tcPr>
          <w:p w14:paraId="0805F1C8">
            <w:pPr>
              <w:rPr>
                <w:rFonts w:hint="eastAsia" w:ascii="仿宋" w:hAnsi="仿宋" w:eastAsia="仿宋" w:cs="仿宋"/>
                <w:sz w:val="21"/>
              </w:rPr>
            </w:pPr>
          </w:p>
        </w:tc>
        <w:tc>
          <w:tcPr>
            <w:tcW w:w="940" w:type="dxa"/>
            <w:vAlign w:val="top"/>
          </w:tcPr>
          <w:p w14:paraId="2E24D30E">
            <w:pPr>
              <w:rPr>
                <w:rFonts w:hint="eastAsia" w:ascii="仿宋" w:hAnsi="仿宋" w:eastAsia="仿宋" w:cs="仿宋"/>
                <w:sz w:val="21"/>
              </w:rPr>
            </w:pPr>
          </w:p>
        </w:tc>
        <w:tc>
          <w:tcPr>
            <w:tcW w:w="645" w:type="dxa"/>
            <w:vAlign w:val="top"/>
          </w:tcPr>
          <w:p w14:paraId="7A871DBE">
            <w:pPr>
              <w:rPr>
                <w:rFonts w:hint="eastAsia" w:ascii="仿宋" w:hAnsi="仿宋" w:eastAsia="仿宋" w:cs="仿宋"/>
                <w:sz w:val="21"/>
              </w:rPr>
            </w:pPr>
          </w:p>
        </w:tc>
        <w:tc>
          <w:tcPr>
            <w:tcW w:w="430" w:type="dxa"/>
            <w:vAlign w:val="top"/>
          </w:tcPr>
          <w:p w14:paraId="67C68F6C">
            <w:pPr>
              <w:rPr>
                <w:rFonts w:hint="eastAsia" w:ascii="仿宋" w:hAnsi="仿宋" w:eastAsia="仿宋" w:cs="仿宋"/>
                <w:sz w:val="21"/>
              </w:rPr>
            </w:pPr>
          </w:p>
        </w:tc>
        <w:tc>
          <w:tcPr>
            <w:tcW w:w="558" w:type="dxa"/>
            <w:vAlign w:val="top"/>
          </w:tcPr>
          <w:p w14:paraId="130F4552">
            <w:pPr>
              <w:rPr>
                <w:rFonts w:hint="eastAsia" w:ascii="仿宋" w:hAnsi="仿宋" w:eastAsia="仿宋" w:cs="仿宋"/>
                <w:sz w:val="21"/>
              </w:rPr>
            </w:pPr>
          </w:p>
        </w:tc>
        <w:tc>
          <w:tcPr>
            <w:tcW w:w="558" w:type="dxa"/>
            <w:vAlign w:val="top"/>
          </w:tcPr>
          <w:p w14:paraId="0C2206C7">
            <w:pPr>
              <w:rPr>
                <w:rFonts w:hint="eastAsia" w:ascii="仿宋" w:hAnsi="仿宋" w:eastAsia="仿宋" w:cs="仿宋"/>
                <w:sz w:val="21"/>
              </w:rPr>
            </w:pPr>
          </w:p>
        </w:tc>
        <w:tc>
          <w:tcPr>
            <w:tcW w:w="560" w:type="dxa"/>
            <w:vAlign w:val="top"/>
          </w:tcPr>
          <w:p w14:paraId="1B5AA854">
            <w:pPr>
              <w:rPr>
                <w:rFonts w:hint="eastAsia" w:ascii="仿宋" w:hAnsi="仿宋" w:eastAsia="仿宋" w:cs="仿宋"/>
                <w:sz w:val="21"/>
              </w:rPr>
            </w:pPr>
          </w:p>
        </w:tc>
        <w:tc>
          <w:tcPr>
            <w:tcW w:w="952" w:type="dxa"/>
            <w:vAlign w:val="top"/>
          </w:tcPr>
          <w:p w14:paraId="42EFC34B">
            <w:pPr>
              <w:rPr>
                <w:rFonts w:hint="eastAsia" w:ascii="仿宋" w:hAnsi="仿宋" w:eastAsia="仿宋" w:cs="仿宋"/>
                <w:sz w:val="21"/>
              </w:rPr>
            </w:pPr>
          </w:p>
        </w:tc>
      </w:tr>
      <w:tr w14:paraId="0A64A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818" w:type="dxa"/>
            <w:vAlign w:val="top"/>
          </w:tcPr>
          <w:p w14:paraId="0891302E">
            <w:pPr>
              <w:rPr>
                <w:rFonts w:hint="eastAsia" w:ascii="仿宋" w:hAnsi="仿宋" w:eastAsia="仿宋" w:cs="仿宋"/>
                <w:sz w:val="21"/>
              </w:rPr>
            </w:pPr>
          </w:p>
        </w:tc>
        <w:tc>
          <w:tcPr>
            <w:tcW w:w="1084" w:type="dxa"/>
            <w:vAlign w:val="top"/>
          </w:tcPr>
          <w:p w14:paraId="374689A5">
            <w:pPr>
              <w:rPr>
                <w:rFonts w:hint="eastAsia" w:ascii="仿宋" w:hAnsi="仿宋" w:eastAsia="仿宋" w:cs="仿宋"/>
                <w:sz w:val="21"/>
              </w:rPr>
            </w:pPr>
          </w:p>
        </w:tc>
        <w:tc>
          <w:tcPr>
            <w:tcW w:w="757" w:type="dxa"/>
            <w:vAlign w:val="top"/>
          </w:tcPr>
          <w:p w14:paraId="2EE731FB">
            <w:pPr>
              <w:rPr>
                <w:rFonts w:hint="eastAsia" w:ascii="仿宋" w:hAnsi="仿宋" w:eastAsia="仿宋" w:cs="仿宋"/>
                <w:sz w:val="21"/>
              </w:rPr>
            </w:pPr>
          </w:p>
        </w:tc>
        <w:tc>
          <w:tcPr>
            <w:tcW w:w="669" w:type="dxa"/>
            <w:vAlign w:val="top"/>
          </w:tcPr>
          <w:p w14:paraId="63CCB4B3">
            <w:pPr>
              <w:rPr>
                <w:rFonts w:hint="eastAsia" w:ascii="仿宋" w:hAnsi="仿宋" w:eastAsia="仿宋" w:cs="仿宋"/>
                <w:sz w:val="21"/>
              </w:rPr>
            </w:pPr>
          </w:p>
        </w:tc>
        <w:tc>
          <w:tcPr>
            <w:tcW w:w="658" w:type="dxa"/>
            <w:vAlign w:val="top"/>
          </w:tcPr>
          <w:p w14:paraId="65A71AEB">
            <w:pPr>
              <w:rPr>
                <w:rFonts w:hint="eastAsia" w:ascii="仿宋" w:hAnsi="仿宋" w:eastAsia="仿宋" w:cs="仿宋"/>
                <w:sz w:val="21"/>
              </w:rPr>
            </w:pPr>
          </w:p>
        </w:tc>
        <w:tc>
          <w:tcPr>
            <w:tcW w:w="940" w:type="dxa"/>
            <w:vAlign w:val="top"/>
          </w:tcPr>
          <w:p w14:paraId="4C8C1D8B">
            <w:pPr>
              <w:rPr>
                <w:rFonts w:hint="eastAsia" w:ascii="仿宋" w:hAnsi="仿宋" w:eastAsia="仿宋" w:cs="仿宋"/>
                <w:sz w:val="21"/>
              </w:rPr>
            </w:pPr>
          </w:p>
        </w:tc>
        <w:tc>
          <w:tcPr>
            <w:tcW w:w="645" w:type="dxa"/>
            <w:vAlign w:val="top"/>
          </w:tcPr>
          <w:p w14:paraId="58508065">
            <w:pPr>
              <w:rPr>
                <w:rFonts w:hint="eastAsia" w:ascii="仿宋" w:hAnsi="仿宋" w:eastAsia="仿宋" w:cs="仿宋"/>
                <w:sz w:val="21"/>
              </w:rPr>
            </w:pPr>
          </w:p>
        </w:tc>
        <w:tc>
          <w:tcPr>
            <w:tcW w:w="430" w:type="dxa"/>
            <w:vAlign w:val="top"/>
          </w:tcPr>
          <w:p w14:paraId="3C9979B7">
            <w:pPr>
              <w:rPr>
                <w:rFonts w:hint="eastAsia" w:ascii="仿宋" w:hAnsi="仿宋" w:eastAsia="仿宋" w:cs="仿宋"/>
                <w:sz w:val="21"/>
              </w:rPr>
            </w:pPr>
          </w:p>
        </w:tc>
        <w:tc>
          <w:tcPr>
            <w:tcW w:w="558" w:type="dxa"/>
            <w:vAlign w:val="top"/>
          </w:tcPr>
          <w:p w14:paraId="0679897E">
            <w:pPr>
              <w:rPr>
                <w:rFonts w:hint="eastAsia" w:ascii="仿宋" w:hAnsi="仿宋" w:eastAsia="仿宋" w:cs="仿宋"/>
                <w:sz w:val="21"/>
              </w:rPr>
            </w:pPr>
          </w:p>
        </w:tc>
        <w:tc>
          <w:tcPr>
            <w:tcW w:w="558" w:type="dxa"/>
            <w:vAlign w:val="top"/>
          </w:tcPr>
          <w:p w14:paraId="7BA11FFD">
            <w:pPr>
              <w:rPr>
                <w:rFonts w:hint="eastAsia" w:ascii="仿宋" w:hAnsi="仿宋" w:eastAsia="仿宋" w:cs="仿宋"/>
                <w:sz w:val="21"/>
              </w:rPr>
            </w:pPr>
          </w:p>
        </w:tc>
        <w:tc>
          <w:tcPr>
            <w:tcW w:w="560" w:type="dxa"/>
            <w:vAlign w:val="top"/>
          </w:tcPr>
          <w:p w14:paraId="6A57FECD">
            <w:pPr>
              <w:rPr>
                <w:rFonts w:hint="eastAsia" w:ascii="仿宋" w:hAnsi="仿宋" w:eastAsia="仿宋" w:cs="仿宋"/>
                <w:sz w:val="21"/>
              </w:rPr>
            </w:pPr>
          </w:p>
        </w:tc>
        <w:tc>
          <w:tcPr>
            <w:tcW w:w="952" w:type="dxa"/>
            <w:vAlign w:val="top"/>
          </w:tcPr>
          <w:p w14:paraId="5D3E2C71">
            <w:pPr>
              <w:rPr>
                <w:rFonts w:hint="eastAsia" w:ascii="仿宋" w:hAnsi="仿宋" w:eastAsia="仿宋" w:cs="仿宋"/>
                <w:sz w:val="21"/>
              </w:rPr>
            </w:pPr>
          </w:p>
        </w:tc>
      </w:tr>
      <w:tr w14:paraId="605E7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818" w:type="dxa"/>
            <w:vAlign w:val="top"/>
          </w:tcPr>
          <w:p w14:paraId="78C1AADF">
            <w:pPr>
              <w:rPr>
                <w:rFonts w:hint="eastAsia" w:ascii="仿宋" w:hAnsi="仿宋" w:eastAsia="仿宋" w:cs="仿宋"/>
                <w:sz w:val="21"/>
              </w:rPr>
            </w:pPr>
          </w:p>
        </w:tc>
        <w:tc>
          <w:tcPr>
            <w:tcW w:w="1084" w:type="dxa"/>
            <w:vAlign w:val="top"/>
          </w:tcPr>
          <w:p w14:paraId="7DD8714B">
            <w:pPr>
              <w:rPr>
                <w:rFonts w:hint="eastAsia" w:ascii="仿宋" w:hAnsi="仿宋" w:eastAsia="仿宋" w:cs="仿宋"/>
                <w:sz w:val="21"/>
              </w:rPr>
            </w:pPr>
          </w:p>
        </w:tc>
        <w:tc>
          <w:tcPr>
            <w:tcW w:w="757" w:type="dxa"/>
            <w:vAlign w:val="top"/>
          </w:tcPr>
          <w:p w14:paraId="618948E0">
            <w:pPr>
              <w:rPr>
                <w:rFonts w:hint="eastAsia" w:ascii="仿宋" w:hAnsi="仿宋" w:eastAsia="仿宋" w:cs="仿宋"/>
                <w:sz w:val="21"/>
              </w:rPr>
            </w:pPr>
          </w:p>
        </w:tc>
        <w:tc>
          <w:tcPr>
            <w:tcW w:w="669" w:type="dxa"/>
            <w:vAlign w:val="top"/>
          </w:tcPr>
          <w:p w14:paraId="277D4B5B">
            <w:pPr>
              <w:rPr>
                <w:rFonts w:hint="eastAsia" w:ascii="仿宋" w:hAnsi="仿宋" w:eastAsia="仿宋" w:cs="仿宋"/>
                <w:sz w:val="21"/>
              </w:rPr>
            </w:pPr>
          </w:p>
        </w:tc>
        <w:tc>
          <w:tcPr>
            <w:tcW w:w="658" w:type="dxa"/>
            <w:vAlign w:val="top"/>
          </w:tcPr>
          <w:p w14:paraId="3963C884">
            <w:pPr>
              <w:rPr>
                <w:rFonts w:hint="eastAsia" w:ascii="仿宋" w:hAnsi="仿宋" w:eastAsia="仿宋" w:cs="仿宋"/>
                <w:sz w:val="21"/>
              </w:rPr>
            </w:pPr>
          </w:p>
        </w:tc>
        <w:tc>
          <w:tcPr>
            <w:tcW w:w="940" w:type="dxa"/>
            <w:vAlign w:val="top"/>
          </w:tcPr>
          <w:p w14:paraId="1A4ECF96">
            <w:pPr>
              <w:rPr>
                <w:rFonts w:hint="eastAsia" w:ascii="仿宋" w:hAnsi="仿宋" w:eastAsia="仿宋" w:cs="仿宋"/>
                <w:sz w:val="21"/>
              </w:rPr>
            </w:pPr>
          </w:p>
        </w:tc>
        <w:tc>
          <w:tcPr>
            <w:tcW w:w="645" w:type="dxa"/>
            <w:vAlign w:val="top"/>
          </w:tcPr>
          <w:p w14:paraId="5E5EA793">
            <w:pPr>
              <w:rPr>
                <w:rFonts w:hint="eastAsia" w:ascii="仿宋" w:hAnsi="仿宋" w:eastAsia="仿宋" w:cs="仿宋"/>
                <w:sz w:val="21"/>
              </w:rPr>
            </w:pPr>
          </w:p>
        </w:tc>
        <w:tc>
          <w:tcPr>
            <w:tcW w:w="430" w:type="dxa"/>
            <w:vAlign w:val="top"/>
          </w:tcPr>
          <w:p w14:paraId="30D2540F">
            <w:pPr>
              <w:rPr>
                <w:rFonts w:hint="eastAsia" w:ascii="仿宋" w:hAnsi="仿宋" w:eastAsia="仿宋" w:cs="仿宋"/>
                <w:sz w:val="21"/>
              </w:rPr>
            </w:pPr>
          </w:p>
        </w:tc>
        <w:tc>
          <w:tcPr>
            <w:tcW w:w="558" w:type="dxa"/>
            <w:vAlign w:val="top"/>
          </w:tcPr>
          <w:p w14:paraId="4179D501">
            <w:pPr>
              <w:rPr>
                <w:rFonts w:hint="eastAsia" w:ascii="仿宋" w:hAnsi="仿宋" w:eastAsia="仿宋" w:cs="仿宋"/>
                <w:sz w:val="21"/>
              </w:rPr>
            </w:pPr>
          </w:p>
        </w:tc>
        <w:tc>
          <w:tcPr>
            <w:tcW w:w="558" w:type="dxa"/>
            <w:vAlign w:val="top"/>
          </w:tcPr>
          <w:p w14:paraId="3043C3D6">
            <w:pPr>
              <w:rPr>
                <w:rFonts w:hint="eastAsia" w:ascii="仿宋" w:hAnsi="仿宋" w:eastAsia="仿宋" w:cs="仿宋"/>
                <w:sz w:val="21"/>
              </w:rPr>
            </w:pPr>
          </w:p>
        </w:tc>
        <w:tc>
          <w:tcPr>
            <w:tcW w:w="560" w:type="dxa"/>
            <w:vAlign w:val="top"/>
          </w:tcPr>
          <w:p w14:paraId="4AD3681E">
            <w:pPr>
              <w:rPr>
                <w:rFonts w:hint="eastAsia" w:ascii="仿宋" w:hAnsi="仿宋" w:eastAsia="仿宋" w:cs="仿宋"/>
                <w:sz w:val="21"/>
              </w:rPr>
            </w:pPr>
          </w:p>
        </w:tc>
        <w:tc>
          <w:tcPr>
            <w:tcW w:w="952" w:type="dxa"/>
            <w:vAlign w:val="top"/>
          </w:tcPr>
          <w:p w14:paraId="66B66D1F">
            <w:pPr>
              <w:rPr>
                <w:rFonts w:hint="eastAsia" w:ascii="仿宋" w:hAnsi="仿宋" w:eastAsia="仿宋" w:cs="仿宋"/>
                <w:sz w:val="21"/>
              </w:rPr>
            </w:pPr>
          </w:p>
        </w:tc>
      </w:tr>
      <w:tr w14:paraId="14774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818" w:type="dxa"/>
            <w:vAlign w:val="top"/>
          </w:tcPr>
          <w:p w14:paraId="2DC64D19">
            <w:pPr>
              <w:rPr>
                <w:rFonts w:hint="eastAsia" w:ascii="仿宋" w:hAnsi="仿宋" w:eastAsia="仿宋" w:cs="仿宋"/>
                <w:sz w:val="21"/>
              </w:rPr>
            </w:pPr>
          </w:p>
        </w:tc>
        <w:tc>
          <w:tcPr>
            <w:tcW w:w="1084" w:type="dxa"/>
            <w:vAlign w:val="top"/>
          </w:tcPr>
          <w:p w14:paraId="374478E4">
            <w:pPr>
              <w:rPr>
                <w:rFonts w:hint="eastAsia" w:ascii="仿宋" w:hAnsi="仿宋" w:eastAsia="仿宋" w:cs="仿宋"/>
                <w:sz w:val="21"/>
              </w:rPr>
            </w:pPr>
          </w:p>
        </w:tc>
        <w:tc>
          <w:tcPr>
            <w:tcW w:w="757" w:type="dxa"/>
            <w:vAlign w:val="top"/>
          </w:tcPr>
          <w:p w14:paraId="7D5E0727">
            <w:pPr>
              <w:rPr>
                <w:rFonts w:hint="eastAsia" w:ascii="仿宋" w:hAnsi="仿宋" w:eastAsia="仿宋" w:cs="仿宋"/>
                <w:sz w:val="21"/>
              </w:rPr>
            </w:pPr>
          </w:p>
        </w:tc>
        <w:tc>
          <w:tcPr>
            <w:tcW w:w="669" w:type="dxa"/>
            <w:vAlign w:val="top"/>
          </w:tcPr>
          <w:p w14:paraId="7AC94C4D">
            <w:pPr>
              <w:rPr>
                <w:rFonts w:hint="eastAsia" w:ascii="仿宋" w:hAnsi="仿宋" w:eastAsia="仿宋" w:cs="仿宋"/>
                <w:sz w:val="21"/>
              </w:rPr>
            </w:pPr>
          </w:p>
        </w:tc>
        <w:tc>
          <w:tcPr>
            <w:tcW w:w="658" w:type="dxa"/>
            <w:vAlign w:val="top"/>
          </w:tcPr>
          <w:p w14:paraId="388D2E32">
            <w:pPr>
              <w:rPr>
                <w:rFonts w:hint="eastAsia" w:ascii="仿宋" w:hAnsi="仿宋" w:eastAsia="仿宋" w:cs="仿宋"/>
                <w:sz w:val="21"/>
              </w:rPr>
            </w:pPr>
          </w:p>
        </w:tc>
        <w:tc>
          <w:tcPr>
            <w:tcW w:w="940" w:type="dxa"/>
            <w:vAlign w:val="top"/>
          </w:tcPr>
          <w:p w14:paraId="153A3915">
            <w:pPr>
              <w:rPr>
                <w:rFonts w:hint="eastAsia" w:ascii="仿宋" w:hAnsi="仿宋" w:eastAsia="仿宋" w:cs="仿宋"/>
                <w:sz w:val="21"/>
              </w:rPr>
            </w:pPr>
          </w:p>
        </w:tc>
        <w:tc>
          <w:tcPr>
            <w:tcW w:w="645" w:type="dxa"/>
            <w:vAlign w:val="top"/>
          </w:tcPr>
          <w:p w14:paraId="1E712B12">
            <w:pPr>
              <w:rPr>
                <w:rFonts w:hint="eastAsia" w:ascii="仿宋" w:hAnsi="仿宋" w:eastAsia="仿宋" w:cs="仿宋"/>
                <w:sz w:val="21"/>
              </w:rPr>
            </w:pPr>
          </w:p>
        </w:tc>
        <w:tc>
          <w:tcPr>
            <w:tcW w:w="430" w:type="dxa"/>
            <w:vAlign w:val="top"/>
          </w:tcPr>
          <w:p w14:paraId="54D46D01">
            <w:pPr>
              <w:rPr>
                <w:rFonts w:hint="eastAsia" w:ascii="仿宋" w:hAnsi="仿宋" w:eastAsia="仿宋" w:cs="仿宋"/>
                <w:sz w:val="21"/>
              </w:rPr>
            </w:pPr>
          </w:p>
        </w:tc>
        <w:tc>
          <w:tcPr>
            <w:tcW w:w="558" w:type="dxa"/>
            <w:vAlign w:val="top"/>
          </w:tcPr>
          <w:p w14:paraId="35B7DD3C">
            <w:pPr>
              <w:rPr>
                <w:rFonts w:hint="eastAsia" w:ascii="仿宋" w:hAnsi="仿宋" w:eastAsia="仿宋" w:cs="仿宋"/>
                <w:sz w:val="21"/>
              </w:rPr>
            </w:pPr>
          </w:p>
        </w:tc>
        <w:tc>
          <w:tcPr>
            <w:tcW w:w="558" w:type="dxa"/>
            <w:vAlign w:val="top"/>
          </w:tcPr>
          <w:p w14:paraId="632E9E8D">
            <w:pPr>
              <w:rPr>
                <w:rFonts w:hint="eastAsia" w:ascii="仿宋" w:hAnsi="仿宋" w:eastAsia="仿宋" w:cs="仿宋"/>
                <w:sz w:val="21"/>
              </w:rPr>
            </w:pPr>
          </w:p>
        </w:tc>
        <w:tc>
          <w:tcPr>
            <w:tcW w:w="560" w:type="dxa"/>
            <w:vAlign w:val="top"/>
          </w:tcPr>
          <w:p w14:paraId="04029625">
            <w:pPr>
              <w:rPr>
                <w:rFonts w:hint="eastAsia" w:ascii="仿宋" w:hAnsi="仿宋" w:eastAsia="仿宋" w:cs="仿宋"/>
                <w:sz w:val="21"/>
              </w:rPr>
            </w:pPr>
          </w:p>
        </w:tc>
        <w:tc>
          <w:tcPr>
            <w:tcW w:w="952" w:type="dxa"/>
            <w:vAlign w:val="top"/>
          </w:tcPr>
          <w:p w14:paraId="044A6690">
            <w:pPr>
              <w:rPr>
                <w:rFonts w:hint="eastAsia" w:ascii="仿宋" w:hAnsi="仿宋" w:eastAsia="仿宋" w:cs="仿宋"/>
                <w:sz w:val="21"/>
              </w:rPr>
            </w:pPr>
          </w:p>
        </w:tc>
      </w:tr>
      <w:tr w14:paraId="6B1DD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818" w:type="dxa"/>
            <w:vAlign w:val="top"/>
          </w:tcPr>
          <w:p w14:paraId="7D95C3A0">
            <w:pPr>
              <w:rPr>
                <w:rFonts w:hint="eastAsia" w:ascii="仿宋" w:hAnsi="仿宋" w:eastAsia="仿宋" w:cs="仿宋"/>
                <w:sz w:val="21"/>
              </w:rPr>
            </w:pPr>
          </w:p>
        </w:tc>
        <w:tc>
          <w:tcPr>
            <w:tcW w:w="1084" w:type="dxa"/>
            <w:vAlign w:val="top"/>
          </w:tcPr>
          <w:p w14:paraId="48BC386B">
            <w:pPr>
              <w:rPr>
                <w:rFonts w:hint="eastAsia" w:ascii="仿宋" w:hAnsi="仿宋" w:eastAsia="仿宋" w:cs="仿宋"/>
                <w:sz w:val="21"/>
              </w:rPr>
            </w:pPr>
          </w:p>
        </w:tc>
        <w:tc>
          <w:tcPr>
            <w:tcW w:w="757" w:type="dxa"/>
            <w:vAlign w:val="top"/>
          </w:tcPr>
          <w:p w14:paraId="1ACAEC9F">
            <w:pPr>
              <w:rPr>
                <w:rFonts w:hint="eastAsia" w:ascii="仿宋" w:hAnsi="仿宋" w:eastAsia="仿宋" w:cs="仿宋"/>
                <w:sz w:val="21"/>
              </w:rPr>
            </w:pPr>
          </w:p>
        </w:tc>
        <w:tc>
          <w:tcPr>
            <w:tcW w:w="669" w:type="dxa"/>
            <w:vAlign w:val="top"/>
          </w:tcPr>
          <w:p w14:paraId="75C84BBD">
            <w:pPr>
              <w:rPr>
                <w:rFonts w:hint="eastAsia" w:ascii="仿宋" w:hAnsi="仿宋" w:eastAsia="仿宋" w:cs="仿宋"/>
                <w:sz w:val="21"/>
              </w:rPr>
            </w:pPr>
          </w:p>
        </w:tc>
        <w:tc>
          <w:tcPr>
            <w:tcW w:w="658" w:type="dxa"/>
            <w:vAlign w:val="top"/>
          </w:tcPr>
          <w:p w14:paraId="46D2CB29">
            <w:pPr>
              <w:rPr>
                <w:rFonts w:hint="eastAsia" w:ascii="仿宋" w:hAnsi="仿宋" w:eastAsia="仿宋" w:cs="仿宋"/>
                <w:sz w:val="21"/>
              </w:rPr>
            </w:pPr>
          </w:p>
        </w:tc>
        <w:tc>
          <w:tcPr>
            <w:tcW w:w="940" w:type="dxa"/>
            <w:vAlign w:val="top"/>
          </w:tcPr>
          <w:p w14:paraId="2E60E61C">
            <w:pPr>
              <w:rPr>
                <w:rFonts w:hint="eastAsia" w:ascii="仿宋" w:hAnsi="仿宋" w:eastAsia="仿宋" w:cs="仿宋"/>
                <w:sz w:val="21"/>
              </w:rPr>
            </w:pPr>
          </w:p>
        </w:tc>
        <w:tc>
          <w:tcPr>
            <w:tcW w:w="645" w:type="dxa"/>
            <w:vAlign w:val="top"/>
          </w:tcPr>
          <w:p w14:paraId="32F93A5D">
            <w:pPr>
              <w:rPr>
                <w:rFonts w:hint="eastAsia" w:ascii="仿宋" w:hAnsi="仿宋" w:eastAsia="仿宋" w:cs="仿宋"/>
                <w:sz w:val="21"/>
              </w:rPr>
            </w:pPr>
          </w:p>
        </w:tc>
        <w:tc>
          <w:tcPr>
            <w:tcW w:w="430" w:type="dxa"/>
            <w:vAlign w:val="top"/>
          </w:tcPr>
          <w:p w14:paraId="42B21CA8">
            <w:pPr>
              <w:rPr>
                <w:rFonts w:hint="eastAsia" w:ascii="仿宋" w:hAnsi="仿宋" w:eastAsia="仿宋" w:cs="仿宋"/>
                <w:sz w:val="21"/>
              </w:rPr>
            </w:pPr>
          </w:p>
        </w:tc>
        <w:tc>
          <w:tcPr>
            <w:tcW w:w="558" w:type="dxa"/>
            <w:vAlign w:val="top"/>
          </w:tcPr>
          <w:p w14:paraId="76042203">
            <w:pPr>
              <w:rPr>
                <w:rFonts w:hint="eastAsia" w:ascii="仿宋" w:hAnsi="仿宋" w:eastAsia="仿宋" w:cs="仿宋"/>
                <w:sz w:val="21"/>
              </w:rPr>
            </w:pPr>
          </w:p>
        </w:tc>
        <w:tc>
          <w:tcPr>
            <w:tcW w:w="558" w:type="dxa"/>
            <w:vAlign w:val="top"/>
          </w:tcPr>
          <w:p w14:paraId="6BBB8FAC">
            <w:pPr>
              <w:rPr>
                <w:rFonts w:hint="eastAsia" w:ascii="仿宋" w:hAnsi="仿宋" w:eastAsia="仿宋" w:cs="仿宋"/>
                <w:sz w:val="21"/>
              </w:rPr>
            </w:pPr>
          </w:p>
        </w:tc>
        <w:tc>
          <w:tcPr>
            <w:tcW w:w="560" w:type="dxa"/>
            <w:vAlign w:val="top"/>
          </w:tcPr>
          <w:p w14:paraId="7278DEED">
            <w:pPr>
              <w:rPr>
                <w:rFonts w:hint="eastAsia" w:ascii="仿宋" w:hAnsi="仿宋" w:eastAsia="仿宋" w:cs="仿宋"/>
                <w:sz w:val="21"/>
              </w:rPr>
            </w:pPr>
          </w:p>
        </w:tc>
        <w:tc>
          <w:tcPr>
            <w:tcW w:w="952" w:type="dxa"/>
            <w:vAlign w:val="top"/>
          </w:tcPr>
          <w:p w14:paraId="039D5B45">
            <w:pPr>
              <w:rPr>
                <w:rFonts w:hint="eastAsia" w:ascii="仿宋" w:hAnsi="仿宋" w:eastAsia="仿宋" w:cs="仿宋"/>
                <w:sz w:val="21"/>
              </w:rPr>
            </w:pPr>
          </w:p>
        </w:tc>
      </w:tr>
      <w:tr w14:paraId="0E96C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818" w:type="dxa"/>
            <w:vAlign w:val="top"/>
          </w:tcPr>
          <w:p w14:paraId="7F534033">
            <w:pPr>
              <w:rPr>
                <w:rFonts w:hint="eastAsia" w:ascii="仿宋" w:hAnsi="仿宋" w:eastAsia="仿宋" w:cs="仿宋"/>
                <w:sz w:val="21"/>
              </w:rPr>
            </w:pPr>
          </w:p>
        </w:tc>
        <w:tc>
          <w:tcPr>
            <w:tcW w:w="1084" w:type="dxa"/>
            <w:vAlign w:val="top"/>
          </w:tcPr>
          <w:p w14:paraId="0DF055BD">
            <w:pPr>
              <w:rPr>
                <w:rFonts w:hint="eastAsia" w:ascii="仿宋" w:hAnsi="仿宋" w:eastAsia="仿宋" w:cs="仿宋"/>
                <w:sz w:val="21"/>
              </w:rPr>
            </w:pPr>
          </w:p>
        </w:tc>
        <w:tc>
          <w:tcPr>
            <w:tcW w:w="757" w:type="dxa"/>
            <w:vAlign w:val="top"/>
          </w:tcPr>
          <w:p w14:paraId="41D6E4BB">
            <w:pPr>
              <w:rPr>
                <w:rFonts w:hint="eastAsia" w:ascii="仿宋" w:hAnsi="仿宋" w:eastAsia="仿宋" w:cs="仿宋"/>
                <w:sz w:val="21"/>
              </w:rPr>
            </w:pPr>
          </w:p>
        </w:tc>
        <w:tc>
          <w:tcPr>
            <w:tcW w:w="669" w:type="dxa"/>
            <w:vAlign w:val="top"/>
          </w:tcPr>
          <w:p w14:paraId="76180440">
            <w:pPr>
              <w:rPr>
                <w:rFonts w:hint="eastAsia" w:ascii="仿宋" w:hAnsi="仿宋" w:eastAsia="仿宋" w:cs="仿宋"/>
                <w:sz w:val="21"/>
              </w:rPr>
            </w:pPr>
          </w:p>
        </w:tc>
        <w:tc>
          <w:tcPr>
            <w:tcW w:w="658" w:type="dxa"/>
            <w:vAlign w:val="top"/>
          </w:tcPr>
          <w:p w14:paraId="07DDF75C">
            <w:pPr>
              <w:rPr>
                <w:rFonts w:hint="eastAsia" w:ascii="仿宋" w:hAnsi="仿宋" w:eastAsia="仿宋" w:cs="仿宋"/>
                <w:sz w:val="21"/>
              </w:rPr>
            </w:pPr>
          </w:p>
        </w:tc>
        <w:tc>
          <w:tcPr>
            <w:tcW w:w="940" w:type="dxa"/>
            <w:vAlign w:val="top"/>
          </w:tcPr>
          <w:p w14:paraId="05D73757">
            <w:pPr>
              <w:rPr>
                <w:rFonts w:hint="eastAsia" w:ascii="仿宋" w:hAnsi="仿宋" w:eastAsia="仿宋" w:cs="仿宋"/>
                <w:sz w:val="21"/>
              </w:rPr>
            </w:pPr>
          </w:p>
        </w:tc>
        <w:tc>
          <w:tcPr>
            <w:tcW w:w="645" w:type="dxa"/>
            <w:vAlign w:val="top"/>
          </w:tcPr>
          <w:p w14:paraId="58091944">
            <w:pPr>
              <w:rPr>
                <w:rFonts w:hint="eastAsia" w:ascii="仿宋" w:hAnsi="仿宋" w:eastAsia="仿宋" w:cs="仿宋"/>
                <w:sz w:val="21"/>
              </w:rPr>
            </w:pPr>
          </w:p>
        </w:tc>
        <w:tc>
          <w:tcPr>
            <w:tcW w:w="430" w:type="dxa"/>
            <w:vAlign w:val="top"/>
          </w:tcPr>
          <w:p w14:paraId="1FC518F7">
            <w:pPr>
              <w:rPr>
                <w:rFonts w:hint="eastAsia" w:ascii="仿宋" w:hAnsi="仿宋" w:eastAsia="仿宋" w:cs="仿宋"/>
                <w:sz w:val="21"/>
              </w:rPr>
            </w:pPr>
          </w:p>
        </w:tc>
        <w:tc>
          <w:tcPr>
            <w:tcW w:w="558" w:type="dxa"/>
            <w:vAlign w:val="top"/>
          </w:tcPr>
          <w:p w14:paraId="0A4C64B8">
            <w:pPr>
              <w:rPr>
                <w:rFonts w:hint="eastAsia" w:ascii="仿宋" w:hAnsi="仿宋" w:eastAsia="仿宋" w:cs="仿宋"/>
                <w:sz w:val="21"/>
              </w:rPr>
            </w:pPr>
          </w:p>
        </w:tc>
        <w:tc>
          <w:tcPr>
            <w:tcW w:w="558" w:type="dxa"/>
            <w:vAlign w:val="top"/>
          </w:tcPr>
          <w:p w14:paraId="6D02E54F">
            <w:pPr>
              <w:rPr>
                <w:rFonts w:hint="eastAsia" w:ascii="仿宋" w:hAnsi="仿宋" w:eastAsia="仿宋" w:cs="仿宋"/>
                <w:sz w:val="21"/>
              </w:rPr>
            </w:pPr>
          </w:p>
        </w:tc>
        <w:tc>
          <w:tcPr>
            <w:tcW w:w="560" w:type="dxa"/>
            <w:vAlign w:val="top"/>
          </w:tcPr>
          <w:p w14:paraId="1EF3784F">
            <w:pPr>
              <w:rPr>
                <w:rFonts w:hint="eastAsia" w:ascii="仿宋" w:hAnsi="仿宋" w:eastAsia="仿宋" w:cs="仿宋"/>
                <w:sz w:val="21"/>
              </w:rPr>
            </w:pPr>
          </w:p>
        </w:tc>
        <w:tc>
          <w:tcPr>
            <w:tcW w:w="952" w:type="dxa"/>
            <w:vAlign w:val="top"/>
          </w:tcPr>
          <w:p w14:paraId="757B62D0">
            <w:pPr>
              <w:rPr>
                <w:rFonts w:hint="eastAsia" w:ascii="仿宋" w:hAnsi="仿宋" w:eastAsia="仿宋" w:cs="仿宋"/>
                <w:sz w:val="21"/>
              </w:rPr>
            </w:pPr>
          </w:p>
        </w:tc>
      </w:tr>
      <w:tr w14:paraId="438A6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818" w:type="dxa"/>
            <w:vAlign w:val="top"/>
          </w:tcPr>
          <w:p w14:paraId="77785F57">
            <w:pPr>
              <w:rPr>
                <w:rFonts w:hint="eastAsia" w:ascii="仿宋" w:hAnsi="仿宋" w:eastAsia="仿宋" w:cs="仿宋"/>
                <w:sz w:val="21"/>
              </w:rPr>
            </w:pPr>
          </w:p>
        </w:tc>
        <w:tc>
          <w:tcPr>
            <w:tcW w:w="1084" w:type="dxa"/>
            <w:vAlign w:val="top"/>
          </w:tcPr>
          <w:p w14:paraId="19877F6D">
            <w:pPr>
              <w:rPr>
                <w:rFonts w:hint="eastAsia" w:ascii="仿宋" w:hAnsi="仿宋" w:eastAsia="仿宋" w:cs="仿宋"/>
                <w:sz w:val="21"/>
              </w:rPr>
            </w:pPr>
          </w:p>
        </w:tc>
        <w:tc>
          <w:tcPr>
            <w:tcW w:w="757" w:type="dxa"/>
            <w:vAlign w:val="top"/>
          </w:tcPr>
          <w:p w14:paraId="0D40C22D">
            <w:pPr>
              <w:rPr>
                <w:rFonts w:hint="eastAsia" w:ascii="仿宋" w:hAnsi="仿宋" w:eastAsia="仿宋" w:cs="仿宋"/>
                <w:sz w:val="21"/>
              </w:rPr>
            </w:pPr>
          </w:p>
        </w:tc>
        <w:tc>
          <w:tcPr>
            <w:tcW w:w="669" w:type="dxa"/>
            <w:vAlign w:val="top"/>
          </w:tcPr>
          <w:p w14:paraId="2FB99863">
            <w:pPr>
              <w:rPr>
                <w:rFonts w:hint="eastAsia" w:ascii="仿宋" w:hAnsi="仿宋" w:eastAsia="仿宋" w:cs="仿宋"/>
                <w:sz w:val="21"/>
              </w:rPr>
            </w:pPr>
          </w:p>
        </w:tc>
        <w:tc>
          <w:tcPr>
            <w:tcW w:w="658" w:type="dxa"/>
            <w:vAlign w:val="top"/>
          </w:tcPr>
          <w:p w14:paraId="2C36E02D">
            <w:pPr>
              <w:rPr>
                <w:rFonts w:hint="eastAsia" w:ascii="仿宋" w:hAnsi="仿宋" w:eastAsia="仿宋" w:cs="仿宋"/>
                <w:sz w:val="21"/>
              </w:rPr>
            </w:pPr>
          </w:p>
        </w:tc>
        <w:tc>
          <w:tcPr>
            <w:tcW w:w="940" w:type="dxa"/>
            <w:vAlign w:val="top"/>
          </w:tcPr>
          <w:p w14:paraId="3734218F">
            <w:pPr>
              <w:rPr>
                <w:rFonts w:hint="eastAsia" w:ascii="仿宋" w:hAnsi="仿宋" w:eastAsia="仿宋" w:cs="仿宋"/>
                <w:sz w:val="21"/>
              </w:rPr>
            </w:pPr>
          </w:p>
        </w:tc>
        <w:tc>
          <w:tcPr>
            <w:tcW w:w="645" w:type="dxa"/>
            <w:vAlign w:val="top"/>
          </w:tcPr>
          <w:p w14:paraId="42475CEB">
            <w:pPr>
              <w:rPr>
                <w:rFonts w:hint="eastAsia" w:ascii="仿宋" w:hAnsi="仿宋" w:eastAsia="仿宋" w:cs="仿宋"/>
                <w:sz w:val="21"/>
              </w:rPr>
            </w:pPr>
          </w:p>
        </w:tc>
        <w:tc>
          <w:tcPr>
            <w:tcW w:w="430" w:type="dxa"/>
            <w:vAlign w:val="top"/>
          </w:tcPr>
          <w:p w14:paraId="000B236B">
            <w:pPr>
              <w:rPr>
                <w:rFonts w:hint="eastAsia" w:ascii="仿宋" w:hAnsi="仿宋" w:eastAsia="仿宋" w:cs="仿宋"/>
                <w:sz w:val="21"/>
              </w:rPr>
            </w:pPr>
          </w:p>
        </w:tc>
        <w:tc>
          <w:tcPr>
            <w:tcW w:w="558" w:type="dxa"/>
            <w:vAlign w:val="top"/>
          </w:tcPr>
          <w:p w14:paraId="69A0DE61">
            <w:pPr>
              <w:rPr>
                <w:rFonts w:hint="eastAsia" w:ascii="仿宋" w:hAnsi="仿宋" w:eastAsia="仿宋" w:cs="仿宋"/>
                <w:sz w:val="21"/>
              </w:rPr>
            </w:pPr>
          </w:p>
        </w:tc>
        <w:tc>
          <w:tcPr>
            <w:tcW w:w="558" w:type="dxa"/>
            <w:vAlign w:val="top"/>
          </w:tcPr>
          <w:p w14:paraId="77DB93A0">
            <w:pPr>
              <w:rPr>
                <w:rFonts w:hint="eastAsia" w:ascii="仿宋" w:hAnsi="仿宋" w:eastAsia="仿宋" w:cs="仿宋"/>
                <w:sz w:val="21"/>
              </w:rPr>
            </w:pPr>
          </w:p>
        </w:tc>
        <w:tc>
          <w:tcPr>
            <w:tcW w:w="560" w:type="dxa"/>
            <w:vAlign w:val="top"/>
          </w:tcPr>
          <w:p w14:paraId="574AFBAE">
            <w:pPr>
              <w:rPr>
                <w:rFonts w:hint="eastAsia" w:ascii="仿宋" w:hAnsi="仿宋" w:eastAsia="仿宋" w:cs="仿宋"/>
                <w:sz w:val="21"/>
              </w:rPr>
            </w:pPr>
          </w:p>
        </w:tc>
        <w:tc>
          <w:tcPr>
            <w:tcW w:w="952" w:type="dxa"/>
            <w:vAlign w:val="top"/>
          </w:tcPr>
          <w:p w14:paraId="60A0D8D9">
            <w:pPr>
              <w:rPr>
                <w:rFonts w:hint="eastAsia" w:ascii="仿宋" w:hAnsi="仿宋" w:eastAsia="仿宋" w:cs="仿宋"/>
                <w:sz w:val="21"/>
              </w:rPr>
            </w:pPr>
          </w:p>
        </w:tc>
      </w:tr>
      <w:tr w14:paraId="24C8E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818" w:type="dxa"/>
            <w:vAlign w:val="top"/>
          </w:tcPr>
          <w:p w14:paraId="692DAB9C">
            <w:pPr>
              <w:rPr>
                <w:rFonts w:hint="eastAsia" w:ascii="仿宋" w:hAnsi="仿宋" w:eastAsia="仿宋" w:cs="仿宋"/>
                <w:sz w:val="21"/>
              </w:rPr>
            </w:pPr>
          </w:p>
        </w:tc>
        <w:tc>
          <w:tcPr>
            <w:tcW w:w="1084" w:type="dxa"/>
            <w:vAlign w:val="top"/>
          </w:tcPr>
          <w:p w14:paraId="376AF6D5">
            <w:pPr>
              <w:rPr>
                <w:rFonts w:hint="eastAsia" w:ascii="仿宋" w:hAnsi="仿宋" w:eastAsia="仿宋" w:cs="仿宋"/>
                <w:sz w:val="21"/>
              </w:rPr>
            </w:pPr>
          </w:p>
        </w:tc>
        <w:tc>
          <w:tcPr>
            <w:tcW w:w="757" w:type="dxa"/>
            <w:vAlign w:val="top"/>
          </w:tcPr>
          <w:p w14:paraId="23FE10DC">
            <w:pPr>
              <w:rPr>
                <w:rFonts w:hint="eastAsia" w:ascii="仿宋" w:hAnsi="仿宋" w:eastAsia="仿宋" w:cs="仿宋"/>
                <w:sz w:val="21"/>
              </w:rPr>
            </w:pPr>
          </w:p>
        </w:tc>
        <w:tc>
          <w:tcPr>
            <w:tcW w:w="669" w:type="dxa"/>
            <w:vAlign w:val="top"/>
          </w:tcPr>
          <w:p w14:paraId="77DAE361">
            <w:pPr>
              <w:rPr>
                <w:rFonts w:hint="eastAsia" w:ascii="仿宋" w:hAnsi="仿宋" w:eastAsia="仿宋" w:cs="仿宋"/>
                <w:sz w:val="21"/>
              </w:rPr>
            </w:pPr>
          </w:p>
        </w:tc>
        <w:tc>
          <w:tcPr>
            <w:tcW w:w="658" w:type="dxa"/>
            <w:vAlign w:val="top"/>
          </w:tcPr>
          <w:p w14:paraId="43DE2034">
            <w:pPr>
              <w:rPr>
                <w:rFonts w:hint="eastAsia" w:ascii="仿宋" w:hAnsi="仿宋" w:eastAsia="仿宋" w:cs="仿宋"/>
                <w:sz w:val="21"/>
              </w:rPr>
            </w:pPr>
          </w:p>
        </w:tc>
        <w:tc>
          <w:tcPr>
            <w:tcW w:w="940" w:type="dxa"/>
            <w:vAlign w:val="top"/>
          </w:tcPr>
          <w:p w14:paraId="34770E40">
            <w:pPr>
              <w:rPr>
                <w:rFonts w:hint="eastAsia" w:ascii="仿宋" w:hAnsi="仿宋" w:eastAsia="仿宋" w:cs="仿宋"/>
                <w:sz w:val="21"/>
              </w:rPr>
            </w:pPr>
          </w:p>
        </w:tc>
        <w:tc>
          <w:tcPr>
            <w:tcW w:w="645" w:type="dxa"/>
            <w:vAlign w:val="top"/>
          </w:tcPr>
          <w:p w14:paraId="26B27A5D">
            <w:pPr>
              <w:rPr>
                <w:rFonts w:hint="eastAsia" w:ascii="仿宋" w:hAnsi="仿宋" w:eastAsia="仿宋" w:cs="仿宋"/>
                <w:sz w:val="21"/>
              </w:rPr>
            </w:pPr>
          </w:p>
        </w:tc>
        <w:tc>
          <w:tcPr>
            <w:tcW w:w="430" w:type="dxa"/>
            <w:vAlign w:val="top"/>
          </w:tcPr>
          <w:p w14:paraId="47C9000D">
            <w:pPr>
              <w:rPr>
                <w:rFonts w:hint="eastAsia" w:ascii="仿宋" w:hAnsi="仿宋" w:eastAsia="仿宋" w:cs="仿宋"/>
                <w:sz w:val="21"/>
              </w:rPr>
            </w:pPr>
          </w:p>
        </w:tc>
        <w:tc>
          <w:tcPr>
            <w:tcW w:w="558" w:type="dxa"/>
            <w:vAlign w:val="top"/>
          </w:tcPr>
          <w:p w14:paraId="1B9C149C">
            <w:pPr>
              <w:rPr>
                <w:rFonts w:hint="eastAsia" w:ascii="仿宋" w:hAnsi="仿宋" w:eastAsia="仿宋" w:cs="仿宋"/>
                <w:sz w:val="21"/>
              </w:rPr>
            </w:pPr>
          </w:p>
        </w:tc>
        <w:tc>
          <w:tcPr>
            <w:tcW w:w="558" w:type="dxa"/>
            <w:vAlign w:val="top"/>
          </w:tcPr>
          <w:p w14:paraId="0FB915A2">
            <w:pPr>
              <w:rPr>
                <w:rFonts w:hint="eastAsia" w:ascii="仿宋" w:hAnsi="仿宋" w:eastAsia="仿宋" w:cs="仿宋"/>
                <w:sz w:val="21"/>
              </w:rPr>
            </w:pPr>
          </w:p>
        </w:tc>
        <w:tc>
          <w:tcPr>
            <w:tcW w:w="560" w:type="dxa"/>
            <w:vAlign w:val="top"/>
          </w:tcPr>
          <w:p w14:paraId="436469C6">
            <w:pPr>
              <w:rPr>
                <w:rFonts w:hint="eastAsia" w:ascii="仿宋" w:hAnsi="仿宋" w:eastAsia="仿宋" w:cs="仿宋"/>
                <w:sz w:val="21"/>
              </w:rPr>
            </w:pPr>
          </w:p>
        </w:tc>
        <w:tc>
          <w:tcPr>
            <w:tcW w:w="952" w:type="dxa"/>
            <w:vAlign w:val="top"/>
          </w:tcPr>
          <w:p w14:paraId="510776B9">
            <w:pPr>
              <w:rPr>
                <w:rFonts w:hint="eastAsia" w:ascii="仿宋" w:hAnsi="仿宋" w:eastAsia="仿宋" w:cs="仿宋"/>
                <w:sz w:val="21"/>
              </w:rPr>
            </w:pPr>
          </w:p>
        </w:tc>
      </w:tr>
      <w:tr w14:paraId="269F2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818" w:type="dxa"/>
            <w:vAlign w:val="top"/>
          </w:tcPr>
          <w:p w14:paraId="5806E1AD">
            <w:pPr>
              <w:rPr>
                <w:rFonts w:hint="eastAsia" w:ascii="仿宋" w:hAnsi="仿宋" w:eastAsia="仿宋" w:cs="仿宋"/>
                <w:sz w:val="21"/>
              </w:rPr>
            </w:pPr>
          </w:p>
        </w:tc>
        <w:tc>
          <w:tcPr>
            <w:tcW w:w="1084" w:type="dxa"/>
            <w:vAlign w:val="top"/>
          </w:tcPr>
          <w:p w14:paraId="59BBED93">
            <w:pPr>
              <w:rPr>
                <w:rFonts w:hint="eastAsia" w:ascii="仿宋" w:hAnsi="仿宋" w:eastAsia="仿宋" w:cs="仿宋"/>
                <w:sz w:val="21"/>
              </w:rPr>
            </w:pPr>
          </w:p>
        </w:tc>
        <w:tc>
          <w:tcPr>
            <w:tcW w:w="757" w:type="dxa"/>
            <w:vAlign w:val="top"/>
          </w:tcPr>
          <w:p w14:paraId="77B1992B">
            <w:pPr>
              <w:rPr>
                <w:rFonts w:hint="eastAsia" w:ascii="仿宋" w:hAnsi="仿宋" w:eastAsia="仿宋" w:cs="仿宋"/>
                <w:sz w:val="21"/>
              </w:rPr>
            </w:pPr>
          </w:p>
        </w:tc>
        <w:tc>
          <w:tcPr>
            <w:tcW w:w="669" w:type="dxa"/>
            <w:vAlign w:val="top"/>
          </w:tcPr>
          <w:p w14:paraId="31770620">
            <w:pPr>
              <w:rPr>
                <w:rFonts w:hint="eastAsia" w:ascii="仿宋" w:hAnsi="仿宋" w:eastAsia="仿宋" w:cs="仿宋"/>
                <w:sz w:val="21"/>
              </w:rPr>
            </w:pPr>
          </w:p>
        </w:tc>
        <w:tc>
          <w:tcPr>
            <w:tcW w:w="658" w:type="dxa"/>
            <w:vAlign w:val="top"/>
          </w:tcPr>
          <w:p w14:paraId="7B26022F">
            <w:pPr>
              <w:rPr>
                <w:rFonts w:hint="eastAsia" w:ascii="仿宋" w:hAnsi="仿宋" w:eastAsia="仿宋" w:cs="仿宋"/>
                <w:sz w:val="21"/>
              </w:rPr>
            </w:pPr>
          </w:p>
        </w:tc>
        <w:tc>
          <w:tcPr>
            <w:tcW w:w="940" w:type="dxa"/>
            <w:vAlign w:val="top"/>
          </w:tcPr>
          <w:p w14:paraId="7076666B">
            <w:pPr>
              <w:rPr>
                <w:rFonts w:hint="eastAsia" w:ascii="仿宋" w:hAnsi="仿宋" w:eastAsia="仿宋" w:cs="仿宋"/>
                <w:sz w:val="21"/>
              </w:rPr>
            </w:pPr>
          </w:p>
        </w:tc>
        <w:tc>
          <w:tcPr>
            <w:tcW w:w="645" w:type="dxa"/>
            <w:vAlign w:val="top"/>
          </w:tcPr>
          <w:p w14:paraId="7ECD8CEB">
            <w:pPr>
              <w:rPr>
                <w:rFonts w:hint="eastAsia" w:ascii="仿宋" w:hAnsi="仿宋" w:eastAsia="仿宋" w:cs="仿宋"/>
                <w:sz w:val="21"/>
              </w:rPr>
            </w:pPr>
          </w:p>
        </w:tc>
        <w:tc>
          <w:tcPr>
            <w:tcW w:w="430" w:type="dxa"/>
            <w:vAlign w:val="top"/>
          </w:tcPr>
          <w:p w14:paraId="1E266D31">
            <w:pPr>
              <w:rPr>
                <w:rFonts w:hint="eastAsia" w:ascii="仿宋" w:hAnsi="仿宋" w:eastAsia="仿宋" w:cs="仿宋"/>
                <w:sz w:val="21"/>
              </w:rPr>
            </w:pPr>
          </w:p>
        </w:tc>
        <w:tc>
          <w:tcPr>
            <w:tcW w:w="558" w:type="dxa"/>
            <w:vAlign w:val="top"/>
          </w:tcPr>
          <w:p w14:paraId="3D775564">
            <w:pPr>
              <w:rPr>
                <w:rFonts w:hint="eastAsia" w:ascii="仿宋" w:hAnsi="仿宋" w:eastAsia="仿宋" w:cs="仿宋"/>
                <w:sz w:val="21"/>
              </w:rPr>
            </w:pPr>
          </w:p>
        </w:tc>
        <w:tc>
          <w:tcPr>
            <w:tcW w:w="558" w:type="dxa"/>
            <w:vAlign w:val="top"/>
          </w:tcPr>
          <w:p w14:paraId="62035E3D">
            <w:pPr>
              <w:rPr>
                <w:rFonts w:hint="eastAsia" w:ascii="仿宋" w:hAnsi="仿宋" w:eastAsia="仿宋" w:cs="仿宋"/>
                <w:sz w:val="21"/>
              </w:rPr>
            </w:pPr>
          </w:p>
        </w:tc>
        <w:tc>
          <w:tcPr>
            <w:tcW w:w="560" w:type="dxa"/>
            <w:vAlign w:val="top"/>
          </w:tcPr>
          <w:p w14:paraId="3081A7E7">
            <w:pPr>
              <w:rPr>
                <w:rFonts w:hint="eastAsia" w:ascii="仿宋" w:hAnsi="仿宋" w:eastAsia="仿宋" w:cs="仿宋"/>
                <w:sz w:val="21"/>
              </w:rPr>
            </w:pPr>
          </w:p>
        </w:tc>
        <w:tc>
          <w:tcPr>
            <w:tcW w:w="952" w:type="dxa"/>
            <w:vAlign w:val="top"/>
          </w:tcPr>
          <w:p w14:paraId="63939C2D">
            <w:pPr>
              <w:rPr>
                <w:rFonts w:hint="eastAsia" w:ascii="仿宋" w:hAnsi="仿宋" w:eastAsia="仿宋" w:cs="仿宋"/>
                <w:sz w:val="21"/>
              </w:rPr>
            </w:pPr>
          </w:p>
        </w:tc>
      </w:tr>
    </w:tbl>
    <w:p w14:paraId="5A6716B4">
      <w:pPr>
        <w:spacing w:before="160" w:line="220" w:lineRule="auto"/>
        <w:ind w:left="37"/>
        <w:rPr>
          <w:rFonts w:hint="eastAsia" w:ascii="仿宋" w:hAnsi="仿宋" w:eastAsia="仿宋" w:cs="仿宋"/>
          <w:sz w:val="21"/>
          <w:szCs w:val="21"/>
        </w:rPr>
      </w:pPr>
      <w:r>
        <w:rPr>
          <w:rFonts w:hint="eastAsia" w:ascii="仿宋" w:hAnsi="仿宋" w:eastAsia="仿宋" w:cs="仿宋"/>
          <w:spacing w:val="-2"/>
          <w:sz w:val="21"/>
          <w:szCs w:val="21"/>
        </w:rPr>
        <w:t>注：本表填报的设备应满足招标文件第二章“投标人须知”前附表附录</w:t>
      </w:r>
      <w:r>
        <w:rPr>
          <w:rFonts w:hint="eastAsia" w:ascii="仿宋" w:hAnsi="仿宋" w:eastAsia="仿宋" w:cs="仿宋"/>
          <w:spacing w:val="-31"/>
          <w:sz w:val="21"/>
          <w:szCs w:val="21"/>
        </w:rPr>
        <w:t xml:space="preserve"> </w:t>
      </w:r>
      <w:r>
        <w:rPr>
          <w:rFonts w:hint="eastAsia" w:ascii="仿宋" w:hAnsi="仿宋" w:eastAsia="仿宋" w:cs="仿宋"/>
          <w:spacing w:val="-2"/>
          <w:sz w:val="21"/>
          <w:szCs w:val="21"/>
        </w:rPr>
        <w:t>7</w:t>
      </w:r>
      <w:r>
        <w:rPr>
          <w:rFonts w:hint="eastAsia" w:ascii="仿宋" w:hAnsi="仿宋" w:eastAsia="仿宋" w:cs="仿宋"/>
          <w:spacing w:val="25"/>
          <w:sz w:val="21"/>
          <w:szCs w:val="21"/>
        </w:rPr>
        <w:t xml:space="preserve"> </w:t>
      </w:r>
      <w:r>
        <w:rPr>
          <w:rFonts w:hint="eastAsia" w:ascii="仿宋" w:hAnsi="仿宋" w:eastAsia="仿宋" w:cs="仿宋"/>
          <w:spacing w:val="-2"/>
          <w:sz w:val="21"/>
          <w:szCs w:val="21"/>
        </w:rPr>
        <w:t>的要求。</w:t>
      </w:r>
    </w:p>
    <w:p w14:paraId="7223E0C5">
      <w:pPr>
        <w:rPr>
          <w:rFonts w:hint="eastAsia" w:ascii="仿宋" w:hAnsi="仿宋" w:eastAsia="仿宋" w:cs="仿宋"/>
        </w:rPr>
      </w:pPr>
      <w:r>
        <w:rPr>
          <w:rFonts w:hint="eastAsia" w:ascii="仿宋" w:hAnsi="仿宋" w:eastAsia="仿宋" w:cs="仿宋"/>
        </w:rPr>
        <w:br w:type="page"/>
      </w:r>
    </w:p>
    <w:p w14:paraId="789B9DFE">
      <w:pPr>
        <w:rPr>
          <w:rFonts w:hint="eastAsia"/>
        </w:rPr>
      </w:pPr>
    </w:p>
    <w:p w14:paraId="234A3FF3">
      <w:pPr>
        <w:spacing w:before="78" w:line="221" w:lineRule="auto"/>
        <w:ind w:left="972"/>
        <w:rPr>
          <w:rFonts w:hint="eastAsia" w:ascii="仿宋" w:hAnsi="仿宋" w:eastAsia="仿宋" w:cs="仿宋"/>
          <w:sz w:val="16"/>
          <w:szCs w:val="16"/>
        </w:rPr>
      </w:pPr>
      <w:bookmarkStart w:id="218" w:name="bookmark479"/>
      <w:bookmarkEnd w:id="218"/>
      <w:r>
        <w:rPr>
          <w:rFonts w:hint="eastAsia" w:ascii="仿宋" w:hAnsi="仿宋" w:eastAsia="仿宋" w:cs="仿宋"/>
          <w:sz w:val="24"/>
          <w:szCs w:val="24"/>
        </w:rPr>
        <w:t>（十） 拟配备本标段的主要材料试验、测量、质检仪器设备表</w:t>
      </w:r>
    </w:p>
    <w:p w14:paraId="4B17874C">
      <w:pPr>
        <w:spacing w:before="32"/>
        <w:rPr>
          <w:rFonts w:hint="eastAsia" w:ascii="仿宋" w:hAnsi="仿宋" w:eastAsia="仿宋" w:cs="仿宋"/>
        </w:rPr>
      </w:pPr>
    </w:p>
    <w:tbl>
      <w:tblPr>
        <w:tblStyle w:val="11"/>
        <w:tblW w:w="8710" w:type="dxa"/>
        <w:tblInd w:w="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9"/>
        <w:gridCol w:w="1615"/>
        <w:gridCol w:w="1029"/>
        <w:gridCol w:w="1015"/>
        <w:gridCol w:w="1025"/>
        <w:gridCol w:w="1025"/>
        <w:gridCol w:w="1691"/>
        <w:gridCol w:w="701"/>
      </w:tblGrid>
      <w:tr w14:paraId="42471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609" w:type="dxa"/>
            <w:vAlign w:val="top"/>
          </w:tcPr>
          <w:p w14:paraId="17ED50E9">
            <w:pPr>
              <w:pStyle w:val="12"/>
              <w:spacing w:before="280" w:line="222" w:lineRule="auto"/>
              <w:ind w:left="94"/>
              <w:rPr>
                <w:rFonts w:hint="eastAsia" w:ascii="仿宋" w:hAnsi="仿宋" w:eastAsia="仿宋" w:cs="仿宋"/>
                <w:sz w:val="21"/>
                <w:szCs w:val="21"/>
              </w:rPr>
            </w:pPr>
            <w:r>
              <w:rPr>
                <w:rFonts w:hint="eastAsia" w:ascii="仿宋" w:hAnsi="仿宋" w:eastAsia="仿宋" w:cs="仿宋"/>
                <w:spacing w:val="-2"/>
                <w:sz w:val="21"/>
                <w:szCs w:val="21"/>
              </w:rPr>
              <w:t>序号</w:t>
            </w:r>
          </w:p>
        </w:tc>
        <w:tc>
          <w:tcPr>
            <w:tcW w:w="1615" w:type="dxa"/>
            <w:vAlign w:val="top"/>
          </w:tcPr>
          <w:p w14:paraId="692C477C">
            <w:pPr>
              <w:pStyle w:val="12"/>
              <w:spacing w:before="280" w:line="220" w:lineRule="auto"/>
              <w:ind w:left="178"/>
              <w:rPr>
                <w:rFonts w:hint="eastAsia" w:ascii="仿宋" w:hAnsi="仿宋" w:eastAsia="仿宋" w:cs="仿宋"/>
                <w:sz w:val="21"/>
                <w:szCs w:val="21"/>
              </w:rPr>
            </w:pPr>
            <w:r>
              <w:rPr>
                <w:rFonts w:hint="eastAsia" w:ascii="仿宋" w:hAnsi="仿宋" w:eastAsia="仿宋" w:cs="仿宋"/>
                <w:spacing w:val="-2"/>
                <w:sz w:val="21"/>
                <w:szCs w:val="21"/>
              </w:rPr>
              <w:t>仪器设备名称</w:t>
            </w:r>
          </w:p>
        </w:tc>
        <w:tc>
          <w:tcPr>
            <w:tcW w:w="1029" w:type="dxa"/>
            <w:vAlign w:val="top"/>
          </w:tcPr>
          <w:p w14:paraId="47D63834">
            <w:pPr>
              <w:pStyle w:val="12"/>
              <w:spacing w:before="280" w:line="220" w:lineRule="auto"/>
              <w:ind w:left="102"/>
              <w:rPr>
                <w:rFonts w:hint="eastAsia" w:ascii="仿宋" w:hAnsi="仿宋" w:eastAsia="仿宋" w:cs="仿宋"/>
                <w:sz w:val="21"/>
                <w:szCs w:val="21"/>
              </w:rPr>
            </w:pPr>
            <w:r>
              <w:rPr>
                <w:rFonts w:hint="eastAsia" w:ascii="仿宋" w:hAnsi="仿宋" w:eastAsia="仿宋" w:cs="仿宋"/>
                <w:spacing w:val="-3"/>
                <w:sz w:val="21"/>
                <w:szCs w:val="21"/>
              </w:rPr>
              <w:t>型号规格</w:t>
            </w:r>
          </w:p>
        </w:tc>
        <w:tc>
          <w:tcPr>
            <w:tcW w:w="1015" w:type="dxa"/>
            <w:vAlign w:val="top"/>
          </w:tcPr>
          <w:p w14:paraId="4A91724D">
            <w:pPr>
              <w:pStyle w:val="12"/>
              <w:spacing w:before="280" w:line="220" w:lineRule="auto"/>
              <w:ind w:left="301"/>
              <w:rPr>
                <w:rFonts w:hint="eastAsia" w:ascii="仿宋" w:hAnsi="仿宋" w:eastAsia="仿宋" w:cs="仿宋"/>
                <w:sz w:val="21"/>
                <w:szCs w:val="21"/>
              </w:rPr>
            </w:pPr>
            <w:r>
              <w:rPr>
                <w:rFonts w:hint="eastAsia" w:ascii="仿宋" w:hAnsi="仿宋" w:eastAsia="仿宋" w:cs="仿宋"/>
                <w:spacing w:val="-3"/>
                <w:sz w:val="21"/>
                <w:szCs w:val="21"/>
              </w:rPr>
              <w:t>数量</w:t>
            </w:r>
          </w:p>
        </w:tc>
        <w:tc>
          <w:tcPr>
            <w:tcW w:w="1025" w:type="dxa"/>
            <w:vAlign w:val="top"/>
          </w:tcPr>
          <w:p w14:paraId="253DC0AA">
            <w:pPr>
              <w:pStyle w:val="12"/>
              <w:spacing w:before="280" w:line="220" w:lineRule="auto"/>
              <w:ind w:left="116"/>
              <w:rPr>
                <w:rFonts w:hint="eastAsia" w:ascii="仿宋" w:hAnsi="仿宋" w:eastAsia="仿宋" w:cs="仿宋"/>
                <w:sz w:val="21"/>
                <w:szCs w:val="21"/>
              </w:rPr>
            </w:pPr>
            <w:r>
              <w:rPr>
                <w:rFonts w:hint="eastAsia" w:ascii="仿宋" w:hAnsi="仿宋" w:eastAsia="仿宋" w:cs="仿宋"/>
                <w:spacing w:val="-6"/>
                <w:sz w:val="21"/>
                <w:szCs w:val="21"/>
              </w:rPr>
              <w:t>国别产地</w:t>
            </w:r>
          </w:p>
        </w:tc>
        <w:tc>
          <w:tcPr>
            <w:tcW w:w="1025" w:type="dxa"/>
            <w:vAlign w:val="top"/>
          </w:tcPr>
          <w:p w14:paraId="239143C0">
            <w:pPr>
              <w:pStyle w:val="12"/>
              <w:spacing w:before="280" w:line="220" w:lineRule="auto"/>
              <w:ind w:left="98"/>
              <w:rPr>
                <w:rFonts w:hint="eastAsia" w:ascii="仿宋" w:hAnsi="仿宋" w:eastAsia="仿宋" w:cs="仿宋"/>
                <w:sz w:val="21"/>
                <w:szCs w:val="21"/>
              </w:rPr>
            </w:pPr>
            <w:r>
              <w:rPr>
                <w:rFonts w:hint="eastAsia" w:ascii="仿宋" w:hAnsi="仿宋" w:eastAsia="仿宋" w:cs="仿宋"/>
                <w:spacing w:val="-2"/>
                <w:sz w:val="21"/>
                <w:szCs w:val="21"/>
              </w:rPr>
              <w:t>制造年份</w:t>
            </w:r>
          </w:p>
        </w:tc>
        <w:tc>
          <w:tcPr>
            <w:tcW w:w="1691" w:type="dxa"/>
            <w:vAlign w:val="top"/>
          </w:tcPr>
          <w:p w14:paraId="59A76F10">
            <w:pPr>
              <w:pStyle w:val="12"/>
              <w:spacing w:before="280" w:line="222" w:lineRule="auto"/>
              <w:ind w:left="643"/>
              <w:rPr>
                <w:rFonts w:hint="eastAsia" w:ascii="仿宋" w:hAnsi="仿宋" w:eastAsia="仿宋" w:cs="仿宋"/>
                <w:sz w:val="21"/>
                <w:szCs w:val="21"/>
              </w:rPr>
            </w:pPr>
            <w:r>
              <w:rPr>
                <w:rFonts w:hint="eastAsia" w:ascii="仿宋" w:hAnsi="仿宋" w:eastAsia="仿宋" w:cs="仿宋"/>
                <w:spacing w:val="-3"/>
                <w:sz w:val="21"/>
                <w:szCs w:val="21"/>
              </w:rPr>
              <w:t>用途</w:t>
            </w:r>
          </w:p>
        </w:tc>
        <w:tc>
          <w:tcPr>
            <w:tcW w:w="701" w:type="dxa"/>
            <w:vAlign w:val="top"/>
          </w:tcPr>
          <w:p w14:paraId="24971B93">
            <w:pPr>
              <w:pStyle w:val="12"/>
              <w:spacing w:before="280" w:line="222" w:lineRule="auto"/>
              <w:ind w:left="148"/>
              <w:rPr>
                <w:rFonts w:hint="eastAsia" w:ascii="仿宋" w:hAnsi="仿宋" w:eastAsia="仿宋" w:cs="仿宋"/>
                <w:sz w:val="21"/>
                <w:szCs w:val="21"/>
              </w:rPr>
            </w:pPr>
            <w:r>
              <w:rPr>
                <w:rFonts w:hint="eastAsia" w:ascii="仿宋" w:hAnsi="仿宋" w:eastAsia="仿宋" w:cs="仿宋"/>
                <w:spacing w:val="-3"/>
                <w:sz w:val="21"/>
                <w:szCs w:val="21"/>
              </w:rPr>
              <w:t>备注</w:t>
            </w:r>
          </w:p>
        </w:tc>
      </w:tr>
      <w:tr w14:paraId="39DB9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609" w:type="dxa"/>
            <w:vAlign w:val="top"/>
          </w:tcPr>
          <w:p w14:paraId="3CBE9F34">
            <w:pPr>
              <w:rPr>
                <w:rFonts w:hint="eastAsia" w:ascii="仿宋" w:hAnsi="仿宋" w:eastAsia="仿宋" w:cs="仿宋"/>
                <w:sz w:val="21"/>
              </w:rPr>
            </w:pPr>
          </w:p>
        </w:tc>
        <w:tc>
          <w:tcPr>
            <w:tcW w:w="1615" w:type="dxa"/>
            <w:vAlign w:val="top"/>
          </w:tcPr>
          <w:p w14:paraId="697AF465">
            <w:pPr>
              <w:rPr>
                <w:rFonts w:hint="eastAsia" w:ascii="仿宋" w:hAnsi="仿宋" w:eastAsia="仿宋" w:cs="仿宋"/>
                <w:sz w:val="21"/>
              </w:rPr>
            </w:pPr>
          </w:p>
        </w:tc>
        <w:tc>
          <w:tcPr>
            <w:tcW w:w="1029" w:type="dxa"/>
            <w:vAlign w:val="top"/>
          </w:tcPr>
          <w:p w14:paraId="1D206505">
            <w:pPr>
              <w:rPr>
                <w:rFonts w:hint="eastAsia" w:ascii="仿宋" w:hAnsi="仿宋" w:eastAsia="仿宋" w:cs="仿宋"/>
                <w:sz w:val="21"/>
              </w:rPr>
            </w:pPr>
          </w:p>
        </w:tc>
        <w:tc>
          <w:tcPr>
            <w:tcW w:w="1015" w:type="dxa"/>
            <w:vAlign w:val="top"/>
          </w:tcPr>
          <w:p w14:paraId="2E066763">
            <w:pPr>
              <w:rPr>
                <w:rFonts w:hint="eastAsia" w:ascii="仿宋" w:hAnsi="仿宋" w:eastAsia="仿宋" w:cs="仿宋"/>
                <w:sz w:val="21"/>
              </w:rPr>
            </w:pPr>
          </w:p>
        </w:tc>
        <w:tc>
          <w:tcPr>
            <w:tcW w:w="1025" w:type="dxa"/>
            <w:vAlign w:val="top"/>
          </w:tcPr>
          <w:p w14:paraId="706B9136">
            <w:pPr>
              <w:rPr>
                <w:rFonts w:hint="eastAsia" w:ascii="仿宋" w:hAnsi="仿宋" w:eastAsia="仿宋" w:cs="仿宋"/>
                <w:sz w:val="21"/>
              </w:rPr>
            </w:pPr>
          </w:p>
        </w:tc>
        <w:tc>
          <w:tcPr>
            <w:tcW w:w="1025" w:type="dxa"/>
            <w:vAlign w:val="top"/>
          </w:tcPr>
          <w:p w14:paraId="7325CA12">
            <w:pPr>
              <w:rPr>
                <w:rFonts w:hint="eastAsia" w:ascii="仿宋" w:hAnsi="仿宋" w:eastAsia="仿宋" w:cs="仿宋"/>
                <w:sz w:val="21"/>
              </w:rPr>
            </w:pPr>
          </w:p>
        </w:tc>
        <w:tc>
          <w:tcPr>
            <w:tcW w:w="1691" w:type="dxa"/>
            <w:vAlign w:val="top"/>
          </w:tcPr>
          <w:p w14:paraId="2542C90D">
            <w:pPr>
              <w:rPr>
                <w:rFonts w:hint="eastAsia" w:ascii="仿宋" w:hAnsi="仿宋" w:eastAsia="仿宋" w:cs="仿宋"/>
                <w:sz w:val="21"/>
              </w:rPr>
            </w:pPr>
          </w:p>
        </w:tc>
        <w:tc>
          <w:tcPr>
            <w:tcW w:w="701" w:type="dxa"/>
            <w:vAlign w:val="top"/>
          </w:tcPr>
          <w:p w14:paraId="20082E3D">
            <w:pPr>
              <w:rPr>
                <w:rFonts w:hint="eastAsia" w:ascii="仿宋" w:hAnsi="仿宋" w:eastAsia="仿宋" w:cs="仿宋"/>
                <w:sz w:val="21"/>
              </w:rPr>
            </w:pPr>
          </w:p>
        </w:tc>
      </w:tr>
      <w:tr w14:paraId="1350C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609" w:type="dxa"/>
            <w:vAlign w:val="top"/>
          </w:tcPr>
          <w:p w14:paraId="56DA5EC8">
            <w:pPr>
              <w:rPr>
                <w:rFonts w:hint="eastAsia" w:ascii="仿宋" w:hAnsi="仿宋" w:eastAsia="仿宋" w:cs="仿宋"/>
                <w:sz w:val="21"/>
              </w:rPr>
            </w:pPr>
          </w:p>
        </w:tc>
        <w:tc>
          <w:tcPr>
            <w:tcW w:w="1615" w:type="dxa"/>
            <w:vAlign w:val="top"/>
          </w:tcPr>
          <w:p w14:paraId="76D5BD96">
            <w:pPr>
              <w:rPr>
                <w:rFonts w:hint="eastAsia" w:ascii="仿宋" w:hAnsi="仿宋" w:eastAsia="仿宋" w:cs="仿宋"/>
                <w:sz w:val="21"/>
              </w:rPr>
            </w:pPr>
          </w:p>
        </w:tc>
        <w:tc>
          <w:tcPr>
            <w:tcW w:w="1029" w:type="dxa"/>
            <w:vAlign w:val="top"/>
          </w:tcPr>
          <w:p w14:paraId="22B9114D">
            <w:pPr>
              <w:rPr>
                <w:rFonts w:hint="eastAsia" w:ascii="仿宋" w:hAnsi="仿宋" w:eastAsia="仿宋" w:cs="仿宋"/>
                <w:sz w:val="21"/>
              </w:rPr>
            </w:pPr>
          </w:p>
        </w:tc>
        <w:tc>
          <w:tcPr>
            <w:tcW w:w="1015" w:type="dxa"/>
            <w:vAlign w:val="top"/>
          </w:tcPr>
          <w:p w14:paraId="607958B3">
            <w:pPr>
              <w:rPr>
                <w:rFonts w:hint="eastAsia" w:ascii="仿宋" w:hAnsi="仿宋" w:eastAsia="仿宋" w:cs="仿宋"/>
                <w:sz w:val="21"/>
              </w:rPr>
            </w:pPr>
          </w:p>
        </w:tc>
        <w:tc>
          <w:tcPr>
            <w:tcW w:w="1025" w:type="dxa"/>
            <w:vAlign w:val="top"/>
          </w:tcPr>
          <w:p w14:paraId="18B7DC00">
            <w:pPr>
              <w:rPr>
                <w:rFonts w:hint="eastAsia" w:ascii="仿宋" w:hAnsi="仿宋" w:eastAsia="仿宋" w:cs="仿宋"/>
                <w:sz w:val="21"/>
              </w:rPr>
            </w:pPr>
          </w:p>
        </w:tc>
        <w:tc>
          <w:tcPr>
            <w:tcW w:w="1025" w:type="dxa"/>
            <w:vAlign w:val="top"/>
          </w:tcPr>
          <w:p w14:paraId="4CBF4DD2">
            <w:pPr>
              <w:rPr>
                <w:rFonts w:hint="eastAsia" w:ascii="仿宋" w:hAnsi="仿宋" w:eastAsia="仿宋" w:cs="仿宋"/>
                <w:sz w:val="21"/>
              </w:rPr>
            </w:pPr>
          </w:p>
        </w:tc>
        <w:tc>
          <w:tcPr>
            <w:tcW w:w="1691" w:type="dxa"/>
            <w:vAlign w:val="top"/>
          </w:tcPr>
          <w:p w14:paraId="67343884">
            <w:pPr>
              <w:rPr>
                <w:rFonts w:hint="eastAsia" w:ascii="仿宋" w:hAnsi="仿宋" w:eastAsia="仿宋" w:cs="仿宋"/>
                <w:sz w:val="21"/>
              </w:rPr>
            </w:pPr>
          </w:p>
        </w:tc>
        <w:tc>
          <w:tcPr>
            <w:tcW w:w="701" w:type="dxa"/>
            <w:vAlign w:val="top"/>
          </w:tcPr>
          <w:p w14:paraId="368341A0">
            <w:pPr>
              <w:rPr>
                <w:rFonts w:hint="eastAsia" w:ascii="仿宋" w:hAnsi="仿宋" w:eastAsia="仿宋" w:cs="仿宋"/>
                <w:sz w:val="21"/>
              </w:rPr>
            </w:pPr>
          </w:p>
        </w:tc>
      </w:tr>
      <w:tr w14:paraId="03341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609" w:type="dxa"/>
            <w:vAlign w:val="top"/>
          </w:tcPr>
          <w:p w14:paraId="461A5951">
            <w:pPr>
              <w:rPr>
                <w:rFonts w:hint="eastAsia" w:ascii="仿宋" w:hAnsi="仿宋" w:eastAsia="仿宋" w:cs="仿宋"/>
                <w:sz w:val="21"/>
              </w:rPr>
            </w:pPr>
          </w:p>
        </w:tc>
        <w:tc>
          <w:tcPr>
            <w:tcW w:w="1615" w:type="dxa"/>
            <w:vAlign w:val="top"/>
          </w:tcPr>
          <w:p w14:paraId="3C93D11E">
            <w:pPr>
              <w:rPr>
                <w:rFonts w:hint="eastAsia" w:ascii="仿宋" w:hAnsi="仿宋" w:eastAsia="仿宋" w:cs="仿宋"/>
                <w:sz w:val="21"/>
              </w:rPr>
            </w:pPr>
          </w:p>
        </w:tc>
        <w:tc>
          <w:tcPr>
            <w:tcW w:w="1029" w:type="dxa"/>
            <w:vAlign w:val="top"/>
          </w:tcPr>
          <w:p w14:paraId="217C939F">
            <w:pPr>
              <w:rPr>
                <w:rFonts w:hint="eastAsia" w:ascii="仿宋" w:hAnsi="仿宋" w:eastAsia="仿宋" w:cs="仿宋"/>
                <w:sz w:val="21"/>
              </w:rPr>
            </w:pPr>
          </w:p>
        </w:tc>
        <w:tc>
          <w:tcPr>
            <w:tcW w:w="1015" w:type="dxa"/>
            <w:vAlign w:val="top"/>
          </w:tcPr>
          <w:p w14:paraId="02B75761">
            <w:pPr>
              <w:rPr>
                <w:rFonts w:hint="eastAsia" w:ascii="仿宋" w:hAnsi="仿宋" w:eastAsia="仿宋" w:cs="仿宋"/>
                <w:sz w:val="21"/>
              </w:rPr>
            </w:pPr>
          </w:p>
        </w:tc>
        <w:tc>
          <w:tcPr>
            <w:tcW w:w="1025" w:type="dxa"/>
            <w:vAlign w:val="top"/>
          </w:tcPr>
          <w:p w14:paraId="52471753">
            <w:pPr>
              <w:rPr>
                <w:rFonts w:hint="eastAsia" w:ascii="仿宋" w:hAnsi="仿宋" w:eastAsia="仿宋" w:cs="仿宋"/>
                <w:sz w:val="21"/>
              </w:rPr>
            </w:pPr>
          </w:p>
        </w:tc>
        <w:tc>
          <w:tcPr>
            <w:tcW w:w="1025" w:type="dxa"/>
            <w:vAlign w:val="top"/>
          </w:tcPr>
          <w:p w14:paraId="34A127E8">
            <w:pPr>
              <w:rPr>
                <w:rFonts w:hint="eastAsia" w:ascii="仿宋" w:hAnsi="仿宋" w:eastAsia="仿宋" w:cs="仿宋"/>
                <w:sz w:val="21"/>
              </w:rPr>
            </w:pPr>
          </w:p>
        </w:tc>
        <w:tc>
          <w:tcPr>
            <w:tcW w:w="1691" w:type="dxa"/>
            <w:vAlign w:val="top"/>
          </w:tcPr>
          <w:p w14:paraId="64D8DD26">
            <w:pPr>
              <w:rPr>
                <w:rFonts w:hint="eastAsia" w:ascii="仿宋" w:hAnsi="仿宋" w:eastAsia="仿宋" w:cs="仿宋"/>
                <w:sz w:val="21"/>
              </w:rPr>
            </w:pPr>
          </w:p>
        </w:tc>
        <w:tc>
          <w:tcPr>
            <w:tcW w:w="701" w:type="dxa"/>
            <w:vAlign w:val="top"/>
          </w:tcPr>
          <w:p w14:paraId="4EC37B00">
            <w:pPr>
              <w:rPr>
                <w:rFonts w:hint="eastAsia" w:ascii="仿宋" w:hAnsi="仿宋" w:eastAsia="仿宋" w:cs="仿宋"/>
                <w:sz w:val="21"/>
              </w:rPr>
            </w:pPr>
          </w:p>
        </w:tc>
      </w:tr>
      <w:tr w14:paraId="49DDF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609" w:type="dxa"/>
            <w:vAlign w:val="top"/>
          </w:tcPr>
          <w:p w14:paraId="7A252EED">
            <w:pPr>
              <w:rPr>
                <w:rFonts w:hint="eastAsia" w:ascii="仿宋" w:hAnsi="仿宋" w:eastAsia="仿宋" w:cs="仿宋"/>
                <w:sz w:val="21"/>
              </w:rPr>
            </w:pPr>
          </w:p>
        </w:tc>
        <w:tc>
          <w:tcPr>
            <w:tcW w:w="1615" w:type="dxa"/>
            <w:vAlign w:val="top"/>
          </w:tcPr>
          <w:p w14:paraId="7150BE12">
            <w:pPr>
              <w:rPr>
                <w:rFonts w:hint="eastAsia" w:ascii="仿宋" w:hAnsi="仿宋" w:eastAsia="仿宋" w:cs="仿宋"/>
                <w:sz w:val="21"/>
              </w:rPr>
            </w:pPr>
          </w:p>
        </w:tc>
        <w:tc>
          <w:tcPr>
            <w:tcW w:w="1029" w:type="dxa"/>
            <w:vAlign w:val="top"/>
          </w:tcPr>
          <w:p w14:paraId="39BD4E58">
            <w:pPr>
              <w:rPr>
                <w:rFonts w:hint="eastAsia" w:ascii="仿宋" w:hAnsi="仿宋" w:eastAsia="仿宋" w:cs="仿宋"/>
                <w:sz w:val="21"/>
              </w:rPr>
            </w:pPr>
          </w:p>
        </w:tc>
        <w:tc>
          <w:tcPr>
            <w:tcW w:w="1015" w:type="dxa"/>
            <w:vAlign w:val="top"/>
          </w:tcPr>
          <w:p w14:paraId="63E4F8F1">
            <w:pPr>
              <w:rPr>
                <w:rFonts w:hint="eastAsia" w:ascii="仿宋" w:hAnsi="仿宋" w:eastAsia="仿宋" w:cs="仿宋"/>
                <w:sz w:val="21"/>
              </w:rPr>
            </w:pPr>
          </w:p>
        </w:tc>
        <w:tc>
          <w:tcPr>
            <w:tcW w:w="1025" w:type="dxa"/>
            <w:vAlign w:val="top"/>
          </w:tcPr>
          <w:p w14:paraId="57927AFF">
            <w:pPr>
              <w:rPr>
                <w:rFonts w:hint="eastAsia" w:ascii="仿宋" w:hAnsi="仿宋" w:eastAsia="仿宋" w:cs="仿宋"/>
                <w:sz w:val="21"/>
              </w:rPr>
            </w:pPr>
          </w:p>
        </w:tc>
        <w:tc>
          <w:tcPr>
            <w:tcW w:w="1025" w:type="dxa"/>
            <w:vAlign w:val="top"/>
          </w:tcPr>
          <w:p w14:paraId="58AAFC9B">
            <w:pPr>
              <w:rPr>
                <w:rFonts w:hint="eastAsia" w:ascii="仿宋" w:hAnsi="仿宋" w:eastAsia="仿宋" w:cs="仿宋"/>
                <w:sz w:val="21"/>
              </w:rPr>
            </w:pPr>
          </w:p>
        </w:tc>
        <w:tc>
          <w:tcPr>
            <w:tcW w:w="1691" w:type="dxa"/>
            <w:vAlign w:val="top"/>
          </w:tcPr>
          <w:p w14:paraId="0BACFB15">
            <w:pPr>
              <w:rPr>
                <w:rFonts w:hint="eastAsia" w:ascii="仿宋" w:hAnsi="仿宋" w:eastAsia="仿宋" w:cs="仿宋"/>
                <w:sz w:val="21"/>
              </w:rPr>
            </w:pPr>
          </w:p>
        </w:tc>
        <w:tc>
          <w:tcPr>
            <w:tcW w:w="701" w:type="dxa"/>
            <w:vAlign w:val="top"/>
          </w:tcPr>
          <w:p w14:paraId="04FFADA5">
            <w:pPr>
              <w:rPr>
                <w:rFonts w:hint="eastAsia" w:ascii="仿宋" w:hAnsi="仿宋" w:eastAsia="仿宋" w:cs="仿宋"/>
                <w:sz w:val="21"/>
              </w:rPr>
            </w:pPr>
          </w:p>
        </w:tc>
      </w:tr>
      <w:tr w14:paraId="6327E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609" w:type="dxa"/>
            <w:vAlign w:val="top"/>
          </w:tcPr>
          <w:p w14:paraId="37AFF632">
            <w:pPr>
              <w:rPr>
                <w:rFonts w:hint="eastAsia" w:ascii="仿宋" w:hAnsi="仿宋" w:eastAsia="仿宋" w:cs="仿宋"/>
                <w:sz w:val="21"/>
              </w:rPr>
            </w:pPr>
          </w:p>
        </w:tc>
        <w:tc>
          <w:tcPr>
            <w:tcW w:w="1615" w:type="dxa"/>
            <w:vAlign w:val="top"/>
          </w:tcPr>
          <w:p w14:paraId="302449C4">
            <w:pPr>
              <w:rPr>
                <w:rFonts w:hint="eastAsia" w:ascii="仿宋" w:hAnsi="仿宋" w:eastAsia="仿宋" w:cs="仿宋"/>
                <w:sz w:val="21"/>
              </w:rPr>
            </w:pPr>
          </w:p>
        </w:tc>
        <w:tc>
          <w:tcPr>
            <w:tcW w:w="1029" w:type="dxa"/>
            <w:vAlign w:val="top"/>
          </w:tcPr>
          <w:p w14:paraId="287B8220">
            <w:pPr>
              <w:rPr>
                <w:rFonts w:hint="eastAsia" w:ascii="仿宋" w:hAnsi="仿宋" w:eastAsia="仿宋" w:cs="仿宋"/>
                <w:sz w:val="21"/>
              </w:rPr>
            </w:pPr>
          </w:p>
        </w:tc>
        <w:tc>
          <w:tcPr>
            <w:tcW w:w="1015" w:type="dxa"/>
            <w:vAlign w:val="top"/>
          </w:tcPr>
          <w:p w14:paraId="6DBED6F3">
            <w:pPr>
              <w:rPr>
                <w:rFonts w:hint="eastAsia" w:ascii="仿宋" w:hAnsi="仿宋" w:eastAsia="仿宋" w:cs="仿宋"/>
                <w:sz w:val="21"/>
              </w:rPr>
            </w:pPr>
          </w:p>
        </w:tc>
        <w:tc>
          <w:tcPr>
            <w:tcW w:w="1025" w:type="dxa"/>
            <w:vAlign w:val="top"/>
          </w:tcPr>
          <w:p w14:paraId="0F370368">
            <w:pPr>
              <w:rPr>
                <w:rFonts w:hint="eastAsia" w:ascii="仿宋" w:hAnsi="仿宋" w:eastAsia="仿宋" w:cs="仿宋"/>
                <w:sz w:val="21"/>
              </w:rPr>
            </w:pPr>
          </w:p>
        </w:tc>
        <w:tc>
          <w:tcPr>
            <w:tcW w:w="1025" w:type="dxa"/>
            <w:vAlign w:val="top"/>
          </w:tcPr>
          <w:p w14:paraId="30D92831">
            <w:pPr>
              <w:rPr>
                <w:rFonts w:hint="eastAsia" w:ascii="仿宋" w:hAnsi="仿宋" w:eastAsia="仿宋" w:cs="仿宋"/>
                <w:sz w:val="21"/>
              </w:rPr>
            </w:pPr>
          </w:p>
        </w:tc>
        <w:tc>
          <w:tcPr>
            <w:tcW w:w="1691" w:type="dxa"/>
            <w:vAlign w:val="top"/>
          </w:tcPr>
          <w:p w14:paraId="02DB2C02">
            <w:pPr>
              <w:rPr>
                <w:rFonts w:hint="eastAsia" w:ascii="仿宋" w:hAnsi="仿宋" w:eastAsia="仿宋" w:cs="仿宋"/>
                <w:sz w:val="21"/>
              </w:rPr>
            </w:pPr>
          </w:p>
        </w:tc>
        <w:tc>
          <w:tcPr>
            <w:tcW w:w="701" w:type="dxa"/>
            <w:vAlign w:val="top"/>
          </w:tcPr>
          <w:p w14:paraId="453D3869">
            <w:pPr>
              <w:rPr>
                <w:rFonts w:hint="eastAsia" w:ascii="仿宋" w:hAnsi="仿宋" w:eastAsia="仿宋" w:cs="仿宋"/>
                <w:sz w:val="21"/>
              </w:rPr>
            </w:pPr>
          </w:p>
        </w:tc>
      </w:tr>
      <w:tr w14:paraId="4383D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609" w:type="dxa"/>
            <w:vAlign w:val="top"/>
          </w:tcPr>
          <w:p w14:paraId="25B35166">
            <w:pPr>
              <w:rPr>
                <w:rFonts w:hint="eastAsia" w:ascii="仿宋" w:hAnsi="仿宋" w:eastAsia="仿宋" w:cs="仿宋"/>
                <w:sz w:val="21"/>
              </w:rPr>
            </w:pPr>
          </w:p>
        </w:tc>
        <w:tc>
          <w:tcPr>
            <w:tcW w:w="1615" w:type="dxa"/>
            <w:vAlign w:val="top"/>
          </w:tcPr>
          <w:p w14:paraId="60BC4A52">
            <w:pPr>
              <w:rPr>
                <w:rFonts w:hint="eastAsia" w:ascii="仿宋" w:hAnsi="仿宋" w:eastAsia="仿宋" w:cs="仿宋"/>
                <w:sz w:val="21"/>
              </w:rPr>
            </w:pPr>
          </w:p>
        </w:tc>
        <w:tc>
          <w:tcPr>
            <w:tcW w:w="1029" w:type="dxa"/>
            <w:vAlign w:val="top"/>
          </w:tcPr>
          <w:p w14:paraId="764BAC55">
            <w:pPr>
              <w:rPr>
                <w:rFonts w:hint="eastAsia" w:ascii="仿宋" w:hAnsi="仿宋" w:eastAsia="仿宋" w:cs="仿宋"/>
                <w:sz w:val="21"/>
              </w:rPr>
            </w:pPr>
          </w:p>
        </w:tc>
        <w:tc>
          <w:tcPr>
            <w:tcW w:w="1015" w:type="dxa"/>
            <w:vAlign w:val="top"/>
          </w:tcPr>
          <w:p w14:paraId="23E0DFA9">
            <w:pPr>
              <w:rPr>
                <w:rFonts w:hint="eastAsia" w:ascii="仿宋" w:hAnsi="仿宋" w:eastAsia="仿宋" w:cs="仿宋"/>
                <w:sz w:val="21"/>
              </w:rPr>
            </w:pPr>
          </w:p>
        </w:tc>
        <w:tc>
          <w:tcPr>
            <w:tcW w:w="1025" w:type="dxa"/>
            <w:vAlign w:val="top"/>
          </w:tcPr>
          <w:p w14:paraId="108EB34A">
            <w:pPr>
              <w:rPr>
                <w:rFonts w:hint="eastAsia" w:ascii="仿宋" w:hAnsi="仿宋" w:eastAsia="仿宋" w:cs="仿宋"/>
                <w:sz w:val="21"/>
              </w:rPr>
            </w:pPr>
          </w:p>
        </w:tc>
        <w:tc>
          <w:tcPr>
            <w:tcW w:w="1025" w:type="dxa"/>
            <w:vAlign w:val="top"/>
          </w:tcPr>
          <w:p w14:paraId="1A00CE2E">
            <w:pPr>
              <w:rPr>
                <w:rFonts w:hint="eastAsia" w:ascii="仿宋" w:hAnsi="仿宋" w:eastAsia="仿宋" w:cs="仿宋"/>
                <w:sz w:val="21"/>
              </w:rPr>
            </w:pPr>
          </w:p>
        </w:tc>
        <w:tc>
          <w:tcPr>
            <w:tcW w:w="1691" w:type="dxa"/>
            <w:vAlign w:val="top"/>
          </w:tcPr>
          <w:p w14:paraId="017EC094">
            <w:pPr>
              <w:rPr>
                <w:rFonts w:hint="eastAsia" w:ascii="仿宋" w:hAnsi="仿宋" w:eastAsia="仿宋" w:cs="仿宋"/>
                <w:sz w:val="21"/>
              </w:rPr>
            </w:pPr>
          </w:p>
        </w:tc>
        <w:tc>
          <w:tcPr>
            <w:tcW w:w="701" w:type="dxa"/>
            <w:vAlign w:val="top"/>
          </w:tcPr>
          <w:p w14:paraId="0CD882E9">
            <w:pPr>
              <w:rPr>
                <w:rFonts w:hint="eastAsia" w:ascii="仿宋" w:hAnsi="仿宋" w:eastAsia="仿宋" w:cs="仿宋"/>
                <w:sz w:val="21"/>
              </w:rPr>
            </w:pPr>
          </w:p>
        </w:tc>
      </w:tr>
      <w:tr w14:paraId="078AA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609" w:type="dxa"/>
            <w:vAlign w:val="top"/>
          </w:tcPr>
          <w:p w14:paraId="4E852E7D">
            <w:pPr>
              <w:rPr>
                <w:rFonts w:hint="eastAsia" w:ascii="仿宋" w:hAnsi="仿宋" w:eastAsia="仿宋" w:cs="仿宋"/>
                <w:sz w:val="21"/>
              </w:rPr>
            </w:pPr>
          </w:p>
        </w:tc>
        <w:tc>
          <w:tcPr>
            <w:tcW w:w="1615" w:type="dxa"/>
            <w:vAlign w:val="top"/>
          </w:tcPr>
          <w:p w14:paraId="5B56D1A4">
            <w:pPr>
              <w:rPr>
                <w:rFonts w:hint="eastAsia" w:ascii="仿宋" w:hAnsi="仿宋" w:eastAsia="仿宋" w:cs="仿宋"/>
                <w:sz w:val="21"/>
              </w:rPr>
            </w:pPr>
          </w:p>
        </w:tc>
        <w:tc>
          <w:tcPr>
            <w:tcW w:w="1029" w:type="dxa"/>
            <w:vAlign w:val="top"/>
          </w:tcPr>
          <w:p w14:paraId="624F2701">
            <w:pPr>
              <w:rPr>
                <w:rFonts w:hint="eastAsia" w:ascii="仿宋" w:hAnsi="仿宋" w:eastAsia="仿宋" w:cs="仿宋"/>
                <w:sz w:val="21"/>
              </w:rPr>
            </w:pPr>
          </w:p>
        </w:tc>
        <w:tc>
          <w:tcPr>
            <w:tcW w:w="1015" w:type="dxa"/>
            <w:vAlign w:val="top"/>
          </w:tcPr>
          <w:p w14:paraId="70A7DA18">
            <w:pPr>
              <w:rPr>
                <w:rFonts w:hint="eastAsia" w:ascii="仿宋" w:hAnsi="仿宋" w:eastAsia="仿宋" w:cs="仿宋"/>
                <w:sz w:val="21"/>
              </w:rPr>
            </w:pPr>
          </w:p>
        </w:tc>
        <w:tc>
          <w:tcPr>
            <w:tcW w:w="1025" w:type="dxa"/>
            <w:vAlign w:val="top"/>
          </w:tcPr>
          <w:p w14:paraId="220ED8BF">
            <w:pPr>
              <w:rPr>
                <w:rFonts w:hint="eastAsia" w:ascii="仿宋" w:hAnsi="仿宋" w:eastAsia="仿宋" w:cs="仿宋"/>
                <w:sz w:val="21"/>
              </w:rPr>
            </w:pPr>
          </w:p>
        </w:tc>
        <w:tc>
          <w:tcPr>
            <w:tcW w:w="1025" w:type="dxa"/>
            <w:vAlign w:val="top"/>
          </w:tcPr>
          <w:p w14:paraId="3F4D5938">
            <w:pPr>
              <w:rPr>
                <w:rFonts w:hint="eastAsia" w:ascii="仿宋" w:hAnsi="仿宋" w:eastAsia="仿宋" w:cs="仿宋"/>
                <w:sz w:val="21"/>
              </w:rPr>
            </w:pPr>
          </w:p>
        </w:tc>
        <w:tc>
          <w:tcPr>
            <w:tcW w:w="1691" w:type="dxa"/>
            <w:vAlign w:val="top"/>
          </w:tcPr>
          <w:p w14:paraId="029DE928">
            <w:pPr>
              <w:rPr>
                <w:rFonts w:hint="eastAsia" w:ascii="仿宋" w:hAnsi="仿宋" w:eastAsia="仿宋" w:cs="仿宋"/>
                <w:sz w:val="21"/>
              </w:rPr>
            </w:pPr>
          </w:p>
        </w:tc>
        <w:tc>
          <w:tcPr>
            <w:tcW w:w="701" w:type="dxa"/>
            <w:vAlign w:val="top"/>
          </w:tcPr>
          <w:p w14:paraId="555C183A">
            <w:pPr>
              <w:rPr>
                <w:rFonts w:hint="eastAsia" w:ascii="仿宋" w:hAnsi="仿宋" w:eastAsia="仿宋" w:cs="仿宋"/>
                <w:sz w:val="21"/>
              </w:rPr>
            </w:pPr>
          </w:p>
        </w:tc>
      </w:tr>
      <w:tr w14:paraId="0111F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609" w:type="dxa"/>
            <w:vAlign w:val="top"/>
          </w:tcPr>
          <w:p w14:paraId="3D8D9C10">
            <w:pPr>
              <w:rPr>
                <w:rFonts w:hint="eastAsia" w:ascii="仿宋" w:hAnsi="仿宋" w:eastAsia="仿宋" w:cs="仿宋"/>
                <w:sz w:val="21"/>
              </w:rPr>
            </w:pPr>
          </w:p>
        </w:tc>
        <w:tc>
          <w:tcPr>
            <w:tcW w:w="1615" w:type="dxa"/>
            <w:vAlign w:val="top"/>
          </w:tcPr>
          <w:p w14:paraId="012174E1">
            <w:pPr>
              <w:rPr>
                <w:rFonts w:hint="eastAsia" w:ascii="仿宋" w:hAnsi="仿宋" w:eastAsia="仿宋" w:cs="仿宋"/>
                <w:sz w:val="21"/>
              </w:rPr>
            </w:pPr>
          </w:p>
        </w:tc>
        <w:tc>
          <w:tcPr>
            <w:tcW w:w="1029" w:type="dxa"/>
            <w:vAlign w:val="top"/>
          </w:tcPr>
          <w:p w14:paraId="2730353D">
            <w:pPr>
              <w:rPr>
                <w:rFonts w:hint="eastAsia" w:ascii="仿宋" w:hAnsi="仿宋" w:eastAsia="仿宋" w:cs="仿宋"/>
                <w:sz w:val="21"/>
              </w:rPr>
            </w:pPr>
          </w:p>
        </w:tc>
        <w:tc>
          <w:tcPr>
            <w:tcW w:w="1015" w:type="dxa"/>
            <w:vAlign w:val="top"/>
          </w:tcPr>
          <w:p w14:paraId="27DF8282">
            <w:pPr>
              <w:rPr>
                <w:rFonts w:hint="eastAsia" w:ascii="仿宋" w:hAnsi="仿宋" w:eastAsia="仿宋" w:cs="仿宋"/>
                <w:sz w:val="21"/>
              </w:rPr>
            </w:pPr>
          </w:p>
        </w:tc>
        <w:tc>
          <w:tcPr>
            <w:tcW w:w="1025" w:type="dxa"/>
            <w:vAlign w:val="top"/>
          </w:tcPr>
          <w:p w14:paraId="1B66FB9E">
            <w:pPr>
              <w:rPr>
                <w:rFonts w:hint="eastAsia" w:ascii="仿宋" w:hAnsi="仿宋" w:eastAsia="仿宋" w:cs="仿宋"/>
                <w:sz w:val="21"/>
              </w:rPr>
            </w:pPr>
          </w:p>
        </w:tc>
        <w:tc>
          <w:tcPr>
            <w:tcW w:w="1025" w:type="dxa"/>
            <w:vAlign w:val="top"/>
          </w:tcPr>
          <w:p w14:paraId="609EB678">
            <w:pPr>
              <w:rPr>
                <w:rFonts w:hint="eastAsia" w:ascii="仿宋" w:hAnsi="仿宋" w:eastAsia="仿宋" w:cs="仿宋"/>
                <w:sz w:val="21"/>
              </w:rPr>
            </w:pPr>
          </w:p>
        </w:tc>
        <w:tc>
          <w:tcPr>
            <w:tcW w:w="1691" w:type="dxa"/>
            <w:vAlign w:val="top"/>
          </w:tcPr>
          <w:p w14:paraId="733FA6BA">
            <w:pPr>
              <w:rPr>
                <w:rFonts w:hint="eastAsia" w:ascii="仿宋" w:hAnsi="仿宋" w:eastAsia="仿宋" w:cs="仿宋"/>
                <w:sz w:val="21"/>
              </w:rPr>
            </w:pPr>
          </w:p>
        </w:tc>
        <w:tc>
          <w:tcPr>
            <w:tcW w:w="701" w:type="dxa"/>
            <w:vAlign w:val="top"/>
          </w:tcPr>
          <w:p w14:paraId="67FD2185">
            <w:pPr>
              <w:rPr>
                <w:rFonts w:hint="eastAsia" w:ascii="仿宋" w:hAnsi="仿宋" w:eastAsia="仿宋" w:cs="仿宋"/>
                <w:sz w:val="21"/>
              </w:rPr>
            </w:pPr>
          </w:p>
        </w:tc>
      </w:tr>
      <w:tr w14:paraId="77C20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609" w:type="dxa"/>
            <w:vAlign w:val="top"/>
          </w:tcPr>
          <w:p w14:paraId="1137BFBE">
            <w:pPr>
              <w:rPr>
                <w:rFonts w:hint="eastAsia" w:ascii="仿宋" w:hAnsi="仿宋" w:eastAsia="仿宋" w:cs="仿宋"/>
                <w:sz w:val="21"/>
              </w:rPr>
            </w:pPr>
          </w:p>
        </w:tc>
        <w:tc>
          <w:tcPr>
            <w:tcW w:w="1615" w:type="dxa"/>
            <w:vAlign w:val="top"/>
          </w:tcPr>
          <w:p w14:paraId="6C6A113A">
            <w:pPr>
              <w:rPr>
                <w:rFonts w:hint="eastAsia" w:ascii="仿宋" w:hAnsi="仿宋" w:eastAsia="仿宋" w:cs="仿宋"/>
                <w:sz w:val="21"/>
              </w:rPr>
            </w:pPr>
          </w:p>
        </w:tc>
        <w:tc>
          <w:tcPr>
            <w:tcW w:w="1029" w:type="dxa"/>
            <w:vAlign w:val="top"/>
          </w:tcPr>
          <w:p w14:paraId="70B81CDF">
            <w:pPr>
              <w:rPr>
                <w:rFonts w:hint="eastAsia" w:ascii="仿宋" w:hAnsi="仿宋" w:eastAsia="仿宋" w:cs="仿宋"/>
                <w:sz w:val="21"/>
              </w:rPr>
            </w:pPr>
          </w:p>
        </w:tc>
        <w:tc>
          <w:tcPr>
            <w:tcW w:w="1015" w:type="dxa"/>
            <w:vAlign w:val="top"/>
          </w:tcPr>
          <w:p w14:paraId="0EDA88C4">
            <w:pPr>
              <w:rPr>
                <w:rFonts w:hint="eastAsia" w:ascii="仿宋" w:hAnsi="仿宋" w:eastAsia="仿宋" w:cs="仿宋"/>
                <w:sz w:val="21"/>
              </w:rPr>
            </w:pPr>
          </w:p>
        </w:tc>
        <w:tc>
          <w:tcPr>
            <w:tcW w:w="1025" w:type="dxa"/>
            <w:vAlign w:val="top"/>
          </w:tcPr>
          <w:p w14:paraId="3AB028F7">
            <w:pPr>
              <w:rPr>
                <w:rFonts w:hint="eastAsia" w:ascii="仿宋" w:hAnsi="仿宋" w:eastAsia="仿宋" w:cs="仿宋"/>
                <w:sz w:val="21"/>
              </w:rPr>
            </w:pPr>
          </w:p>
        </w:tc>
        <w:tc>
          <w:tcPr>
            <w:tcW w:w="1025" w:type="dxa"/>
            <w:vAlign w:val="top"/>
          </w:tcPr>
          <w:p w14:paraId="15499715">
            <w:pPr>
              <w:rPr>
                <w:rFonts w:hint="eastAsia" w:ascii="仿宋" w:hAnsi="仿宋" w:eastAsia="仿宋" w:cs="仿宋"/>
                <w:sz w:val="21"/>
              </w:rPr>
            </w:pPr>
          </w:p>
        </w:tc>
        <w:tc>
          <w:tcPr>
            <w:tcW w:w="1691" w:type="dxa"/>
            <w:vAlign w:val="top"/>
          </w:tcPr>
          <w:p w14:paraId="6E8B7701">
            <w:pPr>
              <w:rPr>
                <w:rFonts w:hint="eastAsia" w:ascii="仿宋" w:hAnsi="仿宋" w:eastAsia="仿宋" w:cs="仿宋"/>
                <w:sz w:val="21"/>
              </w:rPr>
            </w:pPr>
          </w:p>
        </w:tc>
        <w:tc>
          <w:tcPr>
            <w:tcW w:w="701" w:type="dxa"/>
            <w:vAlign w:val="top"/>
          </w:tcPr>
          <w:p w14:paraId="0792D379">
            <w:pPr>
              <w:rPr>
                <w:rFonts w:hint="eastAsia" w:ascii="仿宋" w:hAnsi="仿宋" w:eastAsia="仿宋" w:cs="仿宋"/>
                <w:sz w:val="21"/>
              </w:rPr>
            </w:pPr>
          </w:p>
        </w:tc>
      </w:tr>
      <w:tr w14:paraId="28999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609" w:type="dxa"/>
            <w:vAlign w:val="top"/>
          </w:tcPr>
          <w:p w14:paraId="30E0292C">
            <w:pPr>
              <w:rPr>
                <w:rFonts w:hint="eastAsia" w:ascii="仿宋" w:hAnsi="仿宋" w:eastAsia="仿宋" w:cs="仿宋"/>
                <w:sz w:val="21"/>
              </w:rPr>
            </w:pPr>
          </w:p>
        </w:tc>
        <w:tc>
          <w:tcPr>
            <w:tcW w:w="1615" w:type="dxa"/>
            <w:vAlign w:val="top"/>
          </w:tcPr>
          <w:p w14:paraId="52678236">
            <w:pPr>
              <w:rPr>
                <w:rFonts w:hint="eastAsia" w:ascii="仿宋" w:hAnsi="仿宋" w:eastAsia="仿宋" w:cs="仿宋"/>
                <w:sz w:val="21"/>
              </w:rPr>
            </w:pPr>
          </w:p>
        </w:tc>
        <w:tc>
          <w:tcPr>
            <w:tcW w:w="1029" w:type="dxa"/>
            <w:vAlign w:val="top"/>
          </w:tcPr>
          <w:p w14:paraId="4A4704E9">
            <w:pPr>
              <w:rPr>
                <w:rFonts w:hint="eastAsia" w:ascii="仿宋" w:hAnsi="仿宋" w:eastAsia="仿宋" w:cs="仿宋"/>
                <w:sz w:val="21"/>
              </w:rPr>
            </w:pPr>
          </w:p>
        </w:tc>
        <w:tc>
          <w:tcPr>
            <w:tcW w:w="1015" w:type="dxa"/>
            <w:vAlign w:val="top"/>
          </w:tcPr>
          <w:p w14:paraId="59C95F96">
            <w:pPr>
              <w:rPr>
                <w:rFonts w:hint="eastAsia" w:ascii="仿宋" w:hAnsi="仿宋" w:eastAsia="仿宋" w:cs="仿宋"/>
                <w:sz w:val="21"/>
              </w:rPr>
            </w:pPr>
          </w:p>
        </w:tc>
        <w:tc>
          <w:tcPr>
            <w:tcW w:w="1025" w:type="dxa"/>
            <w:vAlign w:val="top"/>
          </w:tcPr>
          <w:p w14:paraId="5318420F">
            <w:pPr>
              <w:rPr>
                <w:rFonts w:hint="eastAsia" w:ascii="仿宋" w:hAnsi="仿宋" w:eastAsia="仿宋" w:cs="仿宋"/>
                <w:sz w:val="21"/>
              </w:rPr>
            </w:pPr>
          </w:p>
        </w:tc>
        <w:tc>
          <w:tcPr>
            <w:tcW w:w="1025" w:type="dxa"/>
            <w:vAlign w:val="top"/>
          </w:tcPr>
          <w:p w14:paraId="234C681D">
            <w:pPr>
              <w:rPr>
                <w:rFonts w:hint="eastAsia" w:ascii="仿宋" w:hAnsi="仿宋" w:eastAsia="仿宋" w:cs="仿宋"/>
                <w:sz w:val="21"/>
              </w:rPr>
            </w:pPr>
          </w:p>
        </w:tc>
        <w:tc>
          <w:tcPr>
            <w:tcW w:w="1691" w:type="dxa"/>
            <w:vAlign w:val="top"/>
          </w:tcPr>
          <w:p w14:paraId="402156B3">
            <w:pPr>
              <w:rPr>
                <w:rFonts w:hint="eastAsia" w:ascii="仿宋" w:hAnsi="仿宋" w:eastAsia="仿宋" w:cs="仿宋"/>
                <w:sz w:val="21"/>
              </w:rPr>
            </w:pPr>
          </w:p>
        </w:tc>
        <w:tc>
          <w:tcPr>
            <w:tcW w:w="701" w:type="dxa"/>
            <w:vAlign w:val="top"/>
          </w:tcPr>
          <w:p w14:paraId="344EED7C">
            <w:pPr>
              <w:rPr>
                <w:rFonts w:hint="eastAsia" w:ascii="仿宋" w:hAnsi="仿宋" w:eastAsia="仿宋" w:cs="仿宋"/>
                <w:sz w:val="21"/>
              </w:rPr>
            </w:pPr>
          </w:p>
        </w:tc>
      </w:tr>
      <w:tr w14:paraId="68EA4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609" w:type="dxa"/>
            <w:vAlign w:val="top"/>
          </w:tcPr>
          <w:p w14:paraId="70FA48CD">
            <w:pPr>
              <w:rPr>
                <w:rFonts w:hint="eastAsia" w:ascii="仿宋" w:hAnsi="仿宋" w:eastAsia="仿宋" w:cs="仿宋"/>
                <w:sz w:val="21"/>
              </w:rPr>
            </w:pPr>
          </w:p>
        </w:tc>
        <w:tc>
          <w:tcPr>
            <w:tcW w:w="1615" w:type="dxa"/>
            <w:vAlign w:val="top"/>
          </w:tcPr>
          <w:p w14:paraId="78695E32">
            <w:pPr>
              <w:rPr>
                <w:rFonts w:hint="eastAsia" w:ascii="仿宋" w:hAnsi="仿宋" w:eastAsia="仿宋" w:cs="仿宋"/>
                <w:sz w:val="21"/>
              </w:rPr>
            </w:pPr>
          </w:p>
        </w:tc>
        <w:tc>
          <w:tcPr>
            <w:tcW w:w="1029" w:type="dxa"/>
            <w:vAlign w:val="top"/>
          </w:tcPr>
          <w:p w14:paraId="00FCF411">
            <w:pPr>
              <w:rPr>
                <w:rFonts w:hint="eastAsia" w:ascii="仿宋" w:hAnsi="仿宋" w:eastAsia="仿宋" w:cs="仿宋"/>
                <w:sz w:val="21"/>
              </w:rPr>
            </w:pPr>
          </w:p>
        </w:tc>
        <w:tc>
          <w:tcPr>
            <w:tcW w:w="1015" w:type="dxa"/>
            <w:vAlign w:val="top"/>
          </w:tcPr>
          <w:p w14:paraId="69F7C6E1">
            <w:pPr>
              <w:rPr>
                <w:rFonts w:hint="eastAsia" w:ascii="仿宋" w:hAnsi="仿宋" w:eastAsia="仿宋" w:cs="仿宋"/>
                <w:sz w:val="21"/>
              </w:rPr>
            </w:pPr>
          </w:p>
        </w:tc>
        <w:tc>
          <w:tcPr>
            <w:tcW w:w="1025" w:type="dxa"/>
            <w:vAlign w:val="top"/>
          </w:tcPr>
          <w:p w14:paraId="39EAB8E4">
            <w:pPr>
              <w:rPr>
                <w:rFonts w:hint="eastAsia" w:ascii="仿宋" w:hAnsi="仿宋" w:eastAsia="仿宋" w:cs="仿宋"/>
                <w:sz w:val="21"/>
              </w:rPr>
            </w:pPr>
          </w:p>
        </w:tc>
        <w:tc>
          <w:tcPr>
            <w:tcW w:w="1025" w:type="dxa"/>
            <w:vAlign w:val="top"/>
          </w:tcPr>
          <w:p w14:paraId="52B3A56D">
            <w:pPr>
              <w:rPr>
                <w:rFonts w:hint="eastAsia" w:ascii="仿宋" w:hAnsi="仿宋" w:eastAsia="仿宋" w:cs="仿宋"/>
                <w:sz w:val="21"/>
              </w:rPr>
            </w:pPr>
          </w:p>
        </w:tc>
        <w:tc>
          <w:tcPr>
            <w:tcW w:w="1691" w:type="dxa"/>
            <w:vAlign w:val="top"/>
          </w:tcPr>
          <w:p w14:paraId="083C2000">
            <w:pPr>
              <w:rPr>
                <w:rFonts w:hint="eastAsia" w:ascii="仿宋" w:hAnsi="仿宋" w:eastAsia="仿宋" w:cs="仿宋"/>
                <w:sz w:val="21"/>
              </w:rPr>
            </w:pPr>
          </w:p>
        </w:tc>
        <w:tc>
          <w:tcPr>
            <w:tcW w:w="701" w:type="dxa"/>
            <w:vAlign w:val="top"/>
          </w:tcPr>
          <w:p w14:paraId="0E83C227">
            <w:pPr>
              <w:rPr>
                <w:rFonts w:hint="eastAsia" w:ascii="仿宋" w:hAnsi="仿宋" w:eastAsia="仿宋" w:cs="仿宋"/>
                <w:sz w:val="21"/>
              </w:rPr>
            </w:pPr>
          </w:p>
        </w:tc>
      </w:tr>
      <w:tr w14:paraId="62201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609" w:type="dxa"/>
            <w:vAlign w:val="top"/>
          </w:tcPr>
          <w:p w14:paraId="772F3E9C">
            <w:pPr>
              <w:rPr>
                <w:rFonts w:hint="eastAsia" w:ascii="仿宋" w:hAnsi="仿宋" w:eastAsia="仿宋" w:cs="仿宋"/>
                <w:sz w:val="21"/>
              </w:rPr>
            </w:pPr>
          </w:p>
        </w:tc>
        <w:tc>
          <w:tcPr>
            <w:tcW w:w="1615" w:type="dxa"/>
            <w:vAlign w:val="top"/>
          </w:tcPr>
          <w:p w14:paraId="226D0526">
            <w:pPr>
              <w:rPr>
                <w:rFonts w:hint="eastAsia" w:ascii="仿宋" w:hAnsi="仿宋" w:eastAsia="仿宋" w:cs="仿宋"/>
                <w:sz w:val="21"/>
              </w:rPr>
            </w:pPr>
          </w:p>
        </w:tc>
        <w:tc>
          <w:tcPr>
            <w:tcW w:w="1029" w:type="dxa"/>
            <w:vAlign w:val="top"/>
          </w:tcPr>
          <w:p w14:paraId="69BF727F">
            <w:pPr>
              <w:rPr>
                <w:rFonts w:hint="eastAsia" w:ascii="仿宋" w:hAnsi="仿宋" w:eastAsia="仿宋" w:cs="仿宋"/>
                <w:sz w:val="21"/>
              </w:rPr>
            </w:pPr>
          </w:p>
        </w:tc>
        <w:tc>
          <w:tcPr>
            <w:tcW w:w="1015" w:type="dxa"/>
            <w:vAlign w:val="top"/>
          </w:tcPr>
          <w:p w14:paraId="69E442A1">
            <w:pPr>
              <w:rPr>
                <w:rFonts w:hint="eastAsia" w:ascii="仿宋" w:hAnsi="仿宋" w:eastAsia="仿宋" w:cs="仿宋"/>
                <w:sz w:val="21"/>
              </w:rPr>
            </w:pPr>
          </w:p>
        </w:tc>
        <w:tc>
          <w:tcPr>
            <w:tcW w:w="1025" w:type="dxa"/>
            <w:vAlign w:val="top"/>
          </w:tcPr>
          <w:p w14:paraId="4735DE6A">
            <w:pPr>
              <w:rPr>
                <w:rFonts w:hint="eastAsia" w:ascii="仿宋" w:hAnsi="仿宋" w:eastAsia="仿宋" w:cs="仿宋"/>
                <w:sz w:val="21"/>
              </w:rPr>
            </w:pPr>
          </w:p>
        </w:tc>
        <w:tc>
          <w:tcPr>
            <w:tcW w:w="1025" w:type="dxa"/>
            <w:vAlign w:val="top"/>
          </w:tcPr>
          <w:p w14:paraId="663A9E69">
            <w:pPr>
              <w:rPr>
                <w:rFonts w:hint="eastAsia" w:ascii="仿宋" w:hAnsi="仿宋" w:eastAsia="仿宋" w:cs="仿宋"/>
                <w:sz w:val="21"/>
              </w:rPr>
            </w:pPr>
          </w:p>
        </w:tc>
        <w:tc>
          <w:tcPr>
            <w:tcW w:w="1691" w:type="dxa"/>
            <w:vAlign w:val="top"/>
          </w:tcPr>
          <w:p w14:paraId="384E4879">
            <w:pPr>
              <w:rPr>
                <w:rFonts w:hint="eastAsia" w:ascii="仿宋" w:hAnsi="仿宋" w:eastAsia="仿宋" w:cs="仿宋"/>
                <w:sz w:val="21"/>
              </w:rPr>
            </w:pPr>
          </w:p>
        </w:tc>
        <w:tc>
          <w:tcPr>
            <w:tcW w:w="701" w:type="dxa"/>
            <w:vAlign w:val="top"/>
          </w:tcPr>
          <w:p w14:paraId="160840F7">
            <w:pPr>
              <w:rPr>
                <w:rFonts w:hint="eastAsia" w:ascii="仿宋" w:hAnsi="仿宋" w:eastAsia="仿宋" w:cs="仿宋"/>
                <w:sz w:val="21"/>
              </w:rPr>
            </w:pPr>
          </w:p>
        </w:tc>
      </w:tr>
      <w:tr w14:paraId="419D8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609" w:type="dxa"/>
            <w:vAlign w:val="top"/>
          </w:tcPr>
          <w:p w14:paraId="563B5A76">
            <w:pPr>
              <w:rPr>
                <w:rFonts w:hint="eastAsia" w:ascii="仿宋" w:hAnsi="仿宋" w:eastAsia="仿宋" w:cs="仿宋"/>
                <w:sz w:val="21"/>
              </w:rPr>
            </w:pPr>
          </w:p>
        </w:tc>
        <w:tc>
          <w:tcPr>
            <w:tcW w:w="1615" w:type="dxa"/>
            <w:vAlign w:val="top"/>
          </w:tcPr>
          <w:p w14:paraId="5D6047DC">
            <w:pPr>
              <w:rPr>
                <w:rFonts w:hint="eastAsia" w:ascii="仿宋" w:hAnsi="仿宋" w:eastAsia="仿宋" w:cs="仿宋"/>
                <w:sz w:val="21"/>
              </w:rPr>
            </w:pPr>
          </w:p>
        </w:tc>
        <w:tc>
          <w:tcPr>
            <w:tcW w:w="1029" w:type="dxa"/>
            <w:vAlign w:val="top"/>
          </w:tcPr>
          <w:p w14:paraId="0996199A">
            <w:pPr>
              <w:rPr>
                <w:rFonts w:hint="eastAsia" w:ascii="仿宋" w:hAnsi="仿宋" w:eastAsia="仿宋" w:cs="仿宋"/>
                <w:sz w:val="21"/>
              </w:rPr>
            </w:pPr>
          </w:p>
        </w:tc>
        <w:tc>
          <w:tcPr>
            <w:tcW w:w="1015" w:type="dxa"/>
            <w:vAlign w:val="top"/>
          </w:tcPr>
          <w:p w14:paraId="5CCBCB16">
            <w:pPr>
              <w:rPr>
                <w:rFonts w:hint="eastAsia" w:ascii="仿宋" w:hAnsi="仿宋" w:eastAsia="仿宋" w:cs="仿宋"/>
                <w:sz w:val="21"/>
              </w:rPr>
            </w:pPr>
          </w:p>
        </w:tc>
        <w:tc>
          <w:tcPr>
            <w:tcW w:w="1025" w:type="dxa"/>
            <w:vAlign w:val="top"/>
          </w:tcPr>
          <w:p w14:paraId="28207691">
            <w:pPr>
              <w:rPr>
                <w:rFonts w:hint="eastAsia" w:ascii="仿宋" w:hAnsi="仿宋" w:eastAsia="仿宋" w:cs="仿宋"/>
                <w:sz w:val="21"/>
              </w:rPr>
            </w:pPr>
          </w:p>
        </w:tc>
        <w:tc>
          <w:tcPr>
            <w:tcW w:w="1025" w:type="dxa"/>
            <w:vAlign w:val="top"/>
          </w:tcPr>
          <w:p w14:paraId="5A1165FD">
            <w:pPr>
              <w:rPr>
                <w:rFonts w:hint="eastAsia" w:ascii="仿宋" w:hAnsi="仿宋" w:eastAsia="仿宋" w:cs="仿宋"/>
                <w:sz w:val="21"/>
              </w:rPr>
            </w:pPr>
          </w:p>
        </w:tc>
        <w:tc>
          <w:tcPr>
            <w:tcW w:w="1691" w:type="dxa"/>
            <w:vAlign w:val="top"/>
          </w:tcPr>
          <w:p w14:paraId="248B53F8">
            <w:pPr>
              <w:rPr>
                <w:rFonts w:hint="eastAsia" w:ascii="仿宋" w:hAnsi="仿宋" w:eastAsia="仿宋" w:cs="仿宋"/>
                <w:sz w:val="21"/>
              </w:rPr>
            </w:pPr>
          </w:p>
        </w:tc>
        <w:tc>
          <w:tcPr>
            <w:tcW w:w="701" w:type="dxa"/>
            <w:vAlign w:val="top"/>
          </w:tcPr>
          <w:p w14:paraId="6B3A409F">
            <w:pPr>
              <w:rPr>
                <w:rFonts w:hint="eastAsia" w:ascii="仿宋" w:hAnsi="仿宋" w:eastAsia="仿宋" w:cs="仿宋"/>
                <w:sz w:val="21"/>
              </w:rPr>
            </w:pPr>
          </w:p>
        </w:tc>
      </w:tr>
      <w:tr w14:paraId="1FD83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609" w:type="dxa"/>
            <w:vAlign w:val="top"/>
          </w:tcPr>
          <w:p w14:paraId="451950E9">
            <w:pPr>
              <w:rPr>
                <w:rFonts w:hint="eastAsia" w:ascii="仿宋" w:hAnsi="仿宋" w:eastAsia="仿宋" w:cs="仿宋"/>
                <w:sz w:val="21"/>
              </w:rPr>
            </w:pPr>
          </w:p>
        </w:tc>
        <w:tc>
          <w:tcPr>
            <w:tcW w:w="1615" w:type="dxa"/>
            <w:vAlign w:val="top"/>
          </w:tcPr>
          <w:p w14:paraId="73620DAF">
            <w:pPr>
              <w:rPr>
                <w:rFonts w:hint="eastAsia" w:ascii="仿宋" w:hAnsi="仿宋" w:eastAsia="仿宋" w:cs="仿宋"/>
                <w:sz w:val="21"/>
              </w:rPr>
            </w:pPr>
          </w:p>
        </w:tc>
        <w:tc>
          <w:tcPr>
            <w:tcW w:w="1029" w:type="dxa"/>
            <w:vAlign w:val="top"/>
          </w:tcPr>
          <w:p w14:paraId="57B93D47">
            <w:pPr>
              <w:rPr>
                <w:rFonts w:hint="eastAsia" w:ascii="仿宋" w:hAnsi="仿宋" w:eastAsia="仿宋" w:cs="仿宋"/>
                <w:sz w:val="21"/>
              </w:rPr>
            </w:pPr>
          </w:p>
        </w:tc>
        <w:tc>
          <w:tcPr>
            <w:tcW w:w="1015" w:type="dxa"/>
            <w:vAlign w:val="top"/>
          </w:tcPr>
          <w:p w14:paraId="382546E6">
            <w:pPr>
              <w:rPr>
                <w:rFonts w:hint="eastAsia" w:ascii="仿宋" w:hAnsi="仿宋" w:eastAsia="仿宋" w:cs="仿宋"/>
                <w:sz w:val="21"/>
              </w:rPr>
            </w:pPr>
          </w:p>
        </w:tc>
        <w:tc>
          <w:tcPr>
            <w:tcW w:w="1025" w:type="dxa"/>
            <w:vAlign w:val="top"/>
          </w:tcPr>
          <w:p w14:paraId="1BDD408B">
            <w:pPr>
              <w:rPr>
                <w:rFonts w:hint="eastAsia" w:ascii="仿宋" w:hAnsi="仿宋" w:eastAsia="仿宋" w:cs="仿宋"/>
                <w:sz w:val="21"/>
              </w:rPr>
            </w:pPr>
          </w:p>
        </w:tc>
        <w:tc>
          <w:tcPr>
            <w:tcW w:w="1025" w:type="dxa"/>
            <w:vAlign w:val="top"/>
          </w:tcPr>
          <w:p w14:paraId="7A8C43EB">
            <w:pPr>
              <w:rPr>
                <w:rFonts w:hint="eastAsia" w:ascii="仿宋" w:hAnsi="仿宋" w:eastAsia="仿宋" w:cs="仿宋"/>
                <w:sz w:val="21"/>
              </w:rPr>
            </w:pPr>
          </w:p>
        </w:tc>
        <w:tc>
          <w:tcPr>
            <w:tcW w:w="1691" w:type="dxa"/>
            <w:vAlign w:val="top"/>
          </w:tcPr>
          <w:p w14:paraId="0BC4192D">
            <w:pPr>
              <w:rPr>
                <w:rFonts w:hint="eastAsia" w:ascii="仿宋" w:hAnsi="仿宋" w:eastAsia="仿宋" w:cs="仿宋"/>
                <w:sz w:val="21"/>
              </w:rPr>
            </w:pPr>
          </w:p>
        </w:tc>
        <w:tc>
          <w:tcPr>
            <w:tcW w:w="701" w:type="dxa"/>
            <w:vAlign w:val="top"/>
          </w:tcPr>
          <w:p w14:paraId="3FBDE654">
            <w:pPr>
              <w:rPr>
                <w:rFonts w:hint="eastAsia" w:ascii="仿宋" w:hAnsi="仿宋" w:eastAsia="仿宋" w:cs="仿宋"/>
                <w:sz w:val="21"/>
              </w:rPr>
            </w:pPr>
          </w:p>
        </w:tc>
      </w:tr>
      <w:tr w14:paraId="13E96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609" w:type="dxa"/>
            <w:vAlign w:val="top"/>
          </w:tcPr>
          <w:p w14:paraId="79911D7A">
            <w:pPr>
              <w:rPr>
                <w:rFonts w:hint="eastAsia" w:ascii="仿宋" w:hAnsi="仿宋" w:eastAsia="仿宋" w:cs="仿宋"/>
                <w:sz w:val="21"/>
              </w:rPr>
            </w:pPr>
          </w:p>
        </w:tc>
        <w:tc>
          <w:tcPr>
            <w:tcW w:w="1615" w:type="dxa"/>
            <w:vAlign w:val="top"/>
          </w:tcPr>
          <w:p w14:paraId="60D795A5">
            <w:pPr>
              <w:rPr>
                <w:rFonts w:hint="eastAsia" w:ascii="仿宋" w:hAnsi="仿宋" w:eastAsia="仿宋" w:cs="仿宋"/>
                <w:sz w:val="21"/>
              </w:rPr>
            </w:pPr>
          </w:p>
        </w:tc>
        <w:tc>
          <w:tcPr>
            <w:tcW w:w="1029" w:type="dxa"/>
            <w:vAlign w:val="top"/>
          </w:tcPr>
          <w:p w14:paraId="474EE3B3">
            <w:pPr>
              <w:rPr>
                <w:rFonts w:hint="eastAsia" w:ascii="仿宋" w:hAnsi="仿宋" w:eastAsia="仿宋" w:cs="仿宋"/>
                <w:sz w:val="21"/>
              </w:rPr>
            </w:pPr>
          </w:p>
        </w:tc>
        <w:tc>
          <w:tcPr>
            <w:tcW w:w="1015" w:type="dxa"/>
            <w:vAlign w:val="top"/>
          </w:tcPr>
          <w:p w14:paraId="450BB3AB">
            <w:pPr>
              <w:rPr>
                <w:rFonts w:hint="eastAsia" w:ascii="仿宋" w:hAnsi="仿宋" w:eastAsia="仿宋" w:cs="仿宋"/>
                <w:sz w:val="21"/>
              </w:rPr>
            </w:pPr>
          </w:p>
        </w:tc>
        <w:tc>
          <w:tcPr>
            <w:tcW w:w="1025" w:type="dxa"/>
            <w:vAlign w:val="top"/>
          </w:tcPr>
          <w:p w14:paraId="75B90D6D">
            <w:pPr>
              <w:rPr>
                <w:rFonts w:hint="eastAsia" w:ascii="仿宋" w:hAnsi="仿宋" w:eastAsia="仿宋" w:cs="仿宋"/>
                <w:sz w:val="21"/>
              </w:rPr>
            </w:pPr>
          </w:p>
        </w:tc>
        <w:tc>
          <w:tcPr>
            <w:tcW w:w="1025" w:type="dxa"/>
            <w:vAlign w:val="top"/>
          </w:tcPr>
          <w:p w14:paraId="6CEAAF6F">
            <w:pPr>
              <w:rPr>
                <w:rFonts w:hint="eastAsia" w:ascii="仿宋" w:hAnsi="仿宋" w:eastAsia="仿宋" w:cs="仿宋"/>
                <w:sz w:val="21"/>
              </w:rPr>
            </w:pPr>
          </w:p>
        </w:tc>
        <w:tc>
          <w:tcPr>
            <w:tcW w:w="1691" w:type="dxa"/>
            <w:vAlign w:val="top"/>
          </w:tcPr>
          <w:p w14:paraId="2AA6DA05">
            <w:pPr>
              <w:rPr>
                <w:rFonts w:hint="eastAsia" w:ascii="仿宋" w:hAnsi="仿宋" w:eastAsia="仿宋" w:cs="仿宋"/>
                <w:sz w:val="21"/>
              </w:rPr>
            </w:pPr>
          </w:p>
        </w:tc>
        <w:tc>
          <w:tcPr>
            <w:tcW w:w="701" w:type="dxa"/>
            <w:vAlign w:val="top"/>
          </w:tcPr>
          <w:p w14:paraId="16A7C579">
            <w:pPr>
              <w:rPr>
                <w:rFonts w:hint="eastAsia" w:ascii="仿宋" w:hAnsi="仿宋" w:eastAsia="仿宋" w:cs="仿宋"/>
                <w:sz w:val="21"/>
              </w:rPr>
            </w:pPr>
          </w:p>
        </w:tc>
      </w:tr>
      <w:tr w14:paraId="0B329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609" w:type="dxa"/>
            <w:vAlign w:val="top"/>
          </w:tcPr>
          <w:p w14:paraId="5ECDB3BA">
            <w:pPr>
              <w:rPr>
                <w:rFonts w:hint="eastAsia" w:ascii="仿宋" w:hAnsi="仿宋" w:eastAsia="仿宋" w:cs="仿宋"/>
                <w:sz w:val="21"/>
              </w:rPr>
            </w:pPr>
          </w:p>
        </w:tc>
        <w:tc>
          <w:tcPr>
            <w:tcW w:w="1615" w:type="dxa"/>
            <w:vAlign w:val="top"/>
          </w:tcPr>
          <w:p w14:paraId="190CA2B6">
            <w:pPr>
              <w:rPr>
                <w:rFonts w:hint="eastAsia" w:ascii="仿宋" w:hAnsi="仿宋" w:eastAsia="仿宋" w:cs="仿宋"/>
                <w:sz w:val="21"/>
              </w:rPr>
            </w:pPr>
          </w:p>
        </w:tc>
        <w:tc>
          <w:tcPr>
            <w:tcW w:w="1029" w:type="dxa"/>
            <w:vAlign w:val="top"/>
          </w:tcPr>
          <w:p w14:paraId="3AAA89A4">
            <w:pPr>
              <w:rPr>
                <w:rFonts w:hint="eastAsia" w:ascii="仿宋" w:hAnsi="仿宋" w:eastAsia="仿宋" w:cs="仿宋"/>
                <w:sz w:val="21"/>
              </w:rPr>
            </w:pPr>
          </w:p>
        </w:tc>
        <w:tc>
          <w:tcPr>
            <w:tcW w:w="1015" w:type="dxa"/>
            <w:vAlign w:val="top"/>
          </w:tcPr>
          <w:p w14:paraId="59807A29">
            <w:pPr>
              <w:rPr>
                <w:rFonts w:hint="eastAsia" w:ascii="仿宋" w:hAnsi="仿宋" w:eastAsia="仿宋" w:cs="仿宋"/>
                <w:sz w:val="21"/>
              </w:rPr>
            </w:pPr>
          </w:p>
        </w:tc>
        <w:tc>
          <w:tcPr>
            <w:tcW w:w="1025" w:type="dxa"/>
            <w:vAlign w:val="top"/>
          </w:tcPr>
          <w:p w14:paraId="69FE5B68">
            <w:pPr>
              <w:rPr>
                <w:rFonts w:hint="eastAsia" w:ascii="仿宋" w:hAnsi="仿宋" w:eastAsia="仿宋" w:cs="仿宋"/>
                <w:sz w:val="21"/>
              </w:rPr>
            </w:pPr>
          </w:p>
        </w:tc>
        <w:tc>
          <w:tcPr>
            <w:tcW w:w="1025" w:type="dxa"/>
            <w:vAlign w:val="top"/>
          </w:tcPr>
          <w:p w14:paraId="78103604">
            <w:pPr>
              <w:rPr>
                <w:rFonts w:hint="eastAsia" w:ascii="仿宋" w:hAnsi="仿宋" w:eastAsia="仿宋" w:cs="仿宋"/>
                <w:sz w:val="21"/>
              </w:rPr>
            </w:pPr>
          </w:p>
        </w:tc>
        <w:tc>
          <w:tcPr>
            <w:tcW w:w="1691" w:type="dxa"/>
            <w:vAlign w:val="top"/>
          </w:tcPr>
          <w:p w14:paraId="44E709F0">
            <w:pPr>
              <w:rPr>
                <w:rFonts w:hint="eastAsia" w:ascii="仿宋" w:hAnsi="仿宋" w:eastAsia="仿宋" w:cs="仿宋"/>
                <w:sz w:val="21"/>
              </w:rPr>
            </w:pPr>
          </w:p>
        </w:tc>
        <w:tc>
          <w:tcPr>
            <w:tcW w:w="701" w:type="dxa"/>
            <w:vAlign w:val="top"/>
          </w:tcPr>
          <w:p w14:paraId="1C925D3A">
            <w:pPr>
              <w:rPr>
                <w:rFonts w:hint="eastAsia" w:ascii="仿宋" w:hAnsi="仿宋" w:eastAsia="仿宋" w:cs="仿宋"/>
                <w:sz w:val="21"/>
              </w:rPr>
            </w:pPr>
          </w:p>
        </w:tc>
      </w:tr>
    </w:tbl>
    <w:p w14:paraId="7FC0374F">
      <w:pPr>
        <w:spacing w:before="160" w:line="220" w:lineRule="auto"/>
        <w:ind w:left="37"/>
        <w:rPr>
          <w:rFonts w:hint="eastAsia" w:ascii="仿宋" w:hAnsi="仿宋" w:eastAsia="仿宋" w:cs="仿宋"/>
          <w:spacing w:val="-2"/>
          <w:sz w:val="21"/>
          <w:szCs w:val="21"/>
        </w:rPr>
      </w:pPr>
      <w:r>
        <w:rPr>
          <w:rFonts w:hint="eastAsia" w:ascii="仿宋" w:hAnsi="仿宋" w:eastAsia="仿宋" w:cs="仿宋"/>
          <w:spacing w:val="-2"/>
          <w:sz w:val="21"/>
          <w:szCs w:val="21"/>
        </w:rPr>
        <w:t>注：本表填报的设备应满足招标文件第二章“投标人须知”前附表附录</w:t>
      </w:r>
      <w:r>
        <w:rPr>
          <w:rFonts w:hint="eastAsia" w:ascii="仿宋" w:hAnsi="仿宋" w:eastAsia="仿宋" w:cs="仿宋"/>
          <w:spacing w:val="-31"/>
          <w:sz w:val="21"/>
          <w:szCs w:val="21"/>
        </w:rPr>
        <w:t xml:space="preserve"> </w:t>
      </w:r>
      <w:r>
        <w:rPr>
          <w:rFonts w:hint="eastAsia" w:ascii="仿宋" w:hAnsi="仿宋" w:eastAsia="仿宋" w:cs="仿宋"/>
          <w:spacing w:val="-2"/>
          <w:sz w:val="21"/>
          <w:szCs w:val="21"/>
        </w:rPr>
        <w:t>7</w:t>
      </w:r>
      <w:r>
        <w:rPr>
          <w:rFonts w:hint="eastAsia" w:ascii="仿宋" w:hAnsi="仿宋" w:eastAsia="仿宋" w:cs="仿宋"/>
          <w:spacing w:val="25"/>
          <w:sz w:val="21"/>
          <w:szCs w:val="21"/>
        </w:rPr>
        <w:t xml:space="preserve"> </w:t>
      </w:r>
      <w:r>
        <w:rPr>
          <w:rFonts w:hint="eastAsia" w:ascii="仿宋" w:hAnsi="仿宋" w:eastAsia="仿宋" w:cs="仿宋"/>
          <w:spacing w:val="-2"/>
          <w:sz w:val="21"/>
          <w:szCs w:val="21"/>
        </w:rPr>
        <w:t>的要求。</w:t>
      </w:r>
    </w:p>
    <w:p w14:paraId="4C7A7DF2">
      <w:pPr>
        <w:rPr>
          <w:rFonts w:hint="eastAsia" w:ascii="仿宋" w:hAnsi="仿宋" w:eastAsia="仿宋" w:cs="仿宋"/>
          <w:spacing w:val="-2"/>
          <w:sz w:val="21"/>
          <w:szCs w:val="21"/>
        </w:rPr>
      </w:pPr>
      <w:r>
        <w:rPr>
          <w:rFonts w:hint="eastAsia" w:ascii="仿宋" w:hAnsi="仿宋" w:eastAsia="仿宋" w:cs="仿宋"/>
          <w:spacing w:val="-2"/>
          <w:sz w:val="21"/>
          <w:szCs w:val="21"/>
        </w:rPr>
        <w:br w:type="page"/>
      </w:r>
    </w:p>
    <w:p w14:paraId="06721865">
      <w:pPr>
        <w:pStyle w:val="5"/>
        <w:spacing w:line="433" w:lineRule="auto"/>
        <w:rPr>
          <w:rFonts w:hint="eastAsia" w:ascii="仿宋" w:hAnsi="仿宋" w:eastAsia="仿宋" w:cs="仿宋"/>
        </w:rPr>
      </w:pPr>
    </w:p>
    <w:p w14:paraId="353CFB37">
      <w:pPr>
        <w:spacing w:before="91" w:line="222" w:lineRule="auto"/>
        <w:ind w:left="2864"/>
        <w:rPr>
          <w:rFonts w:hint="eastAsia" w:ascii="仿宋" w:hAnsi="仿宋" w:eastAsia="仿宋" w:cs="仿宋"/>
          <w:sz w:val="16"/>
          <w:szCs w:val="16"/>
        </w:rPr>
      </w:pPr>
      <w:bookmarkStart w:id="219" w:name="bookmark480"/>
      <w:bookmarkEnd w:id="219"/>
      <w:r>
        <w:rPr>
          <w:rFonts w:hint="eastAsia" w:ascii="仿宋" w:hAnsi="仿宋" w:eastAsia="仿宋" w:cs="仿宋"/>
          <w:sz w:val="28"/>
          <w:szCs w:val="28"/>
        </w:rPr>
        <w:t>九、投标人告知承诺函</w:t>
      </w:r>
    </w:p>
    <w:p w14:paraId="0A8106D2">
      <w:pPr>
        <w:pStyle w:val="5"/>
        <w:spacing w:line="353" w:lineRule="auto"/>
        <w:rPr>
          <w:rFonts w:hint="eastAsia" w:ascii="仿宋" w:hAnsi="仿宋" w:eastAsia="仿宋" w:cs="仿宋"/>
        </w:rPr>
      </w:pPr>
    </w:p>
    <w:p w14:paraId="7DEAA954">
      <w:pPr>
        <w:tabs>
          <w:tab w:val="left" w:pos="1228"/>
        </w:tabs>
        <w:spacing w:before="78" w:line="220" w:lineRule="auto"/>
        <w:rPr>
          <w:rFonts w:hint="eastAsia" w:ascii="仿宋" w:hAnsi="仿宋" w:eastAsia="仿宋" w:cs="仿宋"/>
          <w:sz w:val="24"/>
          <w:szCs w:val="24"/>
        </w:rPr>
      </w:pPr>
      <w:r>
        <w:rPr>
          <w:rFonts w:hint="eastAsia" w:ascii="仿宋" w:hAnsi="仿宋" w:eastAsia="仿宋" w:cs="仿宋"/>
          <w:sz w:val="24"/>
          <w:szCs w:val="24"/>
          <w:u w:val="single" w:color="auto"/>
        </w:rPr>
        <w:tab/>
      </w:r>
      <w:r>
        <w:rPr>
          <w:rFonts w:hint="eastAsia" w:ascii="仿宋" w:hAnsi="仿宋" w:eastAsia="仿宋" w:cs="仿宋"/>
          <w:spacing w:val="-2"/>
          <w:sz w:val="24"/>
          <w:szCs w:val="24"/>
        </w:rPr>
        <w:t>（招标人名称）、</w:t>
      </w:r>
      <w:r>
        <w:rPr>
          <w:rFonts w:hint="eastAsia" w:ascii="仿宋" w:hAnsi="仿宋" w:eastAsia="仿宋" w:cs="仿宋"/>
          <w:spacing w:val="-2"/>
          <w:sz w:val="24"/>
          <w:szCs w:val="24"/>
          <w:u w:val="single" w:color="auto"/>
        </w:rPr>
        <w:t xml:space="preserve">      </w:t>
      </w:r>
      <w:r>
        <w:rPr>
          <w:rFonts w:hint="eastAsia" w:ascii="仿宋" w:hAnsi="仿宋" w:eastAsia="仿宋" w:cs="仿宋"/>
          <w:spacing w:val="-2"/>
          <w:sz w:val="24"/>
          <w:szCs w:val="24"/>
        </w:rPr>
        <w:t>（监管部门名称</w:t>
      </w:r>
      <w:r>
        <w:rPr>
          <w:rFonts w:hint="eastAsia" w:ascii="仿宋" w:hAnsi="仿宋" w:eastAsia="仿宋" w:cs="仿宋"/>
          <w:spacing w:val="-4"/>
          <w:sz w:val="24"/>
          <w:szCs w:val="24"/>
        </w:rPr>
        <w:t>）：</w:t>
      </w:r>
    </w:p>
    <w:p w14:paraId="0F06965E">
      <w:pPr>
        <w:spacing w:before="253" w:line="293" w:lineRule="auto"/>
        <w:ind w:left="39" w:firstLine="480"/>
        <w:jc w:val="both"/>
        <w:rPr>
          <w:rFonts w:hint="eastAsia" w:ascii="仿宋" w:hAnsi="仿宋" w:eastAsia="仿宋" w:cs="仿宋"/>
          <w:sz w:val="24"/>
          <w:szCs w:val="24"/>
        </w:rPr>
      </w:pPr>
      <w:r>
        <w:rPr>
          <w:rFonts w:hint="eastAsia" w:ascii="仿宋" w:hAnsi="仿宋" w:eastAsia="仿宋" w:cs="仿宋"/>
          <w:spacing w:val="2"/>
          <w:sz w:val="24"/>
          <w:szCs w:val="24"/>
        </w:rPr>
        <w:t>我单位参与</w:t>
      </w:r>
      <w:r>
        <w:rPr>
          <w:rFonts w:hint="eastAsia" w:ascii="仿宋" w:hAnsi="仿宋" w:eastAsia="仿宋" w:cs="仿宋"/>
          <w:spacing w:val="-119"/>
          <w:sz w:val="24"/>
          <w:szCs w:val="24"/>
        </w:rPr>
        <w:t xml:space="preserve"> </w:t>
      </w:r>
      <w:r>
        <w:rPr>
          <w:rFonts w:hint="eastAsia" w:ascii="仿宋" w:hAnsi="仿宋" w:eastAsia="仿宋" w:cs="仿宋"/>
          <w:spacing w:val="2"/>
          <w:sz w:val="24"/>
          <w:szCs w:val="24"/>
          <w:u w:val="single" w:color="auto"/>
        </w:rPr>
        <w:t xml:space="preserve">         </w:t>
      </w:r>
      <w:r>
        <w:rPr>
          <w:rFonts w:hint="eastAsia" w:ascii="仿宋" w:hAnsi="仿宋" w:eastAsia="仿宋" w:cs="仿宋"/>
          <w:spacing w:val="2"/>
          <w:sz w:val="24"/>
          <w:szCs w:val="24"/>
        </w:rPr>
        <w:t>（项目名称</w:t>
      </w:r>
      <w:r>
        <w:rPr>
          <w:rFonts w:hint="eastAsia" w:ascii="仿宋" w:hAnsi="仿宋" w:eastAsia="仿宋" w:cs="仿宋"/>
          <w:spacing w:val="-16"/>
          <w:sz w:val="24"/>
          <w:szCs w:val="24"/>
        </w:rPr>
        <w:t>）</w:t>
      </w:r>
      <w:r>
        <w:rPr>
          <w:rFonts w:hint="eastAsia" w:ascii="仿宋" w:hAnsi="仿宋" w:eastAsia="仿宋" w:cs="仿宋"/>
          <w:spacing w:val="1"/>
          <w:sz w:val="24"/>
          <w:szCs w:val="24"/>
          <w:u w:val="single" w:color="auto"/>
        </w:rPr>
        <w:t xml:space="preserve">    </w:t>
      </w:r>
      <w:r>
        <w:rPr>
          <w:rFonts w:hint="eastAsia" w:ascii="仿宋" w:hAnsi="仿宋" w:eastAsia="仿宋" w:cs="仿宋"/>
          <w:spacing w:val="-16"/>
          <w:sz w:val="24"/>
          <w:szCs w:val="24"/>
        </w:rPr>
        <w:t>（</w:t>
      </w:r>
      <w:r>
        <w:rPr>
          <w:rFonts w:hint="eastAsia" w:ascii="仿宋" w:hAnsi="仿宋" w:eastAsia="仿宋" w:cs="仿宋"/>
          <w:spacing w:val="2"/>
          <w:sz w:val="24"/>
          <w:szCs w:val="24"/>
        </w:rPr>
        <w:t>标段</w:t>
      </w:r>
      <w:r>
        <w:rPr>
          <w:rFonts w:hint="eastAsia" w:ascii="仿宋" w:hAnsi="仿宋" w:eastAsia="仿宋" w:cs="仿宋"/>
          <w:spacing w:val="1"/>
          <w:sz w:val="24"/>
          <w:szCs w:val="24"/>
        </w:rPr>
        <w:t>名称）施工的投标。根据《中</w:t>
      </w:r>
      <w:r>
        <w:rPr>
          <w:rFonts w:hint="eastAsia" w:ascii="仿宋" w:hAnsi="仿宋" w:eastAsia="仿宋" w:cs="仿宋"/>
          <w:spacing w:val="-5"/>
          <w:sz w:val="24"/>
          <w:szCs w:val="24"/>
        </w:rPr>
        <w:t>华人民共和国招标投标法》等法律法规的规定，</w:t>
      </w:r>
      <w:r>
        <w:rPr>
          <w:rFonts w:hint="eastAsia" w:ascii="仿宋" w:hAnsi="仿宋" w:eastAsia="仿宋" w:cs="仿宋"/>
          <w:spacing w:val="-31"/>
          <w:sz w:val="24"/>
          <w:szCs w:val="24"/>
        </w:rPr>
        <w:t xml:space="preserve"> </w:t>
      </w:r>
      <w:r>
        <w:rPr>
          <w:rFonts w:hint="eastAsia" w:ascii="仿宋" w:hAnsi="仿宋" w:eastAsia="仿宋" w:cs="仿宋"/>
          <w:spacing w:val="-5"/>
          <w:sz w:val="24"/>
          <w:szCs w:val="24"/>
        </w:rPr>
        <w:t>我已知悉本单位相关权利义务，作</w:t>
      </w:r>
      <w:r>
        <w:rPr>
          <w:rFonts w:hint="eastAsia" w:ascii="仿宋" w:hAnsi="仿宋" w:eastAsia="仿宋" w:cs="仿宋"/>
          <w:spacing w:val="3"/>
          <w:sz w:val="24"/>
          <w:szCs w:val="24"/>
        </w:rPr>
        <w:t>为法定代表人（或授权委托人</w:t>
      </w:r>
      <w:r>
        <w:rPr>
          <w:rFonts w:hint="eastAsia" w:ascii="仿宋" w:hAnsi="仿宋" w:eastAsia="仿宋" w:cs="仿宋"/>
          <w:spacing w:val="12"/>
          <w:sz w:val="24"/>
          <w:szCs w:val="24"/>
        </w:rPr>
        <w:t>），</w:t>
      </w:r>
      <w:r>
        <w:rPr>
          <w:rFonts w:hint="eastAsia" w:ascii="仿宋" w:hAnsi="仿宋" w:eastAsia="仿宋" w:cs="仿宋"/>
          <w:spacing w:val="3"/>
          <w:sz w:val="24"/>
          <w:szCs w:val="24"/>
        </w:rPr>
        <w:t>本人清楚知晓我单位在</w:t>
      </w:r>
      <w:r>
        <w:rPr>
          <w:rFonts w:hint="eastAsia" w:ascii="仿宋" w:hAnsi="仿宋" w:eastAsia="仿宋" w:cs="仿宋"/>
          <w:spacing w:val="2"/>
          <w:sz w:val="24"/>
          <w:szCs w:val="24"/>
        </w:rPr>
        <w:t>本项目投标活动的情况。</w:t>
      </w:r>
      <w:r>
        <w:rPr>
          <w:rFonts w:hint="eastAsia" w:ascii="仿宋" w:hAnsi="仿宋" w:eastAsia="仿宋" w:cs="仿宋"/>
          <w:spacing w:val="-3"/>
          <w:sz w:val="24"/>
          <w:szCs w:val="24"/>
        </w:rPr>
        <w:t>本人已详细阅读告知承诺函的内容，并在此郑重承诺：</w:t>
      </w:r>
    </w:p>
    <w:p w14:paraId="63C96FAF">
      <w:pPr>
        <w:keepNext w:val="0"/>
        <w:keepLines w:val="0"/>
        <w:pageBreakBefore w:val="0"/>
        <w:widowControl/>
        <w:kinsoku w:val="0"/>
        <w:wordWrap/>
        <w:overflowPunct/>
        <w:topLinePunct w:val="0"/>
        <w:autoSpaceDE w:val="0"/>
        <w:autoSpaceDN w:val="0"/>
        <w:bidi w:val="0"/>
        <w:adjustRightInd w:val="0"/>
        <w:snapToGrid w:val="0"/>
        <w:spacing w:before="60" w:line="294" w:lineRule="auto"/>
        <w:ind w:left="39" w:right="225" w:firstLine="482"/>
        <w:textAlignment w:val="baseline"/>
        <w:rPr>
          <w:rFonts w:hint="eastAsia" w:ascii="仿宋" w:hAnsi="仿宋" w:eastAsia="仿宋" w:cs="仿宋"/>
          <w:sz w:val="24"/>
          <w:szCs w:val="24"/>
        </w:rPr>
      </w:pPr>
      <w:r>
        <w:rPr>
          <w:rFonts w:hint="eastAsia" w:ascii="仿宋" w:hAnsi="仿宋" w:eastAsia="仿宋" w:cs="仿宋"/>
          <w:spacing w:val="-8"/>
          <w:sz w:val="24"/>
          <w:szCs w:val="24"/>
        </w:rPr>
        <w:t>一、我单位和我本人遵循公开、公平、公正、诚实守信的原</w:t>
      </w:r>
      <w:r>
        <w:rPr>
          <w:rFonts w:hint="eastAsia" w:ascii="仿宋" w:hAnsi="仿宋" w:eastAsia="仿宋" w:cs="仿宋"/>
          <w:spacing w:val="-9"/>
          <w:sz w:val="24"/>
          <w:szCs w:val="24"/>
        </w:rPr>
        <w:t>则，</w:t>
      </w:r>
      <w:r>
        <w:rPr>
          <w:rFonts w:hint="eastAsia" w:ascii="仿宋" w:hAnsi="仿宋" w:eastAsia="仿宋" w:cs="仿宋"/>
          <w:spacing w:val="47"/>
          <w:sz w:val="24"/>
          <w:szCs w:val="24"/>
        </w:rPr>
        <w:t xml:space="preserve"> </w:t>
      </w:r>
      <w:r>
        <w:rPr>
          <w:rFonts w:hint="eastAsia" w:ascii="仿宋" w:hAnsi="仿宋" w:eastAsia="仿宋" w:cs="仿宋"/>
          <w:spacing w:val="-9"/>
          <w:sz w:val="24"/>
          <w:szCs w:val="24"/>
        </w:rPr>
        <w:t>依法依规参与</w:t>
      </w:r>
      <w:r>
        <w:rPr>
          <w:rFonts w:hint="eastAsia" w:ascii="仿宋" w:hAnsi="仿宋" w:eastAsia="仿宋" w:cs="仿宋"/>
          <w:spacing w:val="-7"/>
          <w:sz w:val="24"/>
          <w:szCs w:val="24"/>
        </w:rPr>
        <w:t>本项目投标。</w:t>
      </w:r>
    </w:p>
    <w:p w14:paraId="59161BE4">
      <w:pPr>
        <w:keepNext w:val="0"/>
        <w:keepLines w:val="0"/>
        <w:pageBreakBefore w:val="0"/>
        <w:widowControl/>
        <w:kinsoku w:val="0"/>
        <w:wordWrap/>
        <w:overflowPunct/>
        <w:topLinePunct w:val="0"/>
        <w:autoSpaceDE w:val="0"/>
        <w:autoSpaceDN w:val="0"/>
        <w:bidi w:val="0"/>
        <w:adjustRightInd w:val="0"/>
        <w:snapToGrid w:val="0"/>
        <w:spacing w:before="60" w:line="294" w:lineRule="auto"/>
        <w:ind w:left="41" w:right="206" w:firstLine="480"/>
        <w:textAlignment w:val="baseline"/>
        <w:rPr>
          <w:rFonts w:hint="eastAsia" w:ascii="仿宋" w:hAnsi="仿宋" w:eastAsia="仿宋" w:cs="仿宋"/>
          <w:sz w:val="24"/>
          <w:szCs w:val="24"/>
        </w:rPr>
      </w:pPr>
      <w:r>
        <w:rPr>
          <w:rFonts w:hint="eastAsia" w:ascii="仿宋" w:hAnsi="仿宋" w:eastAsia="仿宋" w:cs="仿宋"/>
          <w:spacing w:val="-6"/>
          <w:sz w:val="24"/>
          <w:szCs w:val="24"/>
        </w:rPr>
        <w:t>二、我单位具有参与本次投标的资质和能力， 公司运营状况良好，不</w:t>
      </w:r>
      <w:r>
        <w:rPr>
          <w:rFonts w:hint="eastAsia" w:ascii="仿宋" w:hAnsi="仿宋" w:eastAsia="仿宋" w:cs="仿宋"/>
          <w:spacing w:val="-7"/>
          <w:sz w:val="24"/>
          <w:szCs w:val="24"/>
        </w:rPr>
        <w:t>存在挂靠</w:t>
      </w:r>
      <w:r>
        <w:rPr>
          <w:rFonts w:hint="eastAsia" w:ascii="仿宋" w:hAnsi="仿宋" w:eastAsia="仿宋" w:cs="仿宋"/>
          <w:spacing w:val="-1"/>
          <w:sz w:val="24"/>
          <w:szCs w:val="24"/>
        </w:rPr>
        <w:t>投标、不受让、租借、出租、出借资格或资质证书</w:t>
      </w:r>
      <w:r>
        <w:rPr>
          <w:rFonts w:hint="eastAsia" w:ascii="仿宋" w:hAnsi="仿宋" w:eastAsia="仿宋" w:cs="仿宋"/>
          <w:spacing w:val="-2"/>
          <w:sz w:val="24"/>
          <w:szCs w:val="24"/>
        </w:rPr>
        <w:t>，无处罚期内的不良行为。</w:t>
      </w:r>
    </w:p>
    <w:p w14:paraId="3A0AE984">
      <w:pPr>
        <w:keepNext w:val="0"/>
        <w:keepLines w:val="0"/>
        <w:pageBreakBefore w:val="0"/>
        <w:widowControl/>
        <w:kinsoku w:val="0"/>
        <w:wordWrap/>
        <w:overflowPunct/>
        <w:topLinePunct w:val="0"/>
        <w:autoSpaceDE w:val="0"/>
        <w:autoSpaceDN w:val="0"/>
        <w:bidi w:val="0"/>
        <w:adjustRightInd w:val="0"/>
        <w:snapToGrid w:val="0"/>
        <w:spacing w:before="60" w:line="294" w:lineRule="auto"/>
        <w:ind w:left="39" w:right="206" w:firstLine="479"/>
        <w:textAlignment w:val="baseline"/>
        <w:rPr>
          <w:rFonts w:hint="eastAsia" w:ascii="仿宋" w:hAnsi="仿宋" w:eastAsia="仿宋" w:cs="仿宋"/>
          <w:sz w:val="24"/>
          <w:szCs w:val="24"/>
        </w:rPr>
      </w:pPr>
      <w:r>
        <w:rPr>
          <w:rFonts w:hint="eastAsia" w:ascii="仿宋" w:hAnsi="仿宋" w:eastAsia="仿宋" w:cs="仿宋"/>
          <w:spacing w:val="-5"/>
          <w:sz w:val="24"/>
          <w:szCs w:val="24"/>
        </w:rPr>
        <w:t>三、我单位在本项目投标过程中从招标公告列明的渠道获</w:t>
      </w:r>
      <w:r>
        <w:rPr>
          <w:rFonts w:hint="eastAsia" w:ascii="仿宋" w:hAnsi="仿宋" w:eastAsia="仿宋" w:cs="仿宋"/>
          <w:spacing w:val="-6"/>
          <w:sz w:val="24"/>
          <w:szCs w:val="24"/>
        </w:rPr>
        <w:t>取招标文件，</w:t>
      </w:r>
      <w:r>
        <w:rPr>
          <w:rFonts w:hint="eastAsia" w:ascii="仿宋" w:hAnsi="仿宋" w:eastAsia="仿宋" w:cs="仿宋"/>
          <w:spacing w:val="-31"/>
          <w:sz w:val="24"/>
          <w:szCs w:val="24"/>
        </w:rPr>
        <w:t xml:space="preserve"> </w:t>
      </w:r>
      <w:r>
        <w:rPr>
          <w:rFonts w:hint="eastAsia" w:ascii="仿宋" w:hAnsi="仿宋" w:eastAsia="仿宋" w:cs="仿宋"/>
          <w:spacing w:val="-6"/>
          <w:sz w:val="24"/>
          <w:szCs w:val="24"/>
        </w:rPr>
        <w:t>没有通</w:t>
      </w:r>
      <w:r>
        <w:rPr>
          <w:rFonts w:hint="eastAsia" w:ascii="仿宋" w:hAnsi="仿宋" w:eastAsia="仿宋" w:cs="仿宋"/>
          <w:spacing w:val="-3"/>
          <w:sz w:val="24"/>
          <w:szCs w:val="24"/>
        </w:rPr>
        <w:t>过其他不正当渠道获取招标文件。</w:t>
      </w:r>
    </w:p>
    <w:p w14:paraId="58C9FF74">
      <w:pPr>
        <w:keepNext w:val="0"/>
        <w:keepLines w:val="0"/>
        <w:pageBreakBefore w:val="0"/>
        <w:widowControl/>
        <w:kinsoku w:val="0"/>
        <w:wordWrap/>
        <w:overflowPunct/>
        <w:topLinePunct w:val="0"/>
        <w:autoSpaceDE w:val="0"/>
        <w:autoSpaceDN w:val="0"/>
        <w:bidi w:val="0"/>
        <w:adjustRightInd w:val="0"/>
        <w:snapToGrid w:val="0"/>
        <w:spacing w:before="60" w:line="294" w:lineRule="auto"/>
        <w:ind w:left="58" w:right="206" w:firstLine="482"/>
        <w:textAlignment w:val="baseline"/>
        <w:rPr>
          <w:rFonts w:hint="eastAsia" w:ascii="仿宋" w:hAnsi="仿宋" w:eastAsia="仿宋" w:cs="仿宋"/>
          <w:sz w:val="24"/>
          <w:szCs w:val="24"/>
        </w:rPr>
      </w:pPr>
      <w:r>
        <w:rPr>
          <w:rFonts w:hint="eastAsia" w:ascii="仿宋" w:hAnsi="仿宋" w:eastAsia="仿宋" w:cs="仿宋"/>
          <w:spacing w:val="-7"/>
          <w:sz w:val="24"/>
          <w:szCs w:val="24"/>
        </w:rPr>
        <w:t>四、我单位承诺投标文件由本单位员工独立编制， 严格遵守保密义务。所提供</w:t>
      </w:r>
      <w:r>
        <w:rPr>
          <w:rFonts w:hint="eastAsia" w:ascii="仿宋" w:hAnsi="仿宋" w:eastAsia="仿宋" w:cs="仿宋"/>
          <w:spacing w:val="-3"/>
          <w:sz w:val="24"/>
          <w:szCs w:val="24"/>
        </w:rPr>
        <w:t>的一切投标相关材料都是真实、有效、合法的。</w:t>
      </w:r>
    </w:p>
    <w:p w14:paraId="17BAAC20">
      <w:pPr>
        <w:keepNext w:val="0"/>
        <w:keepLines w:val="0"/>
        <w:pageBreakBefore w:val="0"/>
        <w:widowControl/>
        <w:kinsoku w:val="0"/>
        <w:wordWrap/>
        <w:overflowPunct/>
        <w:topLinePunct w:val="0"/>
        <w:autoSpaceDE w:val="0"/>
        <w:autoSpaceDN w:val="0"/>
        <w:bidi w:val="0"/>
        <w:adjustRightInd w:val="0"/>
        <w:snapToGrid w:val="0"/>
        <w:spacing w:before="60" w:line="294" w:lineRule="auto"/>
        <w:ind w:left="42" w:right="18" w:firstLine="480"/>
        <w:textAlignment w:val="baseline"/>
        <w:rPr>
          <w:rFonts w:hint="eastAsia" w:ascii="仿宋" w:hAnsi="仿宋" w:eastAsia="仿宋" w:cs="仿宋"/>
          <w:sz w:val="24"/>
          <w:szCs w:val="24"/>
        </w:rPr>
      </w:pPr>
      <w:r>
        <w:rPr>
          <w:rFonts w:hint="eastAsia" w:ascii="仿宋" w:hAnsi="仿宋" w:eastAsia="仿宋" w:cs="仿宋"/>
          <w:spacing w:val="3"/>
          <w:sz w:val="24"/>
          <w:szCs w:val="24"/>
        </w:rPr>
        <w:t>五、我单位不与其他投标人相互串通投标报价，不恶意压低</w:t>
      </w:r>
      <w:r>
        <w:rPr>
          <w:rFonts w:hint="eastAsia" w:ascii="仿宋" w:hAnsi="仿宋" w:eastAsia="仿宋" w:cs="仿宋"/>
          <w:spacing w:val="2"/>
          <w:sz w:val="24"/>
          <w:szCs w:val="24"/>
        </w:rPr>
        <w:t>或抬高投标报价，</w:t>
      </w:r>
      <w:r>
        <w:rPr>
          <w:rFonts w:hint="eastAsia" w:ascii="仿宋" w:hAnsi="仿宋" w:eastAsia="仿宋" w:cs="仿宋"/>
          <w:spacing w:val="-2"/>
          <w:sz w:val="24"/>
          <w:szCs w:val="24"/>
        </w:rPr>
        <w:t>不排挤其他投标人的公平竞争，不损害招标人或其他投标人的合法权益。</w:t>
      </w:r>
    </w:p>
    <w:p w14:paraId="3BA9F5FF">
      <w:pPr>
        <w:keepNext w:val="0"/>
        <w:keepLines w:val="0"/>
        <w:pageBreakBefore w:val="0"/>
        <w:widowControl/>
        <w:kinsoku w:val="0"/>
        <w:wordWrap/>
        <w:overflowPunct/>
        <w:topLinePunct w:val="0"/>
        <w:autoSpaceDE w:val="0"/>
        <w:autoSpaceDN w:val="0"/>
        <w:bidi w:val="0"/>
        <w:adjustRightInd w:val="0"/>
        <w:snapToGrid w:val="0"/>
        <w:spacing w:before="60" w:line="294" w:lineRule="auto"/>
        <w:ind w:left="40" w:right="206" w:firstLine="480"/>
        <w:textAlignment w:val="baseline"/>
        <w:rPr>
          <w:rFonts w:hint="eastAsia" w:ascii="仿宋" w:hAnsi="仿宋" w:eastAsia="仿宋" w:cs="仿宋"/>
          <w:sz w:val="24"/>
          <w:szCs w:val="24"/>
        </w:rPr>
      </w:pPr>
      <w:r>
        <w:rPr>
          <w:rFonts w:hint="eastAsia" w:ascii="仿宋" w:hAnsi="仿宋" w:eastAsia="仿宋" w:cs="仿宋"/>
          <w:spacing w:val="-6"/>
          <w:sz w:val="24"/>
          <w:szCs w:val="24"/>
        </w:rPr>
        <w:t>六、我单位不与招标人或招标代理机构串通投标， 损害国家利益、社会公</w:t>
      </w:r>
      <w:r>
        <w:rPr>
          <w:rFonts w:hint="eastAsia" w:ascii="仿宋" w:hAnsi="仿宋" w:eastAsia="仿宋" w:cs="仿宋"/>
          <w:spacing w:val="-7"/>
          <w:sz w:val="24"/>
          <w:szCs w:val="24"/>
        </w:rPr>
        <w:t>共利</w:t>
      </w:r>
      <w:r>
        <w:rPr>
          <w:rFonts w:hint="eastAsia" w:ascii="仿宋" w:hAnsi="仿宋" w:eastAsia="仿宋" w:cs="仿宋"/>
          <w:spacing w:val="-4"/>
          <w:sz w:val="24"/>
          <w:szCs w:val="24"/>
        </w:rPr>
        <w:t>益或者他人的合法权益。</w:t>
      </w:r>
    </w:p>
    <w:p w14:paraId="5D2B218E">
      <w:pPr>
        <w:keepNext w:val="0"/>
        <w:keepLines w:val="0"/>
        <w:pageBreakBefore w:val="0"/>
        <w:widowControl/>
        <w:kinsoku w:val="0"/>
        <w:wordWrap/>
        <w:overflowPunct/>
        <w:topLinePunct w:val="0"/>
        <w:autoSpaceDE w:val="0"/>
        <w:autoSpaceDN w:val="0"/>
        <w:bidi w:val="0"/>
        <w:adjustRightInd w:val="0"/>
        <w:snapToGrid w:val="0"/>
        <w:spacing w:before="60" w:line="294" w:lineRule="auto"/>
        <w:ind w:left="39" w:right="206" w:firstLine="478"/>
        <w:textAlignment w:val="baseline"/>
        <w:rPr>
          <w:rFonts w:hint="eastAsia" w:ascii="仿宋" w:hAnsi="仿宋" w:eastAsia="仿宋" w:cs="仿宋"/>
          <w:sz w:val="24"/>
          <w:szCs w:val="24"/>
        </w:rPr>
      </w:pPr>
      <w:r>
        <w:rPr>
          <w:rFonts w:hint="eastAsia" w:ascii="仿宋" w:hAnsi="仿宋" w:eastAsia="仿宋" w:cs="仿宋"/>
          <w:spacing w:val="-5"/>
          <w:sz w:val="24"/>
          <w:szCs w:val="24"/>
        </w:rPr>
        <w:t>七、我单位不向招标人或者评标委员会成员行贿以牟取中标</w:t>
      </w:r>
      <w:r>
        <w:rPr>
          <w:rFonts w:hint="eastAsia" w:ascii="仿宋" w:hAnsi="仿宋" w:eastAsia="仿宋" w:cs="仿宋"/>
          <w:spacing w:val="-6"/>
          <w:sz w:val="24"/>
          <w:szCs w:val="24"/>
        </w:rPr>
        <w:t>，</w:t>
      </w:r>
      <w:r>
        <w:rPr>
          <w:rFonts w:hint="eastAsia" w:ascii="仿宋" w:hAnsi="仿宋" w:eastAsia="仿宋" w:cs="仿宋"/>
          <w:spacing w:val="-31"/>
          <w:sz w:val="24"/>
          <w:szCs w:val="24"/>
        </w:rPr>
        <w:t xml:space="preserve"> </w:t>
      </w:r>
      <w:r>
        <w:rPr>
          <w:rFonts w:hint="eastAsia" w:ascii="仿宋" w:hAnsi="仿宋" w:eastAsia="仿宋" w:cs="仿宋"/>
          <w:spacing w:val="-6"/>
          <w:sz w:val="24"/>
          <w:szCs w:val="24"/>
        </w:rPr>
        <w:t>不在开标后进行虚假恶意投诉。</w:t>
      </w:r>
    </w:p>
    <w:p w14:paraId="251C14A4">
      <w:pPr>
        <w:keepNext w:val="0"/>
        <w:keepLines w:val="0"/>
        <w:pageBreakBefore w:val="0"/>
        <w:widowControl/>
        <w:kinsoku w:val="0"/>
        <w:wordWrap/>
        <w:overflowPunct/>
        <w:topLinePunct w:val="0"/>
        <w:autoSpaceDE w:val="0"/>
        <w:autoSpaceDN w:val="0"/>
        <w:bidi w:val="0"/>
        <w:adjustRightInd w:val="0"/>
        <w:snapToGrid w:val="0"/>
        <w:spacing w:before="60" w:line="293" w:lineRule="auto"/>
        <w:ind w:left="38" w:firstLine="483"/>
        <w:textAlignment w:val="baseline"/>
        <w:rPr>
          <w:rFonts w:hint="eastAsia" w:ascii="仿宋" w:hAnsi="仿宋" w:eastAsia="仿宋" w:cs="仿宋"/>
          <w:sz w:val="24"/>
          <w:szCs w:val="24"/>
        </w:rPr>
      </w:pPr>
      <w:r>
        <w:rPr>
          <w:rFonts w:hint="eastAsia" w:ascii="仿宋" w:hAnsi="仿宋" w:eastAsia="仿宋" w:cs="仿宋"/>
          <w:spacing w:val="-3"/>
          <w:sz w:val="24"/>
          <w:szCs w:val="24"/>
        </w:rPr>
        <w:t>八、我单位和我个人清楚并知晓《中华人民共和国刑法》第二百二十三条“投标人相互串通投标报价，损害招标人或者其他投标人利益，情节严重的，处三年以</w:t>
      </w:r>
      <w:r>
        <w:rPr>
          <w:rFonts w:hint="eastAsia" w:ascii="仿宋" w:hAnsi="仿宋" w:eastAsia="仿宋" w:cs="仿宋"/>
          <w:spacing w:val="3"/>
          <w:sz w:val="24"/>
          <w:szCs w:val="24"/>
        </w:rPr>
        <w:t>下有期徒刑或者拘役，并处或者单处罚金。投标人与招标人串通投标，损害国家、</w:t>
      </w:r>
      <w:r>
        <w:rPr>
          <w:rFonts w:hint="eastAsia" w:ascii="仿宋" w:hAnsi="仿宋" w:eastAsia="仿宋" w:cs="仿宋"/>
          <w:spacing w:val="-2"/>
          <w:sz w:val="24"/>
          <w:szCs w:val="24"/>
        </w:rPr>
        <w:t>集体、公民的合法利益的，依照前款的规定处罚”的规定。</w:t>
      </w:r>
    </w:p>
    <w:p w14:paraId="3F4609A1">
      <w:pPr>
        <w:keepNext w:val="0"/>
        <w:keepLines w:val="0"/>
        <w:pageBreakBefore w:val="0"/>
        <w:widowControl/>
        <w:kinsoku w:val="0"/>
        <w:wordWrap/>
        <w:overflowPunct/>
        <w:topLinePunct w:val="0"/>
        <w:autoSpaceDE w:val="0"/>
        <w:autoSpaceDN w:val="0"/>
        <w:bidi w:val="0"/>
        <w:adjustRightInd w:val="0"/>
        <w:snapToGrid w:val="0"/>
        <w:spacing w:before="60" w:line="295" w:lineRule="auto"/>
        <w:ind w:left="41" w:right="206" w:firstLine="482"/>
        <w:textAlignment w:val="baseline"/>
        <w:rPr>
          <w:rFonts w:hint="eastAsia" w:ascii="仿宋" w:hAnsi="仿宋" w:eastAsia="仿宋" w:cs="仿宋"/>
          <w:sz w:val="24"/>
          <w:szCs w:val="24"/>
        </w:rPr>
      </w:pPr>
      <w:r>
        <w:rPr>
          <w:rFonts w:hint="eastAsia" w:ascii="仿宋" w:hAnsi="仿宋" w:eastAsia="仿宋" w:cs="仿宋"/>
          <w:spacing w:val="-3"/>
          <w:sz w:val="24"/>
          <w:szCs w:val="24"/>
        </w:rPr>
        <w:t>九、我单位如在本项目招标投标活动评标工作中存在串通投标、弄虚作假等行为的，本单位及本人自愿承担法律责任，接受相应刑事、纪律和行政处罚以及失信</w:t>
      </w:r>
      <w:r>
        <w:rPr>
          <w:rFonts w:hint="eastAsia" w:ascii="仿宋" w:hAnsi="仿宋" w:eastAsia="仿宋" w:cs="仿宋"/>
          <w:spacing w:val="-11"/>
          <w:sz w:val="24"/>
          <w:szCs w:val="24"/>
        </w:rPr>
        <w:t>惩戒。</w:t>
      </w:r>
    </w:p>
    <w:p w14:paraId="76E79EF8">
      <w:pPr>
        <w:keepNext w:val="0"/>
        <w:keepLines w:val="0"/>
        <w:pageBreakBefore w:val="0"/>
        <w:widowControl/>
        <w:kinsoku w:val="0"/>
        <w:wordWrap/>
        <w:overflowPunct/>
        <w:topLinePunct w:val="0"/>
        <w:autoSpaceDE w:val="0"/>
        <w:autoSpaceDN w:val="0"/>
        <w:bidi w:val="0"/>
        <w:adjustRightInd w:val="0"/>
        <w:snapToGrid w:val="0"/>
        <w:spacing w:before="60" w:line="220" w:lineRule="auto"/>
        <w:ind w:left="519"/>
        <w:textAlignment w:val="baseline"/>
        <w:rPr>
          <w:rFonts w:hint="eastAsia" w:ascii="仿宋" w:hAnsi="仿宋" w:eastAsia="仿宋" w:cs="仿宋"/>
          <w:sz w:val="24"/>
          <w:szCs w:val="24"/>
        </w:rPr>
      </w:pPr>
      <w:r>
        <w:rPr>
          <w:rFonts w:hint="eastAsia" w:ascii="仿宋" w:hAnsi="仿宋" w:eastAsia="仿宋" w:cs="仿宋"/>
          <w:spacing w:val="-1"/>
          <w:sz w:val="24"/>
          <w:szCs w:val="24"/>
        </w:rPr>
        <w:t>十、本承诺函由我单位盖章及法定代表人（授</w:t>
      </w:r>
      <w:r>
        <w:rPr>
          <w:rFonts w:hint="eastAsia" w:ascii="仿宋" w:hAnsi="仿宋" w:eastAsia="仿宋" w:cs="仿宋"/>
          <w:spacing w:val="-2"/>
          <w:sz w:val="24"/>
          <w:szCs w:val="24"/>
        </w:rPr>
        <w:t>权委托人）本人电子确认。</w:t>
      </w:r>
    </w:p>
    <w:p w14:paraId="01B5E909">
      <w:pPr>
        <w:pStyle w:val="5"/>
        <w:spacing w:line="355" w:lineRule="auto"/>
        <w:rPr>
          <w:rFonts w:hint="eastAsia" w:ascii="仿宋" w:hAnsi="仿宋" w:eastAsia="仿宋" w:cs="仿宋"/>
        </w:rPr>
      </w:pPr>
    </w:p>
    <w:p w14:paraId="41FAC93B">
      <w:pPr>
        <w:spacing w:before="78" w:line="220" w:lineRule="auto"/>
        <w:ind w:right="28"/>
        <w:jc w:val="right"/>
        <w:rPr>
          <w:rFonts w:hint="eastAsia" w:ascii="仿宋" w:hAnsi="仿宋" w:eastAsia="仿宋" w:cs="仿宋"/>
          <w:sz w:val="24"/>
          <w:szCs w:val="24"/>
        </w:rPr>
      </w:pPr>
      <w:r>
        <w:rPr>
          <w:rFonts w:hint="eastAsia" w:ascii="仿宋" w:hAnsi="仿宋" w:eastAsia="仿宋" w:cs="仿宋"/>
          <w:spacing w:val="-1"/>
          <w:sz w:val="24"/>
          <w:szCs w:val="24"/>
        </w:rPr>
        <w:t>投标人：</w:t>
      </w:r>
      <w:r>
        <w:rPr>
          <w:rFonts w:hint="eastAsia" w:ascii="仿宋" w:hAnsi="仿宋" w:eastAsia="仿宋" w:cs="仿宋"/>
          <w:spacing w:val="-1"/>
          <w:sz w:val="24"/>
          <w:szCs w:val="24"/>
          <w:u w:val="single" w:color="auto"/>
        </w:rPr>
        <w:t>投标人全称（加盖单位电子印章）</w:t>
      </w:r>
    </w:p>
    <w:p w14:paraId="461E0F85">
      <w:pPr>
        <w:spacing w:before="254" w:line="220" w:lineRule="auto"/>
        <w:ind w:left="800"/>
        <w:rPr>
          <w:rFonts w:hint="eastAsia" w:ascii="仿宋" w:hAnsi="仿宋" w:eastAsia="仿宋" w:cs="仿宋"/>
          <w:sz w:val="24"/>
          <w:szCs w:val="24"/>
        </w:rPr>
      </w:pPr>
      <w:r>
        <w:rPr>
          <w:rFonts w:hint="eastAsia" w:ascii="仿宋" w:hAnsi="仿宋" w:eastAsia="仿宋" w:cs="仿宋"/>
          <w:spacing w:val="-1"/>
          <w:sz w:val="24"/>
          <w:szCs w:val="24"/>
        </w:rPr>
        <w:t>法定代表人（或授权委托人）：</w:t>
      </w:r>
      <w:r>
        <w:rPr>
          <w:rFonts w:hint="eastAsia" w:ascii="仿宋" w:hAnsi="仿宋" w:eastAsia="仿宋" w:cs="仿宋"/>
          <w:sz w:val="24"/>
          <w:szCs w:val="24"/>
          <w:u w:val="single" w:color="auto"/>
        </w:rPr>
        <w:t xml:space="preserve">       </w:t>
      </w:r>
      <w:r>
        <w:rPr>
          <w:rFonts w:hint="eastAsia" w:ascii="仿宋" w:hAnsi="仿宋" w:eastAsia="仿宋" w:cs="仿宋"/>
          <w:spacing w:val="-1"/>
          <w:sz w:val="24"/>
          <w:szCs w:val="24"/>
        </w:rPr>
        <w:t>（个人电子签名或个人电子印章）</w:t>
      </w:r>
    </w:p>
    <w:p w14:paraId="6E93B3DC">
      <w:pPr>
        <w:spacing w:before="254" w:line="220" w:lineRule="auto"/>
        <w:jc w:val="right"/>
        <w:rPr>
          <w:rFonts w:hint="eastAsia" w:ascii="仿宋" w:hAnsi="仿宋" w:eastAsia="仿宋" w:cs="仿宋"/>
          <w:spacing w:val="-8"/>
          <w:sz w:val="24"/>
          <w:szCs w:val="24"/>
        </w:rPr>
      </w:pPr>
      <w:r>
        <w:rPr>
          <w:rFonts w:hint="eastAsia" w:ascii="仿宋" w:hAnsi="仿宋" w:eastAsia="仿宋" w:cs="仿宋"/>
          <w:spacing w:val="-8"/>
          <w:sz w:val="24"/>
          <w:szCs w:val="24"/>
        </w:rPr>
        <w:t>承诺日期：</w:t>
      </w:r>
      <w:r>
        <w:rPr>
          <w:rFonts w:hint="eastAsia" w:ascii="仿宋" w:hAnsi="仿宋" w:eastAsia="仿宋" w:cs="仿宋"/>
          <w:spacing w:val="1"/>
          <w:sz w:val="24"/>
          <w:szCs w:val="24"/>
          <w:u w:val="single" w:color="auto"/>
        </w:rPr>
        <w:t xml:space="preserve">     </w:t>
      </w:r>
      <w:r>
        <w:rPr>
          <w:rFonts w:hint="eastAsia" w:ascii="仿宋" w:hAnsi="仿宋" w:eastAsia="仿宋" w:cs="仿宋"/>
          <w:spacing w:val="-106"/>
          <w:sz w:val="24"/>
          <w:szCs w:val="24"/>
        </w:rPr>
        <w:t xml:space="preserve"> </w:t>
      </w:r>
      <w:r>
        <w:rPr>
          <w:rFonts w:hint="eastAsia" w:ascii="仿宋" w:hAnsi="仿宋" w:eastAsia="仿宋" w:cs="仿宋"/>
          <w:spacing w:val="-8"/>
          <w:sz w:val="24"/>
          <w:szCs w:val="24"/>
        </w:rPr>
        <w:t>年</w:t>
      </w:r>
      <w:r>
        <w:rPr>
          <w:rFonts w:hint="eastAsia" w:ascii="仿宋" w:hAnsi="仿宋" w:eastAsia="仿宋" w:cs="仿宋"/>
          <w:spacing w:val="-8"/>
          <w:sz w:val="24"/>
          <w:szCs w:val="24"/>
          <w:u w:val="single" w:color="auto"/>
        </w:rPr>
        <w:t xml:space="preserve">    </w:t>
      </w:r>
      <w:r>
        <w:rPr>
          <w:rFonts w:hint="eastAsia" w:ascii="仿宋" w:hAnsi="仿宋" w:eastAsia="仿宋" w:cs="仿宋"/>
          <w:spacing w:val="-105"/>
          <w:sz w:val="24"/>
          <w:szCs w:val="24"/>
        </w:rPr>
        <w:t xml:space="preserve"> </w:t>
      </w:r>
      <w:r>
        <w:rPr>
          <w:rFonts w:hint="eastAsia" w:ascii="仿宋" w:hAnsi="仿宋" w:eastAsia="仿宋" w:cs="仿宋"/>
          <w:spacing w:val="-8"/>
          <w:sz w:val="24"/>
          <w:szCs w:val="24"/>
        </w:rPr>
        <w:t>月</w:t>
      </w:r>
      <w:r>
        <w:rPr>
          <w:rFonts w:hint="eastAsia" w:ascii="仿宋" w:hAnsi="仿宋" w:eastAsia="仿宋" w:cs="仿宋"/>
          <w:sz w:val="24"/>
          <w:szCs w:val="24"/>
          <w:u w:val="single" w:color="auto"/>
        </w:rPr>
        <w:t xml:space="preserve">    </w:t>
      </w:r>
      <w:r>
        <w:rPr>
          <w:rFonts w:hint="eastAsia" w:ascii="仿宋" w:hAnsi="仿宋" w:eastAsia="仿宋" w:cs="仿宋"/>
          <w:spacing w:val="-69"/>
          <w:sz w:val="24"/>
          <w:szCs w:val="24"/>
        </w:rPr>
        <w:t xml:space="preserve"> </w:t>
      </w:r>
      <w:r>
        <w:rPr>
          <w:rFonts w:hint="eastAsia" w:ascii="仿宋" w:hAnsi="仿宋" w:eastAsia="仿宋" w:cs="仿宋"/>
          <w:spacing w:val="-8"/>
          <w:sz w:val="24"/>
          <w:szCs w:val="24"/>
        </w:rPr>
        <w:t>日</w:t>
      </w:r>
    </w:p>
    <w:p w14:paraId="069D834D">
      <w:pPr>
        <w:rPr>
          <w:rFonts w:hint="eastAsia" w:ascii="仿宋" w:hAnsi="仿宋" w:eastAsia="仿宋" w:cs="仿宋"/>
          <w:spacing w:val="-8"/>
          <w:sz w:val="24"/>
          <w:szCs w:val="24"/>
        </w:rPr>
      </w:pPr>
      <w:r>
        <w:rPr>
          <w:rFonts w:hint="eastAsia" w:ascii="仿宋" w:hAnsi="仿宋" w:eastAsia="仿宋" w:cs="仿宋"/>
          <w:spacing w:val="-8"/>
          <w:sz w:val="24"/>
          <w:szCs w:val="24"/>
        </w:rPr>
        <w:br w:type="page"/>
      </w:r>
    </w:p>
    <w:p w14:paraId="11A675DF">
      <w:pPr>
        <w:pStyle w:val="5"/>
        <w:spacing w:line="382" w:lineRule="auto"/>
        <w:rPr>
          <w:rFonts w:hint="eastAsia" w:ascii="仿宋" w:hAnsi="仿宋" w:eastAsia="仿宋" w:cs="仿宋"/>
        </w:rPr>
      </w:pPr>
    </w:p>
    <w:p w14:paraId="6B517D1A">
      <w:pPr>
        <w:spacing w:before="91" w:line="222" w:lineRule="auto"/>
        <w:ind w:left="3540"/>
        <w:rPr>
          <w:rFonts w:hint="eastAsia" w:ascii="仿宋" w:hAnsi="仿宋" w:eastAsia="仿宋" w:cs="仿宋"/>
          <w:spacing w:val="-2"/>
          <w:sz w:val="28"/>
          <w:szCs w:val="28"/>
        </w:rPr>
      </w:pPr>
      <w:bookmarkStart w:id="220" w:name="bookmark481"/>
      <w:bookmarkEnd w:id="220"/>
      <w:r>
        <w:rPr>
          <w:rFonts w:hint="eastAsia" w:ascii="仿宋" w:hAnsi="仿宋" w:eastAsia="仿宋" w:cs="仿宋"/>
          <w:spacing w:val="-2"/>
          <w:sz w:val="28"/>
          <w:szCs w:val="28"/>
        </w:rPr>
        <w:t>十、其他资料</w:t>
      </w:r>
    </w:p>
    <w:p w14:paraId="3B0A70C0">
      <w:pPr>
        <w:rPr>
          <w:rFonts w:hint="eastAsia" w:ascii="仿宋" w:hAnsi="仿宋" w:eastAsia="仿宋" w:cs="仿宋"/>
          <w:spacing w:val="-2"/>
          <w:sz w:val="28"/>
          <w:szCs w:val="28"/>
        </w:rPr>
      </w:pPr>
      <w:r>
        <w:rPr>
          <w:rFonts w:hint="eastAsia" w:ascii="仿宋" w:hAnsi="仿宋" w:eastAsia="仿宋" w:cs="仿宋"/>
          <w:spacing w:val="-2"/>
          <w:sz w:val="28"/>
          <w:szCs w:val="28"/>
        </w:rPr>
        <w:br w:type="page"/>
      </w:r>
    </w:p>
    <w:p w14:paraId="69997722">
      <w:pPr>
        <w:pStyle w:val="5"/>
        <w:spacing w:line="361" w:lineRule="auto"/>
        <w:rPr>
          <w:rFonts w:hint="eastAsia" w:ascii="仿宋" w:hAnsi="仿宋" w:eastAsia="仿宋" w:cs="仿宋"/>
        </w:rPr>
      </w:pPr>
    </w:p>
    <w:p w14:paraId="44B2E30B">
      <w:pPr>
        <w:spacing w:before="101" w:line="222" w:lineRule="auto"/>
        <w:ind w:left="3912"/>
        <w:rPr>
          <w:rFonts w:hint="eastAsia" w:ascii="仿宋" w:hAnsi="仿宋" w:eastAsia="仿宋" w:cs="仿宋"/>
          <w:sz w:val="31"/>
          <w:szCs w:val="31"/>
        </w:rPr>
      </w:pPr>
      <w:r>
        <w:rPr>
          <w:rFonts w:hint="eastAsia" w:ascii="仿宋" w:hAnsi="仿宋" w:eastAsia="仿宋" w:cs="仿宋"/>
          <w:spacing w:val="-3"/>
          <w:sz w:val="31"/>
          <w:szCs w:val="31"/>
          <w:u w:val="single" w:color="auto"/>
        </w:rPr>
        <w:t>辽宁省</w:t>
      </w:r>
    </w:p>
    <w:p w14:paraId="02918264">
      <w:pPr>
        <w:pStyle w:val="5"/>
        <w:spacing w:line="323" w:lineRule="auto"/>
        <w:rPr>
          <w:rFonts w:hint="eastAsia" w:ascii="仿宋" w:hAnsi="仿宋" w:eastAsia="仿宋" w:cs="仿宋"/>
        </w:rPr>
      </w:pPr>
    </w:p>
    <w:p w14:paraId="576AF0B5">
      <w:pPr>
        <w:tabs>
          <w:tab w:val="left" w:pos="1578"/>
        </w:tabs>
        <w:spacing w:before="101" w:line="222" w:lineRule="auto"/>
        <w:ind w:left="28"/>
        <w:jc w:val="center"/>
        <w:rPr>
          <w:rFonts w:hint="eastAsia" w:ascii="仿宋" w:hAnsi="仿宋" w:eastAsia="仿宋" w:cs="仿宋"/>
          <w:spacing w:val="-1"/>
          <w:sz w:val="31"/>
          <w:szCs w:val="31"/>
          <w:u w:val="single"/>
        </w:rPr>
      </w:pPr>
      <w:r>
        <w:rPr>
          <w:rFonts w:hint="eastAsia" w:ascii="仿宋" w:hAnsi="仿宋" w:eastAsia="仿宋" w:cs="仿宋"/>
          <w:spacing w:val="-1"/>
          <w:sz w:val="31"/>
          <w:szCs w:val="31"/>
          <w:u w:val="single"/>
        </w:rPr>
        <w:t>营口市岫水线（沟沿镇至水源段）修复养护工程</w:t>
      </w:r>
      <w:r>
        <w:rPr>
          <w:rFonts w:hint="eastAsia" w:ascii="仿宋" w:hAnsi="仿宋" w:eastAsia="仿宋" w:cs="仿宋"/>
          <w:spacing w:val="-1"/>
          <w:sz w:val="31"/>
          <w:szCs w:val="31"/>
          <w:u w:val="none"/>
        </w:rPr>
        <w:t>施工</w:t>
      </w:r>
    </w:p>
    <w:p w14:paraId="046FC892">
      <w:pPr>
        <w:pStyle w:val="5"/>
        <w:spacing w:line="249" w:lineRule="auto"/>
        <w:rPr>
          <w:rFonts w:hint="eastAsia" w:ascii="仿宋" w:hAnsi="仿宋" w:eastAsia="仿宋" w:cs="仿宋"/>
        </w:rPr>
      </w:pPr>
    </w:p>
    <w:p w14:paraId="1088ABDB">
      <w:pPr>
        <w:pStyle w:val="5"/>
        <w:spacing w:line="249" w:lineRule="auto"/>
        <w:rPr>
          <w:rFonts w:hint="eastAsia" w:ascii="仿宋" w:hAnsi="仿宋" w:eastAsia="仿宋" w:cs="仿宋"/>
        </w:rPr>
      </w:pPr>
    </w:p>
    <w:p w14:paraId="17EEEBBB">
      <w:pPr>
        <w:pStyle w:val="5"/>
        <w:spacing w:line="249" w:lineRule="auto"/>
        <w:rPr>
          <w:rFonts w:hint="eastAsia" w:ascii="仿宋" w:hAnsi="仿宋" w:eastAsia="仿宋" w:cs="仿宋"/>
        </w:rPr>
      </w:pPr>
    </w:p>
    <w:p w14:paraId="3D2BD596">
      <w:pPr>
        <w:pStyle w:val="5"/>
        <w:spacing w:line="249" w:lineRule="auto"/>
        <w:rPr>
          <w:rFonts w:hint="eastAsia" w:ascii="仿宋" w:hAnsi="仿宋" w:eastAsia="仿宋" w:cs="仿宋"/>
        </w:rPr>
      </w:pPr>
    </w:p>
    <w:p w14:paraId="53344A0E">
      <w:pPr>
        <w:pStyle w:val="5"/>
        <w:spacing w:line="249" w:lineRule="auto"/>
        <w:rPr>
          <w:rFonts w:hint="eastAsia" w:ascii="仿宋" w:hAnsi="仿宋" w:eastAsia="仿宋" w:cs="仿宋"/>
        </w:rPr>
      </w:pPr>
    </w:p>
    <w:p w14:paraId="5898940E">
      <w:pPr>
        <w:pStyle w:val="5"/>
        <w:spacing w:line="250" w:lineRule="auto"/>
        <w:rPr>
          <w:rFonts w:hint="eastAsia" w:ascii="仿宋" w:hAnsi="仿宋" w:eastAsia="仿宋" w:cs="仿宋"/>
        </w:rPr>
      </w:pPr>
    </w:p>
    <w:p w14:paraId="3ED0B029">
      <w:pPr>
        <w:pStyle w:val="5"/>
        <w:spacing w:line="250" w:lineRule="auto"/>
        <w:rPr>
          <w:rFonts w:hint="eastAsia" w:ascii="仿宋" w:hAnsi="仿宋" w:eastAsia="仿宋" w:cs="仿宋"/>
        </w:rPr>
      </w:pPr>
    </w:p>
    <w:p w14:paraId="2AA0562D">
      <w:pPr>
        <w:pStyle w:val="5"/>
        <w:spacing w:line="250" w:lineRule="auto"/>
        <w:rPr>
          <w:rFonts w:hint="eastAsia" w:ascii="仿宋" w:hAnsi="仿宋" w:eastAsia="仿宋" w:cs="仿宋"/>
        </w:rPr>
      </w:pPr>
    </w:p>
    <w:p w14:paraId="4182D2D9">
      <w:pPr>
        <w:spacing w:before="234" w:line="222" w:lineRule="auto"/>
        <w:ind w:left="1868"/>
        <w:rPr>
          <w:rFonts w:hint="eastAsia" w:ascii="仿宋" w:hAnsi="仿宋" w:eastAsia="仿宋" w:cs="仿宋"/>
          <w:sz w:val="72"/>
          <w:szCs w:val="72"/>
        </w:rPr>
      </w:pPr>
      <w:r>
        <w:rPr>
          <w:rFonts w:hint="eastAsia" w:ascii="仿宋" w:hAnsi="仿宋" w:eastAsia="仿宋" w:cs="仿宋"/>
          <w:spacing w:val="-19"/>
          <w:sz w:val="72"/>
          <w:szCs w:val="72"/>
        </w:rPr>
        <w:t>投</w:t>
      </w:r>
      <w:r>
        <w:rPr>
          <w:rFonts w:hint="eastAsia" w:ascii="仿宋" w:hAnsi="仿宋" w:eastAsia="仿宋" w:cs="仿宋"/>
          <w:spacing w:val="7"/>
          <w:sz w:val="72"/>
          <w:szCs w:val="72"/>
        </w:rPr>
        <w:t xml:space="preserve">  </w:t>
      </w:r>
      <w:r>
        <w:rPr>
          <w:rFonts w:hint="eastAsia" w:ascii="仿宋" w:hAnsi="仿宋" w:eastAsia="仿宋" w:cs="仿宋"/>
          <w:spacing w:val="-19"/>
          <w:sz w:val="72"/>
          <w:szCs w:val="72"/>
        </w:rPr>
        <w:t>标</w:t>
      </w:r>
      <w:r>
        <w:rPr>
          <w:rFonts w:hint="eastAsia" w:ascii="仿宋" w:hAnsi="仿宋" w:eastAsia="仿宋" w:cs="仿宋"/>
          <w:spacing w:val="19"/>
          <w:sz w:val="72"/>
          <w:szCs w:val="72"/>
        </w:rPr>
        <w:t xml:space="preserve">  </w:t>
      </w:r>
      <w:r>
        <w:rPr>
          <w:rFonts w:hint="eastAsia" w:ascii="仿宋" w:hAnsi="仿宋" w:eastAsia="仿宋" w:cs="仿宋"/>
          <w:spacing w:val="-19"/>
          <w:sz w:val="72"/>
          <w:szCs w:val="72"/>
        </w:rPr>
        <w:t>文</w:t>
      </w:r>
      <w:r>
        <w:rPr>
          <w:rFonts w:hint="eastAsia" w:ascii="仿宋" w:hAnsi="仿宋" w:eastAsia="仿宋" w:cs="仿宋"/>
          <w:spacing w:val="11"/>
          <w:sz w:val="72"/>
          <w:szCs w:val="72"/>
        </w:rPr>
        <w:t xml:space="preserve">  </w:t>
      </w:r>
      <w:r>
        <w:rPr>
          <w:rFonts w:hint="eastAsia" w:ascii="仿宋" w:hAnsi="仿宋" w:eastAsia="仿宋" w:cs="仿宋"/>
          <w:spacing w:val="-19"/>
          <w:sz w:val="72"/>
          <w:szCs w:val="72"/>
        </w:rPr>
        <w:t>件</w:t>
      </w:r>
    </w:p>
    <w:p w14:paraId="19CCDAC6">
      <w:pPr>
        <w:pStyle w:val="5"/>
        <w:spacing w:line="366" w:lineRule="auto"/>
        <w:rPr>
          <w:rFonts w:hint="eastAsia" w:ascii="仿宋" w:hAnsi="仿宋" w:eastAsia="仿宋" w:cs="仿宋"/>
        </w:rPr>
      </w:pPr>
    </w:p>
    <w:p w14:paraId="6FFC7871">
      <w:pPr>
        <w:spacing w:before="104" w:line="222" w:lineRule="auto"/>
        <w:ind w:left="2560"/>
        <w:rPr>
          <w:rFonts w:hint="eastAsia" w:ascii="仿宋" w:hAnsi="仿宋" w:eastAsia="仿宋" w:cs="仿宋"/>
          <w:spacing w:val="-5"/>
          <w:sz w:val="32"/>
          <w:szCs w:val="32"/>
        </w:rPr>
      </w:pPr>
      <w:r>
        <w:rPr>
          <w:rFonts w:hint="eastAsia" w:ascii="仿宋" w:hAnsi="仿宋" w:eastAsia="仿宋" w:cs="仿宋"/>
          <w:spacing w:val="-5"/>
          <w:sz w:val="32"/>
          <w:szCs w:val="32"/>
        </w:rPr>
        <w:t>（第二个信封 报价文件）</w:t>
      </w:r>
    </w:p>
    <w:p w14:paraId="25C73231">
      <w:pPr>
        <w:pStyle w:val="5"/>
        <w:spacing w:line="250" w:lineRule="auto"/>
        <w:rPr>
          <w:rFonts w:hint="eastAsia" w:ascii="仿宋" w:hAnsi="仿宋" w:eastAsia="仿宋" w:cs="仿宋"/>
        </w:rPr>
      </w:pPr>
    </w:p>
    <w:p w14:paraId="0F86AA48">
      <w:pPr>
        <w:pStyle w:val="5"/>
        <w:spacing w:line="250" w:lineRule="auto"/>
        <w:rPr>
          <w:rFonts w:hint="eastAsia" w:ascii="仿宋" w:hAnsi="仿宋" w:eastAsia="仿宋" w:cs="仿宋"/>
        </w:rPr>
      </w:pPr>
    </w:p>
    <w:p w14:paraId="10456197">
      <w:pPr>
        <w:pStyle w:val="5"/>
        <w:spacing w:line="250" w:lineRule="auto"/>
        <w:rPr>
          <w:rFonts w:hint="eastAsia" w:ascii="仿宋" w:hAnsi="仿宋" w:eastAsia="仿宋" w:cs="仿宋"/>
        </w:rPr>
      </w:pPr>
    </w:p>
    <w:p w14:paraId="0920649A">
      <w:pPr>
        <w:pStyle w:val="5"/>
        <w:spacing w:line="250" w:lineRule="auto"/>
        <w:rPr>
          <w:rFonts w:hint="eastAsia" w:ascii="仿宋" w:hAnsi="仿宋" w:eastAsia="仿宋" w:cs="仿宋"/>
        </w:rPr>
      </w:pPr>
    </w:p>
    <w:p w14:paraId="70331393">
      <w:pPr>
        <w:pStyle w:val="5"/>
        <w:spacing w:line="250" w:lineRule="auto"/>
        <w:rPr>
          <w:rFonts w:hint="eastAsia" w:ascii="仿宋" w:hAnsi="仿宋" w:eastAsia="仿宋" w:cs="仿宋"/>
        </w:rPr>
      </w:pPr>
    </w:p>
    <w:p w14:paraId="71A325E9">
      <w:pPr>
        <w:pStyle w:val="5"/>
        <w:spacing w:line="250" w:lineRule="auto"/>
        <w:rPr>
          <w:rFonts w:hint="eastAsia" w:ascii="仿宋" w:hAnsi="仿宋" w:eastAsia="仿宋" w:cs="仿宋"/>
        </w:rPr>
      </w:pPr>
    </w:p>
    <w:p w14:paraId="55A48138">
      <w:pPr>
        <w:pStyle w:val="5"/>
        <w:spacing w:line="250" w:lineRule="auto"/>
        <w:rPr>
          <w:rFonts w:hint="eastAsia" w:ascii="仿宋" w:hAnsi="仿宋" w:eastAsia="仿宋" w:cs="仿宋"/>
        </w:rPr>
      </w:pPr>
    </w:p>
    <w:p w14:paraId="1969CFAC">
      <w:pPr>
        <w:pStyle w:val="5"/>
        <w:spacing w:line="250" w:lineRule="auto"/>
        <w:rPr>
          <w:rFonts w:hint="eastAsia" w:ascii="仿宋" w:hAnsi="仿宋" w:eastAsia="仿宋" w:cs="仿宋"/>
        </w:rPr>
      </w:pPr>
    </w:p>
    <w:p w14:paraId="11D11799">
      <w:pPr>
        <w:pStyle w:val="5"/>
        <w:spacing w:line="250" w:lineRule="auto"/>
        <w:rPr>
          <w:rFonts w:hint="eastAsia" w:ascii="仿宋" w:hAnsi="仿宋" w:eastAsia="仿宋" w:cs="仿宋"/>
        </w:rPr>
      </w:pPr>
    </w:p>
    <w:p w14:paraId="0092A758">
      <w:pPr>
        <w:pStyle w:val="5"/>
        <w:spacing w:line="250" w:lineRule="auto"/>
        <w:rPr>
          <w:rFonts w:hint="eastAsia" w:ascii="仿宋" w:hAnsi="仿宋" w:eastAsia="仿宋" w:cs="仿宋"/>
        </w:rPr>
      </w:pPr>
    </w:p>
    <w:p w14:paraId="3572497B">
      <w:pPr>
        <w:pStyle w:val="5"/>
        <w:spacing w:line="250" w:lineRule="auto"/>
        <w:rPr>
          <w:rFonts w:hint="eastAsia" w:ascii="仿宋" w:hAnsi="仿宋" w:eastAsia="仿宋" w:cs="仿宋"/>
        </w:rPr>
      </w:pPr>
    </w:p>
    <w:p w14:paraId="01AF8601">
      <w:pPr>
        <w:pStyle w:val="5"/>
        <w:spacing w:line="250" w:lineRule="auto"/>
        <w:rPr>
          <w:rFonts w:hint="eastAsia" w:ascii="仿宋" w:hAnsi="仿宋" w:eastAsia="仿宋" w:cs="仿宋"/>
        </w:rPr>
      </w:pPr>
    </w:p>
    <w:p w14:paraId="60332EE6">
      <w:pPr>
        <w:pStyle w:val="5"/>
        <w:spacing w:line="250" w:lineRule="auto"/>
        <w:rPr>
          <w:rFonts w:hint="eastAsia" w:ascii="仿宋" w:hAnsi="仿宋" w:eastAsia="仿宋" w:cs="仿宋"/>
        </w:rPr>
      </w:pPr>
    </w:p>
    <w:p w14:paraId="3515FD08">
      <w:pPr>
        <w:pStyle w:val="5"/>
        <w:spacing w:line="250" w:lineRule="auto"/>
        <w:rPr>
          <w:rFonts w:hint="eastAsia" w:ascii="仿宋" w:hAnsi="仿宋" w:eastAsia="仿宋" w:cs="仿宋"/>
        </w:rPr>
      </w:pPr>
    </w:p>
    <w:p w14:paraId="7893755A">
      <w:pPr>
        <w:pStyle w:val="5"/>
        <w:spacing w:line="250" w:lineRule="auto"/>
        <w:rPr>
          <w:rFonts w:hint="eastAsia" w:ascii="仿宋" w:hAnsi="仿宋" w:eastAsia="仿宋" w:cs="仿宋"/>
        </w:rPr>
      </w:pPr>
    </w:p>
    <w:p w14:paraId="0D86B601">
      <w:pPr>
        <w:spacing w:before="91" w:line="222" w:lineRule="auto"/>
        <w:ind w:left="175"/>
        <w:rPr>
          <w:rFonts w:hint="eastAsia" w:ascii="仿宋" w:hAnsi="仿宋" w:eastAsia="仿宋" w:cs="仿宋"/>
          <w:sz w:val="28"/>
          <w:szCs w:val="28"/>
        </w:rPr>
      </w:pPr>
      <w:r>
        <w:rPr>
          <w:rFonts w:hint="eastAsia" w:ascii="仿宋" w:hAnsi="仿宋" w:eastAsia="仿宋" w:cs="仿宋"/>
          <w:spacing w:val="-3"/>
          <w:sz w:val="28"/>
          <w:szCs w:val="28"/>
        </w:rPr>
        <w:t>投标人</w:t>
      </w:r>
      <w:r>
        <w:rPr>
          <w:rFonts w:hint="eastAsia" w:ascii="仿宋" w:hAnsi="仿宋" w:eastAsia="仿宋" w:cs="仿宋"/>
          <w:spacing w:val="-2"/>
          <w:sz w:val="28"/>
          <w:szCs w:val="28"/>
        </w:rPr>
        <w:t>：</w:t>
      </w:r>
      <w:r>
        <w:rPr>
          <w:rFonts w:hint="eastAsia" w:ascii="仿宋" w:hAnsi="仿宋" w:eastAsia="仿宋" w:cs="仿宋"/>
          <w:sz w:val="28"/>
          <w:szCs w:val="28"/>
          <w:u w:val="single" w:color="auto"/>
        </w:rPr>
        <w:t xml:space="preserve">                                  </w:t>
      </w:r>
      <w:r>
        <w:rPr>
          <w:rFonts w:hint="eastAsia" w:ascii="仿宋" w:hAnsi="仿宋" w:eastAsia="仿宋" w:cs="仿宋"/>
          <w:spacing w:val="-2"/>
          <w:sz w:val="28"/>
          <w:szCs w:val="28"/>
        </w:rPr>
        <w:t>（</w:t>
      </w:r>
      <w:r>
        <w:rPr>
          <w:rFonts w:hint="eastAsia" w:ascii="仿宋" w:hAnsi="仿宋" w:eastAsia="仿宋" w:cs="仿宋"/>
          <w:spacing w:val="-3"/>
          <w:sz w:val="28"/>
          <w:szCs w:val="28"/>
        </w:rPr>
        <w:t>盖单位电子印章）</w:t>
      </w:r>
    </w:p>
    <w:p w14:paraId="4AD2CC62">
      <w:pPr>
        <w:pStyle w:val="5"/>
        <w:spacing w:line="256" w:lineRule="auto"/>
        <w:rPr>
          <w:rFonts w:hint="eastAsia" w:ascii="仿宋" w:hAnsi="仿宋" w:eastAsia="仿宋" w:cs="仿宋"/>
        </w:rPr>
      </w:pPr>
    </w:p>
    <w:p w14:paraId="028AADA1">
      <w:pPr>
        <w:pStyle w:val="5"/>
        <w:spacing w:line="256" w:lineRule="auto"/>
        <w:rPr>
          <w:rFonts w:hint="eastAsia" w:ascii="仿宋" w:hAnsi="仿宋" w:eastAsia="仿宋" w:cs="仿宋"/>
        </w:rPr>
      </w:pPr>
    </w:p>
    <w:p w14:paraId="2780FF56">
      <w:pPr>
        <w:pStyle w:val="5"/>
        <w:spacing w:line="256" w:lineRule="auto"/>
        <w:rPr>
          <w:rFonts w:hint="eastAsia" w:ascii="仿宋" w:hAnsi="仿宋" w:eastAsia="仿宋" w:cs="仿宋"/>
        </w:rPr>
      </w:pPr>
    </w:p>
    <w:p w14:paraId="73F68358">
      <w:pPr>
        <w:tabs>
          <w:tab w:val="left" w:pos="3316"/>
        </w:tabs>
        <w:spacing w:before="91" w:line="223" w:lineRule="auto"/>
        <w:ind w:left="2196"/>
        <w:rPr>
          <w:rFonts w:hint="eastAsia" w:ascii="仿宋" w:hAnsi="仿宋" w:eastAsia="仿宋" w:cs="仿宋"/>
          <w:spacing w:val="-10"/>
          <w:sz w:val="28"/>
          <w:szCs w:val="28"/>
        </w:rPr>
      </w:pPr>
      <w:r>
        <w:rPr>
          <w:rFonts w:hint="eastAsia" w:ascii="仿宋" w:hAnsi="仿宋" w:eastAsia="仿宋" w:cs="仿宋"/>
          <w:sz w:val="28"/>
          <w:szCs w:val="28"/>
          <w:u w:val="single" w:color="auto"/>
        </w:rPr>
        <w:tab/>
      </w:r>
      <w:r>
        <w:rPr>
          <w:rFonts w:hint="eastAsia" w:ascii="仿宋" w:hAnsi="仿宋" w:eastAsia="仿宋" w:cs="仿宋"/>
          <w:spacing w:val="-128"/>
          <w:sz w:val="28"/>
          <w:szCs w:val="28"/>
        </w:rPr>
        <w:t xml:space="preserve"> </w:t>
      </w:r>
      <w:r>
        <w:rPr>
          <w:rFonts w:hint="eastAsia" w:ascii="仿宋" w:hAnsi="仿宋" w:eastAsia="仿宋" w:cs="仿宋"/>
          <w:spacing w:val="-10"/>
          <w:sz w:val="28"/>
          <w:szCs w:val="28"/>
        </w:rPr>
        <w:t>年</w:t>
      </w:r>
      <w:r>
        <w:rPr>
          <w:rFonts w:hint="eastAsia" w:ascii="仿宋" w:hAnsi="仿宋" w:eastAsia="仿宋" w:cs="仿宋"/>
          <w:sz w:val="28"/>
          <w:szCs w:val="28"/>
          <w:u w:val="single" w:color="auto"/>
        </w:rPr>
        <w:t xml:space="preserve">        </w:t>
      </w:r>
      <w:r>
        <w:rPr>
          <w:rFonts w:hint="eastAsia" w:ascii="仿宋" w:hAnsi="仿宋" w:eastAsia="仿宋" w:cs="仿宋"/>
          <w:spacing w:val="-123"/>
          <w:sz w:val="28"/>
          <w:szCs w:val="28"/>
        </w:rPr>
        <w:t xml:space="preserve"> </w:t>
      </w:r>
      <w:r>
        <w:rPr>
          <w:rFonts w:hint="eastAsia" w:ascii="仿宋" w:hAnsi="仿宋" w:eastAsia="仿宋" w:cs="仿宋"/>
          <w:spacing w:val="-10"/>
          <w:sz w:val="28"/>
          <w:szCs w:val="28"/>
        </w:rPr>
        <w:t>月</w:t>
      </w:r>
      <w:r>
        <w:rPr>
          <w:rFonts w:hint="eastAsia" w:ascii="仿宋" w:hAnsi="仿宋" w:eastAsia="仿宋" w:cs="仿宋"/>
          <w:sz w:val="28"/>
          <w:szCs w:val="28"/>
          <w:u w:val="single" w:color="auto"/>
        </w:rPr>
        <w:t xml:space="preserve">         </w:t>
      </w:r>
      <w:r>
        <w:rPr>
          <w:rFonts w:hint="eastAsia" w:ascii="仿宋" w:hAnsi="仿宋" w:eastAsia="仿宋" w:cs="仿宋"/>
          <w:spacing w:val="-85"/>
          <w:sz w:val="28"/>
          <w:szCs w:val="28"/>
        </w:rPr>
        <w:t xml:space="preserve"> </w:t>
      </w:r>
      <w:r>
        <w:rPr>
          <w:rFonts w:hint="eastAsia" w:ascii="仿宋" w:hAnsi="仿宋" w:eastAsia="仿宋" w:cs="仿宋"/>
          <w:spacing w:val="-10"/>
          <w:sz w:val="28"/>
          <w:szCs w:val="28"/>
        </w:rPr>
        <w:t>日</w:t>
      </w:r>
    </w:p>
    <w:p w14:paraId="6841A5A8">
      <w:pPr>
        <w:rPr>
          <w:rFonts w:hint="eastAsia" w:ascii="仿宋" w:hAnsi="仿宋" w:eastAsia="仿宋" w:cs="仿宋"/>
          <w:spacing w:val="-10"/>
          <w:sz w:val="28"/>
          <w:szCs w:val="28"/>
        </w:rPr>
      </w:pPr>
      <w:r>
        <w:rPr>
          <w:rFonts w:hint="eastAsia" w:ascii="仿宋" w:hAnsi="仿宋" w:eastAsia="仿宋" w:cs="仿宋"/>
          <w:spacing w:val="-10"/>
          <w:sz w:val="28"/>
          <w:szCs w:val="28"/>
        </w:rPr>
        <w:br w:type="page"/>
      </w:r>
    </w:p>
    <w:p w14:paraId="565CAC9C">
      <w:pPr>
        <w:pStyle w:val="5"/>
        <w:spacing w:line="251" w:lineRule="auto"/>
        <w:rPr>
          <w:rFonts w:hint="eastAsia" w:ascii="仿宋" w:hAnsi="仿宋" w:eastAsia="仿宋" w:cs="仿宋"/>
        </w:rPr>
      </w:pPr>
    </w:p>
    <w:p w14:paraId="27CCBA24">
      <w:pPr>
        <w:pStyle w:val="5"/>
        <w:spacing w:line="251" w:lineRule="auto"/>
        <w:rPr>
          <w:rFonts w:hint="eastAsia" w:ascii="仿宋" w:hAnsi="仿宋" w:eastAsia="仿宋" w:cs="仿宋"/>
        </w:rPr>
      </w:pPr>
    </w:p>
    <w:p w14:paraId="3893884D">
      <w:pPr>
        <w:pStyle w:val="5"/>
        <w:spacing w:line="251" w:lineRule="auto"/>
        <w:rPr>
          <w:rFonts w:hint="eastAsia" w:ascii="仿宋" w:hAnsi="仿宋" w:eastAsia="仿宋" w:cs="仿宋"/>
        </w:rPr>
      </w:pPr>
    </w:p>
    <w:p w14:paraId="480D813F">
      <w:pPr>
        <w:pStyle w:val="5"/>
        <w:spacing w:line="252" w:lineRule="auto"/>
        <w:rPr>
          <w:rFonts w:hint="eastAsia" w:ascii="仿宋" w:hAnsi="仿宋" w:eastAsia="仿宋" w:cs="仿宋"/>
        </w:rPr>
      </w:pPr>
    </w:p>
    <w:p w14:paraId="68FA5301">
      <w:pPr>
        <w:spacing w:before="97" w:line="222" w:lineRule="auto"/>
        <w:ind w:left="3814"/>
        <w:rPr>
          <w:rFonts w:hint="eastAsia" w:ascii="仿宋" w:hAnsi="仿宋" w:eastAsia="仿宋" w:cs="仿宋"/>
          <w:sz w:val="30"/>
          <w:szCs w:val="30"/>
        </w:rPr>
      </w:pPr>
      <w:r>
        <w:rPr>
          <w:rFonts w:hint="eastAsia" w:ascii="仿宋" w:hAnsi="仿宋" w:eastAsia="仿宋" w:cs="仿宋"/>
          <w:b/>
          <w:bCs/>
          <w:spacing w:val="-28"/>
          <w:sz w:val="30"/>
          <w:szCs w:val="30"/>
        </w:rPr>
        <w:t>目</w:t>
      </w:r>
      <w:r>
        <w:rPr>
          <w:rFonts w:hint="eastAsia" w:ascii="仿宋" w:hAnsi="仿宋" w:eastAsia="仿宋" w:cs="仿宋"/>
          <w:spacing w:val="3"/>
          <w:sz w:val="30"/>
          <w:szCs w:val="30"/>
        </w:rPr>
        <w:t xml:space="preserve">     </w:t>
      </w:r>
      <w:r>
        <w:rPr>
          <w:rFonts w:hint="eastAsia" w:ascii="仿宋" w:hAnsi="仿宋" w:eastAsia="仿宋" w:cs="仿宋"/>
          <w:b/>
          <w:bCs/>
          <w:spacing w:val="-28"/>
          <w:sz w:val="30"/>
          <w:szCs w:val="30"/>
        </w:rPr>
        <w:t>录</w:t>
      </w:r>
    </w:p>
    <w:p w14:paraId="202617AF">
      <w:pPr>
        <w:pStyle w:val="5"/>
        <w:spacing w:line="269" w:lineRule="auto"/>
        <w:rPr>
          <w:rFonts w:hint="eastAsia" w:ascii="仿宋" w:hAnsi="仿宋" w:eastAsia="仿宋" w:cs="仿宋"/>
        </w:rPr>
      </w:pPr>
    </w:p>
    <w:p w14:paraId="446A94DF">
      <w:pPr>
        <w:pStyle w:val="5"/>
        <w:spacing w:line="269" w:lineRule="auto"/>
        <w:rPr>
          <w:rFonts w:hint="eastAsia" w:ascii="仿宋" w:hAnsi="仿宋" w:eastAsia="仿宋" w:cs="仿宋"/>
        </w:rPr>
      </w:pPr>
    </w:p>
    <w:p w14:paraId="5B35D1BD">
      <w:pPr>
        <w:pStyle w:val="5"/>
        <w:spacing w:line="270" w:lineRule="auto"/>
        <w:rPr>
          <w:rFonts w:hint="eastAsia" w:ascii="仿宋" w:hAnsi="仿宋" w:eastAsia="仿宋" w:cs="仿宋"/>
        </w:rPr>
      </w:pPr>
    </w:p>
    <w:p w14:paraId="5F269EB7">
      <w:pPr>
        <w:spacing w:before="78" w:line="221" w:lineRule="auto"/>
        <w:ind w:left="1662"/>
        <w:rPr>
          <w:rFonts w:hint="eastAsia" w:ascii="仿宋" w:hAnsi="仿宋" w:eastAsia="仿宋" w:cs="仿宋"/>
          <w:sz w:val="24"/>
          <w:szCs w:val="24"/>
        </w:rPr>
      </w:pPr>
      <w:r>
        <w:rPr>
          <w:rFonts w:hint="eastAsia" w:ascii="仿宋" w:hAnsi="仿宋" w:eastAsia="仿宋" w:cs="仿宋"/>
          <w:spacing w:val="-7"/>
          <w:sz w:val="24"/>
          <w:szCs w:val="24"/>
        </w:rPr>
        <w:t>一、投标函</w:t>
      </w:r>
    </w:p>
    <w:p w14:paraId="7B9B52FA">
      <w:pPr>
        <w:spacing w:before="312" w:line="219" w:lineRule="auto"/>
        <w:ind w:left="1662"/>
        <w:rPr>
          <w:rFonts w:hint="eastAsia" w:ascii="仿宋" w:hAnsi="仿宋" w:eastAsia="仿宋" w:cs="仿宋"/>
          <w:sz w:val="24"/>
          <w:szCs w:val="24"/>
        </w:rPr>
      </w:pPr>
      <w:r>
        <w:rPr>
          <w:rFonts w:hint="eastAsia" w:ascii="仿宋" w:hAnsi="仿宋" w:eastAsia="仿宋" w:cs="仿宋"/>
          <w:spacing w:val="-2"/>
          <w:sz w:val="24"/>
          <w:szCs w:val="24"/>
        </w:rPr>
        <w:t>二、已标价工程量清单</w:t>
      </w:r>
    </w:p>
    <w:p w14:paraId="6CEB9F59">
      <w:pPr>
        <w:spacing w:before="315" w:line="219" w:lineRule="auto"/>
        <w:ind w:left="1658"/>
        <w:rPr>
          <w:rFonts w:hint="eastAsia" w:ascii="仿宋" w:hAnsi="仿宋" w:eastAsia="仿宋" w:cs="仿宋"/>
          <w:spacing w:val="-1"/>
          <w:sz w:val="24"/>
          <w:szCs w:val="24"/>
        </w:rPr>
      </w:pPr>
      <w:r>
        <w:rPr>
          <w:rFonts w:hint="eastAsia" w:ascii="仿宋" w:hAnsi="仿宋" w:eastAsia="仿宋" w:cs="仿宋"/>
          <w:spacing w:val="-1"/>
          <w:sz w:val="24"/>
          <w:szCs w:val="24"/>
        </w:rPr>
        <w:t>三、合同用款估算表</w:t>
      </w:r>
    </w:p>
    <w:p w14:paraId="3FD01C36">
      <w:pPr>
        <w:rPr>
          <w:rFonts w:hint="eastAsia" w:ascii="仿宋" w:hAnsi="仿宋" w:eastAsia="仿宋" w:cs="仿宋"/>
          <w:spacing w:val="-1"/>
          <w:sz w:val="24"/>
          <w:szCs w:val="24"/>
        </w:rPr>
      </w:pPr>
      <w:r>
        <w:rPr>
          <w:rFonts w:hint="eastAsia" w:ascii="仿宋" w:hAnsi="仿宋" w:eastAsia="仿宋" w:cs="仿宋"/>
          <w:spacing w:val="-1"/>
          <w:sz w:val="24"/>
          <w:szCs w:val="24"/>
        </w:rPr>
        <w:br w:type="page"/>
      </w:r>
    </w:p>
    <w:p w14:paraId="0590DCC0">
      <w:pPr>
        <w:pStyle w:val="5"/>
        <w:spacing w:line="373" w:lineRule="auto"/>
        <w:rPr>
          <w:rFonts w:hint="eastAsia" w:ascii="仿宋" w:hAnsi="仿宋" w:eastAsia="仿宋" w:cs="仿宋"/>
        </w:rPr>
      </w:pPr>
    </w:p>
    <w:p w14:paraId="4D971DC8">
      <w:pPr>
        <w:spacing w:before="98" w:line="222" w:lineRule="auto"/>
        <w:ind w:left="3633"/>
        <w:rPr>
          <w:rFonts w:hint="eastAsia" w:ascii="仿宋" w:hAnsi="仿宋" w:eastAsia="仿宋" w:cs="仿宋"/>
          <w:sz w:val="30"/>
          <w:szCs w:val="30"/>
        </w:rPr>
      </w:pPr>
      <w:bookmarkStart w:id="221" w:name="bookmark482"/>
      <w:bookmarkEnd w:id="221"/>
      <w:r>
        <w:rPr>
          <w:rFonts w:hint="eastAsia" w:ascii="仿宋" w:hAnsi="仿宋" w:eastAsia="仿宋" w:cs="仿宋"/>
          <w:spacing w:val="-9"/>
          <w:sz w:val="30"/>
          <w:szCs w:val="30"/>
        </w:rPr>
        <w:t>一、投标函</w:t>
      </w:r>
    </w:p>
    <w:p w14:paraId="73D3EFE5">
      <w:pPr>
        <w:pStyle w:val="5"/>
        <w:spacing w:line="255" w:lineRule="auto"/>
        <w:rPr>
          <w:rFonts w:hint="eastAsia" w:ascii="仿宋" w:hAnsi="仿宋" w:eastAsia="仿宋" w:cs="仿宋"/>
        </w:rPr>
      </w:pPr>
    </w:p>
    <w:p w14:paraId="6CF57C63">
      <w:pPr>
        <w:pStyle w:val="5"/>
        <w:spacing w:line="255" w:lineRule="auto"/>
        <w:rPr>
          <w:rFonts w:hint="eastAsia" w:ascii="仿宋" w:hAnsi="仿宋" w:eastAsia="仿宋" w:cs="仿宋"/>
        </w:rPr>
      </w:pPr>
    </w:p>
    <w:p w14:paraId="4D1478D7">
      <w:pPr>
        <w:pStyle w:val="5"/>
        <w:spacing w:line="256" w:lineRule="auto"/>
        <w:rPr>
          <w:rFonts w:hint="eastAsia" w:ascii="仿宋" w:hAnsi="仿宋" w:eastAsia="仿宋" w:cs="仿宋"/>
        </w:rPr>
      </w:pPr>
    </w:p>
    <w:p w14:paraId="76DC2F9C">
      <w:pPr>
        <w:pStyle w:val="5"/>
        <w:spacing w:line="256" w:lineRule="auto"/>
        <w:rPr>
          <w:rFonts w:hint="eastAsia" w:ascii="仿宋" w:hAnsi="仿宋" w:eastAsia="仿宋" w:cs="仿宋"/>
        </w:rPr>
      </w:pPr>
    </w:p>
    <w:p w14:paraId="2BEE9110">
      <w:pPr>
        <w:tabs>
          <w:tab w:val="left" w:pos="3027"/>
        </w:tabs>
        <w:spacing w:before="78" w:line="221" w:lineRule="auto"/>
        <w:ind w:left="148"/>
        <w:rPr>
          <w:rFonts w:hint="eastAsia" w:ascii="仿宋" w:hAnsi="仿宋" w:eastAsia="仿宋" w:cs="仿宋"/>
          <w:sz w:val="24"/>
          <w:szCs w:val="24"/>
        </w:rPr>
      </w:pPr>
      <w:r>
        <w:rPr>
          <w:rFonts w:hint="eastAsia" w:ascii="仿宋" w:hAnsi="仿宋" w:eastAsia="仿宋" w:cs="仿宋"/>
          <w:sz w:val="24"/>
          <w:szCs w:val="24"/>
          <w:u w:val="single" w:color="auto"/>
        </w:rPr>
        <w:tab/>
      </w:r>
      <w:r>
        <w:rPr>
          <w:rFonts w:hint="eastAsia" w:ascii="仿宋" w:hAnsi="仿宋" w:eastAsia="仿宋" w:cs="仿宋"/>
          <w:spacing w:val="-7"/>
          <w:sz w:val="24"/>
          <w:szCs w:val="24"/>
        </w:rPr>
        <w:t>（招标人名称</w:t>
      </w:r>
      <w:r>
        <w:rPr>
          <w:rFonts w:hint="eastAsia" w:ascii="仿宋" w:hAnsi="仿宋" w:eastAsia="仿宋" w:cs="仿宋"/>
          <w:spacing w:val="-4"/>
          <w:sz w:val="24"/>
          <w:szCs w:val="24"/>
        </w:rPr>
        <w:t>）：</w:t>
      </w:r>
    </w:p>
    <w:p w14:paraId="60C04101">
      <w:pPr>
        <w:spacing w:before="235" w:line="308" w:lineRule="auto"/>
        <w:ind w:left="37" w:right="29" w:firstLine="499"/>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pacing w:val="-27"/>
          <w:sz w:val="24"/>
          <w:szCs w:val="24"/>
        </w:rPr>
        <w:t xml:space="preserve"> </w:t>
      </w:r>
      <w:r>
        <w:rPr>
          <w:rFonts w:hint="eastAsia" w:ascii="仿宋" w:hAnsi="仿宋" w:eastAsia="仿宋" w:cs="仿宋"/>
          <w:sz w:val="24"/>
          <w:szCs w:val="24"/>
        </w:rPr>
        <w:t>．我方已仔细研究</w:t>
      </w:r>
      <w:r>
        <w:rPr>
          <w:rFonts w:hint="eastAsia" w:ascii="仿宋" w:hAnsi="仿宋" w:eastAsia="仿宋" w:cs="仿宋"/>
          <w:spacing w:val="-119"/>
          <w:sz w:val="24"/>
          <w:szCs w:val="24"/>
        </w:rPr>
        <w:t xml:space="preserve"> </w:t>
      </w:r>
      <w:r>
        <w:rPr>
          <w:rFonts w:hint="eastAsia" w:ascii="仿宋" w:hAnsi="仿宋" w:eastAsia="仿宋" w:cs="仿宋"/>
          <w:sz w:val="24"/>
          <w:szCs w:val="24"/>
          <w:u w:val="single" w:color="auto"/>
        </w:rPr>
        <w:t xml:space="preserve">           </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（项目名称</w:t>
      </w:r>
      <w:r>
        <w:rPr>
          <w:rFonts w:hint="eastAsia" w:ascii="仿宋" w:hAnsi="仿宋" w:eastAsia="仿宋" w:cs="仿宋"/>
          <w:spacing w:val="-17"/>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pacing w:val="-17"/>
          <w:sz w:val="24"/>
          <w:szCs w:val="24"/>
        </w:rPr>
        <w:t>（</w:t>
      </w:r>
      <w:r>
        <w:rPr>
          <w:rFonts w:hint="eastAsia" w:ascii="仿宋" w:hAnsi="仿宋" w:eastAsia="仿宋" w:cs="仿宋"/>
          <w:spacing w:val="-1"/>
          <w:sz w:val="24"/>
          <w:szCs w:val="24"/>
        </w:rPr>
        <w:t>标段名称）</w:t>
      </w:r>
      <w:r>
        <w:rPr>
          <w:rFonts w:hint="eastAsia" w:ascii="仿宋" w:hAnsi="仿宋" w:eastAsia="仿宋" w:cs="仿宋"/>
          <w:sz w:val="24"/>
          <w:szCs w:val="24"/>
        </w:rPr>
        <w:t>施工招标文件的全部内容（含补遗书第</w:t>
      </w:r>
      <w:r>
        <w:rPr>
          <w:rFonts w:hint="eastAsia" w:ascii="仿宋" w:hAnsi="仿宋" w:eastAsia="仿宋" w:cs="仿宋"/>
          <w:sz w:val="24"/>
          <w:szCs w:val="24"/>
          <w:u w:val="single" w:color="auto"/>
        </w:rPr>
        <w:t xml:space="preserve">   </w:t>
      </w:r>
      <w:r>
        <w:rPr>
          <w:rFonts w:hint="eastAsia" w:ascii="仿宋" w:hAnsi="仿宋" w:eastAsia="仿宋" w:cs="仿宋"/>
          <w:spacing w:val="-105"/>
          <w:sz w:val="24"/>
          <w:szCs w:val="24"/>
        </w:rPr>
        <w:t xml:space="preserve"> </w:t>
      </w:r>
      <w:r>
        <w:rPr>
          <w:rFonts w:hint="eastAsia" w:ascii="仿宋" w:hAnsi="仿宋" w:eastAsia="仿宋" w:cs="仿宋"/>
          <w:sz w:val="24"/>
          <w:szCs w:val="24"/>
        </w:rPr>
        <w:t>号至</w:t>
      </w:r>
      <w:r>
        <w:rPr>
          <w:rFonts w:hint="eastAsia" w:ascii="仿宋" w:hAnsi="仿宋" w:eastAsia="仿宋" w:cs="仿宋"/>
          <w:spacing w:val="-1"/>
          <w:sz w:val="24"/>
          <w:szCs w:val="24"/>
        </w:rPr>
        <w:t>第</w:t>
      </w:r>
      <w:r>
        <w:rPr>
          <w:rFonts w:hint="eastAsia" w:ascii="仿宋" w:hAnsi="仿宋" w:eastAsia="仿宋" w:cs="仿宋"/>
          <w:spacing w:val="-1"/>
          <w:sz w:val="24"/>
          <w:szCs w:val="24"/>
          <w:u w:val="single" w:color="auto"/>
        </w:rPr>
        <w:t xml:space="preserve">   </w:t>
      </w:r>
      <w:r>
        <w:rPr>
          <w:rFonts w:hint="eastAsia" w:ascii="仿宋" w:hAnsi="仿宋" w:eastAsia="仿宋" w:cs="仿宋"/>
          <w:spacing w:val="-105"/>
          <w:sz w:val="24"/>
          <w:szCs w:val="24"/>
        </w:rPr>
        <w:t xml:space="preserve"> </w:t>
      </w:r>
      <w:r>
        <w:rPr>
          <w:rFonts w:hint="eastAsia" w:ascii="仿宋" w:hAnsi="仿宋" w:eastAsia="仿宋" w:cs="仿宋"/>
          <w:spacing w:val="-1"/>
          <w:sz w:val="24"/>
          <w:szCs w:val="24"/>
        </w:rPr>
        <w:t>号</w:t>
      </w:r>
      <w:r>
        <w:rPr>
          <w:rFonts w:hint="eastAsia" w:ascii="仿宋" w:hAnsi="仿宋" w:eastAsia="仿宋" w:cs="仿宋"/>
          <w:spacing w:val="5"/>
          <w:sz w:val="24"/>
          <w:szCs w:val="24"/>
        </w:rPr>
        <w:t>），</w:t>
      </w:r>
      <w:r>
        <w:rPr>
          <w:rFonts w:hint="eastAsia" w:ascii="仿宋" w:hAnsi="仿宋" w:eastAsia="仿宋" w:cs="仿宋"/>
          <w:spacing w:val="-1"/>
          <w:sz w:val="24"/>
          <w:szCs w:val="24"/>
        </w:rPr>
        <w:t>在考察工程现场后，愿</w:t>
      </w:r>
      <w:r>
        <w:rPr>
          <w:rFonts w:hint="eastAsia" w:ascii="仿宋" w:hAnsi="仿宋" w:eastAsia="仿宋" w:cs="仿宋"/>
          <w:spacing w:val="1"/>
          <w:sz w:val="24"/>
          <w:szCs w:val="24"/>
        </w:rPr>
        <w:t>意以人民币（大写）</w:t>
      </w:r>
      <w:r>
        <w:rPr>
          <w:rFonts w:hint="eastAsia" w:ascii="仿宋" w:hAnsi="仿宋" w:eastAsia="仿宋" w:cs="仿宋"/>
          <w:spacing w:val="1"/>
          <w:sz w:val="24"/>
          <w:szCs w:val="24"/>
          <w:u w:val="single" w:color="auto"/>
        </w:rPr>
        <w:t xml:space="preserve">           </w:t>
      </w:r>
      <w:r>
        <w:rPr>
          <w:rFonts w:hint="eastAsia" w:ascii="仿宋" w:hAnsi="仿宋" w:eastAsia="仿宋" w:cs="仿宋"/>
          <w:spacing w:val="-100"/>
          <w:sz w:val="24"/>
          <w:szCs w:val="24"/>
        </w:rPr>
        <w:t xml:space="preserve"> </w:t>
      </w:r>
      <w:r>
        <w:rPr>
          <w:rFonts w:hint="eastAsia" w:ascii="仿宋" w:hAnsi="仿宋" w:eastAsia="仿宋" w:cs="仿宋"/>
          <w:spacing w:val="1"/>
          <w:sz w:val="24"/>
          <w:szCs w:val="24"/>
        </w:rPr>
        <w:t>元(¥</w:t>
      </w:r>
      <w:r>
        <w:rPr>
          <w:rFonts w:hint="eastAsia" w:ascii="仿宋" w:hAnsi="仿宋" w:eastAsia="仿宋" w:cs="仿宋"/>
          <w:spacing w:val="-60"/>
          <w:sz w:val="24"/>
          <w:szCs w:val="24"/>
        </w:rPr>
        <w:t xml:space="preserve"> </w:t>
      </w:r>
      <w:r>
        <w:rPr>
          <w:rFonts w:hint="eastAsia" w:ascii="仿宋" w:hAnsi="仿宋" w:eastAsia="仿宋" w:cs="仿宋"/>
          <w:sz w:val="24"/>
          <w:szCs w:val="24"/>
          <w:u w:val="single" w:color="auto"/>
        </w:rPr>
        <w:t xml:space="preserve">                </w:t>
      </w:r>
      <w:r>
        <w:rPr>
          <w:rFonts w:hint="eastAsia" w:ascii="仿宋" w:hAnsi="仿宋" w:eastAsia="仿宋" w:cs="仿宋"/>
          <w:spacing w:val="-19"/>
          <w:sz w:val="24"/>
          <w:szCs w:val="24"/>
        </w:rPr>
        <w:t xml:space="preserve"> </w:t>
      </w:r>
      <w:r>
        <w:rPr>
          <w:rFonts w:hint="eastAsia" w:ascii="仿宋" w:hAnsi="仿宋" w:eastAsia="仿宋" w:cs="仿宋"/>
          <w:spacing w:val="1"/>
          <w:sz w:val="24"/>
          <w:szCs w:val="24"/>
        </w:rPr>
        <w:t>)</w:t>
      </w:r>
      <w:r>
        <w:rPr>
          <w:rFonts w:hint="eastAsia" w:ascii="仿宋" w:hAnsi="仿宋" w:eastAsia="仿宋" w:cs="仿宋"/>
          <w:spacing w:val="45"/>
          <w:sz w:val="24"/>
          <w:szCs w:val="24"/>
        </w:rPr>
        <w:t xml:space="preserve"> </w:t>
      </w:r>
      <w:r>
        <w:rPr>
          <w:rFonts w:hint="eastAsia" w:ascii="仿宋" w:hAnsi="仿宋" w:eastAsia="仿宋" w:cs="仿宋"/>
          <w:spacing w:val="1"/>
          <w:sz w:val="24"/>
          <w:szCs w:val="24"/>
        </w:rPr>
        <w:t>的投标总报价（或根据招标文件</w:t>
      </w:r>
      <w:r>
        <w:rPr>
          <w:rFonts w:hint="eastAsia" w:ascii="仿宋" w:hAnsi="仿宋" w:eastAsia="仿宋" w:cs="仿宋"/>
          <w:spacing w:val="-1"/>
          <w:sz w:val="24"/>
          <w:szCs w:val="24"/>
        </w:rPr>
        <w:t>规定修正核实后确定的另一金额，其中，增值税税率为</w:t>
      </w:r>
      <w:r>
        <w:rPr>
          <w:rFonts w:hint="eastAsia" w:ascii="仿宋" w:hAnsi="仿宋" w:eastAsia="仿宋" w:cs="仿宋"/>
          <w:spacing w:val="-1"/>
          <w:sz w:val="24"/>
          <w:szCs w:val="24"/>
          <w:u w:val="single" w:color="auto"/>
        </w:rPr>
        <w:t xml:space="preserve">         </w:t>
      </w:r>
      <w:r>
        <w:rPr>
          <w:rFonts w:hint="eastAsia" w:ascii="仿宋" w:hAnsi="仿宋" w:eastAsia="仿宋" w:cs="仿宋"/>
          <w:spacing w:val="-28"/>
          <w:sz w:val="24"/>
          <w:szCs w:val="24"/>
        </w:rPr>
        <w:t>），</w:t>
      </w:r>
      <w:r>
        <w:rPr>
          <w:rFonts w:hint="eastAsia" w:ascii="仿宋" w:hAnsi="仿宋" w:eastAsia="仿宋" w:cs="仿宋"/>
          <w:spacing w:val="-1"/>
          <w:sz w:val="24"/>
          <w:szCs w:val="24"/>
        </w:rPr>
        <w:t>按合同约定实</w:t>
      </w:r>
      <w:r>
        <w:rPr>
          <w:rFonts w:hint="eastAsia" w:ascii="仿宋" w:hAnsi="仿宋" w:eastAsia="仿宋" w:cs="仿宋"/>
          <w:spacing w:val="-3"/>
          <w:sz w:val="24"/>
          <w:szCs w:val="24"/>
        </w:rPr>
        <w:t>施和完成承包工程，修补工程中的任何缺陷。</w:t>
      </w:r>
    </w:p>
    <w:p w14:paraId="50C18A37">
      <w:pPr>
        <w:spacing w:before="154" w:line="310" w:lineRule="auto"/>
        <w:ind w:left="38" w:right="28" w:firstLine="475"/>
        <w:rPr>
          <w:rFonts w:hint="eastAsia" w:ascii="仿宋" w:hAnsi="仿宋" w:eastAsia="仿宋" w:cs="仿宋"/>
          <w:sz w:val="24"/>
          <w:szCs w:val="24"/>
        </w:rPr>
      </w:pPr>
      <w:r>
        <w:rPr>
          <w:rFonts w:hint="eastAsia" w:ascii="仿宋" w:hAnsi="仿宋" w:eastAsia="仿宋" w:cs="仿宋"/>
          <w:spacing w:val="-3"/>
          <w:sz w:val="24"/>
          <w:szCs w:val="24"/>
        </w:rPr>
        <w:t>2．在合同协议书正式签署生效之前，本投标函连同你方的中标通知书将构成我</w:t>
      </w:r>
      <w:r>
        <w:rPr>
          <w:rFonts w:hint="eastAsia" w:ascii="仿宋" w:hAnsi="仿宋" w:eastAsia="仿宋" w:cs="仿宋"/>
          <w:spacing w:val="-2"/>
          <w:sz w:val="24"/>
          <w:szCs w:val="24"/>
        </w:rPr>
        <w:t>们双方之间共同遵守的文件，对双方具有约束力。</w:t>
      </w:r>
    </w:p>
    <w:p w14:paraId="674EE2F9">
      <w:pPr>
        <w:spacing w:before="155" w:line="220" w:lineRule="auto"/>
        <w:ind w:left="518"/>
        <w:rPr>
          <w:rFonts w:hint="eastAsia" w:ascii="仿宋" w:hAnsi="仿宋" w:eastAsia="仿宋" w:cs="仿宋"/>
          <w:sz w:val="24"/>
          <w:szCs w:val="24"/>
        </w:rPr>
      </w:pPr>
      <w:r>
        <w:rPr>
          <w:rFonts w:hint="eastAsia" w:ascii="仿宋" w:hAnsi="仿宋" w:eastAsia="仿宋" w:cs="仿宋"/>
          <w:spacing w:val="-5"/>
          <w:sz w:val="24"/>
          <w:szCs w:val="24"/>
        </w:rPr>
        <w:t>3</w:t>
      </w:r>
      <w:r>
        <w:rPr>
          <w:rFonts w:hint="eastAsia" w:ascii="仿宋" w:hAnsi="仿宋" w:eastAsia="仿宋" w:cs="仿宋"/>
          <w:spacing w:val="-28"/>
          <w:sz w:val="24"/>
          <w:szCs w:val="24"/>
        </w:rPr>
        <w:t xml:space="preserve"> </w:t>
      </w:r>
      <w:r>
        <w:rPr>
          <w:rFonts w:hint="eastAsia" w:ascii="仿宋" w:hAnsi="仿宋" w:eastAsia="仿宋" w:cs="仿宋"/>
          <w:spacing w:val="-14"/>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pacing w:val="-14"/>
          <w:sz w:val="24"/>
          <w:szCs w:val="24"/>
        </w:rPr>
        <w:t>（</w:t>
      </w:r>
      <w:r>
        <w:rPr>
          <w:rFonts w:hint="eastAsia" w:ascii="仿宋" w:hAnsi="仿宋" w:eastAsia="仿宋" w:cs="仿宋"/>
          <w:spacing w:val="-5"/>
          <w:sz w:val="24"/>
          <w:szCs w:val="24"/>
        </w:rPr>
        <w:t>其他补充说明）。</w:t>
      </w:r>
    </w:p>
    <w:p w14:paraId="7EEE5219">
      <w:pPr>
        <w:pStyle w:val="5"/>
        <w:spacing w:line="250" w:lineRule="auto"/>
        <w:rPr>
          <w:rFonts w:hint="eastAsia" w:ascii="仿宋" w:hAnsi="仿宋" w:eastAsia="仿宋" w:cs="仿宋"/>
        </w:rPr>
      </w:pPr>
    </w:p>
    <w:p w14:paraId="555090E3">
      <w:pPr>
        <w:pStyle w:val="5"/>
        <w:spacing w:line="250" w:lineRule="auto"/>
        <w:rPr>
          <w:rFonts w:hint="eastAsia" w:ascii="仿宋" w:hAnsi="仿宋" w:eastAsia="仿宋" w:cs="仿宋"/>
        </w:rPr>
      </w:pPr>
    </w:p>
    <w:p w14:paraId="09F73EEA">
      <w:pPr>
        <w:pStyle w:val="5"/>
        <w:spacing w:line="250" w:lineRule="auto"/>
        <w:rPr>
          <w:rFonts w:hint="eastAsia" w:ascii="仿宋" w:hAnsi="仿宋" w:eastAsia="仿宋" w:cs="仿宋"/>
        </w:rPr>
      </w:pPr>
    </w:p>
    <w:p w14:paraId="65AC6877">
      <w:pPr>
        <w:spacing w:before="78" w:line="220" w:lineRule="auto"/>
        <w:ind w:left="1481"/>
        <w:rPr>
          <w:rFonts w:hint="eastAsia" w:ascii="仿宋" w:hAnsi="仿宋" w:eastAsia="仿宋" w:cs="仿宋"/>
          <w:sz w:val="24"/>
          <w:szCs w:val="24"/>
        </w:rPr>
      </w:pPr>
      <w:r>
        <w:rPr>
          <w:rFonts w:hint="eastAsia" w:ascii="仿宋" w:hAnsi="仿宋" w:eastAsia="仿宋" w:cs="仿宋"/>
          <w:spacing w:val="-2"/>
          <w:sz w:val="24"/>
          <w:szCs w:val="24"/>
        </w:rPr>
        <w:t>投 标 人</w:t>
      </w:r>
      <w:r>
        <w:rPr>
          <w:rFonts w:hint="eastAsia" w:ascii="仿宋" w:hAnsi="仿宋" w:eastAsia="仿宋" w:cs="仿宋"/>
          <w:spacing w:val="-1"/>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pacing w:val="-1"/>
          <w:sz w:val="24"/>
          <w:szCs w:val="24"/>
        </w:rPr>
        <w:t>（</w:t>
      </w:r>
      <w:r>
        <w:rPr>
          <w:rFonts w:hint="eastAsia" w:ascii="仿宋" w:hAnsi="仿宋" w:eastAsia="仿宋" w:cs="仿宋"/>
          <w:spacing w:val="-2"/>
          <w:sz w:val="24"/>
          <w:szCs w:val="24"/>
        </w:rPr>
        <w:t>盖单位电子印章）</w:t>
      </w:r>
    </w:p>
    <w:p w14:paraId="60B3B93C">
      <w:pPr>
        <w:spacing w:before="274" w:line="220" w:lineRule="auto"/>
        <w:ind w:left="1479"/>
        <w:rPr>
          <w:rFonts w:hint="eastAsia" w:ascii="仿宋" w:hAnsi="仿宋" w:eastAsia="仿宋" w:cs="仿宋"/>
          <w:sz w:val="24"/>
          <w:szCs w:val="24"/>
        </w:rPr>
      </w:pPr>
      <w:r>
        <w:rPr>
          <w:rFonts w:hint="eastAsia" w:ascii="仿宋" w:hAnsi="仿宋" w:eastAsia="仿宋" w:cs="仿宋"/>
          <w:spacing w:val="-1"/>
          <w:sz w:val="24"/>
          <w:szCs w:val="24"/>
        </w:rPr>
        <w:t>法定代表人或其委托代理人：</w:t>
      </w:r>
      <w:r>
        <w:rPr>
          <w:rFonts w:hint="eastAsia" w:ascii="仿宋" w:hAnsi="仿宋" w:eastAsia="仿宋" w:cs="仿宋"/>
          <w:sz w:val="24"/>
          <w:szCs w:val="24"/>
          <w:u w:val="single" w:color="auto"/>
        </w:rPr>
        <w:t xml:space="preserve">    </w:t>
      </w:r>
      <w:r>
        <w:rPr>
          <w:rFonts w:hint="eastAsia" w:ascii="仿宋" w:hAnsi="仿宋" w:eastAsia="仿宋" w:cs="仿宋"/>
          <w:spacing w:val="-1"/>
          <w:sz w:val="24"/>
          <w:szCs w:val="24"/>
        </w:rPr>
        <w:t>（个人电子签名或个人电子印章）</w:t>
      </w:r>
    </w:p>
    <w:p w14:paraId="6EFA099D">
      <w:pPr>
        <w:spacing w:before="274" w:line="230" w:lineRule="auto"/>
        <w:ind w:left="1478"/>
        <w:rPr>
          <w:rFonts w:hint="eastAsia" w:ascii="仿宋" w:hAnsi="仿宋" w:eastAsia="仿宋" w:cs="仿宋"/>
          <w:sz w:val="24"/>
          <w:szCs w:val="24"/>
        </w:rPr>
      </w:pPr>
      <w:r>
        <w:rPr>
          <w:rFonts w:hint="eastAsia" w:ascii="仿宋" w:hAnsi="仿宋" w:eastAsia="仿宋" w:cs="仿宋"/>
          <w:spacing w:val="-7"/>
          <w:sz w:val="24"/>
          <w:szCs w:val="24"/>
        </w:rPr>
        <w:t>地</w:t>
      </w:r>
      <w:r>
        <w:rPr>
          <w:rFonts w:hint="eastAsia" w:ascii="仿宋" w:hAnsi="仿宋" w:eastAsia="仿宋" w:cs="仿宋"/>
          <w:spacing w:val="2"/>
          <w:sz w:val="24"/>
          <w:szCs w:val="24"/>
        </w:rPr>
        <w:t xml:space="preserve">    </w:t>
      </w:r>
      <w:r>
        <w:rPr>
          <w:rFonts w:hint="eastAsia" w:ascii="仿宋" w:hAnsi="仿宋" w:eastAsia="仿宋" w:cs="仿宋"/>
          <w:spacing w:val="-7"/>
          <w:sz w:val="24"/>
          <w:szCs w:val="24"/>
        </w:rPr>
        <w:t>址：</w:t>
      </w:r>
      <w:r>
        <w:rPr>
          <w:rFonts w:hint="eastAsia" w:ascii="仿宋" w:hAnsi="仿宋" w:eastAsia="仿宋" w:cs="仿宋"/>
          <w:sz w:val="24"/>
          <w:szCs w:val="24"/>
          <w:u w:val="single" w:color="auto"/>
        </w:rPr>
        <w:t xml:space="preserve">                                      </w:t>
      </w:r>
    </w:p>
    <w:p w14:paraId="5E4DE3D8">
      <w:pPr>
        <w:spacing w:before="262" w:line="225" w:lineRule="auto"/>
        <w:ind w:left="1497"/>
        <w:rPr>
          <w:rFonts w:hint="eastAsia" w:ascii="仿宋" w:hAnsi="仿宋" w:eastAsia="仿宋" w:cs="仿宋"/>
          <w:sz w:val="24"/>
          <w:szCs w:val="24"/>
        </w:rPr>
      </w:pPr>
      <w:r>
        <w:rPr>
          <w:rFonts w:hint="eastAsia" w:ascii="仿宋" w:hAnsi="仿宋" w:eastAsia="仿宋" w:cs="仿宋"/>
          <w:spacing w:val="-13"/>
          <w:sz w:val="24"/>
          <w:szCs w:val="24"/>
        </w:rPr>
        <w:t>网</w:t>
      </w:r>
      <w:r>
        <w:rPr>
          <w:rFonts w:hint="eastAsia" w:ascii="仿宋" w:hAnsi="仿宋" w:eastAsia="仿宋" w:cs="仿宋"/>
          <w:spacing w:val="2"/>
          <w:sz w:val="24"/>
          <w:szCs w:val="24"/>
        </w:rPr>
        <w:t xml:space="preserve">    </w:t>
      </w:r>
      <w:r>
        <w:rPr>
          <w:rFonts w:hint="eastAsia" w:ascii="仿宋" w:hAnsi="仿宋" w:eastAsia="仿宋" w:cs="仿宋"/>
          <w:spacing w:val="-13"/>
          <w:sz w:val="24"/>
          <w:szCs w:val="24"/>
        </w:rPr>
        <w:t>址：</w:t>
      </w:r>
      <w:r>
        <w:rPr>
          <w:rFonts w:hint="eastAsia" w:ascii="仿宋" w:hAnsi="仿宋" w:eastAsia="仿宋" w:cs="仿宋"/>
          <w:sz w:val="24"/>
          <w:szCs w:val="24"/>
          <w:u w:val="single" w:color="auto"/>
        </w:rPr>
        <w:t xml:space="preserve">                                      </w:t>
      </w:r>
    </w:p>
    <w:p w14:paraId="3BCBD50B">
      <w:pPr>
        <w:spacing w:before="268" w:line="222" w:lineRule="auto"/>
        <w:ind w:left="1506"/>
        <w:rPr>
          <w:rFonts w:hint="eastAsia" w:ascii="仿宋" w:hAnsi="仿宋" w:eastAsia="仿宋" w:cs="仿宋"/>
          <w:sz w:val="24"/>
          <w:szCs w:val="24"/>
        </w:rPr>
      </w:pPr>
      <w:r>
        <w:rPr>
          <w:rFonts w:hint="eastAsia" w:ascii="仿宋" w:hAnsi="仿宋" w:eastAsia="仿宋" w:cs="仿宋"/>
          <w:spacing w:val="-16"/>
          <w:sz w:val="24"/>
          <w:szCs w:val="24"/>
        </w:rPr>
        <w:t>电</w:t>
      </w:r>
      <w:r>
        <w:rPr>
          <w:rFonts w:hint="eastAsia" w:ascii="仿宋" w:hAnsi="仿宋" w:eastAsia="仿宋" w:cs="仿宋"/>
          <w:spacing w:val="2"/>
          <w:sz w:val="24"/>
          <w:szCs w:val="24"/>
        </w:rPr>
        <w:t xml:space="preserve">    </w:t>
      </w:r>
      <w:r>
        <w:rPr>
          <w:rFonts w:hint="eastAsia" w:ascii="仿宋" w:hAnsi="仿宋" w:eastAsia="仿宋" w:cs="仿宋"/>
          <w:spacing w:val="-16"/>
          <w:sz w:val="24"/>
          <w:szCs w:val="24"/>
        </w:rPr>
        <w:t>话：</w:t>
      </w:r>
      <w:r>
        <w:rPr>
          <w:rFonts w:hint="eastAsia" w:ascii="仿宋" w:hAnsi="仿宋" w:eastAsia="仿宋" w:cs="仿宋"/>
          <w:sz w:val="24"/>
          <w:szCs w:val="24"/>
          <w:u w:val="single" w:color="auto"/>
        </w:rPr>
        <w:t xml:space="preserve">                                      </w:t>
      </w:r>
    </w:p>
    <w:p w14:paraId="01E028BD">
      <w:pPr>
        <w:spacing w:before="270" w:line="220" w:lineRule="auto"/>
        <w:ind w:left="1476"/>
        <w:rPr>
          <w:rFonts w:hint="eastAsia" w:ascii="仿宋" w:hAnsi="仿宋" w:eastAsia="仿宋" w:cs="仿宋"/>
          <w:sz w:val="24"/>
          <w:szCs w:val="24"/>
        </w:rPr>
      </w:pPr>
      <w:r>
        <w:rPr>
          <w:rFonts w:hint="eastAsia" w:ascii="仿宋" w:hAnsi="仿宋" w:eastAsia="仿宋" w:cs="仿宋"/>
          <w:spacing w:val="-7"/>
          <w:sz w:val="24"/>
          <w:szCs w:val="24"/>
        </w:rPr>
        <w:t>传</w:t>
      </w:r>
      <w:r>
        <w:rPr>
          <w:rFonts w:hint="eastAsia" w:ascii="仿宋" w:hAnsi="仿宋" w:eastAsia="仿宋" w:cs="仿宋"/>
          <w:spacing w:val="3"/>
          <w:sz w:val="24"/>
          <w:szCs w:val="24"/>
        </w:rPr>
        <w:t xml:space="preserve">    </w:t>
      </w:r>
      <w:r>
        <w:rPr>
          <w:rFonts w:hint="eastAsia" w:ascii="仿宋" w:hAnsi="仿宋" w:eastAsia="仿宋" w:cs="仿宋"/>
          <w:spacing w:val="-7"/>
          <w:sz w:val="24"/>
          <w:szCs w:val="24"/>
        </w:rPr>
        <w:t>真：</w:t>
      </w:r>
      <w:r>
        <w:rPr>
          <w:rFonts w:hint="eastAsia" w:ascii="仿宋" w:hAnsi="仿宋" w:eastAsia="仿宋" w:cs="仿宋"/>
          <w:sz w:val="24"/>
          <w:szCs w:val="24"/>
          <w:u w:val="single" w:color="auto"/>
        </w:rPr>
        <w:t xml:space="preserve">                                      </w:t>
      </w:r>
    </w:p>
    <w:p w14:paraId="2D5F37C1">
      <w:pPr>
        <w:spacing w:before="275" w:line="220" w:lineRule="auto"/>
        <w:ind w:left="1496"/>
        <w:rPr>
          <w:rFonts w:hint="eastAsia" w:ascii="仿宋" w:hAnsi="仿宋" w:eastAsia="仿宋" w:cs="仿宋"/>
          <w:sz w:val="24"/>
          <w:szCs w:val="24"/>
        </w:rPr>
      </w:pPr>
      <w:r>
        <w:rPr>
          <w:rFonts w:hint="eastAsia" w:ascii="仿宋" w:hAnsi="仿宋" w:eastAsia="仿宋" w:cs="仿宋"/>
          <w:spacing w:val="-4"/>
          <w:sz w:val="24"/>
          <w:szCs w:val="24"/>
        </w:rPr>
        <w:t>邮政编码：</w:t>
      </w:r>
      <w:r>
        <w:rPr>
          <w:rFonts w:hint="eastAsia" w:ascii="仿宋" w:hAnsi="仿宋" w:eastAsia="仿宋" w:cs="仿宋"/>
          <w:spacing w:val="-4"/>
          <w:sz w:val="24"/>
          <w:szCs w:val="24"/>
          <w:u w:val="single" w:color="auto"/>
        </w:rPr>
        <w:t xml:space="preserve">                                   </w:t>
      </w:r>
    </w:p>
    <w:p w14:paraId="542F6A1F">
      <w:pPr>
        <w:pStyle w:val="5"/>
        <w:spacing w:line="250" w:lineRule="auto"/>
        <w:rPr>
          <w:rFonts w:hint="eastAsia" w:ascii="仿宋" w:hAnsi="仿宋" w:eastAsia="仿宋" w:cs="仿宋"/>
        </w:rPr>
      </w:pPr>
    </w:p>
    <w:p w14:paraId="69821A5E">
      <w:pPr>
        <w:pStyle w:val="5"/>
        <w:spacing w:line="250" w:lineRule="auto"/>
        <w:rPr>
          <w:rFonts w:hint="eastAsia" w:ascii="仿宋" w:hAnsi="仿宋" w:eastAsia="仿宋" w:cs="仿宋"/>
        </w:rPr>
      </w:pPr>
    </w:p>
    <w:p w14:paraId="45F139F3">
      <w:pPr>
        <w:pStyle w:val="5"/>
        <w:spacing w:line="251" w:lineRule="auto"/>
        <w:rPr>
          <w:rFonts w:hint="eastAsia" w:ascii="仿宋" w:hAnsi="仿宋" w:eastAsia="仿宋" w:cs="仿宋"/>
        </w:rPr>
      </w:pPr>
    </w:p>
    <w:p w14:paraId="6B52A0CB">
      <w:pPr>
        <w:tabs>
          <w:tab w:val="left" w:pos="5849"/>
        </w:tabs>
        <w:spacing w:before="79" w:line="220" w:lineRule="auto"/>
        <w:ind w:left="4769"/>
        <w:rPr>
          <w:rFonts w:hint="eastAsia" w:ascii="仿宋" w:hAnsi="仿宋" w:eastAsia="仿宋" w:cs="仿宋"/>
          <w:spacing w:val="-9"/>
          <w:sz w:val="24"/>
          <w:szCs w:val="24"/>
        </w:rPr>
      </w:pPr>
      <w:r>
        <w:rPr>
          <w:rFonts w:hint="eastAsia" w:ascii="仿宋" w:hAnsi="仿宋" w:eastAsia="仿宋" w:cs="仿宋"/>
          <w:sz w:val="24"/>
          <w:szCs w:val="24"/>
          <w:u w:val="single" w:color="auto"/>
        </w:rPr>
        <w:tab/>
      </w:r>
      <w:r>
        <w:rPr>
          <w:rFonts w:hint="eastAsia" w:ascii="仿宋" w:hAnsi="仿宋" w:eastAsia="仿宋" w:cs="仿宋"/>
          <w:spacing w:val="-110"/>
          <w:sz w:val="24"/>
          <w:szCs w:val="24"/>
        </w:rPr>
        <w:t xml:space="preserve"> </w:t>
      </w:r>
      <w:r>
        <w:rPr>
          <w:rFonts w:hint="eastAsia" w:ascii="仿宋" w:hAnsi="仿宋" w:eastAsia="仿宋" w:cs="仿宋"/>
          <w:spacing w:val="-9"/>
          <w:sz w:val="24"/>
          <w:szCs w:val="24"/>
        </w:rPr>
        <w:t>年</w:t>
      </w:r>
      <w:r>
        <w:rPr>
          <w:rFonts w:hint="eastAsia" w:ascii="仿宋" w:hAnsi="仿宋" w:eastAsia="仿宋" w:cs="仿宋"/>
          <w:sz w:val="24"/>
          <w:szCs w:val="24"/>
          <w:u w:val="single" w:color="auto"/>
        </w:rPr>
        <w:t xml:space="preserve">       </w:t>
      </w:r>
      <w:r>
        <w:rPr>
          <w:rFonts w:hint="eastAsia" w:ascii="仿宋" w:hAnsi="仿宋" w:eastAsia="仿宋" w:cs="仿宋"/>
          <w:spacing w:val="-105"/>
          <w:sz w:val="24"/>
          <w:szCs w:val="24"/>
        </w:rPr>
        <w:t xml:space="preserve"> </w:t>
      </w:r>
      <w:r>
        <w:rPr>
          <w:rFonts w:hint="eastAsia" w:ascii="仿宋" w:hAnsi="仿宋" w:eastAsia="仿宋" w:cs="仿宋"/>
          <w:spacing w:val="-9"/>
          <w:sz w:val="24"/>
          <w:szCs w:val="24"/>
        </w:rPr>
        <w:t>月</w:t>
      </w:r>
      <w:r>
        <w:rPr>
          <w:rFonts w:hint="eastAsia" w:ascii="仿宋" w:hAnsi="仿宋" w:eastAsia="仿宋" w:cs="仿宋"/>
          <w:sz w:val="24"/>
          <w:szCs w:val="24"/>
          <w:u w:val="single" w:color="auto"/>
        </w:rPr>
        <w:t xml:space="preserve">       </w:t>
      </w:r>
      <w:r>
        <w:rPr>
          <w:rFonts w:hint="eastAsia" w:ascii="仿宋" w:hAnsi="仿宋" w:eastAsia="仿宋" w:cs="仿宋"/>
          <w:spacing w:val="-69"/>
          <w:sz w:val="24"/>
          <w:szCs w:val="24"/>
        </w:rPr>
        <w:t xml:space="preserve"> </w:t>
      </w:r>
      <w:r>
        <w:rPr>
          <w:rFonts w:hint="eastAsia" w:ascii="仿宋" w:hAnsi="仿宋" w:eastAsia="仿宋" w:cs="仿宋"/>
          <w:spacing w:val="-9"/>
          <w:sz w:val="24"/>
          <w:szCs w:val="24"/>
        </w:rPr>
        <w:t>日</w:t>
      </w:r>
    </w:p>
    <w:p w14:paraId="7A075542">
      <w:pPr>
        <w:rPr>
          <w:rFonts w:hint="eastAsia" w:ascii="仿宋" w:hAnsi="仿宋" w:eastAsia="仿宋" w:cs="仿宋"/>
          <w:spacing w:val="-9"/>
          <w:sz w:val="24"/>
          <w:szCs w:val="24"/>
        </w:rPr>
      </w:pPr>
      <w:r>
        <w:rPr>
          <w:rFonts w:hint="eastAsia" w:ascii="仿宋" w:hAnsi="仿宋" w:eastAsia="仿宋" w:cs="仿宋"/>
          <w:spacing w:val="-9"/>
          <w:sz w:val="24"/>
          <w:szCs w:val="24"/>
        </w:rPr>
        <w:br w:type="page"/>
      </w:r>
    </w:p>
    <w:p w14:paraId="317640D5">
      <w:pPr>
        <w:pStyle w:val="5"/>
        <w:spacing w:line="382" w:lineRule="auto"/>
        <w:rPr>
          <w:rFonts w:hint="eastAsia" w:ascii="仿宋" w:hAnsi="仿宋" w:eastAsia="仿宋" w:cs="仿宋"/>
        </w:rPr>
      </w:pPr>
    </w:p>
    <w:p w14:paraId="140FE6AB">
      <w:pPr>
        <w:spacing w:before="91" w:line="222" w:lineRule="auto"/>
        <w:ind w:left="2981"/>
        <w:rPr>
          <w:rFonts w:hint="eastAsia" w:ascii="仿宋" w:hAnsi="仿宋" w:eastAsia="仿宋" w:cs="仿宋"/>
          <w:sz w:val="28"/>
          <w:szCs w:val="28"/>
        </w:rPr>
      </w:pPr>
      <w:bookmarkStart w:id="222" w:name="bookmark483"/>
      <w:bookmarkEnd w:id="222"/>
      <w:r>
        <w:rPr>
          <w:rFonts w:hint="eastAsia" w:ascii="仿宋" w:hAnsi="仿宋" w:eastAsia="仿宋" w:cs="仿宋"/>
          <w:spacing w:val="-2"/>
          <w:sz w:val="28"/>
          <w:szCs w:val="28"/>
        </w:rPr>
        <w:t>二、已标价工程量清单</w:t>
      </w:r>
    </w:p>
    <w:p w14:paraId="55FA8D29">
      <w:pPr>
        <w:pStyle w:val="5"/>
        <w:spacing w:line="295" w:lineRule="auto"/>
        <w:rPr>
          <w:rFonts w:hint="eastAsia" w:ascii="仿宋" w:hAnsi="仿宋" w:eastAsia="仿宋" w:cs="仿宋"/>
        </w:rPr>
      </w:pPr>
    </w:p>
    <w:p w14:paraId="38B7435E">
      <w:pPr>
        <w:pStyle w:val="5"/>
        <w:spacing w:line="295" w:lineRule="auto"/>
        <w:rPr>
          <w:rFonts w:hint="eastAsia" w:ascii="仿宋" w:hAnsi="仿宋" w:eastAsia="仿宋" w:cs="仿宋"/>
        </w:rPr>
      </w:pPr>
    </w:p>
    <w:p w14:paraId="280FAE8A">
      <w:pPr>
        <w:pStyle w:val="5"/>
        <w:spacing w:line="295" w:lineRule="auto"/>
        <w:rPr>
          <w:rFonts w:hint="eastAsia" w:ascii="仿宋" w:hAnsi="仿宋" w:eastAsia="仿宋" w:cs="仿宋"/>
        </w:rPr>
      </w:pPr>
    </w:p>
    <w:p w14:paraId="5A7C628A">
      <w:pPr>
        <w:spacing w:before="78" w:line="340" w:lineRule="auto"/>
        <w:ind w:left="38" w:right="28" w:firstLine="482"/>
        <w:jc w:val="both"/>
        <w:rPr>
          <w:rFonts w:hint="eastAsia" w:ascii="仿宋" w:hAnsi="仿宋" w:eastAsia="仿宋" w:cs="仿宋"/>
          <w:spacing w:val="-5"/>
          <w:sz w:val="24"/>
          <w:szCs w:val="24"/>
        </w:rPr>
      </w:pPr>
      <w:r>
        <w:rPr>
          <w:rFonts w:hint="eastAsia" w:ascii="仿宋" w:hAnsi="仿宋" w:eastAsia="仿宋" w:cs="仿宋"/>
          <w:sz w:val="24"/>
          <w:szCs w:val="24"/>
        </w:rPr>
        <w:t>投标人应按照第五章“工程量清单</w:t>
      </w:r>
      <w:r>
        <w:rPr>
          <w:rFonts w:hint="eastAsia" w:ascii="仿宋" w:hAnsi="仿宋" w:eastAsia="仿宋" w:cs="仿宋"/>
          <w:spacing w:val="-87"/>
          <w:sz w:val="24"/>
          <w:szCs w:val="24"/>
        </w:rPr>
        <w:t xml:space="preserve"> </w:t>
      </w:r>
      <w:r>
        <w:rPr>
          <w:rFonts w:hint="eastAsia" w:ascii="仿宋" w:hAnsi="仿宋" w:eastAsia="仿宋" w:cs="仿宋"/>
          <w:sz w:val="24"/>
          <w:szCs w:val="24"/>
        </w:rPr>
        <w:t>”的要求逐项填</w:t>
      </w:r>
      <w:r>
        <w:rPr>
          <w:rFonts w:hint="eastAsia" w:ascii="仿宋" w:hAnsi="仿宋" w:eastAsia="仿宋" w:cs="仿宋"/>
          <w:spacing w:val="-1"/>
          <w:sz w:val="24"/>
          <w:szCs w:val="24"/>
        </w:rPr>
        <w:t>报工程量清单，包括工程量</w:t>
      </w:r>
      <w:r>
        <w:rPr>
          <w:rFonts w:hint="eastAsia" w:ascii="仿宋" w:hAnsi="仿宋" w:eastAsia="仿宋" w:cs="仿宋"/>
          <w:spacing w:val="1"/>
          <w:sz w:val="24"/>
          <w:szCs w:val="24"/>
        </w:rPr>
        <w:t>清单说明、投标报价说明、计日工说明、其他说明及工</w:t>
      </w:r>
      <w:r>
        <w:rPr>
          <w:rFonts w:hint="eastAsia" w:ascii="仿宋" w:hAnsi="仿宋" w:eastAsia="仿宋" w:cs="仿宋"/>
          <w:sz w:val="24"/>
          <w:szCs w:val="24"/>
        </w:rPr>
        <w:t>程量清单各项表格（工程量</w:t>
      </w:r>
      <w:r>
        <w:rPr>
          <w:rFonts w:hint="eastAsia" w:ascii="仿宋" w:hAnsi="仿宋" w:eastAsia="仿宋" w:cs="仿宋"/>
          <w:spacing w:val="-5"/>
          <w:sz w:val="24"/>
          <w:szCs w:val="24"/>
        </w:rPr>
        <w:t>清单表</w:t>
      </w:r>
      <w:r>
        <w:rPr>
          <w:rFonts w:hint="eastAsia" w:ascii="仿宋" w:hAnsi="仿宋" w:eastAsia="仿宋" w:cs="仿宋"/>
          <w:spacing w:val="-46"/>
          <w:sz w:val="24"/>
          <w:szCs w:val="24"/>
        </w:rPr>
        <w:t xml:space="preserve"> </w:t>
      </w:r>
      <w:r>
        <w:rPr>
          <w:rFonts w:hint="eastAsia" w:ascii="仿宋" w:hAnsi="仿宋" w:eastAsia="仿宋" w:cs="仿宋"/>
          <w:spacing w:val="-5"/>
          <w:sz w:val="24"/>
          <w:szCs w:val="24"/>
        </w:rPr>
        <w:t>5.1～表</w:t>
      </w:r>
      <w:r>
        <w:rPr>
          <w:rFonts w:hint="eastAsia" w:ascii="仿宋" w:hAnsi="仿宋" w:eastAsia="仿宋" w:cs="仿宋"/>
          <w:spacing w:val="-37"/>
          <w:sz w:val="24"/>
          <w:szCs w:val="24"/>
        </w:rPr>
        <w:t xml:space="preserve"> </w:t>
      </w:r>
      <w:r>
        <w:rPr>
          <w:rFonts w:hint="eastAsia" w:ascii="仿宋" w:hAnsi="仿宋" w:eastAsia="仿宋" w:cs="仿宋"/>
          <w:spacing w:val="-5"/>
          <w:sz w:val="24"/>
          <w:szCs w:val="24"/>
        </w:rPr>
        <w:t>5.5）。</w:t>
      </w:r>
    </w:p>
    <w:p w14:paraId="66C73F1A">
      <w:pPr>
        <w:rPr>
          <w:rFonts w:hint="eastAsia" w:ascii="仿宋" w:hAnsi="仿宋" w:eastAsia="仿宋" w:cs="仿宋"/>
          <w:spacing w:val="-5"/>
          <w:sz w:val="24"/>
          <w:szCs w:val="24"/>
        </w:rPr>
      </w:pPr>
      <w:r>
        <w:rPr>
          <w:rFonts w:hint="eastAsia" w:ascii="仿宋" w:hAnsi="仿宋" w:eastAsia="仿宋" w:cs="仿宋"/>
          <w:spacing w:val="-5"/>
          <w:sz w:val="24"/>
          <w:szCs w:val="24"/>
        </w:rPr>
        <w:br w:type="page"/>
      </w:r>
    </w:p>
    <w:p w14:paraId="192C19EF">
      <w:pPr>
        <w:pStyle w:val="5"/>
        <w:spacing w:line="382" w:lineRule="auto"/>
        <w:rPr>
          <w:rFonts w:hint="eastAsia" w:ascii="仿宋" w:hAnsi="仿宋" w:eastAsia="仿宋" w:cs="仿宋"/>
        </w:rPr>
      </w:pPr>
    </w:p>
    <w:p w14:paraId="765C5AD9">
      <w:pPr>
        <w:spacing w:before="91" w:line="222" w:lineRule="auto"/>
        <w:ind w:left="3129"/>
        <w:rPr>
          <w:rFonts w:hint="eastAsia" w:ascii="仿宋" w:hAnsi="仿宋" w:eastAsia="仿宋" w:cs="仿宋"/>
          <w:sz w:val="28"/>
          <w:szCs w:val="28"/>
        </w:rPr>
      </w:pPr>
      <w:bookmarkStart w:id="223" w:name="bookmark484"/>
      <w:bookmarkEnd w:id="223"/>
      <w:r>
        <w:rPr>
          <w:rFonts w:hint="eastAsia" w:ascii="仿宋" w:hAnsi="仿宋" w:eastAsia="仿宋" w:cs="仿宋"/>
          <w:spacing w:val="-2"/>
          <w:sz w:val="28"/>
          <w:szCs w:val="28"/>
        </w:rPr>
        <w:t>三、合同用款估算表</w:t>
      </w:r>
    </w:p>
    <w:p w14:paraId="0B550DD1">
      <w:pPr>
        <w:spacing w:before="141"/>
        <w:rPr>
          <w:rFonts w:hint="eastAsia" w:ascii="仿宋" w:hAnsi="仿宋" w:eastAsia="仿宋" w:cs="仿宋"/>
        </w:rPr>
      </w:pPr>
    </w:p>
    <w:tbl>
      <w:tblPr>
        <w:tblStyle w:val="11"/>
        <w:tblW w:w="884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34"/>
        <w:gridCol w:w="2022"/>
        <w:gridCol w:w="1544"/>
        <w:gridCol w:w="1545"/>
        <w:gridCol w:w="1545"/>
        <w:gridCol w:w="1553"/>
      </w:tblGrid>
      <w:tr w14:paraId="47266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7" w:hRule="atLeast"/>
        </w:trPr>
        <w:tc>
          <w:tcPr>
            <w:tcW w:w="2656" w:type="dxa"/>
            <w:gridSpan w:val="2"/>
            <w:vMerge w:val="restart"/>
            <w:tcBorders>
              <w:bottom w:val="nil"/>
            </w:tcBorders>
            <w:vAlign w:val="top"/>
          </w:tcPr>
          <w:p w14:paraId="5FCFA2AC">
            <w:pPr>
              <w:spacing w:line="454" w:lineRule="auto"/>
              <w:rPr>
                <w:rFonts w:hint="eastAsia" w:ascii="仿宋" w:hAnsi="仿宋" w:eastAsia="仿宋" w:cs="仿宋"/>
                <w:sz w:val="21"/>
              </w:rPr>
            </w:pPr>
          </w:p>
          <w:p w14:paraId="1679CC15">
            <w:pPr>
              <w:pStyle w:val="12"/>
              <w:spacing w:before="69" w:line="220" w:lineRule="auto"/>
              <w:ind w:left="384"/>
              <w:rPr>
                <w:rFonts w:hint="eastAsia" w:ascii="仿宋" w:hAnsi="仿宋" w:eastAsia="仿宋" w:cs="仿宋"/>
                <w:sz w:val="21"/>
                <w:szCs w:val="21"/>
              </w:rPr>
            </w:pPr>
            <w:r>
              <w:rPr>
                <w:rFonts w:hint="eastAsia" w:ascii="仿宋" w:hAnsi="仿宋" w:eastAsia="仿宋" w:cs="仿宋"/>
                <w:spacing w:val="-2"/>
                <w:sz w:val="21"/>
                <w:szCs w:val="21"/>
              </w:rPr>
              <w:t>从开工月算起的时间</w:t>
            </w:r>
          </w:p>
          <w:p w14:paraId="64442819">
            <w:pPr>
              <w:pStyle w:val="12"/>
              <w:spacing w:before="209" w:line="220" w:lineRule="auto"/>
              <w:ind w:left="1017"/>
              <w:rPr>
                <w:rFonts w:hint="eastAsia" w:ascii="仿宋" w:hAnsi="仿宋" w:eastAsia="仿宋" w:cs="仿宋"/>
                <w:sz w:val="21"/>
                <w:szCs w:val="21"/>
              </w:rPr>
            </w:pPr>
            <w:r>
              <w:rPr>
                <w:rFonts w:hint="eastAsia" w:ascii="仿宋" w:hAnsi="仿宋" w:eastAsia="仿宋" w:cs="仿宋"/>
                <w:spacing w:val="-7"/>
                <w:sz w:val="21"/>
                <w:szCs w:val="21"/>
              </w:rPr>
              <w:t>（月）</w:t>
            </w:r>
          </w:p>
        </w:tc>
        <w:tc>
          <w:tcPr>
            <w:tcW w:w="6187" w:type="dxa"/>
            <w:gridSpan w:val="4"/>
            <w:vAlign w:val="top"/>
          </w:tcPr>
          <w:p w14:paraId="6F799E8A">
            <w:pPr>
              <w:pStyle w:val="12"/>
              <w:spacing w:before="220" w:line="219" w:lineRule="auto"/>
              <w:ind w:left="2465"/>
              <w:rPr>
                <w:rFonts w:hint="eastAsia" w:ascii="仿宋" w:hAnsi="仿宋" w:eastAsia="仿宋" w:cs="仿宋"/>
                <w:sz w:val="21"/>
                <w:szCs w:val="21"/>
              </w:rPr>
            </w:pPr>
            <w:r>
              <w:rPr>
                <w:rFonts w:hint="eastAsia" w:ascii="仿宋" w:hAnsi="仿宋" w:eastAsia="仿宋" w:cs="仿宋"/>
                <w:spacing w:val="-2"/>
                <w:sz w:val="21"/>
                <w:szCs w:val="21"/>
              </w:rPr>
              <w:t>投标人的估算</w:t>
            </w:r>
          </w:p>
        </w:tc>
      </w:tr>
      <w:tr w14:paraId="49279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2656" w:type="dxa"/>
            <w:gridSpan w:val="2"/>
            <w:vMerge w:val="continue"/>
            <w:tcBorders>
              <w:top w:val="nil"/>
              <w:bottom w:val="nil"/>
            </w:tcBorders>
            <w:vAlign w:val="top"/>
          </w:tcPr>
          <w:p w14:paraId="4CB63616">
            <w:pPr>
              <w:rPr>
                <w:rFonts w:hint="eastAsia" w:ascii="仿宋" w:hAnsi="仿宋" w:eastAsia="仿宋" w:cs="仿宋"/>
                <w:sz w:val="21"/>
              </w:rPr>
            </w:pPr>
          </w:p>
        </w:tc>
        <w:tc>
          <w:tcPr>
            <w:tcW w:w="3089" w:type="dxa"/>
            <w:gridSpan w:val="2"/>
            <w:vAlign w:val="top"/>
          </w:tcPr>
          <w:p w14:paraId="15EB8444">
            <w:pPr>
              <w:pStyle w:val="12"/>
              <w:spacing w:before="213" w:line="221" w:lineRule="auto"/>
              <w:ind w:left="1075"/>
              <w:rPr>
                <w:rFonts w:hint="eastAsia" w:ascii="仿宋" w:hAnsi="仿宋" w:eastAsia="仿宋" w:cs="仿宋"/>
                <w:sz w:val="21"/>
                <w:szCs w:val="21"/>
              </w:rPr>
            </w:pPr>
            <w:r>
              <w:rPr>
                <w:rFonts w:hint="eastAsia" w:ascii="仿宋" w:hAnsi="仿宋" w:eastAsia="仿宋" w:cs="仿宋"/>
                <w:spacing w:val="-6"/>
                <w:sz w:val="21"/>
                <w:szCs w:val="21"/>
              </w:rPr>
              <w:t>分</w:t>
            </w:r>
            <w:r>
              <w:rPr>
                <w:rFonts w:hint="eastAsia" w:ascii="仿宋" w:hAnsi="仿宋" w:eastAsia="仿宋" w:cs="仿宋"/>
                <w:spacing w:val="2"/>
                <w:sz w:val="21"/>
                <w:szCs w:val="21"/>
              </w:rPr>
              <w:t xml:space="preserve">     </w:t>
            </w:r>
            <w:r>
              <w:rPr>
                <w:rFonts w:hint="eastAsia" w:ascii="仿宋" w:hAnsi="仿宋" w:eastAsia="仿宋" w:cs="仿宋"/>
                <w:spacing w:val="-6"/>
                <w:sz w:val="21"/>
                <w:szCs w:val="21"/>
              </w:rPr>
              <w:t>期</w:t>
            </w:r>
          </w:p>
        </w:tc>
        <w:tc>
          <w:tcPr>
            <w:tcW w:w="3098" w:type="dxa"/>
            <w:gridSpan w:val="2"/>
            <w:vAlign w:val="top"/>
          </w:tcPr>
          <w:p w14:paraId="48A70AAD">
            <w:pPr>
              <w:pStyle w:val="12"/>
              <w:spacing w:before="213" w:line="222" w:lineRule="auto"/>
              <w:ind w:left="1087"/>
              <w:rPr>
                <w:rFonts w:hint="eastAsia" w:ascii="仿宋" w:hAnsi="仿宋" w:eastAsia="仿宋" w:cs="仿宋"/>
                <w:sz w:val="21"/>
                <w:szCs w:val="21"/>
              </w:rPr>
            </w:pPr>
            <w:r>
              <w:rPr>
                <w:rFonts w:hint="eastAsia" w:ascii="仿宋" w:hAnsi="仿宋" w:eastAsia="仿宋" w:cs="仿宋"/>
                <w:spacing w:val="-9"/>
                <w:sz w:val="21"/>
                <w:szCs w:val="21"/>
              </w:rPr>
              <w:t>累</w:t>
            </w:r>
            <w:r>
              <w:rPr>
                <w:rFonts w:hint="eastAsia" w:ascii="仿宋" w:hAnsi="仿宋" w:eastAsia="仿宋" w:cs="仿宋"/>
                <w:spacing w:val="1"/>
                <w:sz w:val="21"/>
                <w:szCs w:val="21"/>
              </w:rPr>
              <w:t xml:space="preserve">     </w:t>
            </w:r>
            <w:r>
              <w:rPr>
                <w:rFonts w:hint="eastAsia" w:ascii="仿宋" w:hAnsi="仿宋" w:eastAsia="仿宋" w:cs="仿宋"/>
                <w:spacing w:val="-9"/>
                <w:sz w:val="21"/>
                <w:szCs w:val="21"/>
              </w:rPr>
              <w:t>计</w:t>
            </w:r>
          </w:p>
        </w:tc>
      </w:tr>
      <w:tr w14:paraId="26920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2656" w:type="dxa"/>
            <w:gridSpan w:val="2"/>
            <w:vMerge w:val="continue"/>
            <w:tcBorders>
              <w:top w:val="nil"/>
            </w:tcBorders>
            <w:vAlign w:val="top"/>
          </w:tcPr>
          <w:p w14:paraId="12B75A23">
            <w:pPr>
              <w:rPr>
                <w:rFonts w:hint="eastAsia" w:ascii="仿宋" w:hAnsi="仿宋" w:eastAsia="仿宋" w:cs="仿宋"/>
                <w:sz w:val="21"/>
              </w:rPr>
            </w:pPr>
          </w:p>
        </w:tc>
        <w:tc>
          <w:tcPr>
            <w:tcW w:w="1544" w:type="dxa"/>
            <w:vAlign w:val="top"/>
          </w:tcPr>
          <w:p w14:paraId="5FFBCAA2">
            <w:pPr>
              <w:pStyle w:val="12"/>
              <w:spacing w:before="214" w:line="220" w:lineRule="auto"/>
              <w:ind w:left="247"/>
              <w:rPr>
                <w:rFonts w:hint="eastAsia" w:ascii="仿宋" w:hAnsi="仿宋" w:eastAsia="仿宋" w:cs="仿宋"/>
                <w:sz w:val="21"/>
                <w:szCs w:val="21"/>
              </w:rPr>
            </w:pPr>
            <w:r>
              <w:rPr>
                <w:rFonts w:hint="eastAsia" w:ascii="仿宋" w:hAnsi="仿宋" w:eastAsia="仿宋" w:cs="仿宋"/>
                <w:spacing w:val="-4"/>
                <w:sz w:val="21"/>
                <w:szCs w:val="21"/>
              </w:rPr>
              <w:t>金额（元）</w:t>
            </w:r>
          </w:p>
        </w:tc>
        <w:tc>
          <w:tcPr>
            <w:tcW w:w="1545" w:type="dxa"/>
            <w:vAlign w:val="top"/>
          </w:tcPr>
          <w:p w14:paraId="3A3BDF95">
            <w:pPr>
              <w:pStyle w:val="12"/>
              <w:spacing w:before="214" w:line="233" w:lineRule="auto"/>
              <w:ind w:left="482"/>
              <w:rPr>
                <w:rFonts w:hint="eastAsia" w:ascii="仿宋" w:hAnsi="仿宋" w:eastAsia="仿宋" w:cs="仿宋"/>
                <w:sz w:val="21"/>
                <w:szCs w:val="21"/>
              </w:rPr>
            </w:pPr>
            <w:r>
              <w:rPr>
                <w:rFonts w:hint="eastAsia" w:ascii="仿宋" w:hAnsi="仿宋" w:eastAsia="仿宋" w:cs="仿宋"/>
                <w:spacing w:val="-5"/>
                <w:sz w:val="21"/>
                <w:szCs w:val="21"/>
              </w:rPr>
              <w:t>（%）</w:t>
            </w:r>
          </w:p>
        </w:tc>
        <w:tc>
          <w:tcPr>
            <w:tcW w:w="1545" w:type="dxa"/>
            <w:vAlign w:val="top"/>
          </w:tcPr>
          <w:p w14:paraId="7B80CCEC">
            <w:pPr>
              <w:pStyle w:val="12"/>
              <w:spacing w:before="214" w:line="220" w:lineRule="auto"/>
              <w:ind w:left="254"/>
              <w:rPr>
                <w:rFonts w:hint="eastAsia" w:ascii="仿宋" w:hAnsi="仿宋" w:eastAsia="仿宋" w:cs="仿宋"/>
                <w:sz w:val="21"/>
                <w:szCs w:val="21"/>
              </w:rPr>
            </w:pPr>
            <w:r>
              <w:rPr>
                <w:rFonts w:hint="eastAsia" w:ascii="仿宋" w:hAnsi="仿宋" w:eastAsia="仿宋" w:cs="仿宋"/>
                <w:spacing w:val="-4"/>
                <w:sz w:val="21"/>
                <w:szCs w:val="21"/>
              </w:rPr>
              <w:t>金额（元）</w:t>
            </w:r>
          </w:p>
        </w:tc>
        <w:tc>
          <w:tcPr>
            <w:tcW w:w="1553" w:type="dxa"/>
            <w:vAlign w:val="top"/>
          </w:tcPr>
          <w:p w14:paraId="01161A7F">
            <w:pPr>
              <w:pStyle w:val="12"/>
              <w:spacing w:before="214" w:line="233" w:lineRule="auto"/>
              <w:ind w:left="488"/>
              <w:rPr>
                <w:rFonts w:hint="eastAsia" w:ascii="仿宋" w:hAnsi="仿宋" w:eastAsia="仿宋" w:cs="仿宋"/>
                <w:sz w:val="21"/>
                <w:szCs w:val="21"/>
              </w:rPr>
            </w:pPr>
            <w:r>
              <w:rPr>
                <w:rFonts w:hint="eastAsia" w:ascii="仿宋" w:hAnsi="仿宋" w:eastAsia="仿宋" w:cs="仿宋"/>
                <w:spacing w:val="-5"/>
                <w:sz w:val="21"/>
                <w:szCs w:val="21"/>
              </w:rPr>
              <w:t>（%）</w:t>
            </w:r>
          </w:p>
        </w:tc>
      </w:tr>
      <w:tr w14:paraId="3ECF7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2656" w:type="dxa"/>
            <w:gridSpan w:val="2"/>
            <w:vAlign w:val="top"/>
          </w:tcPr>
          <w:p w14:paraId="33DBF5AF">
            <w:pPr>
              <w:pStyle w:val="12"/>
              <w:spacing w:before="215" w:line="220" w:lineRule="auto"/>
              <w:ind w:left="487"/>
              <w:rPr>
                <w:rFonts w:hint="eastAsia" w:ascii="仿宋" w:hAnsi="仿宋" w:eastAsia="仿宋" w:cs="仿宋"/>
                <w:sz w:val="21"/>
                <w:szCs w:val="21"/>
              </w:rPr>
            </w:pPr>
            <w:r>
              <w:rPr>
                <w:rFonts w:hint="eastAsia" w:ascii="仿宋" w:hAnsi="仿宋" w:eastAsia="仿宋" w:cs="仿宋"/>
                <w:spacing w:val="-2"/>
                <w:sz w:val="21"/>
                <w:szCs w:val="21"/>
              </w:rPr>
              <w:t>第一次开工预付款</w:t>
            </w:r>
          </w:p>
        </w:tc>
        <w:tc>
          <w:tcPr>
            <w:tcW w:w="1544" w:type="dxa"/>
            <w:vAlign w:val="top"/>
          </w:tcPr>
          <w:p w14:paraId="69CD2F34">
            <w:pPr>
              <w:rPr>
                <w:rFonts w:hint="eastAsia" w:ascii="仿宋" w:hAnsi="仿宋" w:eastAsia="仿宋" w:cs="仿宋"/>
                <w:sz w:val="21"/>
              </w:rPr>
            </w:pPr>
          </w:p>
        </w:tc>
        <w:tc>
          <w:tcPr>
            <w:tcW w:w="1545" w:type="dxa"/>
            <w:vAlign w:val="top"/>
          </w:tcPr>
          <w:p w14:paraId="03209421">
            <w:pPr>
              <w:rPr>
                <w:rFonts w:hint="eastAsia" w:ascii="仿宋" w:hAnsi="仿宋" w:eastAsia="仿宋" w:cs="仿宋"/>
                <w:sz w:val="21"/>
              </w:rPr>
            </w:pPr>
          </w:p>
        </w:tc>
        <w:tc>
          <w:tcPr>
            <w:tcW w:w="1545" w:type="dxa"/>
            <w:vAlign w:val="top"/>
          </w:tcPr>
          <w:p w14:paraId="2ADFFE13">
            <w:pPr>
              <w:rPr>
                <w:rFonts w:hint="eastAsia" w:ascii="仿宋" w:hAnsi="仿宋" w:eastAsia="仿宋" w:cs="仿宋"/>
                <w:sz w:val="21"/>
              </w:rPr>
            </w:pPr>
          </w:p>
        </w:tc>
        <w:tc>
          <w:tcPr>
            <w:tcW w:w="1553" w:type="dxa"/>
            <w:vAlign w:val="top"/>
          </w:tcPr>
          <w:p w14:paraId="0293182E">
            <w:pPr>
              <w:rPr>
                <w:rFonts w:hint="eastAsia" w:ascii="仿宋" w:hAnsi="仿宋" w:eastAsia="仿宋" w:cs="仿宋"/>
                <w:sz w:val="21"/>
              </w:rPr>
            </w:pPr>
          </w:p>
        </w:tc>
      </w:tr>
      <w:tr w14:paraId="5AA49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2656" w:type="dxa"/>
            <w:gridSpan w:val="2"/>
            <w:vAlign w:val="top"/>
          </w:tcPr>
          <w:p w14:paraId="3FE4BD15">
            <w:pPr>
              <w:spacing w:before="268" w:line="186" w:lineRule="auto"/>
              <w:ind w:left="1076"/>
              <w:rPr>
                <w:rFonts w:hint="eastAsia" w:ascii="仿宋" w:hAnsi="仿宋" w:eastAsia="仿宋" w:cs="仿宋"/>
                <w:sz w:val="21"/>
                <w:szCs w:val="21"/>
              </w:rPr>
            </w:pPr>
            <w:r>
              <w:rPr>
                <w:rFonts w:hint="eastAsia" w:ascii="仿宋" w:hAnsi="仿宋" w:eastAsia="仿宋" w:cs="仿宋"/>
                <w:spacing w:val="-9"/>
                <w:sz w:val="21"/>
                <w:szCs w:val="21"/>
              </w:rPr>
              <w:t>1</w:t>
            </w:r>
            <w:r>
              <w:rPr>
                <w:rFonts w:hint="eastAsia" w:ascii="仿宋" w:hAnsi="仿宋" w:eastAsia="仿宋" w:cs="仿宋"/>
                <w:spacing w:val="1"/>
                <w:sz w:val="21"/>
                <w:szCs w:val="21"/>
              </w:rPr>
              <w:t xml:space="preserve">  </w:t>
            </w:r>
            <w:r>
              <w:rPr>
                <w:rFonts w:hint="eastAsia" w:ascii="仿宋" w:hAnsi="仿宋" w:eastAsia="仿宋" w:cs="仿宋"/>
                <w:spacing w:val="-9"/>
                <w:sz w:val="21"/>
                <w:szCs w:val="21"/>
              </w:rPr>
              <w:t>~</w:t>
            </w:r>
            <w:r>
              <w:rPr>
                <w:rFonts w:hint="eastAsia" w:ascii="仿宋" w:hAnsi="仿宋" w:eastAsia="仿宋" w:cs="仿宋"/>
                <w:spacing w:val="4"/>
                <w:sz w:val="21"/>
                <w:szCs w:val="21"/>
              </w:rPr>
              <w:t xml:space="preserve">  </w:t>
            </w:r>
            <w:r>
              <w:rPr>
                <w:rFonts w:hint="eastAsia" w:ascii="仿宋" w:hAnsi="仿宋" w:eastAsia="仿宋" w:cs="仿宋"/>
                <w:spacing w:val="-9"/>
                <w:sz w:val="21"/>
                <w:szCs w:val="21"/>
              </w:rPr>
              <w:t>3</w:t>
            </w:r>
          </w:p>
        </w:tc>
        <w:tc>
          <w:tcPr>
            <w:tcW w:w="1544" w:type="dxa"/>
            <w:vAlign w:val="top"/>
          </w:tcPr>
          <w:p w14:paraId="73DA68D5">
            <w:pPr>
              <w:rPr>
                <w:rFonts w:hint="eastAsia" w:ascii="仿宋" w:hAnsi="仿宋" w:eastAsia="仿宋" w:cs="仿宋"/>
                <w:sz w:val="21"/>
              </w:rPr>
            </w:pPr>
          </w:p>
        </w:tc>
        <w:tc>
          <w:tcPr>
            <w:tcW w:w="1545" w:type="dxa"/>
            <w:vAlign w:val="top"/>
          </w:tcPr>
          <w:p w14:paraId="7C862E08">
            <w:pPr>
              <w:rPr>
                <w:rFonts w:hint="eastAsia" w:ascii="仿宋" w:hAnsi="仿宋" w:eastAsia="仿宋" w:cs="仿宋"/>
                <w:sz w:val="21"/>
              </w:rPr>
            </w:pPr>
          </w:p>
        </w:tc>
        <w:tc>
          <w:tcPr>
            <w:tcW w:w="1545" w:type="dxa"/>
            <w:vAlign w:val="top"/>
          </w:tcPr>
          <w:p w14:paraId="607A60B3">
            <w:pPr>
              <w:rPr>
                <w:rFonts w:hint="eastAsia" w:ascii="仿宋" w:hAnsi="仿宋" w:eastAsia="仿宋" w:cs="仿宋"/>
                <w:sz w:val="21"/>
              </w:rPr>
            </w:pPr>
          </w:p>
        </w:tc>
        <w:tc>
          <w:tcPr>
            <w:tcW w:w="1553" w:type="dxa"/>
            <w:vAlign w:val="top"/>
          </w:tcPr>
          <w:p w14:paraId="0B8EBA4E">
            <w:pPr>
              <w:rPr>
                <w:rFonts w:hint="eastAsia" w:ascii="仿宋" w:hAnsi="仿宋" w:eastAsia="仿宋" w:cs="仿宋"/>
                <w:sz w:val="21"/>
              </w:rPr>
            </w:pPr>
          </w:p>
        </w:tc>
      </w:tr>
      <w:tr w14:paraId="6C65D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2656" w:type="dxa"/>
            <w:gridSpan w:val="2"/>
            <w:vAlign w:val="top"/>
          </w:tcPr>
          <w:p w14:paraId="4D79E105">
            <w:pPr>
              <w:spacing w:before="269" w:line="186" w:lineRule="auto"/>
              <w:ind w:left="1055"/>
              <w:rPr>
                <w:rFonts w:hint="eastAsia" w:ascii="仿宋" w:hAnsi="仿宋" w:eastAsia="仿宋" w:cs="仿宋"/>
                <w:sz w:val="21"/>
                <w:szCs w:val="21"/>
              </w:rPr>
            </w:pPr>
            <w:r>
              <w:rPr>
                <w:rFonts w:hint="eastAsia" w:ascii="仿宋" w:hAnsi="仿宋" w:eastAsia="仿宋" w:cs="仿宋"/>
                <w:spacing w:val="-2"/>
                <w:sz w:val="21"/>
                <w:szCs w:val="21"/>
              </w:rPr>
              <w:t>4</w:t>
            </w:r>
            <w:r>
              <w:rPr>
                <w:rFonts w:hint="eastAsia" w:ascii="仿宋" w:hAnsi="仿宋" w:eastAsia="仿宋" w:cs="仿宋"/>
                <w:spacing w:val="1"/>
                <w:sz w:val="21"/>
                <w:szCs w:val="21"/>
              </w:rPr>
              <w:t xml:space="preserve">  </w:t>
            </w:r>
            <w:r>
              <w:rPr>
                <w:rFonts w:hint="eastAsia" w:ascii="仿宋" w:hAnsi="仿宋" w:eastAsia="仿宋" w:cs="仿宋"/>
                <w:spacing w:val="-2"/>
                <w:sz w:val="21"/>
                <w:szCs w:val="21"/>
              </w:rPr>
              <w:t>~</w:t>
            </w:r>
            <w:r>
              <w:rPr>
                <w:rFonts w:hint="eastAsia" w:ascii="仿宋" w:hAnsi="仿宋" w:eastAsia="仿宋" w:cs="仿宋"/>
                <w:spacing w:val="4"/>
                <w:sz w:val="21"/>
                <w:szCs w:val="21"/>
              </w:rPr>
              <w:t xml:space="preserve">  </w:t>
            </w:r>
            <w:r>
              <w:rPr>
                <w:rFonts w:hint="eastAsia" w:ascii="仿宋" w:hAnsi="仿宋" w:eastAsia="仿宋" w:cs="仿宋"/>
                <w:spacing w:val="-2"/>
                <w:sz w:val="21"/>
                <w:szCs w:val="21"/>
              </w:rPr>
              <w:t>6</w:t>
            </w:r>
          </w:p>
        </w:tc>
        <w:tc>
          <w:tcPr>
            <w:tcW w:w="1544" w:type="dxa"/>
            <w:vAlign w:val="top"/>
          </w:tcPr>
          <w:p w14:paraId="19391668">
            <w:pPr>
              <w:rPr>
                <w:rFonts w:hint="eastAsia" w:ascii="仿宋" w:hAnsi="仿宋" w:eastAsia="仿宋" w:cs="仿宋"/>
                <w:sz w:val="21"/>
              </w:rPr>
            </w:pPr>
          </w:p>
        </w:tc>
        <w:tc>
          <w:tcPr>
            <w:tcW w:w="1545" w:type="dxa"/>
            <w:vAlign w:val="top"/>
          </w:tcPr>
          <w:p w14:paraId="14740F11">
            <w:pPr>
              <w:rPr>
                <w:rFonts w:hint="eastAsia" w:ascii="仿宋" w:hAnsi="仿宋" w:eastAsia="仿宋" w:cs="仿宋"/>
                <w:sz w:val="21"/>
              </w:rPr>
            </w:pPr>
          </w:p>
        </w:tc>
        <w:tc>
          <w:tcPr>
            <w:tcW w:w="1545" w:type="dxa"/>
            <w:vAlign w:val="top"/>
          </w:tcPr>
          <w:p w14:paraId="3D75798B">
            <w:pPr>
              <w:rPr>
                <w:rFonts w:hint="eastAsia" w:ascii="仿宋" w:hAnsi="仿宋" w:eastAsia="仿宋" w:cs="仿宋"/>
                <w:sz w:val="21"/>
              </w:rPr>
            </w:pPr>
          </w:p>
        </w:tc>
        <w:tc>
          <w:tcPr>
            <w:tcW w:w="1553" w:type="dxa"/>
            <w:vAlign w:val="top"/>
          </w:tcPr>
          <w:p w14:paraId="0E44149A">
            <w:pPr>
              <w:rPr>
                <w:rFonts w:hint="eastAsia" w:ascii="仿宋" w:hAnsi="仿宋" w:eastAsia="仿宋" w:cs="仿宋"/>
                <w:sz w:val="21"/>
              </w:rPr>
            </w:pPr>
          </w:p>
        </w:tc>
      </w:tr>
      <w:tr w14:paraId="36B82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2656" w:type="dxa"/>
            <w:gridSpan w:val="2"/>
            <w:vAlign w:val="top"/>
          </w:tcPr>
          <w:p w14:paraId="2F94CA23">
            <w:pPr>
              <w:spacing w:before="270" w:line="186" w:lineRule="auto"/>
              <w:ind w:left="1059"/>
              <w:rPr>
                <w:rFonts w:hint="eastAsia" w:ascii="仿宋" w:hAnsi="仿宋" w:eastAsia="仿宋" w:cs="仿宋"/>
                <w:sz w:val="21"/>
                <w:szCs w:val="21"/>
              </w:rPr>
            </w:pPr>
            <w:r>
              <w:rPr>
                <w:rFonts w:hint="eastAsia" w:ascii="仿宋" w:hAnsi="仿宋" w:eastAsia="仿宋" w:cs="仿宋"/>
                <w:spacing w:val="-4"/>
                <w:sz w:val="21"/>
                <w:szCs w:val="21"/>
              </w:rPr>
              <w:t>7</w:t>
            </w:r>
            <w:r>
              <w:rPr>
                <w:rFonts w:hint="eastAsia" w:ascii="仿宋" w:hAnsi="仿宋" w:eastAsia="仿宋" w:cs="仿宋"/>
                <w:spacing w:val="1"/>
                <w:sz w:val="21"/>
                <w:szCs w:val="21"/>
              </w:rPr>
              <w:t xml:space="preserve">  </w:t>
            </w:r>
            <w:r>
              <w:rPr>
                <w:rFonts w:hint="eastAsia" w:ascii="仿宋" w:hAnsi="仿宋" w:eastAsia="仿宋" w:cs="仿宋"/>
                <w:spacing w:val="-4"/>
                <w:sz w:val="21"/>
                <w:szCs w:val="21"/>
              </w:rPr>
              <w:t>~</w:t>
            </w:r>
            <w:r>
              <w:rPr>
                <w:rFonts w:hint="eastAsia" w:ascii="仿宋" w:hAnsi="仿宋" w:eastAsia="仿宋" w:cs="仿宋"/>
                <w:spacing w:val="4"/>
                <w:sz w:val="21"/>
                <w:szCs w:val="21"/>
              </w:rPr>
              <w:t xml:space="preserve">  </w:t>
            </w:r>
            <w:r>
              <w:rPr>
                <w:rFonts w:hint="eastAsia" w:ascii="仿宋" w:hAnsi="仿宋" w:eastAsia="仿宋" w:cs="仿宋"/>
                <w:spacing w:val="-4"/>
                <w:sz w:val="21"/>
                <w:szCs w:val="21"/>
              </w:rPr>
              <w:t>9</w:t>
            </w:r>
          </w:p>
        </w:tc>
        <w:tc>
          <w:tcPr>
            <w:tcW w:w="1544" w:type="dxa"/>
            <w:vAlign w:val="top"/>
          </w:tcPr>
          <w:p w14:paraId="13D73639">
            <w:pPr>
              <w:rPr>
                <w:rFonts w:hint="eastAsia" w:ascii="仿宋" w:hAnsi="仿宋" w:eastAsia="仿宋" w:cs="仿宋"/>
                <w:sz w:val="21"/>
              </w:rPr>
            </w:pPr>
          </w:p>
        </w:tc>
        <w:tc>
          <w:tcPr>
            <w:tcW w:w="1545" w:type="dxa"/>
            <w:vAlign w:val="top"/>
          </w:tcPr>
          <w:p w14:paraId="256CBE6F">
            <w:pPr>
              <w:rPr>
                <w:rFonts w:hint="eastAsia" w:ascii="仿宋" w:hAnsi="仿宋" w:eastAsia="仿宋" w:cs="仿宋"/>
                <w:sz w:val="21"/>
              </w:rPr>
            </w:pPr>
          </w:p>
        </w:tc>
        <w:tc>
          <w:tcPr>
            <w:tcW w:w="1545" w:type="dxa"/>
            <w:vAlign w:val="top"/>
          </w:tcPr>
          <w:p w14:paraId="38BEE5B3">
            <w:pPr>
              <w:rPr>
                <w:rFonts w:hint="eastAsia" w:ascii="仿宋" w:hAnsi="仿宋" w:eastAsia="仿宋" w:cs="仿宋"/>
                <w:sz w:val="21"/>
              </w:rPr>
            </w:pPr>
          </w:p>
        </w:tc>
        <w:tc>
          <w:tcPr>
            <w:tcW w:w="1553" w:type="dxa"/>
            <w:vAlign w:val="top"/>
          </w:tcPr>
          <w:p w14:paraId="2D21BBDD">
            <w:pPr>
              <w:rPr>
                <w:rFonts w:hint="eastAsia" w:ascii="仿宋" w:hAnsi="仿宋" w:eastAsia="仿宋" w:cs="仿宋"/>
                <w:sz w:val="21"/>
              </w:rPr>
            </w:pPr>
          </w:p>
        </w:tc>
      </w:tr>
      <w:tr w14:paraId="16CBC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2656" w:type="dxa"/>
            <w:gridSpan w:val="2"/>
            <w:vAlign w:val="top"/>
          </w:tcPr>
          <w:p w14:paraId="69B98A13">
            <w:pPr>
              <w:spacing w:before="271" w:line="186" w:lineRule="auto"/>
              <w:ind w:left="971"/>
              <w:rPr>
                <w:rFonts w:hint="eastAsia" w:ascii="仿宋" w:hAnsi="仿宋" w:eastAsia="仿宋" w:cs="仿宋"/>
                <w:sz w:val="21"/>
                <w:szCs w:val="21"/>
              </w:rPr>
            </w:pPr>
            <w:r>
              <w:rPr>
                <w:rFonts w:hint="eastAsia" w:ascii="仿宋" w:hAnsi="仿宋" w:eastAsia="仿宋" w:cs="仿宋"/>
                <w:spacing w:val="-8"/>
                <w:sz w:val="21"/>
                <w:szCs w:val="21"/>
              </w:rPr>
              <w:t>10</w:t>
            </w:r>
            <w:r>
              <w:rPr>
                <w:rFonts w:hint="eastAsia" w:ascii="仿宋" w:hAnsi="仿宋" w:eastAsia="仿宋" w:cs="仿宋"/>
                <w:spacing w:val="1"/>
                <w:sz w:val="21"/>
                <w:szCs w:val="21"/>
              </w:rPr>
              <w:t xml:space="preserve">  </w:t>
            </w:r>
            <w:r>
              <w:rPr>
                <w:rFonts w:hint="eastAsia" w:ascii="仿宋" w:hAnsi="仿宋" w:eastAsia="仿宋" w:cs="仿宋"/>
                <w:spacing w:val="-8"/>
                <w:sz w:val="21"/>
                <w:szCs w:val="21"/>
              </w:rPr>
              <w:t>~</w:t>
            </w:r>
            <w:r>
              <w:rPr>
                <w:rFonts w:hint="eastAsia" w:ascii="仿宋" w:hAnsi="仿宋" w:eastAsia="仿宋" w:cs="仿宋"/>
                <w:spacing w:val="12"/>
                <w:sz w:val="21"/>
                <w:szCs w:val="21"/>
              </w:rPr>
              <w:t xml:space="preserve">  </w:t>
            </w:r>
            <w:r>
              <w:rPr>
                <w:rFonts w:hint="eastAsia" w:ascii="仿宋" w:hAnsi="仿宋" w:eastAsia="仿宋" w:cs="仿宋"/>
                <w:spacing w:val="-8"/>
                <w:sz w:val="21"/>
                <w:szCs w:val="21"/>
              </w:rPr>
              <w:t>12</w:t>
            </w:r>
          </w:p>
        </w:tc>
        <w:tc>
          <w:tcPr>
            <w:tcW w:w="1544" w:type="dxa"/>
            <w:vAlign w:val="top"/>
          </w:tcPr>
          <w:p w14:paraId="027F37E0">
            <w:pPr>
              <w:rPr>
                <w:rFonts w:hint="eastAsia" w:ascii="仿宋" w:hAnsi="仿宋" w:eastAsia="仿宋" w:cs="仿宋"/>
                <w:sz w:val="21"/>
              </w:rPr>
            </w:pPr>
          </w:p>
        </w:tc>
        <w:tc>
          <w:tcPr>
            <w:tcW w:w="1545" w:type="dxa"/>
            <w:vAlign w:val="top"/>
          </w:tcPr>
          <w:p w14:paraId="6CE29C74">
            <w:pPr>
              <w:rPr>
                <w:rFonts w:hint="eastAsia" w:ascii="仿宋" w:hAnsi="仿宋" w:eastAsia="仿宋" w:cs="仿宋"/>
                <w:sz w:val="21"/>
              </w:rPr>
            </w:pPr>
          </w:p>
        </w:tc>
        <w:tc>
          <w:tcPr>
            <w:tcW w:w="1545" w:type="dxa"/>
            <w:vAlign w:val="top"/>
          </w:tcPr>
          <w:p w14:paraId="4E0F0F24">
            <w:pPr>
              <w:rPr>
                <w:rFonts w:hint="eastAsia" w:ascii="仿宋" w:hAnsi="仿宋" w:eastAsia="仿宋" w:cs="仿宋"/>
                <w:sz w:val="21"/>
              </w:rPr>
            </w:pPr>
          </w:p>
        </w:tc>
        <w:tc>
          <w:tcPr>
            <w:tcW w:w="1553" w:type="dxa"/>
            <w:vAlign w:val="top"/>
          </w:tcPr>
          <w:p w14:paraId="1CF887D5">
            <w:pPr>
              <w:rPr>
                <w:rFonts w:hint="eastAsia" w:ascii="仿宋" w:hAnsi="仿宋" w:eastAsia="仿宋" w:cs="仿宋"/>
                <w:sz w:val="21"/>
              </w:rPr>
            </w:pPr>
          </w:p>
        </w:tc>
      </w:tr>
      <w:tr w14:paraId="1A6BA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2656" w:type="dxa"/>
            <w:gridSpan w:val="2"/>
            <w:vAlign w:val="top"/>
          </w:tcPr>
          <w:p w14:paraId="03542DB2">
            <w:pPr>
              <w:spacing w:before="272" w:line="186" w:lineRule="auto"/>
              <w:ind w:left="971"/>
              <w:rPr>
                <w:rFonts w:hint="eastAsia" w:ascii="仿宋" w:hAnsi="仿宋" w:eastAsia="仿宋" w:cs="仿宋"/>
                <w:sz w:val="21"/>
                <w:szCs w:val="21"/>
              </w:rPr>
            </w:pPr>
            <w:r>
              <w:rPr>
                <w:rFonts w:hint="eastAsia" w:ascii="仿宋" w:hAnsi="仿宋" w:eastAsia="仿宋" w:cs="仿宋"/>
                <w:spacing w:val="-8"/>
                <w:sz w:val="21"/>
                <w:szCs w:val="21"/>
              </w:rPr>
              <w:t>13</w:t>
            </w:r>
            <w:r>
              <w:rPr>
                <w:rFonts w:hint="eastAsia" w:ascii="仿宋" w:hAnsi="仿宋" w:eastAsia="仿宋" w:cs="仿宋"/>
                <w:spacing w:val="1"/>
                <w:sz w:val="21"/>
                <w:szCs w:val="21"/>
              </w:rPr>
              <w:t xml:space="preserve">  </w:t>
            </w:r>
            <w:r>
              <w:rPr>
                <w:rFonts w:hint="eastAsia" w:ascii="仿宋" w:hAnsi="仿宋" w:eastAsia="仿宋" w:cs="仿宋"/>
                <w:spacing w:val="-8"/>
                <w:sz w:val="21"/>
                <w:szCs w:val="21"/>
              </w:rPr>
              <w:t>~</w:t>
            </w:r>
            <w:r>
              <w:rPr>
                <w:rFonts w:hint="eastAsia" w:ascii="仿宋" w:hAnsi="仿宋" w:eastAsia="仿宋" w:cs="仿宋"/>
                <w:spacing w:val="12"/>
                <w:sz w:val="21"/>
                <w:szCs w:val="21"/>
              </w:rPr>
              <w:t xml:space="preserve">  </w:t>
            </w:r>
            <w:r>
              <w:rPr>
                <w:rFonts w:hint="eastAsia" w:ascii="仿宋" w:hAnsi="仿宋" w:eastAsia="仿宋" w:cs="仿宋"/>
                <w:spacing w:val="-8"/>
                <w:sz w:val="21"/>
                <w:szCs w:val="21"/>
              </w:rPr>
              <w:t>15</w:t>
            </w:r>
          </w:p>
        </w:tc>
        <w:tc>
          <w:tcPr>
            <w:tcW w:w="1544" w:type="dxa"/>
            <w:vAlign w:val="top"/>
          </w:tcPr>
          <w:p w14:paraId="6F40A342">
            <w:pPr>
              <w:rPr>
                <w:rFonts w:hint="eastAsia" w:ascii="仿宋" w:hAnsi="仿宋" w:eastAsia="仿宋" w:cs="仿宋"/>
                <w:sz w:val="21"/>
              </w:rPr>
            </w:pPr>
          </w:p>
        </w:tc>
        <w:tc>
          <w:tcPr>
            <w:tcW w:w="1545" w:type="dxa"/>
            <w:vAlign w:val="top"/>
          </w:tcPr>
          <w:p w14:paraId="2E773225">
            <w:pPr>
              <w:rPr>
                <w:rFonts w:hint="eastAsia" w:ascii="仿宋" w:hAnsi="仿宋" w:eastAsia="仿宋" w:cs="仿宋"/>
                <w:sz w:val="21"/>
              </w:rPr>
            </w:pPr>
          </w:p>
        </w:tc>
        <w:tc>
          <w:tcPr>
            <w:tcW w:w="1545" w:type="dxa"/>
            <w:vAlign w:val="top"/>
          </w:tcPr>
          <w:p w14:paraId="60E57CB7">
            <w:pPr>
              <w:rPr>
                <w:rFonts w:hint="eastAsia" w:ascii="仿宋" w:hAnsi="仿宋" w:eastAsia="仿宋" w:cs="仿宋"/>
                <w:sz w:val="21"/>
              </w:rPr>
            </w:pPr>
          </w:p>
        </w:tc>
        <w:tc>
          <w:tcPr>
            <w:tcW w:w="1553" w:type="dxa"/>
            <w:vAlign w:val="top"/>
          </w:tcPr>
          <w:p w14:paraId="5520CDD7">
            <w:pPr>
              <w:rPr>
                <w:rFonts w:hint="eastAsia" w:ascii="仿宋" w:hAnsi="仿宋" w:eastAsia="仿宋" w:cs="仿宋"/>
                <w:sz w:val="21"/>
              </w:rPr>
            </w:pPr>
          </w:p>
        </w:tc>
      </w:tr>
      <w:tr w14:paraId="02B33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2656" w:type="dxa"/>
            <w:gridSpan w:val="2"/>
            <w:vAlign w:val="top"/>
          </w:tcPr>
          <w:p w14:paraId="63DE9848">
            <w:pPr>
              <w:spacing w:line="333" w:lineRule="auto"/>
              <w:rPr>
                <w:rFonts w:hint="eastAsia" w:ascii="仿宋" w:hAnsi="仿宋" w:eastAsia="仿宋" w:cs="仿宋"/>
                <w:sz w:val="21"/>
              </w:rPr>
            </w:pPr>
          </w:p>
          <w:p w14:paraId="7B02F1FE">
            <w:pPr>
              <w:spacing w:before="60" w:line="65" w:lineRule="exact"/>
              <w:ind w:left="1132"/>
              <w:rPr>
                <w:rFonts w:hint="eastAsia" w:ascii="仿宋" w:hAnsi="仿宋" w:eastAsia="仿宋" w:cs="仿宋"/>
                <w:sz w:val="21"/>
                <w:szCs w:val="21"/>
              </w:rPr>
            </w:pPr>
            <w:r>
              <w:rPr>
                <w:rFonts w:hint="eastAsia" w:ascii="仿宋" w:hAnsi="仿宋" w:eastAsia="仿宋" w:cs="仿宋"/>
                <w:spacing w:val="-6"/>
                <w:position w:val="-1"/>
                <w:sz w:val="21"/>
                <w:szCs w:val="21"/>
              </w:rPr>
              <w:t>……</w:t>
            </w:r>
          </w:p>
        </w:tc>
        <w:tc>
          <w:tcPr>
            <w:tcW w:w="1544" w:type="dxa"/>
            <w:vAlign w:val="top"/>
          </w:tcPr>
          <w:p w14:paraId="67A2C1C0">
            <w:pPr>
              <w:rPr>
                <w:rFonts w:hint="eastAsia" w:ascii="仿宋" w:hAnsi="仿宋" w:eastAsia="仿宋" w:cs="仿宋"/>
                <w:sz w:val="21"/>
              </w:rPr>
            </w:pPr>
          </w:p>
        </w:tc>
        <w:tc>
          <w:tcPr>
            <w:tcW w:w="1545" w:type="dxa"/>
            <w:vAlign w:val="top"/>
          </w:tcPr>
          <w:p w14:paraId="33080234">
            <w:pPr>
              <w:rPr>
                <w:rFonts w:hint="eastAsia" w:ascii="仿宋" w:hAnsi="仿宋" w:eastAsia="仿宋" w:cs="仿宋"/>
                <w:sz w:val="21"/>
              </w:rPr>
            </w:pPr>
          </w:p>
        </w:tc>
        <w:tc>
          <w:tcPr>
            <w:tcW w:w="1545" w:type="dxa"/>
            <w:vAlign w:val="top"/>
          </w:tcPr>
          <w:p w14:paraId="2E948099">
            <w:pPr>
              <w:rPr>
                <w:rFonts w:hint="eastAsia" w:ascii="仿宋" w:hAnsi="仿宋" w:eastAsia="仿宋" w:cs="仿宋"/>
                <w:sz w:val="21"/>
              </w:rPr>
            </w:pPr>
          </w:p>
        </w:tc>
        <w:tc>
          <w:tcPr>
            <w:tcW w:w="1553" w:type="dxa"/>
            <w:vAlign w:val="top"/>
          </w:tcPr>
          <w:p w14:paraId="1F42AEFF">
            <w:pPr>
              <w:rPr>
                <w:rFonts w:hint="eastAsia" w:ascii="仿宋" w:hAnsi="仿宋" w:eastAsia="仿宋" w:cs="仿宋"/>
                <w:sz w:val="21"/>
              </w:rPr>
            </w:pPr>
          </w:p>
        </w:tc>
      </w:tr>
      <w:tr w14:paraId="10960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2656" w:type="dxa"/>
            <w:gridSpan w:val="2"/>
            <w:vAlign w:val="top"/>
          </w:tcPr>
          <w:p w14:paraId="0968A521">
            <w:pPr>
              <w:spacing w:line="334" w:lineRule="auto"/>
              <w:rPr>
                <w:rFonts w:hint="eastAsia" w:ascii="仿宋" w:hAnsi="仿宋" w:eastAsia="仿宋" w:cs="仿宋"/>
                <w:sz w:val="21"/>
              </w:rPr>
            </w:pPr>
          </w:p>
          <w:p w14:paraId="570E1152">
            <w:pPr>
              <w:spacing w:before="60" w:line="65" w:lineRule="exact"/>
              <w:ind w:left="1132"/>
              <w:rPr>
                <w:rFonts w:hint="eastAsia" w:ascii="仿宋" w:hAnsi="仿宋" w:eastAsia="仿宋" w:cs="仿宋"/>
                <w:sz w:val="21"/>
                <w:szCs w:val="21"/>
              </w:rPr>
            </w:pPr>
            <w:r>
              <w:rPr>
                <w:rFonts w:hint="eastAsia" w:ascii="仿宋" w:hAnsi="仿宋" w:eastAsia="仿宋" w:cs="仿宋"/>
                <w:spacing w:val="-6"/>
                <w:position w:val="-1"/>
                <w:sz w:val="21"/>
                <w:szCs w:val="21"/>
              </w:rPr>
              <w:t>……</w:t>
            </w:r>
          </w:p>
        </w:tc>
        <w:tc>
          <w:tcPr>
            <w:tcW w:w="1544" w:type="dxa"/>
            <w:vAlign w:val="top"/>
          </w:tcPr>
          <w:p w14:paraId="4F7FF80E">
            <w:pPr>
              <w:rPr>
                <w:rFonts w:hint="eastAsia" w:ascii="仿宋" w:hAnsi="仿宋" w:eastAsia="仿宋" w:cs="仿宋"/>
                <w:sz w:val="21"/>
              </w:rPr>
            </w:pPr>
          </w:p>
        </w:tc>
        <w:tc>
          <w:tcPr>
            <w:tcW w:w="1545" w:type="dxa"/>
            <w:vAlign w:val="top"/>
          </w:tcPr>
          <w:p w14:paraId="75E6AC70">
            <w:pPr>
              <w:rPr>
                <w:rFonts w:hint="eastAsia" w:ascii="仿宋" w:hAnsi="仿宋" w:eastAsia="仿宋" w:cs="仿宋"/>
                <w:sz w:val="21"/>
              </w:rPr>
            </w:pPr>
          </w:p>
        </w:tc>
        <w:tc>
          <w:tcPr>
            <w:tcW w:w="1545" w:type="dxa"/>
            <w:vAlign w:val="top"/>
          </w:tcPr>
          <w:p w14:paraId="4F7D30D8">
            <w:pPr>
              <w:rPr>
                <w:rFonts w:hint="eastAsia" w:ascii="仿宋" w:hAnsi="仿宋" w:eastAsia="仿宋" w:cs="仿宋"/>
                <w:sz w:val="21"/>
              </w:rPr>
            </w:pPr>
          </w:p>
        </w:tc>
        <w:tc>
          <w:tcPr>
            <w:tcW w:w="1553" w:type="dxa"/>
            <w:vAlign w:val="top"/>
          </w:tcPr>
          <w:p w14:paraId="12C1B879">
            <w:pPr>
              <w:rPr>
                <w:rFonts w:hint="eastAsia" w:ascii="仿宋" w:hAnsi="仿宋" w:eastAsia="仿宋" w:cs="仿宋"/>
                <w:sz w:val="21"/>
              </w:rPr>
            </w:pPr>
          </w:p>
        </w:tc>
      </w:tr>
      <w:tr w14:paraId="4734E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2656" w:type="dxa"/>
            <w:gridSpan w:val="2"/>
            <w:vAlign w:val="top"/>
          </w:tcPr>
          <w:p w14:paraId="19301068">
            <w:pPr>
              <w:rPr>
                <w:rFonts w:hint="eastAsia" w:ascii="仿宋" w:hAnsi="仿宋" w:eastAsia="仿宋" w:cs="仿宋"/>
                <w:sz w:val="21"/>
              </w:rPr>
            </w:pPr>
          </w:p>
        </w:tc>
        <w:tc>
          <w:tcPr>
            <w:tcW w:w="1544" w:type="dxa"/>
            <w:vAlign w:val="top"/>
          </w:tcPr>
          <w:p w14:paraId="5D05965B">
            <w:pPr>
              <w:rPr>
                <w:rFonts w:hint="eastAsia" w:ascii="仿宋" w:hAnsi="仿宋" w:eastAsia="仿宋" w:cs="仿宋"/>
                <w:sz w:val="21"/>
              </w:rPr>
            </w:pPr>
          </w:p>
        </w:tc>
        <w:tc>
          <w:tcPr>
            <w:tcW w:w="1545" w:type="dxa"/>
            <w:vAlign w:val="top"/>
          </w:tcPr>
          <w:p w14:paraId="4BE01738">
            <w:pPr>
              <w:rPr>
                <w:rFonts w:hint="eastAsia" w:ascii="仿宋" w:hAnsi="仿宋" w:eastAsia="仿宋" w:cs="仿宋"/>
                <w:sz w:val="21"/>
              </w:rPr>
            </w:pPr>
          </w:p>
        </w:tc>
        <w:tc>
          <w:tcPr>
            <w:tcW w:w="1545" w:type="dxa"/>
            <w:vAlign w:val="top"/>
          </w:tcPr>
          <w:p w14:paraId="0A139B77">
            <w:pPr>
              <w:rPr>
                <w:rFonts w:hint="eastAsia" w:ascii="仿宋" w:hAnsi="仿宋" w:eastAsia="仿宋" w:cs="仿宋"/>
                <w:sz w:val="21"/>
              </w:rPr>
            </w:pPr>
          </w:p>
        </w:tc>
        <w:tc>
          <w:tcPr>
            <w:tcW w:w="1553" w:type="dxa"/>
            <w:vAlign w:val="top"/>
          </w:tcPr>
          <w:p w14:paraId="0C68F3E5">
            <w:pPr>
              <w:rPr>
                <w:rFonts w:hint="eastAsia" w:ascii="仿宋" w:hAnsi="仿宋" w:eastAsia="仿宋" w:cs="仿宋"/>
                <w:sz w:val="21"/>
              </w:rPr>
            </w:pPr>
          </w:p>
        </w:tc>
      </w:tr>
      <w:tr w14:paraId="37588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trPr>
        <w:tc>
          <w:tcPr>
            <w:tcW w:w="2656" w:type="dxa"/>
            <w:gridSpan w:val="2"/>
            <w:vAlign w:val="top"/>
          </w:tcPr>
          <w:p w14:paraId="3A94B40C">
            <w:pPr>
              <w:pStyle w:val="12"/>
              <w:spacing w:before="224" w:line="220" w:lineRule="auto"/>
              <w:ind w:left="802"/>
              <w:rPr>
                <w:rFonts w:hint="eastAsia" w:ascii="仿宋" w:hAnsi="仿宋" w:eastAsia="仿宋" w:cs="仿宋"/>
                <w:sz w:val="21"/>
                <w:szCs w:val="21"/>
              </w:rPr>
            </w:pPr>
            <w:r>
              <w:rPr>
                <w:rFonts w:hint="eastAsia" w:ascii="仿宋" w:hAnsi="仿宋" w:eastAsia="仿宋" w:cs="仿宋"/>
                <w:spacing w:val="-2"/>
                <w:sz w:val="21"/>
                <w:szCs w:val="21"/>
              </w:rPr>
              <w:t>缺陷责任期</w:t>
            </w:r>
          </w:p>
        </w:tc>
        <w:tc>
          <w:tcPr>
            <w:tcW w:w="1544" w:type="dxa"/>
            <w:vAlign w:val="top"/>
          </w:tcPr>
          <w:p w14:paraId="78826247">
            <w:pPr>
              <w:rPr>
                <w:rFonts w:hint="eastAsia" w:ascii="仿宋" w:hAnsi="仿宋" w:eastAsia="仿宋" w:cs="仿宋"/>
                <w:sz w:val="21"/>
              </w:rPr>
            </w:pPr>
          </w:p>
        </w:tc>
        <w:tc>
          <w:tcPr>
            <w:tcW w:w="1545" w:type="dxa"/>
            <w:vAlign w:val="top"/>
          </w:tcPr>
          <w:p w14:paraId="429F9882">
            <w:pPr>
              <w:rPr>
                <w:rFonts w:hint="eastAsia" w:ascii="仿宋" w:hAnsi="仿宋" w:eastAsia="仿宋" w:cs="仿宋"/>
                <w:sz w:val="21"/>
              </w:rPr>
            </w:pPr>
          </w:p>
        </w:tc>
        <w:tc>
          <w:tcPr>
            <w:tcW w:w="1545" w:type="dxa"/>
            <w:vAlign w:val="top"/>
          </w:tcPr>
          <w:p w14:paraId="737B9028">
            <w:pPr>
              <w:rPr>
                <w:rFonts w:hint="eastAsia" w:ascii="仿宋" w:hAnsi="仿宋" w:eastAsia="仿宋" w:cs="仿宋"/>
                <w:sz w:val="21"/>
              </w:rPr>
            </w:pPr>
          </w:p>
        </w:tc>
        <w:tc>
          <w:tcPr>
            <w:tcW w:w="1553" w:type="dxa"/>
            <w:vAlign w:val="top"/>
          </w:tcPr>
          <w:p w14:paraId="7A8B158B">
            <w:pPr>
              <w:rPr>
                <w:rFonts w:hint="eastAsia" w:ascii="仿宋" w:hAnsi="仿宋" w:eastAsia="仿宋" w:cs="仿宋"/>
                <w:sz w:val="21"/>
              </w:rPr>
            </w:pPr>
          </w:p>
        </w:tc>
      </w:tr>
      <w:tr w14:paraId="71336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trPr>
        <w:tc>
          <w:tcPr>
            <w:tcW w:w="2656" w:type="dxa"/>
            <w:gridSpan w:val="2"/>
            <w:vAlign w:val="top"/>
          </w:tcPr>
          <w:p w14:paraId="77A15575">
            <w:pPr>
              <w:pStyle w:val="12"/>
              <w:spacing w:before="224" w:line="222" w:lineRule="auto"/>
              <w:ind w:left="807"/>
              <w:rPr>
                <w:rFonts w:hint="eastAsia" w:ascii="仿宋" w:hAnsi="仿宋" w:eastAsia="仿宋" w:cs="仿宋"/>
                <w:sz w:val="21"/>
                <w:szCs w:val="21"/>
              </w:rPr>
            </w:pPr>
            <w:r>
              <w:rPr>
                <w:rFonts w:hint="eastAsia" w:ascii="仿宋" w:hAnsi="仿宋" w:eastAsia="仿宋" w:cs="仿宋"/>
                <w:spacing w:val="-7"/>
                <w:sz w:val="21"/>
                <w:szCs w:val="21"/>
              </w:rPr>
              <w:t>小</w:t>
            </w:r>
            <w:r>
              <w:rPr>
                <w:rFonts w:hint="eastAsia" w:ascii="仿宋" w:hAnsi="仿宋" w:eastAsia="仿宋" w:cs="仿宋"/>
                <w:spacing w:val="1"/>
                <w:sz w:val="21"/>
                <w:szCs w:val="21"/>
              </w:rPr>
              <w:t xml:space="preserve">      </w:t>
            </w:r>
            <w:r>
              <w:rPr>
                <w:rFonts w:hint="eastAsia" w:ascii="仿宋" w:hAnsi="仿宋" w:eastAsia="仿宋" w:cs="仿宋"/>
                <w:spacing w:val="-7"/>
                <w:sz w:val="21"/>
                <w:szCs w:val="21"/>
              </w:rPr>
              <w:t>计</w:t>
            </w:r>
          </w:p>
        </w:tc>
        <w:tc>
          <w:tcPr>
            <w:tcW w:w="1544" w:type="dxa"/>
            <w:vAlign w:val="top"/>
          </w:tcPr>
          <w:p w14:paraId="412D59C8">
            <w:pPr>
              <w:rPr>
                <w:rFonts w:hint="eastAsia" w:ascii="仿宋" w:hAnsi="仿宋" w:eastAsia="仿宋" w:cs="仿宋"/>
                <w:sz w:val="21"/>
              </w:rPr>
            </w:pPr>
          </w:p>
        </w:tc>
        <w:tc>
          <w:tcPr>
            <w:tcW w:w="1545" w:type="dxa"/>
            <w:vAlign w:val="top"/>
          </w:tcPr>
          <w:p w14:paraId="4094381D">
            <w:pPr>
              <w:spacing w:before="276" w:line="186" w:lineRule="auto"/>
              <w:ind w:left="502"/>
              <w:rPr>
                <w:rFonts w:hint="eastAsia" w:ascii="仿宋" w:hAnsi="仿宋" w:eastAsia="仿宋" w:cs="仿宋"/>
                <w:sz w:val="21"/>
                <w:szCs w:val="21"/>
              </w:rPr>
            </w:pPr>
            <w:r>
              <w:rPr>
                <w:rFonts w:hint="eastAsia" w:ascii="仿宋" w:hAnsi="仿宋" w:eastAsia="仿宋" w:cs="仿宋"/>
                <w:spacing w:val="-4"/>
                <w:sz w:val="21"/>
                <w:szCs w:val="21"/>
              </w:rPr>
              <w:t>100.00</w:t>
            </w:r>
          </w:p>
        </w:tc>
        <w:tc>
          <w:tcPr>
            <w:tcW w:w="1545" w:type="dxa"/>
            <w:vAlign w:val="top"/>
          </w:tcPr>
          <w:p w14:paraId="0270E570">
            <w:pPr>
              <w:rPr>
                <w:rFonts w:hint="eastAsia" w:ascii="仿宋" w:hAnsi="仿宋" w:eastAsia="仿宋" w:cs="仿宋"/>
                <w:sz w:val="21"/>
              </w:rPr>
            </w:pPr>
          </w:p>
        </w:tc>
        <w:tc>
          <w:tcPr>
            <w:tcW w:w="1553" w:type="dxa"/>
            <w:vAlign w:val="top"/>
          </w:tcPr>
          <w:p w14:paraId="10A2D0CE">
            <w:pPr>
              <w:rPr>
                <w:rFonts w:hint="eastAsia" w:ascii="仿宋" w:hAnsi="仿宋" w:eastAsia="仿宋" w:cs="仿宋"/>
                <w:sz w:val="21"/>
              </w:rPr>
            </w:pPr>
          </w:p>
        </w:tc>
      </w:tr>
      <w:tr w14:paraId="6FC72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trPr>
        <w:tc>
          <w:tcPr>
            <w:tcW w:w="8843" w:type="dxa"/>
            <w:gridSpan w:val="6"/>
            <w:vAlign w:val="top"/>
          </w:tcPr>
          <w:p w14:paraId="2091014C">
            <w:pPr>
              <w:pStyle w:val="12"/>
              <w:spacing w:before="224" w:line="219" w:lineRule="auto"/>
              <w:ind w:left="31"/>
              <w:rPr>
                <w:rFonts w:hint="eastAsia" w:ascii="仿宋" w:hAnsi="仿宋" w:eastAsia="仿宋" w:cs="仿宋"/>
                <w:sz w:val="21"/>
                <w:szCs w:val="21"/>
              </w:rPr>
            </w:pPr>
            <w:r>
              <w:rPr>
                <w:rFonts w:hint="eastAsia" w:ascii="仿宋" w:hAnsi="仿宋" w:eastAsia="仿宋" w:cs="仿宋"/>
                <w:spacing w:val="-12"/>
                <w:sz w:val="21"/>
                <w:szCs w:val="21"/>
              </w:rPr>
              <w:t>投标价：</w:t>
            </w:r>
          </w:p>
        </w:tc>
      </w:tr>
      <w:tr w14:paraId="10973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5" w:hRule="atLeast"/>
        </w:trPr>
        <w:tc>
          <w:tcPr>
            <w:tcW w:w="634" w:type="dxa"/>
            <w:textDirection w:val="tbRlV"/>
            <w:vAlign w:val="top"/>
          </w:tcPr>
          <w:p w14:paraId="52FF2357">
            <w:pPr>
              <w:pStyle w:val="12"/>
              <w:spacing w:before="207" w:line="206" w:lineRule="auto"/>
              <w:ind w:left="345"/>
              <w:rPr>
                <w:rFonts w:hint="eastAsia" w:ascii="仿宋" w:hAnsi="仿宋" w:eastAsia="仿宋" w:cs="仿宋"/>
                <w:sz w:val="21"/>
                <w:szCs w:val="21"/>
              </w:rPr>
            </w:pPr>
            <w:r>
              <w:rPr>
                <w:rFonts w:hint="eastAsia" w:ascii="仿宋" w:hAnsi="仿宋" w:eastAsia="仿宋" w:cs="仿宋"/>
                <w:sz w:val="21"/>
                <w:szCs w:val="21"/>
              </w:rPr>
              <w:t>说</w:t>
            </w:r>
            <w:r>
              <w:rPr>
                <w:rFonts w:hint="eastAsia" w:ascii="仿宋" w:hAnsi="仿宋" w:eastAsia="仿宋" w:cs="仿宋"/>
                <w:spacing w:val="1"/>
                <w:sz w:val="21"/>
                <w:szCs w:val="21"/>
              </w:rPr>
              <w:t xml:space="preserve">                   </w:t>
            </w:r>
            <w:r>
              <w:rPr>
                <w:rFonts w:hint="eastAsia" w:ascii="仿宋" w:hAnsi="仿宋" w:eastAsia="仿宋" w:cs="仿宋"/>
                <w:sz w:val="21"/>
                <w:szCs w:val="21"/>
              </w:rPr>
              <w:t>明</w:t>
            </w:r>
          </w:p>
        </w:tc>
        <w:tc>
          <w:tcPr>
            <w:tcW w:w="8209" w:type="dxa"/>
            <w:gridSpan w:val="5"/>
            <w:vAlign w:val="top"/>
          </w:tcPr>
          <w:p w14:paraId="4ECB103B">
            <w:pPr>
              <w:rPr>
                <w:rFonts w:hint="eastAsia" w:ascii="仿宋" w:hAnsi="仿宋" w:eastAsia="仿宋" w:cs="仿宋"/>
                <w:sz w:val="21"/>
              </w:rPr>
            </w:pPr>
          </w:p>
        </w:tc>
      </w:tr>
    </w:tbl>
    <w:p w14:paraId="0E7445B3">
      <w:pPr>
        <w:spacing w:before="100" w:line="219" w:lineRule="auto"/>
        <w:ind w:left="253"/>
        <w:rPr>
          <w:rFonts w:hint="eastAsia" w:ascii="仿宋" w:hAnsi="仿宋" w:eastAsia="仿宋" w:cs="仿宋"/>
          <w:sz w:val="21"/>
          <w:szCs w:val="21"/>
        </w:rPr>
      </w:pPr>
      <w:r>
        <w:rPr>
          <w:rFonts w:hint="eastAsia" w:ascii="仿宋" w:hAnsi="仿宋" w:eastAsia="仿宋" w:cs="仿宋"/>
          <w:spacing w:val="-2"/>
          <w:sz w:val="21"/>
          <w:szCs w:val="21"/>
        </w:rPr>
        <w:t>注：1.投标人可按工程进度估算并填写本表。</w:t>
      </w:r>
    </w:p>
    <w:p w14:paraId="2107C884">
      <w:pPr>
        <w:spacing w:before="250" w:line="301" w:lineRule="auto"/>
        <w:ind w:left="907" w:hanging="268"/>
        <w:rPr>
          <w:rFonts w:hint="eastAsia" w:ascii="仿宋" w:hAnsi="仿宋" w:eastAsia="仿宋" w:cs="仿宋"/>
          <w:sz w:val="21"/>
          <w:szCs w:val="21"/>
        </w:rPr>
      </w:pPr>
      <w:r>
        <w:rPr>
          <w:rFonts w:hint="eastAsia" w:ascii="仿宋" w:hAnsi="仿宋" w:eastAsia="仿宋" w:cs="仿宋"/>
          <w:spacing w:val="1"/>
          <w:sz w:val="21"/>
          <w:szCs w:val="21"/>
        </w:rPr>
        <w:t>2.用款额按所报单价和总额价估算，不包括价格调整和暂列金额、暂估价，但应考虑开工预</w:t>
      </w:r>
      <w:r>
        <w:rPr>
          <w:rFonts w:hint="eastAsia" w:ascii="仿宋" w:hAnsi="仿宋" w:eastAsia="仿宋" w:cs="仿宋"/>
          <w:spacing w:val="-2"/>
          <w:sz w:val="21"/>
          <w:szCs w:val="21"/>
        </w:rPr>
        <w:t>付款的扣回以及签发付款证书后到实际支付的时间间隔。</w:t>
      </w:r>
    </w:p>
    <w:p w14:paraId="24C82572">
      <w:pPr>
        <w:spacing w:before="250" w:line="301" w:lineRule="auto"/>
        <w:ind w:left="907" w:hanging="268"/>
        <w:rPr>
          <w:rFonts w:hint="eastAsia" w:ascii="仿宋" w:hAnsi="仿宋" w:eastAsia="仿宋" w:cs="仿宋"/>
          <w:sz w:val="21"/>
          <w:szCs w:val="21"/>
        </w:rPr>
      </w:pPr>
    </w:p>
    <w:sectPr>
      <w:headerReference r:id="rId5" w:type="default"/>
      <w:footerReference r:id="rId6" w:type="default"/>
      <w:pgSz w:w="11907" w:h="16840"/>
      <w:pgMar w:top="1196" w:right="1196" w:bottom="1196" w:left="1604" w:header="829" w:footer="828" w:gutter="0"/>
      <w:pgBorders>
        <w:top w:val="none" w:sz="0" w:space="0"/>
        <w:left w:val="none" w:sz="0" w:space="0"/>
        <w:bottom w:val="none" w:sz="0" w:space="0"/>
        <w:right w:val="none" w:sz="0" w:space="0"/>
      </w:pgBorders>
      <w:pgNumType w:fmt="decimal"/>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auto"/>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auto"/>
    <w:pitch w:val="default"/>
    <w:sig w:usb0="E00006FF" w:usb1="420024FF" w:usb2="02000000" w:usb3="00000000" w:csb0="2000019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60104">
    <w:pPr>
      <w:pStyle w:val="6"/>
      <w:jc w:val="left"/>
      <w:rPr>
        <w:rFonts w:hint="default"/>
        <w:lang w:val="en-US"/>
      </w:rPr>
    </w:pPr>
    <w:r>
      <w:rPr>
        <w:sz w:val="18"/>
      </w:rPr>
      <mc:AlternateContent>
        <mc:Choice Requires="wps">
          <w:drawing>
            <wp:anchor distT="0" distB="0" distL="114300" distR="114300" simplePos="0" relativeHeight="251660288" behindDoc="0" locked="0" layoutInCell="1" allowOverlap="1">
              <wp:simplePos x="0" y="0"/>
              <wp:positionH relativeFrom="margin">
                <wp:posOffset>2681605</wp:posOffset>
              </wp:positionH>
              <wp:positionV relativeFrom="paragraph">
                <wp:posOffset>0</wp:posOffset>
              </wp:positionV>
              <wp:extent cx="447675" cy="120015"/>
              <wp:effectExtent l="0" t="0" r="0" b="0"/>
              <wp:wrapNone/>
              <wp:docPr id="6" name="文本框 6"/>
              <wp:cNvGraphicFramePr/>
              <a:graphic xmlns:a="http://schemas.openxmlformats.org/drawingml/2006/main">
                <a:graphicData uri="http://schemas.microsoft.com/office/word/2010/wordprocessingShape">
                  <wps:wsp>
                    <wps:cNvSpPr txBox="1"/>
                    <wps:spPr>
                      <a:xfrm>
                        <a:off x="0" y="0"/>
                        <a:ext cx="447675" cy="1200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15F69A">
                          <w:pPr>
                            <w:pStyle w:val="6"/>
                            <w:jc w:val="center"/>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1.15pt;margin-top:0pt;height:9.45pt;width:35.25pt;mso-position-horizontal-relative:margin;z-index:251660288;mso-width-relative:page;mso-height-relative:page;" filled="f" stroked="f" coordsize="21600,21600" o:gfxdata="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ZWnZJ9UAAAAHAQAADwAAAAAAAAABACAAAAAiAAAAZHJzL2Rvd25yZXYu&#10;eG1sUEsBAhQAFAAAAAgAh07iQLPPUTQ3AgAAYQQAAA4AAAAAAAAAAQAgAAAAJAEAAGRycy9lMm9E&#10;b2MueG1sUEsFBgAAAAAGAAYAWQEAAM0FAAAAAA==&#10;">
              <v:fill on="f" focussize="0,0"/>
              <v:stroke on="f" weight="0.5pt"/>
              <v:imagedata o:title=""/>
              <o:lock v:ext="edit" aspectratio="f"/>
              <v:textbox inset="0mm,0mm,0mm,0mm">
                <w:txbxContent>
                  <w:p w14:paraId="0915F69A">
                    <w:pPr>
                      <w:pStyle w:val="6"/>
                      <w:jc w:val="center"/>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03620">
    <w:pPr>
      <w:pBdr>
        <w:bottom w:val="single" w:color="auto" w:sz="4" w:space="0"/>
      </w:pBdr>
      <w:spacing w:before="51" w:line="222" w:lineRule="auto"/>
      <w:ind w:left="42"/>
      <w:jc w:val="center"/>
      <w:rPr>
        <w:rFonts w:hint="default" w:ascii="黑体" w:hAnsi="黑体" w:eastAsia="黑体" w:cs="黑体"/>
        <w:b w:val="0"/>
        <w:bCs w:val="0"/>
        <w:sz w:val="20"/>
        <w:szCs w:val="20"/>
        <w:lang w:val="en-US"/>
      </w:rPr>
    </w:pPr>
    <w:r>
      <w:rPr>
        <w:rFonts w:hint="eastAsia" w:ascii="仿宋" w:hAnsi="仿宋" w:eastAsia="仿宋" w:cs="仿宋"/>
        <w:b w:val="0"/>
        <w:bCs w:val="0"/>
        <w:sz w:val="21"/>
        <w:szCs w:val="21"/>
        <w:u w:val="none" w:color="auto"/>
      </w:rPr>
      <w:t>营口市岫水线（沟沿镇至水源段）修复养护工程</w:t>
    </w:r>
    <w:r>
      <w:rPr>
        <w:rFonts w:hint="eastAsia" w:ascii="仿宋" w:hAnsi="仿宋" w:eastAsia="仿宋" w:cs="仿宋"/>
        <w:b w:val="0"/>
        <w:bCs w:val="0"/>
        <w:spacing w:val="-1"/>
        <w:sz w:val="21"/>
        <w:szCs w:val="21"/>
      </w:rPr>
      <w:t>施工</w:t>
    </w:r>
    <w:r>
      <w:rPr>
        <w:rFonts w:hint="eastAsia" w:ascii="仿宋" w:hAnsi="仿宋" w:eastAsia="仿宋" w:cs="仿宋"/>
        <w:b w:val="0"/>
        <w:bCs w:val="0"/>
        <w:spacing w:val="-1"/>
        <w:sz w:val="21"/>
        <w:szCs w:val="21"/>
        <w:lang w:val="en-US" w:eastAsia="zh-CN"/>
      </w:rPr>
      <w:t xml:space="preserve">                               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11B28CE"/>
    <w:rsid w:val="01AD573E"/>
    <w:rsid w:val="01BC5D40"/>
    <w:rsid w:val="0293255D"/>
    <w:rsid w:val="02CB7F49"/>
    <w:rsid w:val="05DC6F61"/>
    <w:rsid w:val="0653338F"/>
    <w:rsid w:val="07C92227"/>
    <w:rsid w:val="08835998"/>
    <w:rsid w:val="09D50250"/>
    <w:rsid w:val="0A307CEC"/>
    <w:rsid w:val="0C8A49D1"/>
    <w:rsid w:val="0D1400D6"/>
    <w:rsid w:val="0DD423A8"/>
    <w:rsid w:val="0E6E10CF"/>
    <w:rsid w:val="10011F76"/>
    <w:rsid w:val="10E64F5F"/>
    <w:rsid w:val="10F83A89"/>
    <w:rsid w:val="11C5664F"/>
    <w:rsid w:val="12614426"/>
    <w:rsid w:val="126A0FE0"/>
    <w:rsid w:val="127C300E"/>
    <w:rsid w:val="12F53F78"/>
    <w:rsid w:val="14386B01"/>
    <w:rsid w:val="144742E2"/>
    <w:rsid w:val="145E0851"/>
    <w:rsid w:val="147F6890"/>
    <w:rsid w:val="15F52189"/>
    <w:rsid w:val="16493207"/>
    <w:rsid w:val="167F77C3"/>
    <w:rsid w:val="16E7123F"/>
    <w:rsid w:val="16F564C3"/>
    <w:rsid w:val="1731642A"/>
    <w:rsid w:val="17D6734C"/>
    <w:rsid w:val="18846B1B"/>
    <w:rsid w:val="1A5861AA"/>
    <w:rsid w:val="1A8C60A2"/>
    <w:rsid w:val="1B3C01E5"/>
    <w:rsid w:val="1C136791"/>
    <w:rsid w:val="1C2B40D9"/>
    <w:rsid w:val="1C315D72"/>
    <w:rsid w:val="1C4A6455"/>
    <w:rsid w:val="1D4B3C7A"/>
    <w:rsid w:val="1D92385D"/>
    <w:rsid w:val="1E2F15A8"/>
    <w:rsid w:val="1F7638D9"/>
    <w:rsid w:val="203668AE"/>
    <w:rsid w:val="21C422DC"/>
    <w:rsid w:val="22F369D5"/>
    <w:rsid w:val="257A5BFA"/>
    <w:rsid w:val="259957D2"/>
    <w:rsid w:val="26630E46"/>
    <w:rsid w:val="295158C0"/>
    <w:rsid w:val="29AA03E1"/>
    <w:rsid w:val="29E36A2C"/>
    <w:rsid w:val="2C7219A3"/>
    <w:rsid w:val="2CCA6C88"/>
    <w:rsid w:val="2CE4759F"/>
    <w:rsid w:val="2DEB27B2"/>
    <w:rsid w:val="2EBA1135"/>
    <w:rsid w:val="2F1F5442"/>
    <w:rsid w:val="32AE5B8D"/>
    <w:rsid w:val="337B4EF0"/>
    <w:rsid w:val="34AC6A12"/>
    <w:rsid w:val="35847BDC"/>
    <w:rsid w:val="35E42F60"/>
    <w:rsid w:val="36292171"/>
    <w:rsid w:val="364D5423"/>
    <w:rsid w:val="36991E67"/>
    <w:rsid w:val="36BD5820"/>
    <w:rsid w:val="37C9211B"/>
    <w:rsid w:val="37F140A9"/>
    <w:rsid w:val="38887767"/>
    <w:rsid w:val="39090E03"/>
    <w:rsid w:val="395D29A2"/>
    <w:rsid w:val="3A9B1873"/>
    <w:rsid w:val="3BA832AD"/>
    <w:rsid w:val="3DB5787F"/>
    <w:rsid w:val="3DD3522D"/>
    <w:rsid w:val="404824D6"/>
    <w:rsid w:val="41882567"/>
    <w:rsid w:val="420E7F0F"/>
    <w:rsid w:val="42ED4847"/>
    <w:rsid w:val="45B37CBF"/>
    <w:rsid w:val="45C3580E"/>
    <w:rsid w:val="466F3B42"/>
    <w:rsid w:val="46AE4A05"/>
    <w:rsid w:val="46CB5810"/>
    <w:rsid w:val="46E91D19"/>
    <w:rsid w:val="487450DC"/>
    <w:rsid w:val="49063FB4"/>
    <w:rsid w:val="49861AA1"/>
    <w:rsid w:val="4A7813F7"/>
    <w:rsid w:val="4CA62F95"/>
    <w:rsid w:val="4D0F3D1B"/>
    <w:rsid w:val="4DCE3E0D"/>
    <w:rsid w:val="4E130B94"/>
    <w:rsid w:val="4F364A99"/>
    <w:rsid w:val="4F5A513F"/>
    <w:rsid w:val="503C55AF"/>
    <w:rsid w:val="511D4240"/>
    <w:rsid w:val="5292259D"/>
    <w:rsid w:val="540B32CF"/>
    <w:rsid w:val="550B75FF"/>
    <w:rsid w:val="55101FFF"/>
    <w:rsid w:val="58237526"/>
    <w:rsid w:val="58403763"/>
    <w:rsid w:val="5843284A"/>
    <w:rsid w:val="58F572AD"/>
    <w:rsid w:val="5A2C36C2"/>
    <w:rsid w:val="5A337BFB"/>
    <w:rsid w:val="5A8514DE"/>
    <w:rsid w:val="5ACA451D"/>
    <w:rsid w:val="5CA66901"/>
    <w:rsid w:val="5D0C0D36"/>
    <w:rsid w:val="5D782A67"/>
    <w:rsid w:val="5DAB2AE9"/>
    <w:rsid w:val="60067040"/>
    <w:rsid w:val="60AC7BE7"/>
    <w:rsid w:val="617954B8"/>
    <w:rsid w:val="6200643D"/>
    <w:rsid w:val="62B23B6C"/>
    <w:rsid w:val="64002A47"/>
    <w:rsid w:val="65832EBA"/>
    <w:rsid w:val="65EB4803"/>
    <w:rsid w:val="6788395D"/>
    <w:rsid w:val="68995D8A"/>
    <w:rsid w:val="69E37A9B"/>
    <w:rsid w:val="6B25125E"/>
    <w:rsid w:val="6BC007E1"/>
    <w:rsid w:val="6D2F5E28"/>
    <w:rsid w:val="6D6D18FE"/>
    <w:rsid w:val="6DFD52E4"/>
    <w:rsid w:val="6FFE2010"/>
    <w:rsid w:val="71484F3C"/>
    <w:rsid w:val="727D22A9"/>
    <w:rsid w:val="72912994"/>
    <w:rsid w:val="740324BB"/>
    <w:rsid w:val="74694C38"/>
    <w:rsid w:val="756A5B27"/>
    <w:rsid w:val="76280341"/>
    <w:rsid w:val="799314ED"/>
    <w:rsid w:val="79A9709E"/>
    <w:rsid w:val="7ACB4CB6"/>
    <w:rsid w:val="7B2479AC"/>
    <w:rsid w:val="7B38059E"/>
    <w:rsid w:val="7CD64C5B"/>
    <w:rsid w:val="7E4364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adjustRightInd w:val="0"/>
      <w:spacing w:before="120" w:after="360" w:line="720" w:lineRule="atLeast"/>
      <w:jc w:val="center"/>
      <w:textAlignment w:val="baseline"/>
      <w:outlineLvl w:val="0"/>
    </w:pPr>
    <w:rPr>
      <w:b/>
      <w:kern w:val="0"/>
      <w:sz w:val="28"/>
      <w:szCs w:val="20"/>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style>
  <w:style w:type="paragraph" w:styleId="5">
    <w:name w:val="Body Text"/>
    <w:basedOn w:val="1"/>
    <w:next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footnote reference"/>
    <w:qFormat/>
    <w:uiPriority w:val="0"/>
    <w:rPr>
      <w:vertAlign w:val="superscript"/>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24"/>
      <w:szCs w:val="24"/>
      <w:lang w:val="en-US" w:eastAsia="en-US" w:bidi="ar-SA"/>
    </w:rPr>
  </w:style>
  <w:style w:type="paragraph" w:customStyle="1" w:styleId="13">
    <w:name w:val="af15hichaf0dbchf15cgrid"/>
    <w:qFormat/>
    <w:uiPriority w:val="0"/>
    <w:pPr>
      <w:widowControl w:val="0"/>
      <w:tabs>
        <w:tab w:val="center" w:pos="4320"/>
        <w:tab w:val="right" w:pos="8640"/>
      </w:tabs>
      <w:adjustRightInd w:val="0"/>
      <w:spacing w:line="315" w:lineRule="atLeast"/>
      <w:jc w:val="both"/>
      <w:textAlignment w:val="baseline"/>
    </w:pPr>
    <w:rPr>
      <w:rFonts w:ascii="宋体" w:hAnsi="Times New Roman" w:eastAsia="宋体" w:cs="Times New Roman"/>
      <w:sz w:val="21"/>
      <w:lang w:val="en-US" w:eastAsia="zh-CN" w:bidi="ar-SA"/>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26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190</Pages>
  <Words>7566</Words>
  <Characters>8634</Characters>
  <TotalTime>30</TotalTime>
  <ScaleCrop>false</ScaleCrop>
  <LinksUpToDate>false</LinksUpToDate>
  <CharactersWithSpaces>9039</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2025-09-26T10:41:00Z</dcterms:created>
  <dc:creator>袁静</dc:creator>
  <cp:lastModifiedBy>LENOVO</cp:lastModifiedBy>
  <cp:lastPrinted>2026-03-28T14:57:00Z</cp:lastPrinted>
  <dcterms:modified xsi:type="dcterms:W3CDTF">2026-04-13T06:47:50Z</dcterms:modified>
  <dc:title>公路工程标准施工招标文件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2026-03-26T15:28:41Z</vt:filetime>
  </property>
  <property fmtid="{D5CDD505-2E9C-101B-9397-08002B2CF9AE}" pid="4" name="KSOProductBuildVer">
    <vt:lpwstr>2052-12.1.0.25225</vt:lpwstr>
  </property>
  <property fmtid="{D5CDD505-2E9C-101B-9397-08002B2CF9AE}" pid="5" name="ICV">
    <vt:lpwstr>84E95C7D3FC74B16BBC2080627A47041_13</vt:lpwstr>
  </property>
  <property fmtid="{D5CDD505-2E9C-101B-9397-08002B2CF9AE}" pid="6" name="KSOTemplateDocerSaveRecord">
    <vt:lpwstr>eyJoZGlkIjoiZTBhNjM3MTNiOGNkZmZmYTlhMjVkZjE5MmExMzVjZDYiLCJ1c2VySWQiOiI5MTY4NjM5NDIifQ==</vt:lpwstr>
  </property>
</Properties>
</file>